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A544B6">
      <w:pPr>
        <w:pStyle w:val="200"/>
        <w:shd w:val="clear" w:color="auto" w:fill="FFFFFF"/>
        <w:spacing w:line="240" w:lineRule="auto"/>
        <w:jc w:val="righ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drawing>
          <wp:anchor distT="0" distB="0" distL="114300" distR="114300" simplePos="0" relativeHeight="251659264" behindDoc="0" locked="0" layoutInCell="1" allowOverlap="1">
            <wp:simplePos x="0" y="0"/>
            <wp:positionH relativeFrom="column">
              <wp:posOffset>42545</wp:posOffset>
            </wp:positionH>
            <wp:positionV relativeFrom="paragraph">
              <wp:posOffset>-62230</wp:posOffset>
            </wp:positionV>
            <wp:extent cx="1482725" cy="328930"/>
            <wp:effectExtent l="0" t="0" r="3175" b="1270"/>
            <wp:wrapSquare wrapText="bothSides"/>
            <wp:docPr id="8" name="图片 8" descr="晓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晓洲9"/>
                    <pic:cNvPicPr>
                      <a:picLocks noChangeAspect="1"/>
                    </pic:cNvPicPr>
                  </pic:nvPicPr>
                  <pic:blipFill>
                    <a:blip r:embed="rId19"/>
                    <a:stretch>
                      <a:fillRect/>
                    </a:stretch>
                  </pic:blipFill>
                  <pic:spPr>
                    <a:xfrm>
                      <a:off x="0" y="0"/>
                      <a:ext cx="1482725" cy="328930"/>
                    </a:xfrm>
                    <a:prstGeom prst="rect">
                      <a:avLst/>
                    </a:prstGeom>
                  </pic:spPr>
                </pic:pic>
              </a:graphicData>
            </a:graphic>
          </wp:anchor>
        </w:drawing>
      </w:r>
    </w:p>
    <w:p w14:paraId="4831D24F">
      <w:pPr>
        <w:pStyle w:val="259"/>
        <w:rPr>
          <w:rFonts w:hint="eastAsia" w:ascii="宋体" w:hAnsi="宋体" w:eastAsia="宋体" w:cs="宋体"/>
          <w:color w:val="auto"/>
          <w:highlight w:val="none"/>
        </w:rPr>
      </w:pPr>
    </w:p>
    <w:p w14:paraId="2F87044E">
      <w:pPr>
        <w:jc w:val="right"/>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项目编号：XZGK-2025-HW028</w:t>
      </w:r>
    </w:p>
    <w:p w14:paraId="69D6DFB6">
      <w:pPr>
        <w:pStyle w:val="259"/>
        <w:rPr>
          <w:rFonts w:hint="eastAsia" w:ascii="宋体" w:hAnsi="宋体" w:eastAsia="宋体" w:cs="宋体"/>
          <w:color w:val="auto"/>
          <w:highlight w:val="none"/>
          <w:lang w:val="en-US" w:eastAsia="zh-CN"/>
        </w:rPr>
      </w:pPr>
    </w:p>
    <w:p w14:paraId="52C1C178">
      <w:pPr>
        <w:pStyle w:val="259"/>
        <w:rPr>
          <w:rFonts w:hint="eastAsia" w:ascii="宋体" w:hAnsi="宋体" w:eastAsia="宋体" w:cs="宋体"/>
          <w:color w:val="auto"/>
          <w:highlight w:val="none"/>
          <w:lang w:val="en-US" w:eastAsia="zh-CN"/>
        </w:rPr>
      </w:pPr>
    </w:p>
    <w:p w14:paraId="5139F5F8">
      <w:pPr>
        <w:keepNext w:val="0"/>
        <w:keepLines w:val="0"/>
        <w:pageBreakBefore w:val="0"/>
        <w:widowControl/>
        <w:kinsoku/>
        <w:wordWrap/>
        <w:overflowPunct/>
        <w:topLinePunct w:val="0"/>
        <w:autoSpaceDE/>
        <w:autoSpaceDN/>
        <w:bidi w:val="0"/>
        <w:adjustRightInd/>
        <w:snapToGrid/>
        <w:spacing w:line="1300" w:lineRule="exact"/>
        <w:jc w:val="center"/>
        <w:textAlignment w:val="baseline"/>
        <w:rPr>
          <w:rFonts w:hint="eastAsia" w:ascii="新宋体" w:hAnsi="新宋体" w:eastAsia="新宋体" w:cs="新宋体"/>
          <w:b/>
          <w:bCs/>
          <w:color w:val="auto"/>
          <w:spacing w:val="0"/>
          <w:position w:val="0"/>
          <w:sz w:val="44"/>
          <w:szCs w:val="44"/>
          <w:highlight w:val="none"/>
          <w:lang w:val="en-US" w:eastAsia="zh-CN"/>
        </w:rPr>
      </w:pPr>
      <w:r>
        <w:rPr>
          <w:rFonts w:hint="eastAsia" w:ascii="新宋体" w:hAnsi="新宋体" w:eastAsia="新宋体" w:cs="新宋体"/>
          <w:b/>
          <w:bCs/>
          <w:color w:val="auto"/>
          <w:spacing w:val="0"/>
          <w:position w:val="0"/>
          <w:sz w:val="44"/>
          <w:szCs w:val="44"/>
          <w:highlight w:val="none"/>
          <w:lang w:val="en-US" w:eastAsia="zh-CN"/>
        </w:rPr>
        <w:t>乌鲁木齐市米东区中医医院耗材采购项目</w:t>
      </w:r>
    </w:p>
    <w:p w14:paraId="1D5D7407">
      <w:pPr>
        <w:keepNext w:val="0"/>
        <w:keepLines w:val="0"/>
        <w:pageBreakBefore w:val="0"/>
        <w:widowControl/>
        <w:kinsoku/>
        <w:wordWrap/>
        <w:overflowPunct/>
        <w:topLinePunct w:val="0"/>
        <w:autoSpaceDE/>
        <w:autoSpaceDN/>
        <w:bidi w:val="0"/>
        <w:adjustRightInd/>
        <w:snapToGrid/>
        <w:spacing w:line="1000" w:lineRule="exact"/>
        <w:jc w:val="center"/>
        <w:textAlignment w:val="baseline"/>
        <w:rPr>
          <w:rFonts w:hint="eastAsia" w:ascii="新宋体" w:hAnsi="新宋体" w:eastAsia="新宋体" w:cs="新宋体"/>
          <w:b/>
          <w:bCs/>
          <w:color w:val="auto"/>
          <w:spacing w:val="28"/>
          <w:position w:val="0"/>
          <w:sz w:val="84"/>
          <w:szCs w:val="84"/>
          <w:highlight w:val="none"/>
          <w:lang w:val="en-US" w:eastAsia="zh-CN"/>
        </w:rPr>
      </w:pPr>
      <w:r>
        <w:rPr>
          <w:rFonts w:hint="eastAsia" w:ascii="新宋体" w:hAnsi="新宋体" w:eastAsia="新宋体" w:cs="新宋体"/>
          <w:b/>
          <w:bCs/>
          <w:color w:val="auto"/>
          <w:spacing w:val="28"/>
          <w:position w:val="0"/>
          <w:sz w:val="84"/>
          <w:szCs w:val="84"/>
          <w:highlight w:val="none"/>
          <w:lang w:val="en-US" w:eastAsia="zh-CN"/>
        </w:rPr>
        <w:t>公开招标文件</w:t>
      </w:r>
    </w:p>
    <w:p w14:paraId="3A981BD7">
      <w:pPr>
        <w:keepNext w:val="0"/>
        <w:keepLines w:val="0"/>
        <w:pageBreakBefore w:val="0"/>
        <w:widowControl/>
        <w:kinsoku/>
        <w:wordWrap/>
        <w:overflowPunct/>
        <w:topLinePunct w:val="0"/>
        <w:autoSpaceDE/>
        <w:autoSpaceDN/>
        <w:bidi w:val="0"/>
        <w:adjustRightInd/>
        <w:snapToGrid/>
        <w:spacing w:line="1000" w:lineRule="exact"/>
        <w:jc w:val="center"/>
        <w:textAlignment w:val="baseline"/>
        <w:rPr>
          <w:rFonts w:hint="default" w:ascii="黑体" w:hAnsi="黑体" w:eastAsia="黑体" w:cs="黑体"/>
          <w:b w:val="0"/>
          <w:bCs w:val="0"/>
          <w:color w:val="auto"/>
          <w:spacing w:val="28"/>
          <w:position w:val="0"/>
          <w:sz w:val="48"/>
          <w:szCs w:val="48"/>
          <w:highlight w:val="none"/>
          <w:lang w:val="en-US" w:eastAsia="zh-CN"/>
        </w:rPr>
      </w:pPr>
      <w:r>
        <w:rPr>
          <w:rFonts w:hint="eastAsia" w:ascii="新宋体" w:hAnsi="新宋体" w:eastAsia="新宋体" w:cs="新宋体"/>
          <w:b/>
          <w:bCs/>
          <w:color w:val="auto"/>
          <w:spacing w:val="28"/>
          <w:position w:val="0"/>
          <w:sz w:val="48"/>
          <w:szCs w:val="48"/>
          <w:highlight w:val="none"/>
          <w:lang w:val="en-US" w:eastAsia="zh-CN"/>
        </w:rPr>
        <w:t>(政府采购货物类)</w:t>
      </w:r>
    </w:p>
    <w:p w14:paraId="2EAA9A2D">
      <w:pPr>
        <w:jc w:val="center"/>
        <w:rPr>
          <w:rFonts w:hint="eastAsia" w:ascii="黑体" w:hAnsi="黑体" w:eastAsia="黑体" w:cs="黑体"/>
          <w:b w:val="0"/>
          <w:bCs w:val="0"/>
          <w:color w:val="auto"/>
          <w:spacing w:val="28"/>
          <w:position w:val="0"/>
          <w:sz w:val="84"/>
          <w:szCs w:val="84"/>
          <w:highlight w:val="none"/>
          <w:lang w:val="en-US" w:eastAsia="zh-CN"/>
        </w:rPr>
      </w:pPr>
    </w:p>
    <w:p w14:paraId="6A281AAA">
      <w:pPr>
        <w:rPr>
          <w:rFonts w:hint="eastAsia"/>
          <w:lang w:val="en-US" w:eastAsia="zh-CN"/>
        </w:rPr>
      </w:pPr>
    </w:p>
    <w:p w14:paraId="5260C647">
      <w:pPr>
        <w:rPr>
          <w:rFonts w:hint="eastAsia"/>
          <w:lang w:val="en-US" w:eastAsia="zh-CN"/>
        </w:rPr>
      </w:pPr>
    </w:p>
    <w:p w14:paraId="6C207081">
      <w:pPr>
        <w:jc w:val="left"/>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pacing w:val="120"/>
          <w:w w:val="100"/>
          <w:kern w:val="0"/>
          <w:position w:val="0"/>
          <w:sz w:val="32"/>
          <w:szCs w:val="32"/>
          <w:highlight w:val="none"/>
          <w:fitText w:val="1440" w:id="372189979"/>
          <w:lang w:val="en-US" w:eastAsia="zh-CN"/>
        </w:rPr>
        <w:t>采购</w:t>
      </w:r>
      <w:r>
        <w:rPr>
          <w:rFonts w:hint="eastAsia" w:ascii="宋体" w:hAnsi="宋体" w:eastAsia="宋体" w:cs="宋体"/>
          <w:b w:val="0"/>
          <w:bCs w:val="0"/>
          <w:color w:val="auto"/>
          <w:spacing w:val="0"/>
          <w:w w:val="100"/>
          <w:kern w:val="0"/>
          <w:position w:val="0"/>
          <w:sz w:val="32"/>
          <w:szCs w:val="32"/>
          <w:highlight w:val="none"/>
          <w:fitText w:val="1440" w:id="372189979"/>
          <w:lang w:val="en-US" w:eastAsia="zh-CN"/>
        </w:rPr>
        <w:t>人</w:t>
      </w:r>
      <w:r>
        <w:rPr>
          <w:rFonts w:hint="eastAsia" w:ascii="宋体" w:hAnsi="宋体" w:eastAsia="宋体" w:cs="宋体"/>
          <w:b w:val="0"/>
          <w:bCs w:val="0"/>
          <w:color w:val="auto"/>
          <w:sz w:val="32"/>
          <w:szCs w:val="32"/>
          <w:highlight w:val="none"/>
          <w:lang w:val="en-US" w:eastAsia="zh-CN"/>
        </w:rPr>
        <w:t>：乌鲁木齐市米东区中医医院</w:t>
      </w:r>
    </w:p>
    <w:p w14:paraId="3ACF3062">
      <w:pPr>
        <w:jc w:val="left"/>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pacing w:val="120"/>
          <w:kern w:val="0"/>
          <w:sz w:val="32"/>
          <w:szCs w:val="32"/>
          <w:highlight w:val="none"/>
          <w:fitText w:val="1440" w:id="1248872183"/>
          <w:lang w:val="en-US" w:eastAsia="zh-CN"/>
        </w:rPr>
        <w:t>联系</w:t>
      </w:r>
      <w:r>
        <w:rPr>
          <w:rFonts w:hint="eastAsia" w:ascii="宋体" w:hAnsi="宋体" w:eastAsia="宋体" w:cs="宋体"/>
          <w:b w:val="0"/>
          <w:bCs w:val="0"/>
          <w:color w:val="auto"/>
          <w:spacing w:val="0"/>
          <w:kern w:val="0"/>
          <w:sz w:val="32"/>
          <w:szCs w:val="32"/>
          <w:highlight w:val="none"/>
          <w:fitText w:val="1440" w:id="1248872183"/>
          <w:lang w:val="en-US" w:eastAsia="zh-CN"/>
        </w:rPr>
        <w:t>人</w:t>
      </w:r>
      <w:r>
        <w:rPr>
          <w:rFonts w:hint="eastAsia" w:ascii="宋体" w:hAnsi="宋体" w:eastAsia="宋体" w:cs="宋体"/>
          <w:b w:val="0"/>
          <w:bCs w:val="0"/>
          <w:color w:val="auto"/>
          <w:sz w:val="32"/>
          <w:szCs w:val="32"/>
          <w:highlight w:val="none"/>
          <w:lang w:val="en-US" w:eastAsia="zh-CN"/>
        </w:rPr>
        <w:t>：雷佳</w:t>
      </w:r>
    </w:p>
    <w:p w14:paraId="6E9C44DC">
      <w:pPr>
        <w:jc w:val="left"/>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pacing w:val="26"/>
          <w:w w:val="100"/>
          <w:kern w:val="0"/>
          <w:sz w:val="32"/>
          <w:szCs w:val="32"/>
          <w:highlight w:val="none"/>
          <w:fitText w:val="1440" w:id="1362299987"/>
          <w:lang w:val="en-US" w:eastAsia="zh-CN"/>
        </w:rPr>
        <w:t>联系电</w:t>
      </w:r>
      <w:r>
        <w:rPr>
          <w:rFonts w:hint="eastAsia" w:ascii="宋体" w:hAnsi="宋体" w:eastAsia="宋体" w:cs="宋体"/>
          <w:b w:val="0"/>
          <w:bCs w:val="0"/>
          <w:color w:val="auto"/>
          <w:spacing w:val="2"/>
          <w:w w:val="100"/>
          <w:kern w:val="0"/>
          <w:sz w:val="32"/>
          <w:szCs w:val="32"/>
          <w:highlight w:val="none"/>
          <w:fitText w:val="1440" w:id="1362299987"/>
          <w:lang w:val="en-US" w:eastAsia="zh-CN"/>
        </w:rPr>
        <w:t>话</w:t>
      </w:r>
      <w:r>
        <w:rPr>
          <w:rFonts w:hint="eastAsia" w:ascii="宋体" w:hAnsi="宋体" w:eastAsia="宋体" w:cs="宋体"/>
          <w:b w:val="0"/>
          <w:bCs w:val="0"/>
          <w:color w:val="auto"/>
          <w:sz w:val="32"/>
          <w:szCs w:val="32"/>
          <w:highlight w:val="none"/>
          <w:lang w:val="en-US" w:eastAsia="zh-CN"/>
        </w:rPr>
        <w:t>：0991-7892187</w:t>
      </w:r>
    </w:p>
    <w:p w14:paraId="7894D08A">
      <w:pPr>
        <w:jc w:val="left"/>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pacing w:val="400"/>
          <w:kern w:val="0"/>
          <w:sz w:val="32"/>
          <w:szCs w:val="32"/>
          <w:highlight w:val="none"/>
          <w:fitText w:val="1440" w:id="1058281681"/>
          <w:lang w:val="en-US" w:eastAsia="zh-CN"/>
        </w:rPr>
        <w:t>地</w:t>
      </w:r>
      <w:r>
        <w:rPr>
          <w:rFonts w:hint="eastAsia" w:ascii="宋体" w:hAnsi="宋体" w:eastAsia="宋体" w:cs="宋体"/>
          <w:b w:val="0"/>
          <w:bCs w:val="0"/>
          <w:color w:val="auto"/>
          <w:spacing w:val="0"/>
          <w:kern w:val="0"/>
          <w:sz w:val="32"/>
          <w:szCs w:val="32"/>
          <w:highlight w:val="none"/>
          <w:fitText w:val="1440" w:id="1058281681"/>
          <w:lang w:val="en-US" w:eastAsia="zh-CN"/>
        </w:rPr>
        <w:t>址</w:t>
      </w:r>
      <w:r>
        <w:rPr>
          <w:rFonts w:hint="eastAsia" w:ascii="宋体" w:hAnsi="宋体" w:eastAsia="宋体" w:cs="宋体"/>
          <w:b w:val="0"/>
          <w:bCs w:val="0"/>
          <w:color w:val="auto"/>
          <w:kern w:val="0"/>
          <w:sz w:val="32"/>
          <w:szCs w:val="32"/>
          <w:highlight w:val="none"/>
          <w:lang w:val="en-US" w:eastAsia="zh-CN"/>
        </w:rPr>
        <w:t>：乌鲁木齐市米东区府前中路1055号</w:t>
      </w:r>
    </w:p>
    <w:p w14:paraId="08B40EC5">
      <w:pPr>
        <w:jc w:val="left"/>
        <w:rPr>
          <w:rFonts w:hint="eastAsia" w:ascii="宋体" w:hAnsi="宋体" w:eastAsia="宋体" w:cs="宋体"/>
          <w:b w:val="0"/>
          <w:bCs w:val="0"/>
          <w:color w:val="auto"/>
          <w:spacing w:val="1120"/>
          <w:kern w:val="0"/>
          <w:sz w:val="32"/>
          <w:szCs w:val="32"/>
          <w:highlight w:val="none"/>
          <w:fitText w:val="1440" w:id="1652304618"/>
          <w:lang w:val="en-US" w:eastAsia="zh-CN"/>
        </w:rPr>
      </w:pPr>
    </w:p>
    <w:p w14:paraId="466BAB45">
      <w:pPr>
        <w:jc w:val="left"/>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pacing w:val="26"/>
          <w:kern w:val="0"/>
          <w:sz w:val="32"/>
          <w:szCs w:val="32"/>
          <w:highlight w:val="none"/>
          <w:fitText w:val="1440" w:id="1492549163"/>
          <w:lang w:val="en-US" w:eastAsia="zh-CN"/>
        </w:rPr>
        <w:t>代理机</w:t>
      </w:r>
      <w:r>
        <w:rPr>
          <w:rFonts w:hint="eastAsia" w:ascii="宋体" w:hAnsi="宋体" w:eastAsia="宋体" w:cs="宋体"/>
          <w:b w:val="0"/>
          <w:bCs w:val="0"/>
          <w:color w:val="auto"/>
          <w:spacing w:val="2"/>
          <w:kern w:val="0"/>
          <w:sz w:val="32"/>
          <w:szCs w:val="32"/>
          <w:highlight w:val="none"/>
          <w:fitText w:val="1440" w:id="1492549163"/>
          <w:lang w:val="en-US" w:eastAsia="zh-CN"/>
        </w:rPr>
        <w:t>构</w:t>
      </w:r>
      <w:r>
        <w:rPr>
          <w:rFonts w:hint="eastAsia" w:ascii="宋体" w:hAnsi="宋体" w:eastAsia="宋体" w:cs="宋体"/>
          <w:b w:val="0"/>
          <w:bCs w:val="0"/>
          <w:color w:val="auto"/>
          <w:sz w:val="32"/>
          <w:szCs w:val="32"/>
          <w:highlight w:val="none"/>
          <w:lang w:val="en-US" w:eastAsia="zh-CN"/>
        </w:rPr>
        <w:t>：新疆晓洲企业项目管理服务有限公司</w:t>
      </w:r>
    </w:p>
    <w:p w14:paraId="3F511AB4">
      <w:pPr>
        <w:jc w:val="left"/>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pacing w:val="120"/>
          <w:kern w:val="0"/>
          <w:sz w:val="32"/>
          <w:szCs w:val="32"/>
          <w:highlight w:val="none"/>
          <w:fitText w:val="1440" w:id="1051486639"/>
          <w:lang w:val="en-US" w:eastAsia="zh-CN"/>
        </w:rPr>
        <w:t>联系</w:t>
      </w:r>
      <w:r>
        <w:rPr>
          <w:rFonts w:hint="eastAsia" w:ascii="宋体" w:hAnsi="宋体" w:eastAsia="宋体" w:cs="宋体"/>
          <w:b w:val="0"/>
          <w:bCs w:val="0"/>
          <w:color w:val="auto"/>
          <w:spacing w:val="0"/>
          <w:kern w:val="0"/>
          <w:sz w:val="32"/>
          <w:szCs w:val="32"/>
          <w:highlight w:val="none"/>
          <w:fitText w:val="1440" w:id="1051486639"/>
          <w:lang w:val="en-US" w:eastAsia="zh-CN"/>
        </w:rPr>
        <w:t>人</w:t>
      </w:r>
      <w:r>
        <w:rPr>
          <w:rFonts w:hint="eastAsia" w:ascii="宋体" w:hAnsi="宋体" w:eastAsia="宋体" w:cs="宋体"/>
          <w:b w:val="0"/>
          <w:bCs w:val="0"/>
          <w:color w:val="auto"/>
          <w:sz w:val="32"/>
          <w:szCs w:val="32"/>
          <w:highlight w:val="none"/>
          <w:lang w:val="en-US" w:eastAsia="zh-CN"/>
        </w:rPr>
        <w:t>：周子婷</w:t>
      </w:r>
    </w:p>
    <w:p w14:paraId="733386F3">
      <w:pPr>
        <w:jc w:val="left"/>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pacing w:val="26"/>
          <w:kern w:val="0"/>
          <w:sz w:val="32"/>
          <w:szCs w:val="32"/>
          <w:highlight w:val="none"/>
          <w:fitText w:val="1440" w:id="1492549163"/>
          <w:lang w:val="en-US" w:eastAsia="zh-CN"/>
        </w:rPr>
        <w:t>联系电</w:t>
      </w:r>
      <w:r>
        <w:rPr>
          <w:rFonts w:hint="eastAsia" w:ascii="宋体" w:hAnsi="宋体" w:eastAsia="宋体" w:cs="宋体"/>
          <w:b w:val="0"/>
          <w:bCs w:val="0"/>
          <w:color w:val="auto"/>
          <w:spacing w:val="2"/>
          <w:kern w:val="0"/>
          <w:sz w:val="32"/>
          <w:szCs w:val="32"/>
          <w:highlight w:val="none"/>
          <w:fitText w:val="1440" w:id="1492549163"/>
          <w:lang w:val="en-US" w:eastAsia="zh-CN"/>
        </w:rPr>
        <w:t>话</w:t>
      </w:r>
      <w:r>
        <w:rPr>
          <w:rFonts w:hint="eastAsia" w:ascii="宋体" w:hAnsi="宋体" w:eastAsia="宋体" w:cs="宋体"/>
          <w:b w:val="0"/>
          <w:bCs w:val="0"/>
          <w:color w:val="auto"/>
          <w:sz w:val="32"/>
          <w:szCs w:val="32"/>
          <w:highlight w:val="none"/>
          <w:lang w:val="en-US" w:eastAsia="zh-CN"/>
        </w:rPr>
        <w:t>：0991-3320900   18199856228</w:t>
      </w:r>
    </w:p>
    <w:p w14:paraId="4E4DDC6F">
      <w:pPr>
        <w:keepNext w:val="0"/>
        <w:keepLines w:val="0"/>
        <w:pageBreakBefore w:val="0"/>
        <w:widowControl w:val="0"/>
        <w:kinsoku/>
        <w:wordWrap/>
        <w:overflowPunct/>
        <w:topLinePunct w:val="0"/>
        <w:autoSpaceDE w:val="0"/>
        <w:autoSpaceDN w:val="0"/>
        <w:bidi w:val="0"/>
        <w:snapToGrid/>
        <w:spacing w:line="560" w:lineRule="exact"/>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pacing w:val="400"/>
          <w:kern w:val="0"/>
          <w:sz w:val="32"/>
          <w:szCs w:val="32"/>
          <w:highlight w:val="none"/>
          <w:fitText w:val="1440" w:id="2076256487"/>
          <w:lang w:val="en-US" w:eastAsia="zh-CN"/>
        </w:rPr>
        <w:t>地</w:t>
      </w:r>
      <w:r>
        <w:rPr>
          <w:rFonts w:hint="eastAsia" w:ascii="宋体" w:hAnsi="宋体" w:eastAsia="宋体" w:cs="宋体"/>
          <w:b w:val="0"/>
          <w:bCs w:val="0"/>
          <w:color w:val="auto"/>
          <w:spacing w:val="0"/>
          <w:kern w:val="0"/>
          <w:sz w:val="32"/>
          <w:szCs w:val="32"/>
          <w:highlight w:val="none"/>
          <w:fitText w:val="1440" w:id="2076256487"/>
          <w:lang w:val="en-US" w:eastAsia="zh-CN"/>
        </w:rPr>
        <w:t>址</w:t>
      </w:r>
      <w:r>
        <w:rPr>
          <w:rFonts w:hint="eastAsia" w:ascii="宋体" w:hAnsi="宋体" w:eastAsia="宋体" w:cs="宋体"/>
          <w:b w:val="0"/>
          <w:bCs w:val="0"/>
          <w:color w:val="auto"/>
          <w:sz w:val="32"/>
          <w:szCs w:val="32"/>
          <w:highlight w:val="none"/>
          <w:lang w:val="en-US" w:eastAsia="zh-CN"/>
        </w:rPr>
        <w:t>：乌鲁木齐市米东区府前中路742号金盛大厦4楼</w:t>
      </w:r>
    </w:p>
    <w:p w14:paraId="2764B618">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582DF4BA">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7959BB77">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r>
        <w:rPr>
          <w:rFonts w:hint="eastAsia" w:ascii="黑体" w:hAnsi="黑体" w:eastAsia="黑体" w:cs="黑体"/>
          <w:b w:val="0"/>
          <w:bCs w:val="0"/>
          <w:color w:val="auto"/>
          <w:kern w:val="0"/>
          <w:sz w:val="32"/>
          <w:szCs w:val="32"/>
          <w:highlight w:val="none"/>
          <w:lang w:val="en-US" w:eastAsia="en-US" w:bidi="ar-SA"/>
        </w:rPr>
        <w:t>编制日期：二</w:t>
      </w:r>
      <w:r>
        <w:rPr>
          <w:rFonts w:hint="eastAsia" w:ascii="黑体" w:hAnsi="黑体" w:eastAsia="黑体" w:cs="黑体"/>
          <w:spacing w:val="-13"/>
          <w:sz w:val="32"/>
          <w:szCs w:val="32"/>
        </w:rPr>
        <w:t>〇</w:t>
      </w:r>
      <w:r>
        <w:rPr>
          <w:rFonts w:hint="eastAsia" w:ascii="黑体" w:hAnsi="黑体" w:eastAsia="黑体" w:cs="黑体"/>
          <w:b w:val="0"/>
          <w:bCs w:val="0"/>
          <w:color w:val="auto"/>
          <w:kern w:val="0"/>
          <w:sz w:val="32"/>
          <w:szCs w:val="32"/>
          <w:highlight w:val="none"/>
          <w:lang w:val="en-US" w:eastAsia="en-US" w:bidi="ar-SA"/>
        </w:rPr>
        <w:t>二</w:t>
      </w:r>
      <w:r>
        <w:rPr>
          <w:rFonts w:hint="eastAsia" w:ascii="黑体" w:hAnsi="黑体" w:eastAsia="黑体" w:cs="黑体"/>
          <w:b w:val="0"/>
          <w:bCs w:val="0"/>
          <w:color w:val="auto"/>
          <w:kern w:val="0"/>
          <w:sz w:val="32"/>
          <w:szCs w:val="32"/>
          <w:highlight w:val="none"/>
          <w:lang w:val="en-US" w:eastAsia="zh-CN" w:bidi="ar-SA"/>
        </w:rPr>
        <w:t>五</w:t>
      </w:r>
      <w:r>
        <w:rPr>
          <w:rFonts w:hint="eastAsia" w:ascii="黑体" w:hAnsi="黑体" w:eastAsia="黑体" w:cs="黑体"/>
          <w:b w:val="0"/>
          <w:bCs w:val="0"/>
          <w:color w:val="auto"/>
          <w:kern w:val="0"/>
          <w:sz w:val="32"/>
          <w:szCs w:val="32"/>
          <w:highlight w:val="none"/>
          <w:lang w:val="en-US" w:eastAsia="en-US" w:bidi="ar-SA"/>
        </w:rPr>
        <w:t>年</w:t>
      </w:r>
      <w:r>
        <w:rPr>
          <w:rFonts w:hint="eastAsia" w:ascii="黑体" w:hAnsi="黑体" w:eastAsia="黑体" w:cs="黑体"/>
          <w:b w:val="0"/>
          <w:bCs w:val="0"/>
          <w:color w:val="auto"/>
          <w:kern w:val="0"/>
          <w:sz w:val="32"/>
          <w:szCs w:val="32"/>
          <w:highlight w:val="none"/>
          <w:lang w:val="en-US" w:eastAsia="zh-CN" w:bidi="ar-SA"/>
        </w:rPr>
        <w:t>七</w:t>
      </w:r>
      <w:r>
        <w:rPr>
          <w:rFonts w:hint="eastAsia" w:ascii="黑体" w:hAnsi="黑体" w:eastAsia="黑体" w:cs="黑体"/>
          <w:b w:val="0"/>
          <w:bCs w:val="0"/>
          <w:color w:val="auto"/>
          <w:kern w:val="0"/>
          <w:sz w:val="32"/>
          <w:szCs w:val="32"/>
          <w:highlight w:val="none"/>
          <w:lang w:val="en-US" w:eastAsia="en-US" w:bidi="ar-SA"/>
        </w:rPr>
        <w:t>月</w:t>
      </w:r>
    </w:p>
    <w:p w14:paraId="05250E4D">
      <w:pPr>
        <w:shd w:val="clear" w:color="auto" w:fill="FFFFFF"/>
        <w:autoSpaceDE w:val="0"/>
        <w:autoSpaceDN w:val="0"/>
        <w:adjustRightInd w:val="0"/>
        <w:spacing w:line="360" w:lineRule="exact"/>
        <w:ind w:firstLine="3855" w:firstLineChars="1200"/>
        <w:outlineLvl w:val="0"/>
        <w:rPr>
          <w:rFonts w:hint="eastAsia" w:ascii="宋体" w:hAnsi="宋体" w:eastAsia="宋体" w:cs="宋体"/>
          <w:b/>
          <w:bCs/>
          <w:color w:val="auto"/>
          <w:kern w:val="0"/>
          <w:sz w:val="32"/>
          <w:szCs w:val="32"/>
          <w:highlight w:val="none"/>
        </w:rPr>
      </w:pPr>
    </w:p>
    <w:p w14:paraId="6F25B8DC">
      <w:pPr>
        <w:shd w:val="clear" w:color="auto" w:fill="FFFFFF"/>
        <w:autoSpaceDE w:val="0"/>
        <w:autoSpaceDN w:val="0"/>
        <w:adjustRightInd w:val="0"/>
        <w:spacing w:line="360" w:lineRule="exact"/>
        <w:ind w:firstLine="3855" w:firstLineChars="1200"/>
        <w:outlineLvl w:val="0"/>
        <w:rPr>
          <w:rFonts w:hint="eastAsia" w:ascii="宋体" w:hAnsi="宋体" w:eastAsia="宋体" w:cs="宋体"/>
          <w:b/>
          <w:bCs/>
          <w:color w:val="auto"/>
          <w:kern w:val="0"/>
          <w:sz w:val="32"/>
          <w:szCs w:val="32"/>
          <w:highlight w:val="none"/>
          <w:lang w:eastAsia="zh-CN"/>
        </w:rPr>
      </w:pPr>
      <w:r>
        <w:rPr>
          <w:rFonts w:hint="eastAsia" w:ascii="宋体" w:hAnsi="宋体" w:eastAsia="宋体" w:cs="宋体"/>
          <w:b/>
          <w:bCs/>
          <w:color w:val="auto"/>
          <w:kern w:val="0"/>
          <w:sz w:val="32"/>
          <w:szCs w:val="32"/>
          <w:highlight w:val="none"/>
        </w:rPr>
        <w:t>招标文件确认</w:t>
      </w:r>
      <w:r>
        <w:rPr>
          <w:rFonts w:hint="eastAsia" w:ascii="宋体" w:hAnsi="宋体" w:eastAsia="宋体" w:cs="宋体"/>
          <w:b/>
          <w:bCs/>
          <w:color w:val="auto"/>
          <w:kern w:val="0"/>
          <w:sz w:val="32"/>
          <w:szCs w:val="32"/>
          <w:highlight w:val="none"/>
          <w:lang w:val="en-US" w:eastAsia="zh-CN"/>
        </w:rPr>
        <w:t>单</w:t>
      </w:r>
    </w:p>
    <w:p w14:paraId="7833E1AB">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color w:val="auto"/>
          <w:sz w:val="28"/>
          <w:szCs w:val="28"/>
          <w:highlight w:val="none"/>
        </w:rPr>
        <w:t>新疆晓洲企业项目管理服务有限公司</w:t>
      </w:r>
      <w:r>
        <w:rPr>
          <w:rFonts w:hint="eastAsia" w:ascii="宋体" w:hAnsi="宋体" w:eastAsia="宋体" w:cs="宋体"/>
          <w:b w:val="0"/>
          <w:bCs w:val="0"/>
          <w:color w:val="auto"/>
          <w:kern w:val="0"/>
          <w:sz w:val="28"/>
          <w:szCs w:val="28"/>
          <w:highlight w:val="none"/>
        </w:rPr>
        <w:t>：</w:t>
      </w:r>
    </w:p>
    <w:p w14:paraId="61099E28">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color w:val="auto"/>
          <w:sz w:val="28"/>
          <w:szCs w:val="28"/>
          <w:highlight w:val="none"/>
          <w:lang w:val="en-US" w:eastAsia="zh-CN"/>
        </w:rPr>
        <w:t xml:space="preserve">   乌鲁木齐市米东区中医医院耗材采购项目公开招标文件</w:t>
      </w:r>
      <w:r>
        <w:rPr>
          <w:rFonts w:hint="eastAsia" w:ascii="宋体" w:hAnsi="宋体" w:eastAsia="宋体" w:cs="宋体"/>
          <w:b w:val="0"/>
          <w:bCs w:val="0"/>
          <w:color w:val="auto"/>
          <w:kern w:val="0"/>
          <w:sz w:val="28"/>
          <w:szCs w:val="28"/>
          <w:highlight w:val="none"/>
        </w:rPr>
        <w:t>（</w:t>
      </w:r>
      <w:r>
        <w:rPr>
          <w:rFonts w:hint="eastAsia" w:ascii="宋体" w:hAnsi="宋体" w:eastAsia="宋体" w:cs="宋体"/>
          <w:b w:val="0"/>
          <w:bCs w:val="0"/>
          <w:color w:val="auto"/>
          <w:kern w:val="0"/>
          <w:sz w:val="28"/>
          <w:szCs w:val="28"/>
          <w:highlight w:val="none"/>
          <w:lang w:val="en-US" w:eastAsia="zh-CN"/>
        </w:rPr>
        <w:t>招标</w:t>
      </w:r>
      <w:r>
        <w:rPr>
          <w:rFonts w:hint="eastAsia" w:ascii="宋体" w:hAnsi="宋体" w:eastAsia="宋体" w:cs="宋体"/>
          <w:b w:val="0"/>
          <w:bCs w:val="0"/>
          <w:color w:val="auto"/>
          <w:kern w:val="0"/>
          <w:sz w:val="28"/>
          <w:szCs w:val="28"/>
          <w:highlight w:val="none"/>
        </w:rPr>
        <w:t>编号</w:t>
      </w:r>
      <w:r>
        <w:rPr>
          <w:rFonts w:hint="eastAsia" w:ascii="宋体" w:hAnsi="宋体" w:eastAsia="宋体" w:cs="宋体"/>
          <w:b w:val="0"/>
          <w:bCs w:val="0"/>
          <w:color w:val="auto"/>
          <w:kern w:val="0"/>
          <w:sz w:val="28"/>
          <w:szCs w:val="28"/>
          <w:highlight w:val="none"/>
          <w:lang w:eastAsia="zh-CN"/>
        </w:rPr>
        <w:t>：</w:t>
      </w:r>
      <w:r>
        <w:rPr>
          <w:rFonts w:hint="eastAsia" w:ascii="黑体" w:hAnsi="黑体" w:eastAsia="黑体" w:cs="黑体"/>
          <w:b w:val="0"/>
          <w:bCs w:val="0"/>
          <w:color w:val="auto"/>
          <w:sz w:val="32"/>
          <w:szCs w:val="32"/>
          <w:highlight w:val="none"/>
          <w:lang w:val="en-US" w:eastAsia="zh-CN"/>
        </w:rPr>
        <w:t>XZGK-2025-HW028</w:t>
      </w:r>
      <w:r>
        <w:rPr>
          <w:rFonts w:hint="eastAsia" w:ascii="宋体" w:hAnsi="宋体" w:eastAsia="宋体" w:cs="宋体"/>
          <w:b w:val="0"/>
          <w:bCs w:val="0"/>
          <w:color w:val="auto"/>
          <w:kern w:val="0"/>
          <w:sz w:val="28"/>
          <w:szCs w:val="28"/>
          <w:highlight w:val="none"/>
        </w:rPr>
        <w:t>）招标文件，经我单位审核符合我单位提出的招标要求，同意对外发布。</w:t>
      </w:r>
    </w:p>
    <w:p w14:paraId="7A8792A5">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1E4B5176">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41E772C2">
      <w:pPr>
        <w:pStyle w:val="27"/>
        <w:rPr>
          <w:rFonts w:hint="eastAsia" w:ascii="宋体" w:hAnsi="宋体" w:eastAsia="宋体" w:cs="宋体"/>
          <w:b w:val="0"/>
          <w:bCs w:val="0"/>
          <w:color w:val="auto"/>
          <w:kern w:val="0"/>
          <w:sz w:val="28"/>
          <w:szCs w:val="28"/>
          <w:highlight w:val="none"/>
        </w:rPr>
      </w:pPr>
    </w:p>
    <w:p w14:paraId="1F9860FC">
      <w:pPr>
        <w:rPr>
          <w:rFonts w:hint="eastAsia" w:ascii="宋体" w:hAnsi="宋体" w:eastAsia="宋体" w:cs="宋体"/>
          <w:b w:val="0"/>
          <w:bCs w:val="0"/>
          <w:color w:val="auto"/>
          <w:kern w:val="0"/>
          <w:sz w:val="28"/>
          <w:szCs w:val="28"/>
          <w:highlight w:val="none"/>
        </w:rPr>
      </w:pPr>
    </w:p>
    <w:p w14:paraId="65A27625">
      <w:pPr>
        <w:rPr>
          <w:rFonts w:hint="eastAsia" w:ascii="宋体" w:hAnsi="宋体" w:eastAsia="宋体" w:cs="宋体"/>
          <w:b w:val="0"/>
          <w:bCs w:val="0"/>
          <w:color w:val="auto"/>
          <w:kern w:val="0"/>
          <w:sz w:val="28"/>
          <w:szCs w:val="28"/>
          <w:highlight w:val="none"/>
        </w:rPr>
      </w:pPr>
    </w:p>
    <w:p w14:paraId="26870D2B">
      <w:pPr>
        <w:pStyle w:val="27"/>
        <w:rPr>
          <w:rFonts w:hint="eastAsia"/>
          <w:highlight w:val="none"/>
        </w:rPr>
      </w:pPr>
    </w:p>
    <w:p w14:paraId="73C113BC">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3A2A2597">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789164A4">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jc w:val="righ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val="0"/>
          <w:color w:val="auto"/>
          <w:kern w:val="0"/>
          <w:sz w:val="28"/>
          <w:szCs w:val="28"/>
          <w:highlight w:val="none"/>
        </w:rPr>
        <w:t>采购人（盖章）：</w:t>
      </w:r>
      <w:r>
        <w:rPr>
          <w:rFonts w:hint="eastAsia" w:ascii="宋体" w:hAnsi="宋体" w:eastAsia="宋体" w:cs="宋体"/>
          <w:b w:val="0"/>
          <w:bCs/>
          <w:color w:val="auto"/>
          <w:sz w:val="28"/>
          <w:szCs w:val="28"/>
          <w:highlight w:val="none"/>
          <w:lang w:val="en-US" w:eastAsia="zh-CN"/>
        </w:rPr>
        <w:t xml:space="preserve"> </w:t>
      </w:r>
      <w:r>
        <w:rPr>
          <w:rFonts w:hint="eastAsia" w:ascii="宋体" w:hAnsi="宋体" w:eastAsia="宋体" w:cs="宋体"/>
          <w:b w:val="0"/>
          <w:bCs/>
          <w:color w:val="auto"/>
          <w:sz w:val="28"/>
          <w:szCs w:val="28"/>
          <w:highlight w:val="none"/>
          <w:lang w:eastAsia="zh-CN"/>
        </w:rPr>
        <w:t>乌鲁木齐市米东区</w:t>
      </w:r>
      <w:r>
        <w:rPr>
          <w:rFonts w:hint="eastAsia" w:ascii="宋体" w:hAnsi="宋体" w:cs="宋体"/>
          <w:b w:val="0"/>
          <w:bCs/>
          <w:color w:val="auto"/>
          <w:sz w:val="28"/>
          <w:szCs w:val="28"/>
          <w:highlight w:val="none"/>
          <w:lang w:val="en-US" w:eastAsia="zh-CN"/>
        </w:rPr>
        <w:t>中医</w:t>
      </w:r>
      <w:r>
        <w:rPr>
          <w:rFonts w:hint="eastAsia" w:ascii="宋体" w:hAnsi="宋体" w:eastAsia="宋体" w:cs="宋体"/>
          <w:b w:val="0"/>
          <w:bCs/>
          <w:color w:val="auto"/>
          <w:sz w:val="28"/>
          <w:szCs w:val="28"/>
          <w:highlight w:val="none"/>
          <w:lang w:eastAsia="zh-CN"/>
        </w:rPr>
        <w:t>医院</w:t>
      </w:r>
    </w:p>
    <w:p w14:paraId="463ED6D2">
      <w:pPr>
        <w:pStyle w:val="27"/>
        <w:tabs>
          <w:tab w:val="left" w:pos="6586"/>
        </w:tabs>
        <w:rPr>
          <w:rFonts w:hint="eastAsia" w:ascii="宋体" w:hAnsi="宋体" w:eastAsia="宋体" w:cs="宋体"/>
          <w:b w:val="0"/>
          <w:bCs w:val="0"/>
          <w:color w:val="auto"/>
          <w:kern w:val="0"/>
          <w:sz w:val="28"/>
          <w:szCs w:val="28"/>
          <w:highlight w:val="none"/>
          <w:lang w:val="en-US" w:eastAsia="zh-CN"/>
        </w:rPr>
      </w:pPr>
      <w:r>
        <w:rPr>
          <w:rFonts w:hint="eastAsia"/>
          <w:highlight w:val="none"/>
          <w:lang w:eastAsia="zh-CN"/>
        </w:rPr>
        <w:tab/>
      </w:r>
      <w:r>
        <w:rPr>
          <w:rFonts w:hint="eastAsia" w:ascii="宋体" w:hAnsi="宋体" w:eastAsia="宋体" w:cs="宋体"/>
          <w:b w:val="0"/>
          <w:bCs w:val="0"/>
          <w:color w:val="auto"/>
          <w:kern w:val="0"/>
          <w:sz w:val="28"/>
          <w:szCs w:val="28"/>
          <w:highlight w:val="none"/>
          <w:lang w:val="en-US" w:eastAsia="zh-CN"/>
        </w:rPr>
        <w:t xml:space="preserve">                                    </w:t>
      </w:r>
    </w:p>
    <w:p w14:paraId="2479F89E">
      <w:pPr>
        <w:numPr>
          <w:ilvl w:val="0"/>
          <w:numId w:val="0"/>
        </w:numPr>
        <w:shd w:val="clear" w:color="auto" w:fill="auto"/>
        <w:spacing w:line="360" w:lineRule="exact"/>
        <w:jc w:val="right"/>
        <w:rPr>
          <w:rFonts w:hint="eastAsia" w:ascii="宋体" w:hAnsi="宋体" w:eastAsia="宋体" w:cs="宋体"/>
          <w:b w:val="0"/>
          <w:bCs w:val="0"/>
          <w:color w:val="auto"/>
          <w:kern w:val="0"/>
          <w:sz w:val="28"/>
          <w:szCs w:val="28"/>
          <w:highlight w:val="none"/>
        </w:rPr>
      </w:pPr>
      <w:r>
        <w:rPr>
          <w:rFonts w:hint="eastAsia" w:ascii="宋体" w:hAnsi="宋体" w:eastAsia="宋体" w:cs="宋体"/>
          <w:b w:val="0"/>
          <w:bCs w:val="0"/>
          <w:color w:val="auto"/>
          <w:kern w:val="0"/>
          <w:sz w:val="28"/>
          <w:szCs w:val="28"/>
          <w:highlight w:val="none"/>
        </w:rPr>
        <w:t>202</w:t>
      </w:r>
      <w:r>
        <w:rPr>
          <w:rFonts w:hint="eastAsia" w:ascii="宋体" w:hAnsi="宋体" w:eastAsia="宋体" w:cs="宋体"/>
          <w:b w:val="0"/>
          <w:bCs w:val="0"/>
          <w:color w:val="auto"/>
          <w:kern w:val="0"/>
          <w:sz w:val="28"/>
          <w:szCs w:val="28"/>
          <w:highlight w:val="none"/>
          <w:lang w:val="en-US" w:eastAsia="zh-CN"/>
        </w:rPr>
        <w:t>5</w:t>
      </w:r>
      <w:r>
        <w:rPr>
          <w:rFonts w:hint="eastAsia" w:ascii="宋体" w:hAnsi="宋体" w:eastAsia="宋体" w:cs="宋体"/>
          <w:b w:val="0"/>
          <w:bCs w:val="0"/>
          <w:color w:val="auto"/>
          <w:kern w:val="0"/>
          <w:sz w:val="28"/>
          <w:szCs w:val="28"/>
          <w:highlight w:val="none"/>
        </w:rPr>
        <w:t xml:space="preserve"> 年 0</w:t>
      </w:r>
      <w:r>
        <w:rPr>
          <w:rFonts w:hint="eastAsia" w:ascii="宋体" w:hAnsi="宋体" w:cs="宋体"/>
          <w:b w:val="0"/>
          <w:bCs w:val="0"/>
          <w:color w:val="auto"/>
          <w:kern w:val="0"/>
          <w:sz w:val="28"/>
          <w:szCs w:val="28"/>
          <w:highlight w:val="none"/>
          <w:lang w:val="en-US" w:eastAsia="zh-CN"/>
        </w:rPr>
        <w:t>7</w:t>
      </w:r>
      <w:r>
        <w:rPr>
          <w:rFonts w:hint="eastAsia" w:ascii="宋体" w:hAnsi="宋体" w:eastAsia="宋体" w:cs="宋体"/>
          <w:b w:val="0"/>
          <w:bCs w:val="0"/>
          <w:color w:val="auto"/>
          <w:kern w:val="0"/>
          <w:sz w:val="28"/>
          <w:szCs w:val="28"/>
          <w:highlight w:val="none"/>
        </w:rPr>
        <w:t xml:space="preserve"> 月</w:t>
      </w:r>
      <w:r>
        <w:rPr>
          <w:rFonts w:hint="eastAsia" w:ascii="宋体" w:hAnsi="宋体" w:cs="宋体"/>
          <w:b w:val="0"/>
          <w:bCs w:val="0"/>
          <w:color w:val="auto"/>
          <w:kern w:val="0"/>
          <w:sz w:val="28"/>
          <w:szCs w:val="28"/>
          <w:highlight w:val="none"/>
          <w:lang w:val="en-US" w:eastAsia="zh-CN"/>
        </w:rPr>
        <w:t>02</w:t>
      </w:r>
      <w:r>
        <w:rPr>
          <w:rFonts w:hint="eastAsia" w:ascii="宋体" w:hAnsi="宋体" w:eastAsia="宋体" w:cs="宋体"/>
          <w:b w:val="0"/>
          <w:bCs w:val="0"/>
          <w:color w:val="auto"/>
          <w:kern w:val="0"/>
          <w:sz w:val="28"/>
          <w:szCs w:val="28"/>
          <w:highlight w:val="none"/>
        </w:rPr>
        <w:t xml:space="preserve"> 日</w:t>
      </w:r>
    </w:p>
    <w:p w14:paraId="47166841">
      <w:pPr>
        <w:pStyle w:val="4"/>
        <w:rPr>
          <w:rFonts w:hint="eastAsia" w:ascii="宋体" w:hAnsi="宋体" w:eastAsia="宋体" w:cs="宋体"/>
          <w:b w:val="0"/>
          <w:bCs w:val="0"/>
          <w:color w:val="auto"/>
          <w:kern w:val="0"/>
          <w:sz w:val="28"/>
          <w:szCs w:val="28"/>
          <w:highlight w:val="none"/>
        </w:rPr>
      </w:pPr>
    </w:p>
    <w:p w14:paraId="481995B9">
      <w:pPr>
        <w:rPr>
          <w:rFonts w:hint="eastAsia" w:ascii="宋体" w:hAnsi="宋体" w:eastAsia="宋体" w:cs="宋体"/>
          <w:b w:val="0"/>
          <w:bCs w:val="0"/>
          <w:color w:val="auto"/>
          <w:kern w:val="0"/>
          <w:sz w:val="28"/>
          <w:szCs w:val="28"/>
          <w:highlight w:val="none"/>
        </w:rPr>
      </w:pPr>
    </w:p>
    <w:p w14:paraId="3F88417F">
      <w:pPr>
        <w:pStyle w:val="4"/>
        <w:rPr>
          <w:rFonts w:hint="eastAsia" w:ascii="宋体" w:hAnsi="宋体" w:eastAsia="宋体" w:cs="宋体"/>
          <w:b w:val="0"/>
          <w:bCs w:val="0"/>
          <w:color w:val="auto"/>
          <w:kern w:val="0"/>
          <w:sz w:val="28"/>
          <w:szCs w:val="28"/>
          <w:highlight w:val="none"/>
        </w:rPr>
      </w:pPr>
    </w:p>
    <w:p w14:paraId="66A63D5E">
      <w:pPr>
        <w:rPr>
          <w:rFonts w:hint="eastAsia"/>
        </w:rPr>
      </w:pPr>
    </w:p>
    <w:p w14:paraId="668C0C19">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4EC2D5CC">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rPr>
      </w:pPr>
    </w:p>
    <w:p w14:paraId="3A25A5A5">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rPr>
      </w:pPr>
      <w:r>
        <w:rPr>
          <w:rFonts w:hint="eastAsia" w:ascii="黑体" w:hAnsi="黑体" w:eastAsia="黑体" w:cs="黑体"/>
          <w:b/>
          <w:bCs/>
          <w:sz w:val="36"/>
          <w:szCs w:val="36"/>
        </w:rPr>
        <w:t>目录</w:t>
      </w:r>
    </w:p>
    <w:p w14:paraId="10E8F2C9">
      <w:pPr>
        <w:pStyle w:val="20"/>
        <w:tabs>
          <w:tab w:val="right" w:leader="dot" w:pos="9638"/>
        </w:tabs>
        <w:rPr>
          <w:rFonts w:hint="eastAsia" w:ascii="方正仿宋_GBK" w:hAnsi="方正仿宋_GBK" w:eastAsia="方正仿宋_GBK" w:cs="方正仿宋_GBK"/>
        </w:rPr>
      </w:pP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begin"/>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instrText xml:space="preserve">TOC \o "1-3" \h \u </w:instrText>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separate"/>
      </w:r>
    </w:p>
    <w:p w14:paraId="178A295D">
      <w:pPr>
        <w:pStyle w:val="20"/>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_Toc17353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lang w:val="en-US" w:eastAsia="zh-CN" w:bidi="ar-SA"/>
        </w:rPr>
        <w:t xml:space="preserve">第一部分 </w:t>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招标公告</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_Toc17353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A9F2356">
      <w:pPr>
        <w:pStyle w:val="22"/>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_Toc26820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一、项目基本情况</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_Toc26820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41AF48B">
      <w:pPr>
        <w:pStyle w:val="22"/>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_Toc19071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二、申请人的资格要求</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_Toc19071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AE92A0C">
      <w:pPr>
        <w:pStyle w:val="22"/>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_Toc5367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三、获取招标文件</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_Toc5367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11F9A152">
      <w:pPr>
        <w:pStyle w:val="22"/>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_Toc387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四、提交投标文件截止时间、开标时间和地点</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_Toc387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05F7249">
      <w:pPr>
        <w:pStyle w:val="22"/>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_Toc18233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五、公告期限</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_Toc18233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55AF237">
      <w:pPr>
        <w:pStyle w:val="22"/>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_Toc18041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六、其他补充事宜 </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_Toc18041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A07E154">
      <w:pPr>
        <w:pStyle w:val="22"/>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_Toc16449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七、凡对本次招标提出询问，请按以下方式联系</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_Toc16449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3</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DA81F45">
      <w:pPr>
        <w:pStyle w:val="20"/>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_Toc29248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第二部分  投标人须知</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_Toc29248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4</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C01B805">
      <w:pPr>
        <w:pStyle w:val="22"/>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_Toc11376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8"/>
          <w:highlight w:val="none"/>
          <w:lang w:val="en-US" w:eastAsia="zh-CN" w:bidi="ar-SA"/>
        </w:rPr>
        <w:t>第一章 投标人须知前附表</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_Toc11376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4</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17E38781">
      <w:pPr>
        <w:pStyle w:val="22"/>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_Toc17093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8"/>
          <w:highlight w:val="none"/>
          <w:lang w:val="en-US" w:eastAsia="zh-CN" w:bidi="ar-SA"/>
        </w:rPr>
        <w:t>第二章  投标人须知正文部分</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_Toc17093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12</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0FC182E">
      <w:pPr>
        <w:pStyle w:val="15"/>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_Toc20681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一、总则</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_Toc20681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12</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DDDC726">
      <w:pPr>
        <w:pStyle w:val="15"/>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_Toc5282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二、招标文件</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_Toc5282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14</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CAE5362">
      <w:pPr>
        <w:pStyle w:val="15"/>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_Toc7319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lang w:val="en-US" w:eastAsia="zh-CN" w:bidi="ar-SA"/>
        </w:rPr>
        <w:t xml:space="preserve">三、 </w:t>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投标文件</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_Toc7319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15</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1FE9FB6">
      <w:pPr>
        <w:pStyle w:val="15"/>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_Toc29354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四、投标保证金</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_Toc29354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18</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57868A8">
      <w:pPr>
        <w:pStyle w:val="15"/>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_Toc11596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五、投标文件的递交</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_Toc11596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18</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B845A64">
      <w:pPr>
        <w:pStyle w:val="15"/>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_Toc29382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六、开标</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_Toc29382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19</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6E14446">
      <w:pPr>
        <w:pStyle w:val="15"/>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_Toc32356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七、评标步骤和要求</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_Toc32356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20</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1A95A8BC">
      <w:pPr>
        <w:pStyle w:val="15"/>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_Toc21206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八、履约保证金</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_Toc21206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24</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7C89EF8">
      <w:pPr>
        <w:pStyle w:val="15"/>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_Toc3407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九、代理服务费</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_Toc3407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24</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52751DD">
      <w:pPr>
        <w:pStyle w:val="15"/>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_Toc7532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十、签订、审核合同</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_Toc7532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24</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A1E567E">
      <w:pPr>
        <w:pStyle w:val="15"/>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_Toc14762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十一、处罚、询问和质疑</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_Toc14762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25</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10B54D5">
      <w:pPr>
        <w:pStyle w:val="15"/>
        <w:tabs>
          <w:tab w:val="right" w:leader="dot" w:pos="9638"/>
        </w:tabs>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_Toc7586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十二、保密和披露</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_Toc7586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26</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A74E30B">
      <w:pPr>
        <w:rPr>
          <w:rFonts w:hint="default" w:eastAsia="方正仿宋_GBK"/>
          <w:lang w:val="en-US" w:eastAsia="zh-CN"/>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t xml:space="preserve">        十三、纪律和监督</w:t>
      </w:r>
      <w:r>
        <w:rPr>
          <w:rFonts w:hint="eastAsia" w:ascii="方正仿宋_GBK" w:hAnsi="方正仿宋_GBK" w:eastAsia="方正仿宋_GBK" w:cs="方正仿宋_GBK"/>
        </w:rPr>
        <w:tab/>
      </w:r>
      <w:r>
        <w:rPr>
          <w:rFonts w:hint="eastAsia" w:ascii="方正仿宋_GBK" w:hAnsi="方正仿宋_GBK" w:eastAsia="方正仿宋_GBK" w:cs="方正仿宋_GBK"/>
          <w:lang w:val="en-US" w:eastAsia="zh-CN"/>
        </w:rPr>
        <w:t xml:space="preserve">                                                                 </w:t>
      </w:r>
      <w:r>
        <w:rPr>
          <w:rFonts w:hint="eastAsia" w:ascii="方正仿宋_GBK" w:hAnsi="方正仿宋_GBK" w:eastAsia="方正仿宋_GBK" w:cs="方正仿宋_GBK"/>
          <w:kern w:val="2"/>
          <w:sz w:val="21"/>
          <w:szCs w:val="22"/>
          <w:lang w:val="en-US" w:eastAsia="zh-CN" w:bidi="ar-SA"/>
        </w:rPr>
        <w:t>27</w:t>
      </w:r>
    </w:p>
    <w:p w14:paraId="6C9FB3F8">
      <w:pPr>
        <w:pStyle w:val="20"/>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_Toc11349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lang w:val="en-US" w:eastAsia="zh-CN" w:bidi="ar-SA"/>
        </w:rPr>
        <w:t xml:space="preserve">第三部分 </w:t>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采购需求</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_Toc11349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29</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2C28891">
      <w:pPr>
        <w:pStyle w:val="22"/>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_Toc25176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kern w:val="0"/>
          <w:szCs w:val="28"/>
          <w:highlight w:val="none"/>
          <w:lang w:val="en-US" w:eastAsia="zh-CN" w:bidi="ar"/>
        </w:rPr>
        <w:t>一、采购清单</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_Toc25176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29</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1B65EAED">
      <w:pPr>
        <w:pStyle w:val="22"/>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_Toc9258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kern w:val="0"/>
          <w:szCs w:val="28"/>
          <w:highlight w:val="none"/>
          <w:lang w:val="en-US" w:eastAsia="zh-CN" w:bidi="ar"/>
        </w:rPr>
        <w:t>二、具体参数要求</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_Toc9258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29</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FAD867D">
      <w:pPr>
        <w:pStyle w:val="20"/>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_Toc12459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4"/>
          <w:highlight w:val="none"/>
          <w:lang w:val="en-US" w:eastAsia="zh-CN" w:bidi="ar-SA"/>
        </w:rPr>
        <w:t>第四部分  评审方法（综合评分法）</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_Toc12459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38</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B833228">
      <w:pPr>
        <w:pStyle w:val="20"/>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_Toc817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4"/>
          <w:highlight w:val="none"/>
          <w:lang w:val="en-US" w:eastAsia="zh-CN" w:bidi="ar-SA"/>
        </w:rPr>
        <w:t>第五部分  政府采购合同</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_Toc817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42</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5A97DDF">
      <w:pPr>
        <w:pStyle w:val="20"/>
        <w:tabs>
          <w:tab w:val="right" w:leader="dot" w:pos="9638"/>
        </w:tabs>
        <w:rPr>
          <w:rFonts w:hint="eastAsia" w:ascii="方正仿宋_GBK" w:hAnsi="方正仿宋_GBK" w:eastAsia="方正仿宋_GBK" w:cs="方正仿宋_GBK"/>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_Toc5197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6"/>
          <w:lang w:val="en-US" w:eastAsia="zh-CN" w:bidi="ar-SA"/>
        </w:rPr>
        <w:t xml:space="preserve">第六部分 </w:t>
      </w:r>
      <w:r>
        <w:rPr>
          <w:rFonts w:hint="eastAsia" w:ascii="方正仿宋_GBK" w:hAnsi="方正仿宋_GBK" w:eastAsia="方正仿宋_GBK" w:cs="方正仿宋_GBK"/>
          <w:i w:val="0"/>
          <w:caps w:val="0"/>
          <w:spacing w:val="0"/>
          <w:w w:val="100"/>
          <w:kern w:val="2"/>
          <w:position w:val="0"/>
          <w:szCs w:val="36"/>
          <w:highlight w:val="none"/>
          <w:lang w:val="en-US" w:eastAsia="zh-CN" w:bidi="ar-SA"/>
        </w:rPr>
        <w:t>投标文件格式</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_Toc5197 \h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47</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6B250DE">
      <w:pPr>
        <w:pStyle w:val="15"/>
        <w:tabs>
          <w:tab w:val="right" w:leader="dot" w:pos="9638"/>
        </w:tabs>
      </w:pPr>
    </w:p>
    <w:p w14:paraId="32C351DD">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pPr>
      <w:r>
        <w:rPr>
          <w:rFonts w:hint="eastAsia" w:asciiTheme="minorEastAsia" w:hAnsiTheme="minorEastAsia" w:eastAsiaTheme="minorEastAsia" w:cstheme="minorEastAsia"/>
          <w:i w:val="0"/>
          <w:caps w:val="0"/>
          <w:color w:val="auto"/>
          <w:spacing w:val="0"/>
          <w:w w:val="100"/>
          <w:kern w:val="2"/>
          <w:position w:val="0"/>
          <w:szCs w:val="24"/>
          <w:highlight w:val="none"/>
          <w:lang w:val="en-US" w:eastAsia="zh-CN" w:bidi="ar-SA"/>
        </w:rPr>
        <w:fldChar w:fldCharType="end"/>
      </w:r>
    </w:p>
    <w:p w14:paraId="45EDF5E6">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sectPr>
          <w:headerReference r:id="rId4" w:type="first"/>
          <w:footerReference r:id="rId6" w:type="first"/>
          <w:footerReference r:id="rId5" w:type="default"/>
          <w:headerReference r:id="rId3" w:type="even"/>
          <w:pgSz w:w="11906" w:h="16838"/>
          <w:pgMar w:top="1440" w:right="1134" w:bottom="1066" w:left="1134" w:header="1106" w:footer="879" w:gutter="0"/>
          <w:pgBorders>
            <w:top w:val="none" w:sz="0" w:space="0"/>
            <w:left w:val="none" w:sz="0" w:space="0"/>
            <w:bottom w:val="none" w:sz="0" w:space="0"/>
            <w:right w:val="none" w:sz="0" w:space="0"/>
          </w:pgBorders>
          <w:lnNumType w:countBy="0"/>
          <w:cols w:space="0" w:num="1"/>
          <w:titlePg/>
          <w:rtlGutter w:val="0"/>
          <w:vAlign w:val="top"/>
          <w:docGrid w:type="lines" w:linePitch="312" w:charSpace="0"/>
        </w:sectPr>
      </w:pPr>
    </w:p>
    <w:p w14:paraId="1DD0A621">
      <w:pPr>
        <w:pStyle w:val="60"/>
        <w:pageBreakBefore w:val="0"/>
        <w:widowControl/>
        <w:numPr>
          <w:ilvl w:val="0"/>
          <w:numId w:val="3"/>
        </w:numPr>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 xml:space="preserve"> </w:t>
      </w:r>
      <w:bookmarkStart w:id="0" w:name="_Toc17819"/>
      <w:bookmarkStart w:id="1" w:name="_Toc17353"/>
      <w:bookmarkStart w:id="2" w:name="_Toc15988"/>
      <w:r>
        <w:rPr>
          <w:rStyle w:val="3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招标公告</w:t>
      </w:r>
      <w:bookmarkEnd w:id="0"/>
      <w:bookmarkEnd w:id="1"/>
      <w:bookmarkEnd w:id="2"/>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730"/>
      </w:tblGrid>
      <w:tr w14:paraId="00C45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000" w:type="pct"/>
            <w:tcBorders>
              <w:top w:val="single" w:color="000000" w:sz="4" w:space="0"/>
              <w:left w:val="single" w:color="000000" w:sz="4" w:space="0"/>
              <w:bottom w:val="single" w:color="000000" w:sz="4" w:space="0"/>
              <w:right w:val="single" w:color="000000" w:sz="4" w:space="0"/>
            </w:tcBorders>
            <w:vAlign w:val="top"/>
          </w:tcPr>
          <w:p w14:paraId="6EF06F39">
            <w:pPr>
              <w:pStyle w:val="72"/>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项目概况</w:t>
            </w:r>
          </w:p>
          <w:p w14:paraId="2333BF19">
            <w:pPr>
              <w:pStyle w:val="72"/>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乌鲁木齐市米东区中医医院耗材采购项目</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的潜在投标人应在</w:t>
            </w:r>
            <w:r>
              <w:rPr>
                <w:rStyle w:val="33"/>
                <w:rFonts w:hint="eastAsia" w:ascii="方正仿宋_GBK" w:hAnsi="方正仿宋_GBK" w:eastAsia="方正仿宋_GBK" w:cs="方正仿宋_GBK"/>
                <w:b w:val="0"/>
                <w:i w:val="0"/>
                <w:caps w:val="0"/>
                <w:color w:val="auto"/>
                <w:spacing w:val="0"/>
                <w:w w:val="100"/>
                <w:kern w:val="0"/>
                <w:sz w:val="24"/>
                <w:szCs w:val="24"/>
                <w:highlight w:val="none"/>
                <w:u w:val="single" w:color="000000"/>
                <w:lang w:val="en-US" w:eastAsia="zh-CN" w:bidi="ar-SA"/>
              </w:rPr>
              <w:t>政采云平台https://www.zcygov.cn/线上</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获取（下载）招标文件，并于</w:t>
            </w:r>
            <w:r>
              <w:rPr>
                <w:rStyle w:val="33"/>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2025年07月24日10：30</w:t>
            </w:r>
            <w:r>
              <w:rPr>
                <w:rStyle w:val="33"/>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（北京时间）</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前递交（上传）投标文件。</w:t>
            </w:r>
          </w:p>
        </w:tc>
      </w:tr>
    </w:tbl>
    <w:p w14:paraId="37208B79">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3" w:name="_Toc14880"/>
      <w:bookmarkStart w:id="4" w:name="_Toc10126"/>
      <w:bookmarkStart w:id="5" w:name="_Toc26820"/>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一、项目基本情况</w:t>
      </w:r>
      <w:bookmarkEnd w:id="3"/>
      <w:bookmarkEnd w:id="4"/>
      <w:bookmarkEnd w:id="5"/>
    </w:p>
    <w:p w14:paraId="394C4A88">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yellow"/>
          <w:lang w:val="en-US"/>
        </w:rPr>
      </w:pPr>
      <w:r>
        <w:rPr>
          <w:rFonts w:hint="eastAsia" w:ascii="方正仿宋_GBK" w:hAnsi="方正仿宋_GBK" w:eastAsia="方正仿宋_GBK" w:cs="方正仿宋_GBK"/>
          <w:color w:val="auto"/>
          <w:spacing w:val="0"/>
          <w:position w:val="0"/>
          <w:sz w:val="24"/>
          <w:szCs w:val="24"/>
          <w:highlight w:val="none"/>
        </w:rPr>
        <w:t>项目编号：</w:t>
      </w:r>
      <w:r>
        <w:rPr>
          <w:rFonts w:hint="eastAsia" w:ascii="方正仿宋_GBK" w:hAnsi="方正仿宋_GBK" w:eastAsia="方正仿宋_GBK" w:cs="方正仿宋_GBK"/>
          <w:color w:val="auto"/>
          <w:spacing w:val="0"/>
          <w:position w:val="0"/>
          <w:sz w:val="24"/>
          <w:szCs w:val="24"/>
          <w:highlight w:val="none"/>
          <w:lang w:eastAsia="zh-CN"/>
        </w:rPr>
        <w:t>XZGK-2025-HW028</w:t>
      </w:r>
    </w:p>
    <w:p w14:paraId="54242B94">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项目名称：</w:t>
      </w:r>
      <w:r>
        <w:rPr>
          <w:rFonts w:hint="eastAsia" w:ascii="方正仿宋_GBK" w:hAnsi="方正仿宋_GBK" w:eastAsia="方正仿宋_GBK" w:cs="方正仿宋_GBK"/>
          <w:color w:val="auto"/>
          <w:spacing w:val="0"/>
          <w:position w:val="0"/>
          <w:sz w:val="24"/>
          <w:szCs w:val="24"/>
          <w:highlight w:val="none"/>
          <w:lang w:val="en-US" w:eastAsia="zh-CN"/>
        </w:rPr>
        <w:t xml:space="preserve">乌鲁木齐市米东区中医医院耗材采购项目 </w:t>
      </w:r>
    </w:p>
    <w:p w14:paraId="56133276">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采购方式：公开招标 </w:t>
      </w:r>
    </w:p>
    <w:p w14:paraId="0FF6EE30">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预算金额：</w:t>
      </w:r>
      <w:r>
        <w:rPr>
          <w:rFonts w:hint="eastAsia" w:ascii="方正仿宋_GBK" w:hAnsi="方正仿宋_GBK" w:eastAsia="方正仿宋_GBK" w:cs="方正仿宋_GBK"/>
          <w:color w:val="auto"/>
          <w:spacing w:val="0"/>
          <w:position w:val="0"/>
          <w:sz w:val="24"/>
          <w:szCs w:val="24"/>
          <w:highlight w:val="none"/>
          <w:lang w:val="en-US" w:eastAsia="zh-CN"/>
        </w:rPr>
        <w:t>636,739.00元</w:t>
      </w:r>
      <w:r>
        <w:rPr>
          <w:rFonts w:hint="eastAsia" w:ascii="方正仿宋_GBK" w:hAnsi="方正仿宋_GBK" w:eastAsia="方正仿宋_GBK" w:cs="方正仿宋_GBK"/>
          <w:color w:val="auto"/>
          <w:spacing w:val="0"/>
          <w:position w:val="0"/>
          <w:sz w:val="24"/>
          <w:szCs w:val="24"/>
          <w:highlight w:val="none"/>
        </w:rPr>
        <w:t xml:space="preserve"> </w:t>
      </w:r>
      <w:r>
        <w:rPr>
          <w:rFonts w:hint="eastAsia" w:ascii="方正仿宋_GBK" w:hAnsi="方正仿宋_GBK" w:eastAsia="方正仿宋_GBK" w:cs="方正仿宋_GBK"/>
          <w:color w:val="auto"/>
          <w:spacing w:val="0"/>
          <w:position w:val="0"/>
          <w:sz w:val="24"/>
          <w:szCs w:val="24"/>
          <w:highlight w:val="none"/>
          <w:lang w:val="en-US" w:eastAsia="zh-CN"/>
        </w:rPr>
        <w:t xml:space="preserve"> </w:t>
      </w:r>
    </w:p>
    <w:p w14:paraId="6DB070A2">
      <w:pPr>
        <w:pStyle w:val="24"/>
        <w:ind w:left="0" w:leftChars="0" w:firstLine="480" w:firstLineChars="20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最高限价：27425元</w:t>
      </w:r>
    </w:p>
    <w:p w14:paraId="3774A252">
      <w:pPr>
        <w:pStyle w:val="24"/>
        <w:ind w:left="0" w:leftChars="0" w:firstLine="480" w:firstLineChars="20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采购需求：</w:t>
      </w:r>
    </w:p>
    <w:p w14:paraId="452DFCC1">
      <w:pPr>
        <w:ind w:firstLine="48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标项一：</w:t>
      </w:r>
    </w:p>
    <w:p w14:paraId="424C8F34">
      <w:pPr>
        <w:ind w:firstLine="480"/>
        <w:rPr>
          <w:rFonts w:hint="eastAsia" w:ascii="方正仿宋_GBK" w:hAnsi="方正仿宋_GBK" w:eastAsia="方正仿宋_GBK" w:cs="方正仿宋_GBK"/>
          <w:color w:val="auto"/>
          <w:spacing w:val="0"/>
          <w:position w:val="0"/>
          <w:sz w:val="24"/>
          <w:szCs w:val="24"/>
          <w:highlight w:val="none"/>
          <w:lang w:val="en-US" w:eastAsia="zh-CN"/>
        </w:rPr>
      </w:pPr>
      <w:bookmarkStart w:id="6" w:name="OLE_LINK5"/>
      <w:r>
        <w:rPr>
          <w:rFonts w:hint="eastAsia" w:ascii="方正仿宋_GBK" w:hAnsi="方正仿宋_GBK" w:eastAsia="方正仿宋_GBK" w:cs="方正仿宋_GBK"/>
          <w:color w:val="auto"/>
          <w:spacing w:val="0"/>
          <w:position w:val="0"/>
          <w:sz w:val="24"/>
          <w:szCs w:val="24"/>
          <w:highlight w:val="none"/>
          <w:lang w:val="en-US" w:eastAsia="zh-CN"/>
        </w:rPr>
        <w:t>标项名称：乌鲁木齐市米东区中医医院耗材采购项目-第二分包</w:t>
      </w:r>
    </w:p>
    <w:p w14:paraId="10C4083C">
      <w:pPr>
        <w:ind w:firstLine="480"/>
        <w:rPr>
          <w:rFonts w:hint="default"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数量：1批</w:t>
      </w:r>
    </w:p>
    <w:bookmarkEnd w:id="6"/>
    <w:p w14:paraId="40D483C9">
      <w:pPr>
        <w:ind w:firstLine="48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预算金额（元）：636,739.00元</w:t>
      </w:r>
    </w:p>
    <w:p w14:paraId="2F341BAF">
      <w:pPr>
        <w:ind w:firstLine="480"/>
        <w:rPr>
          <w:rFonts w:hint="default"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最高限价（</w:t>
      </w:r>
      <w:r>
        <w:rPr>
          <w:rFonts w:hint="eastAsia" w:ascii="方正仿宋_GB2312" w:hAnsi="方正仿宋_GB2312" w:eastAsia="方正仿宋_GB2312" w:cs="方正仿宋_GB2312"/>
          <w:sz w:val="24"/>
          <w:szCs w:val="24"/>
        </w:rPr>
        <w:t>单价</w:t>
      </w:r>
      <w:r>
        <w:rPr>
          <w:rFonts w:hint="eastAsia" w:ascii="方正仿宋_GB2312" w:hAnsi="方正仿宋_GB2312" w:eastAsia="方正仿宋_GB2312" w:cs="方正仿宋_GB2312"/>
          <w:sz w:val="24"/>
          <w:szCs w:val="24"/>
          <w:lang w:val="en-US" w:eastAsia="zh-CN"/>
        </w:rPr>
        <w:t>合计金额</w:t>
      </w:r>
      <w:r>
        <w:rPr>
          <w:rFonts w:hint="eastAsia" w:ascii="方正仿宋_GBK" w:hAnsi="方正仿宋_GBK" w:eastAsia="方正仿宋_GBK" w:cs="方正仿宋_GBK"/>
          <w:color w:val="auto"/>
          <w:spacing w:val="0"/>
          <w:position w:val="0"/>
          <w:sz w:val="24"/>
          <w:szCs w:val="24"/>
          <w:highlight w:val="none"/>
          <w:lang w:val="en-US" w:eastAsia="zh-CN"/>
        </w:rPr>
        <w:t>）：27425元</w:t>
      </w:r>
    </w:p>
    <w:p w14:paraId="1B03C217">
      <w:pPr>
        <w:keepNext w:val="0"/>
        <w:keepLines w:val="0"/>
        <w:pageBreakBefore w:val="0"/>
        <w:widowControl/>
        <w:shd w:val="clear" w:color="auto" w:fill="FFFFFF"/>
        <w:kinsoku/>
        <w:wordWrap/>
        <w:overflowPunct/>
        <w:topLinePunct w:val="0"/>
        <w:autoSpaceDE/>
        <w:autoSpaceDN/>
        <w:bidi w:val="0"/>
        <w:adjustRightInd/>
        <w:snapToGrid w:val="0"/>
        <w:spacing w:line="356" w:lineRule="exact"/>
        <w:ind w:firstLine="480" w:firstLineChars="200"/>
        <w:jc w:val="left"/>
        <w:textAlignment w:val="auto"/>
        <w:rPr>
          <w:rFonts w:hint="eastAsia" w:ascii="方正仿宋_GBK" w:hAnsi="方正仿宋_GBK" w:eastAsia="方正仿宋_GBK" w:cs="方正仿宋_GBK"/>
          <w:color w:val="auto"/>
          <w:sz w:val="24"/>
          <w:szCs w:val="24"/>
          <w:highlight w:val="none"/>
        </w:rPr>
      </w:pPr>
      <w:bookmarkStart w:id="7" w:name="OLE_LINK3"/>
      <w:r>
        <w:rPr>
          <w:rFonts w:hint="eastAsia" w:ascii="方正仿宋_GBK" w:hAnsi="方正仿宋_GBK" w:eastAsia="方正仿宋_GBK" w:cs="方正仿宋_GBK"/>
          <w:kern w:val="0"/>
          <w:sz w:val="24"/>
          <w:szCs w:val="24"/>
          <w:highlight w:val="none"/>
          <w:lang w:val="en-US" w:eastAsia="zh-CN"/>
        </w:rPr>
        <w:t>简要规格描述：</w:t>
      </w:r>
      <w:bookmarkEnd w:id="7"/>
      <w:r>
        <w:rPr>
          <w:rFonts w:hint="eastAsia" w:ascii="方正仿宋_GBK" w:hAnsi="方正仿宋_GBK" w:eastAsia="方正仿宋_GBK" w:cs="方正仿宋_GBK"/>
          <w:kern w:val="0"/>
          <w:sz w:val="24"/>
          <w:szCs w:val="24"/>
          <w:highlight w:val="none"/>
          <w:lang w:val="en-US" w:eastAsia="zh-CN"/>
        </w:rPr>
        <w:t xml:space="preserve">具体参数要求详见招标文件。  </w:t>
      </w:r>
      <w:r>
        <w:rPr>
          <w:rFonts w:hint="eastAsia" w:ascii="方正仿宋_GBK" w:hAnsi="方正仿宋_GBK" w:eastAsia="方正仿宋_GBK" w:cs="方正仿宋_GBK"/>
          <w:color w:val="auto"/>
          <w:spacing w:val="0"/>
          <w:position w:val="0"/>
          <w:sz w:val="24"/>
          <w:szCs w:val="24"/>
          <w:highlight w:val="none"/>
        </w:rPr>
        <w:br w:type="textWrapping"/>
      </w:r>
      <w:r>
        <w:rPr>
          <w:rFonts w:hint="eastAsia" w:ascii="方正仿宋_GBK" w:hAnsi="方正仿宋_GBK" w:eastAsia="方正仿宋_GBK" w:cs="方正仿宋_GBK"/>
          <w:color w:val="auto"/>
          <w:spacing w:val="0"/>
          <w:position w:val="0"/>
          <w:sz w:val="24"/>
          <w:szCs w:val="24"/>
          <w:highlight w:val="none"/>
          <w:lang w:val="en-US" w:eastAsia="zh-CN"/>
        </w:rPr>
        <w:t xml:space="preserve">    </w:t>
      </w:r>
      <w:bookmarkStart w:id="8" w:name="OLE_LINK6"/>
      <w:r>
        <w:rPr>
          <w:rFonts w:hint="eastAsia" w:ascii="方正仿宋_GBK" w:hAnsi="方正仿宋_GBK" w:eastAsia="方正仿宋_GBK" w:cs="方正仿宋_GBK"/>
          <w:color w:val="auto"/>
          <w:spacing w:val="0"/>
          <w:position w:val="0"/>
          <w:sz w:val="24"/>
          <w:szCs w:val="24"/>
          <w:highlight w:val="none"/>
        </w:rPr>
        <w:t>备注：</w:t>
      </w:r>
      <w:r>
        <w:rPr>
          <w:rFonts w:hint="eastAsia" w:ascii="方正仿宋_GBK" w:hAnsi="方正仿宋_GBK" w:eastAsia="方正仿宋_GBK" w:cs="方正仿宋_GBK"/>
          <w:color w:val="auto"/>
          <w:spacing w:val="0"/>
          <w:position w:val="0"/>
          <w:sz w:val="24"/>
          <w:szCs w:val="24"/>
          <w:highlight w:val="none"/>
          <w:lang w:val="en-US" w:eastAsia="zh-CN"/>
        </w:rPr>
        <w:t>国产</w:t>
      </w:r>
    </w:p>
    <w:bookmarkEnd w:id="8"/>
    <w:p w14:paraId="6AAB919E">
      <w:pPr>
        <w:pStyle w:val="24"/>
        <w:ind w:left="0" w:leftChars="0" w:firstLine="480" w:firstLineChars="0"/>
        <w:rPr>
          <w:rFonts w:hint="eastAsia" w:ascii="方正仿宋_GBK" w:hAnsi="方正仿宋_GBK" w:eastAsia="方正仿宋_GBK" w:cs="方正仿宋_GBK"/>
          <w:color w:val="auto"/>
          <w:spacing w:val="0"/>
          <w:position w:val="0"/>
          <w:sz w:val="24"/>
          <w:szCs w:val="24"/>
          <w:highlight w:val="yellow"/>
          <w:lang w:val="en-US" w:eastAsia="zh-CN"/>
        </w:rPr>
      </w:pPr>
      <w:bookmarkStart w:id="9" w:name="OLE_LINK7"/>
      <w:r>
        <w:rPr>
          <w:rFonts w:hint="eastAsia" w:ascii="方正仿宋_GBK" w:hAnsi="方正仿宋_GBK" w:eastAsia="方正仿宋_GBK" w:cs="方正仿宋_GBK"/>
          <w:color w:val="auto"/>
          <w:spacing w:val="0"/>
          <w:position w:val="0"/>
          <w:sz w:val="24"/>
          <w:szCs w:val="24"/>
          <w:highlight w:val="none"/>
        </w:rPr>
        <w:t>合同履行期限：</w:t>
      </w:r>
      <w:bookmarkEnd w:id="9"/>
      <w:r>
        <w:rPr>
          <w:rFonts w:hint="eastAsia" w:ascii="方正仿宋_GBK" w:hAnsi="方正仿宋_GBK" w:eastAsia="方正仿宋_GBK" w:cs="方正仿宋_GBK"/>
          <w:color w:val="auto"/>
          <w:spacing w:val="0"/>
          <w:position w:val="0"/>
          <w:sz w:val="24"/>
          <w:szCs w:val="24"/>
          <w:highlight w:val="none"/>
          <w:lang w:eastAsia="zh-CN"/>
        </w:rPr>
        <w:t>合同签订后</w:t>
      </w:r>
      <w:r>
        <w:rPr>
          <w:rFonts w:hint="eastAsia" w:ascii="方正仿宋_GBK" w:hAnsi="方正仿宋_GBK" w:eastAsia="方正仿宋_GBK" w:cs="方正仿宋_GBK"/>
          <w:color w:val="auto"/>
          <w:spacing w:val="0"/>
          <w:position w:val="0"/>
          <w:sz w:val="24"/>
          <w:szCs w:val="24"/>
          <w:highlight w:val="none"/>
          <w:lang w:val="en-US" w:eastAsia="zh-CN"/>
        </w:rPr>
        <w:t>一</w:t>
      </w:r>
      <w:r>
        <w:rPr>
          <w:rFonts w:hint="eastAsia" w:ascii="方正仿宋_GBK" w:hAnsi="方正仿宋_GBK" w:eastAsia="方正仿宋_GBK" w:cs="方正仿宋_GBK"/>
          <w:color w:val="auto"/>
          <w:spacing w:val="0"/>
          <w:position w:val="0"/>
          <w:sz w:val="24"/>
          <w:szCs w:val="24"/>
          <w:highlight w:val="none"/>
          <w:lang w:eastAsia="zh-CN"/>
        </w:rPr>
        <w:t>年，</w:t>
      </w:r>
      <w:r>
        <w:rPr>
          <w:rFonts w:hint="eastAsia" w:ascii="方正仿宋_GBK" w:hAnsi="方正仿宋_GBK" w:eastAsia="方正仿宋_GBK" w:cs="方正仿宋_GBK"/>
          <w:color w:val="auto"/>
          <w:spacing w:val="0"/>
          <w:position w:val="0"/>
          <w:sz w:val="24"/>
          <w:szCs w:val="24"/>
          <w:highlight w:val="none"/>
          <w:lang w:val="en-US" w:eastAsia="zh-CN"/>
        </w:rPr>
        <w:t>中标方需具备相关产品的经营资质并提供证明材料</w:t>
      </w:r>
      <w:r>
        <w:rPr>
          <w:rFonts w:hint="eastAsia" w:ascii="方正仿宋_GBK" w:hAnsi="方正仿宋_GBK" w:eastAsia="方正仿宋_GBK" w:cs="方正仿宋_GBK"/>
          <w:color w:val="auto"/>
          <w:spacing w:val="0"/>
          <w:position w:val="0"/>
          <w:sz w:val="24"/>
          <w:szCs w:val="24"/>
          <w:highlight w:val="none"/>
          <w:lang w:eastAsia="zh-CN"/>
        </w:rPr>
        <w:t>。</w:t>
      </w:r>
    </w:p>
    <w:p w14:paraId="30AC123A">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本项目（否）接受联合体投标。</w:t>
      </w:r>
    </w:p>
    <w:p w14:paraId="7D9E04BD">
      <w:pPr>
        <w:pStyle w:val="24"/>
        <w:rPr>
          <w:rFonts w:hint="eastAsia"/>
        </w:rPr>
      </w:pPr>
    </w:p>
    <w:p w14:paraId="7FEE0EC6">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10" w:name="_Toc18762"/>
      <w:bookmarkStart w:id="11" w:name="_Toc17994"/>
      <w:bookmarkStart w:id="12" w:name="_Toc19071"/>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二、申请人的资格要求：</w:t>
      </w:r>
      <w:bookmarkEnd w:id="10"/>
      <w:bookmarkEnd w:id="11"/>
      <w:bookmarkEnd w:id="12"/>
    </w:p>
    <w:p w14:paraId="18F6A868">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outlineLvl w:val="9"/>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1</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满足《中华人民共和国政府</w:t>
      </w:r>
      <w:r>
        <w:rPr>
          <w:rFonts w:hint="eastAsia" w:ascii="方正仿宋_GBK" w:hAnsi="方正仿宋_GBK" w:eastAsia="方正仿宋_GBK" w:cs="方正仿宋_GBK"/>
          <w:color w:val="auto"/>
          <w:spacing w:val="0"/>
          <w:position w:val="0"/>
          <w:sz w:val="24"/>
          <w:szCs w:val="24"/>
          <w:highlight w:val="none"/>
          <w:lang w:eastAsia="zh-CN"/>
        </w:rPr>
        <w:t>招标</w:t>
      </w:r>
      <w:r>
        <w:rPr>
          <w:rFonts w:hint="eastAsia" w:ascii="方正仿宋_GBK" w:hAnsi="方正仿宋_GBK" w:eastAsia="方正仿宋_GBK" w:cs="方正仿宋_GBK"/>
          <w:color w:val="auto"/>
          <w:spacing w:val="0"/>
          <w:position w:val="0"/>
          <w:sz w:val="24"/>
          <w:szCs w:val="24"/>
          <w:highlight w:val="none"/>
        </w:rPr>
        <w:t>法》第二十二条规定；</w:t>
      </w:r>
    </w:p>
    <w:p w14:paraId="288B2993">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2</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落实政府</w:t>
      </w:r>
      <w:r>
        <w:rPr>
          <w:rFonts w:hint="eastAsia" w:ascii="方正仿宋_GBK" w:hAnsi="方正仿宋_GBK" w:eastAsia="方正仿宋_GBK" w:cs="方正仿宋_GBK"/>
          <w:color w:val="auto"/>
          <w:spacing w:val="0"/>
          <w:position w:val="0"/>
          <w:sz w:val="24"/>
          <w:szCs w:val="24"/>
          <w:highlight w:val="none"/>
          <w:lang w:eastAsia="zh-CN"/>
        </w:rPr>
        <w:t>招标</w:t>
      </w:r>
      <w:r>
        <w:rPr>
          <w:rFonts w:hint="eastAsia" w:ascii="方正仿宋_GBK" w:hAnsi="方正仿宋_GBK" w:eastAsia="方正仿宋_GBK" w:cs="方正仿宋_GBK"/>
          <w:color w:val="auto"/>
          <w:spacing w:val="0"/>
          <w:position w:val="0"/>
          <w:sz w:val="24"/>
          <w:szCs w:val="24"/>
          <w:highlight w:val="none"/>
        </w:rPr>
        <w:t>政策需满足的资格要求：</w:t>
      </w:r>
      <w:r>
        <w:rPr>
          <w:rFonts w:hint="eastAsia" w:ascii="方正仿宋_GBK" w:hAnsi="方正仿宋_GBK" w:eastAsia="方正仿宋_GBK" w:cs="方正仿宋_GBK"/>
          <w:b/>
          <w:bCs/>
          <w:color w:val="auto"/>
          <w:spacing w:val="0"/>
          <w:position w:val="0"/>
          <w:sz w:val="24"/>
          <w:szCs w:val="24"/>
          <w:highlight w:val="none"/>
          <w:lang w:eastAsia="zh-CN"/>
        </w:rPr>
        <w:t>本项目不专门面向中小企业</w:t>
      </w:r>
      <w:r>
        <w:rPr>
          <w:rFonts w:hint="eastAsia" w:ascii="方正仿宋_GBK" w:hAnsi="方正仿宋_GBK" w:eastAsia="方正仿宋_GBK" w:cs="方正仿宋_GBK"/>
          <w:b/>
          <w:bCs/>
          <w:color w:val="auto"/>
          <w:spacing w:val="0"/>
          <w:position w:val="0"/>
          <w:sz w:val="24"/>
          <w:szCs w:val="24"/>
          <w:highlight w:val="none"/>
        </w:rPr>
        <w:t>预留金额</w:t>
      </w:r>
      <w:r>
        <w:rPr>
          <w:rFonts w:hint="eastAsia" w:ascii="方正仿宋_GBK" w:hAnsi="方正仿宋_GBK" w:eastAsia="方正仿宋_GBK" w:cs="方正仿宋_GBK"/>
          <w:color w:val="auto"/>
          <w:spacing w:val="0"/>
          <w:position w:val="0"/>
          <w:sz w:val="24"/>
          <w:szCs w:val="24"/>
          <w:highlight w:val="none"/>
        </w:rPr>
        <w:t>/项目预算金额（含中型、小型</w:t>
      </w:r>
      <w:r>
        <w:rPr>
          <w:rFonts w:hint="eastAsia" w:ascii="方正仿宋_GBK" w:hAnsi="方正仿宋_GBK" w:eastAsia="方正仿宋_GBK" w:cs="方正仿宋_GBK"/>
          <w:color w:val="auto"/>
          <w:spacing w:val="0"/>
          <w:position w:val="0"/>
          <w:sz w:val="24"/>
          <w:szCs w:val="24"/>
          <w:highlight w:val="none"/>
          <w:lang w:eastAsia="zh-CN"/>
        </w:rPr>
        <w:t>、微型</w:t>
      </w:r>
      <w:r>
        <w:rPr>
          <w:rFonts w:hint="eastAsia" w:ascii="方正仿宋_GBK" w:hAnsi="方正仿宋_GBK" w:eastAsia="方正仿宋_GBK" w:cs="方正仿宋_GBK"/>
          <w:color w:val="auto"/>
          <w:spacing w:val="0"/>
          <w:position w:val="0"/>
          <w:sz w:val="24"/>
          <w:szCs w:val="24"/>
          <w:highlight w:val="none"/>
        </w:rPr>
        <w:t>企业），(1) 《政府采购促进中小企业发展管理办法》（财库〔2020〕46号）；(2)《财政部、司法部关于政府采购支持</w:t>
      </w:r>
      <w:r>
        <w:rPr>
          <w:rFonts w:hint="eastAsia" w:ascii="方正仿宋_GBK" w:hAnsi="方正仿宋_GBK" w:eastAsia="方正仿宋_GBK" w:cs="方正仿宋_GBK"/>
          <w:color w:val="auto"/>
          <w:spacing w:val="0"/>
          <w:position w:val="0"/>
          <w:sz w:val="24"/>
          <w:szCs w:val="24"/>
          <w:highlight w:val="none"/>
          <w:lang w:val="en-US" w:eastAsia="zh-CN"/>
        </w:rPr>
        <w:t>JIANYU</w:t>
      </w:r>
      <w:r>
        <w:rPr>
          <w:rFonts w:hint="eastAsia" w:ascii="方正仿宋_GBK" w:hAnsi="方正仿宋_GBK" w:eastAsia="方正仿宋_GBK" w:cs="方正仿宋_GBK"/>
          <w:color w:val="auto"/>
          <w:spacing w:val="0"/>
          <w:position w:val="0"/>
          <w:sz w:val="24"/>
          <w:szCs w:val="24"/>
          <w:highlight w:val="none"/>
        </w:rPr>
        <w:t>企业发展有关问题的通知》（财库〔2014〕68号）；(3)《财政部民政部中国残疾人联合会关于促进残疾人就业政府采购政策的通知》（财库〔2017〕141号）等符合政府采购政策条件的，按规定给予评审优惠。</w:t>
      </w:r>
    </w:p>
    <w:p w14:paraId="16913FBB">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2" w:firstLineChars="200"/>
        <w:textAlignment w:val="auto"/>
        <w:outlineLvl w:val="9"/>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b/>
          <w:bCs/>
          <w:color w:val="auto"/>
          <w:spacing w:val="0"/>
          <w:position w:val="0"/>
          <w:sz w:val="24"/>
          <w:szCs w:val="24"/>
          <w:highlight w:val="none"/>
        </w:rPr>
        <w:t>3</w:t>
      </w:r>
      <w:r>
        <w:rPr>
          <w:rFonts w:hint="eastAsia" w:ascii="方正仿宋_GBK" w:hAnsi="方正仿宋_GBK" w:eastAsia="方正仿宋_GBK" w:cs="方正仿宋_GBK"/>
          <w:b/>
          <w:bCs/>
          <w:color w:val="auto"/>
          <w:spacing w:val="0"/>
          <w:position w:val="0"/>
          <w:sz w:val="24"/>
          <w:szCs w:val="24"/>
          <w:highlight w:val="none"/>
          <w:lang w:eastAsia="zh-CN"/>
        </w:rPr>
        <w:t>、</w:t>
      </w:r>
      <w:r>
        <w:rPr>
          <w:rFonts w:hint="eastAsia" w:ascii="方正仿宋_GBK" w:hAnsi="方正仿宋_GBK" w:eastAsia="方正仿宋_GBK" w:cs="方正仿宋_GBK"/>
          <w:b/>
          <w:bCs/>
          <w:color w:val="auto"/>
          <w:spacing w:val="0"/>
          <w:position w:val="0"/>
          <w:sz w:val="24"/>
          <w:szCs w:val="24"/>
          <w:highlight w:val="none"/>
        </w:rPr>
        <w:t>本项目的特定资格要求：</w:t>
      </w:r>
      <w:bookmarkStart w:id="13" w:name="_Toc13583"/>
    </w:p>
    <w:bookmarkEnd w:id="13"/>
    <w:p w14:paraId="64EEFA85">
      <w:pPr>
        <w:pStyle w:val="72"/>
        <w:keepNext w:val="0"/>
        <w:keepLines w:val="0"/>
        <w:pageBreakBefore w:val="0"/>
        <w:widowControl/>
        <w:tabs>
          <w:tab w:val="center" w:pos="4523"/>
        </w:tabs>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outlineLvl w:val="1"/>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pPr>
      <w:bookmarkStart w:id="14" w:name="_Toc20585"/>
      <w:bookmarkStart w:id="15" w:name="_Toc32164"/>
      <w:bookmarkStart w:id="16" w:name="_Toc5367"/>
      <w:r>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所投产品属于第二类医疗器械的，需提供有效的行政主管部门颁发的医疗器械经营备案凭证（或医疗器械生产许可证或医疗器械经营许可证或其他医疗器械生产经营许可证明文件）；所投产品属于第三类医疗器械的，需提供有效的行政主管部门颁发的医疗器械经营许可证（或医疗器械生产许可证或其他医疗器械生产经营许可证明文件）。</w:t>
      </w:r>
    </w:p>
    <w:p w14:paraId="4EE8010D">
      <w:pPr>
        <w:pStyle w:val="72"/>
        <w:keepNext w:val="0"/>
        <w:keepLines w:val="0"/>
        <w:pageBreakBefore w:val="0"/>
        <w:widowControl/>
        <w:tabs>
          <w:tab w:val="center" w:pos="4523"/>
        </w:tabs>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outlineLvl w:val="1"/>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pPr>
      <w:r>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4、单位负责人为同一人或者存在直接控股、管理关系的不同投标人，不得参加同一合同项下的政府采购活动。与采购人存在利害关系可能影响招标公正性的法人、其他组织或者个人，不得参加投标。</w:t>
      </w:r>
    </w:p>
    <w:p w14:paraId="477C4E4F">
      <w:pPr>
        <w:pStyle w:val="72"/>
        <w:keepNext w:val="0"/>
        <w:keepLines w:val="0"/>
        <w:pageBreakBefore w:val="0"/>
        <w:widowControl/>
        <w:tabs>
          <w:tab w:val="center" w:pos="4523"/>
        </w:tabs>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outlineLvl w:val="1"/>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pPr>
      <w:r>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5、本项目不接受联合体投标。</w:t>
      </w:r>
    </w:p>
    <w:p w14:paraId="6CED5B4C">
      <w:pPr>
        <w:pStyle w:val="72"/>
        <w:keepNext w:val="0"/>
        <w:keepLines w:val="0"/>
        <w:pageBreakBefore w:val="0"/>
        <w:widowControl/>
        <w:tabs>
          <w:tab w:val="center" w:pos="4523"/>
        </w:tabs>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三、获取招标文件</w:t>
      </w:r>
      <w:bookmarkEnd w:id="14"/>
      <w:bookmarkEnd w:id="15"/>
      <w:bookmarkEnd w:id="16"/>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ab/>
      </w:r>
    </w:p>
    <w:p w14:paraId="0089A058">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yellow"/>
          <w:lang w:val="en-US" w:eastAsia="zh-CN" w:bidi="ar-SA"/>
        </w:rPr>
      </w:pPr>
      <w:r>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时间：2025年07月03日至2025年07月10日，每天上午00:00至12:00，下午12:00至23:59（北京时间，法定节假日除外）</w:t>
      </w:r>
    </w:p>
    <w:p w14:paraId="0D355F3F">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3"/>
          <w:rFonts w:hint="eastAsia" w:ascii="方正仿宋_GBK" w:hAnsi="方正仿宋_GBK" w:eastAsia="方正仿宋_GBK" w:cs="方正仿宋_GBK"/>
          <w:b w:val="0"/>
          <w:i w:val="0"/>
          <w:iCs w:val="0"/>
          <w:caps w:val="0"/>
          <w:color w:val="auto"/>
          <w:spacing w:val="0"/>
          <w:w w:val="100"/>
          <w:kern w:val="0"/>
          <w:sz w:val="24"/>
          <w:szCs w:val="24"/>
          <w:highlight w:val="none"/>
          <w:lang w:val="en-US" w:eastAsia="zh-CN" w:bidi="ar-SA"/>
        </w:rPr>
      </w:pPr>
      <w:r>
        <w:rPr>
          <w:rStyle w:val="32"/>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地点：</w:t>
      </w:r>
      <w:r>
        <w:rPr>
          <w:rStyle w:val="33"/>
          <w:rFonts w:hint="eastAsia" w:ascii="方正仿宋_GBK" w:hAnsi="方正仿宋_GBK" w:eastAsia="方正仿宋_GBK" w:cs="方正仿宋_GBK"/>
          <w:b w:val="0"/>
          <w:i w:val="0"/>
          <w:iCs w:val="0"/>
          <w:caps w:val="0"/>
          <w:color w:val="auto"/>
          <w:spacing w:val="0"/>
          <w:w w:val="100"/>
          <w:kern w:val="0"/>
          <w:sz w:val="24"/>
          <w:szCs w:val="24"/>
          <w:highlight w:val="none"/>
          <w:lang w:val="en-US" w:eastAsia="zh-CN" w:bidi="ar-SA"/>
        </w:rPr>
        <w:t>政采云平台https://www.zcygov.cn/</w:t>
      </w:r>
    </w:p>
    <w:p w14:paraId="1E69FD66">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lang w:val="en-US" w:eastAsia="zh-CN"/>
        </w:rPr>
      </w:pPr>
      <w:r>
        <w:rPr>
          <w:rFonts w:hint="eastAsia" w:ascii="方正仿宋_GBK" w:hAnsi="方正仿宋_GBK" w:eastAsia="方正仿宋_GBK" w:cs="方正仿宋_GBK"/>
          <w:spacing w:val="3"/>
          <w:sz w:val="24"/>
          <w:szCs w:val="24"/>
          <w:lang w:val="en-US" w:eastAsia="zh-CN"/>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768AE1FD">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2"/>
          <w:rFonts w:hint="eastAsia" w:ascii="方正仿宋_GBK" w:hAnsi="方正仿宋_GBK" w:eastAsia="方正仿宋_GBK" w:cs="方正仿宋_GBK"/>
          <w:b/>
          <w:bCs/>
          <w:i w:val="0"/>
          <w:caps w:val="0"/>
          <w:color w:val="auto"/>
          <w:spacing w:val="0"/>
          <w:w w:val="100"/>
          <w:kern w:val="2"/>
          <w:position w:val="0"/>
          <w:sz w:val="24"/>
          <w:szCs w:val="24"/>
          <w:highlight w:val="yellow"/>
          <w:lang w:val="en-US" w:eastAsia="zh-CN" w:bidi="ar-SA"/>
        </w:rPr>
      </w:pPr>
      <w:bookmarkStart w:id="17" w:name="_Toc11208"/>
      <w:bookmarkStart w:id="18" w:name="_Toc14632"/>
      <w:bookmarkStart w:id="19" w:name="_Toc387"/>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四、提交投标文件截止时间、开标时间和地点</w:t>
      </w:r>
      <w:bookmarkEnd w:id="17"/>
      <w:bookmarkEnd w:id="18"/>
      <w:bookmarkEnd w:id="19"/>
    </w:p>
    <w:p w14:paraId="361628CA">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提交投标文件截止时间：2025年07月24日10:30（北京时间）</w:t>
      </w:r>
    </w:p>
    <w:p w14:paraId="216C8E33">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投标地点：政采云投标客户端投标</w:t>
      </w:r>
    </w:p>
    <w:p w14:paraId="526BE414">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开标时间：2025年07月24日10:30（北京时间）</w:t>
      </w:r>
    </w:p>
    <w:p w14:paraId="103DDCD9">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pPr>
      <w:r>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开标地点：</w:t>
      </w:r>
      <w:r>
        <w:rPr>
          <w:rStyle w:val="33"/>
          <w:rFonts w:hint="eastAsia" w:ascii="方正仿宋_GBK" w:hAnsi="方正仿宋_GBK" w:eastAsia="方正仿宋_GBK" w:cs="方正仿宋_GBK"/>
          <w:b w:val="0"/>
          <w:i w:val="0"/>
          <w:iCs w:val="0"/>
          <w:caps w:val="0"/>
          <w:color w:val="auto"/>
          <w:spacing w:val="0"/>
          <w:w w:val="100"/>
          <w:kern w:val="0"/>
          <w:sz w:val="24"/>
          <w:szCs w:val="24"/>
          <w:highlight w:val="none"/>
          <w:u w:val="none" w:color="auto"/>
          <w:lang w:val="en-US" w:eastAsia="zh-CN" w:bidi="ar-SA"/>
        </w:rPr>
        <w:t>政采云平台https://www.zcygov.cn/</w:t>
      </w:r>
    </w:p>
    <w:p w14:paraId="15BFBD8B">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0" w:name="_Toc26217"/>
      <w:bookmarkStart w:id="21" w:name="_Toc2818"/>
      <w:bookmarkStart w:id="22" w:name="_Toc18233"/>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五、公告期限</w:t>
      </w:r>
      <w:bookmarkEnd w:id="20"/>
      <w:bookmarkEnd w:id="21"/>
      <w:bookmarkEnd w:id="22"/>
    </w:p>
    <w:p w14:paraId="2DAD23F6">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t>自本公告发布之日起5个工作日。</w:t>
      </w:r>
    </w:p>
    <w:p w14:paraId="36A23674">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3" w:name="_Toc18041"/>
      <w:bookmarkStart w:id="24" w:name="_Toc13176"/>
      <w:bookmarkStart w:id="25" w:name="_Toc31667"/>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六、其他补充事宜 </w:t>
      </w:r>
      <w:bookmarkEnd w:id="23"/>
      <w:bookmarkEnd w:id="24"/>
      <w:bookmarkEnd w:id="25"/>
    </w:p>
    <w:p w14:paraId="6F7C2F59">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lang w:val="en-US" w:eastAsia="zh-CN"/>
        </w:rPr>
      </w:pPr>
      <w:r>
        <w:rPr>
          <w:rFonts w:hint="eastAsia" w:ascii="方正仿宋_GBK" w:hAnsi="方正仿宋_GBK" w:eastAsia="方正仿宋_GBK" w:cs="方正仿宋_GBK"/>
          <w:spacing w:val="3"/>
          <w:sz w:val="24"/>
          <w:szCs w:val="24"/>
          <w:lang w:val="en-US" w:eastAsia="zh-CN"/>
        </w:rPr>
        <w:t>1、本项目实行网上投标，采用电子投标文件；</w:t>
      </w:r>
    </w:p>
    <w:p w14:paraId="394C3305">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lang w:val="en-US" w:eastAsia="zh-CN"/>
        </w:rPr>
      </w:pPr>
      <w:r>
        <w:rPr>
          <w:rFonts w:hint="eastAsia" w:ascii="方正仿宋_GBK" w:hAnsi="方正仿宋_GBK" w:eastAsia="方正仿宋_GBK" w:cs="方正仿宋_GBK"/>
          <w:spacing w:val="3"/>
          <w:sz w:val="24"/>
          <w:szCs w:val="24"/>
          <w:lang w:val="en-US" w:eastAsia="zh-CN"/>
        </w:rPr>
        <w:t>2、各投标人应成为新疆政府招标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03418B33">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lang w:val="en-US" w:eastAsia="zh-CN"/>
        </w:rPr>
      </w:pPr>
      <w:r>
        <w:rPr>
          <w:rFonts w:hint="eastAsia" w:ascii="方正仿宋_GBK" w:hAnsi="方正仿宋_GBK" w:eastAsia="方正仿宋_GBK" w:cs="方正仿宋_GBK"/>
          <w:spacing w:val="3"/>
          <w:sz w:val="24"/>
          <w:szCs w:val="24"/>
          <w:lang w:val="en-US" w:eastAsia="zh-CN"/>
        </w:rPr>
        <w:t>3、投标人将政采云电子交易客户端下载、安装完成后，可通过账号密码或CA登录客户端进行响应文件的制作。在使用政采云投标客户端时，建议使用WIN7及以上操作系统。客户端请至新疆政府招标网（http://www.ccgp-xinjiang.gov.cn/）下载专区查看，如有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6762D735">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4</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应当在招标截止时间前,将生成的“电子加密响应文件”上传递交至“</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”,招标截止时间以后上传递交的响应文件将被“</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”拒收。</w:t>
      </w:r>
    </w:p>
    <w:p w14:paraId="2ABE9F33">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在招标前须提前配置好电脑浏览器（建议使用360 浏览器或谷歌浏览器）, 招标时请使用制作加密电子响应文件的CA锁进行解密及报价确认。本项目响应文件解密时间定为30分钟内,如因自身原因导致无法正常解密,后果由</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自行承担。</w:t>
      </w:r>
    </w:p>
    <w:p w14:paraId="4DA9A78F">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6</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登录政采云平台，在招标时间后30分钟内用“项目</w:t>
      </w:r>
      <w:r>
        <w:rPr>
          <w:rFonts w:hint="eastAsia" w:ascii="方正仿宋_GBK" w:hAnsi="方正仿宋_GBK" w:eastAsia="方正仿宋_GBK" w:cs="方正仿宋_GBK"/>
          <w:color w:val="auto"/>
          <w:sz w:val="24"/>
          <w:szCs w:val="24"/>
          <w:highlight w:val="none"/>
          <w:lang w:eastAsia="zh-CN"/>
        </w:rPr>
        <w:t>招标</w:t>
      </w:r>
      <w:r>
        <w:rPr>
          <w:rFonts w:hint="eastAsia" w:ascii="方正仿宋_GBK" w:hAnsi="方正仿宋_GBK" w:eastAsia="方正仿宋_GBK" w:cs="方正仿宋_GBK"/>
          <w:color w:val="auto"/>
          <w:sz w:val="24"/>
          <w:szCs w:val="24"/>
          <w:highlight w:val="none"/>
        </w:rPr>
        <w:t>-开标评标”功能进行解密响应文件。若</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在规定时间内（未按时解密的，视为无效招标。解密与加密响应文件须使用同一个CA。</w:t>
      </w:r>
    </w:p>
    <w:p w14:paraId="05E99C2B">
      <w:pPr>
        <w:pStyle w:val="24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方正仿宋_GBK" w:hAnsi="方正仿宋_GBK" w:eastAsia="方正仿宋_GBK" w:cs="方正仿宋_GBK"/>
          <w:b/>
          <w:bCs/>
          <w:color w:val="auto"/>
          <w:kern w:val="0"/>
          <w:sz w:val="24"/>
          <w:szCs w:val="24"/>
          <w:highlight w:val="none"/>
          <w:lang w:val="en-US" w:eastAsia="zh-CN" w:bidi="ar-SA"/>
        </w:rPr>
      </w:pPr>
      <w:r>
        <w:rPr>
          <w:rFonts w:hint="eastAsia" w:ascii="方正仿宋_GBK" w:hAnsi="方正仿宋_GBK" w:eastAsia="方正仿宋_GBK" w:cs="方正仿宋_GBK"/>
          <w:b/>
          <w:bCs/>
          <w:color w:val="auto"/>
          <w:kern w:val="0"/>
          <w:sz w:val="24"/>
          <w:szCs w:val="24"/>
          <w:highlight w:val="none"/>
          <w:lang w:val="en-US" w:eastAsia="zh-CN" w:bidi="ar-SA"/>
        </w:rPr>
        <w:t>特别提示：</w:t>
      </w:r>
    </w:p>
    <w:p w14:paraId="218AA105">
      <w:pPr>
        <w:pStyle w:val="242"/>
        <w:keepNext w:val="0"/>
        <w:keepLines w:val="0"/>
        <w:pageBreakBefore w:val="0"/>
        <w:widowControl w:val="0"/>
        <w:kinsoku/>
        <w:wordWrap/>
        <w:overflowPunct/>
        <w:topLinePunct w:val="0"/>
        <w:autoSpaceDE w:val="0"/>
        <w:autoSpaceDN w:val="0"/>
        <w:bidi w:val="0"/>
        <w:adjustRightInd w:val="0"/>
        <w:snapToGrid w:val="0"/>
        <w:spacing w:line="240" w:lineRule="auto"/>
        <w:ind w:firstLine="482" w:firstLineChars="200"/>
        <w:jc w:val="both"/>
        <w:textAlignment w:val="auto"/>
        <w:rPr>
          <w:rFonts w:hint="eastAsia" w:ascii="方正仿宋_GBK" w:hAnsi="方正仿宋_GBK" w:eastAsia="方正仿宋_GBK" w:cs="方正仿宋_GBK"/>
          <w:b/>
          <w:bCs/>
          <w:color w:val="auto"/>
          <w:kern w:val="0"/>
          <w:sz w:val="24"/>
          <w:szCs w:val="24"/>
          <w:highlight w:val="none"/>
          <w:lang w:val="en-US" w:eastAsia="zh-CN" w:bidi="ar-SA"/>
        </w:rPr>
      </w:pPr>
      <w:r>
        <w:rPr>
          <w:rFonts w:hint="eastAsia" w:ascii="方正仿宋_GBK" w:hAnsi="方正仿宋_GBK" w:eastAsia="方正仿宋_GBK" w:cs="方正仿宋_GBK"/>
          <w:b/>
          <w:bCs/>
          <w:color w:val="auto"/>
          <w:kern w:val="0"/>
          <w:sz w:val="24"/>
          <w:szCs w:val="24"/>
          <w:highlight w:val="none"/>
          <w:lang w:val="en-US" w:eastAsia="zh-CN" w:bidi="ar-SA"/>
        </w:rPr>
        <w:t>1、采购限额标准以上，200万元以下的货物和服务采购项目、400万元以下的工程采购项目，适宜由中小企业提供的，采购人应当专门面向中小企业采购。</w:t>
      </w:r>
    </w:p>
    <w:p w14:paraId="58C7C249">
      <w:pPr>
        <w:pStyle w:val="242"/>
        <w:keepNext w:val="0"/>
        <w:keepLines w:val="0"/>
        <w:pageBreakBefore w:val="0"/>
        <w:widowControl w:val="0"/>
        <w:kinsoku/>
        <w:wordWrap/>
        <w:overflowPunct/>
        <w:topLinePunct w:val="0"/>
        <w:autoSpaceDE w:val="0"/>
        <w:autoSpaceDN w:val="0"/>
        <w:bidi w:val="0"/>
        <w:adjustRightInd w:val="0"/>
        <w:snapToGrid w:val="0"/>
        <w:spacing w:line="436" w:lineRule="exact"/>
        <w:ind w:firstLine="482" w:firstLineChars="200"/>
        <w:jc w:val="both"/>
        <w:textAlignment w:val="auto"/>
        <w:rPr>
          <w:rFonts w:hint="eastAsia" w:ascii="方正仿宋_GBK" w:hAnsi="方正仿宋_GBK" w:eastAsia="方正仿宋_GBK" w:cs="方正仿宋_GBK"/>
          <w:b/>
          <w:bCs/>
          <w:color w:val="auto"/>
          <w:kern w:val="0"/>
          <w:sz w:val="24"/>
          <w:szCs w:val="24"/>
          <w:highlight w:val="none"/>
          <w:lang w:val="en-US" w:eastAsia="zh-CN" w:bidi="ar-SA"/>
        </w:rPr>
      </w:pPr>
      <w:r>
        <w:rPr>
          <w:rFonts w:hint="eastAsia" w:ascii="方正仿宋_GBK" w:hAnsi="方正仿宋_GBK" w:eastAsia="方正仿宋_GBK" w:cs="方正仿宋_GBK"/>
          <w:b/>
          <w:bCs/>
          <w:color w:val="auto"/>
          <w:kern w:val="0"/>
          <w:sz w:val="24"/>
          <w:szCs w:val="24"/>
          <w:highlight w:val="none"/>
          <w:lang w:val="en-US" w:eastAsia="zh-CN" w:bidi="ar-SA"/>
        </w:rPr>
        <w:t>2、超过200万元的货物和服务采购项目、超过400万元的工程采购项目中适宜由中小企业提供的，预留该部分采购项目预算总额的30%以上专门面向中小企业采购，其中预留给小微企业的比例不低于60%。</w:t>
      </w:r>
    </w:p>
    <w:p w14:paraId="2F3B2166">
      <w:pPr>
        <w:pStyle w:val="242"/>
        <w:keepNext w:val="0"/>
        <w:keepLines w:val="0"/>
        <w:pageBreakBefore w:val="0"/>
        <w:widowControl w:val="0"/>
        <w:kinsoku/>
        <w:wordWrap/>
        <w:overflowPunct/>
        <w:topLinePunct w:val="0"/>
        <w:autoSpaceDE w:val="0"/>
        <w:autoSpaceDN w:val="0"/>
        <w:bidi w:val="0"/>
        <w:adjustRightInd w:val="0"/>
        <w:snapToGrid w:val="0"/>
        <w:spacing w:line="436" w:lineRule="exact"/>
        <w:ind w:firstLine="482" w:firstLineChars="200"/>
        <w:jc w:val="both"/>
        <w:textAlignment w:val="auto"/>
        <w:rPr>
          <w:rFonts w:hint="eastAsia" w:ascii="方正仿宋_GBK" w:hAnsi="方正仿宋_GBK" w:eastAsia="方正仿宋_GBK" w:cs="方正仿宋_GBK"/>
          <w:b/>
          <w:bCs/>
          <w:color w:val="auto"/>
          <w:kern w:val="0"/>
          <w:sz w:val="24"/>
          <w:szCs w:val="24"/>
          <w:highlight w:val="none"/>
          <w:lang w:val="en-US" w:eastAsia="zh-CN" w:bidi="ar-SA"/>
        </w:rPr>
      </w:pPr>
      <w:r>
        <w:rPr>
          <w:rFonts w:hint="eastAsia" w:ascii="方正仿宋_GBK" w:hAnsi="方正仿宋_GBK" w:eastAsia="方正仿宋_GBK" w:cs="方正仿宋_GBK"/>
          <w:b/>
          <w:bCs/>
          <w:color w:val="auto"/>
          <w:kern w:val="0"/>
          <w:sz w:val="24"/>
          <w:szCs w:val="24"/>
          <w:highlight w:val="none"/>
          <w:lang w:val="en-US" w:eastAsia="zh-CN" w:bidi="ar-SA"/>
        </w:rPr>
        <w:t>3、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B9D96C3">
      <w:pPr>
        <w:pStyle w:val="242"/>
        <w:keepNext w:val="0"/>
        <w:keepLines w:val="0"/>
        <w:pageBreakBefore w:val="0"/>
        <w:widowControl w:val="0"/>
        <w:kinsoku/>
        <w:wordWrap/>
        <w:overflowPunct/>
        <w:topLinePunct w:val="0"/>
        <w:autoSpaceDE w:val="0"/>
        <w:autoSpaceDN w:val="0"/>
        <w:bidi w:val="0"/>
        <w:adjustRightInd w:val="0"/>
        <w:snapToGrid w:val="0"/>
        <w:spacing w:line="436" w:lineRule="exact"/>
        <w:ind w:firstLine="482" w:firstLineChars="200"/>
        <w:jc w:val="both"/>
        <w:textAlignment w:val="auto"/>
        <w:rPr>
          <w:rFonts w:hint="eastAsia" w:ascii="方正仿宋_GBK" w:hAnsi="方正仿宋_GBK" w:eastAsia="方正仿宋_GBK" w:cs="方正仿宋_GBK"/>
          <w:b/>
          <w:bCs/>
          <w:color w:val="auto"/>
          <w:kern w:val="0"/>
          <w:sz w:val="24"/>
          <w:szCs w:val="24"/>
          <w:highlight w:val="none"/>
          <w:lang w:val="en-US" w:eastAsia="zh-CN" w:bidi="ar-SA"/>
        </w:rPr>
      </w:pPr>
      <w:r>
        <w:rPr>
          <w:rFonts w:hint="eastAsia" w:ascii="方正仿宋_GBK" w:hAnsi="方正仿宋_GBK" w:eastAsia="方正仿宋_GBK" w:cs="方正仿宋_GBK"/>
          <w:b/>
          <w:bCs/>
          <w:color w:val="auto"/>
          <w:kern w:val="0"/>
          <w:sz w:val="24"/>
          <w:szCs w:val="24"/>
          <w:highlight w:val="none"/>
          <w:lang w:val="en-US" w:eastAsia="zh-CN" w:bidi="ar-SA"/>
        </w:rPr>
        <w:t>4、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　</w:t>
      </w:r>
    </w:p>
    <w:p w14:paraId="73C949DC">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Fonts w:hint="eastAsia" w:ascii="方正仿宋_GBK" w:hAnsi="方正仿宋_GBK" w:eastAsia="方正仿宋_GBK" w:cs="方正仿宋_GBK"/>
          <w:color w:val="auto"/>
          <w:sz w:val="24"/>
          <w:szCs w:val="24"/>
          <w:highlight w:val="none"/>
        </w:rPr>
        <w:t> </w:t>
      </w:r>
      <w:bookmarkStart w:id="26" w:name="_Toc23701"/>
      <w:bookmarkStart w:id="27" w:name="_Toc16449"/>
      <w:bookmarkStart w:id="28" w:name="_Toc27620"/>
      <w:r>
        <w:rPr>
          <w:rStyle w:val="32"/>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七、凡对本次招标提出询问，请按以下方式联系</w:t>
      </w:r>
      <w:bookmarkEnd w:id="26"/>
      <w:bookmarkEnd w:id="27"/>
      <w:bookmarkEnd w:id="28"/>
    </w:p>
    <w:p w14:paraId="6B880ED6">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1.招标人信息</w:t>
      </w:r>
    </w:p>
    <w:p w14:paraId="0B063BCD">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名称：乌鲁木齐市米东区中医医院 　　　　　　　　　</w:t>
      </w:r>
    </w:p>
    <w:p w14:paraId="364B1472">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地址：乌鲁木齐市米东区府前中路1055号 </w:t>
      </w:r>
    </w:p>
    <w:p w14:paraId="4C0F11A1">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项目联系人（询问）：雷佳　　　　　　　　　</w:t>
      </w:r>
    </w:p>
    <w:p w14:paraId="060897AD">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项目联系方式（询问）：0991-7892187</w:t>
      </w:r>
    </w:p>
    <w:p w14:paraId="57A627F7">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2.招标代理机构信息</w:t>
      </w:r>
    </w:p>
    <w:p w14:paraId="3E9C4D4E">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名 称：新疆晓洲企业项目管理服务有限公司</w:t>
      </w:r>
    </w:p>
    <w:p w14:paraId="3D830D2C">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地 址：乌鲁木齐市米东区府前中路742号金盛大厦4楼</w:t>
      </w:r>
    </w:p>
    <w:p w14:paraId="0508792C">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联系方式：0991-3320900、18199856228   17799705682</w:t>
      </w:r>
    </w:p>
    <w:p w14:paraId="338253CB">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 xml:space="preserve">项目联系人：周子婷 </w:t>
      </w:r>
    </w:p>
    <w:p w14:paraId="3378B669">
      <w:pPr>
        <w:pStyle w:val="2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电话：18199856228  17799705682</w:t>
      </w:r>
    </w:p>
    <w:p w14:paraId="3A32F142">
      <w:pPr>
        <w:keepNext w:val="0"/>
        <w:keepLines w:val="0"/>
        <w:pageBreakBefore w:val="0"/>
        <w:widowControl/>
        <w:kinsoku/>
        <w:overflowPunct/>
        <w:topLinePunct w:val="0"/>
        <w:bidi w:val="0"/>
        <w:spacing w:line="476" w:lineRule="exact"/>
        <w:ind w:firstLine="723" w:firstLineChars="20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br w:type="page"/>
      </w:r>
    </w:p>
    <w:p w14:paraId="4C9041BB">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firstLine="0" w:firstLineChars="0"/>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pPr>
      <w:bookmarkStart w:id="29" w:name="_Toc29248"/>
      <w:bookmarkStart w:id="30" w:name="_Toc12284"/>
      <w:bookmarkStart w:id="31" w:name="_Toc24712"/>
      <w:r>
        <w:rPr>
          <w:rStyle w:val="3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第二部分  投标人须知</w:t>
      </w:r>
      <w:bookmarkEnd w:id="29"/>
      <w:bookmarkEnd w:id="30"/>
      <w:bookmarkEnd w:id="31"/>
    </w:p>
    <w:p w14:paraId="505CF2F9">
      <w:pPr>
        <w:pageBreakBefore w:val="0"/>
        <w:kinsoku/>
        <w:wordWrap/>
        <w:overflowPunct/>
        <w:topLinePunct w:val="0"/>
        <w:bidi w:val="0"/>
        <w:snapToGrid/>
        <w:spacing w:before="0" w:beforeAutospacing="0" w:after="0" w:afterAutospacing="0" w:line="500" w:lineRule="exact"/>
        <w:jc w:val="center"/>
        <w:textAlignment w:val="baseline"/>
        <w:outlineLvl w:val="1"/>
        <w:rPr>
          <w:rStyle w:val="3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bookmarkStart w:id="32" w:name="_Toc11376"/>
      <w:bookmarkStart w:id="33" w:name="_Toc26324"/>
      <w:bookmarkStart w:id="34" w:name="_Toc29391"/>
      <w:r>
        <w:rPr>
          <w:rStyle w:val="3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第一章 投标人须知前附表</w:t>
      </w:r>
      <w:bookmarkEnd w:id="32"/>
      <w:bookmarkEnd w:id="33"/>
      <w:bookmarkEnd w:id="34"/>
    </w:p>
    <w:tbl>
      <w:tblPr>
        <w:tblStyle w:val="29"/>
        <w:tblW w:w="500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14"/>
        <w:gridCol w:w="2018"/>
        <w:gridCol w:w="7016"/>
      </w:tblGrid>
      <w:tr w14:paraId="65140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461434DD">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序号</w:t>
            </w:r>
          </w:p>
        </w:tc>
        <w:tc>
          <w:tcPr>
            <w:tcW w:w="1035" w:type="pct"/>
            <w:tcBorders>
              <w:top w:val="single" w:color="000000" w:sz="4" w:space="0"/>
              <w:left w:val="single" w:color="000000" w:sz="4" w:space="0"/>
              <w:bottom w:val="single" w:color="000000" w:sz="4" w:space="0"/>
              <w:right w:val="single" w:color="000000" w:sz="4" w:space="0"/>
            </w:tcBorders>
            <w:vAlign w:val="center"/>
          </w:tcPr>
          <w:p w14:paraId="149B486A">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内容</w:t>
            </w:r>
          </w:p>
        </w:tc>
        <w:tc>
          <w:tcPr>
            <w:tcW w:w="3598" w:type="pct"/>
            <w:tcBorders>
              <w:top w:val="single" w:color="000000" w:sz="4" w:space="0"/>
              <w:left w:val="single" w:color="000000" w:sz="4" w:space="0"/>
              <w:bottom w:val="single" w:color="000000" w:sz="4" w:space="0"/>
              <w:right w:val="single" w:color="000000" w:sz="4" w:space="0"/>
            </w:tcBorders>
            <w:vAlign w:val="center"/>
          </w:tcPr>
          <w:p w14:paraId="1D1A1943">
            <w:pPr>
              <w:pStyle w:val="79"/>
              <w:pageBreakBefore w:val="0"/>
              <w:widowControl/>
              <w:numPr>
                <w:ilvl w:val="0"/>
                <w:numId w:val="0"/>
              </w:numPr>
              <w:kinsoku/>
              <w:wordWrap/>
              <w:overflowPunct/>
              <w:topLinePunct w:val="0"/>
              <w:bidi w:val="0"/>
              <w:snapToGrid/>
              <w:spacing w:before="0" w:beforeAutospacing="0" w:after="0" w:afterAutospacing="0" w:line="440" w:lineRule="exact"/>
              <w:ind w:left="0" w:right="0" w:firstLine="0" w:firstLineChars="0"/>
              <w:jc w:val="center"/>
              <w:textAlignment w:val="baseline"/>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说明与要求</w:t>
            </w:r>
          </w:p>
        </w:tc>
      </w:tr>
      <w:tr w14:paraId="53EAF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right w:val="single" w:color="000000" w:sz="4" w:space="0"/>
            </w:tcBorders>
            <w:vAlign w:val="center"/>
          </w:tcPr>
          <w:p w14:paraId="254D38CA">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w:t>
            </w:r>
          </w:p>
        </w:tc>
        <w:tc>
          <w:tcPr>
            <w:tcW w:w="1035" w:type="pct"/>
            <w:tcBorders>
              <w:top w:val="single" w:color="000000" w:sz="4" w:space="0"/>
              <w:left w:val="single" w:color="000000" w:sz="4" w:space="0"/>
              <w:bottom w:val="single" w:color="000000" w:sz="4" w:space="0"/>
              <w:right w:val="single" w:color="000000" w:sz="4" w:space="0"/>
            </w:tcBorders>
            <w:vAlign w:val="center"/>
          </w:tcPr>
          <w:p w14:paraId="6E8B5A38">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项目名称</w:t>
            </w:r>
          </w:p>
          <w:p w14:paraId="3A6DC61A">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default"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及</w:t>
            </w:r>
          </w:p>
          <w:p w14:paraId="79B70ABB">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default"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标项名称</w:t>
            </w:r>
          </w:p>
        </w:tc>
        <w:tc>
          <w:tcPr>
            <w:tcW w:w="3598" w:type="pct"/>
            <w:tcBorders>
              <w:top w:val="single" w:color="000000" w:sz="4" w:space="0"/>
              <w:left w:val="single" w:color="000000" w:sz="4" w:space="0"/>
              <w:bottom w:val="single" w:color="000000" w:sz="4" w:space="0"/>
              <w:right w:val="single" w:color="000000" w:sz="4" w:space="0"/>
            </w:tcBorders>
            <w:vAlign w:val="center"/>
          </w:tcPr>
          <w:p w14:paraId="5E068D87">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乌鲁木齐市米东区中医医院耗材采购项目</w:t>
            </w:r>
          </w:p>
          <w:p w14:paraId="75334943">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乌鲁木齐市米东区中医医院耗材采购项目-第二分包</w:t>
            </w:r>
          </w:p>
        </w:tc>
      </w:tr>
      <w:tr w14:paraId="442FC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right w:val="single" w:color="000000" w:sz="4" w:space="0"/>
            </w:tcBorders>
            <w:vAlign w:val="center"/>
          </w:tcPr>
          <w:p w14:paraId="03EEFD4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w:t>
            </w:r>
          </w:p>
        </w:tc>
        <w:tc>
          <w:tcPr>
            <w:tcW w:w="1035" w:type="pct"/>
            <w:tcBorders>
              <w:top w:val="single" w:color="000000" w:sz="4" w:space="0"/>
              <w:left w:val="single" w:color="000000" w:sz="4" w:space="0"/>
              <w:bottom w:val="single" w:color="000000" w:sz="4" w:space="0"/>
              <w:right w:val="single" w:color="000000" w:sz="4" w:space="0"/>
            </w:tcBorders>
            <w:vAlign w:val="center"/>
          </w:tcPr>
          <w:p w14:paraId="7AF067FA">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项目编号</w:t>
            </w:r>
          </w:p>
        </w:tc>
        <w:tc>
          <w:tcPr>
            <w:tcW w:w="3598" w:type="pct"/>
            <w:tcBorders>
              <w:top w:val="single" w:color="000000" w:sz="4" w:space="0"/>
              <w:left w:val="single" w:color="000000" w:sz="4" w:space="0"/>
              <w:bottom w:val="single" w:color="000000" w:sz="4" w:space="0"/>
              <w:right w:val="single" w:color="000000" w:sz="4" w:space="0"/>
            </w:tcBorders>
            <w:vAlign w:val="center"/>
          </w:tcPr>
          <w:p w14:paraId="2CDDD5D7">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pacing w:val="0"/>
                <w:position w:val="0"/>
                <w:sz w:val="24"/>
                <w:szCs w:val="24"/>
                <w:highlight w:val="none"/>
                <w:lang w:eastAsia="zh-CN"/>
              </w:rPr>
              <w:t>XZGK-2025-HW028</w:t>
            </w:r>
          </w:p>
        </w:tc>
      </w:tr>
      <w:tr w14:paraId="14557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2F12B73">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w:t>
            </w:r>
          </w:p>
        </w:tc>
        <w:tc>
          <w:tcPr>
            <w:tcW w:w="1035" w:type="pct"/>
            <w:tcBorders>
              <w:top w:val="single" w:color="000000" w:sz="4" w:space="0"/>
              <w:left w:val="single" w:color="000000" w:sz="4" w:space="0"/>
              <w:bottom w:val="single" w:color="000000" w:sz="4" w:space="0"/>
              <w:right w:val="single" w:color="000000" w:sz="4" w:space="0"/>
            </w:tcBorders>
            <w:vAlign w:val="center"/>
          </w:tcPr>
          <w:p w14:paraId="1A4F762D">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招标人</w:t>
            </w:r>
          </w:p>
          <w:p w14:paraId="354DBE1E">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及</w:t>
            </w:r>
          </w:p>
          <w:p w14:paraId="300408D1">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default"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联系方式</w:t>
            </w:r>
          </w:p>
        </w:tc>
        <w:tc>
          <w:tcPr>
            <w:tcW w:w="3598" w:type="pct"/>
            <w:tcBorders>
              <w:top w:val="single" w:color="000000" w:sz="4" w:space="0"/>
              <w:left w:val="single" w:color="000000" w:sz="4" w:space="0"/>
              <w:bottom w:val="single" w:color="000000" w:sz="4" w:space="0"/>
              <w:right w:val="single" w:color="000000" w:sz="4" w:space="0"/>
            </w:tcBorders>
            <w:vAlign w:val="center"/>
          </w:tcPr>
          <w:p w14:paraId="1CDFF0E2">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 xml:space="preserve">名称：乌鲁木齐市米东区中医医院 </w:t>
            </w:r>
          </w:p>
          <w:p w14:paraId="7D22B5AF">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 xml:space="preserve">地址：乌鲁木齐市米东区府前中路1055号 </w:t>
            </w:r>
          </w:p>
          <w:p w14:paraId="2FD16EDD">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联系人：</w:t>
            </w:r>
            <w:r>
              <w:rPr>
                <w:rFonts w:hint="eastAsia" w:ascii="方正仿宋_GBK" w:hAnsi="方正仿宋_GBK" w:eastAsia="方正仿宋_GBK" w:cs="方正仿宋_GBK"/>
                <w:color w:val="auto"/>
                <w:sz w:val="21"/>
                <w:szCs w:val="21"/>
                <w:highlight w:val="none"/>
                <w:u w:val="none" w:color="auto"/>
                <w:lang w:val="en-US" w:eastAsia="zh-CN"/>
              </w:rPr>
              <w:t>雷佳</w:t>
            </w:r>
            <w:r>
              <w:rPr>
                <w:rFonts w:hint="eastAsia" w:ascii="方正仿宋_GBK" w:hAnsi="方正仿宋_GBK" w:eastAsia="方正仿宋_GBK" w:cs="方正仿宋_GBK"/>
                <w:color w:val="auto"/>
                <w:sz w:val="21"/>
                <w:szCs w:val="21"/>
                <w:highlight w:val="none"/>
                <w:u w:val="none" w:color="auto"/>
              </w:rPr>
              <w:t xml:space="preserve">          </w:t>
            </w:r>
          </w:p>
          <w:p w14:paraId="1587F661">
            <w:pPr>
              <w:keepNext w:val="0"/>
              <w:keepLines w:val="0"/>
              <w:pageBreakBefore w:val="0"/>
              <w:kinsoku/>
              <w:wordWrap/>
              <w:overflowPunct/>
              <w:topLinePunct w:val="0"/>
              <w:bidi w:val="0"/>
              <w:adjustRightInd w:val="0"/>
              <w:snapToGrid w:val="0"/>
              <w:spacing w:line="320" w:lineRule="exact"/>
              <w:ind w:firstLine="0" w:firstLineChars="0"/>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rPr>
              <w:t xml:space="preserve">联系电话：0991-7892187                                                                                                 </w:t>
            </w:r>
          </w:p>
        </w:tc>
      </w:tr>
      <w:tr w14:paraId="70943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D631E3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4</w:t>
            </w:r>
          </w:p>
        </w:tc>
        <w:tc>
          <w:tcPr>
            <w:tcW w:w="1035" w:type="pct"/>
            <w:tcBorders>
              <w:top w:val="single" w:color="000000" w:sz="4" w:space="0"/>
              <w:left w:val="single" w:color="000000" w:sz="4" w:space="0"/>
              <w:bottom w:val="single" w:color="000000" w:sz="4" w:space="0"/>
              <w:right w:val="single" w:color="000000" w:sz="4" w:space="0"/>
            </w:tcBorders>
            <w:vAlign w:val="center"/>
          </w:tcPr>
          <w:p w14:paraId="3E6818A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招标代理机构</w:t>
            </w:r>
          </w:p>
          <w:p w14:paraId="22C62B9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及</w:t>
            </w:r>
          </w:p>
          <w:p w14:paraId="4E9906EB">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联系方式</w:t>
            </w:r>
          </w:p>
        </w:tc>
        <w:tc>
          <w:tcPr>
            <w:tcW w:w="3598" w:type="pct"/>
            <w:tcBorders>
              <w:top w:val="single" w:color="000000" w:sz="4" w:space="0"/>
              <w:left w:val="single" w:color="000000" w:sz="4" w:space="0"/>
              <w:bottom w:val="single" w:color="000000" w:sz="4" w:space="0"/>
              <w:right w:val="single" w:color="000000" w:sz="4" w:space="0"/>
            </w:tcBorders>
            <w:vAlign w:val="center"/>
          </w:tcPr>
          <w:p w14:paraId="5C4CB575">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名称：</w:t>
            </w:r>
            <w:r>
              <w:rPr>
                <w:rFonts w:hint="eastAsia" w:ascii="方正仿宋_GBK" w:hAnsi="方正仿宋_GBK" w:eastAsia="方正仿宋_GBK" w:cs="方正仿宋_GBK"/>
                <w:color w:val="auto"/>
                <w:sz w:val="21"/>
                <w:szCs w:val="21"/>
                <w:highlight w:val="none"/>
                <w:u w:val="none" w:color="auto"/>
                <w:lang w:eastAsia="zh-CN"/>
              </w:rPr>
              <w:t>新疆晓洲企业项目管理服务有限公司</w:t>
            </w:r>
            <w:r>
              <w:rPr>
                <w:rFonts w:hint="eastAsia" w:ascii="方正仿宋_GBK" w:hAnsi="方正仿宋_GBK" w:eastAsia="方正仿宋_GBK" w:cs="方正仿宋_GBK"/>
                <w:color w:val="auto"/>
                <w:sz w:val="21"/>
                <w:szCs w:val="21"/>
                <w:highlight w:val="none"/>
                <w:u w:val="none" w:color="auto"/>
              </w:rPr>
              <w:t xml:space="preserve">  </w:t>
            </w:r>
          </w:p>
          <w:p w14:paraId="1E87BF5C">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地址：</w:t>
            </w:r>
            <w:r>
              <w:rPr>
                <w:rFonts w:hint="eastAsia" w:ascii="方正仿宋_GBK" w:hAnsi="方正仿宋_GBK" w:eastAsia="方正仿宋_GBK" w:cs="方正仿宋_GBK"/>
                <w:color w:val="auto"/>
                <w:sz w:val="21"/>
                <w:szCs w:val="21"/>
                <w:highlight w:val="none"/>
                <w:u w:val="none" w:color="auto"/>
                <w:lang w:eastAsia="zh-CN"/>
              </w:rPr>
              <w:t>乌鲁木齐市米东区府前中路742号金盛大厦4楼</w:t>
            </w:r>
            <w:r>
              <w:rPr>
                <w:rFonts w:hint="eastAsia" w:ascii="方正仿宋_GBK" w:hAnsi="方正仿宋_GBK" w:eastAsia="方正仿宋_GBK" w:cs="方正仿宋_GBK"/>
                <w:color w:val="auto"/>
                <w:sz w:val="21"/>
                <w:szCs w:val="21"/>
                <w:highlight w:val="none"/>
                <w:u w:val="none" w:color="auto"/>
              </w:rPr>
              <w:t xml:space="preserve"> </w:t>
            </w:r>
          </w:p>
          <w:p w14:paraId="3C2216D3">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rPr>
              <w:t>联系人：</w:t>
            </w:r>
            <w:r>
              <w:rPr>
                <w:rFonts w:hint="eastAsia" w:ascii="方正仿宋_GBK" w:hAnsi="方正仿宋_GBK" w:eastAsia="方正仿宋_GBK" w:cs="方正仿宋_GBK"/>
                <w:color w:val="auto"/>
                <w:sz w:val="21"/>
                <w:szCs w:val="21"/>
                <w:highlight w:val="none"/>
                <w:u w:val="none" w:color="auto"/>
                <w:lang w:eastAsia="zh-CN"/>
              </w:rPr>
              <w:t>周子婷</w:t>
            </w:r>
          </w:p>
          <w:p w14:paraId="2C41B791">
            <w:pPr>
              <w:keepNext w:val="0"/>
              <w:keepLines w:val="0"/>
              <w:pageBreakBefore w:val="0"/>
              <w:kinsoku/>
              <w:wordWrap/>
              <w:overflowPunct/>
              <w:topLinePunct w:val="0"/>
              <w:bidi w:val="0"/>
              <w:adjustRightInd w:val="0"/>
              <w:snapToGrid w:val="0"/>
              <w:spacing w:line="320" w:lineRule="exact"/>
              <w:ind w:firstLine="0" w:firstLineChars="0"/>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rPr>
              <w:t>联系电话：</w:t>
            </w:r>
            <w:r>
              <w:rPr>
                <w:rFonts w:hint="eastAsia" w:ascii="方正仿宋_GBK" w:hAnsi="方正仿宋_GBK" w:eastAsia="方正仿宋_GBK" w:cs="方正仿宋_GBK"/>
                <w:color w:val="auto"/>
                <w:sz w:val="21"/>
                <w:szCs w:val="21"/>
                <w:highlight w:val="none"/>
                <w:u w:val="none" w:color="auto"/>
                <w:lang w:val="en-US" w:eastAsia="zh-CN"/>
              </w:rPr>
              <w:t>18199856228</w:t>
            </w:r>
            <w:r>
              <w:rPr>
                <w:rFonts w:hint="eastAsia" w:ascii="方正仿宋_GBK" w:hAnsi="方正仿宋_GBK" w:eastAsia="方正仿宋_GBK" w:cs="方正仿宋_GBK"/>
                <w:color w:val="auto"/>
                <w:sz w:val="21"/>
                <w:szCs w:val="21"/>
                <w:highlight w:val="none"/>
                <w:u w:val="none" w:color="auto"/>
              </w:rPr>
              <w:t xml:space="preserve"> </w:t>
            </w:r>
            <w:r>
              <w:rPr>
                <w:rFonts w:hint="eastAsia" w:ascii="方正仿宋_GBK" w:hAnsi="方正仿宋_GBK" w:eastAsia="方正仿宋_GBK" w:cs="方正仿宋_GBK"/>
                <w:color w:val="auto"/>
                <w:sz w:val="21"/>
                <w:szCs w:val="21"/>
                <w:highlight w:val="none"/>
                <w:u w:val="none" w:color="auto"/>
                <w:lang w:val="en-US" w:eastAsia="zh-CN"/>
              </w:rPr>
              <w:t xml:space="preserve"> 17799855682  0991-3320900</w:t>
            </w:r>
            <w:r>
              <w:rPr>
                <w:rFonts w:hint="eastAsia" w:ascii="方正仿宋_GBK" w:hAnsi="方正仿宋_GBK" w:eastAsia="方正仿宋_GBK" w:cs="方正仿宋_GBK"/>
                <w:color w:val="auto"/>
                <w:sz w:val="21"/>
                <w:szCs w:val="21"/>
                <w:highlight w:val="none"/>
                <w:u w:val="none" w:color="auto"/>
              </w:rPr>
              <w:t xml:space="preserve">                            </w:t>
            </w:r>
          </w:p>
        </w:tc>
      </w:tr>
      <w:tr w14:paraId="0386A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85DEF8F">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5</w:t>
            </w:r>
          </w:p>
        </w:tc>
        <w:tc>
          <w:tcPr>
            <w:tcW w:w="1035" w:type="pct"/>
            <w:tcBorders>
              <w:top w:val="single" w:color="000000" w:sz="4" w:space="0"/>
              <w:left w:val="single" w:color="000000" w:sz="4" w:space="0"/>
              <w:bottom w:val="single" w:color="000000" w:sz="4" w:space="0"/>
              <w:right w:val="single" w:color="000000" w:sz="4" w:space="0"/>
            </w:tcBorders>
            <w:vAlign w:val="center"/>
          </w:tcPr>
          <w:p w14:paraId="2B98DF71">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招标内容</w:t>
            </w:r>
          </w:p>
        </w:tc>
        <w:tc>
          <w:tcPr>
            <w:tcW w:w="3598" w:type="pct"/>
            <w:tcBorders>
              <w:top w:val="single" w:color="000000" w:sz="4" w:space="0"/>
              <w:left w:val="single" w:color="000000" w:sz="4" w:space="0"/>
              <w:bottom w:val="single" w:color="000000" w:sz="4" w:space="0"/>
              <w:right w:val="single" w:color="000000" w:sz="4" w:space="0"/>
            </w:tcBorders>
            <w:vAlign w:val="center"/>
          </w:tcPr>
          <w:p w14:paraId="3FACDE38">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pacing w:val="0"/>
                <w:position w:val="0"/>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rPr>
              <w:t>具体</w:t>
            </w:r>
            <w:r>
              <w:rPr>
                <w:rFonts w:hint="eastAsia" w:ascii="方正仿宋_GBK" w:hAnsi="方正仿宋_GBK" w:eastAsia="方正仿宋_GBK" w:cs="方正仿宋_GBK"/>
                <w:color w:val="auto"/>
                <w:sz w:val="21"/>
                <w:szCs w:val="21"/>
                <w:highlight w:val="none"/>
                <w:lang w:val="en-US" w:eastAsia="zh-CN"/>
              </w:rPr>
              <w:t>内容</w:t>
            </w:r>
            <w:r>
              <w:rPr>
                <w:rFonts w:hint="eastAsia" w:ascii="方正仿宋_GBK" w:hAnsi="方正仿宋_GBK" w:eastAsia="方正仿宋_GBK" w:cs="方正仿宋_GBK"/>
                <w:color w:val="auto"/>
                <w:sz w:val="21"/>
                <w:szCs w:val="21"/>
                <w:highlight w:val="none"/>
              </w:rPr>
              <w:t xml:space="preserve">详见招标文件。  </w:t>
            </w:r>
          </w:p>
        </w:tc>
      </w:tr>
      <w:tr w14:paraId="1A2FD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77BCF56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6</w:t>
            </w:r>
          </w:p>
        </w:tc>
        <w:tc>
          <w:tcPr>
            <w:tcW w:w="1035" w:type="pct"/>
            <w:tcBorders>
              <w:top w:val="single" w:color="000000" w:sz="4" w:space="0"/>
              <w:left w:val="single" w:color="000000" w:sz="4" w:space="0"/>
              <w:bottom w:val="single" w:color="000000" w:sz="4" w:space="0"/>
              <w:right w:val="single" w:color="000000" w:sz="4" w:space="0"/>
            </w:tcBorders>
            <w:vAlign w:val="center"/>
          </w:tcPr>
          <w:p w14:paraId="4F93961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投标人资格要求</w:t>
            </w:r>
          </w:p>
        </w:tc>
        <w:tc>
          <w:tcPr>
            <w:tcW w:w="3598" w:type="pct"/>
            <w:tcBorders>
              <w:top w:val="single" w:color="000000" w:sz="4" w:space="0"/>
              <w:left w:val="single" w:color="000000" w:sz="4" w:space="0"/>
              <w:bottom w:val="single" w:color="000000" w:sz="4" w:space="0"/>
              <w:right w:val="single" w:color="000000" w:sz="4" w:space="0"/>
            </w:tcBorders>
            <w:vAlign w:val="center"/>
          </w:tcPr>
          <w:p w14:paraId="3C42F2F8">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1、满足《中华人民共和国政府招标法》第二十二条规定；</w:t>
            </w:r>
          </w:p>
          <w:p w14:paraId="4630C132">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2、落实政府招标政策需满足的资格要求：</w:t>
            </w:r>
            <w:r>
              <w:rPr>
                <w:rStyle w:val="33"/>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t>本项目不专门面向中小企业预留金额</w:t>
            </w: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 xml:space="preserve">/项目预算金额（含中型、小型、微型企业），根据《政府采购促进中小企业发展管理办法》（财库[2020]46号）的规定，评标时将不再执行价格评审优惠的扶持政策。 </w:t>
            </w:r>
          </w:p>
          <w:p w14:paraId="77FF3FEB">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3、本项目的特定资格要求：</w:t>
            </w:r>
          </w:p>
          <w:p w14:paraId="0B119A6E">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投标产品属于医疗器械的，若投标人为货物制造商，使用自身生产的产品投标时，所投产品属第一类医疗器械的应具有《医疗器械生产备案凭证》，属第二类、第三类医疗器械的应具有《医疗器械生产许可证》；若投标人为代理商所投产品属于第二类医疗器械的的须具有《医疗器械经营备案凭证》或《医疗器械经营许可证》；所投产品属于第三类医疗器械的的须具有《医疗器械经营许可证》。</w:t>
            </w:r>
          </w:p>
          <w:p w14:paraId="3BDB9C7E">
            <w:pPr>
              <w:pStyle w:val="72"/>
              <w:keepNext w:val="0"/>
              <w:keepLines w:val="0"/>
              <w:pageBreakBefore w:val="0"/>
              <w:widowControl/>
              <w:tabs>
                <w:tab w:val="center" w:pos="4523"/>
              </w:tabs>
              <w:kinsoku/>
              <w:wordWrap/>
              <w:overflowPunct/>
              <w:topLinePunct w:val="0"/>
              <w:autoSpaceDE/>
              <w:autoSpaceDN/>
              <w:bidi w:val="0"/>
              <w:snapToGrid w:val="0"/>
              <w:spacing w:before="0" w:beforeAutospacing="0" w:after="0" w:afterAutospacing="0" w:line="356" w:lineRule="exact"/>
              <w:ind w:right="0"/>
              <w:jc w:val="both"/>
              <w:textAlignment w:val="baseline"/>
              <w:outlineLvl w:val="1"/>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4、单位负责人为同一人或者存在直接控股、管理关系的不同投标人，不得参加同一合同项下的政府采购活动。与采购人存在利害关系可能影响招标公正性的法人、其他组织或者个人，不得参加投标。</w:t>
            </w:r>
          </w:p>
          <w:p w14:paraId="17DDFBE9">
            <w:pPr>
              <w:pStyle w:val="72"/>
              <w:keepNext w:val="0"/>
              <w:keepLines w:val="0"/>
              <w:pageBreakBefore w:val="0"/>
              <w:widowControl/>
              <w:tabs>
                <w:tab w:val="center" w:pos="4523"/>
              </w:tabs>
              <w:kinsoku/>
              <w:wordWrap/>
              <w:overflowPunct/>
              <w:topLinePunct w:val="0"/>
              <w:autoSpaceDE/>
              <w:autoSpaceDN/>
              <w:bidi w:val="0"/>
              <w:snapToGrid w:val="0"/>
              <w:spacing w:before="0" w:beforeAutospacing="0" w:after="0" w:afterAutospacing="0" w:line="356" w:lineRule="exact"/>
              <w:ind w:right="0"/>
              <w:jc w:val="both"/>
              <w:textAlignment w:val="baseline"/>
              <w:outlineLvl w:val="1"/>
              <w:rPr>
                <w:rFonts w:hint="eastAsia"/>
                <w:lang w:val="en-US" w:eastAsia="zh-CN"/>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5、本项目不接受联合体投标。</w:t>
            </w:r>
          </w:p>
        </w:tc>
      </w:tr>
      <w:tr w14:paraId="750F4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1035FE8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7</w:t>
            </w:r>
          </w:p>
        </w:tc>
        <w:tc>
          <w:tcPr>
            <w:tcW w:w="1035" w:type="pct"/>
            <w:tcBorders>
              <w:top w:val="single" w:color="000000" w:sz="4" w:space="0"/>
              <w:left w:val="single" w:color="000000" w:sz="4" w:space="0"/>
              <w:bottom w:val="single" w:color="000000" w:sz="4" w:space="0"/>
              <w:right w:val="single" w:color="000000" w:sz="4" w:space="0"/>
            </w:tcBorders>
            <w:vAlign w:val="center"/>
          </w:tcPr>
          <w:p w14:paraId="5859448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是否允许联合体投标</w:t>
            </w:r>
          </w:p>
        </w:tc>
        <w:tc>
          <w:tcPr>
            <w:tcW w:w="3598" w:type="pct"/>
            <w:tcBorders>
              <w:top w:val="single" w:color="000000" w:sz="4" w:space="0"/>
              <w:left w:val="single" w:color="000000" w:sz="4" w:space="0"/>
              <w:bottom w:val="single" w:color="000000" w:sz="4" w:space="0"/>
              <w:right w:val="single" w:color="000000" w:sz="4" w:space="0"/>
            </w:tcBorders>
            <w:vAlign w:val="center"/>
          </w:tcPr>
          <w:p w14:paraId="46F8C027">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☑否 □是应满足要求：  </w:t>
            </w:r>
          </w:p>
        </w:tc>
      </w:tr>
      <w:tr w14:paraId="68982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365D4B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8</w:t>
            </w:r>
          </w:p>
        </w:tc>
        <w:tc>
          <w:tcPr>
            <w:tcW w:w="1035" w:type="pct"/>
            <w:tcBorders>
              <w:top w:val="single" w:color="000000" w:sz="4" w:space="0"/>
              <w:left w:val="single" w:color="000000" w:sz="4" w:space="0"/>
              <w:bottom w:val="single" w:color="000000" w:sz="4" w:space="0"/>
              <w:right w:val="single" w:color="000000" w:sz="4" w:space="0"/>
            </w:tcBorders>
            <w:vAlign w:val="center"/>
          </w:tcPr>
          <w:p w14:paraId="7748D16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是否允许投报进口产品</w:t>
            </w:r>
          </w:p>
        </w:tc>
        <w:tc>
          <w:tcPr>
            <w:tcW w:w="3598" w:type="pct"/>
            <w:tcBorders>
              <w:top w:val="single" w:color="000000" w:sz="4" w:space="0"/>
              <w:left w:val="single" w:color="000000" w:sz="4" w:space="0"/>
              <w:bottom w:val="single" w:color="000000" w:sz="4" w:space="0"/>
              <w:right w:val="single" w:color="000000" w:sz="4" w:space="0"/>
            </w:tcBorders>
            <w:vAlign w:val="center"/>
          </w:tcPr>
          <w:p w14:paraId="72AB6150">
            <w:pPr>
              <w:pageBreakBefore w:val="0"/>
              <w:kinsoku/>
              <w:wordWrap/>
              <w:overflowPunct/>
              <w:topLinePunct w:val="0"/>
              <w:bidi w:val="0"/>
              <w:snapToGrid/>
              <w:spacing w:before="0" w:beforeAutospacing="0" w:after="0" w:afterAutospacing="0" w:line="320" w:lineRule="exact"/>
              <w:ind w:right="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□是，</w:t>
            </w:r>
            <w:r>
              <w:rPr>
                <w:rFonts w:hint="eastAsia" w:ascii="方正仿宋_GBK" w:hAnsi="方正仿宋_GBK" w:eastAsia="方正仿宋_GBK" w:cs="方正仿宋_GBK"/>
                <w:color w:val="auto"/>
                <w:kern w:val="0"/>
                <w:sz w:val="21"/>
                <w:szCs w:val="21"/>
                <w:highlight w:val="none"/>
                <w:u w:val="none" w:color="auto"/>
                <w:lang w:eastAsia="zh-CN"/>
              </w:rPr>
              <w:t>仅指定产品允许进口</w:t>
            </w:r>
            <w:r>
              <w:rPr>
                <w:rFonts w:hint="eastAsia" w:ascii="方正仿宋_GBK" w:hAnsi="方正仿宋_GBK" w:eastAsia="方正仿宋_GBK" w:cs="方正仿宋_GBK"/>
                <w:color w:val="auto"/>
                <w:kern w:val="0"/>
                <w:sz w:val="21"/>
                <w:szCs w:val="21"/>
                <w:highlight w:val="none"/>
                <w:u w:val="none" w:color="auto"/>
              </w:rPr>
              <w:t>。</w:t>
            </w: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☑否</w:t>
            </w:r>
          </w:p>
        </w:tc>
      </w:tr>
      <w:tr w14:paraId="018A9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7C8C77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9</w:t>
            </w:r>
          </w:p>
        </w:tc>
        <w:tc>
          <w:tcPr>
            <w:tcW w:w="1035" w:type="pct"/>
            <w:tcBorders>
              <w:top w:val="single" w:color="000000" w:sz="4" w:space="0"/>
              <w:left w:val="single" w:color="000000" w:sz="4" w:space="0"/>
              <w:bottom w:val="single" w:color="000000" w:sz="4" w:space="0"/>
              <w:right w:val="single" w:color="000000" w:sz="4" w:space="0"/>
            </w:tcBorders>
            <w:vAlign w:val="center"/>
          </w:tcPr>
          <w:p w14:paraId="7169F73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踏勘现场</w:t>
            </w:r>
          </w:p>
        </w:tc>
        <w:tc>
          <w:tcPr>
            <w:tcW w:w="3598" w:type="pct"/>
            <w:tcBorders>
              <w:top w:val="single" w:color="000000" w:sz="4" w:space="0"/>
              <w:left w:val="single" w:color="000000" w:sz="4" w:space="0"/>
              <w:bottom w:val="single" w:color="000000" w:sz="4" w:space="0"/>
              <w:right w:val="single" w:color="000000" w:sz="4" w:space="0"/>
            </w:tcBorders>
            <w:vAlign w:val="center"/>
          </w:tcPr>
          <w:p w14:paraId="6CB3103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☑自行踏勘 □统一组织</w:t>
            </w:r>
          </w:p>
          <w:p w14:paraId="629072B0">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联系人：  联系电话：   踏勘时间：  踏勘地点：  </w:t>
            </w:r>
          </w:p>
        </w:tc>
      </w:tr>
      <w:tr w14:paraId="7427E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1EAD4EF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10</w:t>
            </w:r>
          </w:p>
        </w:tc>
        <w:tc>
          <w:tcPr>
            <w:tcW w:w="1035" w:type="pct"/>
            <w:tcBorders>
              <w:top w:val="single" w:color="000000" w:sz="4" w:space="0"/>
              <w:left w:val="single" w:color="000000" w:sz="4" w:space="0"/>
              <w:bottom w:val="single" w:color="000000" w:sz="4" w:space="0"/>
              <w:right w:val="single" w:color="000000" w:sz="4" w:space="0"/>
            </w:tcBorders>
            <w:vAlign w:val="center"/>
          </w:tcPr>
          <w:p w14:paraId="627495CF">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答疑</w:t>
            </w:r>
          </w:p>
        </w:tc>
        <w:tc>
          <w:tcPr>
            <w:tcW w:w="3598" w:type="pct"/>
            <w:tcBorders>
              <w:top w:val="single" w:color="000000" w:sz="4" w:space="0"/>
              <w:left w:val="single" w:color="000000" w:sz="4" w:space="0"/>
              <w:bottom w:val="single" w:color="000000" w:sz="4" w:space="0"/>
              <w:right w:val="single" w:color="000000" w:sz="4" w:space="0"/>
            </w:tcBorders>
            <w:vAlign w:val="center"/>
          </w:tcPr>
          <w:p w14:paraId="3C7F9B6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项目联系人：周子婷   </w:t>
            </w:r>
          </w:p>
          <w:p w14:paraId="3AAF3B51">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default"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项目联系方式：18199856228 3320900</w:t>
            </w:r>
          </w:p>
          <w:p w14:paraId="3C31FE1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项目联系地址：乌鲁木齐市米东区府前中路742号金盛大厦423-427室</w:t>
            </w:r>
          </w:p>
          <w:p w14:paraId="5123585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提交方式：以加盖投标人公章或电子章的书面形式（参照财政部令第94号）</w:t>
            </w:r>
          </w:p>
          <w:p w14:paraId="2B720BE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t>注：澄清、修改文件发出后，投标人必须使用最新的澄清文件制作电子投标文件，如因上传的版本问题造成的后果，由投标人自行承担。</w:t>
            </w:r>
          </w:p>
        </w:tc>
      </w:tr>
      <w:tr w14:paraId="6C799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9458BD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11</w:t>
            </w:r>
          </w:p>
        </w:tc>
        <w:tc>
          <w:tcPr>
            <w:tcW w:w="1035" w:type="pct"/>
            <w:tcBorders>
              <w:top w:val="single" w:color="000000" w:sz="4" w:space="0"/>
              <w:left w:val="single" w:color="000000" w:sz="4" w:space="0"/>
              <w:bottom w:val="single" w:color="000000" w:sz="4" w:space="0"/>
              <w:right w:val="single" w:color="000000" w:sz="4" w:space="0"/>
            </w:tcBorders>
            <w:vAlign w:val="center"/>
          </w:tcPr>
          <w:p w14:paraId="2C34AFC5">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投标有效期</w:t>
            </w:r>
          </w:p>
        </w:tc>
        <w:tc>
          <w:tcPr>
            <w:tcW w:w="3598" w:type="pct"/>
            <w:tcBorders>
              <w:top w:val="single" w:color="000000" w:sz="4" w:space="0"/>
              <w:left w:val="single" w:color="000000" w:sz="4" w:space="0"/>
              <w:bottom w:val="single" w:color="000000" w:sz="4" w:space="0"/>
              <w:right w:val="single" w:color="000000" w:sz="4" w:space="0"/>
            </w:tcBorders>
            <w:vAlign w:val="center"/>
          </w:tcPr>
          <w:p w14:paraId="43BD35D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自投标截止之日起90日历天。有效期不足将导致其投标文件被拒绝。</w:t>
            </w:r>
          </w:p>
        </w:tc>
      </w:tr>
      <w:tr w14:paraId="2B892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71DEC38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yellow"/>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12</w:t>
            </w:r>
          </w:p>
        </w:tc>
        <w:tc>
          <w:tcPr>
            <w:tcW w:w="1035" w:type="pct"/>
            <w:tcBorders>
              <w:top w:val="single" w:color="000000" w:sz="4" w:space="0"/>
              <w:left w:val="single" w:color="000000" w:sz="4" w:space="0"/>
              <w:bottom w:val="single" w:color="000000" w:sz="4" w:space="0"/>
              <w:right w:val="single" w:color="000000" w:sz="4" w:space="0"/>
            </w:tcBorders>
            <w:vAlign w:val="center"/>
          </w:tcPr>
          <w:p w14:paraId="490B9F1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投标截止时间     （开标时间）</w:t>
            </w:r>
          </w:p>
        </w:tc>
        <w:tc>
          <w:tcPr>
            <w:tcW w:w="3598" w:type="pct"/>
            <w:tcBorders>
              <w:top w:val="single" w:color="000000" w:sz="4" w:space="0"/>
              <w:left w:val="single" w:color="000000" w:sz="4" w:space="0"/>
              <w:bottom w:val="single" w:color="000000" w:sz="4" w:space="0"/>
              <w:right w:val="single" w:color="000000" w:sz="4" w:space="0"/>
            </w:tcBorders>
            <w:vAlign w:val="center"/>
          </w:tcPr>
          <w:p w14:paraId="1431AEA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截止时间：2025年07月24日 10:30（北京时间）</w:t>
            </w:r>
          </w:p>
        </w:tc>
      </w:tr>
      <w:tr w14:paraId="78589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5CF457E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13</w:t>
            </w:r>
          </w:p>
        </w:tc>
        <w:tc>
          <w:tcPr>
            <w:tcW w:w="1035" w:type="pct"/>
            <w:tcBorders>
              <w:top w:val="single" w:color="000000" w:sz="4" w:space="0"/>
              <w:left w:val="single" w:color="000000" w:sz="4" w:space="0"/>
              <w:bottom w:val="single" w:color="000000" w:sz="4" w:space="0"/>
              <w:right w:val="single" w:color="000000" w:sz="4" w:space="0"/>
            </w:tcBorders>
            <w:vAlign w:val="center"/>
          </w:tcPr>
          <w:p w14:paraId="1D56371F">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投标人在投标截止</w:t>
            </w:r>
          </w:p>
          <w:p w14:paraId="6139C38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时间前提交的文件</w:t>
            </w:r>
          </w:p>
        </w:tc>
        <w:tc>
          <w:tcPr>
            <w:tcW w:w="3598" w:type="pct"/>
            <w:tcBorders>
              <w:top w:val="single" w:color="000000" w:sz="4" w:space="0"/>
              <w:left w:val="single" w:color="000000" w:sz="4" w:space="0"/>
              <w:bottom w:val="single" w:color="000000" w:sz="4" w:space="0"/>
              <w:right w:val="single" w:color="000000" w:sz="4" w:space="0"/>
            </w:tcBorders>
            <w:vAlign w:val="center"/>
          </w:tcPr>
          <w:p w14:paraId="3FD196D0">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default"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投标文件，具体格式详见招标文件“第六部分 投标文件格式”</w:t>
            </w:r>
          </w:p>
        </w:tc>
      </w:tr>
      <w:tr w14:paraId="720E0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2"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1752B86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14</w:t>
            </w:r>
          </w:p>
        </w:tc>
        <w:tc>
          <w:tcPr>
            <w:tcW w:w="1035" w:type="pct"/>
            <w:tcBorders>
              <w:top w:val="single" w:color="000000" w:sz="4" w:space="0"/>
              <w:left w:val="single" w:color="000000" w:sz="4" w:space="0"/>
              <w:bottom w:val="single" w:color="000000" w:sz="4" w:space="0"/>
              <w:right w:val="single" w:color="000000" w:sz="4" w:space="0"/>
            </w:tcBorders>
            <w:vAlign w:val="center"/>
          </w:tcPr>
          <w:p w14:paraId="7F71774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投标文件</w:t>
            </w:r>
          </w:p>
        </w:tc>
        <w:tc>
          <w:tcPr>
            <w:tcW w:w="3598" w:type="pct"/>
            <w:tcBorders>
              <w:top w:val="single" w:color="000000" w:sz="4" w:space="0"/>
              <w:left w:val="single" w:color="000000" w:sz="4" w:space="0"/>
              <w:bottom w:val="single" w:color="000000" w:sz="4" w:space="0"/>
              <w:right w:val="single" w:color="000000" w:sz="4" w:space="0"/>
            </w:tcBorders>
            <w:vAlign w:val="center"/>
          </w:tcPr>
          <w:p w14:paraId="6E300FCA">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1.本项目采用不见面开标、投标人需要递交电子投标文件，加密的电子投标文件一份，在投标截止时间前通过政采云平台https://www.zcygov.cn/上传到指定位置。无需递交纸质文件。</w:t>
            </w:r>
          </w:p>
          <w:p w14:paraId="4FA6CF81">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2.本项目采用远程不见面交易的模式。开标当日，投标人无需到达开标现场，仅需在任意地点通过新疆政府采购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招标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0DFDACB0">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3.远程开标前，投标人务必在政采云平台https://www.zcygov.cn/投标文件上传模块中使用“模拟解密”功能，验证本机远程自助解密环境。</w:t>
            </w:r>
          </w:p>
          <w:p w14:paraId="5056B443">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eastAsia" w:ascii="方正仿宋_GBK" w:hAnsi="方正仿宋_GBK" w:eastAsia="方正仿宋_GBK" w:cs="方正仿宋_GBK"/>
                <w:sz w:val="21"/>
                <w:szCs w:val="21"/>
                <w:lang w:val="en-US" w:eastAsia="zh-CN"/>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4.开标结束后，中标单位需在中标后三个工作日内提供纸质版响应文件正本 1份（要求：双面打印+骑缝盖章+胶装)）。</w:t>
            </w:r>
          </w:p>
        </w:tc>
      </w:tr>
      <w:tr w14:paraId="3D892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E2E129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15</w:t>
            </w:r>
          </w:p>
        </w:tc>
        <w:tc>
          <w:tcPr>
            <w:tcW w:w="1035" w:type="pct"/>
            <w:tcBorders>
              <w:top w:val="single" w:color="000000" w:sz="4" w:space="0"/>
              <w:left w:val="single" w:color="000000" w:sz="4" w:space="0"/>
              <w:bottom w:val="single" w:color="000000" w:sz="4" w:space="0"/>
              <w:right w:val="single" w:color="000000" w:sz="4" w:space="0"/>
            </w:tcBorders>
            <w:vAlign w:val="center"/>
          </w:tcPr>
          <w:p w14:paraId="331480F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开标时间及地点</w:t>
            </w:r>
          </w:p>
        </w:tc>
        <w:tc>
          <w:tcPr>
            <w:tcW w:w="3598" w:type="pct"/>
            <w:tcBorders>
              <w:top w:val="single" w:color="000000" w:sz="4" w:space="0"/>
              <w:left w:val="single" w:color="000000" w:sz="4" w:space="0"/>
              <w:bottom w:val="single" w:color="000000" w:sz="4" w:space="0"/>
              <w:right w:val="single" w:color="000000" w:sz="4" w:space="0"/>
            </w:tcBorders>
            <w:vAlign w:val="center"/>
          </w:tcPr>
          <w:p w14:paraId="6EA12A7C">
            <w:pPr>
              <w:pStyle w:val="243"/>
              <w:pageBreakBefore w:val="0"/>
              <w:kinsoku/>
              <w:wordWrap/>
              <w:overflowPunct/>
              <w:topLinePunct w:val="0"/>
              <w:bidi w:val="0"/>
              <w:spacing w:line="320" w:lineRule="exact"/>
              <w:ind w:firstLine="0" w:firstLineChars="0"/>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☑采用不见面开标</w:t>
            </w:r>
          </w:p>
          <w:p w14:paraId="014D28F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开标时间：2025年07月24日10:30（北京时间）</w:t>
            </w:r>
          </w:p>
          <w:p w14:paraId="206D0C51">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开标地点：本项目采用不见面开标，投标人需要递交加密的电子投标文件，在投标截止时间前通过政采云平台https://www.zcygov.cn/开标系统上传到指定位置。逾期未上传的或不符合规定的投标文件将被拒绝接收。</w:t>
            </w:r>
          </w:p>
        </w:tc>
      </w:tr>
      <w:tr w14:paraId="2614C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4D1C999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16</w:t>
            </w:r>
          </w:p>
        </w:tc>
        <w:tc>
          <w:tcPr>
            <w:tcW w:w="1035" w:type="pct"/>
            <w:tcBorders>
              <w:top w:val="single" w:color="000000" w:sz="4" w:space="0"/>
              <w:left w:val="single" w:color="000000" w:sz="4" w:space="0"/>
              <w:bottom w:val="single" w:color="000000" w:sz="4" w:space="0"/>
              <w:right w:val="single" w:color="000000" w:sz="4" w:space="0"/>
            </w:tcBorders>
            <w:vAlign w:val="center"/>
          </w:tcPr>
          <w:p w14:paraId="63EA823C">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评标委员会的组成</w:t>
            </w:r>
          </w:p>
        </w:tc>
        <w:tc>
          <w:tcPr>
            <w:tcW w:w="3598" w:type="pct"/>
            <w:tcBorders>
              <w:top w:val="single" w:color="000000" w:sz="4" w:space="0"/>
              <w:left w:val="single" w:color="000000" w:sz="4" w:space="0"/>
              <w:bottom w:val="single" w:color="000000" w:sz="4" w:space="0"/>
              <w:right w:val="single" w:color="000000" w:sz="4" w:space="0"/>
            </w:tcBorders>
            <w:vAlign w:val="center"/>
          </w:tcPr>
          <w:p w14:paraId="0C8DCE4F">
            <w:pPr>
              <w:pStyle w:val="16"/>
              <w:keepNext w:val="0"/>
              <w:keepLines w:val="0"/>
              <w:pageBreakBefore w:val="0"/>
              <w:shd w:val="clear" w:color="auto" w:fill="auto"/>
              <w:kinsoku/>
              <w:wordWrap/>
              <w:overflowPunct/>
              <w:topLinePunct w:val="0"/>
              <w:autoSpaceDE/>
              <w:autoSpaceDN/>
              <w:bidi w:val="0"/>
              <w:adjustRightInd/>
              <w:snapToGrid w:val="0"/>
              <w:spacing w:line="320" w:lineRule="exact"/>
              <w:textAlignment w:val="auto"/>
              <w:outlineLvl w:val="9"/>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评标委员会由招标代理机构依法组建；评标委员会由招标人的代表和有关技术、经济等方面的专家组成，成员人数为5人以上单数，其中技术、经济等方面的专家不得少于成员总数的2/3。</w:t>
            </w:r>
          </w:p>
          <w:p w14:paraId="543525E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lang w:val="en-US" w:eastAsia="zh-CN"/>
              </w:rPr>
              <w:t>评标专家确定方式：专家评委由招标代理机构在开标前48小时内从新疆政采云专家库中随机抽取。</w:t>
            </w:r>
          </w:p>
        </w:tc>
      </w:tr>
      <w:tr w14:paraId="6B956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4AB95CE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17</w:t>
            </w:r>
          </w:p>
        </w:tc>
        <w:tc>
          <w:tcPr>
            <w:tcW w:w="1035" w:type="pct"/>
            <w:tcBorders>
              <w:top w:val="single" w:color="000000" w:sz="4" w:space="0"/>
              <w:left w:val="single" w:color="000000" w:sz="4" w:space="0"/>
              <w:bottom w:val="single" w:color="000000" w:sz="4" w:space="0"/>
              <w:right w:val="single" w:color="000000" w:sz="4" w:space="0"/>
            </w:tcBorders>
            <w:vAlign w:val="center"/>
          </w:tcPr>
          <w:p w14:paraId="38027DF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投标保证金</w:t>
            </w:r>
          </w:p>
        </w:tc>
        <w:tc>
          <w:tcPr>
            <w:tcW w:w="3598" w:type="pct"/>
            <w:tcBorders>
              <w:top w:val="single" w:color="000000" w:sz="4" w:space="0"/>
              <w:left w:val="single" w:color="000000" w:sz="4" w:space="0"/>
              <w:bottom w:val="single" w:color="000000" w:sz="4" w:space="0"/>
              <w:right w:val="single" w:color="000000" w:sz="4" w:space="0"/>
            </w:tcBorders>
            <w:vAlign w:val="center"/>
          </w:tcPr>
          <w:p w14:paraId="7657A79D">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投标保证金额为：标项1</w:t>
            </w:r>
            <w:r>
              <w:rPr>
                <w:rStyle w:val="33"/>
                <w:rFonts w:hint="eastAsia" w:ascii="方正仿宋_GBK" w:hAnsi="方正仿宋_GBK" w:eastAsia="方正仿宋_GBK" w:cs="方正仿宋_GBK"/>
                <w:b w:val="0"/>
                <w:bCs w:val="0"/>
                <w:i w:val="0"/>
                <w:caps w:val="0"/>
                <w:color w:val="auto"/>
                <w:spacing w:val="0"/>
                <w:w w:val="100"/>
                <w:kern w:val="0"/>
                <w:position w:val="0"/>
                <w:sz w:val="21"/>
                <w:szCs w:val="21"/>
                <w:highlight w:val="none"/>
                <w:u w:val="none" w:color="auto"/>
                <w:lang w:val="en-US" w:eastAsia="zh-CN" w:bidi="ar-SA"/>
              </w:rPr>
              <w:t>:</w:t>
            </w:r>
            <w:r>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 xml:space="preserve"> 6000元（人民币陆仟元整） </w:t>
            </w:r>
          </w:p>
          <w:p w14:paraId="2E1B818A">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投标保证金缴纳方式：银行汇票、银行电汇、转账、本票或者金融机构、担保机构出具的保函等非现金形式提交。</w:t>
            </w:r>
          </w:p>
          <w:p w14:paraId="6FFFE502">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若采用银行汇票、银行电汇、转账、本票时，投标保证金于2025年07月24日10时30分（北京时间）（以到帐时间为准）之前从投标人账户汇至新疆晓洲企业项目管理服务有限公司账户，否则其投标文件将被拒绝评审，投标人提交投标保证金应充分考虑资金在途时间。</w:t>
            </w:r>
          </w:p>
          <w:p w14:paraId="591AB12A">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注：投标人向银行办理投标保证金汇（转）款时，应在用途栏（备注栏）准确注明"本项目招标编号（例如：XZGK-2025-HW028投标保证金）"字样（每个标段应分别汇款），由于未按要求准确注明信息而导致的一切后果由投标人承担。</w:t>
            </w:r>
          </w:p>
          <w:p w14:paraId="659FF6A6">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户名：新疆晓洲企业项目管理服务有限公司</w:t>
            </w:r>
          </w:p>
          <w:p w14:paraId="4626098B">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开户行名称：新疆天山农村商业银行股份有限公司米东区支行</w:t>
            </w:r>
          </w:p>
          <w:p w14:paraId="1AD4EC08">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账号：807010012010122557350</w:t>
            </w:r>
          </w:p>
          <w:p w14:paraId="1C3AC376">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开户行号：402885200018</w:t>
            </w:r>
          </w:p>
          <w:p w14:paraId="2AA78901">
            <w:pPr>
              <w:keepNext w:val="0"/>
              <w:keepLines w:val="0"/>
              <w:pageBreakBefore w:val="0"/>
              <w:numPr>
                <w:ilvl w:val="0"/>
                <w:numId w:val="4"/>
              </w:numPr>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若采用金融机构、担保机构出具的保函形式递交时，须出具对本项目（项目名称）的保函，提供原件的扫描件于投标文件中，否则视为无效。保函有效期不少于投标有效期。</w:t>
            </w:r>
          </w:p>
          <w:p w14:paraId="6A480DFA">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3、如采用电子保函方式缴纳可按照新疆政府招标网-电子保函模块。采用电子保函形式应按以下要求办理：</w:t>
            </w:r>
          </w:p>
          <w:p w14:paraId="113E3079">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（1）电子保函按照“一分包一保函”的原则。</w:t>
            </w:r>
          </w:p>
          <w:p w14:paraId="06E5BCBF">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（2）电子保函须在招标文件规定的投标截止时间前办理完成。</w:t>
            </w:r>
          </w:p>
          <w:p w14:paraId="33C1E6AA">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（3）具体办理流程详见政采云平台《关于办理电子保函操作指南》。</w:t>
            </w:r>
          </w:p>
          <w:p w14:paraId="6F943E8C">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人以保函形式缴纳投标保证金的，应通过“政采云电子交易金融服务平台”，使用其企业CA证书申请购买电子投标保函。向担保保证人购买电子投标保函所支付的费用应从投标人的企业账户汇出(个体工商户除外)，同时将支付电子投标保函费用的银行转账回单作为电子投标文件组成部分在投标时一并提交。</w:t>
            </w:r>
          </w:p>
          <w:p w14:paraId="2DFECFC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（备注：如采用电子保函形式缴纳的，在投标截止日之前须从电子保函服务支撑管理平台中确认是否生效。电子保函服务管理平台技术人员联系方式：400-800-5100；0991-8844613）。</w:t>
            </w:r>
          </w:p>
          <w:p w14:paraId="0B6FB6F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★备注：（1）投标保证金保证金缴纳截止时间同开标时间一致。（2）投标人未按照采购文件上述要求提交投标保证金的，投标将被否决。</w:t>
            </w:r>
          </w:p>
          <w:p w14:paraId="77B8BB69">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4、保证金的退还</w:t>
            </w:r>
          </w:p>
          <w:p w14:paraId="2B5ED9E6">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(1）投标人在投标截止时间前撤回已提交的投标文件的，采购人或者采购代理机构应当自收到投标人书面撤回通知之日起 5 个工作日内，退还已收取的投标保证金，但因投标人自身原因导致无法及时退还的除外。 </w:t>
            </w:r>
          </w:p>
          <w:p w14:paraId="7E6C74D5">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（2）采购人或者采购代理机构应当自中标通知书发出之日起 5 个工作日内退还未中标人的投标保证金，自采购合同签订之日 起 5 个工作日内退还中标人的投标保证金或者转为中标人的履约保证金。 </w:t>
            </w:r>
          </w:p>
          <w:p w14:paraId="2346C0A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退还投标保证金的投标人办理退款业务时需提供以下资料:</w:t>
            </w:r>
          </w:p>
          <w:p w14:paraId="4FF299D5">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退还中标人投标保证金时，中标人须提供与采购人签订的合同原件一份（原件核查无误后退还）及已加盖中标人公章的合同全本扫描件一份（由代理机构存档备查）。</w:t>
            </w:r>
          </w:p>
          <w:p w14:paraId="4E7BF771">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5、有下列情形之一的，保证金不予退还： （1）投标人在提交投标文件截止时间后撤回投标文件的； （2）投标人在投标文件中提供虚假材料的； （3）除因不可抗力或招标文件认可的情形以外，中标人不与采购人签订合同的；（4）投标人与采购人、其他投标人或者采购代理机构恶意串通的； （5）招标文件规定的其他情形。</w:t>
            </w:r>
          </w:p>
        </w:tc>
      </w:tr>
      <w:tr w14:paraId="5507F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1AC969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18</w:t>
            </w:r>
          </w:p>
        </w:tc>
        <w:tc>
          <w:tcPr>
            <w:tcW w:w="1035" w:type="pct"/>
            <w:tcBorders>
              <w:top w:val="single" w:color="000000" w:sz="4" w:space="0"/>
              <w:left w:val="single" w:color="000000" w:sz="4" w:space="0"/>
              <w:bottom w:val="single" w:color="000000" w:sz="4" w:space="0"/>
              <w:right w:val="single" w:color="000000" w:sz="4" w:space="0"/>
            </w:tcBorders>
            <w:vAlign w:val="center"/>
          </w:tcPr>
          <w:p w14:paraId="2C0AF90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政府招标政策落实</w:t>
            </w:r>
          </w:p>
        </w:tc>
        <w:tc>
          <w:tcPr>
            <w:tcW w:w="3598" w:type="pct"/>
            <w:tcBorders>
              <w:top w:val="single" w:color="000000" w:sz="4" w:space="0"/>
              <w:left w:val="single" w:color="000000" w:sz="4" w:space="0"/>
              <w:bottom w:val="single" w:color="000000" w:sz="4" w:space="0"/>
              <w:right w:val="single" w:color="000000" w:sz="4" w:space="0"/>
            </w:tcBorders>
            <w:vAlign w:val="center"/>
          </w:tcPr>
          <w:p w14:paraId="13C819A0">
            <w:pPr>
              <w:numPr>
                <w:ilvl w:val="0"/>
                <w:numId w:val="0"/>
              </w:numPr>
              <w:spacing w:line="320" w:lineRule="exact"/>
              <w:rPr>
                <w:rStyle w:val="33"/>
                <w:rFonts w:hint="eastAsia" w:ascii="仿宋" w:hAnsi="仿宋" w:eastAsia="仿宋" w:cs="仿宋"/>
                <w:b/>
                <w:bCs/>
                <w:kern w:val="0"/>
                <w:sz w:val="21"/>
                <w:szCs w:val="21"/>
              </w:rPr>
            </w:pPr>
            <w:r>
              <w:rPr>
                <w:rStyle w:val="33"/>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1、</w:t>
            </w:r>
            <w:r>
              <w:rPr>
                <w:rStyle w:val="33"/>
                <w:rFonts w:hint="eastAsia" w:ascii="仿宋" w:hAnsi="仿宋" w:eastAsia="仿宋" w:cs="仿宋"/>
                <w:b/>
                <w:bCs/>
                <w:kern w:val="0"/>
                <w:sz w:val="21"/>
                <w:szCs w:val="21"/>
                <w:lang w:eastAsia="zh-CN"/>
              </w:rPr>
              <w:t>本项目不专门面向中小企业</w:t>
            </w:r>
            <w:r>
              <w:rPr>
                <w:rStyle w:val="33"/>
                <w:rFonts w:hint="eastAsia" w:ascii="仿宋" w:hAnsi="仿宋" w:eastAsia="仿宋" w:cs="仿宋"/>
                <w:b/>
                <w:bCs/>
                <w:kern w:val="0"/>
                <w:sz w:val="21"/>
                <w:szCs w:val="21"/>
              </w:rPr>
              <w:t>预留招标份额。</w:t>
            </w:r>
          </w:p>
          <w:p w14:paraId="2B97E6F5">
            <w:pPr>
              <w:numPr>
                <w:ilvl w:val="0"/>
                <w:numId w:val="0"/>
              </w:numPr>
              <w:spacing w:line="320" w:lineRule="exact"/>
              <w:rPr>
                <w:rStyle w:val="33"/>
                <w:rFonts w:hint="eastAsia" w:ascii="仿宋" w:hAnsi="仿宋" w:eastAsia="仿宋" w:cs="仿宋"/>
                <w:b w:val="0"/>
                <w:kern w:val="0"/>
                <w:sz w:val="21"/>
                <w:szCs w:val="21"/>
              </w:rPr>
            </w:pPr>
            <w:r>
              <w:rPr>
                <w:rStyle w:val="33"/>
                <w:rFonts w:hint="eastAsia" w:ascii="仿宋" w:hAnsi="仿宋" w:eastAsia="仿宋" w:cs="仿宋"/>
                <w:b w:val="0"/>
                <w:kern w:val="0"/>
                <w:sz w:val="21"/>
                <w:szCs w:val="21"/>
                <w:lang w:eastAsia="zh-CN"/>
              </w:rPr>
              <w:t>（</w:t>
            </w:r>
            <w:r>
              <w:rPr>
                <w:rStyle w:val="33"/>
                <w:rFonts w:hint="eastAsia" w:ascii="仿宋" w:hAnsi="仿宋" w:eastAsia="仿宋" w:cs="仿宋"/>
                <w:b w:val="0"/>
                <w:kern w:val="0"/>
                <w:sz w:val="21"/>
                <w:szCs w:val="21"/>
                <w:lang w:val="en-US" w:eastAsia="zh-CN"/>
              </w:rPr>
              <w:t>1</w:t>
            </w:r>
            <w:r>
              <w:rPr>
                <w:rStyle w:val="33"/>
                <w:rFonts w:hint="eastAsia" w:ascii="仿宋" w:hAnsi="仿宋" w:eastAsia="仿宋" w:cs="仿宋"/>
                <w:b w:val="0"/>
                <w:kern w:val="0"/>
                <w:sz w:val="21"/>
                <w:szCs w:val="21"/>
                <w:lang w:eastAsia="zh-CN"/>
              </w:rPr>
              <w:t>）</w:t>
            </w:r>
            <w:r>
              <w:rPr>
                <w:rStyle w:val="33"/>
                <w:rFonts w:hint="eastAsia" w:ascii="仿宋" w:hAnsi="仿宋" w:eastAsia="仿宋" w:cs="仿宋"/>
                <w:b w:val="0"/>
                <w:kern w:val="0"/>
                <w:sz w:val="21"/>
                <w:szCs w:val="21"/>
              </w:rPr>
              <w:t>根据《政府采购促进中小企业发展管理办法》（财库[2020]46号）的规定，评标时将</w:t>
            </w:r>
            <w:r>
              <w:rPr>
                <w:rStyle w:val="33"/>
                <w:rFonts w:hint="eastAsia" w:ascii="仿宋" w:hAnsi="仿宋" w:eastAsia="仿宋" w:cs="仿宋"/>
                <w:b w:val="0"/>
                <w:kern w:val="0"/>
                <w:sz w:val="21"/>
                <w:szCs w:val="21"/>
                <w:lang w:val="en-US" w:eastAsia="zh-CN"/>
              </w:rPr>
              <w:t>不再</w:t>
            </w:r>
            <w:r>
              <w:rPr>
                <w:rStyle w:val="33"/>
                <w:rFonts w:hint="eastAsia" w:ascii="仿宋" w:hAnsi="仿宋" w:eastAsia="仿宋" w:cs="仿宋"/>
                <w:b w:val="0"/>
                <w:kern w:val="0"/>
                <w:sz w:val="21"/>
                <w:szCs w:val="21"/>
              </w:rPr>
              <w:t>给予此类企业用优惠后的价格参与评审。</w:t>
            </w:r>
          </w:p>
          <w:p w14:paraId="504329F4">
            <w:pPr>
              <w:spacing w:line="320" w:lineRule="exact"/>
              <w:rPr>
                <w:rStyle w:val="33"/>
                <w:rFonts w:hint="eastAsia" w:ascii="仿宋" w:hAnsi="仿宋" w:eastAsia="仿宋" w:cs="仿宋"/>
                <w:b w:val="0"/>
                <w:kern w:val="0"/>
                <w:sz w:val="21"/>
                <w:szCs w:val="21"/>
              </w:rPr>
            </w:pPr>
            <w:r>
              <w:rPr>
                <w:rStyle w:val="33"/>
                <w:rFonts w:hint="eastAsia" w:ascii="仿宋" w:hAnsi="仿宋" w:eastAsia="仿宋" w:cs="仿宋"/>
                <w:b w:val="0"/>
                <w:kern w:val="0"/>
                <w:sz w:val="21"/>
                <w:szCs w:val="21"/>
                <w:lang w:eastAsia="zh-CN"/>
              </w:rPr>
              <w:t>（</w:t>
            </w:r>
            <w:r>
              <w:rPr>
                <w:rStyle w:val="33"/>
                <w:rFonts w:hint="eastAsia" w:ascii="仿宋" w:hAnsi="仿宋" w:eastAsia="仿宋" w:cs="仿宋"/>
                <w:b w:val="0"/>
                <w:kern w:val="0"/>
                <w:sz w:val="21"/>
                <w:szCs w:val="21"/>
                <w:lang w:val="en-US" w:eastAsia="zh-CN"/>
              </w:rPr>
              <w:t>2</w:t>
            </w:r>
            <w:r>
              <w:rPr>
                <w:rStyle w:val="33"/>
                <w:rFonts w:hint="eastAsia" w:ascii="仿宋" w:hAnsi="仿宋" w:eastAsia="仿宋" w:cs="仿宋"/>
                <w:b w:val="0"/>
                <w:kern w:val="0"/>
                <w:sz w:val="21"/>
                <w:szCs w:val="21"/>
                <w:lang w:eastAsia="zh-CN"/>
              </w:rPr>
              <w:t>）</w:t>
            </w:r>
            <w:r>
              <w:rPr>
                <w:rStyle w:val="33"/>
                <w:rFonts w:hint="eastAsia" w:ascii="仿宋" w:hAnsi="仿宋" w:eastAsia="仿宋" w:cs="仿宋"/>
                <w:b w:val="0"/>
                <w:kern w:val="0"/>
                <w:sz w:val="21"/>
                <w:szCs w:val="21"/>
              </w:rPr>
              <w:t>根据工信部等部委发布的《关于印发中小企业划型标准规定的通知》（工信部联企业〔2011〕300号）、财政部、工业和信息化部《政府招标促进中小企业发展管理办法 》（财库[2020]46号文）规定，</w:t>
            </w:r>
            <w:r>
              <w:rPr>
                <w:rStyle w:val="33"/>
                <w:rFonts w:hint="eastAsia" w:ascii="仿宋" w:hAnsi="仿宋" w:eastAsia="仿宋" w:cs="仿宋"/>
                <w:b/>
                <w:bCs/>
                <w:kern w:val="0"/>
                <w:sz w:val="21"/>
                <w:szCs w:val="21"/>
                <w:u w:val="none"/>
              </w:rPr>
              <w:t>本次招标标的所属行业为工业，项目属性为货物</w:t>
            </w:r>
            <w:r>
              <w:rPr>
                <w:rStyle w:val="33"/>
                <w:rFonts w:hint="eastAsia" w:ascii="仿宋" w:hAnsi="仿宋" w:eastAsia="仿宋" w:cs="仿宋"/>
                <w:b w:val="0"/>
                <w:kern w:val="0"/>
                <w:sz w:val="21"/>
                <w:szCs w:val="21"/>
              </w:rPr>
              <w:t>；符合以下条件的中小微型企业应按照招标文件格式要求提供《中小企业声明函》。</w:t>
            </w:r>
          </w:p>
          <w:p w14:paraId="3267EB8C">
            <w:pPr>
              <w:spacing w:line="320" w:lineRule="exact"/>
              <w:rPr>
                <w:rStyle w:val="33"/>
                <w:rFonts w:hint="eastAsia" w:ascii="仿宋" w:hAnsi="仿宋" w:eastAsia="仿宋" w:cs="仿宋"/>
                <w:b w:val="0"/>
                <w:kern w:val="0"/>
                <w:sz w:val="21"/>
                <w:szCs w:val="21"/>
              </w:rPr>
            </w:pPr>
            <w:r>
              <w:rPr>
                <w:rStyle w:val="33"/>
                <w:rFonts w:hint="eastAsia" w:ascii="仿宋" w:hAnsi="仿宋" w:eastAsia="仿宋" w:cs="仿宋"/>
                <w:b w:val="0"/>
                <w:kern w:val="0"/>
                <w:sz w:val="21"/>
                <w:szCs w:val="21"/>
              </w:rPr>
              <w:t>①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招标活动中视同中小企业。</w:t>
            </w:r>
          </w:p>
          <w:p w14:paraId="6607B9F1">
            <w:pPr>
              <w:spacing w:line="320" w:lineRule="exact"/>
              <w:rPr>
                <w:rStyle w:val="33"/>
                <w:rFonts w:hint="eastAsia" w:ascii="仿宋" w:hAnsi="仿宋" w:eastAsia="仿宋" w:cs="仿宋"/>
                <w:b w:val="0"/>
                <w:kern w:val="0"/>
                <w:sz w:val="21"/>
                <w:szCs w:val="21"/>
              </w:rPr>
            </w:pPr>
            <w:r>
              <w:rPr>
                <w:rStyle w:val="33"/>
                <w:rFonts w:hint="eastAsia" w:ascii="仿宋" w:hAnsi="仿宋" w:eastAsia="仿宋" w:cs="仿宋"/>
                <w:b w:val="0"/>
                <w:kern w:val="0"/>
                <w:sz w:val="21"/>
                <w:szCs w:val="21"/>
              </w:rPr>
              <w:t>②本次投标投标人提供的货物由中小企业制造，即货物由中小企业生产且使用该中小企业商号或者注册商标；投标人提供的货物既有中小企业制造货物，也有大型企业制造货物的，不享受本办法规定的中小企业扶持政策。</w:t>
            </w:r>
          </w:p>
          <w:p w14:paraId="24057B61">
            <w:pPr>
              <w:spacing w:line="320" w:lineRule="exact"/>
              <w:rPr>
                <w:rStyle w:val="33"/>
                <w:rFonts w:hint="eastAsia" w:ascii="仿宋" w:hAnsi="仿宋" w:eastAsia="仿宋" w:cs="仿宋"/>
                <w:b w:val="0"/>
                <w:kern w:val="0"/>
                <w:sz w:val="21"/>
                <w:szCs w:val="21"/>
              </w:rPr>
            </w:pPr>
            <w:r>
              <w:rPr>
                <w:rStyle w:val="33"/>
                <w:rFonts w:hint="eastAsia" w:ascii="仿宋" w:hAnsi="仿宋" w:eastAsia="仿宋" w:cs="仿宋"/>
                <w:b w:val="0"/>
                <w:kern w:val="0"/>
                <w:sz w:val="21"/>
                <w:szCs w:val="21"/>
              </w:rPr>
              <w:t>③依据本办法规定享受扶持政策获得政府采购合同的，小微企业不得将合同分包给大中型企业，中型企业不得将合同分包给大型企业。</w:t>
            </w:r>
          </w:p>
          <w:p w14:paraId="19ACA07C">
            <w:pPr>
              <w:spacing w:line="320" w:lineRule="exact"/>
              <w:rPr>
                <w:rStyle w:val="33"/>
                <w:rFonts w:hint="eastAsia" w:ascii="仿宋" w:hAnsi="仿宋" w:eastAsia="仿宋" w:cs="仿宋"/>
                <w:b w:val="0"/>
                <w:kern w:val="0"/>
                <w:sz w:val="21"/>
                <w:szCs w:val="21"/>
              </w:rPr>
            </w:pPr>
            <w:r>
              <w:rPr>
                <w:rStyle w:val="33"/>
                <w:rFonts w:hint="eastAsia" w:ascii="仿宋" w:hAnsi="仿宋" w:eastAsia="仿宋" w:cs="仿宋"/>
                <w:b w:val="0"/>
                <w:kern w:val="0"/>
                <w:sz w:val="21"/>
                <w:szCs w:val="21"/>
              </w:rPr>
              <w:t>④提供由省级以上监狱管理局、戒毒管理局（含新疆生产建设兵团）出具的属于监狱企业证明文件（扫描件）的，视同为小型和微型企业。</w:t>
            </w:r>
          </w:p>
          <w:p w14:paraId="26DB3EC7">
            <w:pPr>
              <w:spacing w:line="320" w:lineRule="exact"/>
              <w:rPr>
                <w:rStyle w:val="33"/>
                <w:rFonts w:hint="eastAsia" w:ascii="仿宋" w:hAnsi="仿宋" w:eastAsia="仿宋" w:cs="仿宋"/>
                <w:b w:val="0"/>
                <w:kern w:val="0"/>
                <w:sz w:val="21"/>
                <w:szCs w:val="21"/>
              </w:rPr>
            </w:pPr>
            <w:r>
              <w:rPr>
                <w:rStyle w:val="33"/>
                <w:rFonts w:hint="eastAsia" w:ascii="仿宋" w:hAnsi="仿宋" w:eastAsia="仿宋" w:cs="仿宋"/>
                <w:b w:val="0"/>
                <w:kern w:val="0"/>
                <w:sz w:val="21"/>
                <w:szCs w:val="21"/>
              </w:rPr>
              <w:t>⑤符合享受政府招标支持政策的残疾人福利性单位条件且提供《残疾人福利性单位声明函》的，视同为小型和微型企业。</w:t>
            </w:r>
          </w:p>
          <w:p w14:paraId="53E40A37">
            <w:pPr>
              <w:spacing w:line="320" w:lineRule="exact"/>
              <w:rPr>
                <w:rStyle w:val="33"/>
                <w:rFonts w:hint="eastAsia" w:ascii="仿宋" w:hAnsi="仿宋" w:eastAsia="仿宋" w:cs="仿宋"/>
                <w:b/>
                <w:bCs/>
                <w:kern w:val="0"/>
                <w:sz w:val="21"/>
                <w:szCs w:val="21"/>
              </w:rPr>
            </w:pPr>
            <w:r>
              <w:rPr>
                <w:rStyle w:val="33"/>
                <w:rFonts w:hint="eastAsia" w:ascii="仿宋" w:hAnsi="仿宋" w:eastAsia="仿宋" w:cs="仿宋"/>
                <w:b/>
                <w:bCs/>
                <w:kern w:val="0"/>
                <w:sz w:val="21"/>
                <w:szCs w:val="21"/>
                <w:lang w:val="en-US" w:eastAsia="zh-CN"/>
              </w:rPr>
              <w:t>2、</w:t>
            </w:r>
            <w:r>
              <w:rPr>
                <w:rStyle w:val="33"/>
                <w:rFonts w:hint="eastAsia" w:ascii="仿宋" w:hAnsi="仿宋" w:eastAsia="仿宋" w:cs="仿宋"/>
                <w:b/>
                <w:bCs/>
                <w:kern w:val="0"/>
                <w:sz w:val="21"/>
                <w:szCs w:val="21"/>
              </w:rPr>
              <w:t>节能、环境标志产品评审优惠内容及加分幅度：</w:t>
            </w:r>
          </w:p>
          <w:p w14:paraId="4CA003CE">
            <w:pPr>
              <w:spacing w:line="320" w:lineRule="exact"/>
              <w:rPr>
                <w:rStyle w:val="33"/>
                <w:rFonts w:hint="eastAsia" w:ascii="仿宋" w:hAnsi="仿宋" w:eastAsia="仿宋" w:cs="仿宋"/>
                <w:b w:val="0"/>
                <w:kern w:val="0"/>
                <w:sz w:val="21"/>
                <w:szCs w:val="21"/>
              </w:rPr>
            </w:pPr>
            <w:r>
              <w:rPr>
                <w:rStyle w:val="33"/>
                <w:rFonts w:hint="eastAsia" w:ascii="仿宋" w:hAnsi="仿宋" w:eastAsia="仿宋" w:cs="仿宋"/>
                <w:b w:val="0"/>
                <w:kern w:val="0"/>
                <w:sz w:val="21"/>
                <w:szCs w:val="21"/>
                <w:lang w:eastAsia="zh-CN"/>
              </w:rPr>
              <w:t>（</w:t>
            </w:r>
            <w:r>
              <w:rPr>
                <w:rStyle w:val="33"/>
                <w:rFonts w:hint="eastAsia" w:ascii="仿宋" w:hAnsi="仿宋" w:eastAsia="仿宋" w:cs="仿宋"/>
                <w:b w:val="0"/>
                <w:kern w:val="0"/>
                <w:sz w:val="21"/>
                <w:szCs w:val="21"/>
                <w:lang w:val="en-US" w:eastAsia="zh-CN"/>
              </w:rPr>
              <w:t>1</w:t>
            </w:r>
            <w:r>
              <w:rPr>
                <w:rStyle w:val="33"/>
                <w:rFonts w:hint="eastAsia" w:ascii="仿宋" w:hAnsi="仿宋" w:eastAsia="仿宋" w:cs="仿宋"/>
                <w:b w:val="0"/>
                <w:kern w:val="0"/>
                <w:sz w:val="21"/>
                <w:szCs w:val="21"/>
                <w:lang w:eastAsia="zh-CN"/>
              </w:rPr>
              <w:t>）</w:t>
            </w:r>
            <w:r>
              <w:rPr>
                <w:rStyle w:val="33"/>
                <w:rFonts w:hint="eastAsia" w:ascii="仿宋" w:hAnsi="仿宋" w:eastAsia="仿宋" w:cs="仿宋"/>
                <w:b w:val="0"/>
                <w:kern w:val="0"/>
                <w:sz w:val="21"/>
                <w:szCs w:val="21"/>
              </w:rPr>
              <w:t>严格执行《财政部 发展改革委 生态环境部市场监管总局关于调整优化节能产品、环境标志产品政府招标执行机制的通知》（财库〔2019〕9号）、关于印发节能产品政府招标品目清单的通知（财库〔2019〕19号）、关于印发环境标志产品政府招标品目清单的通知（财库〔2019〕18号）、市场监管总局关于发布参与实施政府招标节能产品、环境标志产品认证机构名录的公告（2019年第16号），本次投标产品类别属于政府强制招标产品类别的，须按照要求提供依据国家确定的认证机构出具的、处于有效期之内的节能产品或环境标志产品认证证书，否则投标无效；属于政府优先招标产品类别的，须按照要求提供依据国家确定的认证机构出具的、处于有效期之内的节能产品或环境标志产品认证证书，否则不予认定。</w:t>
            </w:r>
          </w:p>
          <w:p w14:paraId="4A34E0BE">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仿宋" w:hAnsi="仿宋" w:eastAsia="仿宋" w:cs="仿宋"/>
                <w:b w:val="0"/>
                <w:kern w:val="0"/>
                <w:sz w:val="21"/>
                <w:szCs w:val="21"/>
                <w:lang w:eastAsia="zh-CN"/>
              </w:rPr>
              <w:t>（</w:t>
            </w:r>
            <w:r>
              <w:rPr>
                <w:rStyle w:val="33"/>
                <w:rFonts w:hint="eastAsia" w:ascii="仿宋" w:hAnsi="仿宋" w:eastAsia="仿宋" w:cs="仿宋"/>
                <w:b w:val="0"/>
                <w:kern w:val="0"/>
                <w:sz w:val="21"/>
                <w:szCs w:val="21"/>
                <w:lang w:val="en-US" w:eastAsia="zh-CN"/>
              </w:rPr>
              <w:t>2</w:t>
            </w:r>
            <w:r>
              <w:rPr>
                <w:rStyle w:val="33"/>
                <w:rFonts w:hint="eastAsia" w:ascii="仿宋" w:hAnsi="仿宋" w:eastAsia="仿宋" w:cs="仿宋"/>
                <w:b w:val="0"/>
                <w:kern w:val="0"/>
                <w:sz w:val="21"/>
                <w:szCs w:val="21"/>
                <w:lang w:eastAsia="zh-CN"/>
              </w:rPr>
              <w:t>）</w:t>
            </w:r>
            <w:r>
              <w:rPr>
                <w:rStyle w:val="33"/>
                <w:rFonts w:hint="eastAsia" w:ascii="仿宋" w:hAnsi="仿宋" w:eastAsia="仿宋" w:cs="仿宋"/>
                <w:b w:val="0"/>
                <w:kern w:val="0"/>
                <w:sz w:val="21"/>
                <w:szCs w:val="21"/>
              </w:rPr>
              <w:t>同一合同包内的节能、环境标志政府招标产品部分加分只对属于品目内的非强制类产品进行加分，强制类产品已作为投标时强制性要求不再给予加分。若节能、环境标志品目内的产品仅是构成投标产品的部件、组件或零件的，则该投标产品不予加分。价格项加分具体方法详见商务评审表。投标人须自行编写《环境标志产品明细表》、《节能标志产品明细表》中列明并附证书，否则，不予加分。</w:t>
            </w:r>
          </w:p>
        </w:tc>
      </w:tr>
      <w:tr w14:paraId="5D258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7414025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19</w:t>
            </w:r>
          </w:p>
        </w:tc>
        <w:tc>
          <w:tcPr>
            <w:tcW w:w="1035" w:type="pct"/>
            <w:tcBorders>
              <w:top w:val="single" w:color="000000" w:sz="4" w:space="0"/>
              <w:left w:val="single" w:color="000000" w:sz="4" w:space="0"/>
              <w:bottom w:val="single" w:color="000000" w:sz="4" w:space="0"/>
              <w:right w:val="single" w:color="000000" w:sz="4" w:space="0"/>
            </w:tcBorders>
            <w:vAlign w:val="center"/>
          </w:tcPr>
          <w:p w14:paraId="1677B18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评审方法</w:t>
            </w:r>
          </w:p>
        </w:tc>
        <w:tc>
          <w:tcPr>
            <w:tcW w:w="3598" w:type="pct"/>
            <w:tcBorders>
              <w:top w:val="single" w:color="000000" w:sz="4" w:space="0"/>
              <w:left w:val="single" w:color="000000" w:sz="4" w:space="0"/>
              <w:bottom w:val="single" w:color="000000" w:sz="4" w:space="0"/>
              <w:right w:val="single" w:color="000000" w:sz="4" w:space="0"/>
            </w:tcBorders>
            <w:vAlign w:val="center"/>
          </w:tcPr>
          <w:p w14:paraId="0FEF6307">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资格后审         □资格预审</w:t>
            </w:r>
          </w:p>
          <w:p w14:paraId="14FE9EC3">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综合评分法      □最低评标价法</w:t>
            </w:r>
          </w:p>
          <w:p w14:paraId="7B5BC98E">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注：</w:t>
            </w:r>
          </w:p>
          <w:p w14:paraId="103F2F14">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最低评标价法，是指以价格为主要因素确定中标投标人的评标方法，即在全部满足招标文件实质性要求前提下，依据统一的价格要素评定最低报价，以提出最低报价的投标人作为中标候选投标人或者中标投标人的评标方法。投标报价相同的，按技术指标优劣顺序排列，技术指标较优的一方为中标人。</w:t>
            </w:r>
          </w:p>
          <w:p w14:paraId="60618D19">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综合评分法是指在最大限度地满足招标文件实质性要求前提下，按照招标文件中规定的评分细则评审后，以评标最终得分最高的投标人作为中标人的评标方法。每一投标人的最终得分为所有评委评分的算术平均值</w:t>
            </w: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w:t>
            </w: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得分相同的，报价较低的一方为中标人。得分且投标报价相同的，技术指标较优的一方为中标人。</w:t>
            </w:r>
          </w:p>
        </w:tc>
      </w:tr>
      <w:tr w14:paraId="5D5D4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7B9516E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20</w:t>
            </w:r>
          </w:p>
        </w:tc>
        <w:tc>
          <w:tcPr>
            <w:tcW w:w="1035" w:type="pct"/>
            <w:tcBorders>
              <w:top w:val="single" w:color="000000" w:sz="4" w:space="0"/>
              <w:left w:val="single" w:color="000000" w:sz="4" w:space="0"/>
              <w:bottom w:val="single" w:color="000000" w:sz="4" w:space="0"/>
              <w:right w:val="single" w:color="000000" w:sz="4" w:space="0"/>
            </w:tcBorders>
            <w:vAlign w:val="center"/>
          </w:tcPr>
          <w:p w14:paraId="01E7333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履约保证金</w:t>
            </w:r>
          </w:p>
        </w:tc>
        <w:tc>
          <w:tcPr>
            <w:tcW w:w="3598" w:type="pct"/>
            <w:tcBorders>
              <w:top w:val="single" w:color="000000" w:sz="4" w:space="0"/>
              <w:left w:val="single" w:color="000000" w:sz="4" w:space="0"/>
              <w:bottom w:val="single" w:color="000000" w:sz="4" w:space="0"/>
              <w:right w:val="single" w:color="000000" w:sz="4" w:space="0"/>
            </w:tcBorders>
            <w:vAlign w:val="center"/>
          </w:tcPr>
          <w:p w14:paraId="6AE9BF8A">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singl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按合同约定执行。</w:t>
            </w:r>
          </w:p>
        </w:tc>
      </w:tr>
      <w:tr w14:paraId="56D6A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DDF09D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21</w:t>
            </w:r>
          </w:p>
        </w:tc>
        <w:tc>
          <w:tcPr>
            <w:tcW w:w="1035" w:type="pct"/>
            <w:tcBorders>
              <w:top w:val="single" w:color="000000" w:sz="4" w:space="0"/>
              <w:left w:val="single" w:color="000000" w:sz="4" w:space="0"/>
              <w:bottom w:val="single" w:color="000000" w:sz="4" w:space="0"/>
              <w:right w:val="single" w:color="000000" w:sz="4" w:space="0"/>
            </w:tcBorders>
            <w:vAlign w:val="center"/>
          </w:tcPr>
          <w:p w14:paraId="680A818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代理服务费</w:t>
            </w:r>
          </w:p>
        </w:tc>
        <w:tc>
          <w:tcPr>
            <w:tcW w:w="3598" w:type="pct"/>
            <w:tcBorders>
              <w:top w:val="single" w:color="000000" w:sz="4" w:space="0"/>
              <w:left w:val="single" w:color="000000" w:sz="4" w:space="0"/>
              <w:bottom w:val="single" w:color="000000" w:sz="4" w:space="0"/>
              <w:right w:val="single" w:color="000000" w:sz="4" w:space="0"/>
            </w:tcBorders>
            <w:vAlign w:val="center"/>
          </w:tcPr>
          <w:p w14:paraId="3495AC11">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招标代理服务费按照国家发展改革委关于进一步放开建设项目专业服务价格的通知发改价格[2015]299号文，计算方法参照“国家计委关于印发《招标代理服务收费管理暂行办法》的通知”(计价格〔2002〕1980号)文件规定，根据上述文件的规定，由中标人向招标代理机构支付。本项目最高限价已包含代理服务费，请投标人将该费用考虑在报价之中，招标人将不另行支付。</w:t>
            </w:r>
            <w:r>
              <w:rPr>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t>（代理服务费低于成本价按定额收费）</w:t>
            </w:r>
          </w:p>
        </w:tc>
      </w:tr>
      <w:tr w14:paraId="4E5DA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5FFBDCB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22</w:t>
            </w:r>
          </w:p>
        </w:tc>
        <w:tc>
          <w:tcPr>
            <w:tcW w:w="1035" w:type="pct"/>
            <w:tcBorders>
              <w:top w:val="single" w:color="000000" w:sz="4" w:space="0"/>
              <w:left w:val="single" w:color="000000" w:sz="4" w:space="0"/>
              <w:bottom w:val="single" w:color="000000" w:sz="4" w:space="0"/>
              <w:right w:val="single" w:color="000000" w:sz="4" w:space="0"/>
            </w:tcBorders>
            <w:vAlign w:val="center"/>
          </w:tcPr>
          <w:p w14:paraId="7ADB0BD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付款方式</w:t>
            </w:r>
          </w:p>
        </w:tc>
        <w:tc>
          <w:tcPr>
            <w:tcW w:w="3598" w:type="pct"/>
            <w:tcBorders>
              <w:top w:val="single" w:color="000000" w:sz="4" w:space="0"/>
              <w:left w:val="single" w:color="000000" w:sz="4" w:space="0"/>
              <w:bottom w:val="single" w:color="000000" w:sz="4" w:space="0"/>
              <w:right w:val="single" w:color="000000" w:sz="4" w:space="0"/>
            </w:tcBorders>
            <w:vAlign w:val="center"/>
          </w:tcPr>
          <w:p w14:paraId="018EA059">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甲方应当按照实际使用量，与乙方办理结算付款。具体结算付款流程为:甲乙双方每月对实际使用的数量进行书面确认，该书面确认单作为每结算周期内确认实际供货数量的依据;乙方接受乙方供应的产品按照甲方财务结算制度(结算时间以财政资金实际到账时间为准付款)确定结算付款周期为:(月/季度/半年/年);每一结算周期届满后7个工作日内，甲乙双方依据上一结算周期内双方无异议的实际供货数量(书面确认单)结合合同约定单价确认上一周期货款数额，并于货款数额确认后30个工作日内支付至乙方指定账户。</w:t>
            </w:r>
          </w:p>
        </w:tc>
      </w:tr>
      <w:tr w14:paraId="3E78B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F6DE76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23</w:t>
            </w:r>
          </w:p>
        </w:tc>
        <w:tc>
          <w:tcPr>
            <w:tcW w:w="1035" w:type="pct"/>
            <w:tcBorders>
              <w:top w:val="single" w:color="000000" w:sz="4" w:space="0"/>
              <w:left w:val="single" w:color="000000" w:sz="4" w:space="0"/>
              <w:bottom w:val="single" w:color="000000" w:sz="4" w:space="0"/>
              <w:right w:val="single" w:color="000000" w:sz="4" w:space="0"/>
            </w:tcBorders>
            <w:vAlign w:val="center"/>
          </w:tcPr>
          <w:p w14:paraId="65A3558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交货期</w:t>
            </w:r>
          </w:p>
        </w:tc>
        <w:tc>
          <w:tcPr>
            <w:tcW w:w="3598" w:type="pct"/>
            <w:tcBorders>
              <w:top w:val="single" w:color="000000" w:sz="4" w:space="0"/>
              <w:left w:val="single" w:color="000000" w:sz="4" w:space="0"/>
              <w:bottom w:val="single" w:color="000000" w:sz="4" w:space="0"/>
              <w:right w:val="single" w:color="000000" w:sz="4" w:space="0"/>
            </w:tcBorders>
            <w:vAlign w:val="center"/>
          </w:tcPr>
          <w:p w14:paraId="0F79BAC1">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中标人接到采购人供货通知时，必须第一时间安排送货，急救或紧急情况下使用的配送不应超过2小时，一般品种的配送不应超过24小时。</w:t>
            </w:r>
          </w:p>
        </w:tc>
      </w:tr>
      <w:tr w14:paraId="665A8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134B3AF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24</w:t>
            </w:r>
          </w:p>
        </w:tc>
        <w:tc>
          <w:tcPr>
            <w:tcW w:w="1035" w:type="pct"/>
            <w:tcBorders>
              <w:top w:val="single" w:color="000000" w:sz="4" w:space="0"/>
              <w:left w:val="single" w:color="000000" w:sz="4" w:space="0"/>
              <w:bottom w:val="single" w:color="000000" w:sz="4" w:space="0"/>
              <w:right w:val="single" w:color="000000" w:sz="4" w:space="0"/>
            </w:tcBorders>
            <w:vAlign w:val="center"/>
          </w:tcPr>
          <w:p w14:paraId="33F0574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服务期限</w:t>
            </w:r>
          </w:p>
        </w:tc>
        <w:tc>
          <w:tcPr>
            <w:tcW w:w="3598" w:type="pct"/>
            <w:tcBorders>
              <w:top w:val="single" w:color="000000" w:sz="4" w:space="0"/>
              <w:left w:val="single" w:color="000000" w:sz="4" w:space="0"/>
              <w:bottom w:val="single" w:color="000000" w:sz="4" w:space="0"/>
              <w:right w:val="single" w:color="000000" w:sz="4" w:space="0"/>
            </w:tcBorders>
            <w:vAlign w:val="center"/>
          </w:tcPr>
          <w:p w14:paraId="42FC0C61">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yellow"/>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合同签订后一年。中标人承担试剂耗材所使用的设备的维护保养、性能验证及年度计量检定，提供承诺函。</w:t>
            </w:r>
          </w:p>
          <w:p w14:paraId="45F1DC19">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t>(如中标人提供的耗材不适配，采购人无条件退货，终止合同。)</w:t>
            </w:r>
          </w:p>
        </w:tc>
      </w:tr>
      <w:tr w14:paraId="17077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BDE4E2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25</w:t>
            </w:r>
          </w:p>
        </w:tc>
        <w:tc>
          <w:tcPr>
            <w:tcW w:w="1035" w:type="pct"/>
            <w:tcBorders>
              <w:top w:val="single" w:color="000000" w:sz="4" w:space="0"/>
              <w:left w:val="single" w:color="000000" w:sz="4" w:space="0"/>
              <w:bottom w:val="single" w:color="000000" w:sz="4" w:space="0"/>
              <w:right w:val="single" w:color="000000" w:sz="4" w:space="0"/>
            </w:tcBorders>
            <w:vAlign w:val="center"/>
          </w:tcPr>
          <w:p w14:paraId="7308E14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交付地点</w:t>
            </w:r>
          </w:p>
        </w:tc>
        <w:tc>
          <w:tcPr>
            <w:tcW w:w="3598" w:type="pct"/>
            <w:tcBorders>
              <w:top w:val="single" w:color="000000" w:sz="4" w:space="0"/>
              <w:left w:val="single" w:color="000000" w:sz="4" w:space="0"/>
              <w:bottom w:val="single" w:color="000000" w:sz="4" w:space="0"/>
              <w:right w:val="single" w:color="000000" w:sz="4" w:space="0"/>
            </w:tcBorders>
            <w:vAlign w:val="center"/>
          </w:tcPr>
          <w:p w14:paraId="1FF124D3">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kern w:val="2"/>
                <w:sz w:val="21"/>
                <w:szCs w:val="21"/>
                <w:highlight w:val="none"/>
                <w:u w:val="none" w:color="auto"/>
                <w:lang w:val="en-US" w:eastAsia="zh-CN" w:bidi="ar-SA"/>
              </w:rPr>
              <w:t>甲方指定地点</w:t>
            </w:r>
          </w:p>
        </w:tc>
      </w:tr>
      <w:tr w14:paraId="25AA5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76F2762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26</w:t>
            </w:r>
          </w:p>
        </w:tc>
        <w:tc>
          <w:tcPr>
            <w:tcW w:w="1035" w:type="pct"/>
            <w:tcBorders>
              <w:top w:val="single" w:color="000000" w:sz="4" w:space="0"/>
              <w:left w:val="single" w:color="000000" w:sz="4" w:space="0"/>
              <w:bottom w:val="single" w:color="000000" w:sz="4" w:space="0"/>
              <w:right w:val="single" w:color="000000" w:sz="4" w:space="0"/>
            </w:tcBorders>
            <w:vAlign w:val="center"/>
          </w:tcPr>
          <w:p w14:paraId="1B01F97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质保期</w:t>
            </w:r>
          </w:p>
        </w:tc>
        <w:tc>
          <w:tcPr>
            <w:tcW w:w="3598" w:type="pct"/>
            <w:tcBorders>
              <w:top w:val="single" w:color="000000" w:sz="4" w:space="0"/>
              <w:left w:val="single" w:color="000000" w:sz="4" w:space="0"/>
              <w:bottom w:val="single" w:color="000000" w:sz="4" w:space="0"/>
              <w:right w:val="single" w:color="000000" w:sz="4" w:space="0"/>
            </w:tcBorders>
            <w:vAlign w:val="center"/>
          </w:tcPr>
          <w:p w14:paraId="6B1DDDA5">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spacing w:val="-1"/>
                <w:sz w:val="21"/>
                <w:szCs w:val="21"/>
                <w:highlight w:val="none"/>
                <w:lang w:eastAsia="zh-CN"/>
              </w:rPr>
              <w:t>中标人</w:t>
            </w:r>
            <w:r>
              <w:rPr>
                <w:rFonts w:hint="eastAsia" w:ascii="方正仿宋_GBK" w:hAnsi="方正仿宋_GBK" w:eastAsia="方正仿宋_GBK" w:cs="方正仿宋_GBK"/>
                <w:spacing w:val="-1"/>
                <w:sz w:val="21"/>
                <w:szCs w:val="21"/>
                <w:highlight w:val="none"/>
              </w:rPr>
              <w:t>提供的医用耗材资质齐全，内外包装上均需注明有效期,有效期与投标文件中规定的有效期相一致且不得少于12个月（或耗材实际有效期的80%），包装符合国家、行业标准规定的保护措施。</w:t>
            </w:r>
            <w:r>
              <w:rPr>
                <w:rFonts w:hint="eastAsia" w:ascii="方正仿宋_GBK" w:hAnsi="方正仿宋_GBK" w:eastAsia="方正仿宋_GBK" w:cs="方正仿宋_GBK"/>
                <w:spacing w:val="-1"/>
                <w:sz w:val="21"/>
                <w:szCs w:val="21"/>
                <w:highlight w:val="none"/>
                <w:lang w:eastAsia="zh-CN"/>
              </w:rPr>
              <w:t>中标人</w:t>
            </w:r>
            <w:r>
              <w:rPr>
                <w:rFonts w:hint="eastAsia" w:ascii="方正仿宋_GBK" w:hAnsi="方正仿宋_GBK" w:eastAsia="方正仿宋_GBK" w:cs="方正仿宋_GBK"/>
                <w:spacing w:val="-1"/>
                <w:sz w:val="21"/>
                <w:szCs w:val="21"/>
                <w:highlight w:val="none"/>
              </w:rPr>
              <w:t>送货至使用方的库存物品接近效期的，</w:t>
            </w:r>
            <w:r>
              <w:rPr>
                <w:rFonts w:hint="eastAsia" w:ascii="方正仿宋_GBK" w:hAnsi="方正仿宋_GBK" w:eastAsia="方正仿宋_GBK" w:cs="方正仿宋_GBK"/>
                <w:spacing w:val="-1"/>
                <w:sz w:val="21"/>
                <w:szCs w:val="21"/>
                <w:highlight w:val="none"/>
                <w:lang w:eastAsia="zh-CN"/>
              </w:rPr>
              <w:t>中标人</w:t>
            </w:r>
            <w:r>
              <w:rPr>
                <w:rFonts w:hint="eastAsia" w:ascii="方正仿宋_GBK" w:hAnsi="方正仿宋_GBK" w:eastAsia="方正仿宋_GBK" w:cs="方正仿宋_GBK"/>
                <w:spacing w:val="-1"/>
                <w:sz w:val="21"/>
                <w:szCs w:val="21"/>
                <w:highlight w:val="none"/>
              </w:rPr>
              <w:t xml:space="preserve">有责任进行无条件调换或退货。           </w:t>
            </w:r>
          </w:p>
        </w:tc>
      </w:tr>
      <w:tr w14:paraId="60B35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A389C4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27</w:t>
            </w:r>
          </w:p>
        </w:tc>
        <w:tc>
          <w:tcPr>
            <w:tcW w:w="1035" w:type="pct"/>
            <w:tcBorders>
              <w:top w:val="single" w:color="000000" w:sz="4" w:space="0"/>
              <w:left w:val="single" w:color="000000" w:sz="4" w:space="0"/>
              <w:bottom w:val="single" w:color="000000" w:sz="4" w:space="0"/>
              <w:right w:val="single" w:color="000000" w:sz="4" w:space="0"/>
            </w:tcBorders>
            <w:vAlign w:val="center"/>
          </w:tcPr>
          <w:p w14:paraId="11F6CA3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争议的解决</w:t>
            </w:r>
          </w:p>
        </w:tc>
        <w:tc>
          <w:tcPr>
            <w:tcW w:w="3598" w:type="pct"/>
            <w:tcBorders>
              <w:top w:val="single" w:color="000000" w:sz="4" w:space="0"/>
              <w:left w:val="single" w:color="000000" w:sz="4" w:space="0"/>
              <w:bottom w:val="single" w:color="000000" w:sz="4" w:space="0"/>
              <w:right w:val="single" w:color="000000" w:sz="4" w:space="0"/>
            </w:tcBorders>
            <w:vAlign w:val="center"/>
          </w:tcPr>
          <w:p w14:paraId="73820CDB">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乙方交付甲方货物时，如出现损坏、遗失等其他严重问题的，乙方需无条件赔偿对甲方造成的全部损失。</w:t>
            </w:r>
          </w:p>
        </w:tc>
      </w:tr>
      <w:tr w14:paraId="5C4CB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682742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28</w:t>
            </w:r>
          </w:p>
        </w:tc>
        <w:tc>
          <w:tcPr>
            <w:tcW w:w="1035" w:type="pct"/>
            <w:tcBorders>
              <w:top w:val="single" w:color="000000" w:sz="4" w:space="0"/>
              <w:left w:val="single" w:color="000000" w:sz="4" w:space="0"/>
              <w:bottom w:val="single" w:color="000000" w:sz="4" w:space="0"/>
              <w:right w:val="single" w:color="000000" w:sz="4" w:space="0"/>
            </w:tcBorders>
            <w:vAlign w:val="center"/>
          </w:tcPr>
          <w:p w14:paraId="4B4EE50F">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是否需要</w:t>
            </w:r>
          </w:p>
          <w:p w14:paraId="39AA902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提交样品</w:t>
            </w:r>
          </w:p>
        </w:tc>
        <w:tc>
          <w:tcPr>
            <w:tcW w:w="3598" w:type="pct"/>
            <w:tcBorders>
              <w:top w:val="single" w:color="000000" w:sz="4" w:space="0"/>
              <w:left w:val="single" w:color="000000" w:sz="4" w:space="0"/>
              <w:bottom w:val="single" w:color="000000" w:sz="4" w:space="0"/>
              <w:right w:val="single" w:color="000000" w:sz="4" w:space="0"/>
            </w:tcBorders>
            <w:vAlign w:val="center"/>
          </w:tcPr>
          <w:p w14:paraId="0F0250F0">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 xml:space="preserve">☑不需要 </w:t>
            </w:r>
          </w:p>
          <w:p w14:paraId="68E7EA1A">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□需要</w:t>
            </w:r>
          </w:p>
        </w:tc>
      </w:tr>
      <w:tr w14:paraId="64BD9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1FC5FA4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29</w:t>
            </w:r>
          </w:p>
        </w:tc>
        <w:tc>
          <w:tcPr>
            <w:tcW w:w="1035" w:type="pct"/>
            <w:tcBorders>
              <w:top w:val="single" w:color="000000" w:sz="4" w:space="0"/>
              <w:left w:val="single" w:color="000000" w:sz="4" w:space="0"/>
              <w:bottom w:val="single" w:color="000000" w:sz="4" w:space="0"/>
              <w:right w:val="single" w:color="000000" w:sz="4" w:space="0"/>
            </w:tcBorders>
            <w:vAlign w:val="center"/>
          </w:tcPr>
          <w:p w14:paraId="1D3055C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现场陈述</w:t>
            </w:r>
          </w:p>
        </w:tc>
        <w:tc>
          <w:tcPr>
            <w:tcW w:w="3598" w:type="pct"/>
            <w:tcBorders>
              <w:top w:val="single" w:color="000000" w:sz="4" w:space="0"/>
              <w:left w:val="single" w:color="000000" w:sz="4" w:space="0"/>
              <w:bottom w:val="single" w:color="000000" w:sz="4" w:space="0"/>
              <w:right w:val="single" w:color="000000" w:sz="4" w:space="0"/>
            </w:tcBorders>
            <w:vAlign w:val="center"/>
          </w:tcPr>
          <w:p w14:paraId="06115035">
            <w:pPr>
              <w:pStyle w:val="205"/>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textAlignment w:val="auto"/>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pacing w:val="0"/>
                <w:position w:val="0"/>
                <w:sz w:val="21"/>
                <w:szCs w:val="21"/>
                <w:highlight w:val="none"/>
                <w:u w:val="none" w:color="auto"/>
                <w:lang w:val="zh-CN"/>
              </w:rPr>
              <w:sym w:font="Wingdings 2" w:char="0052"/>
            </w:r>
            <w:r>
              <w:rPr>
                <w:rFonts w:hint="eastAsia" w:ascii="方正仿宋_GBK" w:hAnsi="方正仿宋_GBK" w:eastAsia="方正仿宋_GBK" w:cs="方正仿宋_GBK"/>
                <w:color w:val="auto"/>
                <w:spacing w:val="0"/>
                <w:position w:val="0"/>
                <w:sz w:val="21"/>
                <w:szCs w:val="21"/>
                <w:highlight w:val="none"/>
                <w:u w:val="none" w:color="auto"/>
                <w:lang w:val="zh-CN"/>
              </w:rPr>
              <w:t>不需要</w:t>
            </w:r>
          </w:p>
        </w:tc>
      </w:tr>
      <w:tr w14:paraId="52A2C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4293DD6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30</w:t>
            </w:r>
          </w:p>
        </w:tc>
        <w:tc>
          <w:tcPr>
            <w:tcW w:w="1035" w:type="pct"/>
            <w:tcBorders>
              <w:top w:val="single" w:color="000000" w:sz="4" w:space="0"/>
              <w:left w:val="single" w:color="000000" w:sz="4" w:space="0"/>
              <w:bottom w:val="single" w:color="000000" w:sz="4" w:space="0"/>
              <w:right w:val="single" w:color="000000" w:sz="4" w:space="0"/>
            </w:tcBorders>
            <w:vAlign w:val="center"/>
          </w:tcPr>
          <w:p w14:paraId="7C6AF55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预算金额</w:t>
            </w:r>
          </w:p>
          <w:p w14:paraId="085C148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最高限价</w:t>
            </w:r>
          </w:p>
        </w:tc>
        <w:tc>
          <w:tcPr>
            <w:tcW w:w="3598" w:type="pct"/>
            <w:tcBorders>
              <w:top w:val="single" w:color="000000" w:sz="4" w:space="0"/>
              <w:left w:val="single" w:color="000000" w:sz="4" w:space="0"/>
              <w:bottom w:val="single" w:color="000000" w:sz="4" w:space="0"/>
              <w:right w:val="single" w:color="000000" w:sz="4" w:space="0"/>
            </w:tcBorders>
            <w:vAlign w:val="center"/>
          </w:tcPr>
          <w:p w14:paraId="2485E474">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预算金额</w:t>
            </w:r>
            <w:r>
              <w:rPr>
                <w:rFonts w:hint="eastAsia" w:ascii="方正仿宋_GBK" w:hAnsi="方正仿宋_GBK" w:eastAsia="方正仿宋_GBK" w:cs="方正仿宋_GBK"/>
                <w:b w:val="0"/>
                <w:bCs/>
                <w:color w:val="auto"/>
                <w:spacing w:val="0"/>
                <w:position w:val="0"/>
                <w:sz w:val="21"/>
                <w:szCs w:val="21"/>
                <w:highlight w:val="none"/>
                <w:u w:val="none" w:color="auto"/>
                <w:lang w:val="zh-CN"/>
              </w:rPr>
              <w:t>为</w:t>
            </w: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：636739.00</w:t>
            </w: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元，详见采购需求产品清单。</w:t>
            </w:r>
          </w:p>
          <w:p w14:paraId="6F3088A6">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default" w:ascii="方正仿宋_GB2312" w:hAnsi="方正仿宋_GB2312" w:eastAsia="方正仿宋_GB2312" w:cs="方正仿宋_GB2312"/>
                <w:i w:val="0"/>
                <w:iCs w:val="0"/>
                <w:color w:val="000000"/>
                <w:kern w:val="0"/>
                <w:sz w:val="21"/>
                <w:szCs w:val="21"/>
                <w:u w:val="none"/>
                <w:lang w:val="en-US" w:eastAsia="zh-CN" w:bidi="ar"/>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最</w:t>
            </w: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高限价</w:t>
            </w:r>
            <w:r>
              <w:rPr>
                <w:rFonts w:hint="eastAsia" w:ascii="方正仿宋_GB2312" w:hAnsi="方正仿宋_GB2312" w:eastAsia="方正仿宋_GB2312" w:cs="方正仿宋_GB2312"/>
                <w:sz w:val="24"/>
                <w:szCs w:val="24"/>
              </w:rPr>
              <w:t>（单价</w:t>
            </w:r>
            <w:r>
              <w:rPr>
                <w:rFonts w:hint="eastAsia" w:ascii="方正仿宋_GB2312" w:hAnsi="方正仿宋_GB2312" w:eastAsia="方正仿宋_GB2312" w:cs="方正仿宋_GB2312"/>
                <w:sz w:val="24"/>
                <w:szCs w:val="24"/>
                <w:lang w:val="en-US" w:eastAsia="zh-CN"/>
              </w:rPr>
              <w:t>合计金额</w:t>
            </w:r>
            <w:r>
              <w:rPr>
                <w:rFonts w:hint="eastAsia" w:ascii="方正仿宋_GB2312" w:hAnsi="方正仿宋_GB2312" w:eastAsia="方正仿宋_GB2312" w:cs="方正仿宋_GB2312"/>
                <w:sz w:val="24"/>
                <w:szCs w:val="24"/>
              </w:rPr>
              <w:t>）</w:t>
            </w: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w:t>
            </w:r>
            <w:r>
              <w:rPr>
                <w:rFonts w:hint="eastAsia" w:ascii="方正仿宋_GB2312" w:hAnsi="方正仿宋_GB2312" w:eastAsia="方正仿宋_GB2312" w:cs="方正仿宋_GB2312"/>
                <w:i w:val="0"/>
                <w:iCs w:val="0"/>
                <w:color w:val="000000"/>
                <w:kern w:val="0"/>
                <w:sz w:val="21"/>
                <w:szCs w:val="21"/>
                <w:u w:val="none"/>
                <w:lang w:val="en-US" w:eastAsia="zh-CN" w:bidi="ar"/>
              </w:rPr>
              <w:t>27425元</w:t>
            </w:r>
          </w:p>
          <w:p w14:paraId="1D3CE032">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pP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第三部分采购需求中明确的单价最高限价。</w:t>
            </w:r>
          </w:p>
          <w:p w14:paraId="6F7A659E">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bCs w:val="0"/>
                <w:color w:val="auto"/>
                <w:spacing w:val="0"/>
                <w:position w:val="0"/>
                <w:sz w:val="21"/>
                <w:szCs w:val="21"/>
                <w:highlight w:val="none"/>
                <w:u w:val="none" w:color="auto"/>
                <w:lang w:val="en-US" w:eastAsia="zh-CN"/>
              </w:rPr>
              <w:t>本项目以单价形式招标，具体结算金额以实际使用量*供应商中标单价进行结算，预算金额作为供应商报价和结算时的上限参考依据。</w:t>
            </w:r>
          </w:p>
        </w:tc>
      </w:tr>
      <w:tr w14:paraId="7E550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716A79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31</w:t>
            </w:r>
          </w:p>
        </w:tc>
        <w:tc>
          <w:tcPr>
            <w:tcW w:w="1035" w:type="pct"/>
            <w:tcBorders>
              <w:top w:val="single" w:color="000000" w:sz="4" w:space="0"/>
              <w:left w:val="single" w:color="000000" w:sz="4" w:space="0"/>
              <w:bottom w:val="single" w:color="000000" w:sz="4" w:space="0"/>
              <w:right w:val="single" w:color="000000" w:sz="4" w:space="0"/>
            </w:tcBorders>
            <w:vAlign w:val="center"/>
          </w:tcPr>
          <w:p w14:paraId="51BEE18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报价要求</w:t>
            </w:r>
          </w:p>
        </w:tc>
        <w:tc>
          <w:tcPr>
            <w:tcW w:w="3598" w:type="pct"/>
            <w:tcBorders>
              <w:top w:val="single" w:color="000000" w:sz="4" w:space="0"/>
              <w:left w:val="single" w:color="000000" w:sz="4" w:space="0"/>
              <w:bottom w:val="single" w:color="000000" w:sz="4" w:space="0"/>
              <w:right w:val="single" w:color="000000" w:sz="4" w:space="0"/>
            </w:tcBorders>
            <w:vAlign w:val="center"/>
          </w:tcPr>
          <w:p w14:paraId="1190EAEA">
            <w:pPr>
              <w:numPr>
                <w:ilvl w:val="0"/>
                <w:numId w:val="5"/>
              </w:numPr>
              <w:autoSpaceDE w:val="0"/>
              <w:autoSpaceDN w:val="0"/>
              <w:adjustRightInd w:val="0"/>
              <w:spacing w:line="320" w:lineRule="exact"/>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b w:val="0"/>
                <w:bCs/>
                <w:color w:val="auto"/>
                <w:spacing w:val="0"/>
                <w:position w:val="0"/>
                <w:sz w:val="21"/>
                <w:szCs w:val="21"/>
                <w:highlight w:val="none"/>
                <w:u w:val="none" w:color="auto"/>
                <w:lang w:val="zh-CN"/>
              </w:rPr>
              <w:t>耗材报价以不高于控制单价限价为准，</w:t>
            </w:r>
            <w:r>
              <w:rPr>
                <w:rFonts w:hint="eastAsia" w:ascii="方正仿宋_GBK" w:hAnsi="方正仿宋_GBK" w:eastAsia="方正仿宋_GBK" w:cs="方正仿宋_GBK"/>
                <w:b/>
                <w:bCs w:val="0"/>
                <w:szCs w:val="21"/>
                <w:highlight w:val="none"/>
                <w:lang w:val="zh-CN"/>
              </w:rPr>
              <w:t>投标人投标单价合计金额不得超过</w:t>
            </w:r>
            <w:r>
              <w:rPr>
                <w:rFonts w:hint="eastAsia" w:ascii="方正仿宋_GBK" w:hAnsi="方正仿宋_GBK" w:eastAsia="方正仿宋_GBK" w:cs="方正仿宋_GBK"/>
                <w:b/>
                <w:bCs w:val="0"/>
                <w:szCs w:val="21"/>
                <w:highlight w:val="none"/>
              </w:rPr>
              <w:t>最高限价，</w:t>
            </w:r>
            <w:r>
              <w:rPr>
                <w:rFonts w:hint="eastAsia" w:ascii="方正仿宋_GBK" w:hAnsi="方正仿宋_GBK" w:eastAsia="方正仿宋_GBK" w:cs="方正仿宋_GBK"/>
                <w:color w:val="auto"/>
                <w:kern w:val="2"/>
                <w:sz w:val="21"/>
                <w:szCs w:val="21"/>
                <w:highlight w:val="none"/>
                <w:u w:val="none" w:color="auto"/>
                <w:lang w:val="en-US" w:eastAsia="zh-CN" w:bidi="ar-SA"/>
              </w:rPr>
              <w:t>否则</w:t>
            </w:r>
            <w:r>
              <w:rPr>
                <w:rFonts w:hint="eastAsia" w:ascii="方正仿宋_GBK" w:hAnsi="方正仿宋_GBK" w:eastAsia="方正仿宋_GBK" w:cs="方正仿宋_GBK"/>
                <w:b w:val="0"/>
                <w:bCs/>
                <w:color w:val="auto"/>
                <w:spacing w:val="0"/>
                <w:position w:val="0"/>
                <w:sz w:val="21"/>
                <w:szCs w:val="21"/>
                <w:highlight w:val="none"/>
                <w:u w:val="none" w:color="auto"/>
                <w:lang w:val="zh-CN"/>
              </w:rPr>
              <w:t>按无效投标处理</w:t>
            </w:r>
            <w:r>
              <w:rPr>
                <w:rFonts w:hint="eastAsia" w:ascii="方正仿宋_GBK" w:hAnsi="方正仿宋_GBK" w:eastAsia="方正仿宋_GBK" w:cs="方正仿宋_GBK"/>
                <w:color w:val="auto"/>
                <w:kern w:val="2"/>
                <w:sz w:val="21"/>
                <w:szCs w:val="21"/>
                <w:highlight w:val="none"/>
                <w:u w:val="none" w:color="auto"/>
                <w:lang w:val="en-US" w:eastAsia="zh-CN" w:bidi="ar-SA"/>
              </w:rPr>
              <w:t>；</w:t>
            </w:r>
          </w:p>
          <w:p w14:paraId="067825D4">
            <w:pPr>
              <w:numPr>
                <w:ilvl w:val="0"/>
                <w:numId w:val="5"/>
              </w:numPr>
              <w:autoSpaceDE w:val="0"/>
              <w:autoSpaceDN w:val="0"/>
              <w:adjustRightInd w:val="0"/>
              <w:spacing w:line="320" w:lineRule="exact"/>
              <w:rPr>
                <w:rFonts w:hint="eastAsia" w:ascii="方正仿宋_GBK" w:hAnsi="方正仿宋_GBK" w:eastAsia="方正仿宋_GBK" w:cs="方正仿宋_GBK"/>
                <w:b/>
                <w:bCs w:val="0"/>
                <w:szCs w:val="21"/>
                <w:highlight w:val="none"/>
              </w:rPr>
            </w:pPr>
            <w:r>
              <w:rPr>
                <w:rFonts w:hint="eastAsia" w:ascii="方正仿宋_GBK" w:hAnsi="方正仿宋_GBK" w:eastAsia="方正仿宋_GBK" w:cs="方正仿宋_GBK"/>
                <w:b w:val="0"/>
                <w:bCs/>
                <w:color w:val="auto"/>
                <w:spacing w:val="0"/>
                <w:position w:val="0"/>
                <w:sz w:val="21"/>
                <w:szCs w:val="21"/>
                <w:highlight w:val="none"/>
                <w:u w:val="none" w:color="auto"/>
                <w:lang w:val="zh-CN"/>
              </w:rPr>
              <w:t xml:space="preserve">投标人报价应为包括但不限于全部设备价、税费、包装费、运输、调试、安装费、装卸费、必不可少的部件等费用，以及已支付或将支付的增值税和其它税费等所有费用。 </w:t>
            </w:r>
          </w:p>
          <w:p w14:paraId="6CF859D1">
            <w:pPr>
              <w:numPr>
                <w:ilvl w:val="0"/>
                <w:numId w:val="5"/>
              </w:numPr>
              <w:autoSpaceDE w:val="0"/>
              <w:autoSpaceDN w:val="0"/>
              <w:adjustRightInd w:val="0"/>
              <w:spacing w:line="320" w:lineRule="exact"/>
              <w:rPr>
                <w:rFonts w:hint="eastAsia"/>
                <w:lang w:val="en-US" w:eastAsia="zh-CN"/>
              </w:rPr>
            </w:pPr>
            <w:r>
              <w:rPr>
                <w:rFonts w:hint="eastAsia" w:ascii="方正仿宋_GBK" w:hAnsi="方正仿宋_GBK" w:eastAsia="方正仿宋_GBK" w:cs="方正仿宋_GBK"/>
                <w:b/>
                <w:bCs w:val="0"/>
                <w:color w:val="auto"/>
                <w:spacing w:val="0"/>
                <w:position w:val="0"/>
                <w:sz w:val="21"/>
                <w:szCs w:val="21"/>
                <w:highlight w:val="none"/>
                <w:u w:val="none" w:color="auto"/>
                <w:lang w:val="zh-CN"/>
              </w:rPr>
              <w:t>报价方式：单价合计报价</w:t>
            </w:r>
          </w:p>
        </w:tc>
      </w:tr>
      <w:tr w14:paraId="3F607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1BD8E43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32</w:t>
            </w:r>
          </w:p>
        </w:tc>
        <w:tc>
          <w:tcPr>
            <w:tcW w:w="1035" w:type="pct"/>
            <w:tcBorders>
              <w:top w:val="single" w:color="000000" w:sz="4" w:space="0"/>
              <w:left w:val="single" w:color="000000" w:sz="4" w:space="0"/>
              <w:bottom w:val="single" w:color="000000" w:sz="4" w:space="0"/>
              <w:right w:val="single" w:color="000000" w:sz="4" w:space="0"/>
            </w:tcBorders>
            <w:vAlign w:val="center"/>
          </w:tcPr>
          <w:p w14:paraId="108DBE3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其他</w:t>
            </w:r>
          </w:p>
        </w:tc>
        <w:tc>
          <w:tcPr>
            <w:tcW w:w="3598" w:type="pct"/>
            <w:tcBorders>
              <w:top w:val="single" w:color="000000" w:sz="4" w:space="0"/>
              <w:left w:val="single" w:color="000000" w:sz="4" w:space="0"/>
              <w:bottom w:val="single" w:color="000000" w:sz="4" w:space="0"/>
              <w:right w:val="single" w:color="000000" w:sz="4" w:space="0"/>
            </w:tcBorders>
            <w:vAlign w:val="center"/>
          </w:tcPr>
          <w:p w14:paraId="36BF72F2">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zh-CN" w:eastAsia="zh-CN"/>
              </w:rPr>
              <w:t>本项目的招标投标活动以及相关当事人须接受财政监督部门依法实施的监督。</w:t>
            </w:r>
          </w:p>
        </w:tc>
      </w:tr>
      <w:tr w14:paraId="06816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06885D7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33</w:t>
            </w:r>
          </w:p>
        </w:tc>
        <w:tc>
          <w:tcPr>
            <w:tcW w:w="1035" w:type="pct"/>
            <w:tcBorders>
              <w:top w:val="single" w:color="000000" w:sz="4" w:space="0"/>
              <w:left w:val="single" w:color="000000" w:sz="4" w:space="0"/>
              <w:bottom w:val="single" w:color="000000" w:sz="4" w:space="0"/>
              <w:right w:val="single" w:color="000000" w:sz="4" w:space="0"/>
            </w:tcBorders>
            <w:vAlign w:val="center"/>
          </w:tcPr>
          <w:p w14:paraId="5895A56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kern w:val="2"/>
                <w:sz w:val="21"/>
                <w:szCs w:val="21"/>
                <w:highlight w:val="none"/>
                <w:lang w:val="en-US" w:eastAsia="zh-CN"/>
              </w:rPr>
              <w:t>★</w:t>
            </w: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核心产品</w:t>
            </w:r>
          </w:p>
        </w:tc>
        <w:tc>
          <w:tcPr>
            <w:tcW w:w="3598" w:type="pct"/>
            <w:tcBorders>
              <w:top w:val="single" w:color="000000" w:sz="4" w:space="0"/>
              <w:left w:val="single" w:color="000000" w:sz="4" w:space="0"/>
              <w:bottom w:val="single" w:color="000000" w:sz="4" w:space="0"/>
              <w:right w:val="single" w:color="000000" w:sz="4" w:space="0"/>
            </w:tcBorders>
            <w:vAlign w:val="center"/>
          </w:tcPr>
          <w:p w14:paraId="5ABADE09">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bCs/>
                <w:color w:val="auto"/>
                <w:sz w:val="21"/>
                <w:szCs w:val="21"/>
                <w:highlight w:val="none"/>
                <w:u w:val="none" w:color="auto"/>
                <w:lang w:val="en-US" w:eastAsia="zh-CN"/>
              </w:rPr>
            </w:pPr>
            <w:r>
              <w:rPr>
                <w:rFonts w:hint="eastAsia" w:ascii="方正仿宋_GBK" w:hAnsi="方正仿宋_GBK" w:eastAsia="方正仿宋_GBK" w:cs="方正仿宋_GBK"/>
                <w:b/>
                <w:bCs/>
                <w:color w:val="auto"/>
                <w:sz w:val="21"/>
                <w:szCs w:val="21"/>
                <w:highlight w:val="none"/>
                <w:u w:val="none" w:color="auto"/>
                <w:lang w:val="en-US" w:eastAsia="zh-CN"/>
              </w:rPr>
              <w:t>本项目核心产品为：轮椅，特定电磁波治疗器，脉冲针灸治疗仪</w:t>
            </w:r>
          </w:p>
          <w:p w14:paraId="3BF05623">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bCs/>
                <w:color w:val="auto"/>
                <w:sz w:val="21"/>
                <w:szCs w:val="21"/>
                <w:highlight w:val="none"/>
                <w:u w:val="none" w:color="auto"/>
                <w:lang w:val="en-US" w:eastAsia="zh-CN"/>
              </w:rPr>
            </w:pPr>
            <w:r>
              <w:rPr>
                <w:rFonts w:hint="eastAsia" w:ascii="方正仿宋_GBK" w:hAnsi="方正仿宋_GBK" w:eastAsia="方正仿宋_GBK" w:cs="方正仿宋_GBK"/>
                <w:b/>
                <w:bCs/>
                <w:color w:val="auto"/>
                <w:sz w:val="21"/>
                <w:szCs w:val="21"/>
                <w:highlight w:val="none"/>
                <w:u w:val="none" w:color="auto"/>
                <w:lang w:val="en-US" w:eastAsia="zh-CN"/>
              </w:rPr>
              <w:t>注：多家投标人提供的核心产品品牌相同的，按下述“相同品牌产品参加投标处理办法 ”规定处理。</w:t>
            </w:r>
          </w:p>
          <w:p w14:paraId="36445ADF">
            <w:pPr>
              <w:pageBreakBefore w:val="0"/>
              <w:numPr>
                <w:ilvl w:val="0"/>
                <w:numId w:val="0"/>
              </w:numPr>
              <w:kinsoku/>
              <w:wordWrap/>
              <w:overflowPunct/>
              <w:topLinePunct w:val="0"/>
              <w:bidi w:val="0"/>
              <w:snapToGrid/>
              <w:spacing w:before="0" w:beforeAutospacing="0" w:after="0" w:afterAutospacing="0" w:line="320" w:lineRule="exact"/>
              <w:ind w:right="0" w:right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84330F8">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非单一产品采购项目，采购人应当根据采购项目技术构成、产品价格比重等合理确定核心产品，并在招标文件中载明。多家投标人提供的核心产品品牌相同的，按前款规定处理。</w:t>
            </w:r>
          </w:p>
        </w:tc>
      </w:tr>
      <w:tr w14:paraId="27F7A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08FFD8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34</w:t>
            </w:r>
          </w:p>
        </w:tc>
        <w:tc>
          <w:tcPr>
            <w:tcW w:w="1035" w:type="pct"/>
            <w:tcBorders>
              <w:top w:val="single" w:color="000000" w:sz="4" w:space="0"/>
              <w:left w:val="single" w:color="000000" w:sz="4" w:space="0"/>
              <w:bottom w:val="single" w:color="000000" w:sz="4" w:space="0"/>
              <w:right w:val="single" w:color="000000" w:sz="4" w:space="0"/>
            </w:tcBorders>
            <w:vAlign w:val="center"/>
          </w:tcPr>
          <w:p w14:paraId="2725AE3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t>招标公告、中标结果信息发布媒体</w:t>
            </w:r>
          </w:p>
        </w:tc>
        <w:tc>
          <w:tcPr>
            <w:tcW w:w="3598" w:type="pct"/>
            <w:tcBorders>
              <w:top w:val="single" w:color="000000" w:sz="4" w:space="0"/>
              <w:left w:val="single" w:color="000000" w:sz="4" w:space="0"/>
              <w:bottom w:val="single" w:color="000000" w:sz="4" w:space="0"/>
              <w:right w:val="single" w:color="000000" w:sz="4" w:space="0"/>
            </w:tcBorders>
            <w:vAlign w:val="center"/>
          </w:tcPr>
          <w:p w14:paraId="36AB51E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zh-CN" w:eastAsia="zh-CN"/>
              </w:rPr>
              <w:t>新疆政府采购网（https://zcy</w:t>
            </w:r>
            <w:r>
              <w:rPr>
                <w:rFonts w:hint="eastAsia" w:ascii="方正仿宋_GBK" w:hAnsi="方正仿宋_GBK" w:eastAsia="方正仿宋_GBK" w:cs="方正仿宋_GBK"/>
                <w:color w:val="auto"/>
                <w:sz w:val="21"/>
                <w:szCs w:val="21"/>
                <w:highlight w:val="none"/>
                <w:u w:val="none" w:color="auto"/>
                <w:lang w:val="en-US" w:eastAsia="zh-CN"/>
              </w:rPr>
              <w:t>.</w:t>
            </w:r>
            <w:r>
              <w:rPr>
                <w:rFonts w:hint="eastAsia" w:ascii="方正仿宋_GBK" w:hAnsi="方正仿宋_GBK" w:eastAsia="方正仿宋_GBK" w:cs="方正仿宋_GBK"/>
                <w:color w:val="auto"/>
                <w:sz w:val="21"/>
                <w:szCs w:val="21"/>
                <w:highlight w:val="none"/>
                <w:u w:val="none" w:color="auto"/>
                <w:lang w:val="zh-CN" w:eastAsia="zh-CN"/>
              </w:rPr>
              <w:t>gov.cn/）、中国政府采购网（</w:t>
            </w:r>
            <w:r>
              <w:rPr>
                <w:rFonts w:hint="eastAsia" w:ascii="方正仿宋_GBK" w:hAnsi="方正仿宋_GBK" w:eastAsia="方正仿宋_GBK" w:cs="方正仿宋_GBK"/>
                <w:color w:val="auto"/>
                <w:sz w:val="21"/>
                <w:szCs w:val="21"/>
                <w:highlight w:val="none"/>
                <w:u w:val="none" w:color="auto"/>
                <w:lang w:val="zh-CN" w:eastAsia="zh-CN"/>
              </w:rPr>
              <w:fldChar w:fldCharType="begin"/>
            </w:r>
            <w:r>
              <w:rPr>
                <w:rFonts w:hint="eastAsia" w:ascii="方正仿宋_GBK" w:hAnsi="方正仿宋_GBK" w:eastAsia="方正仿宋_GBK" w:cs="方正仿宋_GBK"/>
                <w:color w:val="auto"/>
                <w:sz w:val="21"/>
                <w:szCs w:val="21"/>
                <w:highlight w:val="none"/>
                <w:u w:val="none" w:color="auto"/>
                <w:lang w:val="zh-CN" w:eastAsia="zh-CN"/>
              </w:rPr>
              <w:instrText xml:space="preserve"> HYPERLINK "http://www.ccgp.gov.cn/" </w:instrText>
            </w:r>
            <w:r>
              <w:rPr>
                <w:rFonts w:hint="eastAsia" w:ascii="方正仿宋_GBK" w:hAnsi="方正仿宋_GBK" w:eastAsia="方正仿宋_GBK" w:cs="方正仿宋_GBK"/>
                <w:color w:val="auto"/>
                <w:sz w:val="21"/>
                <w:szCs w:val="21"/>
                <w:highlight w:val="none"/>
                <w:u w:val="none" w:color="auto"/>
                <w:lang w:val="zh-CN" w:eastAsia="zh-CN"/>
              </w:rPr>
              <w:fldChar w:fldCharType="separate"/>
            </w:r>
            <w:r>
              <w:rPr>
                <w:rStyle w:val="36"/>
                <w:rFonts w:hint="eastAsia" w:ascii="方正仿宋_GBK" w:hAnsi="方正仿宋_GBK" w:eastAsia="方正仿宋_GBK" w:cs="方正仿宋_GBK"/>
                <w:color w:val="auto"/>
                <w:sz w:val="21"/>
                <w:szCs w:val="21"/>
                <w:highlight w:val="none"/>
                <w:u w:val="none" w:color="auto"/>
                <w:lang w:val="zh-CN" w:eastAsia="zh-CN"/>
              </w:rPr>
              <w:t>http://www.ccgp.gov.cn/</w:t>
            </w:r>
            <w:r>
              <w:rPr>
                <w:rFonts w:hint="eastAsia" w:ascii="方正仿宋_GBK" w:hAnsi="方正仿宋_GBK" w:eastAsia="方正仿宋_GBK" w:cs="方正仿宋_GBK"/>
                <w:color w:val="auto"/>
                <w:sz w:val="21"/>
                <w:szCs w:val="21"/>
                <w:highlight w:val="none"/>
                <w:u w:val="none" w:color="auto"/>
                <w:lang w:val="zh-CN" w:eastAsia="zh-CN"/>
              </w:rPr>
              <w:fldChar w:fldCharType="end"/>
            </w:r>
            <w:r>
              <w:rPr>
                <w:rFonts w:hint="eastAsia" w:ascii="方正仿宋_GBK" w:hAnsi="方正仿宋_GBK" w:eastAsia="方正仿宋_GBK" w:cs="方正仿宋_GBK"/>
                <w:color w:val="auto"/>
                <w:sz w:val="21"/>
                <w:szCs w:val="21"/>
                <w:highlight w:val="none"/>
                <w:u w:val="none" w:color="auto"/>
                <w:lang w:val="zh-CN" w:eastAsia="zh-CN"/>
              </w:rPr>
              <w:t>）对中标结果在规定的媒体上进行公示，中标公告期限为1个工作日</w:t>
            </w:r>
          </w:p>
        </w:tc>
      </w:tr>
      <w:tr w14:paraId="76F89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3CE3364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35</w:t>
            </w:r>
          </w:p>
        </w:tc>
        <w:tc>
          <w:tcPr>
            <w:tcW w:w="1035" w:type="pct"/>
            <w:tcBorders>
              <w:top w:val="single" w:color="000000" w:sz="4" w:space="0"/>
              <w:left w:val="single" w:color="000000" w:sz="4" w:space="0"/>
              <w:bottom w:val="single" w:color="000000" w:sz="4" w:space="0"/>
              <w:right w:val="single" w:color="000000" w:sz="4" w:space="0"/>
            </w:tcBorders>
            <w:vAlign w:val="center"/>
          </w:tcPr>
          <w:p w14:paraId="325F1D81">
            <w:pPr>
              <w:spacing w:line="320" w:lineRule="exact"/>
              <w:rPr>
                <w:rStyle w:val="3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仿宋" w:hAnsi="仿宋" w:eastAsia="仿宋" w:cs="仿宋"/>
                <w:b/>
                <w:bCs/>
                <w:kern w:val="0"/>
                <w:sz w:val="21"/>
                <w:szCs w:val="21"/>
                <w:lang w:val="en-US" w:eastAsia="zh-CN"/>
              </w:rPr>
              <w:t>招标人是否委托评标委员会直接确定中标人及推荐中标候选供应商的数量</w:t>
            </w:r>
          </w:p>
        </w:tc>
        <w:tc>
          <w:tcPr>
            <w:tcW w:w="3598" w:type="pct"/>
            <w:tcBorders>
              <w:top w:val="single" w:color="000000" w:sz="4" w:space="0"/>
              <w:left w:val="single" w:color="000000" w:sz="4" w:space="0"/>
              <w:bottom w:val="single" w:color="000000" w:sz="4" w:space="0"/>
              <w:right w:val="single" w:color="000000" w:sz="4" w:space="0"/>
            </w:tcBorders>
            <w:vAlign w:val="center"/>
          </w:tcPr>
          <w:p w14:paraId="1C7801B0">
            <w:pPr>
              <w:spacing w:line="320" w:lineRule="exact"/>
              <w:rPr>
                <w:rStyle w:val="33"/>
                <w:rFonts w:hint="eastAsia" w:ascii="仿宋" w:hAnsi="仿宋" w:eastAsia="仿宋" w:cs="仿宋"/>
                <w:b w:val="0"/>
                <w:kern w:val="0"/>
                <w:sz w:val="21"/>
                <w:szCs w:val="21"/>
                <w:lang w:val="en-US" w:eastAsia="zh-CN"/>
              </w:rPr>
            </w:pPr>
            <w:r>
              <w:rPr>
                <w:rStyle w:val="33"/>
                <w:rFonts w:hint="eastAsia" w:ascii="仿宋" w:hAnsi="仿宋" w:eastAsia="仿宋" w:cs="仿宋"/>
                <w:b w:val="0"/>
                <w:kern w:val="0"/>
                <w:sz w:val="21"/>
                <w:szCs w:val="21"/>
                <w:lang w:val="en-US" w:eastAsia="zh-CN"/>
              </w:rPr>
              <w:t>招标人是否委托评标委员会直接确定中标人： 否</w:t>
            </w:r>
          </w:p>
          <w:p w14:paraId="3AD0D40E">
            <w:pPr>
              <w:spacing w:line="320" w:lineRule="exact"/>
              <w:rPr>
                <w:rStyle w:val="33"/>
                <w:rFonts w:hint="eastAsia" w:ascii="仿宋" w:hAnsi="仿宋" w:eastAsia="仿宋" w:cs="仿宋"/>
                <w:b w:val="0"/>
                <w:kern w:val="0"/>
                <w:sz w:val="21"/>
                <w:szCs w:val="21"/>
                <w:lang w:val="en-US" w:eastAsia="zh-CN"/>
              </w:rPr>
            </w:pPr>
            <w:r>
              <w:rPr>
                <w:rStyle w:val="33"/>
                <w:rFonts w:hint="eastAsia" w:ascii="仿宋" w:hAnsi="仿宋" w:eastAsia="仿宋" w:cs="仿宋"/>
                <w:b w:val="0"/>
                <w:kern w:val="0"/>
                <w:sz w:val="21"/>
                <w:szCs w:val="21"/>
                <w:lang w:val="en-US" w:eastAsia="zh-CN"/>
              </w:rPr>
              <w:t>推荐中标候选供应商的数量：3 家</w:t>
            </w:r>
          </w:p>
          <w:p w14:paraId="0D2DEB1E">
            <w:pPr>
              <w:spacing w:line="320" w:lineRule="exact"/>
              <w:rPr>
                <w:rFonts w:hint="default" w:ascii="方正仿宋_GBK" w:hAnsi="方正仿宋_GBK" w:eastAsia="方正仿宋_GBK" w:cs="方正仿宋_GBK"/>
                <w:color w:val="auto"/>
                <w:sz w:val="21"/>
                <w:szCs w:val="21"/>
                <w:highlight w:val="none"/>
                <w:u w:val="none" w:color="auto"/>
                <w:lang w:val="en-US" w:eastAsia="zh-CN"/>
              </w:rPr>
            </w:pPr>
          </w:p>
        </w:tc>
      </w:tr>
      <w:tr w14:paraId="5AF56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4786235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36</w:t>
            </w:r>
          </w:p>
        </w:tc>
        <w:tc>
          <w:tcPr>
            <w:tcW w:w="1035" w:type="pct"/>
            <w:tcBorders>
              <w:top w:val="single" w:color="000000" w:sz="4" w:space="0"/>
              <w:left w:val="single" w:color="000000" w:sz="4" w:space="0"/>
              <w:bottom w:val="single" w:color="000000" w:sz="4" w:space="0"/>
              <w:right w:val="single" w:color="000000" w:sz="4" w:space="0"/>
            </w:tcBorders>
            <w:vAlign w:val="center"/>
          </w:tcPr>
          <w:p w14:paraId="555528D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重新招标或其他方式采购</w:t>
            </w:r>
          </w:p>
        </w:tc>
        <w:tc>
          <w:tcPr>
            <w:tcW w:w="3598" w:type="pct"/>
            <w:tcBorders>
              <w:top w:val="single" w:color="000000" w:sz="4" w:space="0"/>
              <w:left w:val="single" w:color="000000" w:sz="4" w:space="0"/>
              <w:bottom w:val="single" w:color="000000" w:sz="4" w:space="0"/>
              <w:right w:val="single" w:color="000000" w:sz="4" w:space="0"/>
            </w:tcBorders>
            <w:vAlign w:val="center"/>
          </w:tcPr>
          <w:p w14:paraId="396FD263">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default" w:ascii="方正仿宋_GBK" w:hAnsi="方正仿宋_GBK" w:eastAsia="方正仿宋_GBK" w:cs="方正仿宋_GBK"/>
                <w:color w:val="auto"/>
                <w:sz w:val="21"/>
                <w:szCs w:val="21"/>
                <w:highlight w:val="none"/>
                <w:u w:val="none" w:color="auto"/>
                <w:lang w:val="en-US" w:eastAsia="zh-CN"/>
              </w:rPr>
              <w:t>公开招标数额标准以上的采购项目，投标截止后投标人不足3家或者通过资格审查或符合性审查的投标人不足3家的，除采购任务取消情形外，根据《政府采购货物和服务招标投标管理办法》（中华人民共和国财政部令第87号）第四十三条规定，按照以下方式处理：</w:t>
            </w:r>
          </w:p>
          <w:p w14:paraId="3BF8CF8A">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default" w:ascii="方正仿宋_GBK" w:hAnsi="方正仿宋_GBK" w:eastAsia="方正仿宋_GBK" w:cs="方正仿宋_GBK"/>
                <w:color w:val="auto"/>
                <w:sz w:val="21"/>
                <w:szCs w:val="21"/>
                <w:highlight w:val="none"/>
                <w:u w:val="none" w:color="auto"/>
                <w:lang w:val="en-US" w:eastAsia="zh-CN"/>
              </w:rPr>
              <w:t>（1）招标文件存在不合理条款或者招标程序不符合规定的，采购人、采购代理机构改正后依法重新招标；</w:t>
            </w:r>
          </w:p>
          <w:p w14:paraId="6AC06C1D">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default" w:ascii="方正仿宋_GBK" w:hAnsi="方正仿宋_GBK" w:eastAsia="方正仿宋_GBK" w:cs="方正仿宋_GBK"/>
                <w:color w:val="auto"/>
                <w:sz w:val="21"/>
                <w:szCs w:val="21"/>
                <w:highlight w:val="none"/>
                <w:u w:val="none" w:color="auto"/>
                <w:lang w:val="en-US" w:eastAsia="zh-CN"/>
              </w:rPr>
              <w:t>（2）招标文件没有不合理条款、招标程序符合规定，需要采用其他采购方式采购的，采购人应当依法报财政部门批准。</w:t>
            </w:r>
          </w:p>
        </w:tc>
      </w:tr>
      <w:tr w14:paraId="2520B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905CD7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37</w:t>
            </w:r>
          </w:p>
        </w:tc>
        <w:tc>
          <w:tcPr>
            <w:tcW w:w="1035" w:type="pct"/>
            <w:tcBorders>
              <w:top w:val="single" w:color="000000" w:sz="4" w:space="0"/>
              <w:left w:val="single" w:color="000000" w:sz="4" w:space="0"/>
              <w:bottom w:val="single" w:color="000000" w:sz="4" w:space="0"/>
              <w:right w:val="single" w:color="000000" w:sz="4" w:space="0"/>
            </w:tcBorders>
            <w:vAlign w:val="center"/>
          </w:tcPr>
          <w:p w14:paraId="52C4D44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质疑和投诉</w:t>
            </w:r>
          </w:p>
        </w:tc>
        <w:tc>
          <w:tcPr>
            <w:tcW w:w="3598" w:type="pct"/>
            <w:tcBorders>
              <w:top w:val="single" w:color="000000" w:sz="4" w:space="0"/>
              <w:left w:val="single" w:color="000000" w:sz="4" w:space="0"/>
              <w:bottom w:val="single" w:color="000000" w:sz="4" w:space="0"/>
              <w:right w:val="single" w:color="000000" w:sz="4" w:space="0"/>
            </w:tcBorders>
            <w:vAlign w:val="center"/>
          </w:tcPr>
          <w:p w14:paraId="375BB699">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1.投标人认为招标文件、招标过程或中标结果使自己的合法权益受到损害的，应当在知道或者应知其权益受到损害之日起在规定的期限内，以书面形式向采购人或采购代理机构提出质疑。采购人或采购代理机构收到投标人书面质疑后在规定的时间内，对质疑内容作出答复，投标人对采购人或采购代理机构的质疑答复不满意或者采购人或采购代理机构未在规定时间内作出答复的，可以在答复期满后15个工作日内向有关监管部门进行投诉。投诉人对政府采购监督管理部门的投诉处理决定不服或者政府采购监督管理部门逾期未作处理的，可以依法申请行政复议或者向人民法院提起行政诉讼。</w:t>
            </w:r>
          </w:p>
          <w:p w14:paraId="24DAC96B">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2.质疑、投诉应当采用书面形式，质疑、投诉均应明确阐述招标文件、招标过程或中标结果中使自己合法权益受到损害的实质性内容，提供相关事实、依据和证据及其来源或线索，便于有关单位调查、答复和处理。</w:t>
            </w:r>
          </w:p>
        </w:tc>
      </w:tr>
      <w:tr w14:paraId="28620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74BFE9F8">
            <w:pPr>
              <w:spacing w:line="320" w:lineRule="exact"/>
              <w:jc w:val="center"/>
              <w:rPr>
                <w:rStyle w:val="3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仿宋" w:hAnsi="仿宋" w:eastAsia="仿宋" w:cs="仿宋"/>
                <w:kern w:val="0"/>
                <w:sz w:val="21"/>
                <w:szCs w:val="21"/>
                <w:lang w:val="en-US" w:eastAsia="zh-CN"/>
              </w:rPr>
              <w:t>38</w:t>
            </w:r>
          </w:p>
        </w:tc>
        <w:tc>
          <w:tcPr>
            <w:tcW w:w="1035" w:type="pct"/>
            <w:tcBorders>
              <w:top w:val="single" w:color="000000" w:sz="4" w:space="0"/>
              <w:left w:val="single" w:color="000000" w:sz="4" w:space="0"/>
              <w:bottom w:val="single" w:color="000000" w:sz="4" w:space="0"/>
              <w:right w:val="single" w:color="000000" w:sz="4" w:space="0"/>
            </w:tcBorders>
            <w:vAlign w:val="center"/>
          </w:tcPr>
          <w:p w14:paraId="509167E8">
            <w:pPr>
              <w:pStyle w:val="262"/>
              <w:autoSpaceDE w:val="0"/>
              <w:autoSpaceDN w:val="0"/>
              <w:adjustRightInd w:val="0"/>
              <w:spacing w:line="240" w:lineRule="exact"/>
              <w:jc w:val="center"/>
              <w:rPr>
                <w:rFonts w:hint="eastAsia" w:ascii="仿宋" w:hAnsi="仿宋" w:eastAsia="仿宋" w:cs="仿宋"/>
                <w:b/>
                <w:szCs w:val="21"/>
                <w:lang w:val="zh-CN"/>
              </w:rPr>
            </w:pPr>
            <w:r>
              <w:rPr>
                <w:rFonts w:hint="eastAsia" w:ascii="仿宋" w:hAnsi="仿宋" w:eastAsia="仿宋" w:cs="仿宋"/>
                <w:b/>
                <w:szCs w:val="21"/>
                <w:lang w:val="zh-CN"/>
              </w:rPr>
              <w:t>低于成本价不正当</w:t>
            </w:r>
          </w:p>
          <w:p w14:paraId="71B77D36">
            <w:pPr>
              <w:pStyle w:val="262"/>
              <w:autoSpaceDE w:val="0"/>
              <w:autoSpaceDN w:val="0"/>
              <w:adjustRightInd w:val="0"/>
              <w:spacing w:line="240" w:lineRule="exact"/>
              <w:jc w:val="cente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仿宋" w:hAnsi="仿宋" w:eastAsia="仿宋" w:cs="仿宋"/>
                <w:b/>
                <w:szCs w:val="21"/>
                <w:lang w:val="zh-CN"/>
              </w:rPr>
              <w:t>竞争预防措施</w:t>
            </w:r>
          </w:p>
        </w:tc>
        <w:tc>
          <w:tcPr>
            <w:tcW w:w="3598" w:type="pct"/>
            <w:tcBorders>
              <w:top w:val="single" w:color="000000" w:sz="4" w:space="0"/>
              <w:left w:val="single" w:color="000000" w:sz="4" w:space="0"/>
              <w:bottom w:val="single" w:color="000000" w:sz="4" w:space="0"/>
              <w:right w:val="single" w:color="000000" w:sz="4" w:space="0"/>
            </w:tcBorders>
            <w:vAlign w:val="center"/>
          </w:tcPr>
          <w:p w14:paraId="1ADADD2A">
            <w:pPr>
              <w:spacing w:line="320" w:lineRule="exact"/>
              <w:rPr>
                <w:rFonts w:hint="eastAsia" w:ascii="方正仿宋_GBK" w:hAnsi="方正仿宋_GBK" w:eastAsia="方正仿宋_GBK" w:cs="方正仿宋_GBK"/>
                <w:color w:val="auto"/>
                <w:sz w:val="21"/>
                <w:szCs w:val="21"/>
                <w:highlight w:val="none"/>
                <w:u w:val="none" w:color="auto"/>
                <w:lang w:val="en-US" w:eastAsia="zh-CN"/>
              </w:rPr>
            </w:pPr>
            <w:r>
              <w:rPr>
                <w:rFonts w:hint="eastAsia" w:ascii="仿宋" w:hAnsi="仿宋" w:eastAsia="仿宋" w:cs="仿宋"/>
                <w:szCs w:val="21"/>
                <w:lang w:val="zh-CN"/>
              </w:rPr>
              <w:t>在</w:t>
            </w:r>
            <w:r>
              <w:rPr>
                <w:rStyle w:val="33"/>
                <w:rFonts w:hint="eastAsia" w:ascii="仿宋" w:hAnsi="仿宋" w:eastAsia="仿宋" w:cs="仿宋"/>
                <w:b w:val="0"/>
                <w:sz w:val="21"/>
                <w:szCs w:val="21"/>
                <w:lang w:val="zh-CN"/>
              </w:rPr>
              <w:t xml:space="preserve">评标过程中，评标委员会认为投标人的报价明显低于其他通过符合性审查投标人的报价，有可能影响产品质量或者不能诚信履约的，评标委员会将通过“政府采购云平台”在线询标的方式要求投标人在规定的时间内作出必要的澄清、说明或者补正，投标人澄清、说明或补正时间为 </w:t>
            </w:r>
            <w:r>
              <w:rPr>
                <w:rStyle w:val="33"/>
                <w:rFonts w:hint="eastAsia" w:ascii="仿宋" w:hAnsi="仿宋" w:eastAsia="仿宋" w:cs="仿宋"/>
                <w:b w:val="0"/>
                <w:sz w:val="21"/>
                <w:szCs w:val="21"/>
              </w:rPr>
              <w:t>3</w:t>
            </w:r>
            <w:r>
              <w:rPr>
                <w:rStyle w:val="33"/>
                <w:rFonts w:hint="eastAsia" w:ascii="仿宋" w:hAnsi="仿宋" w:eastAsia="仿宋" w:cs="仿宋"/>
                <w:b w:val="0"/>
                <w:sz w:val="21"/>
                <w:szCs w:val="21"/>
                <w:lang w:val="zh-CN"/>
              </w:rPr>
              <w:t>0 分钟，并提交相关证明材料。投标人在线提交的说明应当按照国家财务会计制度的规定要求，逐项就投标人提供的货物、工程和服务的主营业务成本 (应根据投标人企业类型予以区别) 、税金及附加、销售费用、管理费用、财务费用等成本构成事项详细陈述。</w:t>
            </w:r>
          </w:p>
        </w:tc>
      </w:tr>
      <w:tr w14:paraId="7CC3F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CB2C98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39</w:t>
            </w:r>
          </w:p>
        </w:tc>
        <w:tc>
          <w:tcPr>
            <w:tcW w:w="1035" w:type="pct"/>
            <w:tcBorders>
              <w:top w:val="single" w:color="000000" w:sz="4" w:space="0"/>
              <w:left w:val="single" w:color="000000" w:sz="4" w:space="0"/>
              <w:bottom w:val="single" w:color="000000" w:sz="4" w:space="0"/>
              <w:right w:val="single" w:color="000000" w:sz="4" w:space="0"/>
            </w:tcBorders>
            <w:vAlign w:val="center"/>
          </w:tcPr>
          <w:p w14:paraId="731C3AE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特别提示</w:t>
            </w:r>
          </w:p>
        </w:tc>
        <w:tc>
          <w:tcPr>
            <w:tcW w:w="3598" w:type="pct"/>
            <w:tcBorders>
              <w:top w:val="single" w:color="000000" w:sz="4" w:space="0"/>
              <w:left w:val="single" w:color="000000" w:sz="4" w:space="0"/>
              <w:bottom w:val="single" w:color="000000" w:sz="4" w:space="0"/>
              <w:right w:val="single" w:color="000000" w:sz="4" w:space="0"/>
            </w:tcBorders>
            <w:vAlign w:val="center"/>
          </w:tcPr>
          <w:p w14:paraId="175368CC">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1、本项目实行网上投标，采用电子投标文件；</w:t>
            </w:r>
          </w:p>
          <w:p w14:paraId="21EB9F00">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2、各投标人应成为政采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12A06F8C">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3、投标人将政采云电子交易客户端下载、安装完成后，可通过账号密码或CA登录客户端进行投标文件的制作。在使用政采云投标客户端时，建议使用WIN7及以上操作系统。客户端请至政采云下载专区查看，如有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519DF7F2">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4、投标人应当在招标截止时间前,将生成的“电子加密响应文件”上传递交至“政府采购云平台”,招标截止时间以后上传递交的响应文件将被“政府采购云平台”拒收。</w:t>
            </w:r>
          </w:p>
          <w:p w14:paraId="3B412425">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5、投标人在招标前须提前配置好电脑浏览器（建议使用360 浏览器或谷歌浏览器）, 招标时请使用制作加密电子响应文件的CA锁进行解密及报价确认。本项目响应文件解密时间定为30分钟内,如因自身原因导致无法正常解密,后果由投标人自行承担。</w:t>
            </w:r>
          </w:p>
          <w:p w14:paraId="1BED10B3">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6、投标人登录政采云平台，在投标截止时间前必须完成签到，(本项目解密时长为：30 分钟，签名时长为：10 分钟)； 开标时间后 30 分钟内 (用“项目采购 - 开标评标”功能进行解密响应文件。</w:t>
            </w:r>
          </w:p>
          <w:p w14:paraId="4B1F78E1">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kern w:val="2"/>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若投标人在规定时间内未按时签到或解密的，视为无效投标。解密与加密响应文件须为同一个 CA。。 </w:t>
            </w:r>
          </w:p>
        </w:tc>
      </w:tr>
      <w:tr w14:paraId="0A9D7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6575549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40</w:t>
            </w:r>
          </w:p>
        </w:tc>
        <w:tc>
          <w:tcPr>
            <w:tcW w:w="1035" w:type="pct"/>
            <w:tcBorders>
              <w:top w:val="single" w:color="000000" w:sz="4" w:space="0"/>
              <w:left w:val="single" w:color="000000" w:sz="4" w:space="0"/>
              <w:bottom w:val="single" w:color="000000" w:sz="4" w:space="0"/>
              <w:right w:val="single" w:color="000000" w:sz="4" w:space="0"/>
            </w:tcBorders>
            <w:vAlign w:val="center"/>
          </w:tcPr>
          <w:p w14:paraId="2350D7F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注意事项</w:t>
            </w:r>
          </w:p>
        </w:tc>
        <w:tc>
          <w:tcPr>
            <w:tcW w:w="3598" w:type="pct"/>
            <w:tcBorders>
              <w:top w:val="single" w:color="000000" w:sz="4" w:space="0"/>
              <w:left w:val="single" w:color="000000" w:sz="4" w:space="0"/>
              <w:bottom w:val="single" w:color="000000" w:sz="4" w:space="0"/>
              <w:right w:val="single" w:color="000000" w:sz="4" w:space="0"/>
            </w:tcBorders>
            <w:vAlign w:val="center"/>
          </w:tcPr>
          <w:p w14:paraId="77ACCB9D">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投标人须仔细阅读本招标文件的所有条款。如果在商务、技术等方面有偏离，投标人须在投标文件“商务偏离表”、“技术规格偏离表”中一一列出。另外，投标人应对字体置黑的条款、注有 “投标无效”字样的条款、以及加注“*”号的条款引起重视，如不满足此类条款的规定，其后果由投标人自行承担。</w:t>
            </w:r>
          </w:p>
          <w:p w14:paraId="44F40E5D">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在投标过程直至签订合同前的任何时间，如经证实发现投标人提供虚假投标资料或信息骗取中标的，或者未按本投标文件要求提交履约保证金的（如有要求），将取消其中标资格，没收其投标保证金，并报主管部门备案。</w:t>
            </w:r>
          </w:p>
          <w:p w14:paraId="44E3F069">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注：投标人认为投标文件、采购过程、中标或者成交结果使自己的权益受到损害的，可以在知道或者应知其权益受到损害之日起7个工作日内，以书面形式向采购人、采购代理机构提出质疑。</w:t>
            </w:r>
          </w:p>
          <w:p w14:paraId="087A5C6A">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接收质疑函的方式：现场递交纸质版及Word格式电子版质疑文件至接受单 位</w:t>
            </w:r>
          </w:p>
          <w:p w14:paraId="25BE7FFE">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接受质疑的单位：新疆晓洲企业项目管理服务有限公司</w:t>
            </w:r>
          </w:p>
          <w:p w14:paraId="210624BE">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default"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联系电话：0991-3320900  17799705682  18199856228</w:t>
            </w:r>
          </w:p>
          <w:p w14:paraId="0C669FC3">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地址：乌鲁木齐市米东区府前中路742号金盛大厦4楼423-427室</w:t>
            </w:r>
          </w:p>
        </w:tc>
      </w:tr>
      <w:tr w14:paraId="119CA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6" w:type="pct"/>
            <w:tcBorders>
              <w:top w:val="single" w:color="000000" w:sz="4" w:space="0"/>
              <w:left w:val="single" w:color="000000" w:sz="4" w:space="0"/>
              <w:bottom w:val="single" w:color="000000" w:sz="4" w:space="0"/>
              <w:right w:val="single" w:color="000000" w:sz="4" w:space="0"/>
            </w:tcBorders>
            <w:vAlign w:val="center"/>
          </w:tcPr>
          <w:p w14:paraId="29BD725F">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备注</w:t>
            </w:r>
          </w:p>
        </w:tc>
        <w:tc>
          <w:tcPr>
            <w:tcW w:w="4633" w:type="pct"/>
            <w:gridSpan w:val="2"/>
            <w:tcBorders>
              <w:top w:val="single" w:color="000000" w:sz="4" w:space="0"/>
              <w:left w:val="single" w:color="000000" w:sz="4" w:space="0"/>
              <w:bottom w:val="single" w:color="000000" w:sz="4" w:space="0"/>
              <w:right w:val="single" w:color="000000" w:sz="4" w:space="0"/>
            </w:tcBorders>
            <w:vAlign w:val="center"/>
          </w:tcPr>
          <w:p w14:paraId="7C54D662">
            <w:pPr>
              <w:pageBreakBefore w:val="0"/>
              <w:widowControl/>
              <w:kinsoku/>
              <w:wordWrap/>
              <w:overflowPunct/>
              <w:topLinePunct w:val="0"/>
              <w:bidi w:val="0"/>
              <w:snapToGrid/>
              <w:spacing w:before="0" w:beforeAutospacing="0" w:after="0" w:afterAutospacing="0" w:line="320" w:lineRule="exact"/>
              <w:ind w:left="0" w:right="0" w:firstLine="0" w:firstLineChars="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投标资格不能转让。</w:t>
            </w:r>
          </w:p>
        </w:tc>
      </w:tr>
    </w:tbl>
    <w:p w14:paraId="1C2C5C6E">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注：1、本表内容与招标文件其它内容不一致的，应当以本表内容为准；</w:t>
      </w:r>
    </w:p>
    <w:p w14:paraId="6CA35B9F">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2、本表中“</w:t>
      </w:r>
      <w: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fldChar w:fldCharType="begin"/>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eq \o\ac(</w:instrText>
      </w:r>
      <w:r>
        <w:rPr>
          <w:rFonts w:hint="eastAsia" w:ascii="方正仿宋_GBK" w:hAnsi="方正仿宋_GBK" w:eastAsia="方正仿宋_GBK" w:cs="方正仿宋_GBK"/>
          <w:b w:val="0"/>
          <w:i w:val="0"/>
          <w:caps w:val="0"/>
          <w:color w:val="auto"/>
          <w:spacing w:val="0"/>
          <w:w w:val="100"/>
          <w:position w:val="-4"/>
          <w:sz w:val="36"/>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fldChar w:fldCharType="end"/>
      </w:r>
      <w: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”标示选择使用该项，“□”标示不选择使用该项。</w:t>
      </w:r>
    </w:p>
    <w:p w14:paraId="399E8B65">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21DB038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2A9C3B7D">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31DB1E65">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6C99152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2D41017E">
      <w:pPr>
        <w:pStyle w:val="4"/>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3D364A05">
      <w:pP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14A3B312">
      <w:pPr>
        <w:pStyle w:val="4"/>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02028FD8">
      <w:pP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215BB677">
      <w:pPr>
        <w:pStyle w:val="4"/>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7726F949">
      <w:pP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5ED28736">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bookmarkStart w:id="35" w:name="_Toc19858"/>
      <w:bookmarkStart w:id="36" w:name="_Toc13713"/>
      <w:bookmarkStart w:id="37" w:name="_Toc17093"/>
    </w:p>
    <w:p w14:paraId="048AF306">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 xml:space="preserve">   </w:t>
      </w:r>
    </w:p>
    <w:p w14:paraId="1BA709D0">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第二章  投标人须知正文部分</w:t>
      </w:r>
      <w:bookmarkEnd w:id="35"/>
      <w:bookmarkEnd w:id="36"/>
      <w:bookmarkEnd w:id="37"/>
    </w:p>
    <w:p w14:paraId="1E16ED92">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center"/>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38" w:name="_Toc8691"/>
      <w:bookmarkStart w:id="39" w:name="_Toc20681"/>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一、总则</w:t>
      </w:r>
      <w:bookmarkEnd w:id="38"/>
      <w:bookmarkEnd w:id="39"/>
    </w:p>
    <w:p w14:paraId="17A3887D">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1.说明</w:t>
      </w:r>
    </w:p>
    <w:p w14:paraId="362528D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1.1本招标文件适用于本次招标采购项目的招标投标。</w:t>
      </w:r>
    </w:p>
    <w:p w14:paraId="56C9DAB6">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2.定义</w:t>
      </w:r>
    </w:p>
    <w:p w14:paraId="76E5E72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2.1“招标人”名称见投标人须知前附表。</w:t>
      </w:r>
    </w:p>
    <w:p w14:paraId="0306FD2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2.2“招标代理机构”名称见投标人须知前附表。</w:t>
      </w:r>
    </w:p>
    <w:p w14:paraId="4BAE064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2.3“招标货物”指招标文件第三部分所述所有货物；“服务”指招标文件第三部分所述投标人应该履行的承诺和义务。</w:t>
      </w:r>
    </w:p>
    <w:p w14:paraId="3C4FF2E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2.4“潜在投标人”指符合招标文件各项规定的投标人。</w:t>
      </w:r>
    </w:p>
    <w:p w14:paraId="2E498E0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2.5“投标人”指符合招标文件规定并参加投标的投标人。</w:t>
      </w:r>
    </w:p>
    <w:p w14:paraId="7075DB1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2.6“投标人公章或电子章”在投标文件中指与投标人标准公章一致的投标人电子签章。</w:t>
      </w:r>
    </w:p>
    <w:p w14:paraId="36E4357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2.7“电子投标文件”指利用政采云交易平台提供的“电子投标文件制作工具”编制加密和未加密的投标文件。</w:t>
      </w:r>
    </w:p>
    <w:p w14:paraId="18C68935">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3.合格投标人的条件</w:t>
      </w:r>
    </w:p>
    <w:p w14:paraId="5AFBD47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3.1具有本项目生产、制造、供应或实施能力，符合、承认并承诺履行本文件各项规定的国内法人、其他组织或自然人均可参加投标。</w:t>
      </w:r>
    </w:p>
    <w:p w14:paraId="46DA200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3.2遵守有关的国家法律、法规和条例，具备《中华人民共和国政府招标法》和本文件中规定的条件：</w:t>
      </w:r>
    </w:p>
    <w:p w14:paraId="2B73A07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1)具有独立承担民事责任的能力； </w:t>
      </w:r>
    </w:p>
    <w:p w14:paraId="49BDB9F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2)具有良好的商业信誉和健全的财务会计制度；</w:t>
      </w:r>
    </w:p>
    <w:p w14:paraId="6C443FD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3)具有履行合同所必需的设备和专业技术能力；</w:t>
      </w:r>
    </w:p>
    <w:p w14:paraId="41D7F11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4)具有依法缴纳税收和社会保障资金的良好记录；</w:t>
      </w:r>
    </w:p>
    <w:p w14:paraId="6E681E5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5)参加政府招标活动前三年内，在经营活动中没有重大违法记录；</w:t>
      </w:r>
    </w:p>
    <w:p w14:paraId="1ED9306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6)法律、行政法规规定的其他条件；</w:t>
      </w:r>
    </w:p>
    <w:p w14:paraId="49010ED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7)具有投标人须知前附表规定的资格条件。</w:t>
      </w:r>
    </w:p>
    <w:p w14:paraId="03CD47B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3.3投标人之间如果存在下列情形之一的，不得同时参加同一包（标段）或者不分包（标段）的同一项目投标：</w:t>
      </w:r>
    </w:p>
    <w:p w14:paraId="35E8FC1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3.3.1法定代表人为同一个人的两个及两个以上法人；</w:t>
      </w:r>
    </w:p>
    <w:p w14:paraId="397F1A5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3.3.2母公司、全资子公司及其控股公司；</w:t>
      </w:r>
    </w:p>
    <w:p w14:paraId="51483E3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3.3.3参加投标的其他组织之间存在特殊的利害关系的；</w:t>
      </w:r>
    </w:p>
    <w:p w14:paraId="20A71E7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3.3.4法律和行政法规规定的其他情形。</w:t>
      </w:r>
    </w:p>
    <w:p w14:paraId="37F04B1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3.4投标人须持有《法定代表人授权委托书》。</w:t>
      </w:r>
    </w:p>
    <w:p w14:paraId="1AAAE42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3.5投标人在政采云交易平台内针对本项目报名并下载了</w:t>
      </w:r>
      <w: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电子招标文件</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0577DB8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3.6投标人按时足额交纳投标保证金。</w:t>
      </w:r>
    </w:p>
    <w:p w14:paraId="586FDDE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3.7本次招标是否允许由两个以上投标人组成一个联合体以一个投标人身份共同投标，按照招标文件第二部分“投标人须知前附表”中内容的规定。如果允许，除均应符合上述规定外，还应符合下列要求：</w:t>
      </w:r>
    </w:p>
    <w:p w14:paraId="45F3698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联合投标体应提供“联合投标协议书”，该协议书对联合投标各方均具有法律约束力。联合投标体必须确定其中一方为投标的全权代表参加投标活动，并承担投标及履约活动中的全部责任与义务，且联合体各方无论是否实际参加、发生的情形怎样，一旦该联合体实际开始投标，联合体各方均应当就本次招标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79CEF3E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2）联合体各方中至少应当有一方对应满足本项目规定的相应资质条件，并且联合体投标人整体应当符合本项目的资质要求，否则，其提交的联合投标将被拒绝。</w:t>
      </w:r>
    </w:p>
    <w:p w14:paraId="30FEB1E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3）由不同专业的投标人组成的联合体, 首先以投标的全权代表方的应答材料作为认定资质以及商务评审的依据；涉及行业专属的资质,按照所属行业所对应的投标人的应答材料确定。</w:t>
      </w:r>
    </w:p>
    <w:p w14:paraId="0F9896B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为履行合同应向招标代理机构与招标人承担连带责任。</w:t>
      </w:r>
    </w:p>
    <w:p w14:paraId="7017F87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5）联合体或其成员不得将其在合同项下的权利或义务全部或部分转让给第三人，有关分包事项或服务委托等须事先取得招标代理机构书面同意并且须遵守相关法律、法规、本次招标的全部相关规定。</w:t>
      </w:r>
    </w:p>
    <w:p w14:paraId="662673D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6）联合体各方均不得同时再以自己独立的名义单独投标，也不得再同时参加其他的联合体投标。若该等情形被发现，其单独的投标和与此有关的联合体的投标均将被一并拒绝。</w:t>
      </w:r>
    </w:p>
    <w:p w14:paraId="4B0DC053">
      <w:pPr>
        <w:pStyle w:val="62"/>
        <w:pageBreakBefore w:val="0"/>
        <w:widowControl/>
        <w:tabs>
          <w:tab w:val="left" w:pos="1146"/>
        </w:tabs>
        <w:kinsoku/>
        <w:wordWrap/>
        <w:overflowPunct/>
        <w:topLinePunct w:val="0"/>
        <w:autoSpaceDE/>
        <w:autoSpaceDN/>
        <w:bidi w:val="0"/>
        <w:adjustRightInd/>
        <w:snapToGrid w:val="0"/>
        <w:spacing w:before="0" w:beforeAutospacing="0" w:after="0" w:afterAutospacing="0" w:line="396" w:lineRule="exact"/>
        <w:jc w:val="both"/>
        <w:textAlignment w:val="baseline"/>
        <w:rPr>
          <w:rStyle w:val="33"/>
          <w:rFonts w:hint="eastAsia" w:ascii="方正仿宋_GBK" w:hAnsi="方正仿宋_GBK" w:eastAsia="方正仿宋_GBK" w:cs="方正仿宋_GBK"/>
          <w:b w:val="0"/>
          <w:i w:val="0"/>
          <w:caps w:val="0"/>
          <w:color w:val="auto"/>
          <w:spacing w:val="0"/>
          <w:w w:val="100"/>
          <w:position w:val="0"/>
          <w:sz w:val="24"/>
          <w:szCs w:val="24"/>
          <w:highlight w:val="none"/>
        </w:rPr>
      </w:pPr>
      <w:r>
        <w:rPr>
          <w:rStyle w:val="33"/>
          <w:rFonts w:hint="eastAsia" w:ascii="方正仿宋_GBK" w:hAnsi="方正仿宋_GBK" w:eastAsia="方正仿宋_GBK" w:cs="方正仿宋_GBK"/>
          <w:b w:val="0"/>
          <w:i w:val="0"/>
          <w:caps w:val="0"/>
          <w:color w:val="auto"/>
          <w:spacing w:val="0"/>
          <w:w w:val="100"/>
          <w:position w:val="0"/>
          <w:sz w:val="24"/>
          <w:szCs w:val="24"/>
          <w:highlight w:val="none"/>
        </w:rPr>
        <w:t>3.7</w:t>
      </w:r>
      <w:r>
        <w:rPr>
          <w:rStyle w:val="33"/>
          <w:rFonts w:hint="eastAsia" w:ascii="方正仿宋_GBK" w:hAnsi="方正仿宋_GBK" w:eastAsia="方正仿宋_GBK" w:cs="方正仿宋_GBK"/>
          <w:b w:val="0"/>
          <w:i w:val="0"/>
          <w:caps w:val="0"/>
          <w:color w:val="auto"/>
          <w:spacing w:val="0"/>
          <w:w w:val="100"/>
          <w:position w:val="0"/>
          <w:sz w:val="24"/>
          <w:szCs w:val="24"/>
          <w:highlight w:val="none"/>
          <w:lang w:eastAsia="zh-CN"/>
        </w:rPr>
        <w:t>投标人</w:t>
      </w:r>
      <w:r>
        <w:rPr>
          <w:rStyle w:val="33"/>
          <w:rFonts w:hint="eastAsia" w:ascii="方正仿宋_GBK" w:hAnsi="方正仿宋_GBK" w:eastAsia="方正仿宋_GBK" w:cs="方正仿宋_GBK"/>
          <w:b w:val="0"/>
          <w:i w:val="0"/>
          <w:caps w:val="0"/>
          <w:color w:val="auto"/>
          <w:spacing w:val="0"/>
          <w:w w:val="100"/>
          <w:position w:val="0"/>
          <w:sz w:val="24"/>
          <w:szCs w:val="24"/>
          <w:highlight w:val="none"/>
        </w:rPr>
        <w:t>不得与</w:t>
      </w:r>
      <w:r>
        <w:rPr>
          <w:rStyle w:val="33"/>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招标人</w:t>
      </w:r>
      <w:r>
        <w:rPr>
          <w:rStyle w:val="33"/>
          <w:rFonts w:hint="eastAsia" w:ascii="方正仿宋_GBK" w:hAnsi="方正仿宋_GBK" w:eastAsia="方正仿宋_GBK" w:cs="方正仿宋_GBK"/>
          <w:b w:val="0"/>
          <w:i w:val="0"/>
          <w:caps w:val="0"/>
          <w:color w:val="auto"/>
          <w:spacing w:val="0"/>
          <w:w w:val="100"/>
          <w:position w:val="0"/>
          <w:sz w:val="24"/>
          <w:szCs w:val="24"/>
          <w:highlight w:val="none"/>
        </w:rPr>
        <w:t>、</w:t>
      </w:r>
      <w:r>
        <w:rPr>
          <w:rStyle w:val="33"/>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w:t>
      </w:r>
      <w:r>
        <w:rPr>
          <w:rStyle w:val="33"/>
          <w:rFonts w:hint="eastAsia" w:ascii="方正仿宋_GBK" w:hAnsi="方正仿宋_GBK" w:eastAsia="方正仿宋_GBK" w:cs="方正仿宋_GBK"/>
          <w:b w:val="0"/>
          <w:i w:val="0"/>
          <w:caps w:val="0"/>
          <w:color w:val="auto"/>
          <w:spacing w:val="0"/>
          <w:w w:val="100"/>
          <w:position w:val="0"/>
          <w:sz w:val="24"/>
          <w:szCs w:val="24"/>
          <w:highlight w:val="none"/>
        </w:rPr>
        <w:t>代理机构等有利害关系。</w:t>
      </w:r>
    </w:p>
    <w:p w14:paraId="6BD7C3FA">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4.投标费用</w:t>
      </w:r>
    </w:p>
    <w:p w14:paraId="6543FAC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4.1投标人应承担所有与准备和参加投标有关的费用。</w:t>
      </w:r>
    </w:p>
    <w:p w14:paraId="55CBF0BD">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5.纪律</w:t>
      </w:r>
    </w:p>
    <w:p w14:paraId="39371CD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5.1投标人的投标行为应遵守中国的有关法律、法规和规章。</w:t>
      </w:r>
    </w:p>
    <w:p w14:paraId="19BB3E1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5.2投标人不得相互串通投标报价，不得妨碍其他投标人的公平竞争，不得损害招标人或其他投标人的合法权益，投标人不得以向招标人、评标委员会成员行贿或者采取其他不正当手段谋取中标。</w:t>
      </w:r>
    </w:p>
    <w:p w14:paraId="1108BE2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5.2.1有下列情形之一的，属于投标人相互串通投标：</w:t>
      </w:r>
    </w:p>
    <w:p w14:paraId="281262B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5.2.1.1投标人之间协商投标报价等投标文件的实质性内容；</w:t>
      </w:r>
    </w:p>
    <w:p w14:paraId="3021A29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5.2.1.2投标人之间约定中标人；</w:t>
      </w:r>
    </w:p>
    <w:p w14:paraId="45880F0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5.2.1.3投标人之间约定部分投标人放弃投标或者中标；</w:t>
      </w:r>
    </w:p>
    <w:p w14:paraId="24A471A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5.2.1.4属于同一集团、协会、商会等组织成员的投标人按照该组织要求协同投标；</w:t>
      </w:r>
    </w:p>
    <w:p w14:paraId="74E02E7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5.2.1.5投标人之间为谋取中标或者排斥特定投标人而采取的其他联合行动。</w:t>
      </w:r>
    </w:p>
    <w:p w14:paraId="2E4FABB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5.2.2有下列情形之一的，视为投标人相互串通投标：</w:t>
      </w:r>
    </w:p>
    <w:p w14:paraId="0A9434D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5.2.2.1不同投标人的投标文件由同一单位或者个人编制；</w:t>
      </w:r>
    </w:p>
    <w:p w14:paraId="0BAA489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5.2.2.2不同投标人委托同一单位或者个人办理投标事宜，或制作电子投标文件的文件制作机器码（mac地址）一致，或制作电子投标文件的文件创建标识码一致；</w:t>
      </w:r>
    </w:p>
    <w:p w14:paraId="0966517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5.2.2.3不同投标人的投标文件载明的项目管理成员为同一人；</w:t>
      </w:r>
    </w:p>
    <w:p w14:paraId="11E435B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5.2.2.4不同投标人的投标文件异常一致或者投标报价呈规律性差异；</w:t>
      </w:r>
    </w:p>
    <w:p w14:paraId="0A0DBE2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5.2.2.5不同投标人的投标文件相互混装；</w:t>
      </w:r>
    </w:p>
    <w:p w14:paraId="5FDF29E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5.2.2.6不同投标人的投标保证金从同一单位或者个人的账户转出。</w:t>
      </w:r>
    </w:p>
    <w:p w14:paraId="5E5F53E8">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6.通知</w:t>
      </w:r>
    </w:p>
    <w:p w14:paraId="3D6C6F7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6.1对与本项目有关的通知，招标代理机构将以书面（包括书面材料、信函、传真等，下同）或在本次招标公告刊登的媒体上发布公告并在政采云交易平台内发送变更通知及/或答疑文件的形式，向潜在投标人发出，传真和电话号码以潜在投标人的登记为准。收到通知的投标人须立即予以回复确认，但投标人未回复或招标代理机构未收到回复时，并不应当被理解为招标代理机构知道或应当知道投标人是否收到通知。因登记有误、传真线路故障或其它任何意外情形，导致所发出的通知延迟送达或无法到达投标人，招标代理机构不因此承担任何责任，有关的招标活动可以继续有效地进行。</w:t>
      </w:r>
    </w:p>
    <w:p w14:paraId="54AA40E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0F18B1C9">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center"/>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0" w:name="_Toc27269"/>
      <w:bookmarkStart w:id="41" w:name="_Toc5282"/>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二、招标文件</w:t>
      </w:r>
      <w:bookmarkEnd w:id="40"/>
      <w:bookmarkEnd w:id="41"/>
    </w:p>
    <w:p w14:paraId="0891C9AF">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7.招标文件组成</w:t>
      </w:r>
    </w:p>
    <w:p w14:paraId="166E351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7.1招标文件由招标文件目录所列内容组成。</w:t>
      </w:r>
    </w:p>
    <w:p w14:paraId="46209BC3">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8.踏勘现场</w:t>
      </w:r>
    </w:p>
    <w:p w14:paraId="47E2C25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8.1本项目是否统一组织投标人踏勘现场见招标文件第二部分“投标人须知前附表”中内容的规定。无论是否统一组织，投标人应对供货现场和周围环境进行勘察，以获取编制投标文件所需的资料。</w:t>
      </w:r>
    </w:p>
    <w:p w14:paraId="23EE28A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8.2踏勘现场所发生的费用由投标人自行承担。招标人向投标人提供的有关供货现场的资料和数据，是招标人现有的能使投标人利用的资料。招标人对投标人由此而做出的推论、理解和结论概不负责。投标人未到供货现场实地踏勘的，中标后签订合同时和履约过程中，不得以不完全了解现场情况为由，提出任何形式的增加合同价款或索赔的要求。</w:t>
      </w:r>
    </w:p>
    <w:p w14:paraId="02601DE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8.3除非有特殊要求，招标文件不单独提供供货使用地的自然环境、气候条件、公用设施等情况，投标人被视为熟悉上述与履行合同有关的一切情况。</w:t>
      </w:r>
    </w:p>
    <w:p w14:paraId="4FAD01D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8.4除招标人原因外，投标人自行负责在踏勘现场中所发生的人员伤亡和财产损失。</w:t>
      </w:r>
    </w:p>
    <w:p w14:paraId="7AE24638">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9.知识产权</w:t>
      </w:r>
    </w:p>
    <w:p w14:paraId="09B4A92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9.1投标人须保证，招标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招标人损失的，投标人须承担全部赔偿责任。</w:t>
      </w:r>
    </w:p>
    <w:p w14:paraId="5CCAAB5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9.2投标人如欲在项目实施过程中采用自有知识成果，须在投标文件中声明，并提供相关知识产权证明文件。使用该知识成果后，投标人须提供开发接口和开发手册等技术文档。</w:t>
      </w:r>
    </w:p>
    <w:p w14:paraId="5476C60A">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10.答疑及招标文件的澄清和修改</w:t>
      </w:r>
    </w:p>
    <w:p w14:paraId="38325B4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10.1投标人如果对招标文件有疑问或要求进行澄清的，应按照招标文件第二部分“投标人须知前附表”规定向招标代理机构提出。提出后，请投标人及时通过交易平台下载最新的答疑文件或澄清文件。必要时，招标代理机构将组织相关专家召开答疑会，如召开，答疑会安排另行通知。</w:t>
      </w:r>
    </w:p>
    <w:p w14:paraId="228F7DE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投标人在规定的时间内未对招标文件提出疑问或要求澄清的，招标代理机构将视其为同意，对在“答疑接受时间”后就招标文件内容提出的疑问及澄清要求将不予受理。</w:t>
      </w:r>
    </w:p>
    <w:p w14:paraId="2D58FFC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10.2无论出于何种原因，招标代理机构主动或出于解答投标人疑问对已发出的招标文件进行必要澄清或修改的，应当在招标文件要求提交投标文件截止时间16日前，以当面交接、邮寄、传真或电子邮件、网站披露等其中至少一种方式，向潜在投标人发出澄清、修改的补充文件。需要为此调整投标文件提交截止时间的，应当重新确定，并就变更后的投标截止时间重新发出通知。</w:t>
      </w:r>
    </w:p>
    <w:p w14:paraId="5B2FC2E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特殊情况下，招标代理机构发布澄清、修改文件后，征得投标人同意，可不改变投标截止时间和开标时间。</w:t>
      </w:r>
    </w:p>
    <w:p w14:paraId="1EA7469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10.3招标代理机构一旦对招标文件作出了澄清、修改，即刻发生效力，招标代理机构有关的补充文件，将作为招标文件的组成部分，对所有现实的或潜在的投标人均具有约束力，而无论是否已经实际收到上述文件。同时，招标代理机构和投标人的权利及义务将受到新的截止期的约束。</w:t>
      </w:r>
    </w:p>
    <w:p w14:paraId="5B51703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10.4招标代理机构对招标文件作出的澄清、修改在政采云交易平台内进行披露，请投标人及时关注并获取相关资料。因登记有误、线路故障或其它任何意外情形，导致投标人未及时获取的，招标代理机构不因此承担任何责任，且有关的招标活动继续有效地进行。当招标文件的澄清、修改及进行其他答复等就同一内容的表述不一致时，以最后发布的内容为准。</w:t>
      </w:r>
    </w:p>
    <w:p w14:paraId="25D47AE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10.5澄清、修改文件发出后，投标人必须使用最新的答疑、澄清文件制作电子投标文件，未按最终版本招标文件制作的投标文件造成的后果由投标人自行承担。</w:t>
      </w:r>
    </w:p>
    <w:p w14:paraId="5DBCE6C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center"/>
        <w:textAlignment w:val="baseline"/>
        <w:rPr>
          <w:rStyle w:val="33"/>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p>
    <w:p w14:paraId="30A810C7">
      <w:pPr>
        <w:pageBreakBefore w:val="0"/>
        <w:widowControl/>
        <w:numPr>
          <w:ilvl w:val="0"/>
          <w:numId w:val="7"/>
        </w:numPr>
        <w:kinsoku/>
        <w:wordWrap/>
        <w:overflowPunct/>
        <w:topLinePunct w:val="0"/>
        <w:autoSpaceDE/>
        <w:autoSpaceDN/>
        <w:bidi w:val="0"/>
        <w:adjustRightInd/>
        <w:snapToGrid w:val="0"/>
        <w:spacing w:before="0" w:beforeAutospacing="0" w:after="0" w:afterAutospacing="0" w:line="396" w:lineRule="exact"/>
        <w:ind w:firstLine="482" w:firstLineChars="200"/>
        <w:jc w:val="center"/>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2" w:name="_Toc7319"/>
      <w:bookmarkStart w:id="43" w:name="_Toc9375"/>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投标文件</w:t>
      </w:r>
      <w:bookmarkEnd w:id="42"/>
      <w:bookmarkEnd w:id="43"/>
    </w:p>
    <w:p w14:paraId="740C1BFF">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11.投标文件的语言及计量单位</w:t>
      </w:r>
    </w:p>
    <w:p w14:paraId="50FA800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11.1投标人提交的投标文件（包括技术文件和资料、图纸中的说明）以及投标人与招标代理机构就有关投标的所有来往函电均应使用中文简体字。</w:t>
      </w:r>
    </w:p>
    <w:p w14:paraId="7B0D491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11.2原版为外文的证书类文件，以及由外国人作出的本人签名、外国公司的名称或外国印章等可以是外文，但应当提供中文翻译文件并加盖投标人公章或电子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14:paraId="6A1D6CC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11.3除非招标文件另有规定，投标文件所使用的计量单位，应使用国家法定计量单位。</w:t>
      </w:r>
    </w:p>
    <w:p w14:paraId="7A877FA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11.4对违反上述规定情形的，评标委员会有权要求投标人限期提供相应文件或决定对其投标予以拒绝。</w:t>
      </w:r>
    </w:p>
    <w:p w14:paraId="0B775F3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11.5电报、电话、传真形式的投标概不接受。投标人的投标文件一律不予退还。</w:t>
      </w:r>
    </w:p>
    <w:p w14:paraId="4BCE8DAE">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12.投标文件组成及编制</w:t>
      </w:r>
    </w:p>
    <w:p w14:paraId="212361E9">
      <w:pPr>
        <w:shd w:val="clear" w:color="auto" w:fill="FFFFFF"/>
        <w:snapToGrid w:val="0"/>
        <w:spacing w:line="360" w:lineRule="auto"/>
        <w:rPr>
          <w:rFonts w:hint="eastAsia" w:ascii="方正仿宋_GB2312" w:hAnsi="方正仿宋_GB2312" w:eastAsia="方正仿宋_GB2312" w:cs="方正仿宋_GB2312"/>
          <w:kern w:val="0"/>
          <w:sz w:val="24"/>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12.1投标人应当按照招标文件的要求编制投标文件。投标文件应由资格证明文件、商务技术文件构成。</w:t>
      </w:r>
      <w:r>
        <w:rPr>
          <w:rFonts w:hint="eastAsia" w:ascii="方正仿宋_GB2312" w:hAnsi="方正仿宋_GB2312" w:eastAsia="方正仿宋_GB2312" w:cs="方正仿宋_GB2312"/>
          <w:b/>
          <w:sz w:val="24"/>
        </w:rPr>
        <w:t>并保证所提供的全部资料的真实性，否则其投标将按无效投标处理。</w:t>
      </w:r>
    </w:p>
    <w:p w14:paraId="224780B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商务文件指投标人提交的证明其有资格参加投标和中标后有能力履行合同的文件。</w:t>
      </w:r>
    </w:p>
    <w:p w14:paraId="39B3223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技术文件指投标人提交的能够证明其提供的货物及服务符合招标文件规定的文件。本次招标，投标人须按招标文件第六部分“投标文件格式”中规定提交资格证明文件、商务技术文件。</w:t>
      </w:r>
    </w:p>
    <w:p w14:paraId="207C135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12.2投标人递交的投标文件及相关要求按照招标文件第二部分“投标人须知前附表”中的规定。</w:t>
      </w:r>
    </w:p>
    <w:p w14:paraId="003C7B0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12.2.1电子投标文件的编制</w:t>
      </w:r>
    </w:p>
    <w:p w14:paraId="09A0CC3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12.2.1.1电子投标文件使用政采云交易平台提供的投标文件制作工具以及招标文件要求进行制作编制。投标文件制作时，不同内容按标签提示制作导入，按照招标文件中明确的投标文件目录和格式进行编制，保证目录清晰、内容完整。           </w:t>
      </w:r>
    </w:p>
    <w:p w14:paraId="31D01E2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12.2.1.2电子投标文件须使用投标人公章或电子章的电子签章以及法定代表人的电子签章。上述文件应按照招标文件的规定签署和盖公章或经公章授权的其他单位章（以下统称公章）。采用公章授权方式的，应当在投标文件中附公章授权书（格式自定）。使用电子签名和电子印章的（即 CA 数字证书） ，投标人应当到相关服务机构办理并取得数字证书介质和应用。电子签名包括单位法定代表人、被委托人及其他个人的电子形式签名；电子印章包括机构法人电子形式印章。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65927D2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12.2.1.3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将导致其投标被拒绝。</w:t>
      </w:r>
    </w:p>
    <w:p w14:paraId="2DCEFB59">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13.投标报价</w:t>
      </w:r>
    </w:p>
    <w:p w14:paraId="118FCC3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13.1所有投标报价均以人民币元为计算单位。只要投报了一个确定数额的总（单）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0B39805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13.2投标人投报多包的，须对每包分别制作投标文件并报价</w:t>
      </w: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7CE9258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13.3除非招标文件另有规定，不接受可选择或可调整的投标方案和报价，任何有选择的或可调整的投标方案和报价将被视为非响应性投标而被拒绝。</w:t>
      </w:r>
    </w:p>
    <w:p w14:paraId="449A427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13.4本项目是否接受进口产品按照招标文件第二部分“投标人须知前附表”中的规定。</w:t>
      </w:r>
    </w:p>
    <w:p w14:paraId="63F449B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13.5本项目是否允许投标人将项目的非主体、非关键性工作交由他人完成按照招标文件第二部分“投标人须知前附表”中的规定。如允许，投标人根据采购项目的实际情况，拟在中标后将中标项目的非主体、非关键性工作交由他人完成，须在技术文件中载明。</w:t>
      </w:r>
    </w:p>
    <w:p w14:paraId="197F2F6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13.6投标人须严格按照报价明细表规定的内容填写货物单价以及其他事项。</w:t>
      </w:r>
    </w:p>
    <w:p w14:paraId="672A597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13.7投标人对投标报价若有说明应在投标文件中显著处注明。</w:t>
      </w:r>
    </w:p>
    <w:p w14:paraId="63FDFDF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除政策性文件规定以外，投标人所报价格在合同实施期间不因市场变化因素而变动。</w:t>
      </w:r>
    </w:p>
    <w:p w14:paraId="289CE51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13.8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招标人以其他条款签订合同的权利。</w:t>
      </w:r>
    </w:p>
    <w:p w14:paraId="7C76A00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13.9最低报价不能作为中标的保证。</w:t>
      </w:r>
    </w:p>
    <w:p w14:paraId="09D7344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14.投标有效期</w:t>
      </w:r>
    </w:p>
    <w:p w14:paraId="4F51D77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14.1本项目的投标有效期按照招标文件第二部分“投标人须知前附表”中的规定。投标有效期自开标之日起计算，短于规定期限的投标将按无效投标处理。</w:t>
      </w:r>
    </w:p>
    <w:p w14:paraId="50711C8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14.2在特殊情况下，招标代理机构可与投标人协商延长投标有效期。这种要求和答复都应以书面形式进行。此时，规定的投标保证金的有效期也相应延长。投标人可以拒绝接受延期要求而不会被没收保证金。同意延长有效期的投标人除按照招标代理机构要求修改投标有效期外，不能修改投标文件的其他内容。</w:t>
      </w:r>
    </w:p>
    <w:p w14:paraId="74A5AE45">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15.投标内容填写说明</w:t>
      </w:r>
    </w:p>
    <w:p w14:paraId="5210BB5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15.1投标人应详细阅读招标文件的全部内容。投标文件须对招标文件中的内容作出实质性和完整的响应，如果投标文件填报的内容不详，或没有提供招标文件中所要求的全部资料及数据，将可能导致投标被拒绝。</w:t>
      </w:r>
    </w:p>
    <w:p w14:paraId="7DBAAFD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15.2投标文件须严格按照招标文件第六部分规定的格式提交，并按规定的统一格式逐项填写，不准有空项；无相应内容可填的项，应填写“无”、“未测试”、“没有相应指标”等明确的回答文字。由于编排混乱导致投标文件被误读或查找不到，其责任由投标人承担。投标文件未按规定提交或留有空项，将被视为不完整响应的投标文件，其投标有可能被拒绝</w:t>
      </w: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1C3EAE2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15.3开标一览表为在开标仪式上唱标的内容，要求按本招标文件规定的格式统一填写，不得自行增减内容。</w:t>
      </w:r>
    </w:p>
    <w:p w14:paraId="6B0F6E6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15.4投标人须注意：为合理节约政府招标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14:paraId="2801D00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15.5投标人必须保证投标文件所提供的全部资料真实可靠，并接受招标代理机构或评标委员会对其中任何资料进一步审查的要求。</w:t>
      </w:r>
    </w:p>
    <w:p w14:paraId="07388F5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15.6投标人在投标文件及相关文件的签订、履行、通知等事项的文件中的单位盖章、印章、公章等处均指与当事人全称相一致的电子签章或标准公章，不得使用其他形式（如带有“专用章”等字样的印章）。不符合本条规定的按无效投标处理。</w:t>
      </w:r>
    </w:p>
    <w:p w14:paraId="163490D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43F5C57">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center"/>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4" w:name="_Toc29354"/>
      <w:bookmarkStart w:id="45" w:name="_Toc19466"/>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四、投标保证金</w:t>
      </w:r>
      <w:bookmarkEnd w:id="44"/>
      <w:bookmarkEnd w:id="45"/>
    </w:p>
    <w:p w14:paraId="3BD2162E">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 xml:space="preserve">16.投标保证金 </w:t>
      </w:r>
    </w:p>
    <w:p w14:paraId="65AF98D3">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16.1投标人应按照招标文件第二部分“投标人须知前附表”中的规定交纳。投标保证金须于到账截止时间前到帐。</w:t>
      </w:r>
    </w:p>
    <w:p w14:paraId="35F1F889">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16.2未按要求提交投标保证金的，将被视为无效投标。</w:t>
      </w:r>
    </w:p>
    <w:p w14:paraId="0B54219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16.3未中标的投标人的投标保证金在中标通知书发出之日起5个工作日内退还；中标人的投标保证金将在签订合同并于合同生效后5个工作日内退还。</w:t>
      </w:r>
    </w:p>
    <w:p w14:paraId="544CEE5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16.4投标保证金退还一律采用网上银行转帐方式退还至投标人的汇款帐户，资金原路返回。</w:t>
      </w:r>
    </w:p>
    <w:p w14:paraId="72F9551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4C8F1259">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center"/>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6" w:name="_Toc24849"/>
      <w:bookmarkStart w:id="47" w:name="_Toc11596"/>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五、投标文件的递交</w:t>
      </w:r>
      <w:bookmarkEnd w:id="46"/>
      <w:bookmarkEnd w:id="47"/>
    </w:p>
    <w:p w14:paraId="457578E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17.投标文件的密封和标记</w:t>
      </w:r>
    </w:p>
    <w:p w14:paraId="493A2E3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17.1投标人应通过电子投标文件制作工具严格按招标文件要求制作投标文件，在投标截止时间前完成上传经过数字证书电子签章并加密的投标文件（加密和解密须用同一把数字证书）。投标人在投标截止时间前，可以对其所递交的投标文件进行修改并重新上传，但以投标截止时间前最后一次上传的投标文件为有效投标文件。</w:t>
      </w:r>
    </w:p>
    <w:p w14:paraId="106F1DF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投标截止时间以政采云交易平台显示的时间为准，逾期系统将自动关闭，未完成上传的投标文件视为逾期送达，将被拒绝。</w:t>
      </w:r>
    </w:p>
    <w:p w14:paraId="55FFF611">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18.投标文件的递交</w:t>
      </w:r>
    </w:p>
    <w:p w14:paraId="3D1D078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18.1 投标人应当在招标文件要求提交投标文件的截止时间前，将投标文件递交到招标公告中规定的电子招投标平台。时间以电子招投标平台系统服务器从中国科学院国家授时中心取得的北京时间为准，投标截止时间结束后，系统将不允许投标人上传投标文件， 已上传投标文件但未完成传输的文件系统将拒绝接收。</w:t>
      </w:r>
    </w:p>
    <w:p w14:paraId="6752FA7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18.2 在招标文件要求提交投标文件的截止时间之后提交的投标文件，为无效投标文件，招标代理机构将拒绝接收。</w:t>
      </w:r>
    </w:p>
    <w:p w14:paraId="34838B0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18.3 是否采用不见面开标详见投标人须知前附表规定，若项目采用不见面开标，无需提供电子投标文件U盘、纸质投标文件，只需将加密电子投标文件在投标截止时间前通过新疆政采云平台上传完成。逾期上传的或者未上传到平台的投标文件，招标人不予受理。</w:t>
      </w:r>
    </w:p>
    <w:p w14:paraId="34574B6A">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19.投标文件的修改和撤回</w:t>
      </w:r>
    </w:p>
    <w:p w14:paraId="2DB6355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19.1投标人在投标截止时间前，可以对所提交的投标文件进行修改或者撤回，并书面通知采购代理机构。修改的内容和撤回通知应当按本须知要求签署、盖章、密封，并作为投标文件的组成部分。</w:t>
      </w:r>
    </w:p>
    <w:p w14:paraId="150231C7">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center"/>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8" w:name="_Toc6870"/>
      <w:bookmarkStart w:id="49" w:name="_Toc29382"/>
    </w:p>
    <w:p w14:paraId="5C29D9AA">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center"/>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六、开标</w:t>
      </w:r>
      <w:bookmarkEnd w:id="48"/>
      <w:bookmarkEnd w:id="49"/>
    </w:p>
    <w:p w14:paraId="3A4F8EC3">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20.开标</w:t>
      </w:r>
    </w:p>
    <w:p w14:paraId="5AEBE66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招标人在规定的投标截止时间（开标时间）和投标人须知前附表规定的地点开标。投标人的法定代表人或其委托代理人无需到达开标现场，仅需在任意地点通过政采云开标系统，使用 CA 密钥完成远程解密、提疑澄清、开标唱标确认、结果公布等交互环节。</w:t>
      </w:r>
    </w:p>
    <w:p w14:paraId="2941BB4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或法定代表人委托代理人参与远程交互，中途不得更换，在废标、澄清、提疑、传送文件等特殊情况下需要交互时，投标人一端参与交互的人员将均被视为是投标人的委托代理人或法人代表，投标人不得以不承认交互人员的资格或身份等为借口推脱，投标人自行承担随意更换人员所导致的一切后果。</w:t>
      </w:r>
    </w:p>
    <w:p w14:paraId="1F136BA1">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center"/>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0" w:name="_Toc32356"/>
      <w:bookmarkStart w:id="51" w:name="_Toc29415"/>
    </w:p>
    <w:p w14:paraId="41E28902">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center"/>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七、评标</w:t>
      </w:r>
      <w:bookmarkEnd w:id="50"/>
      <w:bookmarkEnd w:id="51"/>
    </w:p>
    <w:p w14:paraId="22E5045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21.组建评标委员会</w:t>
      </w:r>
    </w:p>
    <w:p w14:paraId="5FAE26D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21.1招标人根据招标货物和服务的特点依法组建评标委员会。评标委员会由采购人代表和有关技术、经济等方面的专家组成，成员人数应当为 5人或以上单数，其中，政采云平台抽取技术、经济等方面的专家不得少于成员总数的2/3，并对投标文件进行审查、评估和比较，并做出授予合同的建议。</w:t>
      </w:r>
    </w:p>
    <w:p w14:paraId="2A5C0EC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21.2招标单位就招标文件征询过意见的专家，不得再作为评标专家参加评标。采购人不得以专家身份参与本部门或者本项目的评标。采购代理机构工作人员不得参加由本机构代理的招标项目的评标。</w:t>
      </w:r>
    </w:p>
    <w:p w14:paraId="20F31DA0">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22、资格审查</w:t>
      </w:r>
    </w:p>
    <w:p w14:paraId="4DB0BC2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22.1公开招标采购项目开标结束后，招标人或者招标代理机构应当依法对投标人的资格进行审查。投标文件中须提供资格证明文件，</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t>如缺项将导致废标。</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合格投标人不足3家的，不得评标。资格审查内容见下表：</w:t>
      </w:r>
    </w:p>
    <w:tbl>
      <w:tblPr>
        <w:tblStyle w:val="3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812"/>
        <w:gridCol w:w="7338"/>
      </w:tblGrid>
      <w:tr w14:paraId="2255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91" w:type="pct"/>
            <w:noWrap w:val="0"/>
            <w:vAlign w:val="center"/>
          </w:tcPr>
          <w:p w14:paraId="20633844">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rPr>
            </w:pPr>
            <w:r>
              <w:rPr>
                <w:rFonts w:hint="eastAsia" w:ascii="方正仿宋_GB2312" w:hAnsi="方正仿宋_GB2312" w:eastAsia="方正仿宋_GB2312" w:cs="方正仿宋_GB2312"/>
                <w:bCs w:val="0"/>
                <w:color w:val="000000"/>
                <w:spacing w:val="0"/>
                <w:sz w:val="21"/>
                <w:szCs w:val="21"/>
              </w:rPr>
              <w:t>序号</w:t>
            </w:r>
          </w:p>
        </w:tc>
        <w:tc>
          <w:tcPr>
            <w:tcW w:w="4608" w:type="pct"/>
            <w:gridSpan w:val="2"/>
            <w:noWrap w:val="0"/>
            <w:vAlign w:val="center"/>
          </w:tcPr>
          <w:p w14:paraId="23B4F69E">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rPr>
            </w:pPr>
            <w:r>
              <w:rPr>
                <w:rFonts w:hint="eastAsia" w:ascii="方正仿宋_GB2312" w:hAnsi="方正仿宋_GB2312" w:eastAsia="方正仿宋_GB2312" w:cs="方正仿宋_GB2312"/>
                <w:bCs w:val="0"/>
                <w:color w:val="000000"/>
                <w:spacing w:val="0"/>
                <w:sz w:val="21"/>
                <w:szCs w:val="21"/>
              </w:rPr>
              <w:t>评审项目</w:t>
            </w:r>
          </w:p>
        </w:tc>
      </w:tr>
      <w:tr w14:paraId="5163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91" w:type="pct"/>
            <w:vMerge w:val="restart"/>
            <w:noWrap w:val="0"/>
            <w:vAlign w:val="center"/>
          </w:tcPr>
          <w:p w14:paraId="0CE048E0">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rPr>
            </w:pPr>
            <w:r>
              <w:rPr>
                <w:rFonts w:hint="eastAsia" w:ascii="方正仿宋_GB2312" w:hAnsi="方正仿宋_GB2312" w:eastAsia="方正仿宋_GB2312" w:cs="方正仿宋_GB2312"/>
                <w:bCs w:val="0"/>
                <w:color w:val="000000"/>
                <w:spacing w:val="0"/>
                <w:sz w:val="21"/>
                <w:szCs w:val="21"/>
              </w:rPr>
              <w:t>1</w:t>
            </w:r>
          </w:p>
        </w:tc>
        <w:tc>
          <w:tcPr>
            <w:tcW w:w="913" w:type="pct"/>
            <w:vMerge w:val="restart"/>
            <w:noWrap w:val="0"/>
            <w:vAlign w:val="center"/>
          </w:tcPr>
          <w:p w14:paraId="056F79FC">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rPr>
            </w:pPr>
            <w:r>
              <w:rPr>
                <w:rFonts w:hint="eastAsia" w:ascii="方正仿宋_GB2312" w:hAnsi="方正仿宋_GB2312" w:eastAsia="方正仿宋_GB2312" w:cs="方正仿宋_GB2312"/>
                <w:bCs w:val="0"/>
                <w:color w:val="000000"/>
                <w:spacing w:val="0"/>
                <w:sz w:val="21"/>
                <w:szCs w:val="21"/>
              </w:rPr>
              <w:t>满足《中华人民共和国政府采购法》第二十二条规定</w:t>
            </w:r>
          </w:p>
        </w:tc>
        <w:tc>
          <w:tcPr>
            <w:tcW w:w="3695" w:type="pct"/>
            <w:noWrap w:val="0"/>
            <w:vAlign w:val="center"/>
          </w:tcPr>
          <w:p w14:paraId="1FA53618">
            <w:pPr>
              <w:pStyle w:val="28"/>
              <w:keepNext w:val="0"/>
              <w:keepLines w:val="0"/>
              <w:pageBreakBefore w:val="0"/>
              <w:widowControl w:val="0"/>
              <w:numPr>
                <w:ilvl w:val="0"/>
                <w:numId w:val="8"/>
              </w:numPr>
              <w:tabs>
                <w:tab w:val="left" w:pos="3075"/>
              </w:tabs>
              <w:kinsoku/>
              <w:wordWrap/>
              <w:overflowPunct/>
              <w:topLinePunct w:val="0"/>
              <w:autoSpaceDE/>
              <w:autoSpaceDN/>
              <w:bidi w:val="0"/>
              <w:snapToGrid w:val="0"/>
              <w:spacing w:line="240" w:lineRule="auto"/>
              <w:ind w:firstLine="0" w:firstLineChars="0"/>
              <w:jc w:val="left"/>
              <w:textAlignment w:val="auto"/>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000000"/>
                <w:spacing w:val="0"/>
                <w:sz w:val="21"/>
                <w:szCs w:val="21"/>
              </w:rPr>
              <w:t>具有独立承担民事责任的能力；</w:t>
            </w:r>
          </w:p>
          <w:p w14:paraId="0C56A7F6">
            <w:pPr>
              <w:pStyle w:val="28"/>
              <w:keepNext w:val="0"/>
              <w:keepLines w:val="0"/>
              <w:pageBreakBefore w:val="0"/>
              <w:widowControl w:val="0"/>
              <w:numPr>
                <w:ilvl w:val="0"/>
                <w:numId w:val="0"/>
              </w:numPr>
              <w:tabs>
                <w:tab w:val="left" w:pos="3075"/>
              </w:tabs>
              <w:kinsoku/>
              <w:wordWrap/>
              <w:overflowPunct/>
              <w:topLinePunct w:val="0"/>
              <w:autoSpaceDE/>
              <w:autoSpaceDN/>
              <w:bidi w:val="0"/>
              <w:snapToGrid w:val="0"/>
              <w:spacing w:line="240" w:lineRule="auto"/>
              <w:jc w:val="left"/>
              <w:textAlignment w:val="auto"/>
              <w:rPr>
                <w:rFonts w:hint="default" w:ascii="方正仿宋_GB2312" w:hAnsi="方正仿宋_GB2312" w:eastAsia="方正仿宋_GB2312" w:cs="方正仿宋_GB2312"/>
                <w:b w:val="0"/>
                <w:bCs w:val="0"/>
                <w:color w:val="auto"/>
                <w:sz w:val="21"/>
                <w:szCs w:val="21"/>
                <w:highlight w:val="none"/>
                <w:lang w:val="en-US" w:eastAsia="zh-CN"/>
              </w:rPr>
            </w:pPr>
            <w:r>
              <w:rPr>
                <w:rStyle w:val="33"/>
                <w:rFonts w:hint="eastAsia" w:ascii="方正仿宋_GB2312" w:hAnsi="方正仿宋_GB2312" w:eastAsia="方正仿宋_GB2312" w:cs="方正仿宋_GB2312"/>
                <w:b w:val="0"/>
                <w:bCs w:val="0"/>
                <w:i w:val="0"/>
                <w:caps w:val="0"/>
                <w:color w:val="auto"/>
                <w:spacing w:val="0"/>
                <w:w w:val="100"/>
                <w:position w:val="0"/>
                <w:sz w:val="21"/>
                <w:szCs w:val="21"/>
                <w:highlight w:val="none"/>
                <w:lang w:val="en-US" w:eastAsia="zh-CN" w:bidi="ar-SA"/>
              </w:rPr>
              <w:t>具有</w:t>
            </w:r>
            <w:r>
              <w:rPr>
                <w:rStyle w:val="33"/>
                <w:rFonts w:hint="eastAsia" w:ascii="方正仿宋_GB2312" w:hAnsi="方正仿宋_GB2312" w:eastAsia="方正仿宋_GB2312" w:cs="方正仿宋_GB2312"/>
                <w:b w:val="0"/>
                <w:bCs w:val="0"/>
                <w:i w:val="0"/>
                <w:caps w:val="0"/>
                <w:color w:val="auto"/>
                <w:spacing w:val="0"/>
                <w:w w:val="100"/>
                <w:position w:val="0"/>
                <w:sz w:val="21"/>
                <w:szCs w:val="21"/>
                <w:highlight w:val="none"/>
                <w:lang w:bidi="ar-SA"/>
              </w:rPr>
              <w:t>有效在中华人民共和国境内注册的法人或其他组织或自然人的营业执照副本或事业法人登记证或执业许可证或身份证等相关证明原件扫描件</w:t>
            </w:r>
            <w:r>
              <w:rPr>
                <w:rStyle w:val="33"/>
                <w:rFonts w:hint="eastAsia" w:ascii="方正仿宋_GB2312" w:hAnsi="方正仿宋_GB2312" w:eastAsia="方正仿宋_GB2312" w:cs="方正仿宋_GB2312"/>
                <w:b w:val="0"/>
                <w:bCs w:val="0"/>
                <w:i w:val="0"/>
                <w:caps w:val="0"/>
                <w:color w:val="auto"/>
                <w:spacing w:val="0"/>
                <w:w w:val="100"/>
                <w:position w:val="0"/>
                <w:sz w:val="21"/>
                <w:szCs w:val="21"/>
                <w:highlight w:val="none"/>
                <w:lang w:eastAsia="zh-CN" w:bidi="ar-SA"/>
              </w:rPr>
              <w:t>，</w:t>
            </w:r>
            <w:r>
              <w:rPr>
                <w:rStyle w:val="33"/>
                <w:rFonts w:hint="eastAsia" w:ascii="方正仿宋_GB2312" w:hAnsi="方正仿宋_GB2312" w:eastAsia="方正仿宋_GB2312" w:cs="方正仿宋_GB2312"/>
                <w:b w:val="0"/>
                <w:bCs w:val="0"/>
                <w:i w:val="0"/>
                <w:caps w:val="0"/>
                <w:color w:val="auto"/>
                <w:spacing w:val="0"/>
                <w:w w:val="100"/>
                <w:position w:val="0"/>
                <w:sz w:val="21"/>
                <w:szCs w:val="21"/>
                <w:highlight w:val="none"/>
                <w:lang w:val="en-US" w:eastAsia="zh-CN" w:bidi="ar-SA"/>
              </w:rPr>
              <w:t>所</w:t>
            </w:r>
            <w:r>
              <w:rPr>
                <w:rFonts w:hint="eastAsia" w:ascii="方正仿宋_GB2312" w:hAnsi="方正仿宋_GB2312" w:eastAsia="方正仿宋_GB2312" w:cs="方正仿宋_GB2312"/>
                <w:b w:val="0"/>
                <w:bCs w:val="0"/>
                <w:color w:val="auto"/>
                <w:sz w:val="21"/>
                <w:szCs w:val="21"/>
                <w:highlight w:val="none"/>
                <w:lang w:val="en-US" w:eastAsia="zh-CN"/>
              </w:rPr>
              <w:t>提供资料须加盖公章或电子章的复印件/扫描件</w:t>
            </w:r>
          </w:p>
        </w:tc>
      </w:tr>
      <w:tr w14:paraId="1054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 w:type="pct"/>
            <w:vMerge w:val="continue"/>
            <w:noWrap w:val="0"/>
            <w:vAlign w:val="center"/>
          </w:tcPr>
          <w:p w14:paraId="6ADC4494">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rPr>
            </w:pPr>
          </w:p>
        </w:tc>
        <w:tc>
          <w:tcPr>
            <w:tcW w:w="913" w:type="pct"/>
            <w:vMerge w:val="continue"/>
            <w:noWrap w:val="0"/>
            <w:vAlign w:val="center"/>
          </w:tcPr>
          <w:p w14:paraId="79842141">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rPr>
            </w:pPr>
          </w:p>
        </w:tc>
        <w:tc>
          <w:tcPr>
            <w:tcW w:w="3695" w:type="pct"/>
            <w:noWrap w:val="0"/>
            <w:vAlign w:val="center"/>
          </w:tcPr>
          <w:p w14:paraId="7F51AF8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0" w:firstLineChars="0"/>
              <w:jc w:val="both"/>
              <w:textAlignment w:val="baseline"/>
              <w:rPr>
                <w:rFonts w:hint="eastAsia" w:ascii="方正仿宋_GB2312" w:hAnsi="方正仿宋_GB2312" w:eastAsia="方正仿宋_GB2312" w:cs="方正仿宋_GB2312"/>
                <w:b w:val="0"/>
                <w:bCs w:val="0"/>
                <w:color w:val="auto"/>
                <w:sz w:val="21"/>
                <w:szCs w:val="21"/>
                <w:highlight w:val="none"/>
                <w:lang w:val="en-US" w:eastAsia="zh-CN"/>
              </w:rPr>
            </w:pPr>
            <w:r>
              <w:rPr>
                <w:rFonts w:hint="eastAsia" w:ascii="方正仿宋_GB2312" w:hAnsi="方正仿宋_GB2312" w:eastAsia="方正仿宋_GB2312" w:cs="方正仿宋_GB2312"/>
                <w:b w:val="0"/>
                <w:bCs w:val="0"/>
                <w:color w:val="000000"/>
                <w:spacing w:val="0"/>
                <w:sz w:val="21"/>
                <w:szCs w:val="21"/>
              </w:rPr>
              <w:t>（二）具有良好的商业信誉和健全的财务会计制度；</w:t>
            </w:r>
          </w:p>
          <w:p w14:paraId="01776BCD">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left"/>
              <w:textAlignment w:val="auto"/>
              <w:rPr>
                <w:rFonts w:hint="eastAsia" w:ascii="方正仿宋_GB2312" w:hAnsi="方正仿宋_GB2312" w:eastAsia="方正仿宋_GB2312" w:cs="方正仿宋_GB2312"/>
                <w:b w:val="0"/>
                <w:bCs w:val="0"/>
                <w:color w:val="000000"/>
                <w:spacing w:val="0"/>
                <w:sz w:val="21"/>
                <w:szCs w:val="21"/>
                <w:lang w:val="en-US" w:eastAsia="zh-CN"/>
              </w:rPr>
            </w:pPr>
            <w:r>
              <w:rPr>
                <w:rFonts w:hint="eastAsia" w:ascii="方正仿宋_GB2312" w:hAnsi="方正仿宋_GB2312" w:eastAsia="方正仿宋_GB2312" w:cs="方正仿宋_GB2312"/>
                <w:b w:val="0"/>
                <w:bCs w:val="0"/>
                <w:color w:val="000000"/>
                <w:spacing w:val="0"/>
                <w:sz w:val="21"/>
                <w:szCs w:val="21"/>
              </w:rPr>
              <w:t>须提供由具备资质的中介机构出具的近两年（任意一年）财务审计报告或其他体现财务能力的材料原件或扫描件；成立不满一年企业或者小微企业提供财务报表或其基本银行在开标日期前三个月内开具的资信证明；当月新成立公司不需提供。</w:t>
            </w:r>
            <w:r>
              <w:rPr>
                <w:rFonts w:hint="eastAsia" w:ascii="方正仿宋_GB2312" w:hAnsi="方正仿宋_GB2312" w:eastAsia="方正仿宋_GB2312" w:cs="方正仿宋_GB2312"/>
                <w:b w:val="0"/>
                <w:bCs w:val="0"/>
                <w:color w:val="000000"/>
                <w:spacing w:val="0"/>
                <w:sz w:val="21"/>
                <w:szCs w:val="21"/>
                <w:lang w:val="en-US" w:eastAsia="zh-CN"/>
              </w:rPr>
              <w:t>证明材料为加盖公章扫描件</w:t>
            </w:r>
          </w:p>
        </w:tc>
      </w:tr>
      <w:tr w14:paraId="031A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91" w:type="pct"/>
            <w:vMerge w:val="continue"/>
            <w:noWrap w:val="0"/>
            <w:vAlign w:val="center"/>
          </w:tcPr>
          <w:p w14:paraId="164D9615">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rPr>
            </w:pPr>
          </w:p>
        </w:tc>
        <w:tc>
          <w:tcPr>
            <w:tcW w:w="913" w:type="pct"/>
            <w:vMerge w:val="continue"/>
            <w:noWrap w:val="0"/>
            <w:vAlign w:val="center"/>
          </w:tcPr>
          <w:p w14:paraId="7B5B50D8">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rPr>
            </w:pPr>
          </w:p>
        </w:tc>
        <w:tc>
          <w:tcPr>
            <w:tcW w:w="3695" w:type="pct"/>
            <w:noWrap w:val="0"/>
            <w:vAlign w:val="center"/>
          </w:tcPr>
          <w:p w14:paraId="145189C4">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left"/>
              <w:textAlignment w:val="auto"/>
              <w:rPr>
                <w:rFonts w:hint="eastAsia" w:ascii="方正仿宋_GB2312" w:hAnsi="方正仿宋_GB2312" w:eastAsia="方正仿宋_GB2312" w:cs="方正仿宋_GB2312"/>
                <w:b w:val="0"/>
                <w:bCs w:val="0"/>
                <w:color w:val="000000"/>
                <w:spacing w:val="0"/>
                <w:sz w:val="21"/>
                <w:szCs w:val="21"/>
              </w:rPr>
            </w:pPr>
            <w:r>
              <w:rPr>
                <w:rFonts w:hint="eastAsia" w:ascii="方正仿宋_GB2312" w:hAnsi="方正仿宋_GB2312" w:eastAsia="方正仿宋_GB2312" w:cs="方正仿宋_GB2312"/>
                <w:b w:val="0"/>
                <w:bCs w:val="0"/>
                <w:color w:val="000000"/>
                <w:spacing w:val="0"/>
                <w:sz w:val="21"/>
                <w:szCs w:val="21"/>
              </w:rPr>
              <w:t>（三）具有履行合同所必需的设备和专业技术能力；</w:t>
            </w:r>
            <w:r>
              <w:rPr>
                <w:rFonts w:hint="eastAsia" w:ascii="方正仿宋_GB2312" w:hAnsi="方正仿宋_GB2312" w:eastAsia="方正仿宋_GB2312" w:cs="方正仿宋_GB2312"/>
                <w:b w:val="0"/>
                <w:bCs w:val="0"/>
                <w:color w:val="000000"/>
                <w:spacing w:val="0"/>
                <w:sz w:val="21"/>
                <w:szCs w:val="21"/>
                <w:lang w:val="en-US" w:eastAsia="zh-CN"/>
              </w:rPr>
              <w:t>提供</w:t>
            </w:r>
            <w:r>
              <w:rPr>
                <w:rStyle w:val="33"/>
                <w:rFonts w:hint="eastAsia" w:ascii="方正仿宋_GB2312" w:hAnsi="方正仿宋_GB2312" w:eastAsia="方正仿宋_GB2312" w:cs="方正仿宋_GB2312"/>
                <w:b w:val="0"/>
                <w:bCs w:val="0"/>
                <w:i w:val="0"/>
                <w:caps w:val="0"/>
                <w:color w:val="auto"/>
                <w:spacing w:val="0"/>
                <w:w w:val="100"/>
                <w:position w:val="0"/>
                <w:sz w:val="21"/>
                <w:szCs w:val="21"/>
                <w:highlight w:val="none"/>
                <w:lang w:bidi="ar-SA"/>
              </w:rPr>
              <w:t>具备履行合同所必需的设备和专业技术能力的书面声明</w:t>
            </w:r>
            <w:r>
              <w:rPr>
                <w:rStyle w:val="33"/>
                <w:rFonts w:hint="eastAsia" w:ascii="方正仿宋_GB2312" w:hAnsi="方正仿宋_GB2312" w:eastAsia="方正仿宋_GB2312" w:cs="方正仿宋_GB2312"/>
                <w:b w:val="0"/>
                <w:bCs w:val="0"/>
                <w:i w:val="0"/>
                <w:caps w:val="0"/>
                <w:color w:val="auto"/>
                <w:spacing w:val="0"/>
                <w:w w:val="100"/>
                <w:position w:val="0"/>
                <w:sz w:val="21"/>
                <w:szCs w:val="21"/>
                <w:highlight w:val="none"/>
                <w:lang w:eastAsia="zh-CN" w:bidi="ar-SA"/>
              </w:rPr>
              <w:t>加盖公章</w:t>
            </w:r>
            <w:r>
              <w:rPr>
                <w:rStyle w:val="33"/>
                <w:rFonts w:hint="eastAsia" w:ascii="方正仿宋_GB2312" w:hAnsi="方正仿宋_GB2312" w:eastAsia="方正仿宋_GB2312" w:cs="方正仿宋_GB2312"/>
                <w:b w:val="0"/>
                <w:bCs w:val="0"/>
                <w:i w:val="0"/>
                <w:caps w:val="0"/>
                <w:color w:val="auto"/>
                <w:spacing w:val="0"/>
                <w:w w:val="100"/>
                <w:position w:val="0"/>
                <w:sz w:val="21"/>
                <w:szCs w:val="21"/>
                <w:highlight w:val="none"/>
                <w:lang w:bidi="ar-SA"/>
              </w:rPr>
              <w:t>扫描件</w:t>
            </w:r>
          </w:p>
        </w:tc>
      </w:tr>
      <w:tr w14:paraId="4875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91" w:type="pct"/>
            <w:vMerge w:val="continue"/>
            <w:noWrap w:val="0"/>
            <w:vAlign w:val="center"/>
          </w:tcPr>
          <w:p w14:paraId="78D74DC1">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rPr>
            </w:pPr>
          </w:p>
        </w:tc>
        <w:tc>
          <w:tcPr>
            <w:tcW w:w="913" w:type="pct"/>
            <w:vMerge w:val="continue"/>
            <w:noWrap w:val="0"/>
            <w:vAlign w:val="center"/>
          </w:tcPr>
          <w:p w14:paraId="55AD2F27">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rPr>
            </w:pPr>
          </w:p>
        </w:tc>
        <w:tc>
          <w:tcPr>
            <w:tcW w:w="3695" w:type="pct"/>
            <w:noWrap w:val="0"/>
            <w:vAlign w:val="center"/>
          </w:tcPr>
          <w:p w14:paraId="2EDFB7CF">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left"/>
              <w:textAlignment w:val="auto"/>
              <w:rPr>
                <w:rFonts w:hint="eastAsia" w:ascii="方正仿宋_GB2312" w:hAnsi="方正仿宋_GB2312" w:eastAsia="方正仿宋_GB2312" w:cs="方正仿宋_GB2312"/>
                <w:b w:val="0"/>
                <w:bCs w:val="0"/>
                <w:color w:val="000000"/>
                <w:spacing w:val="0"/>
                <w:sz w:val="21"/>
                <w:szCs w:val="21"/>
              </w:rPr>
            </w:pPr>
            <w:r>
              <w:rPr>
                <w:rFonts w:hint="eastAsia" w:ascii="方正仿宋_GB2312" w:hAnsi="方正仿宋_GB2312" w:eastAsia="方正仿宋_GB2312" w:cs="方正仿宋_GB2312"/>
                <w:b w:val="0"/>
                <w:bCs w:val="0"/>
                <w:color w:val="000000"/>
                <w:spacing w:val="0"/>
                <w:sz w:val="21"/>
                <w:szCs w:val="21"/>
              </w:rPr>
              <w:t>（四）有依法缴纳税收和社会保障资金的良好记录；</w:t>
            </w:r>
            <w:r>
              <w:rPr>
                <w:rStyle w:val="33"/>
                <w:rFonts w:hint="eastAsia" w:ascii="方正仿宋_GB2312" w:hAnsi="方正仿宋_GB2312" w:eastAsia="方正仿宋_GB2312" w:cs="方正仿宋_GB2312"/>
                <w:b w:val="0"/>
                <w:bCs w:val="0"/>
                <w:i w:val="0"/>
                <w:caps w:val="0"/>
                <w:color w:val="auto"/>
                <w:spacing w:val="0"/>
                <w:w w:val="100"/>
                <w:position w:val="0"/>
                <w:sz w:val="21"/>
                <w:szCs w:val="21"/>
                <w:highlight w:val="none"/>
                <w:lang w:val="en-US" w:eastAsia="zh-CN" w:bidi="ar-SA"/>
              </w:rPr>
              <w:t>须提供开标前六个月内任意一个月的依法缴税凭据和缴纳社会保险的凭据扫描件</w:t>
            </w:r>
            <w:r>
              <w:rPr>
                <w:rStyle w:val="33"/>
                <w:rFonts w:hint="eastAsia" w:ascii="方正仿宋_GB2312" w:hAnsi="方正仿宋_GB2312" w:eastAsia="方正仿宋_GB2312" w:cs="方正仿宋_GB2312"/>
                <w:b w:val="0"/>
                <w:bCs w:val="0"/>
                <w:i w:val="0"/>
                <w:caps w:val="0"/>
                <w:color w:val="auto"/>
                <w:spacing w:val="0"/>
                <w:w w:val="100"/>
                <w:position w:val="0"/>
                <w:sz w:val="21"/>
                <w:szCs w:val="21"/>
                <w:highlight w:val="none"/>
                <w:lang w:bidi="ar-SA"/>
              </w:rPr>
              <w:t>（依法免税的应提供相应文件</w:t>
            </w:r>
            <w:r>
              <w:rPr>
                <w:rStyle w:val="33"/>
                <w:rFonts w:hint="eastAsia" w:ascii="方正仿宋_GB2312" w:hAnsi="方正仿宋_GB2312" w:eastAsia="方正仿宋_GB2312" w:cs="方正仿宋_GB2312"/>
                <w:b w:val="0"/>
                <w:bCs w:val="0"/>
                <w:i w:val="0"/>
                <w:caps w:val="0"/>
                <w:color w:val="auto"/>
                <w:spacing w:val="0"/>
                <w:w w:val="100"/>
                <w:position w:val="0"/>
                <w:sz w:val="21"/>
                <w:szCs w:val="21"/>
                <w:highlight w:val="none"/>
                <w:lang w:val="en-US" w:eastAsia="zh-CN" w:bidi="ar-SA"/>
              </w:rPr>
              <w:t>证</w:t>
            </w:r>
            <w:r>
              <w:rPr>
                <w:rStyle w:val="33"/>
                <w:rFonts w:hint="eastAsia" w:ascii="方正仿宋_GB2312" w:hAnsi="方正仿宋_GB2312" w:eastAsia="方正仿宋_GB2312" w:cs="方正仿宋_GB2312"/>
                <w:b w:val="0"/>
                <w:bCs w:val="0"/>
                <w:i w:val="0"/>
                <w:caps w:val="0"/>
                <w:color w:val="auto"/>
                <w:spacing w:val="0"/>
                <w:w w:val="100"/>
                <w:position w:val="0"/>
                <w:sz w:val="21"/>
                <w:szCs w:val="21"/>
                <w:highlight w:val="none"/>
                <w:lang w:bidi="ar-SA"/>
              </w:rPr>
              <w:t>明）</w:t>
            </w:r>
          </w:p>
        </w:tc>
      </w:tr>
      <w:tr w14:paraId="2B04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91" w:type="pct"/>
            <w:vMerge w:val="continue"/>
            <w:noWrap w:val="0"/>
            <w:vAlign w:val="center"/>
          </w:tcPr>
          <w:p w14:paraId="541B8871">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rPr>
            </w:pPr>
          </w:p>
        </w:tc>
        <w:tc>
          <w:tcPr>
            <w:tcW w:w="913" w:type="pct"/>
            <w:vMerge w:val="continue"/>
            <w:noWrap w:val="0"/>
            <w:vAlign w:val="center"/>
          </w:tcPr>
          <w:p w14:paraId="26EC31D5">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rPr>
            </w:pPr>
          </w:p>
        </w:tc>
        <w:tc>
          <w:tcPr>
            <w:tcW w:w="3695" w:type="pct"/>
            <w:noWrap w:val="0"/>
            <w:vAlign w:val="center"/>
          </w:tcPr>
          <w:p w14:paraId="08F12EBA">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left"/>
              <w:textAlignment w:val="auto"/>
              <w:rPr>
                <w:rFonts w:hint="eastAsia" w:ascii="方正仿宋_GB2312" w:hAnsi="方正仿宋_GB2312" w:eastAsia="方正仿宋_GB2312" w:cs="方正仿宋_GB2312"/>
                <w:bCs w:val="0"/>
                <w:color w:val="000000"/>
                <w:spacing w:val="0"/>
                <w:sz w:val="21"/>
                <w:szCs w:val="21"/>
              </w:rPr>
            </w:pPr>
            <w:r>
              <w:rPr>
                <w:rFonts w:hint="eastAsia" w:ascii="方正仿宋_GB2312" w:hAnsi="方正仿宋_GB2312" w:eastAsia="方正仿宋_GB2312" w:cs="方正仿宋_GB2312"/>
                <w:bCs w:val="0"/>
                <w:color w:val="000000"/>
                <w:spacing w:val="0"/>
                <w:sz w:val="21"/>
                <w:szCs w:val="21"/>
              </w:rPr>
              <w:t>（五）参加政府采购活动前三年内，在经营活动中没有重大违法记录；</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须提供书面声明</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加盖</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投标人</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公章</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扫描件</w:t>
            </w:r>
          </w:p>
        </w:tc>
      </w:tr>
      <w:tr w14:paraId="2C8B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91" w:type="pct"/>
            <w:vMerge w:val="continue"/>
            <w:noWrap w:val="0"/>
            <w:vAlign w:val="center"/>
          </w:tcPr>
          <w:p w14:paraId="06298631">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rPr>
            </w:pPr>
          </w:p>
        </w:tc>
        <w:tc>
          <w:tcPr>
            <w:tcW w:w="913" w:type="pct"/>
            <w:vMerge w:val="continue"/>
            <w:noWrap w:val="0"/>
            <w:vAlign w:val="center"/>
          </w:tcPr>
          <w:p w14:paraId="6FE1DBBD">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rPr>
            </w:pPr>
          </w:p>
        </w:tc>
        <w:tc>
          <w:tcPr>
            <w:tcW w:w="3695" w:type="pct"/>
            <w:noWrap w:val="0"/>
            <w:vAlign w:val="center"/>
          </w:tcPr>
          <w:p w14:paraId="708858FB">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left"/>
              <w:textAlignment w:val="auto"/>
              <w:rPr>
                <w:rFonts w:hint="eastAsia" w:ascii="方正仿宋_GB2312" w:hAnsi="方正仿宋_GB2312" w:eastAsia="方正仿宋_GB2312" w:cs="方正仿宋_GB2312"/>
                <w:bCs w:val="0"/>
                <w:color w:val="000000"/>
                <w:spacing w:val="0"/>
                <w:sz w:val="21"/>
                <w:szCs w:val="21"/>
              </w:rPr>
            </w:pPr>
            <w:r>
              <w:rPr>
                <w:rFonts w:hint="eastAsia" w:ascii="方正仿宋_GB2312" w:hAnsi="方正仿宋_GB2312" w:eastAsia="方正仿宋_GB2312" w:cs="方正仿宋_GB2312"/>
                <w:bCs w:val="0"/>
                <w:color w:val="000000"/>
                <w:spacing w:val="0"/>
                <w:sz w:val="21"/>
                <w:szCs w:val="21"/>
              </w:rPr>
              <w:t>（六）法律、行政法规规定的其他条件；</w:t>
            </w:r>
          </w:p>
        </w:tc>
      </w:tr>
      <w:tr w14:paraId="2C4E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 w:type="pct"/>
            <w:noWrap w:val="0"/>
            <w:vAlign w:val="center"/>
          </w:tcPr>
          <w:p w14:paraId="4DCDC885">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lang w:val="en-US" w:eastAsia="zh-CN"/>
              </w:rPr>
            </w:pPr>
            <w:r>
              <w:rPr>
                <w:rFonts w:hint="eastAsia" w:ascii="方正仿宋_GB2312" w:hAnsi="方正仿宋_GB2312" w:eastAsia="方正仿宋_GB2312" w:cs="方正仿宋_GB2312"/>
                <w:bCs w:val="0"/>
                <w:color w:val="000000"/>
                <w:spacing w:val="0"/>
                <w:sz w:val="21"/>
                <w:szCs w:val="21"/>
                <w:lang w:val="en-US" w:eastAsia="zh-CN"/>
              </w:rPr>
              <w:t>2</w:t>
            </w:r>
          </w:p>
        </w:tc>
        <w:tc>
          <w:tcPr>
            <w:tcW w:w="913" w:type="pct"/>
            <w:noWrap w:val="0"/>
            <w:vAlign w:val="center"/>
          </w:tcPr>
          <w:p w14:paraId="5ED001C1">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lang w:val="en-US" w:eastAsia="zh-CN"/>
              </w:rPr>
            </w:pPr>
            <w:r>
              <w:rPr>
                <w:rFonts w:hint="eastAsia" w:ascii="方正仿宋_GB2312" w:hAnsi="方正仿宋_GB2312" w:eastAsia="方正仿宋_GB2312" w:cs="方正仿宋_GB2312"/>
                <w:bCs w:val="0"/>
                <w:color w:val="000000"/>
                <w:spacing w:val="0"/>
                <w:sz w:val="21"/>
                <w:szCs w:val="21"/>
                <w:lang w:val="en-US" w:eastAsia="zh-CN"/>
              </w:rPr>
              <w:t>特定资格要求</w:t>
            </w:r>
          </w:p>
        </w:tc>
        <w:tc>
          <w:tcPr>
            <w:tcW w:w="3695" w:type="pct"/>
            <w:noWrap w:val="0"/>
            <w:vAlign w:val="center"/>
          </w:tcPr>
          <w:p w14:paraId="4C5EEA12">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left"/>
              <w:textAlignment w:val="auto"/>
              <w:rPr>
                <w:rFonts w:hint="eastAsia" w:ascii="方正仿宋_GB2312" w:hAnsi="方正仿宋_GB2312" w:eastAsia="方正仿宋_GB2312" w:cs="方正仿宋_GB2312"/>
                <w:bCs w:val="0"/>
                <w:color w:val="000000"/>
                <w:spacing w:val="0"/>
                <w:sz w:val="21"/>
                <w:szCs w:val="21"/>
              </w:rPr>
            </w:pPr>
            <w:r>
              <w:rPr>
                <w:rFonts w:hint="eastAsia" w:ascii="方正仿宋_GBK" w:hAnsi="方正仿宋_GBK" w:eastAsia="方正仿宋_GBK" w:cs="方正仿宋_GBK"/>
                <w:color w:val="auto"/>
                <w:spacing w:val="0"/>
                <w:sz w:val="21"/>
                <w:szCs w:val="21"/>
                <w:highlight w:val="none"/>
                <w:lang w:val="zh-CN" w:eastAsia="zh-CN" w:bidi="ar-SA"/>
              </w:rPr>
              <w:t>根据所投产品，上传对应的资格文件</w:t>
            </w:r>
            <w:r>
              <w:rPr>
                <w:rFonts w:hint="eastAsia" w:ascii="方正仿宋_GBK" w:hAnsi="方正仿宋_GBK" w:eastAsia="方正仿宋_GBK" w:cs="方正仿宋_GBK"/>
                <w:color w:val="auto"/>
                <w:spacing w:val="0"/>
                <w:sz w:val="21"/>
                <w:szCs w:val="21"/>
                <w:highlight w:val="none"/>
                <w:lang w:val="en-US" w:eastAsia="zh-CN" w:bidi="ar-SA"/>
              </w:rPr>
              <w:t>复印件/</w:t>
            </w:r>
            <w:r>
              <w:rPr>
                <w:rFonts w:hint="eastAsia" w:ascii="方正仿宋_GBK" w:hAnsi="方正仿宋_GBK" w:eastAsia="方正仿宋_GBK" w:cs="方正仿宋_GBK"/>
                <w:color w:val="auto"/>
                <w:spacing w:val="0"/>
                <w:sz w:val="21"/>
                <w:szCs w:val="21"/>
                <w:highlight w:val="none"/>
                <w:lang w:val="zh-CN" w:eastAsia="zh-CN" w:bidi="ar-SA"/>
              </w:rPr>
              <w:t>扫描件加盖公章。</w:t>
            </w:r>
          </w:p>
        </w:tc>
      </w:tr>
      <w:tr w14:paraId="0AA7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391" w:type="pct"/>
            <w:noWrap w:val="0"/>
            <w:vAlign w:val="center"/>
          </w:tcPr>
          <w:p w14:paraId="1511CC7B">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lang w:eastAsia="zh-CN"/>
              </w:rPr>
            </w:pPr>
            <w:r>
              <w:rPr>
                <w:rFonts w:hint="eastAsia" w:ascii="方正仿宋_GB2312" w:hAnsi="方正仿宋_GB2312" w:eastAsia="方正仿宋_GB2312" w:cs="方正仿宋_GB2312"/>
                <w:bCs w:val="0"/>
                <w:color w:val="000000"/>
                <w:spacing w:val="0"/>
                <w:sz w:val="21"/>
                <w:szCs w:val="21"/>
                <w:lang w:val="en-US" w:eastAsia="zh-CN"/>
              </w:rPr>
              <w:t>3</w:t>
            </w:r>
          </w:p>
        </w:tc>
        <w:tc>
          <w:tcPr>
            <w:tcW w:w="4608" w:type="pct"/>
            <w:gridSpan w:val="2"/>
            <w:noWrap w:val="0"/>
            <w:vAlign w:val="center"/>
          </w:tcPr>
          <w:p w14:paraId="662A49CE">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left"/>
              <w:textAlignment w:val="auto"/>
              <w:rPr>
                <w:rFonts w:hint="eastAsia" w:ascii="方正仿宋_GB2312" w:hAnsi="方正仿宋_GB2312" w:eastAsia="方正仿宋_GB2312" w:cs="方正仿宋_GB2312"/>
                <w:bCs w:val="0"/>
                <w:color w:val="000000"/>
                <w:spacing w:val="0"/>
                <w:sz w:val="21"/>
                <w:szCs w:val="21"/>
              </w:rPr>
            </w:pPr>
            <w:r>
              <w:rPr>
                <w:rFonts w:hint="eastAsia" w:ascii="方正仿宋_GB2312" w:hAnsi="方正仿宋_GB2312" w:eastAsia="方正仿宋_GB2312" w:cs="方正仿宋_GB2312"/>
                <w:bCs w:val="0"/>
                <w:color w:val="000000"/>
                <w:spacing w:val="0"/>
                <w:sz w:val="21"/>
                <w:szCs w:val="21"/>
                <w:lang w:val="en-US" w:eastAsia="zh-CN"/>
              </w:rPr>
              <w:t>投标人</w:t>
            </w:r>
            <w:r>
              <w:rPr>
                <w:rFonts w:hint="eastAsia" w:ascii="方正仿宋_GB2312" w:hAnsi="方正仿宋_GB2312" w:eastAsia="方正仿宋_GB2312" w:cs="方正仿宋_GB2312"/>
                <w:bCs w:val="0"/>
                <w:color w:val="000000"/>
                <w:spacing w:val="0"/>
                <w:sz w:val="21"/>
                <w:szCs w:val="21"/>
              </w:rPr>
              <w:t>具有良好的商业信誉：</w:t>
            </w:r>
          </w:p>
          <w:p w14:paraId="64F47C86">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left"/>
              <w:textAlignment w:val="auto"/>
              <w:rPr>
                <w:rFonts w:hint="eastAsia" w:ascii="方正仿宋_GB2312" w:hAnsi="方正仿宋_GB2312" w:eastAsia="方正仿宋_GB2312" w:cs="方正仿宋_GB2312"/>
                <w:bCs w:val="0"/>
                <w:color w:val="000000"/>
                <w:spacing w:val="0"/>
                <w:sz w:val="21"/>
                <w:szCs w:val="21"/>
                <w:lang w:val="zh-CN" w:eastAsia="zh-CN"/>
              </w:rPr>
            </w:pPr>
            <w:r>
              <w:rPr>
                <w:rFonts w:hint="eastAsia" w:ascii="方正仿宋_GB2312" w:hAnsi="方正仿宋_GB2312" w:eastAsia="方正仿宋_GB2312" w:cs="方正仿宋_GB2312"/>
                <w:bCs w:val="0"/>
                <w:color w:val="000000"/>
                <w:spacing w:val="0"/>
                <w:sz w:val="21"/>
                <w:szCs w:val="21"/>
                <w:lang w:val="zh-CN" w:eastAsia="zh-CN"/>
              </w:rPr>
              <w:t>查询渠道：信用中国网站和中国政府采购网</w:t>
            </w:r>
          </w:p>
          <w:p w14:paraId="767E318A">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left"/>
              <w:textAlignment w:val="auto"/>
              <w:rPr>
                <w:rFonts w:hint="eastAsia" w:ascii="方正仿宋_GB2312" w:hAnsi="方正仿宋_GB2312" w:eastAsia="方正仿宋_GB2312" w:cs="方正仿宋_GB2312"/>
                <w:bCs w:val="0"/>
                <w:color w:val="000000"/>
                <w:spacing w:val="0"/>
                <w:sz w:val="21"/>
                <w:szCs w:val="21"/>
                <w:lang w:val="zh-CN" w:eastAsia="zh-CN"/>
              </w:rPr>
            </w:pPr>
            <w:r>
              <w:rPr>
                <w:rFonts w:hint="eastAsia" w:ascii="方正仿宋_GB2312" w:hAnsi="方正仿宋_GB2312" w:eastAsia="方正仿宋_GB2312" w:cs="方正仿宋_GB2312"/>
                <w:bCs w:val="0"/>
                <w:color w:val="000000"/>
                <w:spacing w:val="0"/>
                <w:sz w:val="21"/>
                <w:szCs w:val="21"/>
                <w:lang w:val="zh-CN" w:eastAsia="zh-CN"/>
              </w:rPr>
              <w:t>查询时间：投标截止时间后至资格审查阶段完成；</w:t>
            </w:r>
          </w:p>
          <w:p w14:paraId="52418986">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left"/>
              <w:textAlignment w:val="auto"/>
              <w:rPr>
                <w:rFonts w:hint="eastAsia" w:ascii="方正仿宋_GB2312" w:hAnsi="方正仿宋_GB2312" w:eastAsia="方正仿宋_GB2312" w:cs="方正仿宋_GB2312"/>
                <w:bCs w:val="0"/>
                <w:color w:val="000000"/>
                <w:spacing w:val="0"/>
                <w:sz w:val="21"/>
                <w:szCs w:val="21"/>
                <w:lang w:val="zh-CN" w:eastAsia="zh-CN"/>
              </w:rPr>
            </w:pPr>
            <w:r>
              <w:rPr>
                <w:rFonts w:hint="eastAsia" w:ascii="方正仿宋_GB2312" w:hAnsi="方正仿宋_GB2312" w:eastAsia="方正仿宋_GB2312" w:cs="方正仿宋_GB2312"/>
                <w:bCs w:val="0"/>
                <w:color w:val="000000"/>
                <w:spacing w:val="0"/>
                <w:sz w:val="21"/>
                <w:szCs w:val="21"/>
                <w:lang w:val="zh-CN" w:eastAsia="zh-CN"/>
              </w:rPr>
              <w:t>信用信息查询记录和证据留存具体方式：查询结果网页打印页作为查询记录和证据，与其他招标文件一并保存；</w:t>
            </w:r>
          </w:p>
          <w:p w14:paraId="46FC97DF">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left"/>
              <w:textAlignment w:val="auto"/>
              <w:rPr>
                <w:rFonts w:hint="eastAsia" w:ascii="方正仿宋_GB2312" w:hAnsi="方正仿宋_GB2312" w:eastAsia="方正仿宋_GB2312" w:cs="方正仿宋_GB2312"/>
                <w:bCs w:val="0"/>
                <w:color w:val="000000"/>
                <w:spacing w:val="0"/>
                <w:sz w:val="21"/>
                <w:szCs w:val="21"/>
              </w:rPr>
            </w:pPr>
            <w:r>
              <w:rPr>
                <w:rFonts w:hint="eastAsia" w:ascii="方正仿宋_GB2312" w:hAnsi="方正仿宋_GB2312" w:eastAsia="方正仿宋_GB2312" w:cs="方正仿宋_GB2312"/>
                <w:bCs w:val="0"/>
                <w:color w:val="000000"/>
                <w:spacing w:val="0"/>
                <w:sz w:val="21"/>
                <w:szCs w:val="21"/>
                <w:lang w:val="zh-CN" w:eastAsia="zh-CN"/>
              </w:rPr>
              <w:t>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 其投标无效。联合体形式投标的，联合体成员 存在不良信用记录，视同联合体存在不良信用记录。</w:t>
            </w:r>
            <w:r>
              <w:rPr>
                <w:rFonts w:hint="eastAsia" w:ascii="方正仿宋_GB2312" w:hAnsi="方正仿宋_GB2312" w:eastAsia="方正仿宋_GB2312" w:cs="方正仿宋_GB2312"/>
                <w:bCs w:val="0"/>
                <w:color w:val="000000"/>
                <w:spacing w:val="0"/>
                <w:sz w:val="21"/>
                <w:szCs w:val="21"/>
                <w:lang w:val="en-US" w:eastAsia="zh-CN"/>
              </w:rPr>
              <w:t>（开标现场查询核实）</w:t>
            </w:r>
          </w:p>
        </w:tc>
      </w:tr>
      <w:tr w14:paraId="0F8F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91" w:type="pct"/>
            <w:noWrap w:val="0"/>
            <w:vAlign w:val="center"/>
          </w:tcPr>
          <w:p w14:paraId="7C4A98BD">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sz w:val="21"/>
                <w:szCs w:val="21"/>
                <w:lang w:val="en-US" w:eastAsia="zh-CN"/>
              </w:rPr>
            </w:pPr>
            <w:r>
              <w:rPr>
                <w:rFonts w:hint="eastAsia" w:ascii="方正仿宋_GB2312" w:hAnsi="方正仿宋_GB2312" w:eastAsia="方正仿宋_GB2312" w:cs="方正仿宋_GB2312"/>
                <w:bCs w:val="0"/>
                <w:color w:val="000000"/>
                <w:spacing w:val="0"/>
                <w:sz w:val="21"/>
                <w:szCs w:val="21"/>
                <w:lang w:val="en-US" w:eastAsia="zh-CN"/>
              </w:rPr>
              <w:t>4</w:t>
            </w:r>
          </w:p>
        </w:tc>
        <w:tc>
          <w:tcPr>
            <w:tcW w:w="4608" w:type="pct"/>
            <w:gridSpan w:val="2"/>
            <w:noWrap w:val="0"/>
            <w:vAlign w:val="center"/>
          </w:tcPr>
          <w:p w14:paraId="710C630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方正仿宋_GB2312" w:hAnsi="方正仿宋_GB2312" w:eastAsia="方正仿宋_GB2312" w:cs="方正仿宋_GB2312"/>
                <w:bCs w:val="0"/>
                <w:color w:val="000000"/>
                <w:spacing w:val="0"/>
                <w:kern w:val="2"/>
                <w:sz w:val="21"/>
                <w:szCs w:val="21"/>
                <w:lang w:val="en-US" w:eastAsia="zh-CN" w:bidi="ar-SA"/>
              </w:rPr>
            </w:pPr>
            <w:r>
              <w:rPr>
                <w:rFonts w:hint="eastAsia" w:ascii="方正仿宋_GB2312" w:hAnsi="方正仿宋_GB2312" w:eastAsia="方正仿宋_GB2312" w:cs="方正仿宋_GB2312"/>
                <w:bCs w:val="0"/>
                <w:color w:val="000000"/>
                <w:spacing w:val="0"/>
                <w:kern w:val="2"/>
                <w:sz w:val="21"/>
                <w:szCs w:val="21"/>
                <w:lang w:val="en-US" w:eastAsia="zh-CN" w:bidi="ar-SA"/>
              </w:rPr>
              <w:t>单位负责人（包括法人代表、控股股东）为同一人或者存在控股、管理关系（母公司与子公司或总公司与分公司）的不同单位，不得参加同一标包投标或者未划分标包的同一项目投标。</w:t>
            </w:r>
          </w:p>
          <w:p w14:paraId="34F6457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方正仿宋_GB2312" w:hAnsi="方正仿宋_GB2312" w:eastAsia="方正仿宋_GB2312" w:cs="方正仿宋_GB2312"/>
                <w:bCs w:val="0"/>
                <w:color w:val="000000"/>
                <w:spacing w:val="0"/>
                <w:sz w:val="21"/>
                <w:szCs w:val="21"/>
              </w:rPr>
            </w:pPr>
            <w:r>
              <w:rPr>
                <w:rFonts w:hint="eastAsia" w:ascii="方正仿宋_GB2312" w:hAnsi="方正仿宋_GB2312" w:eastAsia="方正仿宋_GB2312" w:cs="方正仿宋_GB2312"/>
                <w:bCs w:val="0"/>
                <w:color w:val="000000"/>
                <w:spacing w:val="0"/>
                <w:kern w:val="2"/>
                <w:sz w:val="21"/>
                <w:szCs w:val="21"/>
                <w:lang w:val="en-US" w:eastAsia="zh-CN" w:bidi="ar-SA"/>
              </w:rPr>
              <w:t>（投标时，投标人出具承诺函加盖投标人公章扫描件）</w:t>
            </w:r>
          </w:p>
        </w:tc>
      </w:tr>
      <w:tr w14:paraId="11B9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91" w:type="pct"/>
            <w:noWrap w:val="0"/>
            <w:vAlign w:val="center"/>
          </w:tcPr>
          <w:p w14:paraId="0B10F1E8">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default" w:ascii="方正仿宋_GB2312" w:hAnsi="方正仿宋_GB2312" w:eastAsia="方正仿宋_GB2312" w:cs="方正仿宋_GB2312"/>
                <w:bCs w:val="0"/>
                <w:color w:val="000000"/>
                <w:spacing w:val="0"/>
                <w:sz w:val="21"/>
                <w:szCs w:val="21"/>
                <w:lang w:val="en-US" w:eastAsia="zh-CN"/>
              </w:rPr>
            </w:pPr>
            <w:r>
              <w:rPr>
                <w:rFonts w:hint="eastAsia" w:ascii="方正仿宋_GB2312" w:hAnsi="方正仿宋_GB2312" w:eastAsia="方正仿宋_GB2312" w:cs="方正仿宋_GB2312"/>
                <w:bCs w:val="0"/>
                <w:color w:val="000000"/>
                <w:spacing w:val="0"/>
                <w:sz w:val="21"/>
                <w:szCs w:val="21"/>
                <w:lang w:val="en-US" w:eastAsia="zh-CN"/>
              </w:rPr>
              <w:t>5</w:t>
            </w:r>
          </w:p>
        </w:tc>
        <w:tc>
          <w:tcPr>
            <w:tcW w:w="4608" w:type="pct"/>
            <w:gridSpan w:val="2"/>
            <w:noWrap w:val="0"/>
            <w:vAlign w:val="center"/>
          </w:tcPr>
          <w:p w14:paraId="23225C2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方正仿宋_GB2312" w:hAnsi="方正仿宋_GB2312" w:eastAsia="方正仿宋_GB2312" w:cs="方正仿宋_GB2312"/>
                <w:bCs w:val="0"/>
                <w:color w:val="000000"/>
                <w:spacing w:val="0"/>
                <w:kern w:val="2"/>
                <w:sz w:val="21"/>
                <w:szCs w:val="21"/>
                <w:lang w:val="en-US" w:eastAsia="zh-CN" w:bidi="ar-SA"/>
              </w:rPr>
            </w:pPr>
            <w:r>
              <w:rPr>
                <w:rFonts w:hint="eastAsia" w:ascii="方正仿宋_GB2312" w:hAnsi="方正仿宋_GB2312" w:eastAsia="方正仿宋_GB2312" w:cs="方正仿宋_GB2312"/>
                <w:bCs w:val="0"/>
                <w:color w:val="000000"/>
                <w:spacing w:val="0"/>
                <w:kern w:val="2"/>
                <w:sz w:val="21"/>
                <w:szCs w:val="21"/>
                <w:lang w:val="en-US" w:eastAsia="zh-CN" w:bidi="ar-SA"/>
              </w:rPr>
              <w:t>本项目不接受联合体投标。（投标时，投标人出具说明函加盖投标人公章扫描件）</w:t>
            </w:r>
          </w:p>
        </w:tc>
      </w:tr>
      <w:tr w14:paraId="04C4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91" w:type="pct"/>
            <w:noWrap w:val="0"/>
            <w:vAlign w:val="center"/>
          </w:tcPr>
          <w:p w14:paraId="1D850EA9">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default" w:ascii="方正仿宋_GB2312" w:hAnsi="方正仿宋_GB2312" w:eastAsia="方正仿宋_GB2312" w:cs="方正仿宋_GB2312"/>
                <w:bCs w:val="0"/>
                <w:color w:val="000000"/>
                <w:spacing w:val="0"/>
                <w:sz w:val="21"/>
                <w:szCs w:val="21"/>
                <w:lang w:val="en-US" w:eastAsia="zh-CN"/>
              </w:rPr>
            </w:pPr>
            <w:r>
              <w:rPr>
                <w:rFonts w:hint="eastAsia" w:ascii="方正仿宋_GB2312" w:hAnsi="方正仿宋_GB2312" w:eastAsia="方正仿宋_GB2312" w:cs="方正仿宋_GB2312"/>
                <w:bCs w:val="0"/>
                <w:color w:val="000000"/>
                <w:spacing w:val="0"/>
                <w:sz w:val="21"/>
                <w:szCs w:val="21"/>
                <w:lang w:val="en-US" w:eastAsia="zh-CN"/>
              </w:rPr>
              <w:t>6</w:t>
            </w:r>
          </w:p>
        </w:tc>
        <w:tc>
          <w:tcPr>
            <w:tcW w:w="4608" w:type="pct"/>
            <w:gridSpan w:val="2"/>
            <w:noWrap w:val="0"/>
            <w:vAlign w:val="center"/>
          </w:tcPr>
          <w:p w14:paraId="5D366AA5">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left"/>
              <w:textAlignment w:val="auto"/>
              <w:rPr>
                <w:rFonts w:hint="eastAsia" w:ascii="方正仿宋_GB2312" w:hAnsi="方正仿宋_GB2312" w:eastAsia="方正仿宋_GB2312" w:cs="方正仿宋_GB2312"/>
                <w:bCs w:val="0"/>
                <w:color w:val="000000"/>
                <w:spacing w:val="0"/>
                <w:sz w:val="21"/>
                <w:szCs w:val="21"/>
              </w:rPr>
            </w:pPr>
            <w:r>
              <w:rPr>
                <w:rFonts w:hint="eastAsia" w:ascii="方正仿宋_GBK" w:hAnsi="方正仿宋_GBK" w:eastAsia="方正仿宋_GBK" w:cs="方正仿宋_GBK"/>
                <w:color w:val="auto"/>
                <w:spacing w:val="0"/>
                <w:sz w:val="21"/>
                <w:szCs w:val="21"/>
                <w:highlight w:val="none"/>
                <w:lang w:val="en-US" w:eastAsia="zh-CN" w:bidi="ar-SA"/>
              </w:rPr>
              <w:t>本项目不专门面向中小企业，按招标文件要求提供《中小微企业声明函》</w:t>
            </w:r>
          </w:p>
        </w:tc>
      </w:tr>
      <w:tr w14:paraId="23EB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1" w:type="pct"/>
            <w:noWrap w:val="0"/>
            <w:vAlign w:val="center"/>
          </w:tcPr>
          <w:p w14:paraId="475F6B5E">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default" w:ascii="方正仿宋_GB2312" w:hAnsi="方正仿宋_GB2312" w:eastAsia="方正仿宋_GB2312" w:cs="方正仿宋_GB2312"/>
                <w:bCs w:val="0"/>
                <w:color w:val="000000"/>
                <w:spacing w:val="0"/>
                <w:sz w:val="21"/>
                <w:szCs w:val="21"/>
                <w:lang w:val="en-US" w:eastAsia="zh-CN"/>
              </w:rPr>
            </w:pPr>
            <w:r>
              <w:rPr>
                <w:rFonts w:hint="eastAsia" w:ascii="方正仿宋_GB2312" w:hAnsi="方正仿宋_GB2312" w:eastAsia="方正仿宋_GB2312" w:cs="方正仿宋_GB2312"/>
                <w:bCs w:val="0"/>
                <w:color w:val="000000"/>
                <w:spacing w:val="0"/>
                <w:sz w:val="21"/>
                <w:szCs w:val="21"/>
                <w:lang w:val="en-US" w:eastAsia="zh-CN"/>
              </w:rPr>
              <w:t>7</w:t>
            </w:r>
          </w:p>
        </w:tc>
        <w:tc>
          <w:tcPr>
            <w:tcW w:w="4608" w:type="pct"/>
            <w:gridSpan w:val="2"/>
            <w:noWrap w:val="0"/>
            <w:vAlign w:val="center"/>
          </w:tcPr>
          <w:p w14:paraId="612A1AC6">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left"/>
              <w:textAlignment w:val="auto"/>
              <w:rPr>
                <w:rFonts w:hint="default" w:ascii="方正仿宋_GBK" w:hAnsi="方正仿宋_GBK" w:eastAsia="方正仿宋_GBK" w:cs="方正仿宋_GBK"/>
                <w:color w:val="auto"/>
                <w:spacing w:val="0"/>
                <w:sz w:val="21"/>
                <w:szCs w:val="21"/>
                <w:highlight w:val="none"/>
                <w:lang w:val="en-US" w:eastAsia="zh-CN"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是否</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按招标文件规定的金额和办法缴纳了投标保证金</w:t>
            </w:r>
          </w:p>
        </w:tc>
      </w:tr>
      <w:tr w14:paraId="170A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5000" w:type="pct"/>
            <w:gridSpan w:val="3"/>
            <w:noWrap w:val="0"/>
            <w:vAlign w:val="center"/>
          </w:tcPr>
          <w:p w14:paraId="43952F09">
            <w:pPr>
              <w:pStyle w:val="28"/>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left"/>
              <w:textAlignment w:val="auto"/>
              <w:rPr>
                <w:rFonts w:hint="eastAsia" w:ascii="方正仿宋_GB2312" w:hAnsi="方正仿宋_GB2312" w:eastAsia="方正仿宋_GB2312" w:cs="方正仿宋_GB2312"/>
                <w:bCs w:val="0"/>
                <w:color w:val="000000"/>
                <w:spacing w:val="0"/>
                <w:sz w:val="21"/>
                <w:szCs w:val="21"/>
              </w:rPr>
            </w:pPr>
            <w:r>
              <w:rPr>
                <w:rFonts w:hint="eastAsia" w:ascii="方正仿宋_GB2312" w:hAnsi="方正仿宋_GB2312" w:eastAsia="方正仿宋_GB2312" w:cs="方正仿宋_GB2312"/>
                <w:bCs w:val="0"/>
                <w:color w:val="000000"/>
                <w:spacing w:val="0"/>
                <w:sz w:val="21"/>
                <w:szCs w:val="21"/>
              </w:rPr>
              <w:t>备注：</w:t>
            </w:r>
            <w:r>
              <w:rPr>
                <w:rFonts w:hint="eastAsia" w:ascii="方正仿宋_GB2312" w:hAnsi="方正仿宋_GB2312" w:eastAsia="方正仿宋_GB2312" w:cs="方正仿宋_GB2312"/>
                <w:bCs w:val="0"/>
                <w:color w:val="000000"/>
                <w:spacing w:val="0"/>
                <w:sz w:val="21"/>
                <w:szCs w:val="21"/>
                <w:lang w:val="en-US" w:eastAsia="zh-CN"/>
              </w:rPr>
              <w:t>招标人</w:t>
            </w:r>
            <w:r>
              <w:rPr>
                <w:rFonts w:hint="eastAsia" w:ascii="方正仿宋_GB2312" w:hAnsi="方正仿宋_GB2312" w:eastAsia="方正仿宋_GB2312" w:cs="方正仿宋_GB2312"/>
                <w:bCs w:val="0"/>
                <w:color w:val="000000"/>
                <w:spacing w:val="0"/>
                <w:sz w:val="21"/>
                <w:szCs w:val="21"/>
              </w:rPr>
              <w:t>或招标代理机构依据法律法规和招标文件中规定的内容，对</w:t>
            </w:r>
            <w:r>
              <w:rPr>
                <w:rFonts w:hint="eastAsia" w:ascii="方正仿宋_GB2312" w:hAnsi="方正仿宋_GB2312" w:eastAsia="方正仿宋_GB2312" w:cs="方正仿宋_GB2312"/>
                <w:bCs w:val="0"/>
                <w:color w:val="000000"/>
                <w:spacing w:val="0"/>
                <w:sz w:val="21"/>
                <w:szCs w:val="21"/>
                <w:lang w:val="en-US" w:eastAsia="zh-CN"/>
              </w:rPr>
              <w:t>投标人</w:t>
            </w:r>
            <w:r>
              <w:rPr>
                <w:rFonts w:hint="eastAsia" w:ascii="方正仿宋_GB2312" w:hAnsi="方正仿宋_GB2312" w:eastAsia="方正仿宋_GB2312" w:cs="方正仿宋_GB2312"/>
                <w:bCs w:val="0"/>
                <w:color w:val="000000"/>
                <w:spacing w:val="0"/>
                <w:sz w:val="21"/>
                <w:szCs w:val="21"/>
              </w:rPr>
              <w:t>的资格进行审查。未通过资格审查的供应商不进入评标；通过资格审查的供应商少于三家的，不进行评标。再次重申：供应商请认真阅读和理解上述内容，避免投标文件中有违背上述审查标准之一的情况发生而造成废标。</w:t>
            </w:r>
          </w:p>
        </w:tc>
      </w:tr>
    </w:tbl>
    <w:p w14:paraId="6E406B3D">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23.初步评审</w:t>
      </w:r>
    </w:p>
    <w:p w14:paraId="47D38A7A">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23.1评标委员会审查投标文件是否符合招标文件的基本要求：内容是否完整、资格证明文件是否合格、文件签署是否齐全、有无计算错误等。 </w:t>
      </w:r>
    </w:p>
    <w:p w14:paraId="3E54F17E">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23.2评标委员会审查投标文件是否实质上响应招标文件的要求。</w:t>
      </w:r>
    </w:p>
    <w:p w14:paraId="3BE59BE1">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1）实质上响应的投标是指与招标文件上的条款、条件和规格相符，没有重大偏离或保留，否则将视为无效投标。</w:t>
      </w:r>
    </w:p>
    <w:p w14:paraId="2AAC188C">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重大偏离或保留系指投标货物的质量、数量和交货期等明显不能满足招标文件的要求，或者实质上与招标文件不一致，纠正这些偏离或保留将对其他实质上响应要求的投标人的竞争地位产生不公正的影响。包括但不限于：</w:t>
      </w:r>
    </w:p>
    <w:p w14:paraId="2CD43A18">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微软雅黑" w:hAnsi="微软雅黑" w:eastAsia="微软雅黑" w:cs="微软雅黑"/>
          <w:b w:val="0"/>
          <w:i w:val="0"/>
          <w:caps w:val="0"/>
          <w:color w:val="auto"/>
          <w:spacing w:val="0"/>
          <w:w w:val="100"/>
          <w:kern w:val="2"/>
          <w:position w:val="0"/>
          <w:sz w:val="24"/>
          <w:szCs w:val="24"/>
          <w:highlight w:val="none"/>
          <w:lang w:val="en-US" w:eastAsia="zh-CN" w:bidi="ar-SA"/>
        </w:rPr>
        <w:t>①</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、招标文件第二部分“投标人须知前附表”，证明文件不全或无效的；</w:t>
      </w:r>
    </w:p>
    <w:p w14:paraId="2A61CC53">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微软雅黑" w:hAnsi="微软雅黑" w:eastAsia="微软雅黑" w:cs="微软雅黑"/>
          <w:b w:val="0"/>
          <w:i w:val="0"/>
          <w:caps w:val="0"/>
          <w:color w:val="auto"/>
          <w:spacing w:val="0"/>
          <w:w w:val="100"/>
          <w:kern w:val="2"/>
          <w:position w:val="0"/>
          <w:sz w:val="24"/>
          <w:szCs w:val="24"/>
          <w:highlight w:val="none"/>
          <w:lang w:val="en-US" w:eastAsia="zh-CN" w:bidi="ar-SA"/>
        </w:rPr>
        <w:t>②</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、投标文件未按招标文件的规定签章的；</w:t>
      </w:r>
    </w:p>
    <w:p w14:paraId="1B40B718">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微软雅黑" w:hAnsi="微软雅黑" w:eastAsia="微软雅黑" w:cs="微软雅黑"/>
          <w:b w:val="0"/>
          <w:i w:val="0"/>
          <w:caps w:val="0"/>
          <w:color w:val="auto"/>
          <w:spacing w:val="0"/>
          <w:w w:val="100"/>
          <w:kern w:val="2"/>
          <w:position w:val="0"/>
          <w:sz w:val="24"/>
          <w:szCs w:val="24"/>
          <w:highlight w:val="none"/>
          <w:lang w:val="en-US" w:eastAsia="zh-CN" w:bidi="ar-SA"/>
        </w:rPr>
        <w:t>③</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、未按投标文件份数要求提交投标文件的；</w:t>
      </w:r>
    </w:p>
    <w:p w14:paraId="10B589A2">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宋体" w:hAnsi="宋体" w:eastAsia="宋体" w:cs="宋体"/>
          <w:b w:val="0"/>
          <w:i w:val="0"/>
          <w:caps w:val="0"/>
          <w:color w:val="auto"/>
          <w:spacing w:val="0"/>
          <w:w w:val="100"/>
          <w:kern w:val="2"/>
          <w:position w:val="0"/>
          <w:sz w:val="24"/>
          <w:szCs w:val="24"/>
          <w:highlight w:val="none"/>
          <w:lang w:val="en-US" w:eastAsia="zh-CN" w:bidi="ar-SA"/>
        </w:rPr>
        <w:t>④</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、招标文件带“☆”号部分任意一款不满足要求的；</w:t>
      </w:r>
    </w:p>
    <w:p w14:paraId="606C0019">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微软雅黑" w:hAnsi="微软雅黑" w:eastAsia="微软雅黑" w:cs="微软雅黑"/>
          <w:b w:val="0"/>
          <w:i w:val="0"/>
          <w:caps w:val="0"/>
          <w:color w:val="auto"/>
          <w:spacing w:val="0"/>
          <w:w w:val="100"/>
          <w:kern w:val="2"/>
          <w:position w:val="0"/>
          <w:sz w:val="24"/>
          <w:szCs w:val="24"/>
          <w:highlight w:val="none"/>
          <w:lang w:val="en-US" w:eastAsia="zh-CN" w:bidi="ar-SA"/>
        </w:rPr>
        <w:t>⑥</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、报价超过项目预算或经评标委员会认定低于成本的；</w:t>
      </w:r>
    </w:p>
    <w:p w14:paraId="0C13F0F5">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微软雅黑" w:hAnsi="微软雅黑" w:eastAsia="微软雅黑" w:cs="微软雅黑"/>
          <w:b w:val="0"/>
          <w:i w:val="0"/>
          <w:caps w:val="0"/>
          <w:color w:val="auto"/>
          <w:spacing w:val="0"/>
          <w:w w:val="100"/>
          <w:kern w:val="2"/>
          <w:position w:val="0"/>
          <w:sz w:val="24"/>
          <w:szCs w:val="24"/>
          <w:highlight w:val="none"/>
          <w:lang w:val="en-US" w:eastAsia="zh-CN" w:bidi="ar-SA"/>
        </w:rPr>
        <w:t>⑦</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、投标有效期不足的；</w:t>
      </w:r>
    </w:p>
    <w:p w14:paraId="42271269">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微软雅黑" w:hAnsi="微软雅黑" w:eastAsia="微软雅黑" w:cs="微软雅黑"/>
          <w:b w:val="0"/>
          <w:i w:val="0"/>
          <w:caps w:val="0"/>
          <w:color w:val="auto"/>
          <w:spacing w:val="0"/>
          <w:w w:val="100"/>
          <w:kern w:val="2"/>
          <w:position w:val="0"/>
          <w:sz w:val="24"/>
          <w:szCs w:val="24"/>
          <w:highlight w:val="none"/>
          <w:lang w:val="en-US" w:eastAsia="zh-CN" w:bidi="ar-SA"/>
        </w:rPr>
        <w:t>⑧</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、联合体投标文件未附联合体投标协议书的；</w:t>
      </w:r>
    </w:p>
    <w:p w14:paraId="788C2B4D">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微软雅黑" w:hAnsi="微软雅黑" w:eastAsia="微软雅黑" w:cs="微软雅黑"/>
          <w:b w:val="0"/>
          <w:i w:val="0"/>
          <w:caps w:val="0"/>
          <w:color w:val="auto"/>
          <w:spacing w:val="0"/>
          <w:w w:val="100"/>
          <w:kern w:val="2"/>
          <w:position w:val="0"/>
          <w:sz w:val="24"/>
          <w:szCs w:val="24"/>
          <w:highlight w:val="none"/>
          <w:lang w:val="en-US" w:eastAsia="zh-CN" w:bidi="ar-SA"/>
        </w:rPr>
        <w:t>⑨</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、不符合招标文件中有关分包规定的；</w:t>
      </w:r>
    </w:p>
    <w:p w14:paraId="69CEA36E">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微软雅黑" w:hAnsi="微软雅黑" w:eastAsia="微软雅黑" w:cs="微软雅黑"/>
          <w:b w:val="0"/>
          <w:i w:val="0"/>
          <w:caps w:val="0"/>
          <w:color w:val="auto"/>
          <w:spacing w:val="0"/>
          <w:w w:val="100"/>
          <w:kern w:val="2"/>
          <w:position w:val="0"/>
          <w:sz w:val="24"/>
          <w:szCs w:val="24"/>
          <w:highlight w:val="none"/>
          <w:lang w:val="en-US" w:eastAsia="zh-CN" w:bidi="ar-SA"/>
        </w:rPr>
        <w:t>⑩</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、有串通投标或弄虚作假或有其他违法行为的；</w:t>
      </w:r>
    </w:p>
    <w:p w14:paraId="01488119">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微软雅黑" w:hAnsi="微软雅黑" w:eastAsia="微软雅黑" w:cs="微软雅黑"/>
          <w:b w:val="0"/>
          <w:i w:val="0"/>
          <w:caps w:val="0"/>
          <w:color w:val="auto"/>
          <w:spacing w:val="0"/>
          <w:w w:val="100"/>
          <w:kern w:val="2"/>
          <w:position w:val="0"/>
          <w:sz w:val="24"/>
          <w:szCs w:val="24"/>
          <w:highlight w:val="none"/>
          <w:lang w:val="en-US" w:eastAsia="zh-CN" w:bidi="ar-SA"/>
        </w:rPr>
        <w:t>⑪</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、投标人递交的电子投标文件无法满足正常开标、评标使用功能的；</w:t>
      </w:r>
    </w:p>
    <w:p w14:paraId="04EB48FD">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微软雅黑" w:hAnsi="微软雅黑" w:eastAsia="微软雅黑" w:cs="微软雅黑"/>
          <w:b w:val="0"/>
          <w:i w:val="0"/>
          <w:caps w:val="0"/>
          <w:color w:val="auto"/>
          <w:spacing w:val="0"/>
          <w:w w:val="100"/>
          <w:kern w:val="2"/>
          <w:position w:val="0"/>
          <w:sz w:val="24"/>
          <w:szCs w:val="24"/>
          <w:highlight w:val="none"/>
          <w:lang w:val="en-US" w:eastAsia="zh-CN" w:bidi="ar-SA"/>
        </w:rPr>
        <w:t>⑫</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、投标人名称或组织结构与报名时不一致且无有效变更证明的；</w:t>
      </w:r>
    </w:p>
    <w:p w14:paraId="454B9735">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微软雅黑" w:hAnsi="微软雅黑" w:eastAsia="微软雅黑" w:cs="微软雅黑"/>
          <w:b w:val="0"/>
          <w:i w:val="0"/>
          <w:caps w:val="0"/>
          <w:color w:val="auto"/>
          <w:spacing w:val="0"/>
          <w:w w:val="100"/>
          <w:kern w:val="2"/>
          <w:position w:val="0"/>
          <w:sz w:val="24"/>
          <w:szCs w:val="24"/>
          <w:highlight w:val="none"/>
          <w:lang w:val="en-US" w:eastAsia="zh-CN" w:bidi="ar-SA"/>
        </w:rPr>
        <w:t>⑬</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、不符合招标文件中规定的其他实质性要求。</w:t>
      </w:r>
    </w:p>
    <w:p w14:paraId="089A8FC6">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23.3投标文件的细微偏差是指在实质上响应招标文件要求，但在个别地方存在漏项或者提供了不完整的技术信息和数据等情况，并且补正这些遗漏或者不完整，不会对其他投标人造成不公正的结果。细微偏差不影响投标文件的有效性。</w:t>
      </w:r>
    </w:p>
    <w:p w14:paraId="7AC79DBD">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23.4初步评审中，对明显的文字和计算错误按下述原则处理，若出现相互矛盾之处，应以排列在先的原则为准优先处理：        </w:t>
      </w:r>
    </w:p>
    <w:p w14:paraId="450A9F3F">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1）投标文件中的开标一览表与明细表内容不一致的，以开标一览表为准。</w:t>
      </w:r>
    </w:p>
    <w:p w14:paraId="1F54123D">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2）如果以文字表示的数据与数字表示的有差别，以文字为准修正数字。如果大写金额和小写金额不一致的，以大写金额为准；</w:t>
      </w:r>
    </w:p>
    <w:p w14:paraId="2DB4564A">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3）如果单价乘以数量不等于总价，以单价为准修正总价，但单价金额小数点有明显错位的，应以总价为准，并修改单价。如果明细价格相加不等于汇总价格，以明细价格为准。</w:t>
      </w:r>
    </w:p>
    <w:p w14:paraId="7DEE7570">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4）调整后的数据对投标人具有约束力，投标人不同意以上修正，其投标将被拒绝。</w:t>
      </w:r>
    </w:p>
    <w:p w14:paraId="55AF6199">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23.5评标委员会对投标文件的判定，只依据投标文件内容本身，不依据其他外来证明。</w:t>
      </w:r>
    </w:p>
    <w:p w14:paraId="5C3D4A4D">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24.投标的澄清</w:t>
      </w:r>
    </w:p>
    <w:p w14:paraId="1BBF65DE">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24.1评标委员会有权要求投标人对投标文件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14:paraId="570CEC20">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24.2投标人必须按照评标委员会通知的内容和时间做出书面答复，该答复经法定代表人或其委托代理人的签字认可，将作为投标文件内容的一部分。澄清、说明或者补正不得超出投标文件的范围或者改变投标文件的实质性内容。投标人拒不按照要求对投标文件进行澄清、说明或者补正的，评标委员会可拒绝该投标。</w:t>
      </w:r>
    </w:p>
    <w:p w14:paraId="37240555">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14:paraId="2F5CDAB7">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25.详细评审</w:t>
      </w:r>
    </w:p>
    <w:p w14:paraId="7B7464D2">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25.1评标委员会只对实质上响应招标文件的投标进行评价和比较；评审应严格按照招标文件第二部分“投标人须知前附表”中内容规定以及招标文件的要求进行。具体要求等详见招标文件第五部分“评审方法”。</w:t>
      </w:r>
    </w:p>
    <w:p w14:paraId="3CDE07CA">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25.2评标委员会依法独立评审，严格遵守评审工作纪律。对需要共同认定的事项存在争议的，按照少数服从多数的原则作出评审结论。持不同意见的评标委员会成员应当在评标报告上签署不同意见并说明理由，不签署不同意见的视为同意。</w:t>
      </w:r>
    </w:p>
    <w:p w14:paraId="652DBC4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26.确定中标人</w:t>
      </w:r>
    </w:p>
    <w:p w14:paraId="138EF039">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26.1使用综合评分法的采购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14:paraId="1D58C181">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26.2 评标委员会根据评审结果及招标文件的规定确定中标人。</w:t>
      </w:r>
    </w:p>
    <w:p w14:paraId="5631548D">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27.评标过程要求</w:t>
      </w:r>
    </w:p>
    <w:p w14:paraId="64F57768">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27.1开标之后，直到签订合同止，凡是属于审查、澄清、评价和比较投标的有关资料以及定标意向等，均不向投标人或者其他与评标无关的人员透露。</w:t>
      </w:r>
    </w:p>
    <w:p w14:paraId="0DF3D104">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27.2在确定中标人之前，投标人试图在投标文件审查、澄清、比较和评标时对评标委员会、招标人和招标代理机构施加任何影响都可能导致其投标无效。</w:t>
      </w:r>
    </w:p>
    <w:p w14:paraId="6666E382">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27.3电子招投标的应急措施</w:t>
      </w:r>
    </w:p>
    <w:p w14:paraId="308A6157">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27.3.1电子开标、评标如出现下列原因，导致系统无法正常运行或无法正常评标时，应采取应急措施。</w:t>
      </w:r>
    </w:p>
    <w:p w14:paraId="4E5C4D02">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（1）系统服务器发生故障，无法访问或无法使用系统；</w:t>
      </w:r>
    </w:p>
    <w:p w14:paraId="48610662">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（2）系统的软件或数据库出现错误，不能进行正常操作；</w:t>
      </w:r>
    </w:p>
    <w:p w14:paraId="1F502181">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（3）系统发现有安全漏洞，有潜在的泄密危险；</w:t>
      </w:r>
    </w:p>
    <w:p w14:paraId="39A101FF">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（4）病毒发作或受到外来病毒的攻击；</w:t>
      </w:r>
    </w:p>
    <w:p w14:paraId="34501232">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（5）出现其他不可抗拒的客观原因造成开评标系统无法正常使用。</w:t>
      </w:r>
    </w:p>
    <w:p w14:paraId="07D76B21">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出现上述情况时，应对未开标的暂停开标。已在系统内开标、评标的立即停止。采取应急措施时，必须对原有资料及信息作出妥善保密处理。</w:t>
      </w:r>
    </w:p>
    <w:p w14:paraId="2A965509">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27.3.2因系统原因导致投标人均无法解密电子投标文件时，招标代理机构可在开标现场直接导入投标人在投标截止时间前递交的未加密的电子投标文件进行开标、评标。</w:t>
      </w:r>
    </w:p>
    <w:p w14:paraId="7347B155">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28.投标人瑕疵滞后发现的处理规则</w:t>
      </w:r>
    </w:p>
    <w:p w14:paraId="17A14FA8">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28.1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14:paraId="58483B50">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29.采购项目废标</w:t>
      </w:r>
    </w:p>
    <w:p w14:paraId="5F610E4D">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29.1在评标过程中，评标委员会发现有下列情形之一的，应对采购项目予以废标：</w:t>
      </w:r>
    </w:p>
    <w:p w14:paraId="7DB8C2D6">
      <w:pPr>
        <w:pageBreakBefore w:val="0"/>
        <w:widowControl/>
        <w:numPr>
          <w:ilvl w:val="0"/>
          <w:numId w:val="9"/>
        </w:numPr>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符合专业条件的投标人或者对招标文件作实质响应的投标人数量不足，导致进入详细评审、打分阶段的投标人不足3家的； </w:t>
      </w:r>
    </w:p>
    <w:p w14:paraId="57C8D10D">
      <w:pPr>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2）投标人的报价均超过了招标预算；</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3）出现影响招标公正的违法、违规行为的；</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4）因重大变故，招标任务取消的。</w:t>
      </w:r>
    </w:p>
    <w:p w14:paraId="66AEE02F">
      <w:pPr>
        <w:pageBreakBefore w:val="0"/>
        <w:widowControl/>
        <w:kinsoku/>
        <w:wordWrap/>
        <w:overflowPunct/>
        <w:topLinePunct w:val="0"/>
        <w:autoSpaceDE/>
        <w:autoSpaceDN/>
        <w:bidi w:val="0"/>
        <w:adjustRightInd/>
        <w:snapToGrid w:val="0"/>
        <w:spacing w:before="0" w:beforeAutospacing="0" w:after="0" w:afterAutospacing="0" w:line="440" w:lineRule="exact"/>
        <w:ind w:left="479" w:leftChars="228"/>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5）重要技术指标不符合招标文件要求的。</w:t>
      </w:r>
    </w:p>
    <w:p w14:paraId="2503CDB2">
      <w:pPr>
        <w:pageBreakBefore w:val="0"/>
        <w:widowControl/>
        <w:kinsoku/>
        <w:wordWrap/>
        <w:overflowPunct/>
        <w:topLinePunct w:val="0"/>
        <w:autoSpaceDE/>
        <w:autoSpaceDN/>
        <w:bidi w:val="0"/>
        <w:adjustRightInd/>
        <w:snapToGrid w:val="0"/>
        <w:spacing w:before="0" w:beforeAutospacing="0" w:after="0" w:afterAutospacing="0" w:line="440" w:lineRule="exact"/>
        <w:ind w:left="479" w:leftChars="228"/>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7384E58C">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center"/>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2" w:name="_Toc19144"/>
      <w:bookmarkStart w:id="53" w:name="_Toc21206"/>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八、履约保证金</w:t>
      </w:r>
      <w:bookmarkEnd w:id="52"/>
      <w:bookmarkEnd w:id="53"/>
    </w:p>
    <w:p w14:paraId="45B4584C">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30.履约保证金</w:t>
      </w:r>
    </w:p>
    <w:p w14:paraId="19D24C24">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30.1履约保证金按照招标文件第二部分“投标人须知前附表”中规定，如需在交纳履约保证金签订合同前交纳。</w:t>
      </w:r>
    </w:p>
    <w:p w14:paraId="68AB99FA">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30.2中标人在中标公告发布后及时足额交纳履约保证金。</w:t>
      </w:r>
    </w:p>
    <w:p w14:paraId="0250BF77">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1A04ADE">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center"/>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4" w:name="_Toc4694"/>
      <w:bookmarkStart w:id="55" w:name="_Toc3407"/>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九、代理服务费</w:t>
      </w:r>
      <w:bookmarkEnd w:id="54"/>
      <w:bookmarkEnd w:id="55"/>
    </w:p>
    <w:p w14:paraId="5BCF6F86">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31.代理服务费</w:t>
      </w:r>
    </w:p>
    <w:p w14:paraId="0877FBBB">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31.1代理服务费按照招标文件第二部分“投标人须知前附表”中规定由中标人交纳，请投标人在测算投标报价时充分考虑这一因素。</w:t>
      </w:r>
    </w:p>
    <w:p w14:paraId="57FC0996">
      <w:pPr>
        <w:pageBreakBefore w:val="0"/>
        <w:widowControl/>
        <w:kinsoku/>
        <w:wordWrap/>
        <w:overflowPunct/>
        <w:topLinePunct w:val="0"/>
        <w:autoSpaceDE/>
        <w:autoSpaceDN/>
        <w:bidi w:val="0"/>
        <w:adjustRightInd/>
        <w:snapToGrid w:val="0"/>
        <w:spacing w:before="0" w:beforeAutospacing="0" w:after="0" w:afterAutospacing="0" w:line="440" w:lineRule="exact"/>
        <w:ind w:firstLine="470" w:firstLineChars="196"/>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F969571">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center"/>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6" w:name="_Toc16330"/>
      <w:bookmarkStart w:id="57" w:name="_Toc7532"/>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十、签订、审核合同</w:t>
      </w:r>
      <w:bookmarkEnd w:id="56"/>
      <w:bookmarkEnd w:id="57"/>
    </w:p>
    <w:p w14:paraId="47B64055">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32.中标通知</w:t>
      </w:r>
    </w:p>
    <w:p w14:paraId="37C2D24E">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32.1中标人确定后,招标代理机构将在相关政府招标信息发布媒体上发布中标公告，并以书面形式向中标人发出中标通知书，但该中标结果的有效性不依赖于未中标的投标人是否已经收到该通知。中标人应按照上述第20、21条的规定交纳履约保证金和代理服务费并经招标代理机构确认后，委派专人持介绍信或授权书和身份证件前往招标代理机构领取中标通知书。中标通知书对招标人和中标人具有同等法律效力。中标通知书发出以后，招标人改变中标结果或者中标人放弃中标，应当承担相应的法律责任。</w:t>
      </w:r>
    </w:p>
    <w:p w14:paraId="1622F599">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32.2招标代理机构对未中标的投标人不作未中标原因的解释，但中标结果的有效性不以未中标的投标人是否收到相应的通知为前提。</w:t>
      </w:r>
    </w:p>
    <w:p w14:paraId="07D67DF1">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32.3中标通知书是合同的组成部分。</w:t>
      </w:r>
    </w:p>
    <w:p w14:paraId="57D9DB78">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33.签订合同</w:t>
      </w:r>
    </w:p>
    <w:p w14:paraId="73714517">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33.1中标人须在中标通知书发出之日起30日内与招标人签订采购合同。</w:t>
      </w:r>
    </w:p>
    <w:p w14:paraId="306E1B6A">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33.2中标人须按照招标文件、投标文件及评标过程中的有关澄清、说明或者补正文件的内容与招标人签订合同。中标人不得再与招标人签订背离合同实质性内容的其他协议或声明。</w:t>
      </w:r>
    </w:p>
    <w:p w14:paraId="088792E9">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招标人如需追加与合同标的相同的货物，在不改变合同其他条款的前提下，提交追加合同的申请报经同级财政部门审核后，可与中标人签订补充合同，但所有补充合同的招标金额不得超过原合同金额的百分之十。</w:t>
      </w:r>
    </w:p>
    <w:p w14:paraId="4890DF45">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33.4中标人一旦中标及签订合同后，不得转包，亦不得将合同全部及任何权利、义务向第三方转让。</w:t>
      </w:r>
    </w:p>
    <w:p w14:paraId="719CC172">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33.5中标人不履行合同的，招标人可在报经同级人民政府财政部门核准后，与排位在中标人之后的第一位中标候选投标人签订合同，以此类推；或在报经同级人民政府财政部门核准后重新组织招标。</w:t>
      </w:r>
    </w:p>
    <w:p w14:paraId="16BAEC91">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33.6违反32.1条、32.2条的规定，给对方造成损失的，应承担赔偿责任。</w:t>
      </w:r>
    </w:p>
    <w:p w14:paraId="34512971">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34.合同公示</w:t>
      </w:r>
    </w:p>
    <w:p w14:paraId="4A54FB5D">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34.1政府采购合同于签订合同之日起2个工作日内上传至政采云交易平台进行公示。</w:t>
      </w:r>
    </w:p>
    <w:p w14:paraId="66EE7A27">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4B0D50A">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center"/>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8" w:name="_Toc5637"/>
      <w:bookmarkStart w:id="59" w:name="_Toc14762"/>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十一、处罚、询问和质疑</w:t>
      </w:r>
      <w:bookmarkEnd w:id="58"/>
      <w:bookmarkEnd w:id="59"/>
    </w:p>
    <w:p w14:paraId="2AD4AC33">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35.处罚</w:t>
      </w:r>
    </w:p>
    <w:p w14:paraId="5135DC53">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35.1发生下列情况之一，投标人的保证金不予退还；情节严重的将其列入不良记录名单。</w:t>
      </w:r>
    </w:p>
    <w:p w14:paraId="13D9EDA9">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1）开标后在投标有效期内，投标人撤回其投标；</w:t>
      </w:r>
    </w:p>
    <w:p w14:paraId="6E6E9F4F">
      <w:pPr>
        <w:pageBreakBefore w:val="0"/>
        <w:widowControl/>
        <w:kinsoku/>
        <w:wordWrap/>
        <w:overflowPunct/>
        <w:topLinePunct w:val="0"/>
        <w:autoSpaceDE/>
        <w:autoSpaceDN/>
        <w:bidi w:val="0"/>
        <w:adjustRightInd/>
        <w:snapToGrid w:val="0"/>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2）中标后无正当理由不与招标人签订合同的；</w:t>
      </w:r>
    </w:p>
    <w:p w14:paraId="20B77BD0">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3）中标人与招标人订立背离合同实质性内容的其他协议；</w:t>
      </w:r>
    </w:p>
    <w:p w14:paraId="6A527BCC">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4）将中标项目转让给他人，或者在投标文件中未说明，且未经招标代理机构同意，将中标项目分包给他人的；</w:t>
      </w:r>
    </w:p>
    <w:p w14:paraId="1A64287D">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5）存在串通投标行为的；</w:t>
      </w:r>
    </w:p>
    <w:p w14:paraId="57F12E4A">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6）存在弄虚作假或提供虚假材料谋取中标的；</w:t>
      </w:r>
    </w:p>
    <w:p w14:paraId="442D17D1">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7）投标人其他未按招标文件规定和合同约定履行义务的行为。</w:t>
      </w:r>
    </w:p>
    <w:p w14:paraId="79DBDDC8">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36．询问</w:t>
      </w:r>
    </w:p>
    <w:p w14:paraId="637DCD47">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36.1投标人对招标事项有疑问的，可以向招标人或招标代理机构提出询问。</w:t>
      </w:r>
    </w:p>
    <w:p w14:paraId="6C42B640">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37.投标人有权就招标事宜提出质疑</w:t>
      </w:r>
    </w:p>
    <w:p w14:paraId="64E67ADD">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37.1投标人认为招标文件、招标过程和中标结果使自已的权益受到损害的，可以在知道或者应知其权益受到损害之日起7个工作日内，以书面形式提出质疑。</w:t>
      </w:r>
    </w:p>
    <w:p w14:paraId="206E4FC6">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37.2质疑应当按照《中华人民共和国政府招标法》、《中华人民共和国政府招标法实施条例》、《政府招标投标人投诉处理办法》等法律法规的相关规定，以书面形式向招标代理机构提出。</w:t>
      </w:r>
    </w:p>
    <w:p w14:paraId="6A8C9708">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37.3质疑书应当附上相关证明材料，否则质疑将视为无有效证据支持，将被予以驳回，并不得以上述理由要求延长质疑有效期。未递交投标文件的投标人，其未参加后续招标活动，不得对递交投标文件截止后的招标过程、招标结果提出质疑。</w:t>
      </w:r>
    </w:p>
    <w:p w14:paraId="74FD6908">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37.4质疑人可以采取直接送达或者邮寄方式提交质疑书。招标代理机构收到质疑书后，对质疑书进行审查，对符合质疑条件的将办理签收手续，自签收质疑书之日起即为受理。</w:t>
      </w:r>
    </w:p>
    <w:p w14:paraId="13ADC66A">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37.5招标代理机构将在受理书面质疑后7个工作日内审查质疑事项，作出答复或相关处理决定，并以书面形式通知质疑人和其他相关投标人，但答复的内容不涉及商业秘密。</w:t>
      </w:r>
    </w:p>
    <w:p w14:paraId="384CD6F4">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36.投标人进行虚假和恶意质疑的，招标代理机构将提请有关部门将其列入不良记录名单，在一至三年内禁止参加政府招标活动，并将处理决定在相关政府招标媒体上公布。</w:t>
      </w:r>
    </w:p>
    <w:p w14:paraId="2F6FC048">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37.7质疑人对答复不满意以及招标代理机构未在规定的时间内作出答复的，可以在答复期满后15个工作日内向财政部门投拆。</w:t>
      </w:r>
    </w:p>
    <w:p w14:paraId="2117E3EE">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center"/>
        <w:textAlignment w:val="baseline"/>
        <w:outlineLvl w:val="2"/>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0" w:name="_Toc7586"/>
      <w:bookmarkStart w:id="61" w:name="_Toc30402"/>
      <w:r>
        <w:rPr>
          <w:rStyle w:val="33"/>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十二、保密和披露</w:t>
      </w:r>
      <w:bookmarkEnd w:id="60"/>
      <w:bookmarkEnd w:id="61"/>
    </w:p>
    <w:p w14:paraId="6AC0DBE5">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38.保密和披露</w:t>
      </w:r>
    </w:p>
    <w:p w14:paraId="7AC4D607">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38.1投标人自领取招标文件之日起，须承担本采购项目保密义务，不得将因本次招标获得的信息向第三人外传。由招标人向投标人提供的图纸、详细资料、样品、模型、模件和所有其它资料，被视为保密资料，仅被用于它所规定的用途。除非得到招标人的同意，不能向任何第三方透露。开标结束后，应招标人要求，投标人应归还所有从招标人处获得的保密资料。</w:t>
      </w:r>
    </w:p>
    <w:p w14:paraId="00F8AED8">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38.2招标代理机构有权将投标人提供的所有资料向有关政府部门或评审标书的有关人员披露。</w:t>
      </w:r>
    </w:p>
    <w:p w14:paraId="349D71FA">
      <w:pPr>
        <w:pageBreakBefore w:val="0"/>
        <w:widowControl/>
        <w:kinsoku/>
        <w:wordWrap/>
        <w:overflowPunct/>
        <w:topLinePunct w:val="0"/>
        <w:autoSpaceDE/>
        <w:autoSpaceDN/>
        <w:bidi w:val="0"/>
        <w:adjustRightInd/>
        <w:snapToGrid w:val="0"/>
        <w:spacing w:before="0" w:beforeAutospacing="0" w:after="0" w:afterAutospacing="0" w:line="4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38.3在招标代理机构认为适当时、国家机关调查、审查、审计时以及其他符合法律规定的情形下，招标代理机构无须事先征求投标人同意而可以披露关于招标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7F666C1A">
      <w:pPr>
        <w:spacing w:line="360" w:lineRule="auto"/>
        <w:jc w:val="center"/>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b/>
          <w:sz w:val="24"/>
          <w:lang w:val="en-US" w:eastAsia="zh-CN"/>
        </w:rPr>
        <w:t>十三、</w:t>
      </w:r>
      <w:r>
        <w:rPr>
          <w:rFonts w:hint="eastAsia" w:ascii="方正仿宋_GB2312" w:hAnsi="方正仿宋_GB2312" w:eastAsia="方正仿宋_GB2312" w:cs="方正仿宋_GB2312"/>
          <w:b/>
          <w:sz w:val="24"/>
        </w:rPr>
        <w:t>纪律和监督</w:t>
      </w:r>
    </w:p>
    <w:p w14:paraId="38939F53">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b/>
          <w:sz w:val="24"/>
          <w:lang w:val="en-US" w:eastAsia="zh-CN"/>
        </w:rPr>
        <w:t>13</w:t>
      </w:r>
      <w:r>
        <w:rPr>
          <w:rFonts w:hint="eastAsia" w:ascii="方正仿宋_GB2312" w:hAnsi="方正仿宋_GB2312" w:eastAsia="方正仿宋_GB2312" w:cs="方正仿宋_GB2312"/>
          <w:b/>
          <w:sz w:val="24"/>
        </w:rPr>
        <w:t>.1 对采购人的纪律要求</w:t>
      </w:r>
    </w:p>
    <w:p w14:paraId="4C0ABE98">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sz w:val="24"/>
        </w:rPr>
        <w:t xml:space="preserve">    采购人不得泄露招标投标活动中应当保密的情况和资料，不得与投标人串通损害国家利益、社会公共利益或者他人合法利益。采购人不得有下列行为之一：</w:t>
      </w:r>
    </w:p>
    <w:p w14:paraId="019021FE">
      <w:pPr>
        <w:keepNext w:val="0"/>
        <w:keepLines w:val="0"/>
        <w:pageBreakBefore w:val="0"/>
        <w:widowControl/>
        <w:kinsoku/>
        <w:wordWrap/>
        <w:overflowPunct/>
        <w:topLinePunct w:val="0"/>
        <w:autoSpaceDE/>
        <w:autoSpaceDN/>
        <w:bidi w:val="0"/>
        <w:adjustRightInd/>
        <w:snapToGrid/>
        <w:spacing w:line="360" w:lineRule="auto"/>
        <w:ind w:firstLine="240" w:firstLineChars="100"/>
        <w:textAlignment w:val="baseline"/>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 xml:space="preserve">（1）与投标人恶意串通的； </w:t>
      </w:r>
    </w:p>
    <w:p w14:paraId="1E130A69">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 xml:space="preserve">　（2）在采购过程中接受贿赂或者获取其他不正当利益的； </w:t>
      </w:r>
    </w:p>
    <w:p w14:paraId="7B958EBD">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 xml:space="preserve">　（3）在有关部门依法实施的监督检查中提供虚假情况的； </w:t>
      </w:r>
    </w:p>
    <w:p w14:paraId="75EA4398">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 xml:space="preserve">　（4）开标前泄露已获取招标文件的潜在投标人的名称、数量、标底或者其他可能影响公平竞争的有关招标投标情况的。 </w:t>
      </w:r>
    </w:p>
    <w:p w14:paraId="69D2A022">
      <w:pPr>
        <w:keepNext w:val="0"/>
        <w:keepLines w:val="0"/>
        <w:pageBreakBefore w:val="0"/>
        <w:widowControl/>
        <w:kinsoku/>
        <w:wordWrap/>
        <w:overflowPunct/>
        <w:topLinePunct w:val="0"/>
        <w:autoSpaceDE/>
        <w:autoSpaceDN/>
        <w:bidi w:val="0"/>
        <w:adjustRightInd/>
        <w:snapToGrid/>
        <w:spacing w:line="360" w:lineRule="auto"/>
        <w:ind w:firstLine="240" w:firstLineChars="100"/>
        <w:textAlignment w:val="baseline"/>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（5）法律、法规规定的其他违法、违规情形。</w:t>
      </w:r>
    </w:p>
    <w:p w14:paraId="2B69411A">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b/>
          <w:sz w:val="24"/>
          <w:lang w:val="en-US" w:eastAsia="zh-CN"/>
        </w:rPr>
        <w:t>13.</w:t>
      </w:r>
      <w:r>
        <w:rPr>
          <w:rFonts w:hint="eastAsia" w:ascii="方正仿宋_GB2312" w:hAnsi="方正仿宋_GB2312" w:eastAsia="方正仿宋_GB2312" w:cs="方正仿宋_GB2312"/>
          <w:b/>
          <w:sz w:val="24"/>
        </w:rPr>
        <w:t>2  对评标委员会成员的纪律要求</w:t>
      </w:r>
    </w:p>
    <w:p w14:paraId="33612D2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评标委员会成员不得收受他人的财物或者其他好处，不得向他人透漏对投标文件的评审和比较、中标候选人的推荐情况以及评标有关的其他情况。在评标活动中，评标委员会成员不得擅离职守，影响评标程序正常进行。评标委员不得有下列行为之一： </w:t>
      </w:r>
    </w:p>
    <w:p w14:paraId="3163B291">
      <w:pPr>
        <w:keepNext w:val="0"/>
        <w:keepLines w:val="0"/>
        <w:pageBreakBefore w:val="0"/>
        <w:widowControl/>
        <w:kinsoku/>
        <w:wordWrap/>
        <w:overflowPunct/>
        <w:topLinePunct w:val="0"/>
        <w:autoSpaceDE/>
        <w:autoSpaceDN/>
        <w:bidi w:val="0"/>
        <w:adjustRightInd/>
        <w:snapToGrid/>
        <w:spacing w:line="360" w:lineRule="auto"/>
        <w:ind w:firstLine="240" w:firstLineChars="100"/>
        <w:textAlignment w:val="baseline"/>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 xml:space="preserve">（1）明知应当回避而未主动回避的； </w:t>
      </w:r>
    </w:p>
    <w:p w14:paraId="33420CB5">
      <w:pPr>
        <w:keepNext w:val="0"/>
        <w:keepLines w:val="0"/>
        <w:pageBreakBefore w:val="0"/>
        <w:widowControl/>
        <w:kinsoku/>
        <w:wordWrap/>
        <w:overflowPunct/>
        <w:topLinePunct w:val="0"/>
        <w:autoSpaceDE/>
        <w:autoSpaceDN/>
        <w:bidi w:val="0"/>
        <w:adjustRightInd/>
        <w:snapToGrid/>
        <w:spacing w:line="360" w:lineRule="auto"/>
        <w:ind w:firstLine="240" w:firstLineChars="100"/>
        <w:textAlignment w:val="baseline"/>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（2）在知道自己为评委会成员身份后至评标结束前的时段内私下接触投标人的；</w:t>
      </w:r>
    </w:p>
    <w:p w14:paraId="62ABCA80">
      <w:pPr>
        <w:keepNext w:val="0"/>
        <w:keepLines w:val="0"/>
        <w:pageBreakBefore w:val="0"/>
        <w:widowControl/>
        <w:kinsoku/>
        <w:wordWrap/>
        <w:overflowPunct/>
        <w:topLinePunct w:val="0"/>
        <w:autoSpaceDE/>
        <w:autoSpaceDN/>
        <w:bidi w:val="0"/>
        <w:adjustRightInd/>
        <w:snapToGrid/>
        <w:spacing w:line="360" w:lineRule="auto"/>
        <w:ind w:firstLine="240" w:firstLineChars="100"/>
        <w:textAlignment w:val="baseline"/>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 xml:space="preserve">（3）在评标过程中擅离职守，影响评标程序正常进行的； </w:t>
      </w:r>
    </w:p>
    <w:p w14:paraId="726C2989">
      <w:pPr>
        <w:keepNext w:val="0"/>
        <w:keepLines w:val="0"/>
        <w:pageBreakBefore w:val="0"/>
        <w:widowControl/>
        <w:kinsoku/>
        <w:wordWrap/>
        <w:overflowPunct/>
        <w:topLinePunct w:val="0"/>
        <w:autoSpaceDE/>
        <w:autoSpaceDN/>
        <w:bidi w:val="0"/>
        <w:adjustRightInd/>
        <w:snapToGrid/>
        <w:spacing w:line="360" w:lineRule="auto"/>
        <w:ind w:firstLine="240" w:firstLineChars="100"/>
        <w:textAlignment w:val="baseline"/>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 xml:space="preserve">（4）在评标过程中有明显不合理或者不正当倾向性的； </w:t>
      </w:r>
    </w:p>
    <w:p w14:paraId="131F6E08">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　（5）未按招标文件规定的评标方法和标准进行评标的。</w:t>
      </w:r>
    </w:p>
    <w:p w14:paraId="228B4B9B">
      <w:pPr>
        <w:keepNext w:val="0"/>
        <w:keepLines w:val="0"/>
        <w:pageBreakBefore w:val="0"/>
        <w:widowControl/>
        <w:kinsoku/>
        <w:wordWrap/>
        <w:overflowPunct/>
        <w:topLinePunct w:val="0"/>
        <w:autoSpaceDE/>
        <w:autoSpaceDN/>
        <w:bidi w:val="0"/>
        <w:adjustRightInd/>
        <w:snapToGrid/>
        <w:spacing w:line="360" w:lineRule="auto"/>
        <w:ind w:firstLine="240" w:firstLineChars="100"/>
        <w:textAlignment w:val="baseline"/>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rPr>
        <w:t>（6）</w:t>
      </w:r>
      <w:r>
        <w:rPr>
          <w:rFonts w:hint="eastAsia" w:ascii="方正仿宋_GB2312" w:hAnsi="方正仿宋_GB2312" w:eastAsia="方正仿宋_GB2312" w:cs="方正仿宋_GB2312"/>
          <w:sz w:val="24"/>
        </w:rPr>
        <w:t>法律、法规规定的其他违法、违规情形。</w:t>
      </w:r>
      <w:r>
        <w:rPr>
          <w:rFonts w:hint="eastAsia" w:ascii="方正仿宋_GB2312" w:hAnsi="方正仿宋_GB2312" w:eastAsia="方正仿宋_GB2312" w:cs="方正仿宋_GB2312"/>
          <w:kern w:val="0"/>
          <w:sz w:val="24"/>
        </w:rPr>
        <w:t xml:space="preserve"> </w:t>
      </w:r>
    </w:p>
    <w:p w14:paraId="16FC6C58">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b/>
          <w:sz w:val="24"/>
          <w:lang w:val="en-US" w:eastAsia="zh-CN"/>
        </w:rPr>
        <w:t>13.3</w:t>
      </w:r>
      <w:r>
        <w:rPr>
          <w:rFonts w:hint="eastAsia" w:ascii="方正仿宋_GB2312" w:hAnsi="方正仿宋_GB2312" w:eastAsia="方正仿宋_GB2312" w:cs="方正仿宋_GB2312"/>
          <w:b/>
          <w:sz w:val="24"/>
        </w:rPr>
        <w:t xml:space="preserve"> 对与评标活动有关的工作人员的纪律要求</w:t>
      </w:r>
    </w:p>
    <w:p w14:paraId="54F3D477">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   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3681DBCC">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b/>
          <w:sz w:val="24"/>
        </w:rPr>
      </w:pPr>
      <w:r>
        <w:rPr>
          <w:rFonts w:hint="eastAsia" w:ascii="方正仿宋_GB2312" w:hAnsi="方正仿宋_GB2312" w:eastAsia="方正仿宋_GB2312" w:cs="方正仿宋_GB2312"/>
          <w:b/>
          <w:sz w:val="24"/>
          <w:lang w:val="en-US" w:eastAsia="zh-CN"/>
        </w:rPr>
        <w:t>13.4</w:t>
      </w:r>
      <w:r>
        <w:rPr>
          <w:rFonts w:hint="eastAsia" w:ascii="方正仿宋_GB2312" w:hAnsi="方正仿宋_GB2312" w:eastAsia="方正仿宋_GB2312" w:cs="方正仿宋_GB2312"/>
          <w:b/>
          <w:sz w:val="24"/>
        </w:rPr>
        <w:t xml:space="preserve"> 监督检查</w:t>
      </w:r>
    </w:p>
    <w:p w14:paraId="14B7DA96">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13</w:t>
      </w:r>
      <w:r>
        <w:rPr>
          <w:rFonts w:hint="eastAsia" w:ascii="方正仿宋_GB2312" w:hAnsi="方正仿宋_GB2312" w:eastAsia="方正仿宋_GB2312" w:cs="方正仿宋_GB2312"/>
          <w:sz w:val="24"/>
        </w:rPr>
        <w:t>.</w:t>
      </w:r>
      <w:r>
        <w:rPr>
          <w:rFonts w:hint="eastAsia" w:ascii="方正仿宋_GB2312" w:hAnsi="方正仿宋_GB2312" w:eastAsia="方正仿宋_GB2312" w:cs="方正仿宋_GB2312"/>
          <w:sz w:val="24"/>
          <w:lang w:val="en-US" w:eastAsia="zh-CN"/>
        </w:rPr>
        <w:t>4</w:t>
      </w:r>
      <w:r>
        <w:rPr>
          <w:rFonts w:hint="eastAsia" w:ascii="方正仿宋_GB2312" w:hAnsi="方正仿宋_GB2312" w:eastAsia="方正仿宋_GB2312" w:cs="方正仿宋_GB2312"/>
          <w:sz w:val="24"/>
        </w:rPr>
        <w:t>.1政府采购监督管理部门应对在政府采购活动中的当事人有关政府采购的法律、行政法规和规章的执行情况和采购范围、采购方式和采购程序的执行等情况进行监督检查。</w:t>
      </w:r>
    </w:p>
    <w:p w14:paraId="3939E9F1">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13</w:t>
      </w:r>
      <w:r>
        <w:rPr>
          <w:rFonts w:hint="eastAsia" w:ascii="方正仿宋_GB2312" w:hAnsi="方正仿宋_GB2312" w:eastAsia="方正仿宋_GB2312" w:cs="方正仿宋_GB2312"/>
          <w:sz w:val="24"/>
        </w:rPr>
        <w:t>.</w:t>
      </w:r>
      <w:r>
        <w:rPr>
          <w:rFonts w:hint="eastAsia" w:ascii="方正仿宋_GB2312" w:hAnsi="方正仿宋_GB2312" w:eastAsia="方正仿宋_GB2312" w:cs="方正仿宋_GB2312"/>
          <w:sz w:val="24"/>
          <w:lang w:val="en-US" w:eastAsia="zh-CN"/>
        </w:rPr>
        <w:t>4</w:t>
      </w:r>
      <w:r>
        <w:rPr>
          <w:rFonts w:hint="eastAsia" w:ascii="方正仿宋_GB2312" w:hAnsi="方正仿宋_GB2312" w:eastAsia="方正仿宋_GB2312" w:cs="方正仿宋_GB2312"/>
          <w:sz w:val="24"/>
        </w:rPr>
        <w:t>.2招标项目行政监督部门可视情依法派员对招标活动的全程进行监督。</w:t>
      </w:r>
      <w:bookmarkStart w:id="62" w:name="_Toc7230"/>
      <w:bookmarkStart w:id="63" w:name="_Toc11349"/>
      <w:bookmarkStart w:id="64" w:name="_Toc27825"/>
    </w:p>
    <w:p w14:paraId="477282F2">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sz w:val="24"/>
        </w:rPr>
      </w:pPr>
    </w:p>
    <w:p w14:paraId="151C0EAA">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sz w:val="24"/>
        </w:rPr>
      </w:pPr>
    </w:p>
    <w:p w14:paraId="6CCB1D42">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sz w:val="24"/>
        </w:rPr>
      </w:pPr>
    </w:p>
    <w:p w14:paraId="333DA636">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sz w:val="24"/>
        </w:rPr>
      </w:pPr>
    </w:p>
    <w:p w14:paraId="5500C4F1">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方正仿宋_GB2312" w:hAnsi="方正仿宋_GB2312" w:eastAsia="方正仿宋_GB2312" w:cs="方正仿宋_GB2312"/>
          <w:sz w:val="24"/>
        </w:rPr>
      </w:pPr>
    </w:p>
    <w:p w14:paraId="05DC6858">
      <w:pPr>
        <w:keepNext w:val="0"/>
        <w:keepLines w:val="0"/>
        <w:pageBreakBefore w:val="0"/>
        <w:widowControl/>
        <w:kinsoku/>
        <w:wordWrap/>
        <w:overflowPunct/>
        <w:topLinePunct w:val="0"/>
        <w:autoSpaceDE/>
        <w:autoSpaceDN/>
        <w:bidi w:val="0"/>
        <w:adjustRightInd/>
        <w:snapToGrid/>
        <w:spacing w:line="360" w:lineRule="auto"/>
        <w:jc w:val="center"/>
        <w:textAlignment w:val="baseline"/>
        <w:rPr>
          <w:rStyle w:val="3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pPr>
      <w:r>
        <w:rPr>
          <w:rFonts w:hint="eastAsia" w:ascii="方正仿宋_GBK" w:hAnsi="方正仿宋_GBK" w:eastAsia="方正仿宋_GBK" w:cs="方正仿宋_GBK"/>
          <w:b/>
          <w:i w:val="0"/>
          <w:caps w:val="0"/>
          <w:color w:val="auto"/>
          <w:spacing w:val="0"/>
          <w:w w:val="100"/>
          <w:kern w:val="2"/>
          <w:position w:val="0"/>
          <w:sz w:val="36"/>
          <w:szCs w:val="36"/>
          <w:lang w:val="en-US" w:eastAsia="zh-CN" w:bidi="ar-SA"/>
        </w:rPr>
        <w:t xml:space="preserve">第三部分 </w:t>
      </w:r>
      <w:r>
        <w:rPr>
          <w:rStyle w:val="3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采购需求</w:t>
      </w:r>
      <w:bookmarkEnd w:id="62"/>
      <w:bookmarkEnd w:id="63"/>
      <w:bookmarkEnd w:id="64"/>
    </w:p>
    <w:p w14:paraId="3211D5E4">
      <w:pPr>
        <w:keepNext w:val="0"/>
        <w:keepLines w:val="0"/>
        <w:pageBreakBefore w:val="0"/>
        <w:kinsoku/>
        <w:wordWrap/>
        <w:overflowPunct/>
        <w:topLinePunct w:val="0"/>
        <w:bidi w:val="0"/>
        <w:spacing w:line="400" w:lineRule="exact"/>
        <w:outlineLvl w:val="1"/>
        <w:rPr>
          <w:rFonts w:hint="eastAsia" w:ascii="方正仿宋_GBK" w:hAnsi="方正仿宋_GBK" w:eastAsia="方正仿宋_GBK" w:cs="方正仿宋_GBK"/>
          <w:b/>
          <w:color w:val="auto"/>
          <w:kern w:val="0"/>
          <w:sz w:val="28"/>
          <w:szCs w:val="28"/>
          <w:highlight w:val="none"/>
          <w:lang w:val="en-US" w:eastAsia="zh-CN" w:bidi="ar"/>
        </w:rPr>
      </w:pPr>
      <w:bookmarkStart w:id="65" w:name="_Toc25176"/>
      <w:bookmarkStart w:id="66" w:name="_Toc15137"/>
      <w:r>
        <w:rPr>
          <w:rFonts w:hint="eastAsia" w:ascii="方正仿宋_GBK" w:hAnsi="方正仿宋_GBK" w:eastAsia="方正仿宋_GBK" w:cs="方正仿宋_GBK"/>
          <w:b/>
          <w:color w:val="auto"/>
          <w:kern w:val="0"/>
          <w:sz w:val="28"/>
          <w:szCs w:val="28"/>
          <w:highlight w:val="none"/>
          <w:lang w:val="en-US" w:eastAsia="zh-CN" w:bidi="ar"/>
        </w:rPr>
        <w:t>一、采购清单</w:t>
      </w:r>
      <w:bookmarkEnd w:id="65"/>
      <w:bookmarkEnd w:id="66"/>
    </w:p>
    <w:tbl>
      <w:tblPr>
        <w:tblStyle w:val="30"/>
        <w:tblpPr w:leftFromText="180" w:rightFromText="180" w:vertAnchor="text" w:horzAnchor="page" w:tblpXSpec="center" w:tblpY="16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635"/>
        <w:gridCol w:w="2691"/>
        <w:gridCol w:w="1159"/>
        <w:gridCol w:w="531"/>
        <w:gridCol w:w="1611"/>
        <w:gridCol w:w="1269"/>
        <w:gridCol w:w="770"/>
        <w:gridCol w:w="740"/>
      </w:tblGrid>
      <w:tr w14:paraId="2645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0" w:type="auto"/>
            <w:vAlign w:val="center"/>
          </w:tcPr>
          <w:p w14:paraId="08C45202">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bookmarkStart w:id="67" w:name="_Toc10615"/>
            <w:r>
              <w:rPr>
                <w:rFonts w:hint="eastAsia" w:ascii="方正仿宋_GBK" w:hAnsi="方正仿宋_GBK" w:eastAsia="方正仿宋_GBK" w:cs="方正仿宋_GBK"/>
                <w:color w:val="auto"/>
                <w:sz w:val="21"/>
                <w:szCs w:val="21"/>
                <w:highlight w:val="none"/>
                <w:vertAlign w:val="baseline"/>
                <w:lang w:val="en-US" w:eastAsia="zh-CN"/>
              </w:rPr>
              <w:t>序号</w:t>
            </w:r>
          </w:p>
        </w:tc>
        <w:tc>
          <w:tcPr>
            <w:tcW w:w="0" w:type="auto"/>
            <w:vAlign w:val="center"/>
          </w:tcPr>
          <w:p w14:paraId="24E271C6">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标项号</w:t>
            </w:r>
          </w:p>
        </w:tc>
        <w:tc>
          <w:tcPr>
            <w:tcW w:w="0" w:type="auto"/>
            <w:vAlign w:val="center"/>
          </w:tcPr>
          <w:p w14:paraId="6336C996">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标项名称</w:t>
            </w:r>
          </w:p>
        </w:tc>
        <w:tc>
          <w:tcPr>
            <w:tcW w:w="0" w:type="auto"/>
            <w:vAlign w:val="center"/>
          </w:tcPr>
          <w:p w14:paraId="7B42AB2C">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简要规格描述</w:t>
            </w:r>
          </w:p>
        </w:tc>
        <w:tc>
          <w:tcPr>
            <w:tcW w:w="0" w:type="auto"/>
            <w:vAlign w:val="center"/>
          </w:tcPr>
          <w:p w14:paraId="7BB6DF9C">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数量</w:t>
            </w:r>
          </w:p>
        </w:tc>
        <w:tc>
          <w:tcPr>
            <w:tcW w:w="0" w:type="auto"/>
            <w:vAlign w:val="center"/>
          </w:tcPr>
          <w:p w14:paraId="382CF1CC">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b/>
                <w:bCs/>
                <w:color w:val="auto"/>
                <w:sz w:val="21"/>
                <w:szCs w:val="21"/>
                <w:highlight w:val="none"/>
                <w:vertAlign w:val="baseline"/>
                <w:lang w:val="en-US" w:eastAsia="zh-CN"/>
              </w:rPr>
            </w:pPr>
            <w:r>
              <w:rPr>
                <w:rFonts w:hint="eastAsia" w:ascii="方正仿宋_GBK" w:hAnsi="方正仿宋_GBK" w:eastAsia="方正仿宋_GBK" w:cs="方正仿宋_GBK"/>
                <w:b/>
                <w:bCs/>
                <w:color w:val="auto"/>
                <w:sz w:val="21"/>
                <w:szCs w:val="21"/>
                <w:highlight w:val="none"/>
                <w:vertAlign w:val="baseline"/>
                <w:lang w:val="en-US" w:eastAsia="zh-CN"/>
              </w:rPr>
              <w:t>年度预算金额（元）</w:t>
            </w:r>
          </w:p>
        </w:tc>
        <w:tc>
          <w:tcPr>
            <w:tcW w:w="0" w:type="auto"/>
            <w:vAlign w:val="center"/>
          </w:tcPr>
          <w:p w14:paraId="08C2FC68">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b/>
                <w:bCs/>
                <w:color w:val="auto"/>
                <w:sz w:val="21"/>
                <w:szCs w:val="21"/>
                <w:highlight w:val="none"/>
                <w:vertAlign w:val="baseline"/>
                <w:lang w:val="en-US" w:eastAsia="zh-CN"/>
              </w:rPr>
            </w:pPr>
            <w:r>
              <w:rPr>
                <w:rFonts w:hint="eastAsia" w:ascii="方正仿宋_GBK" w:hAnsi="方正仿宋_GBK" w:eastAsia="方正仿宋_GBK" w:cs="方正仿宋_GBK"/>
                <w:b/>
                <w:bCs/>
                <w:color w:val="auto"/>
                <w:sz w:val="21"/>
                <w:szCs w:val="21"/>
                <w:highlight w:val="none"/>
                <w:vertAlign w:val="baseline"/>
                <w:lang w:val="en-US" w:eastAsia="zh-CN"/>
              </w:rPr>
              <w:t>最高限价（元）</w:t>
            </w:r>
          </w:p>
        </w:tc>
        <w:tc>
          <w:tcPr>
            <w:tcW w:w="0" w:type="auto"/>
            <w:vAlign w:val="center"/>
          </w:tcPr>
          <w:p w14:paraId="694CA4F2">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进口/国产</w:t>
            </w:r>
          </w:p>
        </w:tc>
        <w:tc>
          <w:tcPr>
            <w:tcW w:w="0" w:type="auto"/>
            <w:vAlign w:val="center"/>
          </w:tcPr>
          <w:p w14:paraId="5F984812">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供货周期</w:t>
            </w:r>
          </w:p>
        </w:tc>
      </w:tr>
      <w:tr w14:paraId="73DA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0" w:type="auto"/>
            <w:vAlign w:val="center"/>
          </w:tcPr>
          <w:p w14:paraId="209F8E14">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1</w:t>
            </w:r>
          </w:p>
        </w:tc>
        <w:tc>
          <w:tcPr>
            <w:tcW w:w="0" w:type="auto"/>
            <w:vAlign w:val="center"/>
          </w:tcPr>
          <w:p w14:paraId="4DA9B51A">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标项一</w:t>
            </w:r>
          </w:p>
        </w:tc>
        <w:tc>
          <w:tcPr>
            <w:tcW w:w="0" w:type="auto"/>
            <w:vAlign w:val="center"/>
          </w:tcPr>
          <w:p w14:paraId="00D8146E">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乌鲁木齐市米东区中医医院耗材采购项目-第二分包</w:t>
            </w:r>
          </w:p>
        </w:tc>
        <w:tc>
          <w:tcPr>
            <w:tcW w:w="0" w:type="auto"/>
            <w:vAlign w:val="center"/>
          </w:tcPr>
          <w:p w14:paraId="24C25706">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详见具体参数要求</w:t>
            </w:r>
          </w:p>
        </w:tc>
        <w:tc>
          <w:tcPr>
            <w:tcW w:w="0" w:type="auto"/>
            <w:vAlign w:val="center"/>
          </w:tcPr>
          <w:p w14:paraId="7D348774">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1批</w:t>
            </w:r>
          </w:p>
        </w:tc>
        <w:tc>
          <w:tcPr>
            <w:tcW w:w="0" w:type="auto"/>
            <w:vAlign w:val="center"/>
          </w:tcPr>
          <w:p w14:paraId="57DE1BB8">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b/>
                <w:bCs/>
                <w:color w:val="auto"/>
                <w:sz w:val="21"/>
                <w:szCs w:val="21"/>
                <w:highlight w:val="none"/>
                <w:vertAlign w:val="baseline"/>
                <w:lang w:val="en-US" w:eastAsia="zh-CN"/>
              </w:rPr>
            </w:pPr>
            <w:r>
              <w:rPr>
                <w:rFonts w:hint="eastAsia" w:ascii="方正仿宋_GBK" w:hAnsi="方正仿宋_GBK" w:eastAsia="方正仿宋_GBK" w:cs="方正仿宋_GBK"/>
                <w:b/>
                <w:bCs/>
                <w:color w:val="auto"/>
                <w:sz w:val="21"/>
                <w:szCs w:val="21"/>
                <w:highlight w:val="none"/>
                <w:vertAlign w:val="baseline"/>
                <w:lang w:val="en-US" w:eastAsia="zh-CN"/>
              </w:rPr>
              <w:t>636739.00</w:t>
            </w:r>
          </w:p>
        </w:tc>
        <w:tc>
          <w:tcPr>
            <w:tcW w:w="0" w:type="auto"/>
            <w:vAlign w:val="center"/>
          </w:tcPr>
          <w:p w14:paraId="07E50414">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b/>
                <w:bCs/>
                <w:color w:val="auto"/>
                <w:sz w:val="21"/>
                <w:szCs w:val="21"/>
                <w:highlight w:val="none"/>
                <w:vertAlign w:val="baseline"/>
                <w:lang w:val="en-US" w:eastAsia="zh-CN"/>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27425</w:t>
            </w:r>
          </w:p>
        </w:tc>
        <w:tc>
          <w:tcPr>
            <w:tcW w:w="0" w:type="auto"/>
            <w:vAlign w:val="center"/>
          </w:tcPr>
          <w:p w14:paraId="3F6E0072">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国产</w:t>
            </w:r>
          </w:p>
        </w:tc>
        <w:tc>
          <w:tcPr>
            <w:tcW w:w="0" w:type="auto"/>
            <w:vAlign w:val="center"/>
          </w:tcPr>
          <w:p w14:paraId="37146B68">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auto"/>
                <w:sz w:val="21"/>
                <w:szCs w:val="21"/>
                <w:highlight w:val="none"/>
                <w:vertAlign w:val="baseline"/>
                <w:lang w:val="en-US" w:eastAsia="zh-CN"/>
              </w:rPr>
            </w:pPr>
            <w:r>
              <w:rPr>
                <w:rFonts w:hint="eastAsia" w:ascii="方正仿宋_GBK" w:hAnsi="方正仿宋_GBK" w:eastAsia="方正仿宋_GBK" w:cs="方正仿宋_GBK"/>
                <w:color w:val="auto"/>
                <w:sz w:val="21"/>
                <w:szCs w:val="21"/>
                <w:highlight w:val="none"/>
                <w:vertAlign w:val="baseline"/>
                <w:lang w:val="en-US" w:eastAsia="zh-CN"/>
              </w:rPr>
              <w:t>1年</w:t>
            </w:r>
          </w:p>
        </w:tc>
      </w:tr>
    </w:tbl>
    <w:p w14:paraId="3C1A669F">
      <w:pPr>
        <w:keepNext w:val="0"/>
        <w:keepLines w:val="0"/>
        <w:pageBreakBefore w:val="0"/>
        <w:kinsoku/>
        <w:wordWrap/>
        <w:overflowPunct/>
        <w:topLinePunct w:val="0"/>
        <w:bidi w:val="0"/>
        <w:spacing w:line="400" w:lineRule="exact"/>
        <w:outlineLvl w:val="1"/>
        <w:rPr>
          <w:rFonts w:hint="eastAsia" w:ascii="方正仿宋_GBK" w:hAnsi="方正仿宋_GBK" w:eastAsia="方正仿宋_GBK" w:cs="方正仿宋_GBK"/>
          <w:b/>
          <w:color w:val="auto"/>
          <w:kern w:val="0"/>
          <w:sz w:val="28"/>
          <w:szCs w:val="28"/>
          <w:highlight w:val="none"/>
          <w:lang w:val="en-US" w:eastAsia="zh-CN" w:bidi="ar"/>
        </w:rPr>
      </w:pPr>
      <w:bookmarkStart w:id="68" w:name="_Toc9258"/>
      <w:bookmarkStart w:id="69" w:name="_Toc5388"/>
    </w:p>
    <w:p w14:paraId="740BB794">
      <w:pPr>
        <w:keepNext w:val="0"/>
        <w:keepLines w:val="0"/>
        <w:pageBreakBefore w:val="0"/>
        <w:kinsoku/>
        <w:wordWrap/>
        <w:overflowPunct/>
        <w:topLinePunct w:val="0"/>
        <w:bidi w:val="0"/>
        <w:spacing w:line="400" w:lineRule="exact"/>
        <w:outlineLvl w:val="1"/>
        <w:rPr>
          <w:rFonts w:hint="eastAsia" w:ascii="方正仿宋_GBK" w:hAnsi="方正仿宋_GBK" w:eastAsia="方正仿宋_GBK" w:cs="方正仿宋_GBK"/>
          <w:b/>
          <w:color w:val="auto"/>
          <w:kern w:val="0"/>
          <w:sz w:val="28"/>
          <w:szCs w:val="28"/>
          <w:highlight w:val="none"/>
          <w:lang w:val="en-US" w:eastAsia="zh-CN" w:bidi="ar"/>
        </w:rPr>
      </w:pPr>
      <w:r>
        <w:rPr>
          <w:rFonts w:hint="eastAsia" w:ascii="方正仿宋_GBK" w:hAnsi="方正仿宋_GBK" w:eastAsia="方正仿宋_GBK" w:cs="方正仿宋_GBK"/>
          <w:b/>
          <w:color w:val="auto"/>
          <w:kern w:val="0"/>
          <w:sz w:val="28"/>
          <w:szCs w:val="28"/>
          <w:highlight w:val="none"/>
          <w:lang w:val="en-US" w:eastAsia="zh-CN" w:bidi="ar"/>
        </w:rPr>
        <w:t>二、具体参数要求</w:t>
      </w:r>
      <w:bookmarkEnd w:id="68"/>
      <w:bookmarkEnd w:id="69"/>
    </w:p>
    <w:p w14:paraId="22B2B92D">
      <w:pPr>
        <w:keepNext w:val="0"/>
        <w:keepLines w:val="0"/>
        <w:pageBreakBefore w:val="0"/>
        <w:kinsoku/>
        <w:wordWrap/>
        <w:overflowPunct/>
        <w:topLinePunct w:val="0"/>
        <w:bidi w:val="0"/>
        <w:spacing w:line="400" w:lineRule="exact"/>
        <w:outlineLvl w:val="9"/>
        <w:rPr>
          <w:rFonts w:hint="eastAsia" w:ascii="方正仿宋_GBK" w:hAnsi="方正仿宋_GBK" w:eastAsia="方正仿宋_GBK" w:cs="方正仿宋_GBK"/>
          <w:b/>
          <w:bCs/>
          <w:color w:val="auto"/>
          <w:sz w:val="28"/>
          <w:szCs w:val="28"/>
          <w:highlight w:val="none"/>
          <w:vertAlign w:val="baseline"/>
          <w:lang w:val="en-US" w:eastAsia="zh-CN"/>
        </w:rPr>
      </w:pPr>
      <w:bookmarkStart w:id="70" w:name="OLE_LINK14"/>
      <w:bookmarkStart w:id="71" w:name="_Toc21655"/>
      <w:r>
        <w:rPr>
          <w:rFonts w:hint="eastAsia" w:ascii="方正仿宋_GBK" w:hAnsi="方正仿宋_GBK" w:eastAsia="方正仿宋_GBK" w:cs="方正仿宋_GBK"/>
          <w:b/>
          <w:bCs/>
          <w:color w:val="auto"/>
          <w:sz w:val="28"/>
          <w:szCs w:val="28"/>
          <w:highlight w:val="none"/>
          <w:vertAlign w:val="baseline"/>
          <w:lang w:val="en-US" w:eastAsia="zh-CN"/>
        </w:rPr>
        <w:t>标项一：</w:t>
      </w:r>
      <w:bookmarkEnd w:id="70"/>
      <w:bookmarkEnd w:id="71"/>
      <w:r>
        <w:rPr>
          <w:rFonts w:hint="eastAsia" w:ascii="方正仿宋_GBK" w:hAnsi="方正仿宋_GBK" w:eastAsia="方正仿宋_GBK" w:cs="方正仿宋_GBK"/>
          <w:b/>
          <w:bCs/>
          <w:color w:val="auto"/>
          <w:sz w:val="28"/>
          <w:szCs w:val="28"/>
          <w:highlight w:val="none"/>
          <w:vertAlign w:val="baseline"/>
          <w:lang w:val="en-US" w:eastAsia="zh-CN"/>
        </w:rPr>
        <w:t>乌鲁木齐市米东区中医医院耗材采购项目-第二分包</w:t>
      </w:r>
      <w:bookmarkEnd w:id="67"/>
      <w:bookmarkStart w:id="72" w:name="_Toc20545"/>
      <w:bookmarkStart w:id="73" w:name="_Toc30157"/>
    </w:p>
    <w:tbl>
      <w:tblPr>
        <w:tblStyle w:val="29"/>
        <w:tblW w:w="456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2"/>
        <w:gridCol w:w="2106"/>
        <w:gridCol w:w="4467"/>
        <w:gridCol w:w="636"/>
        <w:gridCol w:w="849"/>
        <w:gridCol w:w="488"/>
      </w:tblGrid>
      <w:tr w14:paraId="4E501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B008A">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sz w:val="21"/>
                <w:szCs w:val="21"/>
                <w:u w:val="none"/>
              </w:rPr>
            </w:pPr>
            <w:r>
              <w:rPr>
                <w:rFonts w:hint="eastAsia" w:ascii="方正仿宋_GBK" w:hAnsi="方正仿宋_GBK" w:eastAsia="方正仿宋_GBK" w:cs="方正仿宋_GBK"/>
                <w:b/>
                <w:bCs/>
                <w:i w:val="0"/>
                <w:iCs w:val="0"/>
                <w:color w:val="auto"/>
                <w:kern w:val="0"/>
                <w:sz w:val="21"/>
                <w:szCs w:val="21"/>
                <w:u w:val="none"/>
                <w:lang w:val="en-US" w:eastAsia="zh-CN" w:bidi="ar"/>
              </w:rPr>
              <w:t>序号</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B936C">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sz w:val="21"/>
                <w:szCs w:val="21"/>
                <w:u w:val="none"/>
              </w:rPr>
            </w:pPr>
            <w:r>
              <w:rPr>
                <w:rFonts w:hint="eastAsia" w:ascii="方正仿宋_GBK" w:hAnsi="方正仿宋_GBK" w:eastAsia="方正仿宋_GBK" w:cs="方正仿宋_GBK"/>
                <w:b/>
                <w:bCs/>
                <w:i w:val="0"/>
                <w:iCs w:val="0"/>
                <w:color w:val="auto"/>
                <w:kern w:val="0"/>
                <w:sz w:val="21"/>
                <w:szCs w:val="21"/>
                <w:u w:val="none"/>
                <w:lang w:val="en-US" w:eastAsia="zh-CN" w:bidi="ar"/>
              </w:rPr>
              <w:t>名称</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C6E32">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sz w:val="21"/>
                <w:szCs w:val="21"/>
                <w:u w:val="none"/>
              </w:rPr>
            </w:pPr>
            <w:r>
              <w:rPr>
                <w:rFonts w:hint="eastAsia" w:ascii="方正仿宋_GBK" w:hAnsi="方正仿宋_GBK" w:eastAsia="方正仿宋_GBK" w:cs="方正仿宋_GBK"/>
                <w:b/>
                <w:bCs/>
                <w:i w:val="0"/>
                <w:iCs w:val="0"/>
                <w:color w:val="auto"/>
                <w:kern w:val="0"/>
                <w:sz w:val="21"/>
                <w:szCs w:val="21"/>
                <w:u w:val="none"/>
                <w:lang w:val="en-US" w:eastAsia="zh-CN" w:bidi="ar"/>
              </w:rPr>
              <w:t>参数要求</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1147F">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sz w:val="21"/>
                <w:szCs w:val="21"/>
                <w:u w:val="none"/>
              </w:rPr>
            </w:pPr>
            <w:r>
              <w:rPr>
                <w:rFonts w:hint="eastAsia" w:ascii="方正仿宋_GBK" w:hAnsi="方正仿宋_GBK" w:eastAsia="方正仿宋_GBK" w:cs="方正仿宋_GBK"/>
                <w:b/>
                <w:bCs/>
                <w:i w:val="0"/>
                <w:iCs w:val="0"/>
                <w:color w:val="auto"/>
                <w:kern w:val="0"/>
                <w:sz w:val="21"/>
                <w:szCs w:val="21"/>
                <w:u w:val="none"/>
                <w:lang w:val="en-US" w:eastAsia="zh-CN" w:bidi="ar"/>
              </w:rPr>
              <w:t>单位</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733B0">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sz w:val="21"/>
                <w:szCs w:val="21"/>
                <w:u w:val="none"/>
              </w:rPr>
            </w:pPr>
            <w:r>
              <w:rPr>
                <w:rFonts w:hint="eastAsia" w:ascii="方正仿宋_GBK" w:hAnsi="方正仿宋_GBK" w:eastAsia="方正仿宋_GBK" w:cs="方正仿宋_GBK"/>
                <w:b/>
                <w:bCs/>
                <w:i w:val="0"/>
                <w:iCs w:val="0"/>
                <w:color w:val="auto"/>
                <w:kern w:val="0"/>
                <w:sz w:val="21"/>
                <w:szCs w:val="21"/>
                <w:u w:val="none"/>
                <w:lang w:val="en-US" w:eastAsia="zh-CN" w:bidi="ar"/>
              </w:rPr>
              <w:t>最高投标限价单价（元）</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EED7D">
            <w:pPr>
              <w:keepNext w:val="0"/>
              <w:keepLines w:val="0"/>
              <w:widowControl/>
              <w:suppressLineNumbers w:val="0"/>
              <w:jc w:val="center"/>
              <w:textAlignment w:val="center"/>
              <w:rPr>
                <w:rFonts w:hint="eastAsia" w:ascii="方正仿宋_GBK" w:hAnsi="方正仿宋_GBK" w:eastAsia="方正仿宋_GBK" w:cs="方正仿宋_GBK"/>
                <w:b/>
                <w:bCs/>
                <w:i w:val="0"/>
                <w:iCs w:val="0"/>
                <w:color w:val="auto"/>
                <w:kern w:val="0"/>
                <w:sz w:val="21"/>
                <w:szCs w:val="21"/>
                <w:u w:val="none"/>
                <w:lang w:val="en-US" w:eastAsia="zh-CN" w:bidi="ar"/>
              </w:rPr>
            </w:pPr>
            <w:r>
              <w:rPr>
                <w:rFonts w:hint="eastAsia" w:ascii="方正仿宋_GBK" w:hAnsi="方正仿宋_GBK" w:eastAsia="方正仿宋_GBK" w:cs="方正仿宋_GBK"/>
                <w:b/>
                <w:bCs/>
                <w:i w:val="0"/>
                <w:iCs w:val="0"/>
                <w:color w:val="auto"/>
                <w:kern w:val="0"/>
                <w:sz w:val="21"/>
                <w:szCs w:val="21"/>
                <w:u w:val="none"/>
                <w:lang w:val="en-US" w:eastAsia="zh-CN" w:bidi="ar"/>
              </w:rPr>
              <w:t>备注</w:t>
            </w:r>
          </w:p>
        </w:tc>
      </w:tr>
      <w:tr w14:paraId="40CD5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136C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8CB0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轮椅</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A645C">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结构及组成：手动轮椅车主要由车架、前轮、后轮、脚踏板、手刹、座垫、背垫组成，可选配可折背、座便型等。车架材质为铝合金或钢管。</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3406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624E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D818">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2DF07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82F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4D6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治疗车</w:t>
            </w:r>
          </w:p>
        </w:tc>
        <w:tc>
          <w:tcPr>
            <w:tcW w:w="2460" w:type="pct"/>
            <w:tcBorders>
              <w:top w:val="nil"/>
              <w:left w:val="nil"/>
              <w:bottom w:val="nil"/>
              <w:right w:val="nil"/>
            </w:tcBorders>
            <w:shd w:val="clear" w:color="auto" w:fill="auto"/>
            <w:vAlign w:val="center"/>
          </w:tcPr>
          <w:p w14:paraId="5793211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ABS</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2671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F86C">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500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9396">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E150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1CEE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826D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中频电疗仪</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989E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结构及组成：由主机、导线、电极片组成，外箱为铝合金。</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BAA7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A5779">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800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73F9">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26DEA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493C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604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紫外线灯管</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17EBD">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40W</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B1E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根</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EF9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0382">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24655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98F3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A1B9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两用流量计</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F3D5B">
            <w:pPr>
              <w:jc w:val="left"/>
              <w:rPr>
                <w:rFonts w:hint="eastAsia" w:ascii="方正仿宋_GBK" w:hAnsi="方正仿宋_GBK" w:eastAsia="方正仿宋_GBK" w:cs="方正仿宋_GBK"/>
                <w:i w:val="0"/>
                <w:iCs w:val="0"/>
                <w:color w:val="auto"/>
                <w:sz w:val="21"/>
                <w:szCs w:val="21"/>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857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909B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120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F9F0C">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7AC9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8975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636A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试管架</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CBFF9">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50孔带硅胶卡槽</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8ADB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B74A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17</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72106">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74CE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D108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7</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C7D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肺功能吹嘴</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2E49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50*80*13、pp塑料</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2C27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89629">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0.9</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5B70D">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CFCD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10C2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9649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紫外线灯管</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69B81">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30瓦</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5B23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5562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6ACEE">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5671C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ECC4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E1E8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甲状腺拉钩</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33764">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由头部、杆部和手柄组成。头部可制成直、弯、角弯等各种形状。采用不锈钢材料制成。可重复使用。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963D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1CC8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94C9D">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1331B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D468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10</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F49D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褥疮防治床垫</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E2AD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结构及组成：由主机(气泵)、遥控器、床垫组成。本品适用于预防和缓解褥疮</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0E1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B8F1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850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11B81">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5785F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7A3F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11</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D489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特定电磁波治疗器</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E359A">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结构及组成：治疗器主要由治疗头、伸缩支臂、计时开关系统、升降立柱、万向脚力架组成。</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C71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5B7B8">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860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D384C">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7F38E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3D1D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12</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C2F5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克雷氏夹板</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3B10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大号；骨折固定夹板由针织布料、柳木板、铆钉、毛毡加工制成；不与体内使用的医疗器械连接。非无菌提供。</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预期用途：用于骨折或软组织损伤的外固定。</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DDE7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0E86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11</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78DC">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0DEBB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2680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13</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3780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心电吸球</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35224">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由金属电极、固定电极部分组成</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57D0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936B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135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7BEEB">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09B6F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0B3C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14</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28C2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火罐</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4AA7E">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玻璃材质，产品规格：火罐产品按尺寸大小分为1号、2号、3号、4号和5号五种规格。</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DE89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B7BA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A288E">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CE34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5A1D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15</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93B0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火罐</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2FD97">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玻璃材质，产品规格：火罐产品按尺寸大小分为1号、2号、3号、4号和5号五种规格。</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C85A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D49A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0592">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86CE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8AFB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16</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E4D3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火罐</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42B2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玻璃材质，产品规格：火罐产品按尺寸大小分为1号、2号、3号、4号和5号五种规格。</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7A36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A91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0C1E">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6BB9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363B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17</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AE18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足浴桶</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A3B6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超厚牛筋材质，桶底凸起按摩圆珠设计，40*24*30</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5D26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88B51">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150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B3E11">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7EC64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18C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18</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3F9D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持骨钳</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A5FF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规格：多齿式，侧弯，导向，两齿，四齿，多齿，带自锁，不自锁，带齿条，不带齿|条，中心化，大，中，小，大号，中号，小号，三爪自定中心化，手指；足踝1型，IⅡ型，软骨，股骨，髌骨，直，直型，带锁，弯，角弯，半月板，自动；100mm-400mm</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产品描述：由钳柄、钳头、鳃轴螺钉构成，钳头内表面多设有齿，钳柄之间可设置锁合装置。由不锈钢材料制成。可重复使用。</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预期用途：用于骨科手术中夹持并固定骨骼、植入物，或夹持器械。</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5CA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0DEB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380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0BDE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1F9A3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DD30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19</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0184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电子血压计</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498D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由本体、袖带及空气管组成，用于测量成人血压及脉搏数</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081D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2BBCB">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380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AA488">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77CE9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10F6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20</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490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骨科复位钳</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5F41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髌骨；由钳柄、钳头、鳃轴螺钉构成，钳头内表面多设有齿，钳柄之间可设置锁合装置。由不锈钢材料制成。可重复使用。用于骨科手术中夹持并固定骨骼、植入物，或夹持器械。</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B1A4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DD8F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61A04">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16C8F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1EBA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21</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554C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骨科复位钳</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1CD37">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带尖：由钳柄、钳头、鳃轴螺钉构成，钳头内表面多设有齿，钳柄之间可设置锁合装置。由不锈钢材料制成。可重复使用，用于骨科手术中夹持并固定骨骼、植入物，或夹持器械。</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D34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0BED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13DF5">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777C3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FBE4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22</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7387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骨撬</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3B8F8">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尖头：骨科手术配套基础工具，由不锈钢材料、钛合金或高分子材料制成。可重复使用。</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预期用途：用于骨科手术时作敲击、撬拨。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DDC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B84F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C77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ACF9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B331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23</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DB32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咬骨钳</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4F618">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由钳柄、钳头、弹簧片和鳃轴螺钉组成，型式可有单关节、双关节、颅骨。其中单关节咬骨钳钳头可分为直型和角(前)弯型，双关节咬骨钳钳头有直型、角(前)弯型和棘突型。头部采用不锈钢材料制成。可重复使用。用于咬除死骨或软组织息肉或修整骨残端。</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FF3C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F908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940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C9E13">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1363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F7D3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24</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B2F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咬骨钳</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6A1E8">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由钳柄、钳头、弹簧片和鳃轴螺钉组成，型式可有单关节、双关节、颅骨。其中单关节咬骨钳钳头可分为直型和角(前)弯型，双关节咬骨钳钳头有直型、角(前)弯型和棘突型。头部采用不锈钢材料制成。可重复使用。用于咬除死骨或软组织息肉或修整骨残端。</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DE5B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1D15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790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CDBAB">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3783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66B0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25</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8AA5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止血钳</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88281">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直全齿有钩</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由钳喙、关节和钳柄组成，头部有唇头齿，尾部为指圈，中间穿鳃后用铆钉连接固定，两指圈间有锁止牙，起夹持固定作用。用于夹持人体内血管、组织以止血。</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674D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ACE9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94</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D5CFD">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8B9D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5FB9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26</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96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手术刀柄</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C2A04">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7#</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D5D8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0FD9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D51A7">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0A045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BE7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27</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1FA6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手术刀柄</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6211F">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5EBB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8553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33</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00C0B">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054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A56B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28</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A9EF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气管扩张钳</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F71CF">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弯型：由一对中间连接的叶片组成，头部为钳喙。一般采用不锈钢材料制成。非无菌提供。用于扩张气管。</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4F09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7E18E">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293</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A7E4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427E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AE78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29</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1517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竹罐</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09298">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特大号</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7DF2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BEC1F">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10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259E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045A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153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30</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F3A8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竹罐</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967FA">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中号</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8439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3FBB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default" w:ascii="方正仿宋_GBK" w:hAnsi="方正仿宋_GBK" w:eastAsia="方正仿宋_GBK" w:cs="方正仿宋_GBK"/>
                <w:i w:val="0"/>
                <w:iCs w:val="0"/>
                <w:color w:val="auto"/>
                <w:kern w:val="0"/>
                <w:sz w:val="21"/>
                <w:szCs w:val="21"/>
                <w:u w:val="none"/>
                <w:lang w:val="en-US" w:eastAsia="zh-CN" w:bidi="ar"/>
              </w:rPr>
              <w:t>9</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B559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2993E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31D9A">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eastAsia" w:ascii="方正仿宋_GBK" w:hAnsi="方正仿宋_GBK" w:eastAsia="方正仿宋_GBK" w:cs="方正仿宋_GBK"/>
                <w:i w:val="0"/>
                <w:iCs w:val="0"/>
                <w:color w:val="auto"/>
                <w:kern w:val="0"/>
                <w:sz w:val="21"/>
                <w:szCs w:val="21"/>
                <w:u w:val="none"/>
                <w:lang w:val="en-US" w:eastAsia="zh-CN" w:bidi="ar"/>
              </w:rPr>
              <w:t>31</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4512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温通罐</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7030D">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罐体材质：采用加厚加重版陶瓷材质。</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 xml:space="preserve">  罐口设计：≥12片梅花瓣口设计。</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 xml:space="preserve">  内置控烟装置：减少艾灸过程中产生的烟雾。</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C77D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套</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B7E44">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80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14E62">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1A97A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4A09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32</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E75B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下肢支具</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3B1FD">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膝部下肢支具长度60-63cm</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5E38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2D9E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CFE64">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76D9F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907E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33</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6409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水温计</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6659B">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0-100℃</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E620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支</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139C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E8067">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174F1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A72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34</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B60D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医用镊</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C6A87">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直</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由一对尾部叠合的叶片组成。采用不锈钢或高分子材料制成。非无菌提供。使用前由使用机构根据说明书进行灭菌或消毒。不在内窥镜下使用。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C999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213B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7D831">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2D3BB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8F8F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35</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A8B8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脉冲针灸治疗仪</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AB0E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结构及组成：脉冲针灸治疗仪由主机、皮肤电极、电极针导连线或皮肤电极导连线、穴位探测棒和电源适配器组成。</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适用范围：供临床电脉冲针灸疗法使用。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B15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7CAE4">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820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D7C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7EF7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6C0D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36</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42DB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海绵钳</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999A7">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由钳喙、关节和钳柄组成，头部有网纹齿，尾部有指圈，中间穿鳃后用铆钉连</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接固定，在两指圈间有锁止牙，起夹持固定作用。可重复使用。</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预期用途：用于夹持缝合针、金属夹等器械。</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AB5D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D5A4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82</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B36BD">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5F3F6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D2A2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37</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88C3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子宫颈钳(有齿）</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04913">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侧弯</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由钳头、钳柄、锁齿和指圈组成。通常由不锈钢材料制成。可重复使用。</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预期用途：用于妇产科切除、夹持、固定、牵拉子宫、阴道、组织等。</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0657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8490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428D">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58002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F316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38</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6A92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双翼阴道手术扩张器</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32D5D">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可调式</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由上叶、下叶和手柄组成，可带光纤式光源。由金属材料制成。可重复使用。</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预期用途：用于露出阴道内部供检查或手术。</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534F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CA9F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68</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A89F">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5698A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478E0">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eastAsia" w:ascii="方正仿宋_GBK" w:hAnsi="方正仿宋_GBK" w:eastAsia="方正仿宋_GBK" w:cs="方正仿宋_GBK"/>
                <w:i w:val="0"/>
                <w:iCs w:val="0"/>
                <w:color w:val="auto"/>
                <w:kern w:val="0"/>
                <w:sz w:val="21"/>
                <w:szCs w:val="21"/>
                <w:u w:val="none"/>
                <w:lang w:val="en-US" w:eastAsia="zh-CN" w:bidi="ar"/>
              </w:rPr>
              <w:t>39</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900B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鼻刮匙</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4DA4F">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由头部、杆、手柄组成。采用不锈钢材料制造。非无菌提供，可重复使用。</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预期用途：不在内窥镜下使用。用于手术中刮除鼻部病理组织。</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DF9E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9533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220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CFA86">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6396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32B4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40</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E977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持针钳</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C75E8">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直</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由中间连接的两片组成，头部为钳喙；或由头部、杆部和手柄组成，头部为一对带钳喙的叶片。一般采用不锈钢或高分子材料制成。非无菌提供。</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预期用途：用于钳夹组织。</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6B09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A3FB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62</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790CB">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12A0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8687">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eastAsia" w:ascii="方正仿宋_GBK" w:hAnsi="方正仿宋_GBK" w:eastAsia="方正仿宋_GBK" w:cs="方正仿宋_GBK"/>
                <w:i w:val="0"/>
                <w:iCs w:val="0"/>
                <w:color w:val="auto"/>
                <w:kern w:val="0"/>
                <w:sz w:val="21"/>
                <w:szCs w:val="21"/>
                <w:u w:val="none"/>
                <w:lang w:val="en-US" w:eastAsia="zh-CN" w:bidi="ar"/>
              </w:rPr>
              <w:t>41</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9CCB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床头输液架</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161D2">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不锈钢</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7C0B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根</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358F5">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120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D752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94BA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0568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42</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ED0C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耳钳</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4039B">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由盖板和左右两片组成，铆钉连接。头部为直形或弯形，头端呈碗口形、麦粒头形或卵圆口形，尾部为手柄。可重复使用。</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预期用途：用于钳取耳道内组织或异物。</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1099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4936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1500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30FF6">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0DAA0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D449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43</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50BC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酒精灯</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D98BB">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材质：灯体：由耐热玻璃或不锈钢制成，耐高温且不易破裂。</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 xml:space="preserve">   灯芯：由棉线或玻璃纤维制成，具有良好的吸液性和耐燃性。灯盖：塑料材质，用于熄灭火焰和防止酒精挥发。</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DB30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B0DEE">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15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72E15">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141FA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DBE5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44</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CF9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异物喉钳</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2C894">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侧弯，盖板式，上开口</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盖板式、钳式和管式。一般采用不锈钢材料制成。可重复使用。</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预期用途：用于钳取喉部软组织、异物或取样。</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0AF0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1122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880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70913">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4D6F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01C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45</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049B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洗耳球</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352CE">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中号，球体：通常由天然橡胶或硅胶制成，具有良好的弹性和耐用性。</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 xml:space="preserve">   吸头：由软质橡胶或硅胶制成，确保使用时不会损伤皮肤或耳道。</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A25A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BD20D">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10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EA63D">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5117B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5DDE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46</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0D75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不锈钢护理车</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F55E3">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≥950*530*880</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41E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6428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F05D1">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7B49C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BAE8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47</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9C76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移动式输液架</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EE5DE">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≥5爪带轮</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E1D0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6278D">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100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C50F8">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5783E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253A0">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eastAsia" w:ascii="方正仿宋_GBK" w:hAnsi="方正仿宋_GBK" w:eastAsia="方正仿宋_GBK" w:cs="方正仿宋_GBK"/>
                <w:i w:val="0"/>
                <w:iCs w:val="0"/>
                <w:color w:val="auto"/>
                <w:kern w:val="0"/>
                <w:sz w:val="21"/>
                <w:szCs w:val="21"/>
                <w:u w:val="none"/>
                <w:lang w:val="en-US" w:eastAsia="zh-CN" w:bidi="ar"/>
              </w:rPr>
              <w:t>48</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CE3B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酮砭</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261D7">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铜刮痧板</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EAC9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C46E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196B1">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5197A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2A01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49</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1327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指夹式脉搏血氧仪</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73859">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结构及组成：指夹式脉搏血氧仪由电池和主机组成</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适用范围：适用于对患者的脉搏氧饱和度、脉率进行监测。</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A8B7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套</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D04A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148</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75689">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52DD8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BFE4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50</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8CCB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刮痧板</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F8B11">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材质为树脂或塑料</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47A5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2DABA">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12</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E4F58">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22726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33A3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51</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E4AF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温度计</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B0351">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0-100℃带出厂合格证</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4E1A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支</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0669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2B2F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4E19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198D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52</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85CB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血压计袖带</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2622D">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由尼龙、聚酯纤维或橡胶制成，确保耐用性和舒适性</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0C70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95F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2256C">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1B680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AD68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53</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BC7A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医用镊（直）</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349A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 xml:space="preserve"> </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由一对尾部叠合的叶片组成。采用不锈钢或高分子材料制成。非无菌提供。使用前由使用机构根据说明书进行灭菌或消毒。不在内窥镜下使用。</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预期用途：用于夹持组织。</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700D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80C0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16</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5CD6E">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04ED6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9C3A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54</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090A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不锈钢治疗车</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ED37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≥600*430*850</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3ED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BE2D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480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8B356">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2F988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59B2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55</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7CD7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不锈钢镊子筒</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C4101">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64*150中号</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82AD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CC81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18</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48168">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0E62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1FF6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56</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79AE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不锈钢药膏缸</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E8AC9">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90*90</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6EB5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B4D1B">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30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2943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1A938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787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57</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073E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脉诊</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D9671">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中号</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75C3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C0A9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28</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3EF8C">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27FB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A15A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58</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40F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身高体重称</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C5F7E">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≥160KG</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D0EE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943D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177A6">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56D6E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363E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59</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9C95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电动吸引器瓶</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209D2">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容量≥ 2500ml ,玻璃瓶</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C339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AED7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110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CDF18">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022F3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DEAD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60</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FE9D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艾灸盒</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DA96C">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≥2孔</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221F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98EC9">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48</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8C94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4320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42B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61</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C500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氧气流量表</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24AE8">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双表阀</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E11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BEF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120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EA36E">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58804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79F1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62</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404F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电动吸引器</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5968F">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结构及组成：电动吸引器由活塞泵、真空表、负压调节阀、空气过滤器、贮液瓶、吸引管道、脚踏开关组成。</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适用范围：供医疗手术时作真空吸引用。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6217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6B6FE">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2500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41F2B">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ADE9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483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63</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8C0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电动吸痰器</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E9BA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结构及组成：便携式吸痰器由负压泵、外壳、储液瓶、负压指示器、空气过滤器、吸引导管、蓄电池(仅适用于内部含电池型号)和车载连接线组成。</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适用范围：供吸脓血、痰粘稠液体用。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D68F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3A846">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850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8FC4F">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0C600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DBC4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64</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7D0F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红外测温仪</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0B982">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结构及组成：由外科、传感器、显示屏、电路板、干电池（5号电池或7号电池）组成。</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适用范围：适用于测量人体额头温度。</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010C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E054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120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54A0D">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F406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B5D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65</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3D14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颈托</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8F103">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中号透气</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A4FE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3473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11</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1070F">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D6F9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F3A0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66</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19AA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听诊器</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C8251">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规格：插入式单用，双面锥体式听诊器由听诊头、导音管、耳挂组成;组合多用式听诊器由听诊头一导音管、集音盖、耳挂组成;附带计时器式听诊器由听诊头、计时器、导音管、耳挂组成。用于听诊人体心、肺等器官活动声响变化。</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89B1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FF814">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35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B2C1">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0C84D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DF57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67</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2F7F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中频治疗仪导联线</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8FDB4">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六芯插头连接线，插口内三针</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9E8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套</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E644">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130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0A7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55292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A2D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68</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C738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加压袋</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521A7">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（500ml）</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88A9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0948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520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88997">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2FB28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5AE3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69</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71F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甲状腺拉钩</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33CC8">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通常由头部、杆部和手柄组成。有双头和单头二种，头部可制成直、弯、角弯等各种形状。一般采用不锈钢材料制成。可重复使用。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E0C5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9B49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32</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69DB">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08EA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C922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70</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F46E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诊断床</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EFE6B">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不锈钢材质，≥1900*620*650</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E521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9376">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860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B99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550F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3855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71</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38B8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手术剪（直尖）</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0250F">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由一对中间连接的叶片组成，头部有刃口，尾部为指圈。</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预期用途：用于剪切人体组织、皮肤。</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DA88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08DE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90A86">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DEF0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2E37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72</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C2C1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组织镊</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C3CC4">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由一对尾部叠合的叶片组成。采用不锈钢或钛合金材料制成。非无菌提供。使用前由使用机构根据说明书进行灭菌或消毒。不在内窥镜下使用。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1342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2161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25.5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054D2">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50AF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C88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73</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2D51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不锈钢换药碗</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B52B3">
            <w:pPr>
              <w:jc w:val="left"/>
              <w:rPr>
                <w:rFonts w:hint="eastAsia" w:ascii="方正仿宋_GBK" w:hAnsi="方正仿宋_GBK" w:eastAsia="方正仿宋_GBK" w:cs="方正仿宋_GBK"/>
                <w:i w:val="0"/>
                <w:iCs w:val="0"/>
                <w:color w:val="auto"/>
                <w:sz w:val="21"/>
                <w:szCs w:val="21"/>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8E5B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2747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29</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6E94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72AF6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7776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74</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CF74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开口器</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B2E5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规格：50-200mm</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具有迫使和/或保持下颌张开的支持结构。在口腔手术治疗时，放在患者的牙</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齿之间，以保持口腔的开启。可重复使用。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85CC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E0F0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49</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DAEEF">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50C4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423F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75</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7085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锐器保护套</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52C34">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大号</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采用医用级硅胶制成，耐高温高压高湿，高韧性，凹槽设计易便于灭菌介质穿透，保证灭菌效果。</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AC06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支</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5E64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0.8</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2DA16">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24BD1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92EC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76</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DEAE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锐器保护套</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2255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中</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采用医用级硅胶制成，耐高温高压高湿，高韧性，凹槽设计易便于灭菌介质穿透，保证灭菌效果。</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A6D9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支</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F481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0.6</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CA745">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6618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E70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77</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1A18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锐器保护套</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36852">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小</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采用医用级硅胶制成，耐高温高压高湿，高韧性，凹槽设计易便于灭菌介质穿透，保证灭菌效果。</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0F8C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支</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ED92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0.45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3EE48">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4911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A522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78</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26C2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手术刀柄</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D96A2">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782F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08EA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33</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320E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130DA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080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79</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C0F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管道清洗刷</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0790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杜邦丝刷毛，不锈钢丝或工程塑料刷柄。可重复使用。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FA49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根</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31C3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530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5F17">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D8CB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AADA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80</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F213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小螺旋罐</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8BFB3">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竹制材质，螺旋盖设计</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58E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1E63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28F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3386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6B9D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81</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611C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一氧化氮检查单元</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99CCA">
            <w:pPr>
              <w:jc w:val="left"/>
              <w:rPr>
                <w:rFonts w:hint="eastAsia" w:ascii="方正仿宋_GBK" w:hAnsi="方正仿宋_GBK" w:eastAsia="方正仿宋_GBK" w:cs="方正仿宋_GBK"/>
                <w:i w:val="0"/>
                <w:iCs w:val="0"/>
                <w:color w:val="auto"/>
                <w:sz w:val="21"/>
                <w:szCs w:val="21"/>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DE84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人份</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B073">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85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F324C">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0EEFC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BCDA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82</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5285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杵针</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26801">
            <w:pPr>
              <w:jc w:val="left"/>
              <w:rPr>
                <w:rFonts w:hint="eastAsia" w:ascii="方正仿宋_GBK" w:hAnsi="方正仿宋_GBK" w:eastAsia="方正仿宋_GBK" w:cs="方正仿宋_GBK"/>
                <w:i w:val="0"/>
                <w:iCs w:val="0"/>
                <w:color w:val="auto"/>
                <w:sz w:val="21"/>
                <w:szCs w:val="21"/>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C36D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套</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4E91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1D1A5">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18BD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222B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83</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75C5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火灸罐</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63E03">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11*9</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D26D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38A3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4E1C">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DB16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FC91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84</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E10F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火灸罐</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20A4B">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9*8</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78A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7DBE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1129B">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6A7B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9EA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85</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859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竹罐</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C4E32">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大号</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2741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041B7">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8.5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0034">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27F56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7C0D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86</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9A6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医用氧气湿化器</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73CC8">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结构及组成：医用氧气湿化器由氧气吸入器、湿化瓶组件组成。湿化瓶组件由起泡器、湿化瓶体、瓶盖(含气体输入气口、气体输出口、安全阀)组成;氧气吸入器为浮标式氧气吸入器或供氧系统氧气吸入器。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BDA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897A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12.25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6502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1D8CD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AD57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87</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7817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会阴剪</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7E04A">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由一对中间连接的叶片组成，头部为刀刃、尾部为指圈，有直、弯两型。</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由不锈钢材料制成。可重复使用。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CFC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9DF81">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90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2AA0F">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9AE1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F9D1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88</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2C21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医用冰袋</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CB8E7">
            <w:pPr>
              <w:jc w:val="left"/>
              <w:rPr>
                <w:rFonts w:hint="eastAsia" w:ascii="方正仿宋_GBK" w:hAnsi="方正仿宋_GBK" w:eastAsia="方正仿宋_GBK" w:cs="方正仿宋_GBK"/>
                <w:i w:val="0"/>
                <w:iCs w:val="0"/>
                <w:color w:val="auto"/>
                <w:sz w:val="21"/>
                <w:szCs w:val="21"/>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C7BB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18E2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37</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5FD1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4669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496A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89</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23A6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冰袋</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6824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400ml</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CDF1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982E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0.5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95D4E">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5548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8EE5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90</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6AE1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医用冰帽</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1A87B">
            <w:pPr>
              <w:jc w:val="left"/>
              <w:rPr>
                <w:rFonts w:hint="eastAsia" w:ascii="方正仿宋_GBK" w:hAnsi="方正仿宋_GBK" w:eastAsia="方正仿宋_GBK" w:cs="方正仿宋_GBK"/>
                <w:i w:val="0"/>
                <w:iCs w:val="0"/>
                <w:color w:val="auto"/>
                <w:sz w:val="21"/>
                <w:szCs w:val="21"/>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21FF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F467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48</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8E9A3">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D528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6620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91</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70AC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中频治疗仪</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81697">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结构及组成：由主机、导线、电极片组成</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适用范围：对颈椎病、颈椎不稳、肩周炎、颈椎小关节素乱、颈肌劳损、腰椎间盘突出症、腰肌劳损、急性腰扭伤、棘上韧带炎、腰背肌筋膜炎、腰椎不稳、腰椎骨关节病、腰3横突综合症和梨状肌劳损具有镇痛作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4044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99619">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820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F4515">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2D86F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414C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92</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2332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不锈钢病历夹推车</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0FE36">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≥60格</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C0D7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96DB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1150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DDFEF">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01B67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9777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93</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D5FD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棉签缸</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D6152">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≥8cm</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99A5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C794C">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28</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DCCB7">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74C7E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B599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94</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45DC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病历夹</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3CDBE">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ABS</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8C46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B634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17.5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5C075">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76A34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7C56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95</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0F2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砭灸仪</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8D854">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各种型号</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E08D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8FC2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53EF4">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1A335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C63C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96</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76C0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拆线剪</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9C4E1">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由中间连接的两片组成，头部有刃口。采用不锈钢材料制成。非无菌提供。使用前由使用机构根据说明书进行灭菌或消毒。不在内窥镜下使用。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3AE1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2846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5A573">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1B899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F87E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97</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B18B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气管扩张钳</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166E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弯型：由一对尾部叠合的叶片组成。采用不锈钢或高分子材料制成。非无菌提供。使用前由使用机构根据说明书进行灭菌或消毒。不在内窥镜下使用。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F593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094A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1200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2B1AD">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2F09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9174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98</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94C0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洗眼器</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BA970">
            <w:pPr>
              <w:jc w:val="left"/>
              <w:rPr>
                <w:rFonts w:hint="eastAsia" w:ascii="方正仿宋_GBK" w:hAnsi="方正仿宋_GBK" w:eastAsia="方正仿宋_GBK" w:cs="方正仿宋_GBK"/>
                <w:i w:val="0"/>
                <w:iCs w:val="0"/>
                <w:color w:val="auto"/>
                <w:sz w:val="21"/>
                <w:szCs w:val="21"/>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264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套</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EA34B">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130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AB4C9">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2D9FF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B58A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99</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EE96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持针器</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6FCD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直细针：由中间连接的两片组成，头部为钳喙；或由头部、杆部和手柄组成，头部为一对带钳喙的叶片。采用不锈钢或高分子材料制成。非无菌提供。</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1DFA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4627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65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1F845">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22EFE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AD1A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100</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777E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火罐</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A6BFA">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449B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865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3.5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60DB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08D2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D38A">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101</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D04D">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火罐</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73AF0">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9D7CE">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A6082">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D859">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0AC37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6784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102</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6A9B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火罐</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07965">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1CA6B">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9BDE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4</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CF094">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B420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19AC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103</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640E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不锈钢腰子盘</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CC35D">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≥190*115*25</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4BEC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把</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87F76">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38</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A6CA5">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A7B2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4580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104</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E332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台式血压计</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3D327">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结构及组成：台式血压计主要由上盖部件、汞瓶部件、底壳部件、臂带部件和气球部件组成。臂带材质主要为涤纶PVC腹膜布，产品以非灭菌形式提供。</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49756">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34023">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150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6516E">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2C278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03B6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105</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0160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擀筋棒</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50D68">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木质材质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10F9F">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33D7">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130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DEAF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617EE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4594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106</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85CA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金属双翼阴道扩张器</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ADE43">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中号：由上叶、下叶和手柄组成，可带光纤式光源。由金属材料制成。可重复使用。</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预期用途：用于露出阴道内部供检查或手术。</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36E2C">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个</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3E965">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105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DFE7A">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00533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D2F0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107</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6398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草本泥膏</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BF0EB">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≥500克</w:t>
            </w:r>
            <w:r>
              <w:rPr>
                <w:rFonts w:hint="eastAsia" w:ascii="方正仿宋_GBK" w:hAnsi="方正仿宋_GBK" w:eastAsia="方正仿宋_GBK" w:cs="方正仿宋_GBK"/>
                <w:i w:val="0"/>
                <w:iCs w:val="0"/>
                <w:color w:val="auto"/>
                <w:kern w:val="0"/>
                <w:sz w:val="21"/>
                <w:szCs w:val="21"/>
                <w:u w:val="none"/>
                <w:lang w:val="en-US" w:eastAsia="zh-CN" w:bidi="ar"/>
              </w:rPr>
              <w:br w:type="textWrapping"/>
            </w:r>
            <w:r>
              <w:rPr>
                <w:rFonts w:hint="eastAsia" w:ascii="方正仿宋_GBK" w:hAnsi="方正仿宋_GBK" w:eastAsia="方正仿宋_GBK" w:cs="方正仿宋_GBK"/>
                <w:i w:val="0"/>
                <w:iCs w:val="0"/>
                <w:color w:val="auto"/>
                <w:kern w:val="0"/>
                <w:sz w:val="21"/>
                <w:szCs w:val="21"/>
                <w:u w:val="none"/>
                <w:lang w:val="en-US" w:eastAsia="zh-CN" w:bidi="ar"/>
              </w:rPr>
              <w:t>成分:矿油、葡萄籽油、红花籽油、霍霍巴籽油、亚麻籽油、肉桂油</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3367">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盒</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EFD67">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18</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8D477">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4FB32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6C390">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108</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740B9">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刻度吸管</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468EE">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≥700*450*960</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FCF31">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支</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058F3">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default" w:ascii="方正仿宋_GBK" w:hAnsi="方正仿宋_GBK" w:eastAsia="方正仿宋_GBK" w:cs="方正仿宋_GBK"/>
                <w:i w:val="0"/>
                <w:iCs w:val="0"/>
                <w:color w:val="auto"/>
                <w:kern w:val="0"/>
                <w:sz w:val="21"/>
                <w:szCs w:val="21"/>
                <w:u w:val="none"/>
                <w:lang w:val="en-US" w:eastAsia="zh-CN" w:bidi="ar"/>
              </w:rPr>
              <w:t>1</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FE03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5A17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D155">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109</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F88C8">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吸头</w:t>
            </w:r>
          </w:p>
        </w:tc>
        <w:tc>
          <w:tcPr>
            <w:tcW w:w="2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27381">
            <w:pPr>
              <w:keepNext w:val="0"/>
              <w:keepLines w:val="0"/>
              <w:widowControl/>
              <w:suppressLineNumbers w:val="0"/>
              <w:jc w:val="left"/>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800ul</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07BA4">
            <w:pPr>
              <w:keepNext w:val="0"/>
              <w:keepLines w:val="0"/>
              <w:widowControl/>
              <w:suppressLineNumbers w:val="0"/>
              <w:jc w:val="center"/>
              <w:textAlignment w:val="center"/>
              <w:rPr>
                <w:rFonts w:hint="eastAsia" w:ascii="方正仿宋_GBK" w:hAnsi="方正仿宋_GBK" w:eastAsia="方正仿宋_GBK" w:cs="方正仿宋_GBK"/>
                <w:i w:val="0"/>
                <w:iCs w:val="0"/>
                <w:color w:val="auto"/>
                <w:sz w:val="21"/>
                <w:szCs w:val="21"/>
                <w:u w:val="none"/>
              </w:rPr>
            </w:pPr>
            <w:r>
              <w:rPr>
                <w:rFonts w:hint="eastAsia" w:ascii="方正仿宋_GBK" w:hAnsi="方正仿宋_GBK" w:eastAsia="方正仿宋_GBK" w:cs="方正仿宋_GBK"/>
                <w:i w:val="0"/>
                <w:iCs w:val="0"/>
                <w:color w:val="auto"/>
                <w:kern w:val="0"/>
                <w:sz w:val="21"/>
                <w:szCs w:val="21"/>
                <w:u w:val="none"/>
                <w:lang w:val="en-US" w:eastAsia="zh-CN" w:bidi="ar"/>
              </w:rPr>
              <w:t>盒</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978B8">
            <w:pPr>
              <w:keepNext w:val="0"/>
              <w:keepLines w:val="0"/>
              <w:widowControl/>
              <w:suppressLineNumbers w:val="0"/>
              <w:jc w:val="center"/>
              <w:textAlignment w:val="center"/>
              <w:rPr>
                <w:rFonts w:hint="default" w:ascii="方正仿宋_GBK" w:hAnsi="方正仿宋_GBK" w:eastAsia="方正仿宋_GBK" w:cs="方正仿宋_GBK"/>
                <w:i w:val="0"/>
                <w:iCs w:val="0"/>
                <w:color w:val="auto"/>
                <w:sz w:val="21"/>
                <w:szCs w:val="21"/>
                <w:u w:val="none"/>
                <w:lang w:val="en-US"/>
              </w:rPr>
            </w:pPr>
            <w:r>
              <w:rPr>
                <w:rFonts w:hint="default" w:ascii="方正仿宋_GBK" w:hAnsi="方正仿宋_GBK" w:eastAsia="方正仿宋_GBK" w:cs="方正仿宋_GBK"/>
                <w:i w:val="0"/>
                <w:iCs w:val="0"/>
                <w:color w:val="auto"/>
                <w:kern w:val="0"/>
                <w:sz w:val="21"/>
                <w:szCs w:val="21"/>
                <w:u w:val="none"/>
                <w:lang w:val="en-US" w:eastAsia="zh-CN" w:bidi="ar"/>
              </w:rPr>
              <w:t>280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EE5BF">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p>
        </w:tc>
      </w:tr>
      <w:tr w14:paraId="3A2A4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jc w:val="center"/>
        </w:trPr>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727EC">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2312" w:hAnsi="方正仿宋_GB2312" w:eastAsia="方正仿宋_GB2312" w:cs="方正仿宋_GB2312"/>
                <w:i w:val="0"/>
                <w:iCs w:val="0"/>
                <w:color w:val="auto"/>
                <w:kern w:val="0"/>
                <w:sz w:val="21"/>
                <w:szCs w:val="21"/>
                <w:u w:val="none"/>
                <w:lang w:val="en-US" w:eastAsia="zh-CN" w:bidi="ar"/>
              </w:rPr>
              <w:t>110</w:t>
            </w:r>
          </w:p>
        </w:tc>
        <w:tc>
          <w:tcPr>
            <w:tcW w:w="36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C5CB0">
            <w:pPr>
              <w:keepNext w:val="0"/>
              <w:keepLines w:val="0"/>
              <w:widowControl/>
              <w:suppressLineNumbers w:val="0"/>
              <w:jc w:val="center"/>
              <w:textAlignment w:val="center"/>
              <w:rPr>
                <w:rFonts w:hint="eastAsia" w:ascii="方正仿宋_GBK" w:hAnsi="方正仿宋_GBK" w:eastAsia="方正仿宋_GBK" w:cs="方正仿宋_GBK"/>
                <w:i w:val="0"/>
                <w:iCs w:val="0"/>
                <w:color w:val="auto"/>
                <w:kern w:val="0"/>
                <w:sz w:val="21"/>
                <w:szCs w:val="21"/>
                <w:u w:val="none"/>
                <w:lang w:val="en-US" w:eastAsia="zh-CN" w:bidi="ar"/>
              </w:rPr>
            </w:pPr>
            <w:r>
              <w:rPr>
                <w:rFonts w:hint="eastAsia" w:ascii="方正仿宋_GBK" w:hAnsi="方正仿宋_GBK" w:eastAsia="方正仿宋_GBK" w:cs="方正仿宋_GBK"/>
                <w:i w:val="0"/>
                <w:iCs w:val="0"/>
                <w:color w:val="auto"/>
                <w:kern w:val="0"/>
                <w:sz w:val="21"/>
                <w:szCs w:val="21"/>
                <w:u w:val="none"/>
                <w:lang w:val="en-US" w:eastAsia="zh-CN" w:bidi="ar"/>
              </w:rPr>
              <w:t>分项控制单价合计金额（元）</w:t>
            </w:r>
          </w:p>
        </w:tc>
        <w:tc>
          <w:tcPr>
            <w:tcW w:w="108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08A49">
            <w:pPr>
              <w:keepNext w:val="0"/>
              <w:keepLines w:val="0"/>
              <w:widowControl/>
              <w:suppressLineNumbers w:val="0"/>
              <w:jc w:val="center"/>
              <w:textAlignment w:val="center"/>
              <w:rPr>
                <w:rFonts w:hint="default" w:ascii="方正仿宋_GBK" w:hAnsi="方正仿宋_GBK" w:eastAsia="方正仿宋_GBK" w:cs="方正仿宋_GBK"/>
                <w:i w:val="0"/>
                <w:iCs w:val="0"/>
                <w:color w:val="auto"/>
                <w:kern w:val="0"/>
                <w:sz w:val="21"/>
                <w:szCs w:val="21"/>
                <w:u w:val="none"/>
                <w:lang w:val="en-US" w:eastAsia="zh-CN" w:bidi="ar"/>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27425</w:t>
            </w:r>
          </w:p>
        </w:tc>
      </w:tr>
    </w:tbl>
    <w:p w14:paraId="6109EC9B">
      <w:pPr>
        <w:keepNext w:val="0"/>
        <w:keepLines w:val="0"/>
        <w:pageBreakBefore w:val="0"/>
        <w:kinsoku/>
        <w:wordWrap/>
        <w:overflowPunct/>
        <w:topLinePunct w:val="0"/>
        <w:bidi w:val="0"/>
        <w:spacing w:line="400" w:lineRule="exact"/>
        <w:outlineLvl w:val="9"/>
        <w:rPr>
          <w:rFonts w:hint="eastAsia" w:ascii="方正仿宋_GBK" w:hAnsi="方正仿宋_GBK" w:eastAsia="方正仿宋_GBK" w:cs="方正仿宋_GBK"/>
          <w:b/>
          <w:color w:val="auto"/>
          <w:kern w:val="0"/>
          <w:sz w:val="28"/>
          <w:szCs w:val="28"/>
          <w:highlight w:val="none"/>
          <w:lang w:val="en-US" w:eastAsia="zh-CN" w:bidi="ar"/>
        </w:rPr>
      </w:pPr>
      <w:r>
        <w:rPr>
          <w:rFonts w:hint="eastAsia" w:ascii="方正仿宋_GBK" w:hAnsi="方正仿宋_GBK" w:eastAsia="方正仿宋_GBK" w:cs="方正仿宋_GBK"/>
          <w:b/>
          <w:color w:val="auto"/>
          <w:kern w:val="0"/>
          <w:sz w:val="28"/>
          <w:szCs w:val="28"/>
          <w:highlight w:val="none"/>
          <w:lang w:val="en-US" w:eastAsia="zh-CN" w:bidi="ar"/>
        </w:rPr>
        <w:t xml:space="preserve"> </w:t>
      </w:r>
    </w:p>
    <w:p w14:paraId="7BED5B96">
      <w:pPr>
        <w:keepNext w:val="0"/>
        <w:keepLines w:val="0"/>
        <w:pageBreakBefore w:val="0"/>
        <w:numPr>
          <w:ilvl w:val="0"/>
          <w:numId w:val="0"/>
        </w:numPr>
        <w:kinsoku/>
        <w:wordWrap/>
        <w:overflowPunct/>
        <w:topLinePunct w:val="0"/>
        <w:bidi w:val="0"/>
        <w:spacing w:line="400" w:lineRule="exact"/>
        <w:ind w:leftChars="200"/>
        <w:outlineLvl w:val="9"/>
        <w:rPr>
          <w:rFonts w:hint="eastAsia" w:ascii="方正仿宋_GBK" w:hAnsi="方正仿宋_GBK" w:eastAsia="方正仿宋_GBK" w:cs="方正仿宋_GBK"/>
          <w:b/>
          <w:color w:val="auto"/>
          <w:kern w:val="0"/>
          <w:sz w:val="28"/>
          <w:szCs w:val="28"/>
          <w:highlight w:val="none"/>
          <w:lang w:val="en-US" w:eastAsia="zh-CN" w:bidi="ar"/>
        </w:rPr>
      </w:pPr>
      <w:r>
        <w:rPr>
          <w:rFonts w:hint="eastAsia" w:ascii="方正仿宋_GBK" w:hAnsi="方正仿宋_GBK" w:eastAsia="方正仿宋_GBK" w:cs="方正仿宋_GBK"/>
          <w:b/>
          <w:color w:val="auto"/>
          <w:kern w:val="0"/>
          <w:sz w:val="28"/>
          <w:szCs w:val="28"/>
          <w:highlight w:val="none"/>
          <w:lang w:val="en-US" w:eastAsia="zh-CN" w:bidi="ar"/>
        </w:rPr>
        <w:t>三、商务要求</w:t>
      </w:r>
    </w:p>
    <w:p w14:paraId="54B2A9CE">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eastAsia="zh-CN"/>
        </w:rPr>
      </w:pPr>
      <w:r>
        <w:rPr>
          <w:rFonts w:hint="eastAsia" w:ascii="方正仿宋_GB2312" w:hAnsi="方正仿宋_GB2312" w:eastAsia="方正仿宋_GB2312" w:cs="方正仿宋_GB2312"/>
          <w:b w:val="0"/>
          <w:bCs w:val="0"/>
          <w:color w:val="auto"/>
          <w:sz w:val="24"/>
          <w:szCs w:val="24"/>
          <w:highlight w:val="none"/>
          <w:lang w:val="en-US" w:eastAsia="zh-CN"/>
        </w:rPr>
        <w:t>1</w:t>
      </w:r>
      <w:r>
        <w:rPr>
          <w:rFonts w:hint="eastAsia" w:ascii="方正仿宋_GB2312" w:hAnsi="方正仿宋_GB2312" w:eastAsia="方正仿宋_GB2312" w:cs="方正仿宋_GB2312"/>
          <w:b w:val="0"/>
          <w:bCs w:val="0"/>
          <w:color w:val="auto"/>
          <w:sz w:val="24"/>
          <w:szCs w:val="24"/>
          <w:highlight w:val="none"/>
          <w:lang w:eastAsia="zh-CN"/>
        </w:rPr>
        <w:t>、合同履约期限：合同签订后</w:t>
      </w:r>
      <w:r>
        <w:rPr>
          <w:rFonts w:hint="eastAsia" w:ascii="方正仿宋_GB2312" w:hAnsi="方正仿宋_GB2312" w:eastAsia="方正仿宋_GB2312" w:cs="方正仿宋_GB2312"/>
          <w:b w:val="0"/>
          <w:bCs w:val="0"/>
          <w:color w:val="auto"/>
          <w:sz w:val="24"/>
          <w:szCs w:val="24"/>
          <w:highlight w:val="none"/>
          <w:lang w:val="en-US" w:eastAsia="zh-CN"/>
        </w:rPr>
        <w:t>一</w:t>
      </w:r>
      <w:r>
        <w:rPr>
          <w:rFonts w:hint="eastAsia" w:ascii="方正仿宋_GB2312" w:hAnsi="方正仿宋_GB2312" w:eastAsia="方正仿宋_GB2312" w:cs="方正仿宋_GB2312"/>
          <w:b w:val="0"/>
          <w:bCs w:val="0"/>
          <w:color w:val="auto"/>
          <w:sz w:val="24"/>
          <w:szCs w:val="24"/>
          <w:highlight w:val="none"/>
          <w:lang w:eastAsia="zh-CN"/>
        </w:rPr>
        <w:t>年，</w:t>
      </w:r>
      <w:r>
        <w:rPr>
          <w:rFonts w:hint="eastAsia" w:ascii="方正仿宋_GB2312" w:hAnsi="方正仿宋_GB2312" w:eastAsia="方正仿宋_GB2312" w:cs="方正仿宋_GB2312"/>
          <w:b w:val="0"/>
          <w:bCs w:val="0"/>
          <w:color w:val="auto"/>
          <w:sz w:val="24"/>
          <w:szCs w:val="24"/>
          <w:highlight w:val="none"/>
          <w:lang w:val="en-US" w:eastAsia="zh-CN"/>
        </w:rPr>
        <w:t>中标方需具备相关产品的经营资质并提供证明材料</w:t>
      </w:r>
      <w:r>
        <w:rPr>
          <w:rFonts w:hint="eastAsia" w:ascii="方正仿宋_GB2312" w:hAnsi="方正仿宋_GB2312" w:eastAsia="方正仿宋_GB2312" w:cs="方正仿宋_GB2312"/>
          <w:b w:val="0"/>
          <w:bCs w:val="0"/>
          <w:color w:val="auto"/>
          <w:sz w:val="24"/>
          <w:szCs w:val="24"/>
          <w:highlight w:val="none"/>
          <w:lang w:eastAsia="zh-CN"/>
        </w:rPr>
        <w:t>。</w:t>
      </w:r>
    </w:p>
    <w:p w14:paraId="5D8721DA">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eastAsia="zh-CN"/>
        </w:rPr>
      </w:pPr>
      <w:r>
        <w:rPr>
          <w:rFonts w:hint="eastAsia" w:ascii="方正仿宋_GB2312" w:hAnsi="方正仿宋_GB2312" w:eastAsia="方正仿宋_GB2312" w:cs="方正仿宋_GB2312"/>
          <w:b w:val="0"/>
          <w:bCs w:val="0"/>
          <w:color w:val="auto"/>
          <w:sz w:val="24"/>
          <w:szCs w:val="24"/>
          <w:highlight w:val="none"/>
          <w:lang w:val="en-US" w:eastAsia="zh-CN"/>
        </w:rPr>
        <w:t>2、</w:t>
      </w:r>
      <w:r>
        <w:rPr>
          <w:rFonts w:hint="eastAsia" w:ascii="方正仿宋_GB2312" w:hAnsi="方正仿宋_GB2312" w:eastAsia="方正仿宋_GB2312" w:cs="方正仿宋_GB2312"/>
          <w:b w:val="0"/>
          <w:bCs w:val="0"/>
          <w:color w:val="auto"/>
          <w:sz w:val="24"/>
          <w:szCs w:val="24"/>
          <w:highlight w:val="none"/>
          <w:lang w:eastAsia="zh-CN"/>
        </w:rPr>
        <w:t>投标报价：以人民币报价。</w:t>
      </w:r>
      <w:r>
        <w:rPr>
          <w:rFonts w:hint="eastAsia" w:ascii="方正仿宋_GB2312" w:hAnsi="方正仿宋_GB2312" w:eastAsia="方正仿宋_GB2312" w:cs="方正仿宋_GB2312"/>
          <w:color w:val="auto"/>
          <w:sz w:val="24"/>
          <w:szCs w:val="24"/>
          <w:highlight w:val="none"/>
          <w:lang w:val="en-US" w:eastAsia="zh-CN"/>
        </w:rPr>
        <w:t xml:space="preserve">耗材报价以不高于控制单价限价为准，投标报价不高于最高限价。投标人所报价格为含税、配送费用等的全包价。货物金额、包装费、运输费及运输途中保险费、装卸费、税金及其它产生的相关所有费用均包含在报价总额中。 </w:t>
      </w:r>
    </w:p>
    <w:p w14:paraId="09BBB0BA">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eastAsia="zh-CN"/>
        </w:rPr>
      </w:pPr>
      <w:r>
        <w:rPr>
          <w:rFonts w:hint="eastAsia" w:ascii="方正仿宋_GB2312" w:hAnsi="方正仿宋_GB2312" w:eastAsia="方正仿宋_GB2312" w:cs="方正仿宋_GB2312"/>
          <w:b w:val="0"/>
          <w:bCs w:val="0"/>
          <w:color w:val="auto"/>
          <w:sz w:val="24"/>
          <w:szCs w:val="24"/>
          <w:highlight w:val="none"/>
          <w:lang w:val="en-US" w:eastAsia="zh-CN"/>
        </w:rPr>
        <w:t>3、</w:t>
      </w:r>
      <w:r>
        <w:rPr>
          <w:rFonts w:hint="eastAsia" w:ascii="方正仿宋_GB2312" w:hAnsi="方正仿宋_GB2312" w:eastAsia="方正仿宋_GB2312" w:cs="方正仿宋_GB2312"/>
          <w:b w:val="0"/>
          <w:bCs w:val="0"/>
          <w:color w:val="auto"/>
          <w:sz w:val="24"/>
          <w:szCs w:val="24"/>
          <w:highlight w:val="none"/>
          <w:lang w:eastAsia="zh-CN"/>
        </w:rPr>
        <w:t>付款方式：</w:t>
      </w:r>
      <w:r>
        <w:rPr>
          <w:rFonts w:hint="eastAsia" w:ascii="方正仿宋_GB2312" w:hAnsi="方正仿宋_GB2312" w:eastAsia="方正仿宋_GB2312" w:cs="方正仿宋_GB2312"/>
          <w:b w:val="0"/>
          <w:bCs w:val="0"/>
          <w:color w:val="auto"/>
          <w:sz w:val="24"/>
          <w:szCs w:val="24"/>
          <w:highlight w:val="none"/>
          <w:lang w:val="en-US" w:eastAsia="zh-CN"/>
        </w:rPr>
        <w:t>甲方应当按照实际使用量，与乙方办理结算付款。具体结算付款流程为:甲乙双方每月对实际使用的数量进行书面确认，该书面确认单作为每结算周期内确认实际供货数量的依据;乙方接受乙方供应的产品按照甲方财务结算制度(结算时间以财政资金实际到账时间为准付款)确定结算付款周期为:(月/季度/半年/年);每一结算周期届满后7个工作日内，甲乙双方依据上一结算周期内双方无异议的实际供货数量(书面确认单)结合合同约定单价确认上一周期货款数额，并于货款数额确认后30个工作日内支付至乙方指定账户</w:t>
      </w:r>
      <w:r>
        <w:rPr>
          <w:rFonts w:hint="eastAsia" w:ascii="方正仿宋_GB2312" w:hAnsi="方正仿宋_GB2312" w:eastAsia="方正仿宋_GB2312" w:cs="方正仿宋_GB2312"/>
          <w:b w:val="0"/>
          <w:bCs w:val="0"/>
          <w:color w:val="auto"/>
          <w:sz w:val="24"/>
          <w:szCs w:val="24"/>
          <w:highlight w:val="none"/>
          <w:lang w:eastAsia="zh-CN"/>
        </w:rPr>
        <w:t>。</w:t>
      </w:r>
    </w:p>
    <w:p w14:paraId="7BD137E2">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4、交货期：供货商接到采购人供货通知时，必须第一时间安排送货，急救或紧急情况下使用的配送不应超过2小时，一般品种的配送不应超过24小时。</w:t>
      </w:r>
    </w:p>
    <w:p w14:paraId="63C2C8AF">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5、交货地点：采购人指定地点验收、交货。</w:t>
      </w:r>
    </w:p>
    <w:p w14:paraId="18F0E19F">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6、质量标准：合格；质量符合国家、地方和行业相关标准和规范。</w:t>
      </w:r>
    </w:p>
    <w:p w14:paraId="4F52F88C">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7、验收标准：①、严格按照招标文件要求和中标投标人投标文件内容进行验收。②、严格按照政府采购相关法律法规的要求进行验收。③、采购人可根据项目情况邀请专家进行验收。</w:t>
      </w:r>
    </w:p>
    <w:p w14:paraId="7775ACE4">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8、供货量根据采购人要求按需供应。</w:t>
      </w:r>
    </w:p>
    <w:p w14:paraId="11E7ED68">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9、货物到达后，甲乙双方均须在场并确认包装的完好性后，由甲方验货。并对货物进行清点验收，共同签字确认。如验收不合格，乙方应退货，预缴押金的要全额退还，一切损失由乙方承担。</w:t>
      </w:r>
    </w:p>
    <w:p w14:paraId="5CA83839">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10、交货时，乙方必须提供产品检验合格证书、装箱单、产品安装使用说明书、维修指南、服务手册等资料。</w:t>
      </w:r>
    </w:p>
    <w:p w14:paraId="5A5982BF">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11、若中标产品有断货或停货等特殊情况时，供应商必须提前30日通知采购方，并出示加盖公章的停货书面说明。断货期间，医院有权向其他供应商购买同类产品，直到原供货方能继续供货为止。</w:t>
      </w:r>
    </w:p>
    <w:p w14:paraId="5E731F33">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12、</w:t>
      </w:r>
      <w:r>
        <w:rPr>
          <w:rFonts w:hint="eastAsia" w:ascii="方正仿宋_GBK" w:hAnsi="方正仿宋_GBK" w:eastAsia="方正仿宋_GBK" w:cs="方正仿宋_GBK"/>
          <w:color w:val="auto"/>
          <w:sz w:val="24"/>
          <w:szCs w:val="24"/>
          <w:highlight w:val="none"/>
          <w:lang w:val="en-US" w:eastAsia="zh-CN"/>
        </w:rPr>
        <w:t>中标人提供的医用耗材资质齐全，内外包装上均需注明有效期,有效期与投标文件中规定的有效期相一致且不得少于12个月（或耗材实际有效期的80%），包装符合国家、行业标准规定的保护措施。中标人送货至使用方的库存物品接近效期的，中标人有责任进行无条件调换或退货。</w:t>
      </w:r>
    </w:p>
    <w:p w14:paraId="107B455D">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13、</w:t>
      </w:r>
      <w:r>
        <w:rPr>
          <w:rFonts w:hint="eastAsia" w:ascii="方正仿宋_GB2312" w:hAnsi="方正仿宋_GB2312" w:eastAsia="方正仿宋_GB2312" w:cs="方正仿宋_GB2312"/>
          <w:b w:val="0"/>
          <w:bCs w:val="0"/>
          <w:color w:val="auto"/>
          <w:sz w:val="24"/>
          <w:szCs w:val="24"/>
          <w:highlight w:val="none"/>
          <w:lang w:val="en-US" w:eastAsia="zh-CN"/>
        </w:rPr>
        <w:t>乙方所供货物的技术标准应符合国家相关部门最新颁布的相应标准,确保所供产品必须是最新、最成熟、性能最完善的产品。</w:t>
      </w:r>
    </w:p>
    <w:p w14:paraId="3A6375CD">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14、库存和运输要求：需要冷冻、冷藏保管的产品应保存在相关低温环境内，并经常检查温度。提供运输设备清单（含运输车辆、冷藏设备等）。其他产品按产品要求存放在适宜温度环境内。</w:t>
      </w:r>
    </w:p>
    <w:p w14:paraId="15F2BF02">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15、售后服务要求：中标方承诺对临床科室使用的投标产品提供免费保养、维修服务。</w:t>
      </w:r>
    </w:p>
    <w:p w14:paraId="3EB27A76">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16、培训服务要求：对于一些需要指导的新产品，供应商必须做好相关培训工作，培训产生的费用由供应商负责。</w:t>
      </w:r>
    </w:p>
    <w:p w14:paraId="366B99BB">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17、价格补充说明</w:t>
      </w:r>
    </w:p>
    <w:p w14:paraId="3FC737D6">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17.1合同期限内，国家对医用耗材有相关法律法规有另行规定的，双方按法律法规协商执行。</w:t>
      </w:r>
    </w:p>
    <w:p w14:paraId="0ACCE692">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17.2国家和自治区对中标货物的价格下调低于合同价格，合同价格在调价文件生效之日起随即下调至文件规定的价格，直到供货期限满为止。</w:t>
      </w:r>
    </w:p>
    <w:p w14:paraId="235EE396">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17.3今后该项目目录若在国家及自治区集中带量采购目录中，则按国家和自治区的集中带量采购要求执行，同时停止执行本合同中所涉及的产品。</w:t>
      </w:r>
    </w:p>
    <w:p w14:paraId="54DCD22F">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18、投标人报价单位必须与采购目录中价格单位一致。投标产品实际品牌、规格型号、生产厂家、质量必须与投标文件内所投产品描述一致。</w:t>
      </w:r>
    </w:p>
    <w:p w14:paraId="16FBB2DA">
      <w:pPr>
        <w:keepNext w:val="0"/>
        <w:keepLines w:val="0"/>
        <w:pageBreakBefore w:val="0"/>
        <w:kinsoku/>
        <w:wordWrap/>
        <w:overflowPunct/>
        <w:topLinePunct w:val="0"/>
        <w:autoSpaceDE/>
        <w:autoSpaceDN/>
        <w:bidi w:val="0"/>
        <w:adjustRightInd/>
        <w:snapToGrid w:val="0"/>
        <w:spacing w:line="440" w:lineRule="exact"/>
        <w:ind w:firstLine="720" w:firstLineChars="300"/>
        <w:jc w:val="left"/>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19、投标人需对所投包中所有产品进行报价，不得缺项漏项。如果报价不符合要求则为</w:t>
      </w:r>
      <w:r>
        <w:rPr>
          <w:rFonts w:hint="eastAsia" w:ascii="方正仿宋_GB2312" w:hAnsi="方正仿宋_GB2312" w:eastAsia="方正仿宋_GB2312" w:cs="方正仿宋_GB2312"/>
          <w:b/>
          <w:bCs/>
          <w:color w:val="auto"/>
          <w:sz w:val="24"/>
          <w:szCs w:val="24"/>
          <w:highlight w:val="none"/>
          <w:lang w:val="en-US" w:eastAsia="zh-CN"/>
        </w:rPr>
        <w:t>无效投标</w:t>
      </w:r>
      <w:bookmarkEnd w:id="72"/>
      <w:bookmarkEnd w:id="73"/>
      <w:bookmarkStart w:id="74" w:name="_Toc31223"/>
      <w:r>
        <w:rPr>
          <w:rFonts w:hint="eastAsia" w:ascii="方正仿宋_GB2312" w:hAnsi="方正仿宋_GB2312" w:eastAsia="方正仿宋_GB2312" w:cs="方正仿宋_GB2312"/>
          <w:b/>
          <w:bCs/>
          <w:color w:val="auto"/>
          <w:sz w:val="24"/>
          <w:szCs w:val="24"/>
          <w:highlight w:val="none"/>
          <w:lang w:val="en-US" w:eastAsia="zh-CN"/>
        </w:rPr>
        <w:t>。</w:t>
      </w:r>
    </w:p>
    <w:p w14:paraId="7535A862">
      <w:pPr>
        <w:pStyle w:val="4"/>
        <w:rPr>
          <w:rFonts w:hint="eastAsia" w:ascii="方正仿宋_GB2312" w:hAnsi="方正仿宋_GB2312" w:eastAsia="方正仿宋_GB2312" w:cs="方正仿宋_GB2312"/>
          <w:b/>
          <w:bCs/>
          <w:color w:val="auto"/>
          <w:sz w:val="24"/>
          <w:szCs w:val="24"/>
          <w:highlight w:val="none"/>
          <w:lang w:val="en-US" w:eastAsia="zh-CN"/>
        </w:rPr>
      </w:pPr>
    </w:p>
    <w:p w14:paraId="0F4609E2">
      <w:pPr>
        <w:rPr>
          <w:rFonts w:hint="eastAsia" w:ascii="方正仿宋_GB2312" w:hAnsi="方正仿宋_GB2312" w:eastAsia="方正仿宋_GB2312" w:cs="方正仿宋_GB2312"/>
          <w:b/>
          <w:bCs/>
          <w:color w:val="auto"/>
          <w:sz w:val="24"/>
          <w:szCs w:val="24"/>
          <w:highlight w:val="none"/>
          <w:lang w:val="en-US" w:eastAsia="zh-CN"/>
        </w:rPr>
      </w:pPr>
    </w:p>
    <w:p w14:paraId="69DE504E">
      <w:pPr>
        <w:pStyle w:val="4"/>
        <w:rPr>
          <w:rFonts w:hint="eastAsia" w:ascii="方正仿宋_GB2312" w:hAnsi="方正仿宋_GB2312" w:eastAsia="方正仿宋_GB2312" w:cs="方正仿宋_GB2312"/>
          <w:b/>
          <w:bCs/>
          <w:color w:val="auto"/>
          <w:sz w:val="24"/>
          <w:szCs w:val="24"/>
          <w:highlight w:val="none"/>
          <w:lang w:val="en-US" w:eastAsia="zh-CN"/>
        </w:rPr>
      </w:pPr>
    </w:p>
    <w:p w14:paraId="207F1FC1">
      <w:pPr>
        <w:rPr>
          <w:rFonts w:hint="eastAsia" w:ascii="方正仿宋_GB2312" w:hAnsi="方正仿宋_GB2312" w:eastAsia="方正仿宋_GB2312" w:cs="方正仿宋_GB2312"/>
          <w:b/>
          <w:bCs/>
          <w:color w:val="auto"/>
          <w:sz w:val="24"/>
          <w:szCs w:val="24"/>
          <w:highlight w:val="none"/>
          <w:lang w:val="en-US" w:eastAsia="zh-CN"/>
        </w:rPr>
      </w:pPr>
    </w:p>
    <w:p w14:paraId="008967D7">
      <w:pPr>
        <w:pStyle w:val="4"/>
        <w:rPr>
          <w:rFonts w:hint="eastAsia" w:ascii="方正仿宋_GB2312" w:hAnsi="方正仿宋_GB2312" w:eastAsia="方正仿宋_GB2312" w:cs="方正仿宋_GB2312"/>
          <w:b/>
          <w:bCs/>
          <w:color w:val="auto"/>
          <w:sz w:val="24"/>
          <w:szCs w:val="24"/>
          <w:highlight w:val="none"/>
          <w:lang w:val="en-US" w:eastAsia="zh-CN"/>
        </w:rPr>
      </w:pPr>
    </w:p>
    <w:p w14:paraId="1ECD59E5">
      <w:pPr>
        <w:rPr>
          <w:rFonts w:hint="eastAsia" w:ascii="方正仿宋_GB2312" w:hAnsi="方正仿宋_GB2312" w:eastAsia="方正仿宋_GB2312" w:cs="方正仿宋_GB2312"/>
          <w:b/>
          <w:bCs/>
          <w:color w:val="auto"/>
          <w:sz w:val="24"/>
          <w:szCs w:val="24"/>
          <w:highlight w:val="none"/>
          <w:lang w:val="en-US" w:eastAsia="zh-CN"/>
        </w:rPr>
      </w:pPr>
    </w:p>
    <w:p w14:paraId="5B4ADB71">
      <w:pPr>
        <w:pStyle w:val="4"/>
        <w:rPr>
          <w:rFonts w:hint="eastAsia" w:ascii="方正仿宋_GB2312" w:hAnsi="方正仿宋_GB2312" w:eastAsia="方正仿宋_GB2312" w:cs="方正仿宋_GB2312"/>
          <w:b/>
          <w:bCs/>
          <w:color w:val="auto"/>
          <w:sz w:val="24"/>
          <w:szCs w:val="24"/>
          <w:highlight w:val="none"/>
          <w:lang w:val="en-US" w:eastAsia="zh-CN"/>
        </w:rPr>
      </w:pPr>
    </w:p>
    <w:p w14:paraId="188CDE72">
      <w:pPr>
        <w:rPr>
          <w:rFonts w:hint="eastAsia" w:ascii="方正仿宋_GB2312" w:hAnsi="方正仿宋_GB2312" w:eastAsia="方正仿宋_GB2312" w:cs="方正仿宋_GB2312"/>
          <w:b/>
          <w:bCs/>
          <w:color w:val="auto"/>
          <w:sz w:val="24"/>
          <w:szCs w:val="24"/>
          <w:highlight w:val="none"/>
          <w:lang w:val="en-US" w:eastAsia="zh-CN"/>
        </w:rPr>
      </w:pPr>
    </w:p>
    <w:p w14:paraId="7F646F67">
      <w:pPr>
        <w:rPr>
          <w:rFonts w:hint="eastAsia" w:ascii="方正仿宋_GB2312" w:hAnsi="方正仿宋_GB2312" w:eastAsia="方正仿宋_GB2312" w:cs="方正仿宋_GB2312"/>
          <w:b/>
          <w:bCs/>
          <w:color w:val="auto"/>
          <w:sz w:val="24"/>
          <w:szCs w:val="24"/>
          <w:highlight w:val="none"/>
          <w:lang w:val="en-US" w:eastAsia="zh-CN"/>
        </w:rPr>
      </w:pPr>
    </w:p>
    <w:p w14:paraId="00161668">
      <w:pPr>
        <w:rPr>
          <w:rFonts w:hint="eastAsia" w:ascii="方正仿宋_GB2312" w:hAnsi="方正仿宋_GB2312" w:eastAsia="方正仿宋_GB2312" w:cs="方正仿宋_GB2312"/>
          <w:b/>
          <w:bCs/>
          <w:color w:val="auto"/>
          <w:sz w:val="24"/>
          <w:szCs w:val="24"/>
          <w:highlight w:val="none"/>
          <w:lang w:val="en-US" w:eastAsia="zh-CN"/>
        </w:rPr>
      </w:pPr>
    </w:p>
    <w:p w14:paraId="087DE7AA">
      <w:pPr>
        <w:rPr>
          <w:rFonts w:hint="eastAsia" w:ascii="方正仿宋_GB2312" w:hAnsi="方正仿宋_GB2312" w:eastAsia="方正仿宋_GB2312" w:cs="方正仿宋_GB2312"/>
          <w:b/>
          <w:bCs/>
          <w:color w:val="auto"/>
          <w:sz w:val="24"/>
          <w:szCs w:val="24"/>
          <w:highlight w:val="none"/>
          <w:lang w:val="en-US" w:eastAsia="zh-CN"/>
        </w:rPr>
      </w:pPr>
    </w:p>
    <w:p w14:paraId="76510EF1">
      <w:pPr>
        <w:rPr>
          <w:rFonts w:hint="eastAsia" w:ascii="方正仿宋_GB2312" w:hAnsi="方正仿宋_GB2312" w:eastAsia="方正仿宋_GB2312" w:cs="方正仿宋_GB2312"/>
          <w:b/>
          <w:bCs/>
          <w:color w:val="auto"/>
          <w:sz w:val="24"/>
          <w:szCs w:val="24"/>
          <w:highlight w:val="none"/>
          <w:lang w:val="en-US" w:eastAsia="zh-CN"/>
        </w:rPr>
      </w:pPr>
    </w:p>
    <w:p w14:paraId="09C39917">
      <w:pPr>
        <w:rPr>
          <w:rFonts w:hint="eastAsia" w:ascii="方正仿宋_GB2312" w:hAnsi="方正仿宋_GB2312" w:eastAsia="方正仿宋_GB2312" w:cs="方正仿宋_GB2312"/>
          <w:b/>
          <w:bCs/>
          <w:color w:val="auto"/>
          <w:sz w:val="24"/>
          <w:szCs w:val="24"/>
          <w:highlight w:val="none"/>
          <w:lang w:val="en-US" w:eastAsia="zh-CN"/>
        </w:rPr>
      </w:pPr>
    </w:p>
    <w:p w14:paraId="5186B2B1">
      <w:pPr>
        <w:rPr>
          <w:rFonts w:hint="eastAsia" w:ascii="方正仿宋_GB2312" w:hAnsi="方正仿宋_GB2312" w:eastAsia="方正仿宋_GB2312" w:cs="方正仿宋_GB2312"/>
          <w:b/>
          <w:bCs/>
          <w:color w:val="auto"/>
          <w:sz w:val="24"/>
          <w:szCs w:val="24"/>
          <w:highlight w:val="none"/>
          <w:lang w:val="en-US" w:eastAsia="zh-CN"/>
        </w:rPr>
      </w:pPr>
    </w:p>
    <w:p w14:paraId="70F4CDDC">
      <w:pPr>
        <w:rPr>
          <w:rFonts w:hint="eastAsia" w:ascii="方正仿宋_GB2312" w:hAnsi="方正仿宋_GB2312" w:eastAsia="方正仿宋_GB2312" w:cs="方正仿宋_GB2312"/>
          <w:b/>
          <w:bCs/>
          <w:color w:val="auto"/>
          <w:sz w:val="24"/>
          <w:szCs w:val="24"/>
          <w:highlight w:val="none"/>
          <w:lang w:val="en-US" w:eastAsia="zh-CN"/>
        </w:rPr>
      </w:pPr>
    </w:p>
    <w:p w14:paraId="2AC00A66">
      <w:pPr>
        <w:rPr>
          <w:rFonts w:hint="eastAsia" w:ascii="方正仿宋_GB2312" w:hAnsi="方正仿宋_GB2312" w:eastAsia="方正仿宋_GB2312" w:cs="方正仿宋_GB2312"/>
          <w:b/>
          <w:bCs/>
          <w:color w:val="auto"/>
          <w:sz w:val="24"/>
          <w:szCs w:val="24"/>
          <w:highlight w:val="none"/>
          <w:lang w:val="en-US" w:eastAsia="zh-CN"/>
        </w:rPr>
      </w:pPr>
    </w:p>
    <w:p w14:paraId="023689C9">
      <w:pPr>
        <w:rPr>
          <w:rFonts w:hint="eastAsia" w:ascii="方正仿宋_GB2312" w:hAnsi="方正仿宋_GB2312" w:eastAsia="方正仿宋_GB2312" w:cs="方正仿宋_GB2312"/>
          <w:b/>
          <w:bCs/>
          <w:color w:val="auto"/>
          <w:sz w:val="24"/>
          <w:szCs w:val="24"/>
          <w:highlight w:val="none"/>
          <w:lang w:val="en-US" w:eastAsia="zh-CN"/>
        </w:rPr>
      </w:pPr>
    </w:p>
    <w:p w14:paraId="01F98BD5">
      <w:pPr>
        <w:keepNext w:val="0"/>
        <w:keepLines w:val="0"/>
        <w:pageBreakBefore w:val="0"/>
        <w:widowControl/>
        <w:kinsoku/>
        <w:wordWrap/>
        <w:overflowPunct/>
        <w:topLinePunct w:val="0"/>
        <w:autoSpaceDE/>
        <w:autoSpaceDN/>
        <w:bidi w:val="0"/>
        <w:adjustRightInd/>
        <w:snapToGrid/>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bookmarkStart w:id="75" w:name="_Toc12459"/>
      <w:bookmarkStart w:id="76" w:name="_Toc3442"/>
    </w:p>
    <w:p w14:paraId="02B025ED">
      <w:pPr>
        <w:pStyle w:val="2"/>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43F917AB">
      <w:pPr>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57595A27">
      <w:pPr>
        <w:pStyle w:val="2"/>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470A7DAC">
      <w:pPr>
        <w:rPr>
          <w:rFonts w:hint="eastAsia"/>
          <w:lang w:val="en-US" w:eastAsia="zh-CN"/>
        </w:rPr>
      </w:pPr>
    </w:p>
    <w:p w14:paraId="668E3E59">
      <w:pPr>
        <w:keepNext w:val="0"/>
        <w:keepLines w:val="0"/>
        <w:pageBreakBefore w:val="0"/>
        <w:widowControl/>
        <w:kinsoku/>
        <w:wordWrap/>
        <w:overflowPunct/>
        <w:topLinePunct w:val="0"/>
        <w:autoSpaceDE/>
        <w:autoSpaceDN/>
        <w:bidi w:val="0"/>
        <w:adjustRightInd/>
        <w:snapToGrid/>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t>第四部分  评审方法（综合评分法）</w:t>
      </w:r>
      <w:bookmarkEnd w:id="74"/>
      <w:bookmarkEnd w:id="75"/>
      <w:bookmarkEnd w:id="76"/>
    </w:p>
    <w:p w14:paraId="22FF6E4B">
      <w:pPr>
        <w:pageBreakBefore w:val="0"/>
        <w:kinsoku/>
        <w:wordWrap/>
        <w:overflowPunct/>
        <w:topLinePunct w:val="0"/>
        <w:bidi w:val="0"/>
        <w:snapToGrid/>
        <w:spacing w:before="0" w:beforeAutospacing="0" w:after="0" w:afterAutospacing="0" w:line="360" w:lineRule="auto"/>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本项目评审方法见招标文件第二部分“投标人须知前附表”中内容的规定。</w:t>
      </w:r>
      <w:r>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如果采用综合评分法，评分细则如下：</w:t>
      </w:r>
    </w:p>
    <w:p w14:paraId="76D5CD7F">
      <w:pPr>
        <w:pStyle w:val="8"/>
        <w:outlineLvl w:val="9"/>
        <w:rPr>
          <w:rStyle w:val="33"/>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bookmarkStart w:id="77" w:name="_Toc17989"/>
      <w:bookmarkStart w:id="78" w:name="_Toc18555"/>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1、初步评审</w:t>
      </w:r>
      <w:bookmarkEnd w:id="77"/>
      <w:bookmarkEnd w:id="78"/>
    </w:p>
    <w:p w14:paraId="266BBA97">
      <w:pPr>
        <w:pageBreakBefore w:val="0"/>
        <w:kinsoku/>
        <w:wordWrap/>
        <w:overflowPunct/>
        <w:topLinePunct w:val="0"/>
        <w:bidi w:val="0"/>
        <w:snapToGrid/>
        <w:spacing w:before="0" w:beforeAutospacing="0" w:after="0" w:afterAutospacing="0" w:line="360" w:lineRule="auto"/>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评审小组根据评审办法前附表规定的评审因素和评审标准，对投标人的投标文件进行符合性检查。符合性检查不合格的投标人的响应文件作无效文件处理。</w:t>
      </w:r>
    </w:p>
    <w:tbl>
      <w:tblPr>
        <w:tblStyle w:val="29"/>
        <w:tblpPr w:leftFromText="180" w:rightFromText="180" w:vertAnchor="text" w:horzAnchor="page" w:tblpXSpec="center" w:tblpY="517"/>
        <w:tblOverlap w:val="never"/>
        <w:tblW w:w="50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1"/>
        <w:gridCol w:w="766"/>
        <w:gridCol w:w="1660"/>
        <w:gridCol w:w="5656"/>
        <w:gridCol w:w="574"/>
        <w:gridCol w:w="584"/>
      </w:tblGrid>
      <w:tr w14:paraId="626B6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29" w:type="pct"/>
            <w:gridSpan w:val="2"/>
            <w:vMerge w:val="restart"/>
            <w:tcBorders>
              <w:top w:val="single" w:color="000000" w:sz="4" w:space="0"/>
              <w:left w:val="single" w:color="000000" w:sz="4" w:space="0"/>
              <w:bottom w:val="single" w:color="000000" w:sz="4" w:space="0"/>
              <w:right w:val="single" w:color="000000" w:sz="4" w:space="0"/>
            </w:tcBorders>
            <w:vAlign w:val="center"/>
          </w:tcPr>
          <w:p w14:paraId="63707CE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评分因素</w:t>
            </w:r>
          </w:p>
        </w:tc>
        <w:tc>
          <w:tcPr>
            <w:tcW w:w="836" w:type="pct"/>
            <w:vMerge w:val="restart"/>
            <w:tcBorders>
              <w:top w:val="single" w:color="000000" w:sz="4" w:space="0"/>
              <w:left w:val="single" w:color="000000" w:sz="4" w:space="0"/>
              <w:bottom w:val="single" w:color="000000" w:sz="4" w:space="0"/>
              <w:right w:val="single" w:color="000000" w:sz="4" w:space="0"/>
            </w:tcBorders>
            <w:vAlign w:val="center"/>
          </w:tcPr>
          <w:p w14:paraId="0149840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评分点</w:t>
            </w:r>
          </w:p>
        </w:tc>
        <w:tc>
          <w:tcPr>
            <w:tcW w:w="2849" w:type="pct"/>
            <w:vMerge w:val="restart"/>
            <w:tcBorders>
              <w:top w:val="single" w:color="000000" w:sz="4" w:space="0"/>
              <w:left w:val="single" w:color="000000" w:sz="4" w:space="0"/>
              <w:bottom w:val="single" w:color="000000" w:sz="4" w:space="0"/>
              <w:right w:val="single" w:color="000000" w:sz="4" w:space="0"/>
            </w:tcBorders>
            <w:vAlign w:val="center"/>
          </w:tcPr>
          <w:p w14:paraId="7BA7DB7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评分标准</w:t>
            </w:r>
          </w:p>
        </w:tc>
        <w:tc>
          <w:tcPr>
            <w:tcW w:w="583" w:type="pct"/>
            <w:gridSpan w:val="2"/>
            <w:tcBorders>
              <w:top w:val="single" w:color="000000" w:sz="4" w:space="0"/>
              <w:left w:val="single" w:color="000000" w:sz="4" w:space="0"/>
              <w:bottom w:val="single" w:color="000000" w:sz="4" w:space="0"/>
              <w:right w:val="single" w:color="000000" w:sz="4" w:space="0"/>
            </w:tcBorders>
            <w:vAlign w:val="center"/>
          </w:tcPr>
          <w:p w14:paraId="740B1BB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评审意见</w:t>
            </w:r>
          </w:p>
        </w:tc>
      </w:tr>
      <w:tr w14:paraId="7482F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729"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27EB2A40">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vMerge w:val="continue"/>
            <w:tcBorders>
              <w:top w:val="single" w:color="000000" w:sz="4" w:space="0"/>
              <w:left w:val="single" w:color="000000" w:sz="4" w:space="0"/>
              <w:bottom w:val="single" w:color="000000" w:sz="4" w:space="0"/>
              <w:right w:val="single" w:color="000000" w:sz="4" w:space="0"/>
            </w:tcBorders>
            <w:vAlign w:val="center"/>
          </w:tcPr>
          <w:p w14:paraId="3D3FEDE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849" w:type="pct"/>
            <w:vMerge w:val="continue"/>
            <w:tcBorders>
              <w:top w:val="single" w:color="000000" w:sz="4" w:space="0"/>
              <w:left w:val="single" w:color="000000" w:sz="4" w:space="0"/>
              <w:bottom w:val="single" w:color="000000" w:sz="4" w:space="0"/>
              <w:right w:val="single" w:color="000000" w:sz="4" w:space="0"/>
            </w:tcBorders>
            <w:vAlign w:val="center"/>
          </w:tcPr>
          <w:p w14:paraId="16BB4F1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89" w:type="pct"/>
            <w:tcBorders>
              <w:top w:val="single" w:color="000000" w:sz="4" w:space="0"/>
              <w:left w:val="single" w:color="000000" w:sz="4" w:space="0"/>
              <w:bottom w:val="single" w:color="000000" w:sz="4" w:space="0"/>
              <w:right w:val="single" w:color="000000" w:sz="4" w:space="0"/>
            </w:tcBorders>
            <w:vAlign w:val="center"/>
          </w:tcPr>
          <w:p w14:paraId="76C4479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是</w:t>
            </w:r>
          </w:p>
        </w:tc>
        <w:tc>
          <w:tcPr>
            <w:tcW w:w="294" w:type="pct"/>
            <w:tcBorders>
              <w:top w:val="single" w:color="000000" w:sz="4" w:space="0"/>
              <w:left w:val="single" w:color="000000" w:sz="4" w:space="0"/>
              <w:bottom w:val="single" w:color="000000" w:sz="4" w:space="0"/>
              <w:right w:val="single" w:color="000000" w:sz="4" w:space="0"/>
            </w:tcBorders>
            <w:vAlign w:val="center"/>
          </w:tcPr>
          <w:p w14:paraId="086BBDB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否</w:t>
            </w:r>
          </w:p>
        </w:tc>
      </w:tr>
      <w:tr w14:paraId="246A1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restart"/>
            <w:tcBorders>
              <w:top w:val="single" w:color="000000" w:sz="4" w:space="0"/>
              <w:left w:val="single" w:color="000000" w:sz="4" w:space="0"/>
              <w:right w:val="single" w:color="000000" w:sz="4" w:space="0"/>
            </w:tcBorders>
            <w:vAlign w:val="center"/>
          </w:tcPr>
          <w:p w14:paraId="722F3B2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初步</w:t>
            </w:r>
          </w:p>
          <w:p w14:paraId="3075E62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评审</w:t>
            </w:r>
          </w:p>
        </w:tc>
        <w:tc>
          <w:tcPr>
            <w:tcW w:w="386" w:type="pct"/>
            <w:vMerge w:val="restart"/>
            <w:tcBorders>
              <w:top w:val="single" w:color="000000" w:sz="4" w:space="0"/>
              <w:left w:val="single" w:color="000000" w:sz="4" w:space="0"/>
              <w:right w:val="single" w:color="000000" w:sz="4" w:space="0"/>
            </w:tcBorders>
            <w:vAlign w:val="center"/>
          </w:tcPr>
          <w:p w14:paraId="4B16985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符合性检查</w:t>
            </w:r>
          </w:p>
        </w:tc>
        <w:tc>
          <w:tcPr>
            <w:tcW w:w="836" w:type="pct"/>
            <w:tcBorders>
              <w:top w:val="single" w:color="000000" w:sz="4" w:space="0"/>
              <w:left w:val="single" w:color="000000" w:sz="4" w:space="0"/>
              <w:right w:val="single" w:color="000000" w:sz="4" w:space="0"/>
            </w:tcBorders>
            <w:vAlign w:val="center"/>
          </w:tcPr>
          <w:p w14:paraId="28EF3F78">
            <w:pPr>
              <w:pStyle w:val="105"/>
              <w:keepNext w:val="0"/>
              <w:keepLines w:val="0"/>
              <w:pageBreakBefore w:val="0"/>
              <w:widowControl/>
              <w:shd w:val="clear"/>
              <w:kinsoku/>
              <w:wordWrap/>
              <w:overflowPunct/>
              <w:topLinePunct w:val="0"/>
              <w:autoSpaceDE/>
              <w:autoSpaceDN/>
              <w:bidi w:val="0"/>
              <w:adjustRightInd/>
              <w:snapToGrid/>
              <w:spacing w:before="0" w:beforeAutospacing="0" w:after="0" w:afterAutospacing="0" w:line="440" w:lineRule="exact"/>
              <w:ind w:firstLine="0" w:firstLineChars="0"/>
              <w:jc w:val="center"/>
              <w:textAlignment w:val="baseline"/>
              <w:rPr>
                <w:rStyle w:val="33"/>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pPr>
            <w:r>
              <w:rPr>
                <w:rStyle w:val="33"/>
                <w:rFonts w:hint="eastAsia" w:ascii="方正仿宋_GB2312" w:hAnsi="方正仿宋_GB2312" w:eastAsia="方正仿宋_GB2312" w:cs="方正仿宋_GB2312"/>
                <w:b w:val="0"/>
                <w:bCs/>
                <w:i w:val="0"/>
                <w:caps w:val="0"/>
                <w:color w:val="auto"/>
                <w:spacing w:val="0"/>
                <w:w w:val="100"/>
                <w:position w:val="0"/>
                <w:sz w:val="21"/>
                <w:szCs w:val="21"/>
                <w:highlight w:val="none"/>
                <w:lang w:eastAsia="zh-CN" w:bidi="ar-SA"/>
              </w:rPr>
              <w:t>供应商</w:t>
            </w:r>
            <w:r>
              <w:rPr>
                <w:rStyle w:val="33"/>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t>名称</w:t>
            </w:r>
          </w:p>
        </w:tc>
        <w:tc>
          <w:tcPr>
            <w:tcW w:w="2849" w:type="pct"/>
            <w:tcBorders>
              <w:top w:val="single" w:color="000000" w:sz="4" w:space="0"/>
              <w:left w:val="single" w:color="000000" w:sz="4" w:space="0"/>
              <w:right w:val="single" w:color="000000" w:sz="4" w:space="0"/>
            </w:tcBorders>
            <w:vAlign w:val="center"/>
          </w:tcPr>
          <w:p w14:paraId="13FE747D">
            <w:pPr>
              <w:pStyle w:val="105"/>
              <w:keepNext w:val="0"/>
              <w:keepLines w:val="0"/>
              <w:pageBreakBefore w:val="0"/>
              <w:widowControl/>
              <w:shd w:val="clear"/>
              <w:kinsoku/>
              <w:wordWrap/>
              <w:overflowPunct/>
              <w:topLinePunct w:val="0"/>
              <w:autoSpaceDE/>
              <w:autoSpaceDN/>
              <w:bidi w:val="0"/>
              <w:adjustRightInd/>
              <w:snapToGrid/>
              <w:spacing w:before="0" w:beforeAutospacing="0" w:after="0" w:afterAutospacing="0" w:line="440" w:lineRule="exact"/>
              <w:ind w:firstLine="0" w:firstLineChars="0"/>
              <w:jc w:val="both"/>
              <w:textAlignment w:val="baseline"/>
              <w:rPr>
                <w:rStyle w:val="33"/>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pPr>
            <w:r>
              <w:rPr>
                <w:rStyle w:val="33"/>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t>是否与营业执照、资质证书一致</w:t>
            </w:r>
          </w:p>
        </w:tc>
        <w:tc>
          <w:tcPr>
            <w:tcW w:w="289" w:type="pct"/>
            <w:tcBorders>
              <w:top w:val="single" w:color="000000" w:sz="4" w:space="0"/>
              <w:left w:val="single" w:color="000000" w:sz="4" w:space="0"/>
              <w:right w:val="single" w:color="000000" w:sz="4" w:space="0"/>
            </w:tcBorders>
            <w:vAlign w:val="center"/>
          </w:tcPr>
          <w:p w14:paraId="43CA541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3BD3AAE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7F301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740AE3C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18FEA15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2A2482B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sz w:val="21"/>
                <w:szCs w:val="21"/>
                <w:highlight w:val="none"/>
              </w:rPr>
              <w:t>投标函</w:t>
            </w:r>
          </w:p>
        </w:tc>
        <w:tc>
          <w:tcPr>
            <w:tcW w:w="2849" w:type="pct"/>
            <w:tcBorders>
              <w:top w:val="single" w:color="000000" w:sz="4" w:space="0"/>
              <w:left w:val="single" w:color="000000" w:sz="4" w:space="0"/>
              <w:bottom w:val="single" w:color="000000" w:sz="4" w:space="0"/>
              <w:right w:val="single" w:color="000000" w:sz="4" w:space="0"/>
            </w:tcBorders>
            <w:vAlign w:val="center"/>
          </w:tcPr>
          <w:p w14:paraId="3F903AD0">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sz w:val="21"/>
                <w:szCs w:val="21"/>
                <w:highlight w:val="none"/>
              </w:rPr>
              <w:t>是否按招标文件规定格式提供投标函</w:t>
            </w:r>
          </w:p>
        </w:tc>
        <w:tc>
          <w:tcPr>
            <w:tcW w:w="289" w:type="pct"/>
            <w:tcBorders>
              <w:top w:val="single" w:color="000000" w:sz="4" w:space="0"/>
              <w:left w:val="single" w:color="000000" w:sz="4" w:space="0"/>
              <w:bottom w:val="single" w:color="000000" w:sz="4" w:space="0"/>
              <w:right w:val="single" w:color="000000" w:sz="4" w:space="0"/>
            </w:tcBorders>
            <w:vAlign w:val="center"/>
          </w:tcPr>
          <w:p w14:paraId="3471FDD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38DD5FE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408C3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6F149BE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6997C26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D3AC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授权委托书</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7AB9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与投标文件中由法定代表人签字或盖签名章的，须提供法定代表人身份证明书；投标文件中由</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委托代理人</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签字的，须提供法定代表人授权委托书及法定代表人身份证明。</w:t>
            </w:r>
          </w:p>
        </w:tc>
        <w:tc>
          <w:tcPr>
            <w:tcW w:w="289" w:type="pct"/>
            <w:tcBorders>
              <w:top w:val="single" w:color="000000" w:sz="4" w:space="0"/>
              <w:left w:val="single" w:color="000000" w:sz="4" w:space="0"/>
              <w:bottom w:val="single" w:color="000000" w:sz="4" w:space="0"/>
              <w:right w:val="single" w:color="000000" w:sz="4" w:space="0"/>
            </w:tcBorders>
            <w:vAlign w:val="center"/>
          </w:tcPr>
          <w:p w14:paraId="0904ADB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325966E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55036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303C91C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053A723F">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29DC6C7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投标文件签章</w:t>
            </w:r>
          </w:p>
        </w:tc>
        <w:tc>
          <w:tcPr>
            <w:tcW w:w="2849" w:type="pct"/>
            <w:tcBorders>
              <w:top w:val="single" w:color="000000" w:sz="4" w:space="0"/>
              <w:left w:val="single" w:color="000000" w:sz="4" w:space="0"/>
              <w:bottom w:val="single" w:color="000000" w:sz="4" w:space="0"/>
              <w:right w:val="single" w:color="000000" w:sz="4" w:space="0"/>
            </w:tcBorders>
            <w:vAlign w:val="center"/>
          </w:tcPr>
          <w:p w14:paraId="3AB6F7D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投标文件是否按照规定在应由企业法人或法人授权代表在所有规定签字处逐一签章及加盖单位公章</w:t>
            </w:r>
          </w:p>
        </w:tc>
        <w:tc>
          <w:tcPr>
            <w:tcW w:w="289" w:type="pct"/>
            <w:tcBorders>
              <w:top w:val="single" w:color="000000" w:sz="4" w:space="0"/>
              <w:left w:val="single" w:color="000000" w:sz="4" w:space="0"/>
              <w:bottom w:val="single" w:color="000000" w:sz="4" w:space="0"/>
              <w:right w:val="single" w:color="000000" w:sz="4" w:space="0"/>
            </w:tcBorders>
            <w:vAlign w:val="center"/>
          </w:tcPr>
          <w:p w14:paraId="5EC9EE8A">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1C671B30">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058F6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73B73B1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65FA9EA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171647E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方正仿宋_GBK" w:hAnsi="方正仿宋_GBK" w:eastAsia="方正仿宋_GBK" w:cs="方正仿宋_GBK"/>
                <w:b w:val="0"/>
                <w:bCs/>
                <w:color w:val="auto"/>
                <w:sz w:val="21"/>
                <w:szCs w:val="21"/>
                <w:highlight w:val="none"/>
              </w:rPr>
            </w:pPr>
            <w:r>
              <w:rPr>
                <w:rFonts w:hint="eastAsia" w:ascii="方正仿宋_GBK" w:hAnsi="方正仿宋_GBK" w:eastAsia="方正仿宋_GBK" w:cs="方正仿宋_GBK"/>
                <w:b w:val="0"/>
                <w:bCs/>
                <w:color w:val="auto"/>
                <w:sz w:val="21"/>
                <w:szCs w:val="21"/>
                <w:highlight w:val="none"/>
                <w:lang w:val="en-US" w:eastAsia="zh-CN"/>
              </w:rPr>
              <w:t>注册证</w:t>
            </w:r>
          </w:p>
        </w:tc>
        <w:tc>
          <w:tcPr>
            <w:tcW w:w="2849" w:type="pct"/>
            <w:tcBorders>
              <w:top w:val="single" w:color="000000" w:sz="4" w:space="0"/>
              <w:left w:val="single" w:color="000000" w:sz="4" w:space="0"/>
              <w:bottom w:val="single" w:color="000000" w:sz="4" w:space="0"/>
              <w:right w:val="single" w:color="000000" w:sz="4" w:space="0"/>
            </w:tcBorders>
            <w:vAlign w:val="center"/>
          </w:tcPr>
          <w:p w14:paraId="70146BE6">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方正仿宋_GBK" w:hAnsi="方正仿宋_GBK" w:eastAsia="方正仿宋_GBK" w:cs="方正仿宋_GBK"/>
                <w:b w:val="0"/>
                <w:bCs/>
                <w:color w:val="auto"/>
                <w:sz w:val="21"/>
                <w:szCs w:val="21"/>
                <w:highlight w:val="none"/>
                <w:lang w:eastAsia="zh-CN"/>
              </w:rPr>
            </w:pPr>
            <w:r>
              <w:rPr>
                <w:rFonts w:hint="eastAsia" w:ascii="方正仿宋_GBK" w:hAnsi="方正仿宋_GBK" w:eastAsia="方正仿宋_GBK" w:cs="方正仿宋_GBK"/>
                <w:b w:val="0"/>
                <w:bCs/>
                <w:color w:val="auto"/>
                <w:sz w:val="21"/>
                <w:szCs w:val="21"/>
                <w:highlight w:val="none"/>
              </w:rPr>
              <w:t>根据《医疗器械监督管理条例》（国务院令第650号）有关内容办理医疗器械产品注册与备案，未取得医疗器械注册证的产品不予认可</w:t>
            </w:r>
          </w:p>
        </w:tc>
        <w:tc>
          <w:tcPr>
            <w:tcW w:w="289" w:type="pct"/>
            <w:tcBorders>
              <w:top w:val="single" w:color="000000" w:sz="4" w:space="0"/>
              <w:left w:val="single" w:color="000000" w:sz="4" w:space="0"/>
              <w:bottom w:val="single" w:color="000000" w:sz="4" w:space="0"/>
              <w:right w:val="single" w:color="000000" w:sz="4" w:space="0"/>
            </w:tcBorders>
            <w:vAlign w:val="center"/>
          </w:tcPr>
          <w:p w14:paraId="7BF80D7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362035B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6DF40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7F6E126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475DA68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55D07C0A">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投标报价</w:t>
            </w:r>
          </w:p>
        </w:tc>
        <w:tc>
          <w:tcPr>
            <w:tcW w:w="2849" w:type="pct"/>
            <w:tcBorders>
              <w:top w:val="single" w:color="000000" w:sz="4" w:space="0"/>
              <w:left w:val="single" w:color="000000" w:sz="4" w:space="0"/>
              <w:bottom w:val="single" w:color="000000" w:sz="4" w:space="0"/>
              <w:right w:val="single" w:color="000000" w:sz="4" w:space="0"/>
            </w:tcBorders>
            <w:vAlign w:val="center"/>
          </w:tcPr>
          <w:p w14:paraId="18EB3B14">
            <w:pPr>
              <w:pStyle w:val="13"/>
              <w:spacing w:line="240" w:lineRule="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kern w:val="2"/>
                <w:sz w:val="21"/>
                <w:szCs w:val="21"/>
                <w:highlight w:val="none"/>
                <w:lang w:val="en-US" w:eastAsia="zh-CN" w:bidi="ar-SA"/>
              </w:rPr>
              <w:t>1、未高于本项目设定的单价最高限价；</w:t>
            </w:r>
          </w:p>
          <w:p w14:paraId="6E0BA087">
            <w:pPr>
              <w:autoSpaceDE w:val="0"/>
              <w:autoSpaceDN w:val="0"/>
              <w:snapToGrid w:val="0"/>
              <w:spacing w:line="240" w:lineRule="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kern w:val="2"/>
                <w:sz w:val="21"/>
                <w:szCs w:val="21"/>
                <w:highlight w:val="none"/>
                <w:lang w:val="en-US" w:eastAsia="zh-CN" w:bidi="ar-SA"/>
              </w:rPr>
              <w:t>2、对本项目所投包号内全部招标内容进行投标报价</w:t>
            </w:r>
          </w:p>
          <w:p w14:paraId="6D81F65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Fonts w:hint="eastAsia" w:ascii="方正仿宋_GBK" w:hAnsi="方正仿宋_GBK" w:eastAsia="方正仿宋_GBK" w:cs="方正仿宋_GBK"/>
                <w:b/>
                <w:bCs w:val="0"/>
                <w:color w:val="auto"/>
                <w:kern w:val="2"/>
                <w:sz w:val="21"/>
                <w:szCs w:val="21"/>
                <w:highlight w:val="none"/>
                <w:lang w:val="en-US" w:eastAsia="zh-CN" w:bidi="ar-SA"/>
              </w:rPr>
              <w:t>3、投标报价是唯一确定</w:t>
            </w:r>
          </w:p>
        </w:tc>
        <w:tc>
          <w:tcPr>
            <w:tcW w:w="289" w:type="pct"/>
            <w:tcBorders>
              <w:top w:val="single" w:color="000000" w:sz="4" w:space="0"/>
              <w:left w:val="single" w:color="000000" w:sz="4" w:space="0"/>
              <w:bottom w:val="single" w:color="000000" w:sz="4" w:space="0"/>
              <w:right w:val="single" w:color="000000" w:sz="4" w:space="0"/>
            </w:tcBorders>
            <w:vAlign w:val="center"/>
          </w:tcPr>
          <w:p w14:paraId="0E178A0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00B8A49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14B5E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4DD42AE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bookmarkStart w:id="211" w:name="_GoBack"/>
          </w:p>
        </w:tc>
        <w:tc>
          <w:tcPr>
            <w:tcW w:w="386" w:type="pct"/>
            <w:vMerge w:val="continue"/>
            <w:tcBorders>
              <w:left w:val="single" w:color="000000" w:sz="4" w:space="0"/>
              <w:right w:val="single" w:color="000000" w:sz="4" w:space="0"/>
            </w:tcBorders>
            <w:vAlign w:val="center"/>
          </w:tcPr>
          <w:p w14:paraId="4185F34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001657C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投标文件内容</w:t>
            </w:r>
          </w:p>
        </w:tc>
        <w:tc>
          <w:tcPr>
            <w:tcW w:w="2849" w:type="pct"/>
            <w:tcBorders>
              <w:top w:val="single" w:color="000000" w:sz="4" w:space="0"/>
              <w:left w:val="single" w:color="000000" w:sz="4" w:space="0"/>
              <w:bottom w:val="single" w:color="000000" w:sz="4" w:space="0"/>
              <w:right w:val="single" w:color="000000" w:sz="4" w:space="0"/>
            </w:tcBorders>
            <w:vAlign w:val="center"/>
          </w:tcPr>
          <w:p w14:paraId="3E30DB6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投标文件按照招标文件规定的内容填写</w:t>
            </w:r>
          </w:p>
        </w:tc>
        <w:tc>
          <w:tcPr>
            <w:tcW w:w="289" w:type="pct"/>
            <w:tcBorders>
              <w:top w:val="single" w:color="000000" w:sz="4" w:space="0"/>
              <w:left w:val="single" w:color="000000" w:sz="4" w:space="0"/>
              <w:bottom w:val="single" w:color="000000" w:sz="4" w:space="0"/>
              <w:right w:val="single" w:color="000000" w:sz="4" w:space="0"/>
            </w:tcBorders>
            <w:vAlign w:val="center"/>
          </w:tcPr>
          <w:p w14:paraId="3E20628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2639A26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435F7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3DAD98F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7C0D60E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25A12F3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w:t>
            </w:r>
          </w:p>
        </w:tc>
        <w:tc>
          <w:tcPr>
            <w:tcW w:w="2849" w:type="pct"/>
            <w:tcBorders>
              <w:top w:val="single" w:color="000000" w:sz="4" w:space="0"/>
              <w:left w:val="single" w:color="000000" w:sz="4" w:space="0"/>
              <w:bottom w:val="single" w:color="000000" w:sz="4" w:space="0"/>
              <w:right w:val="single" w:color="000000" w:sz="4" w:space="0"/>
            </w:tcBorders>
            <w:vAlign w:val="center"/>
          </w:tcPr>
          <w:p w14:paraId="282EF92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投标有效期满足招标文件要求</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投标有效期为报价截止日后的90</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日历日</w:t>
            </w:r>
          </w:p>
        </w:tc>
        <w:tc>
          <w:tcPr>
            <w:tcW w:w="289" w:type="pct"/>
            <w:tcBorders>
              <w:top w:val="single" w:color="000000" w:sz="4" w:space="0"/>
              <w:left w:val="single" w:color="000000" w:sz="4" w:space="0"/>
              <w:bottom w:val="single" w:color="000000" w:sz="4" w:space="0"/>
              <w:right w:val="single" w:color="000000" w:sz="4" w:space="0"/>
            </w:tcBorders>
            <w:vAlign w:val="center"/>
          </w:tcPr>
          <w:p w14:paraId="01234A7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11035DF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19563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7E7F7F8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2E03041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3B92D36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质保期</w:t>
            </w:r>
          </w:p>
        </w:tc>
        <w:tc>
          <w:tcPr>
            <w:tcW w:w="2849" w:type="pct"/>
            <w:tcBorders>
              <w:top w:val="single" w:color="000000" w:sz="4" w:space="0"/>
              <w:left w:val="single" w:color="000000" w:sz="4" w:space="0"/>
              <w:bottom w:val="single" w:color="000000" w:sz="4" w:space="0"/>
              <w:right w:val="single" w:color="000000" w:sz="4" w:space="0"/>
            </w:tcBorders>
            <w:vAlign w:val="center"/>
          </w:tcPr>
          <w:p w14:paraId="51EBC1B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质保期是否满足招标文件要求</w:t>
            </w:r>
          </w:p>
        </w:tc>
        <w:tc>
          <w:tcPr>
            <w:tcW w:w="289" w:type="pct"/>
            <w:tcBorders>
              <w:top w:val="single" w:color="000000" w:sz="4" w:space="0"/>
              <w:left w:val="single" w:color="000000" w:sz="4" w:space="0"/>
              <w:bottom w:val="single" w:color="000000" w:sz="4" w:space="0"/>
              <w:right w:val="single" w:color="000000" w:sz="4" w:space="0"/>
            </w:tcBorders>
            <w:vAlign w:val="center"/>
          </w:tcPr>
          <w:p w14:paraId="5D42FC3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46828CA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25B01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1449815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0B9157A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5031D136">
            <w:pPr>
              <w:pStyle w:val="105"/>
              <w:keepNext w:val="0"/>
              <w:keepLines w:val="0"/>
              <w:pageBreakBefore w:val="0"/>
              <w:widowControl/>
              <w:shd w:val="clear"/>
              <w:kinsoku/>
              <w:wordWrap/>
              <w:overflowPunct/>
              <w:topLinePunct w:val="0"/>
              <w:autoSpaceDE/>
              <w:autoSpaceDN/>
              <w:bidi w:val="0"/>
              <w:adjustRightInd/>
              <w:snapToGrid/>
              <w:spacing w:before="0" w:beforeAutospacing="0" w:after="0" w:afterAutospacing="0" w:line="440" w:lineRule="exact"/>
              <w:ind w:firstLine="0" w:firstLineChars="0"/>
              <w:jc w:val="center"/>
              <w:textAlignment w:val="baseline"/>
              <w:rPr>
                <w:rStyle w:val="33"/>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pPr>
            <w:r>
              <w:rPr>
                <w:rStyle w:val="33"/>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t>合同履行期限</w:t>
            </w:r>
          </w:p>
        </w:tc>
        <w:tc>
          <w:tcPr>
            <w:tcW w:w="2849" w:type="pct"/>
            <w:tcBorders>
              <w:top w:val="single" w:color="000000" w:sz="4" w:space="0"/>
              <w:left w:val="single" w:color="000000" w:sz="4" w:space="0"/>
              <w:bottom w:val="single" w:color="000000" w:sz="4" w:space="0"/>
              <w:right w:val="single" w:color="000000" w:sz="4" w:space="0"/>
            </w:tcBorders>
            <w:vAlign w:val="center"/>
          </w:tcPr>
          <w:p w14:paraId="688D3B7F">
            <w:pPr>
              <w:pStyle w:val="105"/>
              <w:keepNext w:val="0"/>
              <w:keepLines w:val="0"/>
              <w:pageBreakBefore w:val="0"/>
              <w:widowControl/>
              <w:shd w:val="clear"/>
              <w:kinsoku/>
              <w:wordWrap/>
              <w:overflowPunct/>
              <w:topLinePunct w:val="0"/>
              <w:autoSpaceDE/>
              <w:autoSpaceDN/>
              <w:bidi w:val="0"/>
              <w:adjustRightInd/>
              <w:snapToGrid/>
              <w:spacing w:before="0" w:beforeAutospacing="0" w:after="0" w:afterAutospacing="0" w:line="440" w:lineRule="exact"/>
              <w:ind w:firstLine="0" w:firstLineChars="0"/>
              <w:jc w:val="both"/>
              <w:textAlignment w:val="baseline"/>
              <w:rPr>
                <w:rStyle w:val="33"/>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pPr>
            <w:r>
              <w:rPr>
                <w:rStyle w:val="33"/>
                <w:rFonts w:hint="eastAsia" w:ascii="方正仿宋_GB2312" w:hAnsi="方正仿宋_GB2312" w:eastAsia="方正仿宋_GB2312" w:cs="方正仿宋_GB2312"/>
                <w:b w:val="0"/>
                <w:bCs/>
                <w:i w:val="0"/>
                <w:caps w:val="0"/>
                <w:color w:val="auto"/>
                <w:spacing w:val="0"/>
                <w:w w:val="100"/>
                <w:position w:val="0"/>
                <w:sz w:val="21"/>
                <w:szCs w:val="21"/>
                <w:highlight w:val="none"/>
                <w:lang w:bidi="ar-SA"/>
              </w:rPr>
              <w:t>合同履行期限是否满足招标文件要求</w:t>
            </w:r>
          </w:p>
        </w:tc>
        <w:tc>
          <w:tcPr>
            <w:tcW w:w="289" w:type="pct"/>
            <w:tcBorders>
              <w:top w:val="single" w:color="000000" w:sz="4" w:space="0"/>
              <w:left w:val="single" w:color="000000" w:sz="4" w:space="0"/>
              <w:bottom w:val="single" w:color="000000" w:sz="4" w:space="0"/>
              <w:right w:val="single" w:color="000000" w:sz="4" w:space="0"/>
            </w:tcBorders>
            <w:vAlign w:val="center"/>
          </w:tcPr>
          <w:p w14:paraId="417AD0E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5ACA4EB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47AF2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right w:val="single" w:color="000000" w:sz="4" w:space="0"/>
            </w:tcBorders>
            <w:vAlign w:val="center"/>
          </w:tcPr>
          <w:p w14:paraId="1EB1734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right w:val="single" w:color="000000" w:sz="4" w:space="0"/>
            </w:tcBorders>
            <w:vAlign w:val="center"/>
          </w:tcPr>
          <w:p w14:paraId="51EE17C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656371F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附加条件</w:t>
            </w:r>
          </w:p>
        </w:tc>
        <w:tc>
          <w:tcPr>
            <w:tcW w:w="2849" w:type="pct"/>
            <w:tcBorders>
              <w:top w:val="single" w:color="000000" w:sz="4" w:space="0"/>
              <w:left w:val="single" w:color="000000" w:sz="4" w:space="0"/>
              <w:bottom w:val="single" w:color="000000" w:sz="4" w:space="0"/>
              <w:right w:val="single" w:color="000000" w:sz="4" w:space="0"/>
            </w:tcBorders>
            <w:vAlign w:val="center"/>
          </w:tcPr>
          <w:p w14:paraId="1DE0C27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投标文件含有</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招标人</w:t>
            </w: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不能接受的附加条件的</w:t>
            </w:r>
          </w:p>
        </w:tc>
        <w:tc>
          <w:tcPr>
            <w:tcW w:w="289" w:type="pct"/>
            <w:tcBorders>
              <w:top w:val="single" w:color="000000" w:sz="4" w:space="0"/>
              <w:left w:val="single" w:color="000000" w:sz="4" w:space="0"/>
              <w:bottom w:val="single" w:color="000000" w:sz="4" w:space="0"/>
              <w:right w:val="single" w:color="000000" w:sz="4" w:space="0"/>
            </w:tcBorders>
            <w:vAlign w:val="center"/>
          </w:tcPr>
          <w:p w14:paraId="0621360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1F7D9D30">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2A3AD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43" w:type="pct"/>
            <w:vMerge w:val="continue"/>
            <w:tcBorders>
              <w:left w:val="single" w:color="000000" w:sz="4" w:space="0"/>
              <w:bottom w:val="single" w:color="000000" w:sz="4" w:space="0"/>
              <w:right w:val="single" w:color="000000" w:sz="4" w:space="0"/>
            </w:tcBorders>
            <w:vAlign w:val="center"/>
          </w:tcPr>
          <w:p w14:paraId="564261F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86" w:type="pct"/>
            <w:vMerge w:val="continue"/>
            <w:tcBorders>
              <w:left w:val="single" w:color="000000" w:sz="4" w:space="0"/>
              <w:bottom w:val="single" w:color="000000" w:sz="4" w:space="0"/>
              <w:right w:val="single" w:color="000000" w:sz="4" w:space="0"/>
            </w:tcBorders>
            <w:vAlign w:val="center"/>
          </w:tcPr>
          <w:p w14:paraId="689F26C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36" w:type="pct"/>
            <w:tcBorders>
              <w:top w:val="single" w:color="000000" w:sz="4" w:space="0"/>
              <w:left w:val="single" w:color="000000" w:sz="4" w:space="0"/>
              <w:bottom w:val="single" w:color="000000" w:sz="4" w:space="0"/>
              <w:right w:val="single" w:color="000000" w:sz="4" w:space="0"/>
            </w:tcBorders>
            <w:vAlign w:val="center"/>
          </w:tcPr>
          <w:p w14:paraId="3E3337D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其他</w:t>
            </w:r>
          </w:p>
        </w:tc>
        <w:tc>
          <w:tcPr>
            <w:tcW w:w="2849" w:type="pct"/>
            <w:tcBorders>
              <w:top w:val="single" w:color="000000" w:sz="4" w:space="0"/>
              <w:left w:val="single" w:color="000000" w:sz="4" w:space="0"/>
              <w:bottom w:val="single" w:color="000000" w:sz="4" w:space="0"/>
              <w:right w:val="single" w:color="000000" w:sz="4" w:space="0"/>
            </w:tcBorders>
            <w:vAlign w:val="center"/>
          </w:tcPr>
          <w:p w14:paraId="3715E3D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t>违反国家法律、法规和招标文件规定的其他无效情形</w:t>
            </w:r>
          </w:p>
        </w:tc>
        <w:tc>
          <w:tcPr>
            <w:tcW w:w="289" w:type="pct"/>
            <w:tcBorders>
              <w:top w:val="single" w:color="000000" w:sz="4" w:space="0"/>
              <w:left w:val="single" w:color="000000" w:sz="4" w:space="0"/>
              <w:bottom w:val="single" w:color="000000" w:sz="4" w:space="0"/>
              <w:right w:val="single" w:color="000000" w:sz="4" w:space="0"/>
            </w:tcBorders>
            <w:vAlign w:val="center"/>
          </w:tcPr>
          <w:p w14:paraId="041EFA8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94" w:type="pct"/>
            <w:tcBorders>
              <w:top w:val="single" w:color="000000" w:sz="4" w:space="0"/>
              <w:left w:val="single" w:color="000000" w:sz="4" w:space="0"/>
              <w:bottom w:val="single" w:color="000000" w:sz="4" w:space="0"/>
              <w:right w:val="single" w:color="000000" w:sz="4" w:space="0"/>
            </w:tcBorders>
            <w:vAlign w:val="center"/>
          </w:tcPr>
          <w:p w14:paraId="0BA6E60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3"/>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bookmarkEnd w:id="211"/>
    </w:tbl>
    <w:p w14:paraId="2106D5F3">
      <w:pPr>
        <w:pageBreakBefore w:val="0"/>
        <w:kinsoku/>
        <w:wordWrap/>
        <w:overflowPunct/>
        <w:topLinePunct w:val="0"/>
        <w:bidi w:val="0"/>
        <w:snapToGrid/>
        <w:spacing w:before="0" w:beforeAutospacing="0" w:after="0" w:afterAutospacing="0" w:line="360" w:lineRule="auto"/>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8CA26AD">
      <w:pPr>
        <w:numPr>
          <w:ilvl w:val="0"/>
          <w:numId w:val="0"/>
        </w:numPr>
        <w:ind w:leftChars="0"/>
        <w:outlineLvl w:val="9"/>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79" w:name="_Toc23034"/>
      <w:bookmarkStart w:id="80" w:name="_Toc17001"/>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2、详细评审</w:t>
      </w:r>
      <w:bookmarkEnd w:id="79"/>
      <w:bookmarkEnd w:id="80"/>
    </w:p>
    <w:tbl>
      <w:tblPr>
        <w:tblStyle w:val="255"/>
        <w:tblW w:w="501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3"/>
        <w:gridCol w:w="1288"/>
        <w:gridCol w:w="1183"/>
        <w:gridCol w:w="6611"/>
      </w:tblGrid>
      <w:tr w14:paraId="26EEF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1005" w:type="pct"/>
            <w:gridSpan w:val="2"/>
            <w:vAlign w:val="top"/>
          </w:tcPr>
          <w:p w14:paraId="0AB2B7C1">
            <w:pPr>
              <w:pStyle w:val="256"/>
              <w:spacing w:before="170" w:line="231" w:lineRule="auto"/>
              <w:ind w:left="231"/>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pacing w:val="4"/>
                <w:sz w:val="21"/>
                <w:szCs w:val="21"/>
              </w:rPr>
              <w:t>评分因素</w:t>
            </w:r>
          </w:p>
        </w:tc>
        <w:tc>
          <w:tcPr>
            <w:tcW w:w="606" w:type="pct"/>
            <w:vAlign w:val="top"/>
          </w:tcPr>
          <w:p w14:paraId="6B291E3E">
            <w:pPr>
              <w:pStyle w:val="256"/>
              <w:spacing w:before="179" w:line="210" w:lineRule="auto"/>
              <w:ind w:firstLine="438" w:firstLineChars="200"/>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b/>
                <w:bCs/>
                <w:spacing w:val="4"/>
                <w:sz w:val="21"/>
                <w:szCs w:val="21"/>
                <w:lang w:eastAsia="zh-CN"/>
              </w:rPr>
              <w:t>分值</w:t>
            </w:r>
          </w:p>
        </w:tc>
        <w:tc>
          <w:tcPr>
            <w:tcW w:w="3388" w:type="pct"/>
            <w:vAlign w:val="top"/>
          </w:tcPr>
          <w:p w14:paraId="21CDC815">
            <w:pPr>
              <w:pStyle w:val="256"/>
              <w:spacing w:before="170" w:line="231" w:lineRule="auto"/>
              <w:ind w:left="2789"/>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spacing w:val="4"/>
                <w:sz w:val="21"/>
                <w:szCs w:val="21"/>
              </w:rPr>
              <w:t>评分细则</w:t>
            </w:r>
          </w:p>
        </w:tc>
      </w:tr>
      <w:tr w14:paraId="5EED9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jc w:val="center"/>
        </w:trPr>
        <w:tc>
          <w:tcPr>
            <w:tcW w:w="1005" w:type="pct"/>
            <w:gridSpan w:val="2"/>
            <w:vAlign w:val="top"/>
          </w:tcPr>
          <w:p w14:paraId="5C8F4C02">
            <w:pPr>
              <w:spacing w:line="252" w:lineRule="auto"/>
              <w:rPr>
                <w:rFonts w:hint="eastAsia" w:ascii="方正仿宋_GB2312" w:hAnsi="方正仿宋_GB2312" w:eastAsia="方正仿宋_GB2312" w:cs="方正仿宋_GB2312"/>
                <w:sz w:val="21"/>
                <w:szCs w:val="21"/>
                <w:highlight w:val="none"/>
              </w:rPr>
            </w:pPr>
          </w:p>
          <w:p w14:paraId="0F615178">
            <w:pPr>
              <w:pStyle w:val="256"/>
              <w:spacing w:before="65" w:line="232" w:lineRule="auto"/>
              <w:ind w:left="180"/>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pacing w:val="5"/>
                <w:sz w:val="21"/>
                <w:szCs w:val="21"/>
                <w:highlight w:val="none"/>
              </w:rPr>
              <w:t>分值构成</w:t>
            </w:r>
          </w:p>
        </w:tc>
        <w:tc>
          <w:tcPr>
            <w:tcW w:w="3994" w:type="pct"/>
            <w:gridSpan w:val="2"/>
            <w:vAlign w:val="top"/>
          </w:tcPr>
          <w:p w14:paraId="07E1FCC9">
            <w:pPr>
              <w:pStyle w:val="256"/>
              <w:spacing w:before="47" w:line="244" w:lineRule="auto"/>
              <w:ind w:left="117" w:right="5251" w:firstLine="7"/>
              <w:jc w:val="both"/>
              <w:rPr>
                <w:rFonts w:hint="eastAsia" w:ascii="方正仿宋_GB2312" w:hAnsi="方正仿宋_GB2312" w:eastAsia="方正仿宋_GB2312" w:cs="方正仿宋_GB2312"/>
                <w:spacing w:val="2"/>
                <w:sz w:val="21"/>
                <w:szCs w:val="21"/>
                <w:highlight w:val="none"/>
                <w:lang w:eastAsia="zh-CN"/>
              </w:rPr>
            </w:pPr>
            <w:r>
              <w:rPr>
                <w:rFonts w:hint="eastAsia" w:ascii="方正仿宋_GB2312" w:hAnsi="方正仿宋_GB2312" w:eastAsia="方正仿宋_GB2312" w:cs="方正仿宋_GB2312"/>
                <w:spacing w:val="2"/>
                <w:sz w:val="21"/>
                <w:szCs w:val="21"/>
                <w:highlight w:val="none"/>
              </w:rPr>
              <w:t>报价得分</w:t>
            </w:r>
            <w:r>
              <w:rPr>
                <w:rFonts w:hint="eastAsia" w:ascii="方正仿宋_GB2312" w:hAnsi="方正仿宋_GB2312" w:eastAsia="方正仿宋_GB2312" w:cs="方正仿宋_GB2312"/>
                <w:spacing w:val="-29"/>
                <w:sz w:val="21"/>
                <w:szCs w:val="21"/>
                <w:highlight w:val="none"/>
              </w:rPr>
              <w:t xml:space="preserve"> </w:t>
            </w:r>
            <w:r>
              <w:rPr>
                <w:rFonts w:hint="eastAsia" w:ascii="方正仿宋_GB2312" w:hAnsi="方正仿宋_GB2312" w:eastAsia="方正仿宋_GB2312" w:cs="方正仿宋_GB2312"/>
                <w:spacing w:val="2"/>
                <w:sz w:val="21"/>
                <w:szCs w:val="21"/>
                <w:highlight w:val="none"/>
              </w:rPr>
              <w:t>30.0</w:t>
            </w:r>
            <w:r>
              <w:rPr>
                <w:rFonts w:hint="eastAsia" w:ascii="方正仿宋_GB2312" w:hAnsi="方正仿宋_GB2312" w:eastAsia="方正仿宋_GB2312" w:cs="方正仿宋_GB2312"/>
                <w:spacing w:val="-30"/>
                <w:sz w:val="21"/>
                <w:szCs w:val="21"/>
                <w:highlight w:val="none"/>
              </w:rPr>
              <w:t xml:space="preserve"> </w:t>
            </w:r>
            <w:r>
              <w:rPr>
                <w:rFonts w:hint="eastAsia" w:ascii="方正仿宋_GB2312" w:hAnsi="方正仿宋_GB2312" w:eastAsia="方正仿宋_GB2312" w:cs="方正仿宋_GB2312"/>
                <w:spacing w:val="2"/>
                <w:sz w:val="21"/>
                <w:szCs w:val="21"/>
                <w:highlight w:val="none"/>
              </w:rPr>
              <w:t>分</w:t>
            </w:r>
            <w:r>
              <w:rPr>
                <w:rFonts w:hint="eastAsia" w:ascii="方正仿宋_GB2312" w:hAnsi="方正仿宋_GB2312" w:eastAsia="方正仿宋_GB2312" w:cs="方正仿宋_GB2312"/>
                <w:spacing w:val="2"/>
                <w:sz w:val="21"/>
                <w:szCs w:val="21"/>
                <w:highlight w:val="none"/>
                <w:lang w:eastAsia="zh-CN"/>
              </w:rPr>
              <w:t>；</w:t>
            </w:r>
          </w:p>
          <w:p w14:paraId="0B098242">
            <w:pPr>
              <w:pStyle w:val="256"/>
              <w:spacing w:before="47" w:line="244" w:lineRule="auto"/>
              <w:ind w:left="117" w:right="5251" w:firstLine="7"/>
              <w:jc w:val="both"/>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商务部分</w:t>
            </w:r>
            <w:r>
              <w:rPr>
                <w:rFonts w:hint="eastAsia" w:ascii="方正仿宋_GB2312" w:hAnsi="方正仿宋_GB2312" w:eastAsia="方正仿宋_GB2312" w:cs="方正仿宋_GB2312"/>
                <w:spacing w:val="-21"/>
                <w:sz w:val="21"/>
                <w:szCs w:val="21"/>
                <w:highlight w:val="none"/>
              </w:rPr>
              <w:t xml:space="preserve"> </w:t>
            </w:r>
            <w:r>
              <w:rPr>
                <w:rFonts w:hint="eastAsia" w:ascii="方正仿宋_GB2312" w:hAnsi="方正仿宋_GB2312" w:eastAsia="方正仿宋_GB2312" w:cs="方正仿宋_GB2312"/>
                <w:sz w:val="21"/>
                <w:szCs w:val="21"/>
                <w:highlight w:val="none"/>
                <w:lang w:val="en-US" w:eastAsia="zh-CN"/>
              </w:rPr>
              <w:t>2</w:t>
            </w:r>
            <w:r>
              <w:rPr>
                <w:rFonts w:hint="eastAsia" w:ascii="方正仿宋_GB2312" w:hAnsi="方正仿宋_GB2312" w:eastAsia="方正仿宋_GB2312" w:cs="方正仿宋_GB2312"/>
                <w:sz w:val="21"/>
                <w:szCs w:val="21"/>
                <w:highlight w:val="none"/>
              </w:rPr>
              <w:t>0.0</w:t>
            </w:r>
            <w:r>
              <w:rPr>
                <w:rFonts w:hint="eastAsia" w:ascii="方正仿宋_GB2312" w:hAnsi="方正仿宋_GB2312" w:eastAsia="方正仿宋_GB2312" w:cs="方正仿宋_GB2312"/>
                <w:spacing w:val="-27"/>
                <w:sz w:val="21"/>
                <w:szCs w:val="21"/>
                <w:highlight w:val="none"/>
              </w:rPr>
              <w:t xml:space="preserve"> </w:t>
            </w:r>
            <w:r>
              <w:rPr>
                <w:rFonts w:hint="eastAsia" w:ascii="方正仿宋_GB2312" w:hAnsi="方正仿宋_GB2312" w:eastAsia="方正仿宋_GB2312" w:cs="方正仿宋_GB2312"/>
                <w:sz w:val="21"/>
                <w:szCs w:val="21"/>
                <w:highlight w:val="none"/>
              </w:rPr>
              <w:t xml:space="preserve">分 </w:t>
            </w:r>
          </w:p>
          <w:p w14:paraId="69D26C26">
            <w:pPr>
              <w:pStyle w:val="256"/>
              <w:spacing w:before="47" w:line="244" w:lineRule="auto"/>
              <w:ind w:left="117" w:right="5251" w:firstLine="7"/>
              <w:jc w:val="both"/>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pacing w:val="2"/>
                <w:sz w:val="21"/>
                <w:szCs w:val="21"/>
                <w:highlight w:val="none"/>
              </w:rPr>
              <w:t>技术部分</w:t>
            </w:r>
            <w:r>
              <w:rPr>
                <w:rFonts w:hint="eastAsia" w:ascii="方正仿宋_GB2312" w:hAnsi="方正仿宋_GB2312" w:eastAsia="方正仿宋_GB2312" w:cs="方正仿宋_GB2312"/>
                <w:spacing w:val="-31"/>
                <w:sz w:val="21"/>
                <w:szCs w:val="21"/>
                <w:highlight w:val="none"/>
                <w:lang w:val="en-US" w:eastAsia="zh-CN"/>
              </w:rPr>
              <w:t>5</w:t>
            </w:r>
            <w:r>
              <w:rPr>
                <w:rFonts w:hint="eastAsia" w:ascii="方正仿宋_GB2312" w:hAnsi="方正仿宋_GB2312" w:eastAsia="方正仿宋_GB2312" w:cs="方正仿宋_GB2312"/>
                <w:spacing w:val="2"/>
                <w:sz w:val="21"/>
                <w:szCs w:val="21"/>
                <w:highlight w:val="none"/>
              </w:rPr>
              <w:t>0.0</w:t>
            </w:r>
            <w:r>
              <w:rPr>
                <w:rFonts w:hint="eastAsia" w:ascii="方正仿宋_GB2312" w:hAnsi="方正仿宋_GB2312" w:eastAsia="方正仿宋_GB2312" w:cs="方正仿宋_GB2312"/>
                <w:spacing w:val="-28"/>
                <w:sz w:val="21"/>
                <w:szCs w:val="21"/>
                <w:highlight w:val="none"/>
              </w:rPr>
              <w:t xml:space="preserve"> </w:t>
            </w:r>
            <w:r>
              <w:rPr>
                <w:rFonts w:hint="eastAsia" w:ascii="方正仿宋_GB2312" w:hAnsi="方正仿宋_GB2312" w:eastAsia="方正仿宋_GB2312" w:cs="方正仿宋_GB2312"/>
                <w:spacing w:val="2"/>
                <w:sz w:val="21"/>
                <w:szCs w:val="21"/>
                <w:highlight w:val="none"/>
              </w:rPr>
              <w:t>分</w:t>
            </w:r>
            <w:r>
              <w:rPr>
                <w:rFonts w:hint="eastAsia" w:ascii="方正仿宋_GB2312" w:hAnsi="方正仿宋_GB2312" w:eastAsia="方正仿宋_GB2312" w:cs="方正仿宋_GB2312"/>
                <w:sz w:val="21"/>
                <w:szCs w:val="21"/>
                <w:highlight w:val="none"/>
              </w:rPr>
              <w:t xml:space="preserve"> </w:t>
            </w:r>
          </w:p>
        </w:tc>
      </w:tr>
      <w:tr w14:paraId="736A8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5" w:hRule="atLeast"/>
          <w:jc w:val="center"/>
        </w:trPr>
        <w:tc>
          <w:tcPr>
            <w:tcW w:w="1005" w:type="pct"/>
            <w:gridSpan w:val="2"/>
            <w:tcBorders>
              <w:bottom w:val="single" w:color="auto" w:sz="4" w:space="0"/>
            </w:tcBorders>
            <w:vAlign w:val="top"/>
          </w:tcPr>
          <w:p w14:paraId="05363F15">
            <w:pPr>
              <w:spacing w:line="436" w:lineRule="auto"/>
              <w:rPr>
                <w:rFonts w:hint="eastAsia" w:ascii="方正仿宋_GB2312" w:hAnsi="方正仿宋_GB2312" w:eastAsia="方正仿宋_GB2312" w:cs="方正仿宋_GB2312"/>
                <w:sz w:val="21"/>
                <w:szCs w:val="21"/>
                <w:highlight w:val="none"/>
              </w:rPr>
            </w:pPr>
          </w:p>
          <w:p w14:paraId="13C98CA8">
            <w:pPr>
              <w:pStyle w:val="256"/>
              <w:spacing w:before="65" w:line="231" w:lineRule="auto"/>
              <w:ind w:left="492"/>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pacing w:val="6"/>
                <w:sz w:val="21"/>
                <w:szCs w:val="21"/>
                <w:highlight w:val="none"/>
              </w:rPr>
              <w:t>报价部分</w:t>
            </w:r>
          </w:p>
        </w:tc>
        <w:tc>
          <w:tcPr>
            <w:tcW w:w="606" w:type="pct"/>
            <w:vAlign w:val="center"/>
          </w:tcPr>
          <w:p w14:paraId="42896B71">
            <w:pPr>
              <w:pStyle w:val="256"/>
              <w:spacing w:before="65" w:line="186" w:lineRule="auto"/>
              <w:ind w:left="185" w:firstLine="206" w:firstLineChars="100"/>
              <w:jc w:val="left"/>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pacing w:val="-2"/>
                <w:sz w:val="21"/>
                <w:szCs w:val="21"/>
                <w:highlight w:val="none"/>
              </w:rPr>
              <w:t>30</w:t>
            </w:r>
          </w:p>
        </w:tc>
        <w:tc>
          <w:tcPr>
            <w:tcW w:w="3388" w:type="pct"/>
            <w:vAlign w:val="top"/>
          </w:tcPr>
          <w:p w14:paraId="6586F113">
            <w:pPr>
              <w:pStyle w:val="256"/>
              <w:spacing w:before="95" w:line="244" w:lineRule="auto"/>
              <w:ind w:left="117" w:right="76"/>
              <w:jc w:val="both"/>
              <w:rPr>
                <w:rFonts w:hint="eastAsia" w:ascii="方正仿宋_GB2312" w:hAnsi="方正仿宋_GB2312" w:eastAsia="方正仿宋_GB2312" w:cs="方正仿宋_GB2312"/>
                <w:spacing w:val="0"/>
                <w:sz w:val="21"/>
                <w:szCs w:val="21"/>
                <w:highlight w:val="none"/>
              </w:rPr>
            </w:pPr>
            <w:r>
              <w:rPr>
                <w:rFonts w:hint="eastAsia" w:ascii="方正仿宋_GB2312" w:hAnsi="方正仿宋_GB2312" w:eastAsia="方正仿宋_GB2312" w:cs="方正仿宋_GB2312"/>
                <w:spacing w:val="0"/>
                <w:sz w:val="21"/>
                <w:szCs w:val="21"/>
                <w:highlight w:val="none"/>
              </w:rPr>
              <w:t>满足招标文件要求且投标价格最低的有效投标报价（即除低于成本报价以外的报价）为评标基准价。其他投标人的价格分统一按照下列公式计算：</w:t>
            </w:r>
          </w:p>
          <w:p w14:paraId="48959F47">
            <w:pPr>
              <w:pStyle w:val="256"/>
              <w:spacing w:before="24" w:line="231" w:lineRule="auto"/>
              <w:ind w:left="116"/>
              <w:rPr>
                <w:rFonts w:hint="eastAsia" w:ascii="方正仿宋_GB2312" w:hAnsi="方正仿宋_GB2312" w:eastAsia="方正仿宋_GB2312" w:cs="方正仿宋_GB2312"/>
                <w:spacing w:val="0"/>
                <w:sz w:val="21"/>
                <w:szCs w:val="21"/>
                <w:highlight w:val="none"/>
              </w:rPr>
            </w:pPr>
            <w:r>
              <w:rPr>
                <w:rFonts w:hint="eastAsia" w:ascii="方正仿宋_GB2312" w:hAnsi="方正仿宋_GB2312" w:eastAsia="方正仿宋_GB2312" w:cs="方正仿宋_GB2312"/>
                <w:spacing w:val="0"/>
                <w:sz w:val="21"/>
                <w:szCs w:val="21"/>
                <w:highlight w:val="none"/>
              </w:rPr>
              <w:t>投标报价得分=（评标基准价/投标报价） ×价格满分分值</w:t>
            </w:r>
          </w:p>
          <w:p w14:paraId="2B13F455">
            <w:pPr>
              <w:pStyle w:val="256"/>
              <w:spacing w:before="24" w:line="231" w:lineRule="auto"/>
              <w:ind w:left="116"/>
              <w:rPr>
                <w:rFonts w:hint="eastAsia" w:ascii="方正仿宋_GB2312" w:hAnsi="方正仿宋_GB2312" w:eastAsia="方正仿宋_GB2312" w:cs="方正仿宋_GB2312"/>
                <w:spacing w:val="0"/>
                <w:sz w:val="21"/>
                <w:szCs w:val="21"/>
                <w:highlight w:val="none"/>
              </w:rPr>
            </w:pPr>
            <w:r>
              <w:rPr>
                <w:rFonts w:hint="eastAsia" w:ascii="方正仿宋_GB2312" w:hAnsi="方正仿宋_GB2312" w:eastAsia="方正仿宋_GB2312" w:cs="方正仿宋_GB2312"/>
                <w:spacing w:val="0"/>
                <w:sz w:val="21"/>
                <w:szCs w:val="21"/>
                <w:highlight w:val="none"/>
                <w:lang w:eastAsia="zh-CN"/>
              </w:rPr>
              <w:t>注：</w:t>
            </w:r>
            <w:r>
              <w:rPr>
                <w:rFonts w:hint="eastAsia" w:ascii="方正仿宋_GB2312" w:hAnsi="方正仿宋_GB2312" w:eastAsia="方正仿宋_GB2312" w:cs="方正仿宋_GB2312"/>
                <w:spacing w:val="0"/>
                <w:sz w:val="21"/>
                <w:szCs w:val="21"/>
                <w:highlight w:val="none"/>
              </w:rPr>
              <w:t>计算分值时，百分比按四舍五入原则，保留小数点后二位数</w:t>
            </w:r>
          </w:p>
        </w:tc>
      </w:tr>
      <w:tr w14:paraId="5AB8B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5" w:hRule="atLeast"/>
          <w:jc w:val="center"/>
        </w:trPr>
        <w:tc>
          <w:tcPr>
            <w:tcW w:w="345" w:type="pct"/>
            <w:vMerge w:val="restart"/>
            <w:tcBorders>
              <w:top w:val="single" w:color="auto" w:sz="4" w:space="0"/>
              <w:left w:val="single" w:color="auto" w:sz="4" w:space="0"/>
              <w:right w:val="single" w:color="auto" w:sz="4" w:space="0"/>
            </w:tcBorders>
            <w:vAlign w:val="center"/>
          </w:tcPr>
          <w:p w14:paraId="6DCA2E7C">
            <w:pPr>
              <w:spacing w:line="243" w:lineRule="auto"/>
              <w:jc w:val="center"/>
              <w:rPr>
                <w:rFonts w:hint="eastAsia" w:ascii="方正仿宋_GB2312" w:hAnsi="方正仿宋_GB2312" w:eastAsia="方正仿宋_GB2312" w:cs="方正仿宋_GB2312"/>
                <w:sz w:val="21"/>
                <w:szCs w:val="21"/>
                <w:highlight w:val="none"/>
              </w:rPr>
            </w:pPr>
          </w:p>
          <w:p w14:paraId="44C18FA6">
            <w:pPr>
              <w:spacing w:line="243" w:lineRule="auto"/>
              <w:jc w:val="center"/>
              <w:rPr>
                <w:rFonts w:hint="eastAsia" w:ascii="方正仿宋_GB2312" w:hAnsi="方正仿宋_GB2312" w:eastAsia="方正仿宋_GB2312" w:cs="方正仿宋_GB2312"/>
                <w:sz w:val="21"/>
                <w:szCs w:val="21"/>
                <w:highlight w:val="none"/>
              </w:rPr>
            </w:pPr>
          </w:p>
          <w:p w14:paraId="6C264C36">
            <w:pPr>
              <w:pStyle w:val="256"/>
              <w:spacing w:before="65" w:line="242" w:lineRule="auto"/>
              <w:ind w:left="152" w:right="118" w:firstLine="6"/>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pacing w:val="-2"/>
                <w:sz w:val="21"/>
                <w:szCs w:val="21"/>
                <w:highlight w:val="none"/>
              </w:rPr>
              <w:t>商务</w:t>
            </w:r>
            <w:r>
              <w:rPr>
                <w:rFonts w:hint="eastAsia" w:ascii="方正仿宋_GB2312" w:hAnsi="方正仿宋_GB2312" w:eastAsia="方正仿宋_GB2312" w:cs="方正仿宋_GB2312"/>
                <w:sz w:val="21"/>
                <w:szCs w:val="21"/>
                <w:highlight w:val="none"/>
              </w:rPr>
              <w:t xml:space="preserve"> </w:t>
            </w:r>
            <w:r>
              <w:rPr>
                <w:rFonts w:hint="eastAsia" w:ascii="方正仿宋_GB2312" w:hAnsi="方正仿宋_GB2312" w:eastAsia="方正仿宋_GB2312" w:cs="方正仿宋_GB2312"/>
                <w:spacing w:val="1"/>
                <w:sz w:val="21"/>
                <w:szCs w:val="21"/>
                <w:highlight w:val="none"/>
              </w:rPr>
              <w:t>部分</w:t>
            </w:r>
          </w:p>
        </w:tc>
        <w:tc>
          <w:tcPr>
            <w:tcW w:w="659" w:type="pct"/>
            <w:tcBorders>
              <w:top w:val="single" w:color="auto" w:sz="4" w:space="0"/>
              <w:left w:val="single" w:color="auto" w:sz="4" w:space="0"/>
              <w:bottom w:val="single" w:color="auto" w:sz="4" w:space="0"/>
              <w:right w:val="single" w:color="auto" w:sz="4" w:space="0"/>
            </w:tcBorders>
            <w:vAlign w:val="center"/>
          </w:tcPr>
          <w:p w14:paraId="520C1398">
            <w:pPr>
              <w:spacing w:line="322" w:lineRule="auto"/>
              <w:jc w:val="both"/>
              <w:rPr>
                <w:rFonts w:hint="eastAsia" w:ascii="方正仿宋_GB2312" w:hAnsi="方正仿宋_GB2312" w:eastAsia="方正仿宋_GB2312" w:cs="方正仿宋_GB2312"/>
                <w:sz w:val="21"/>
                <w:szCs w:val="21"/>
                <w:highlight w:val="none"/>
              </w:rPr>
            </w:pPr>
          </w:p>
          <w:p w14:paraId="5FC2D056">
            <w:pPr>
              <w:pStyle w:val="256"/>
              <w:spacing w:before="65" w:line="241" w:lineRule="auto"/>
              <w:ind w:left="350" w:right="163" w:hanging="208"/>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pacing w:val="5"/>
                <w:sz w:val="21"/>
                <w:szCs w:val="21"/>
                <w:highlight w:val="none"/>
              </w:rPr>
              <w:t>类似</w:t>
            </w:r>
            <w:r>
              <w:rPr>
                <w:rFonts w:hint="eastAsia" w:ascii="方正仿宋_GB2312" w:hAnsi="方正仿宋_GB2312" w:eastAsia="方正仿宋_GB2312" w:cs="方正仿宋_GB2312"/>
                <w:spacing w:val="2"/>
                <w:sz w:val="21"/>
                <w:szCs w:val="21"/>
                <w:highlight w:val="none"/>
              </w:rPr>
              <w:t>业绩</w:t>
            </w:r>
          </w:p>
        </w:tc>
        <w:tc>
          <w:tcPr>
            <w:tcW w:w="606" w:type="pct"/>
            <w:tcBorders>
              <w:left w:val="single" w:color="auto" w:sz="4" w:space="0"/>
            </w:tcBorders>
            <w:vAlign w:val="center"/>
          </w:tcPr>
          <w:p w14:paraId="1493A6CF">
            <w:pPr>
              <w:spacing w:line="273" w:lineRule="auto"/>
              <w:jc w:val="center"/>
              <w:rPr>
                <w:rFonts w:hint="eastAsia" w:ascii="方正仿宋_GB2312" w:hAnsi="方正仿宋_GB2312" w:eastAsia="方正仿宋_GB2312" w:cs="方正仿宋_GB2312"/>
                <w:sz w:val="21"/>
                <w:szCs w:val="21"/>
                <w:highlight w:val="none"/>
              </w:rPr>
            </w:pPr>
          </w:p>
          <w:p w14:paraId="1ACE29C4">
            <w:pPr>
              <w:pStyle w:val="256"/>
              <w:spacing w:before="65" w:line="184" w:lineRule="auto"/>
              <w:jc w:val="cente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lang w:val="en-US" w:eastAsia="zh-CN"/>
              </w:rPr>
              <w:t>6</w:t>
            </w:r>
          </w:p>
        </w:tc>
        <w:tc>
          <w:tcPr>
            <w:tcW w:w="3388" w:type="pct"/>
            <w:vAlign w:val="top"/>
          </w:tcPr>
          <w:p w14:paraId="0A11879B">
            <w:pPr>
              <w:pStyle w:val="256"/>
              <w:spacing w:before="34" w:line="239" w:lineRule="auto"/>
              <w:ind w:left="119" w:right="97" w:hanging="3"/>
              <w:jc w:val="both"/>
              <w:rPr>
                <w:rFonts w:hint="eastAsia" w:ascii="方正仿宋_GB2312" w:hAnsi="方正仿宋_GB2312" w:eastAsia="方正仿宋_GB2312" w:cs="方正仿宋_GB2312"/>
                <w:spacing w:val="0"/>
                <w:sz w:val="21"/>
                <w:szCs w:val="21"/>
                <w:highlight w:val="none"/>
              </w:rPr>
            </w:pPr>
            <w:r>
              <w:rPr>
                <w:rFonts w:hint="eastAsia" w:ascii="方正仿宋_GB2312" w:hAnsi="方正仿宋_GB2312" w:eastAsia="方正仿宋_GB2312" w:cs="方正仿宋_GB2312"/>
                <w:spacing w:val="0"/>
                <w:sz w:val="21"/>
                <w:szCs w:val="21"/>
                <w:highlight w:val="none"/>
              </w:rPr>
              <w:t>投标人投标截止日前三年（以合同签订合同时间为准）内</w:t>
            </w:r>
            <w:r>
              <w:rPr>
                <w:rFonts w:hint="eastAsia" w:ascii="方正仿宋_GB2312" w:hAnsi="方正仿宋_GB2312" w:eastAsia="方正仿宋_GB2312" w:cs="方正仿宋_GB2312"/>
                <w:spacing w:val="0"/>
                <w:sz w:val="21"/>
                <w:szCs w:val="21"/>
                <w:highlight w:val="none"/>
                <w:lang w:val="en-US" w:eastAsia="zh-CN"/>
              </w:rPr>
              <w:t>同类</w:t>
            </w:r>
            <w:r>
              <w:rPr>
                <w:rFonts w:hint="eastAsia" w:ascii="方正仿宋_GB2312" w:hAnsi="方正仿宋_GB2312" w:eastAsia="方正仿宋_GB2312" w:cs="方正仿宋_GB2312"/>
                <w:spacing w:val="0"/>
                <w:sz w:val="21"/>
                <w:szCs w:val="21"/>
                <w:highlight w:val="none"/>
              </w:rPr>
              <w:t>项目经营业绩，每提供1份有效的业绩资料得</w:t>
            </w:r>
            <w:r>
              <w:rPr>
                <w:rFonts w:hint="eastAsia" w:ascii="方正仿宋_GB2312" w:hAnsi="方正仿宋_GB2312" w:eastAsia="方正仿宋_GB2312" w:cs="方正仿宋_GB2312"/>
                <w:spacing w:val="0"/>
                <w:sz w:val="21"/>
                <w:szCs w:val="21"/>
                <w:highlight w:val="none"/>
                <w:lang w:val="en-US" w:eastAsia="zh-CN"/>
              </w:rPr>
              <w:t>2</w:t>
            </w:r>
            <w:r>
              <w:rPr>
                <w:rFonts w:hint="eastAsia" w:ascii="方正仿宋_GB2312" w:hAnsi="方正仿宋_GB2312" w:eastAsia="方正仿宋_GB2312" w:cs="方正仿宋_GB2312"/>
                <w:spacing w:val="0"/>
                <w:sz w:val="21"/>
                <w:szCs w:val="21"/>
                <w:highlight w:val="none"/>
              </w:rPr>
              <w:t xml:space="preserve"> 分，满分 </w:t>
            </w:r>
            <w:r>
              <w:rPr>
                <w:rFonts w:hint="eastAsia" w:ascii="方正仿宋_GB2312" w:hAnsi="方正仿宋_GB2312" w:eastAsia="方正仿宋_GB2312" w:cs="方正仿宋_GB2312"/>
                <w:spacing w:val="0"/>
                <w:sz w:val="21"/>
                <w:szCs w:val="21"/>
                <w:highlight w:val="none"/>
                <w:lang w:val="en-US" w:eastAsia="zh-CN"/>
              </w:rPr>
              <w:t>6</w:t>
            </w:r>
            <w:r>
              <w:rPr>
                <w:rFonts w:hint="eastAsia" w:ascii="方正仿宋_GB2312" w:hAnsi="方正仿宋_GB2312" w:eastAsia="方正仿宋_GB2312" w:cs="方正仿宋_GB2312"/>
                <w:spacing w:val="0"/>
                <w:sz w:val="21"/>
                <w:szCs w:val="21"/>
                <w:highlight w:val="none"/>
              </w:rPr>
              <w:t>分。未提供相关证明的该项为0分。</w:t>
            </w:r>
          </w:p>
          <w:p w14:paraId="145DE0CF">
            <w:pPr>
              <w:pStyle w:val="256"/>
              <w:spacing w:before="25" w:line="246" w:lineRule="auto"/>
              <w:ind w:left="117" w:right="9" w:firstLine="5"/>
              <w:jc w:val="both"/>
              <w:rPr>
                <w:rFonts w:hint="eastAsia" w:ascii="方正仿宋_GB2312" w:hAnsi="方正仿宋_GB2312" w:eastAsia="方正仿宋_GB2312" w:cs="方正仿宋_GB2312"/>
                <w:spacing w:val="0"/>
                <w:sz w:val="21"/>
                <w:szCs w:val="21"/>
                <w:highlight w:val="none"/>
              </w:rPr>
            </w:pPr>
            <w:r>
              <w:rPr>
                <w:rFonts w:hint="eastAsia" w:ascii="方正仿宋_GB2312" w:hAnsi="方正仿宋_GB2312" w:eastAsia="方正仿宋_GB2312" w:cs="方正仿宋_GB2312"/>
                <w:spacing w:val="0"/>
                <w:sz w:val="21"/>
                <w:szCs w:val="21"/>
                <w:highlight w:val="none"/>
              </w:rPr>
              <w:t>注：1.须提供业绩合同关键页（含：首页、货物和服务内容信息页、合同金额页、签字盖章页）</w:t>
            </w:r>
            <w:r>
              <w:rPr>
                <w:rFonts w:hint="eastAsia" w:ascii="方正仿宋_GB2312" w:hAnsi="方正仿宋_GB2312" w:eastAsia="方正仿宋_GB2312" w:cs="方正仿宋_GB2312"/>
                <w:spacing w:val="0"/>
                <w:sz w:val="21"/>
                <w:szCs w:val="21"/>
                <w:highlight w:val="none"/>
                <w:lang w:val="en-US" w:eastAsia="zh-CN"/>
              </w:rPr>
              <w:t>或中标（成交）通知书</w:t>
            </w:r>
            <w:r>
              <w:rPr>
                <w:rFonts w:hint="eastAsia" w:ascii="方正仿宋_GB2312" w:hAnsi="方正仿宋_GB2312" w:eastAsia="方正仿宋_GB2312" w:cs="方正仿宋_GB2312"/>
                <w:spacing w:val="0"/>
                <w:sz w:val="21"/>
                <w:szCs w:val="21"/>
                <w:highlight w:val="none"/>
              </w:rPr>
              <w:t>扫描件加盖公章，时间以合同签订日期为准。不符合上述要求或未按要求提供有效证明文件的业绩在评审时将不予承认。</w:t>
            </w:r>
          </w:p>
          <w:p w14:paraId="403A964D">
            <w:pPr>
              <w:pStyle w:val="256"/>
              <w:spacing w:before="21" w:line="216" w:lineRule="auto"/>
              <w:ind w:left="113"/>
              <w:jc w:val="both"/>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pacing w:val="0"/>
                <w:sz w:val="21"/>
                <w:szCs w:val="21"/>
                <w:highlight w:val="none"/>
              </w:rPr>
              <w:t>2.投标人提供虚假合同的，按</w:t>
            </w:r>
            <w:r>
              <w:rPr>
                <w:rFonts w:hint="eastAsia" w:ascii="方正仿宋_GB2312" w:hAnsi="方正仿宋_GB2312" w:eastAsia="方正仿宋_GB2312" w:cs="方正仿宋_GB2312"/>
                <w:b/>
                <w:bCs/>
                <w:spacing w:val="0"/>
                <w:sz w:val="21"/>
                <w:szCs w:val="21"/>
                <w:highlight w:val="none"/>
              </w:rPr>
              <w:t>虚假投标</w:t>
            </w:r>
            <w:r>
              <w:rPr>
                <w:rFonts w:hint="eastAsia" w:ascii="方正仿宋_GB2312" w:hAnsi="方正仿宋_GB2312" w:eastAsia="方正仿宋_GB2312" w:cs="方正仿宋_GB2312"/>
                <w:spacing w:val="0"/>
                <w:sz w:val="21"/>
                <w:szCs w:val="21"/>
                <w:highlight w:val="none"/>
              </w:rPr>
              <w:t>处理。</w:t>
            </w:r>
          </w:p>
        </w:tc>
      </w:tr>
      <w:tr w14:paraId="49FAB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6" w:hRule="atLeast"/>
          <w:jc w:val="center"/>
        </w:trPr>
        <w:tc>
          <w:tcPr>
            <w:tcW w:w="345" w:type="pct"/>
            <w:vMerge w:val="continue"/>
            <w:tcBorders>
              <w:left w:val="single" w:color="auto" w:sz="4" w:space="0"/>
              <w:right w:val="single" w:color="auto" w:sz="4" w:space="0"/>
            </w:tcBorders>
            <w:vAlign w:val="top"/>
          </w:tcPr>
          <w:p w14:paraId="716701A0">
            <w:pPr>
              <w:pStyle w:val="256"/>
              <w:spacing w:before="65" w:line="242" w:lineRule="auto"/>
              <w:ind w:left="152" w:right="118" w:firstLine="6"/>
              <w:rPr>
                <w:rFonts w:hint="eastAsia" w:ascii="方正仿宋_GB2312" w:hAnsi="方正仿宋_GB2312" w:eastAsia="方正仿宋_GB2312" w:cs="方正仿宋_GB2312"/>
                <w:spacing w:val="-2"/>
                <w:sz w:val="21"/>
                <w:szCs w:val="21"/>
                <w:highlight w:val="none"/>
              </w:rPr>
            </w:pPr>
          </w:p>
        </w:tc>
        <w:tc>
          <w:tcPr>
            <w:tcW w:w="659" w:type="pct"/>
            <w:tcBorders>
              <w:top w:val="single" w:color="auto" w:sz="4" w:space="0"/>
              <w:left w:val="single" w:color="auto" w:sz="4" w:space="0"/>
              <w:bottom w:val="single" w:color="auto" w:sz="4" w:space="0"/>
              <w:right w:val="single" w:color="auto" w:sz="4" w:space="0"/>
            </w:tcBorders>
            <w:vAlign w:val="center"/>
          </w:tcPr>
          <w:p w14:paraId="4727D40A">
            <w:pPr>
              <w:pStyle w:val="256"/>
              <w:spacing w:before="65" w:line="241" w:lineRule="auto"/>
              <w:ind w:left="350" w:right="163" w:hanging="208"/>
              <w:jc w:val="center"/>
              <w:rPr>
                <w:rFonts w:hint="eastAsia" w:ascii="方正仿宋_GB2312" w:hAnsi="方正仿宋_GB2312" w:eastAsia="方正仿宋_GB2312" w:cs="方正仿宋_GB2312"/>
                <w:spacing w:val="5"/>
                <w:sz w:val="21"/>
                <w:szCs w:val="21"/>
                <w:highlight w:val="none"/>
              </w:rPr>
            </w:pPr>
            <w:r>
              <w:rPr>
                <w:rFonts w:hint="eastAsia" w:ascii="方正仿宋_GB2312" w:hAnsi="方正仿宋_GB2312" w:eastAsia="方正仿宋_GB2312" w:cs="方正仿宋_GB2312"/>
                <w:color w:val="auto"/>
                <w:spacing w:val="0"/>
                <w:kern w:val="0"/>
                <w:position w:val="0"/>
                <w:sz w:val="21"/>
                <w:szCs w:val="21"/>
                <w:highlight w:val="none"/>
                <w:lang w:bidi="ar-SA"/>
              </w:rPr>
              <w:t>售后服务方案</w:t>
            </w:r>
          </w:p>
        </w:tc>
        <w:tc>
          <w:tcPr>
            <w:tcW w:w="606" w:type="pct"/>
            <w:tcBorders>
              <w:left w:val="single" w:color="auto" w:sz="4" w:space="0"/>
            </w:tcBorders>
            <w:vAlign w:val="center"/>
          </w:tcPr>
          <w:p w14:paraId="527CB411">
            <w:pPr>
              <w:pStyle w:val="256"/>
              <w:spacing w:before="65" w:line="184" w:lineRule="auto"/>
              <w:jc w:val="center"/>
              <w:rPr>
                <w:rFonts w:hint="default"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14</w:t>
            </w:r>
          </w:p>
        </w:tc>
        <w:tc>
          <w:tcPr>
            <w:tcW w:w="3388" w:type="pct"/>
            <w:vAlign w:val="top"/>
          </w:tcPr>
          <w:p w14:paraId="338731C2">
            <w:pPr>
              <w:pStyle w:val="256"/>
              <w:spacing w:before="21" w:line="216" w:lineRule="auto"/>
              <w:ind w:left="113"/>
              <w:jc w:val="both"/>
              <w:rPr>
                <w:rFonts w:hint="eastAsia" w:ascii="方正仿宋_GB2312" w:hAnsi="方正仿宋_GB2312" w:eastAsia="方正仿宋_GB2312" w:cs="方正仿宋_GB2312"/>
                <w:color w:val="auto"/>
                <w:spacing w:val="0"/>
                <w:kern w:val="0"/>
                <w:position w:val="0"/>
                <w:sz w:val="21"/>
                <w:szCs w:val="21"/>
                <w:highlight w:val="none"/>
                <w:lang w:val="en-US" w:eastAsia="zh-CN" w:bidi="ar-SA"/>
              </w:rPr>
            </w:pPr>
            <w:r>
              <w:rPr>
                <w:rFonts w:hint="eastAsia" w:ascii="方正仿宋_GB2312" w:hAnsi="方正仿宋_GB2312" w:eastAsia="方正仿宋_GB2312" w:cs="方正仿宋_GB2312"/>
                <w:color w:val="auto"/>
                <w:spacing w:val="0"/>
                <w:kern w:val="0"/>
                <w:position w:val="0"/>
                <w:sz w:val="21"/>
                <w:szCs w:val="21"/>
                <w:highlight w:val="none"/>
                <w:lang w:val="en-US" w:eastAsia="zh-CN" w:bidi="ar-SA"/>
              </w:rPr>
              <w:t>提供针对本项目的售后服务方案，包括：1、服务承诺函；2、售后服务流程；3、售后服务联系方式、售后服务人员安排、售后服务响应时间；4、质量保修期内的免费维修维护（包括响应时间、修复时间、对采购人造成损失的补偿措施等内容）；5、对质量保修期外的维修维护；6、培训方案、7、应急方案（包含但不限于应急配送和节假日配送保障）；每有一项内容得2分，每小项内容存在缺陷的扣1分，未提供不得分。（缺陷是指：与本项目采购标的无关、方案内容前后不一致、前后逻辑错误、涉及的相关规范及标准错误、地点区域错误、内容缺失、只有简单描述无实质性内容）</w:t>
            </w:r>
          </w:p>
        </w:tc>
      </w:tr>
      <w:tr w14:paraId="3A792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2" w:hRule="atLeast"/>
          <w:jc w:val="center"/>
        </w:trPr>
        <w:tc>
          <w:tcPr>
            <w:tcW w:w="345" w:type="pct"/>
            <w:vMerge w:val="restart"/>
            <w:tcBorders>
              <w:top w:val="single" w:color="auto" w:sz="4" w:space="0"/>
              <w:bottom w:val="nil"/>
            </w:tcBorders>
            <w:vAlign w:val="top"/>
          </w:tcPr>
          <w:p w14:paraId="26452833">
            <w:pPr>
              <w:spacing w:line="247" w:lineRule="auto"/>
              <w:rPr>
                <w:rFonts w:hint="eastAsia" w:ascii="方正仿宋_GB2312" w:hAnsi="方正仿宋_GB2312" w:eastAsia="方正仿宋_GB2312" w:cs="方正仿宋_GB2312"/>
                <w:sz w:val="21"/>
                <w:szCs w:val="21"/>
                <w:highlight w:val="none"/>
              </w:rPr>
            </w:pPr>
          </w:p>
          <w:p w14:paraId="7BE29C7A">
            <w:pPr>
              <w:spacing w:line="247" w:lineRule="auto"/>
              <w:rPr>
                <w:rFonts w:hint="eastAsia" w:ascii="方正仿宋_GB2312" w:hAnsi="方正仿宋_GB2312" w:eastAsia="方正仿宋_GB2312" w:cs="方正仿宋_GB2312"/>
                <w:sz w:val="21"/>
                <w:szCs w:val="21"/>
                <w:highlight w:val="none"/>
              </w:rPr>
            </w:pPr>
          </w:p>
          <w:p w14:paraId="3C46440E">
            <w:pPr>
              <w:spacing w:line="247" w:lineRule="auto"/>
              <w:rPr>
                <w:rFonts w:hint="eastAsia" w:ascii="方正仿宋_GB2312" w:hAnsi="方正仿宋_GB2312" w:eastAsia="方正仿宋_GB2312" w:cs="方正仿宋_GB2312"/>
                <w:sz w:val="21"/>
                <w:szCs w:val="21"/>
                <w:highlight w:val="none"/>
              </w:rPr>
            </w:pPr>
          </w:p>
          <w:p w14:paraId="0183EB2F">
            <w:pPr>
              <w:spacing w:line="247" w:lineRule="auto"/>
              <w:rPr>
                <w:rFonts w:hint="eastAsia" w:ascii="方正仿宋_GB2312" w:hAnsi="方正仿宋_GB2312" w:eastAsia="方正仿宋_GB2312" w:cs="方正仿宋_GB2312"/>
                <w:sz w:val="21"/>
                <w:szCs w:val="21"/>
                <w:highlight w:val="none"/>
              </w:rPr>
            </w:pPr>
          </w:p>
          <w:p w14:paraId="33626AD8">
            <w:pPr>
              <w:spacing w:line="247" w:lineRule="auto"/>
              <w:rPr>
                <w:rFonts w:hint="eastAsia" w:ascii="方正仿宋_GB2312" w:hAnsi="方正仿宋_GB2312" w:eastAsia="方正仿宋_GB2312" w:cs="方正仿宋_GB2312"/>
                <w:sz w:val="21"/>
                <w:szCs w:val="21"/>
                <w:highlight w:val="none"/>
              </w:rPr>
            </w:pPr>
          </w:p>
          <w:p w14:paraId="425D8328">
            <w:pPr>
              <w:spacing w:line="247" w:lineRule="auto"/>
              <w:rPr>
                <w:rFonts w:hint="eastAsia" w:ascii="方正仿宋_GB2312" w:hAnsi="方正仿宋_GB2312" w:eastAsia="方正仿宋_GB2312" w:cs="方正仿宋_GB2312"/>
                <w:sz w:val="21"/>
                <w:szCs w:val="21"/>
                <w:highlight w:val="none"/>
              </w:rPr>
            </w:pPr>
          </w:p>
          <w:p w14:paraId="541F284D">
            <w:pPr>
              <w:spacing w:line="247" w:lineRule="auto"/>
              <w:rPr>
                <w:rFonts w:hint="eastAsia" w:ascii="方正仿宋_GB2312" w:hAnsi="方正仿宋_GB2312" w:eastAsia="方正仿宋_GB2312" w:cs="方正仿宋_GB2312"/>
                <w:sz w:val="21"/>
                <w:szCs w:val="21"/>
                <w:highlight w:val="none"/>
              </w:rPr>
            </w:pPr>
          </w:p>
          <w:p w14:paraId="0E88ED97">
            <w:pPr>
              <w:spacing w:line="247" w:lineRule="auto"/>
              <w:rPr>
                <w:rFonts w:hint="eastAsia" w:ascii="方正仿宋_GB2312" w:hAnsi="方正仿宋_GB2312" w:eastAsia="方正仿宋_GB2312" w:cs="方正仿宋_GB2312"/>
                <w:sz w:val="21"/>
                <w:szCs w:val="21"/>
                <w:highlight w:val="none"/>
              </w:rPr>
            </w:pPr>
          </w:p>
          <w:p w14:paraId="207512E9">
            <w:pPr>
              <w:spacing w:line="247" w:lineRule="auto"/>
              <w:rPr>
                <w:rFonts w:hint="eastAsia" w:ascii="方正仿宋_GB2312" w:hAnsi="方正仿宋_GB2312" w:eastAsia="方正仿宋_GB2312" w:cs="方正仿宋_GB2312"/>
                <w:sz w:val="21"/>
                <w:szCs w:val="21"/>
                <w:highlight w:val="none"/>
              </w:rPr>
            </w:pPr>
          </w:p>
          <w:p w14:paraId="37C2A32D">
            <w:pPr>
              <w:spacing w:line="247" w:lineRule="auto"/>
              <w:rPr>
                <w:rFonts w:hint="eastAsia" w:ascii="方正仿宋_GB2312" w:hAnsi="方正仿宋_GB2312" w:eastAsia="方正仿宋_GB2312" w:cs="方正仿宋_GB2312"/>
                <w:sz w:val="21"/>
                <w:szCs w:val="21"/>
                <w:highlight w:val="none"/>
              </w:rPr>
            </w:pPr>
          </w:p>
          <w:p w14:paraId="7FFD6B16">
            <w:pPr>
              <w:spacing w:line="247" w:lineRule="auto"/>
              <w:rPr>
                <w:rFonts w:hint="eastAsia" w:ascii="方正仿宋_GB2312" w:hAnsi="方正仿宋_GB2312" w:eastAsia="方正仿宋_GB2312" w:cs="方正仿宋_GB2312"/>
                <w:sz w:val="21"/>
                <w:szCs w:val="21"/>
                <w:highlight w:val="none"/>
              </w:rPr>
            </w:pPr>
          </w:p>
          <w:p w14:paraId="08ACCBC6">
            <w:pPr>
              <w:spacing w:line="248" w:lineRule="auto"/>
              <w:rPr>
                <w:rFonts w:hint="eastAsia" w:ascii="方正仿宋_GB2312" w:hAnsi="方正仿宋_GB2312" w:eastAsia="方正仿宋_GB2312" w:cs="方正仿宋_GB2312"/>
                <w:sz w:val="21"/>
                <w:szCs w:val="21"/>
                <w:highlight w:val="none"/>
              </w:rPr>
            </w:pPr>
          </w:p>
          <w:p w14:paraId="0297473B">
            <w:pPr>
              <w:spacing w:line="248" w:lineRule="auto"/>
              <w:rPr>
                <w:rFonts w:hint="eastAsia" w:ascii="方正仿宋_GB2312" w:hAnsi="方正仿宋_GB2312" w:eastAsia="方正仿宋_GB2312" w:cs="方正仿宋_GB2312"/>
                <w:sz w:val="21"/>
                <w:szCs w:val="21"/>
                <w:highlight w:val="none"/>
              </w:rPr>
            </w:pPr>
          </w:p>
          <w:p w14:paraId="18F5481C">
            <w:pPr>
              <w:pStyle w:val="256"/>
              <w:spacing w:before="65" w:line="241" w:lineRule="auto"/>
              <w:ind w:left="152" w:right="118"/>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pacing w:val="1"/>
                <w:sz w:val="21"/>
                <w:szCs w:val="21"/>
                <w:highlight w:val="none"/>
              </w:rPr>
              <w:t>技术</w:t>
            </w:r>
            <w:r>
              <w:rPr>
                <w:rFonts w:hint="eastAsia" w:ascii="方正仿宋_GB2312" w:hAnsi="方正仿宋_GB2312" w:eastAsia="方正仿宋_GB2312" w:cs="方正仿宋_GB2312"/>
                <w:sz w:val="21"/>
                <w:szCs w:val="21"/>
                <w:highlight w:val="none"/>
              </w:rPr>
              <w:t xml:space="preserve"> </w:t>
            </w:r>
            <w:r>
              <w:rPr>
                <w:rFonts w:hint="eastAsia" w:ascii="方正仿宋_GB2312" w:hAnsi="方正仿宋_GB2312" w:eastAsia="方正仿宋_GB2312" w:cs="方正仿宋_GB2312"/>
                <w:spacing w:val="1"/>
                <w:sz w:val="21"/>
                <w:szCs w:val="21"/>
                <w:highlight w:val="none"/>
              </w:rPr>
              <w:t>部分</w:t>
            </w:r>
          </w:p>
        </w:tc>
        <w:tc>
          <w:tcPr>
            <w:tcW w:w="659" w:type="pct"/>
            <w:tcBorders>
              <w:top w:val="single" w:color="auto" w:sz="4" w:space="0"/>
            </w:tcBorders>
            <w:vAlign w:val="center"/>
          </w:tcPr>
          <w:p w14:paraId="2E129412">
            <w:pPr>
              <w:spacing w:line="246" w:lineRule="auto"/>
              <w:jc w:val="center"/>
              <w:rPr>
                <w:rFonts w:hint="eastAsia" w:ascii="方正仿宋_GB2312" w:hAnsi="方正仿宋_GB2312" w:eastAsia="方正仿宋_GB2312" w:cs="方正仿宋_GB2312"/>
                <w:sz w:val="21"/>
                <w:szCs w:val="21"/>
                <w:highlight w:val="none"/>
              </w:rPr>
            </w:pPr>
          </w:p>
          <w:p w14:paraId="55A3D9EB">
            <w:pPr>
              <w:pStyle w:val="256"/>
              <w:spacing w:before="65" w:line="241" w:lineRule="auto"/>
              <w:ind w:left="459" w:right="163" w:hanging="318"/>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pacing w:val="5"/>
                <w:sz w:val="21"/>
                <w:szCs w:val="21"/>
                <w:highlight w:val="none"/>
              </w:rPr>
              <w:t>产品符合</w:t>
            </w:r>
            <w:r>
              <w:rPr>
                <w:rFonts w:hint="eastAsia" w:ascii="方正仿宋_GB2312" w:hAnsi="方正仿宋_GB2312" w:eastAsia="方正仿宋_GB2312" w:cs="方正仿宋_GB2312"/>
                <w:spacing w:val="1"/>
                <w:sz w:val="21"/>
                <w:szCs w:val="21"/>
                <w:highlight w:val="none"/>
              </w:rPr>
              <w:t xml:space="preserve"> </w:t>
            </w:r>
            <w:r>
              <w:rPr>
                <w:rFonts w:hint="eastAsia" w:ascii="方正仿宋_GB2312" w:hAnsi="方正仿宋_GB2312" w:eastAsia="方正仿宋_GB2312" w:cs="方正仿宋_GB2312"/>
                <w:sz w:val="21"/>
                <w:szCs w:val="21"/>
                <w:highlight w:val="none"/>
              </w:rPr>
              <w:t>性</w:t>
            </w:r>
          </w:p>
        </w:tc>
        <w:tc>
          <w:tcPr>
            <w:tcW w:w="606" w:type="pct"/>
            <w:vAlign w:val="center"/>
          </w:tcPr>
          <w:p w14:paraId="04290A9C">
            <w:pPr>
              <w:pStyle w:val="256"/>
              <w:spacing w:before="65" w:line="186" w:lineRule="auto"/>
              <w:jc w:val="center"/>
              <w:rPr>
                <w:rFonts w:hint="default"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36</w:t>
            </w:r>
          </w:p>
        </w:tc>
        <w:tc>
          <w:tcPr>
            <w:tcW w:w="3388" w:type="pct"/>
            <w:vAlign w:val="top"/>
          </w:tcPr>
          <w:p w14:paraId="54AA165C">
            <w:pPr>
              <w:pStyle w:val="256"/>
              <w:spacing w:before="23" w:line="247" w:lineRule="auto"/>
              <w:ind w:left="116" w:firstLine="6"/>
              <w:jc w:val="both"/>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招标要求或优于得招标要求得</w:t>
            </w:r>
            <w:r>
              <w:rPr>
                <w:rFonts w:hint="eastAsia" w:ascii="方正仿宋_GB2312" w:hAnsi="方正仿宋_GB2312" w:eastAsia="方正仿宋_GB2312" w:cs="方正仿宋_GB2312"/>
                <w:sz w:val="21"/>
                <w:szCs w:val="21"/>
                <w:highlight w:val="none"/>
                <w:lang w:val="en-US" w:eastAsia="zh-CN"/>
              </w:rPr>
              <w:t>36</w:t>
            </w:r>
            <w:r>
              <w:rPr>
                <w:rFonts w:hint="eastAsia" w:ascii="方正仿宋_GB2312" w:hAnsi="方正仿宋_GB2312" w:eastAsia="方正仿宋_GB2312" w:cs="方正仿宋_GB2312"/>
                <w:sz w:val="21"/>
                <w:szCs w:val="21"/>
                <w:highlight w:val="none"/>
              </w:rPr>
              <w:t>分，一项不满足扣</w:t>
            </w:r>
            <w:r>
              <w:rPr>
                <w:rFonts w:hint="eastAsia" w:ascii="方正仿宋_GB2312" w:hAnsi="方正仿宋_GB2312" w:eastAsia="方正仿宋_GB2312" w:cs="方正仿宋_GB2312"/>
                <w:sz w:val="21"/>
                <w:szCs w:val="21"/>
                <w:highlight w:val="none"/>
                <w:lang w:val="en-US" w:eastAsia="zh-CN"/>
              </w:rPr>
              <w:t>3</w:t>
            </w:r>
            <w:r>
              <w:rPr>
                <w:rFonts w:hint="eastAsia" w:ascii="方正仿宋_GB2312" w:hAnsi="方正仿宋_GB2312" w:eastAsia="方正仿宋_GB2312" w:cs="方正仿宋_GB2312"/>
                <w:sz w:val="21"/>
                <w:szCs w:val="21"/>
                <w:highlight w:val="none"/>
              </w:rPr>
              <w:t>分，扣完为止。</w:t>
            </w:r>
          </w:p>
          <w:p w14:paraId="22746E92">
            <w:pPr>
              <w:pStyle w:val="256"/>
              <w:spacing w:before="23" w:line="247" w:lineRule="auto"/>
              <w:ind w:left="116" w:firstLine="6"/>
              <w:jc w:val="both"/>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注：投标人在响应采购需求时，应提供产品技术支持资料。技术支持资料形式：以制造商公开发布的印刷资料（彩页说明、或加盖制造商公章的技术白皮书）或检测机构出具的检测报告或产品注册证内容为准。若制造商公开发布的印刷资料与检测机构出具的检测报告不一致，以检测机构出具的检测报告为准。如投标人未就“技术参数”进行响应或未提供的所投产品的技术支持资料或提供的技术支持资料与所投产品不一致或不能体现招标文件的技术要求的，评标委员会将不予承认。由此产生的评标风险，由投标人自行承担。</w:t>
            </w:r>
          </w:p>
          <w:p w14:paraId="6EF8929C">
            <w:pPr>
              <w:pStyle w:val="256"/>
              <w:spacing w:before="23" w:line="247" w:lineRule="auto"/>
              <w:ind w:left="116" w:firstLine="6"/>
              <w:jc w:val="both"/>
              <w:rPr>
                <w:rFonts w:hint="eastAsia" w:ascii="方正仿宋_GB2312" w:hAnsi="方正仿宋_GB2312" w:eastAsia="方正仿宋_GB2312" w:cs="方正仿宋_GB2312"/>
                <w:sz w:val="21"/>
                <w:szCs w:val="21"/>
                <w:highlight w:val="none"/>
              </w:rPr>
            </w:pPr>
            <w:r>
              <w:rPr>
                <w:rFonts w:hint="eastAsia" w:ascii="宋体" w:hAnsi="宋体"/>
                <w:b/>
                <w:bCs/>
                <w:sz w:val="24"/>
              </w:rPr>
              <w:t>（</w:t>
            </w:r>
            <w:r>
              <w:rPr>
                <w:rFonts w:hint="eastAsia" w:ascii="方正仿宋_GB2312" w:hAnsi="方正仿宋_GB2312" w:eastAsia="方正仿宋_GB2312" w:cs="方正仿宋_GB2312"/>
                <w:b/>
                <w:bCs/>
                <w:sz w:val="21"/>
                <w:szCs w:val="21"/>
                <w:highlight w:val="none"/>
              </w:rPr>
              <w:t>注：供应商需如实填写所投产品参数；并提供能够证明其参数真实有效的证明文件，若证明文件无法证明参数真实有效，视为负偏离或以评审小组集体意见为准）</w:t>
            </w:r>
          </w:p>
        </w:tc>
      </w:tr>
      <w:tr w14:paraId="6440E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jc w:val="center"/>
        </w:trPr>
        <w:tc>
          <w:tcPr>
            <w:tcW w:w="345" w:type="pct"/>
            <w:vMerge w:val="continue"/>
            <w:tcBorders>
              <w:top w:val="nil"/>
              <w:bottom w:val="nil"/>
            </w:tcBorders>
            <w:vAlign w:val="top"/>
          </w:tcPr>
          <w:p w14:paraId="6AEA050B">
            <w:pPr>
              <w:rPr>
                <w:rFonts w:hint="eastAsia" w:ascii="方正仿宋_GB2312" w:hAnsi="方正仿宋_GB2312" w:eastAsia="方正仿宋_GB2312" w:cs="方正仿宋_GB2312"/>
                <w:sz w:val="21"/>
                <w:szCs w:val="21"/>
                <w:highlight w:val="none"/>
              </w:rPr>
            </w:pPr>
          </w:p>
        </w:tc>
        <w:tc>
          <w:tcPr>
            <w:tcW w:w="659" w:type="pct"/>
            <w:vAlign w:val="center"/>
          </w:tcPr>
          <w:p w14:paraId="003E1A37">
            <w:pPr>
              <w:spacing w:line="268" w:lineRule="auto"/>
              <w:jc w:val="center"/>
              <w:rPr>
                <w:rFonts w:hint="eastAsia" w:ascii="方正仿宋_GB2312" w:hAnsi="方正仿宋_GB2312" w:eastAsia="方正仿宋_GB2312" w:cs="方正仿宋_GB2312"/>
                <w:sz w:val="21"/>
                <w:szCs w:val="21"/>
                <w:highlight w:val="none"/>
              </w:rPr>
            </w:pPr>
          </w:p>
          <w:p w14:paraId="57954164">
            <w:pPr>
              <w:pStyle w:val="256"/>
              <w:spacing w:before="65" w:line="231" w:lineRule="auto"/>
              <w:ind w:left="143"/>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pacing w:val="5"/>
                <w:sz w:val="21"/>
                <w:szCs w:val="21"/>
                <w:highlight w:val="none"/>
              </w:rPr>
              <w:t>实施方案</w:t>
            </w:r>
          </w:p>
        </w:tc>
        <w:tc>
          <w:tcPr>
            <w:tcW w:w="606" w:type="pct"/>
            <w:vAlign w:val="center"/>
          </w:tcPr>
          <w:p w14:paraId="4AFEAA7C">
            <w:pPr>
              <w:spacing w:line="277" w:lineRule="auto"/>
              <w:jc w:val="center"/>
              <w:rPr>
                <w:rFonts w:hint="eastAsia" w:ascii="方正仿宋_GB2312" w:hAnsi="方正仿宋_GB2312" w:eastAsia="方正仿宋_GB2312" w:cs="方正仿宋_GB2312"/>
                <w:sz w:val="21"/>
                <w:szCs w:val="21"/>
                <w:highlight w:val="none"/>
              </w:rPr>
            </w:pPr>
          </w:p>
          <w:p w14:paraId="5177BF8F">
            <w:pPr>
              <w:pStyle w:val="256"/>
              <w:spacing w:before="65" w:line="186" w:lineRule="auto"/>
              <w:jc w:val="cente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lang w:val="en-US" w:eastAsia="zh-CN"/>
              </w:rPr>
              <w:t>4</w:t>
            </w:r>
          </w:p>
        </w:tc>
        <w:tc>
          <w:tcPr>
            <w:tcW w:w="3388" w:type="pct"/>
            <w:vAlign w:val="top"/>
          </w:tcPr>
          <w:p w14:paraId="142151E8">
            <w:pPr>
              <w:pStyle w:val="256"/>
              <w:spacing w:before="32"/>
              <w:ind w:left="116" w:right="76"/>
              <w:rPr>
                <w:rFonts w:hint="eastAsia" w:ascii="方正仿宋_GB2312" w:hAnsi="方正仿宋_GB2312" w:eastAsia="方正仿宋_GB2312" w:cs="方正仿宋_GB2312"/>
                <w:spacing w:val="0"/>
                <w:sz w:val="21"/>
                <w:szCs w:val="21"/>
                <w:highlight w:val="none"/>
              </w:rPr>
            </w:pPr>
            <w:r>
              <w:rPr>
                <w:rFonts w:hint="eastAsia" w:ascii="方正仿宋_GB2312" w:hAnsi="方正仿宋_GB2312" w:eastAsia="方正仿宋_GB2312" w:cs="方正仿宋_GB2312"/>
                <w:spacing w:val="0"/>
                <w:sz w:val="21"/>
                <w:szCs w:val="21"/>
                <w:highlight w:val="none"/>
              </w:rPr>
              <w:t>投标人根据本项目的具体特点及实际需求提供项目实施方案对供货计划、安装及调试计划、团队配置及验收标准要素进行比较：</w:t>
            </w:r>
          </w:p>
          <w:p w14:paraId="6FCA0A30">
            <w:pPr>
              <w:pStyle w:val="256"/>
              <w:spacing w:before="37" w:line="244" w:lineRule="auto"/>
              <w:ind w:right="169"/>
              <w:rPr>
                <w:rFonts w:hint="eastAsia" w:ascii="方正仿宋_GB2312" w:hAnsi="方正仿宋_GB2312" w:eastAsia="方正仿宋_GB2312" w:cs="方正仿宋_GB2312"/>
                <w:spacing w:val="0"/>
                <w:sz w:val="21"/>
                <w:szCs w:val="21"/>
                <w:highlight w:val="none"/>
              </w:rPr>
            </w:pPr>
            <w:r>
              <w:rPr>
                <w:rFonts w:hint="eastAsia" w:ascii="方正仿宋_GB2312" w:hAnsi="方正仿宋_GB2312" w:eastAsia="方正仿宋_GB2312" w:cs="方正仿宋_GB2312"/>
                <w:spacing w:val="0"/>
                <w:sz w:val="21"/>
                <w:szCs w:val="21"/>
                <w:highlight w:val="none"/>
              </w:rPr>
              <w:t>实施方案内容全面、供货计划合理、安装及调试计划完备、团队配置优良、完全符合项目实际需求，细节考虑完善的，得</w:t>
            </w:r>
            <w:r>
              <w:rPr>
                <w:rFonts w:hint="eastAsia" w:ascii="方正仿宋_GB2312" w:hAnsi="方正仿宋_GB2312" w:eastAsia="方正仿宋_GB2312" w:cs="方正仿宋_GB2312"/>
                <w:spacing w:val="0"/>
                <w:sz w:val="21"/>
                <w:szCs w:val="21"/>
                <w:highlight w:val="none"/>
                <w:lang w:val="en-US" w:eastAsia="zh-CN"/>
              </w:rPr>
              <w:t>4</w:t>
            </w:r>
            <w:r>
              <w:rPr>
                <w:rFonts w:hint="eastAsia" w:ascii="方正仿宋_GB2312" w:hAnsi="方正仿宋_GB2312" w:eastAsia="方正仿宋_GB2312" w:cs="方正仿宋_GB2312"/>
                <w:spacing w:val="0"/>
                <w:sz w:val="21"/>
                <w:szCs w:val="21"/>
                <w:highlight w:val="none"/>
              </w:rPr>
              <w:t>分；</w:t>
            </w:r>
          </w:p>
          <w:p w14:paraId="215BD9F5">
            <w:pPr>
              <w:pStyle w:val="256"/>
              <w:spacing w:before="30" w:line="244" w:lineRule="auto"/>
              <w:ind w:right="207"/>
              <w:rPr>
                <w:rFonts w:hint="eastAsia" w:ascii="方正仿宋_GB2312" w:hAnsi="方正仿宋_GB2312" w:eastAsia="方正仿宋_GB2312" w:cs="方正仿宋_GB2312"/>
                <w:spacing w:val="0"/>
                <w:sz w:val="21"/>
                <w:szCs w:val="21"/>
                <w:highlight w:val="none"/>
              </w:rPr>
            </w:pPr>
            <w:r>
              <w:rPr>
                <w:rFonts w:hint="eastAsia" w:ascii="方正仿宋_GB2312" w:hAnsi="方正仿宋_GB2312" w:eastAsia="方正仿宋_GB2312" w:cs="方正仿宋_GB2312"/>
                <w:spacing w:val="0"/>
                <w:sz w:val="21"/>
                <w:szCs w:val="21"/>
                <w:highlight w:val="none"/>
              </w:rPr>
              <w:t>实施方案内容较全面、供货计划合理、安装及调试计划较完备、 团队配置良好、较符合项目实际需求， 细节考虑较完善，得</w:t>
            </w:r>
            <w:r>
              <w:rPr>
                <w:rFonts w:hint="eastAsia" w:ascii="方正仿宋_GB2312" w:hAnsi="方正仿宋_GB2312" w:eastAsia="方正仿宋_GB2312" w:cs="方正仿宋_GB2312"/>
                <w:spacing w:val="0"/>
                <w:sz w:val="21"/>
                <w:szCs w:val="21"/>
                <w:highlight w:val="none"/>
                <w:lang w:val="en-US" w:eastAsia="zh-CN"/>
              </w:rPr>
              <w:t>2</w:t>
            </w:r>
            <w:r>
              <w:rPr>
                <w:rFonts w:hint="eastAsia" w:ascii="方正仿宋_GB2312" w:hAnsi="方正仿宋_GB2312" w:eastAsia="方正仿宋_GB2312" w:cs="方正仿宋_GB2312"/>
                <w:spacing w:val="0"/>
                <w:sz w:val="21"/>
                <w:szCs w:val="21"/>
                <w:highlight w:val="none"/>
              </w:rPr>
              <w:t>分；</w:t>
            </w:r>
          </w:p>
          <w:p w14:paraId="27DFAC82">
            <w:pPr>
              <w:pStyle w:val="256"/>
              <w:spacing w:before="32" w:line="244" w:lineRule="auto"/>
              <w:ind w:right="107"/>
              <w:rPr>
                <w:rFonts w:hint="eastAsia" w:ascii="方正仿宋_GB2312" w:hAnsi="方正仿宋_GB2312" w:eastAsia="方正仿宋_GB2312" w:cs="方正仿宋_GB2312"/>
                <w:spacing w:val="0"/>
                <w:sz w:val="21"/>
                <w:szCs w:val="21"/>
                <w:highlight w:val="none"/>
              </w:rPr>
            </w:pPr>
            <w:r>
              <w:rPr>
                <w:rFonts w:hint="eastAsia" w:ascii="方正仿宋_GB2312" w:hAnsi="方正仿宋_GB2312" w:eastAsia="方正仿宋_GB2312" w:cs="方正仿宋_GB2312"/>
                <w:spacing w:val="0"/>
                <w:sz w:val="21"/>
                <w:szCs w:val="21"/>
                <w:highlight w:val="none"/>
              </w:rPr>
              <w:t>实施方案内容一般、细节有一定考虑、基本符合项目需要的，得</w:t>
            </w:r>
            <w:r>
              <w:rPr>
                <w:rFonts w:hint="eastAsia" w:ascii="方正仿宋_GB2312" w:hAnsi="方正仿宋_GB2312" w:eastAsia="方正仿宋_GB2312" w:cs="方正仿宋_GB2312"/>
                <w:spacing w:val="0"/>
                <w:sz w:val="21"/>
                <w:szCs w:val="21"/>
                <w:highlight w:val="none"/>
                <w:lang w:val="en-US" w:eastAsia="zh-CN"/>
              </w:rPr>
              <w:t>1</w:t>
            </w:r>
            <w:r>
              <w:rPr>
                <w:rFonts w:hint="eastAsia" w:ascii="方正仿宋_GB2312" w:hAnsi="方正仿宋_GB2312" w:eastAsia="方正仿宋_GB2312" w:cs="方正仿宋_GB2312"/>
                <w:spacing w:val="0"/>
                <w:sz w:val="21"/>
                <w:szCs w:val="21"/>
                <w:highlight w:val="none"/>
              </w:rPr>
              <w:t xml:space="preserve"> 分；未提供或不符合项目实际需求得 0 分。</w:t>
            </w:r>
          </w:p>
        </w:tc>
      </w:tr>
      <w:tr w14:paraId="79355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jc w:val="center"/>
        </w:trPr>
        <w:tc>
          <w:tcPr>
            <w:tcW w:w="345" w:type="pct"/>
            <w:vMerge w:val="continue"/>
            <w:tcBorders>
              <w:top w:val="nil"/>
              <w:bottom w:val="nil"/>
            </w:tcBorders>
            <w:vAlign w:val="top"/>
          </w:tcPr>
          <w:p w14:paraId="67EAEFF3">
            <w:pPr>
              <w:rPr>
                <w:rFonts w:hint="eastAsia" w:ascii="方正仿宋_GB2312" w:hAnsi="方正仿宋_GB2312" w:eastAsia="方正仿宋_GB2312" w:cs="方正仿宋_GB2312"/>
                <w:sz w:val="21"/>
                <w:szCs w:val="21"/>
                <w:highlight w:val="none"/>
              </w:rPr>
            </w:pPr>
          </w:p>
        </w:tc>
        <w:tc>
          <w:tcPr>
            <w:tcW w:w="659" w:type="pct"/>
            <w:vAlign w:val="top"/>
          </w:tcPr>
          <w:p w14:paraId="6D6E4105">
            <w:pPr>
              <w:spacing w:line="322" w:lineRule="auto"/>
              <w:rPr>
                <w:rFonts w:hint="eastAsia" w:ascii="方正仿宋_GB2312" w:hAnsi="方正仿宋_GB2312" w:eastAsia="方正仿宋_GB2312" w:cs="方正仿宋_GB2312"/>
                <w:sz w:val="21"/>
                <w:szCs w:val="21"/>
                <w:highlight w:val="none"/>
              </w:rPr>
            </w:pPr>
          </w:p>
          <w:p w14:paraId="77214AAF">
            <w:pPr>
              <w:spacing w:line="322" w:lineRule="auto"/>
              <w:rPr>
                <w:rFonts w:hint="eastAsia" w:ascii="方正仿宋_GB2312" w:hAnsi="方正仿宋_GB2312" w:eastAsia="方正仿宋_GB2312" w:cs="方正仿宋_GB2312"/>
                <w:sz w:val="21"/>
                <w:szCs w:val="21"/>
                <w:highlight w:val="none"/>
              </w:rPr>
            </w:pPr>
          </w:p>
          <w:p w14:paraId="33918972">
            <w:pPr>
              <w:pStyle w:val="256"/>
              <w:spacing w:before="65" w:line="231" w:lineRule="auto"/>
              <w:ind w:left="143"/>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pacing w:val="5"/>
                <w:sz w:val="21"/>
                <w:szCs w:val="21"/>
                <w:highlight w:val="none"/>
                <w:lang w:eastAsia="zh-CN"/>
              </w:rPr>
              <w:t>供货计划</w:t>
            </w:r>
          </w:p>
        </w:tc>
        <w:tc>
          <w:tcPr>
            <w:tcW w:w="606" w:type="pct"/>
            <w:vAlign w:val="center"/>
          </w:tcPr>
          <w:p w14:paraId="436E7ADD">
            <w:pPr>
              <w:pStyle w:val="256"/>
              <w:spacing w:before="65" w:line="186" w:lineRule="auto"/>
              <w:ind w:left="235" w:firstLine="210" w:firstLineChars="100"/>
              <w:jc w:val="both"/>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10</w:t>
            </w:r>
          </w:p>
        </w:tc>
        <w:tc>
          <w:tcPr>
            <w:tcW w:w="3388" w:type="pct"/>
            <w:vAlign w:val="top"/>
          </w:tcPr>
          <w:p w14:paraId="5A028B48">
            <w:pPr>
              <w:pStyle w:val="256"/>
              <w:spacing w:before="25" w:line="229" w:lineRule="auto"/>
              <w:rPr>
                <w:rFonts w:hint="eastAsia" w:ascii="方正仿宋_GB2312" w:hAnsi="方正仿宋_GB2312" w:eastAsia="方正仿宋_GB2312" w:cs="方正仿宋_GB2312"/>
                <w:spacing w:val="0"/>
                <w:sz w:val="21"/>
                <w:szCs w:val="21"/>
                <w:highlight w:val="none"/>
              </w:rPr>
            </w:pPr>
            <w:r>
              <w:rPr>
                <w:rFonts w:hint="eastAsia" w:ascii="方正仿宋_GB2312" w:hAnsi="方正仿宋_GB2312" w:eastAsia="方正仿宋_GB2312" w:cs="方正仿宋_GB2312"/>
                <w:spacing w:val="0"/>
                <w:sz w:val="21"/>
                <w:szCs w:val="21"/>
                <w:highlight w:val="none"/>
                <w:lang w:val="en-US" w:eastAsia="zh-CN"/>
              </w:rPr>
              <w:t>提供针对本项目的供货方案，包括： 1、供货计划，2、供货流程安排，3、供货时间安排，4、供货渠道， 5、验收方案；每有一项内容得2分，每小项内容存在缺陷的得1分，未提供不得分。（缺陷是指：与本项目采购标的无关、方案内容前后不一致、前后逻辑错误、涉及的相关规范及标准错误、地点区域错误、内容缺失、只有简单描述无实质性内容）</w:t>
            </w:r>
          </w:p>
        </w:tc>
      </w:tr>
    </w:tbl>
    <w:p w14:paraId="5FC1F4D5">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81" w:name="_Toc178"/>
      <w:bookmarkStart w:id="82" w:name="_Toc30254"/>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3、政府招标政策</w:t>
      </w:r>
      <w:bookmarkEnd w:id="81"/>
      <w:bookmarkEnd w:id="82"/>
    </w:p>
    <w:p w14:paraId="3615F0A7">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3.1、经评标委员会认可小、微企业产品和产品报价后，投标人相应产品政策计算公式如下：</w:t>
      </w:r>
    </w:p>
    <w:p w14:paraId="5FFB06EE">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本项目将对小型和微型企业产品（含监狱企业、残疾人福利性单位）的价格给予10%的扣除，用扣除后的价格参与评审打分</w:t>
      </w:r>
      <w:r>
        <w:rPr>
          <w:rStyle w:val="33"/>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t>。（本项目适用）</w:t>
      </w:r>
    </w:p>
    <w:p w14:paraId="438D0A2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若投标商和小微企业产品/服务制造商均符合小微企业条件，并且提供了《中小企业声明函》及加盖单位公章的声明函附件（须说明投标商和产品制造商的从业人员、营业收入、资产总额等相关情况）的，则其评标价格=投标人报价中属于小型和微型企业产品的价格部分×（100%-10%）+投标商报价中不属于小型和微型企业产品的价格部分；否则，其评标价=投标报价。</w:t>
      </w:r>
      <w:r>
        <w:rPr>
          <w:rStyle w:val="33"/>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t>（本项目适用）</w:t>
      </w:r>
    </w:p>
    <w:p w14:paraId="55C850D2">
      <w:pPr>
        <w:tabs>
          <w:tab w:val="left" w:pos="0"/>
        </w:tabs>
        <w:adjustRightInd w:val="0"/>
        <w:snapToGrid w:val="0"/>
        <w:spacing w:line="440" w:lineRule="exac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lang w:val="en-US" w:eastAsia="zh-CN"/>
        </w:rPr>
        <w:t>3.2、</w:t>
      </w:r>
      <w:r>
        <w:rPr>
          <w:rFonts w:hint="eastAsia" w:ascii="方正仿宋_GB2312" w:hAnsi="方正仿宋_GB2312" w:eastAsia="方正仿宋_GB2312" w:cs="方正仿宋_GB2312"/>
          <w:kern w:val="0"/>
          <w:sz w:val="24"/>
          <w:szCs w:val="24"/>
        </w:rPr>
        <w:t>节能产品及环保产品</w:t>
      </w:r>
      <w:r>
        <w:rPr>
          <w:rFonts w:hint="eastAsia" w:ascii="方正仿宋_GB2312" w:hAnsi="方正仿宋_GB2312" w:eastAsia="方正仿宋_GB2312" w:cs="方正仿宋_GB2312"/>
          <w:sz w:val="24"/>
          <w:szCs w:val="24"/>
        </w:rPr>
        <w:t>价格折扣比例及方法</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
      <w:tblGrid>
        <w:gridCol w:w="844"/>
        <w:gridCol w:w="1807"/>
        <w:gridCol w:w="7203"/>
      </w:tblGrid>
      <w:tr w14:paraId="39E373E4">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420" w:hRule="atLeast"/>
        </w:trPr>
        <w:tc>
          <w:tcPr>
            <w:tcW w:w="844" w:type="dxa"/>
            <w:tcBorders>
              <w:top w:val="single" w:color="auto" w:sz="4" w:space="0"/>
            </w:tcBorders>
            <w:noWrap w:val="0"/>
            <w:vAlign w:val="center"/>
          </w:tcPr>
          <w:p w14:paraId="3702FEA4">
            <w:pPr>
              <w:adjustRightInd w:val="0"/>
              <w:snapToGrid w:val="0"/>
              <w:spacing w:line="440" w:lineRule="exact"/>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序号</w:t>
            </w:r>
          </w:p>
        </w:tc>
        <w:tc>
          <w:tcPr>
            <w:tcW w:w="1807" w:type="dxa"/>
            <w:tcBorders>
              <w:top w:val="single" w:color="auto" w:sz="4" w:space="0"/>
            </w:tcBorders>
            <w:noWrap w:val="0"/>
            <w:vAlign w:val="center"/>
          </w:tcPr>
          <w:p w14:paraId="5B761DE2">
            <w:pPr>
              <w:adjustRightInd w:val="0"/>
              <w:snapToGrid w:val="0"/>
              <w:spacing w:line="440" w:lineRule="exact"/>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项目</w:t>
            </w:r>
          </w:p>
        </w:tc>
        <w:tc>
          <w:tcPr>
            <w:tcW w:w="7203" w:type="dxa"/>
            <w:tcBorders>
              <w:top w:val="single" w:color="auto" w:sz="4" w:space="0"/>
            </w:tcBorders>
            <w:noWrap w:val="0"/>
            <w:vAlign w:val="center"/>
          </w:tcPr>
          <w:p w14:paraId="72E3E933">
            <w:pPr>
              <w:adjustRightInd w:val="0"/>
              <w:snapToGrid w:val="0"/>
              <w:spacing w:line="440" w:lineRule="exact"/>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折扣比例及方法</w:t>
            </w:r>
          </w:p>
        </w:tc>
      </w:tr>
      <w:tr w14:paraId="03E0A66D">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493" w:hRule="atLeast"/>
        </w:trPr>
        <w:tc>
          <w:tcPr>
            <w:tcW w:w="844" w:type="dxa"/>
            <w:noWrap w:val="0"/>
            <w:vAlign w:val="center"/>
          </w:tcPr>
          <w:p w14:paraId="642958B3">
            <w:pPr>
              <w:adjustRightInd w:val="0"/>
              <w:snapToGrid w:val="0"/>
              <w:spacing w:line="440" w:lineRule="exact"/>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w:t>
            </w:r>
          </w:p>
        </w:tc>
        <w:tc>
          <w:tcPr>
            <w:tcW w:w="1807" w:type="dxa"/>
            <w:noWrap w:val="0"/>
            <w:vAlign w:val="center"/>
          </w:tcPr>
          <w:p w14:paraId="77BE9544">
            <w:pPr>
              <w:adjustRightInd w:val="0"/>
              <w:snapToGrid w:val="0"/>
              <w:spacing w:line="440" w:lineRule="exact"/>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节能产品</w:t>
            </w:r>
          </w:p>
        </w:tc>
        <w:tc>
          <w:tcPr>
            <w:tcW w:w="7203" w:type="dxa"/>
            <w:noWrap w:val="0"/>
            <w:vAlign w:val="center"/>
          </w:tcPr>
          <w:p w14:paraId="1E05A81C">
            <w:pPr>
              <w:spacing w:line="440" w:lineRule="exac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折扣金额=（节能清单部分产品的价格/首次报价）×3%×最后报价</w:t>
            </w:r>
          </w:p>
        </w:tc>
      </w:tr>
      <w:tr w14:paraId="00194E89">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613" w:hRule="atLeast"/>
        </w:trPr>
        <w:tc>
          <w:tcPr>
            <w:tcW w:w="844" w:type="dxa"/>
            <w:noWrap w:val="0"/>
            <w:vAlign w:val="center"/>
          </w:tcPr>
          <w:p w14:paraId="43A48654">
            <w:pPr>
              <w:adjustRightInd w:val="0"/>
              <w:snapToGrid w:val="0"/>
              <w:spacing w:line="440" w:lineRule="exact"/>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w:t>
            </w:r>
          </w:p>
        </w:tc>
        <w:tc>
          <w:tcPr>
            <w:tcW w:w="1807" w:type="dxa"/>
            <w:noWrap w:val="0"/>
            <w:vAlign w:val="center"/>
          </w:tcPr>
          <w:p w14:paraId="2D0EC3AB">
            <w:pPr>
              <w:adjustRightInd w:val="0"/>
              <w:snapToGrid w:val="0"/>
              <w:spacing w:line="440" w:lineRule="exact"/>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环保产品</w:t>
            </w:r>
          </w:p>
        </w:tc>
        <w:tc>
          <w:tcPr>
            <w:tcW w:w="7203" w:type="dxa"/>
            <w:noWrap w:val="0"/>
            <w:vAlign w:val="center"/>
          </w:tcPr>
          <w:p w14:paraId="1F81B23E">
            <w:pPr>
              <w:spacing w:line="440" w:lineRule="exac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折扣金额=（环境清单部分产品的价格/首次报价）×3%×最后报价</w:t>
            </w:r>
          </w:p>
        </w:tc>
      </w:tr>
      <w:tr w14:paraId="25598B95">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420" w:hRule="atLeast"/>
        </w:trPr>
        <w:tc>
          <w:tcPr>
            <w:tcW w:w="844" w:type="dxa"/>
            <w:tcBorders>
              <w:bottom w:val="single" w:color="auto" w:sz="4" w:space="0"/>
            </w:tcBorders>
            <w:noWrap w:val="0"/>
            <w:vAlign w:val="center"/>
          </w:tcPr>
          <w:p w14:paraId="77AED2A5">
            <w:pPr>
              <w:adjustRightInd w:val="0"/>
              <w:snapToGrid w:val="0"/>
              <w:spacing w:line="440" w:lineRule="exact"/>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p>
        </w:tc>
        <w:tc>
          <w:tcPr>
            <w:tcW w:w="1807" w:type="dxa"/>
            <w:tcBorders>
              <w:bottom w:val="single" w:color="auto" w:sz="4" w:space="0"/>
            </w:tcBorders>
            <w:noWrap w:val="0"/>
            <w:vAlign w:val="center"/>
          </w:tcPr>
          <w:p w14:paraId="7FC06EE8">
            <w:pPr>
              <w:adjustRightInd w:val="0"/>
              <w:snapToGrid w:val="0"/>
              <w:spacing w:line="440" w:lineRule="exact"/>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证明材料说明</w:t>
            </w:r>
          </w:p>
        </w:tc>
        <w:tc>
          <w:tcPr>
            <w:tcW w:w="7203" w:type="dxa"/>
            <w:tcBorders>
              <w:bottom w:val="single" w:color="auto" w:sz="4" w:space="0"/>
            </w:tcBorders>
            <w:noWrap w:val="0"/>
            <w:vAlign w:val="center"/>
          </w:tcPr>
          <w:p w14:paraId="75506712">
            <w:pPr>
              <w:spacing w:line="440" w:lineRule="exac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1、须提供中国政府采购网节能环保查询结果</w:t>
            </w:r>
          </w:p>
        </w:tc>
      </w:tr>
    </w:tbl>
    <w:p w14:paraId="7A9A636F">
      <w:pPr>
        <w:tabs>
          <w:tab w:val="left" w:pos="0"/>
        </w:tabs>
        <w:adjustRightInd w:val="0"/>
        <w:snapToGrid w:val="0"/>
        <w:spacing w:line="440" w:lineRule="exact"/>
        <w:rPr>
          <w:rFonts w:hint="eastAsia"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说明：1.如有多种产品符合此项政策时，折扣价格为每种产品的折扣金额汇总。</w:t>
      </w:r>
    </w:p>
    <w:p w14:paraId="7FC9D04A">
      <w:pPr>
        <w:tabs>
          <w:tab w:val="left" w:pos="0"/>
        </w:tabs>
        <w:adjustRightInd w:val="0"/>
        <w:snapToGrid w:val="0"/>
        <w:spacing w:line="440" w:lineRule="exact"/>
        <w:rPr>
          <w:rStyle w:val="33"/>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pPr>
      <w:r>
        <w:rPr>
          <w:rFonts w:hint="eastAsia" w:ascii="方正仿宋_GB2312" w:hAnsi="方正仿宋_GB2312" w:eastAsia="方正仿宋_GB2312" w:cs="方正仿宋_GB2312"/>
          <w:kern w:val="0"/>
          <w:sz w:val="24"/>
          <w:szCs w:val="24"/>
        </w:rPr>
        <w:t xml:space="preserve">      2.若所投产品同时属于节能产品及环保产品，只进行一次价格折扣认定。</w:t>
      </w:r>
    </w:p>
    <w:p w14:paraId="44970507">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83" w:name="_Toc31243"/>
      <w:bookmarkStart w:id="84" w:name="_Toc6151"/>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4、评标原则</w:t>
      </w:r>
      <w:bookmarkEnd w:id="83"/>
      <w:bookmarkEnd w:id="84"/>
    </w:p>
    <w:p w14:paraId="4F32C88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4.1、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14:paraId="10E7EBD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4.2、除非发生下列情况之一，评标委员会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14:paraId="0C1458E3">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4.3、在任何评标环节中，需评标委员会就某项评审结论做出表决的，由评标委员会全体成员按照少数服从多数的原则，以记名投票方式表决。</w:t>
      </w:r>
    </w:p>
    <w:p w14:paraId="5BF78E4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85" w:name="_Toc6611"/>
      <w:bookmarkStart w:id="86" w:name="_Toc2064"/>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5、中标人的确定</w:t>
      </w:r>
      <w:bookmarkEnd w:id="85"/>
      <w:bookmarkEnd w:id="86"/>
    </w:p>
    <w:p w14:paraId="1AEB544E">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5.1、评标委员会按照招标文件的评标办法负责向招标人推荐一家或一至三家投标人为中标候选人。招标代理机构应当在评审结束后2个工作日内将评审报告送招标人确认。招标人应当在收到评审报告后3个工作日内，从评审报告提出的成交候选投标人中，按照排序由高到低的原则确定成交投标人，也可以书面授权评标委员会直接确定中标投标人。招标人逾期未确定中标投标人且不提出异议的，视为确定评审报告提出的排序第一的投标人为中标投标人。</w:t>
      </w:r>
    </w:p>
    <w:p w14:paraId="054FAD4B">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5.2、中标投标人拒绝与招标人签订合同的，招标人可以按照评审报告推荐的中标人名单排序，确定下一候选人为中标人，也可以重新开展政府招标活动。</w:t>
      </w:r>
    </w:p>
    <w:p w14:paraId="6F433F87">
      <w:pPr>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br w:type="page"/>
      </w:r>
    </w:p>
    <w:p w14:paraId="78D6401C">
      <w:pPr>
        <w:keepNext w:val="0"/>
        <w:keepLines w:val="0"/>
        <w:widowControl/>
        <w:numPr>
          <w:ilvl w:val="0"/>
          <w:numId w:val="10"/>
        </w:numPr>
        <w:suppressLineNumbers w:val="0"/>
        <w:shd w:val="clear"/>
        <w:jc w:val="center"/>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bookmarkStart w:id="87" w:name="_Toc817"/>
      <w:bookmarkStart w:id="88" w:name="_Toc15961"/>
      <w:bookmarkStart w:id="89" w:name="_Toc27590"/>
      <w:r>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t>政府采购合同</w:t>
      </w:r>
      <w:bookmarkEnd w:id="87"/>
      <w:bookmarkEnd w:id="88"/>
      <w:bookmarkEnd w:id="89"/>
      <w:bookmarkStart w:id="90" w:name="_Toc9007"/>
      <w:bookmarkStart w:id="91" w:name="_Toc32127"/>
    </w:p>
    <w:p w14:paraId="53DD79D1">
      <w:pPr>
        <w:keepNext w:val="0"/>
        <w:keepLines w:val="0"/>
        <w:widowControl/>
        <w:numPr>
          <w:ilvl w:val="0"/>
          <w:numId w:val="0"/>
        </w:numPr>
        <w:suppressLineNumbers w:val="0"/>
        <w:shd w:val="clear"/>
        <w:ind w:firstLine="2409" w:firstLineChars="1200"/>
        <w:jc w:val="both"/>
        <w:rPr>
          <w:rFonts w:hint="eastAsia" w:ascii="宋体" w:hAnsi="宋体" w:eastAsia="宋体" w:cs="宋体"/>
          <w:color w:val="auto"/>
          <w:highlight w:val="none"/>
        </w:rPr>
      </w:pPr>
      <w:r>
        <w:rPr>
          <w:rFonts w:hint="eastAsia" w:ascii="宋体" w:hAnsi="宋体" w:eastAsia="宋体" w:cs="宋体"/>
          <w:b/>
          <w:bCs/>
          <w:color w:val="auto"/>
          <w:kern w:val="0"/>
          <w:sz w:val="20"/>
          <w:szCs w:val="20"/>
          <w:highlight w:val="none"/>
          <w:lang w:val="en-US" w:eastAsia="zh-CN" w:bidi="ar"/>
        </w:rPr>
        <w:t>（本合同仅供参考，具体以实际签订的合同为准）</w:t>
      </w:r>
    </w:p>
    <w:p w14:paraId="3BCBB0BC">
      <w:pPr>
        <w:keepNext w:val="0"/>
        <w:keepLines w:val="0"/>
        <w:widowControl/>
        <w:suppressLineNumbers w:val="0"/>
        <w:shd w:val="clear"/>
        <w:jc w:val="left"/>
        <w:rPr>
          <w:rFonts w:hint="eastAsia" w:ascii="宋体" w:hAnsi="宋体" w:eastAsia="宋体" w:cs="宋体"/>
          <w:color w:val="auto"/>
          <w:kern w:val="0"/>
          <w:sz w:val="24"/>
          <w:szCs w:val="24"/>
          <w:highlight w:val="none"/>
          <w:lang w:val="en-US" w:eastAsia="zh-CN" w:bidi="ar"/>
        </w:rPr>
      </w:pPr>
    </w:p>
    <w:p w14:paraId="01047AB4">
      <w:pPr>
        <w:numPr>
          <w:ilvl w:val="0"/>
          <w:numId w:val="0"/>
        </w:numPr>
        <w:spacing w:before="229" w:line="219" w:lineRule="auto"/>
        <w:ind w:left="0" w:leftChars="0" w:firstLine="0" w:firstLineChars="0"/>
        <w:jc w:val="center"/>
        <w:outlineLvl w:val="0"/>
        <w:rPr>
          <w:rStyle w:val="33"/>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p>
    <w:p w14:paraId="5A991267">
      <w:pPr>
        <w:numPr>
          <w:ilvl w:val="0"/>
          <w:numId w:val="0"/>
        </w:numPr>
        <w:spacing w:before="229" w:line="219" w:lineRule="auto"/>
        <w:ind w:leftChars="0"/>
        <w:jc w:val="center"/>
        <w:outlineLvl w:val="0"/>
        <w:rPr>
          <w:rFonts w:hint="eastAsia" w:asciiTheme="minorEastAsia" w:hAnsiTheme="minorEastAsia" w:eastAsiaTheme="minorEastAsia" w:cstheme="minorEastAsia"/>
          <w:spacing w:val="0"/>
          <w:position w:val="0"/>
        </w:rPr>
      </w:pPr>
      <w:r>
        <w:rPr>
          <w:rFonts w:hint="eastAsia" w:asciiTheme="minorEastAsia" w:hAnsiTheme="minorEastAsia" w:eastAsiaTheme="minorEastAsia" w:cstheme="minorEastAsia"/>
          <w:b/>
          <w:bCs/>
          <w:spacing w:val="0"/>
          <w:position w:val="0"/>
          <w:sz w:val="46"/>
          <w:szCs w:val="46"/>
          <w:lang w:eastAsia="zh-CN"/>
        </w:rPr>
        <w:t>乌鲁木齐市米东区中医医院</w:t>
      </w:r>
      <w:r>
        <w:rPr>
          <w:rFonts w:hint="eastAsia" w:asciiTheme="minorEastAsia" w:hAnsiTheme="minorEastAsia" w:eastAsiaTheme="minorEastAsia" w:cstheme="minorEastAsia"/>
          <w:b/>
          <w:bCs/>
          <w:spacing w:val="0"/>
          <w:position w:val="0"/>
          <w:sz w:val="46"/>
          <w:szCs w:val="46"/>
        </w:rPr>
        <w:t>购置</w:t>
      </w:r>
    </w:p>
    <w:p w14:paraId="380E8215">
      <w:pPr>
        <w:keepNext w:val="0"/>
        <w:keepLines w:val="0"/>
        <w:pageBreakBefore w:val="0"/>
        <w:widowControl/>
        <w:kinsoku/>
        <w:wordWrap/>
        <w:overflowPunct w:val="0"/>
        <w:topLinePunct w:val="0"/>
        <w:autoSpaceDE/>
        <w:autoSpaceDN/>
        <w:bidi w:val="0"/>
        <w:spacing w:before="101" w:line="219" w:lineRule="auto"/>
        <w:jc w:val="center"/>
        <w:rPr>
          <w:rFonts w:hint="eastAsia" w:asciiTheme="minorEastAsia" w:hAnsiTheme="minorEastAsia" w:eastAsiaTheme="minorEastAsia" w:cstheme="minorEastAsia"/>
          <w:spacing w:val="0"/>
          <w:position w:val="0"/>
          <w:sz w:val="31"/>
          <w:szCs w:val="31"/>
        </w:rPr>
      </w:pPr>
      <w:r>
        <w:rPr>
          <w:rFonts w:hint="eastAsia" w:asciiTheme="minorEastAsia" w:hAnsiTheme="minorEastAsia" w:eastAsiaTheme="minorEastAsia" w:cstheme="minorEastAsia"/>
          <w:b/>
          <w:bCs/>
          <w:spacing w:val="0"/>
          <w:position w:val="0"/>
          <w:sz w:val="31"/>
          <w:szCs w:val="31"/>
        </w:rPr>
        <w:t>(乌鲁木齐市米东区中医医院耗材采购项目-第二分包)</w:t>
      </w:r>
    </w:p>
    <w:p w14:paraId="7D1388B0">
      <w:pPr>
        <w:pStyle w:val="13"/>
        <w:keepNext w:val="0"/>
        <w:keepLines w:val="0"/>
        <w:pageBreakBefore w:val="0"/>
        <w:widowControl/>
        <w:kinsoku/>
        <w:wordWrap/>
        <w:overflowPunct w:val="0"/>
        <w:topLinePunct w:val="0"/>
        <w:autoSpaceDE/>
        <w:autoSpaceDN/>
        <w:bidi w:val="0"/>
        <w:spacing w:line="247" w:lineRule="auto"/>
        <w:rPr>
          <w:rFonts w:hint="eastAsia" w:asciiTheme="minorEastAsia" w:hAnsiTheme="minorEastAsia" w:eastAsiaTheme="minorEastAsia" w:cstheme="minorEastAsia"/>
          <w:spacing w:val="0"/>
          <w:position w:val="0"/>
        </w:rPr>
      </w:pPr>
    </w:p>
    <w:p w14:paraId="31EE980C">
      <w:pPr>
        <w:pStyle w:val="13"/>
        <w:keepNext w:val="0"/>
        <w:keepLines w:val="0"/>
        <w:pageBreakBefore w:val="0"/>
        <w:widowControl/>
        <w:kinsoku/>
        <w:wordWrap/>
        <w:overflowPunct w:val="0"/>
        <w:topLinePunct w:val="0"/>
        <w:autoSpaceDE/>
        <w:autoSpaceDN/>
        <w:bidi w:val="0"/>
        <w:spacing w:line="247" w:lineRule="auto"/>
        <w:rPr>
          <w:rFonts w:hint="eastAsia" w:asciiTheme="minorEastAsia" w:hAnsiTheme="minorEastAsia" w:eastAsiaTheme="minorEastAsia" w:cstheme="minorEastAsia"/>
          <w:spacing w:val="0"/>
          <w:position w:val="0"/>
        </w:rPr>
      </w:pPr>
    </w:p>
    <w:p w14:paraId="29E4BF9D">
      <w:pPr>
        <w:pStyle w:val="13"/>
        <w:keepNext w:val="0"/>
        <w:keepLines w:val="0"/>
        <w:pageBreakBefore w:val="0"/>
        <w:widowControl/>
        <w:kinsoku/>
        <w:wordWrap/>
        <w:overflowPunct w:val="0"/>
        <w:topLinePunct w:val="0"/>
        <w:autoSpaceDE/>
        <w:autoSpaceDN/>
        <w:bidi w:val="0"/>
        <w:spacing w:line="247" w:lineRule="auto"/>
        <w:rPr>
          <w:rFonts w:hint="eastAsia" w:asciiTheme="minorEastAsia" w:hAnsiTheme="minorEastAsia" w:eastAsiaTheme="minorEastAsia" w:cstheme="minorEastAsia"/>
          <w:spacing w:val="0"/>
          <w:position w:val="0"/>
        </w:rPr>
      </w:pPr>
    </w:p>
    <w:p w14:paraId="1338EF7E">
      <w:pPr>
        <w:pStyle w:val="13"/>
        <w:keepNext w:val="0"/>
        <w:keepLines w:val="0"/>
        <w:pageBreakBefore w:val="0"/>
        <w:widowControl/>
        <w:kinsoku/>
        <w:wordWrap/>
        <w:overflowPunct w:val="0"/>
        <w:topLinePunct w:val="0"/>
        <w:autoSpaceDE/>
        <w:autoSpaceDN/>
        <w:bidi w:val="0"/>
        <w:spacing w:line="248" w:lineRule="auto"/>
        <w:rPr>
          <w:rFonts w:hint="eastAsia" w:asciiTheme="minorEastAsia" w:hAnsiTheme="minorEastAsia" w:eastAsiaTheme="minorEastAsia" w:cstheme="minorEastAsia"/>
          <w:spacing w:val="0"/>
          <w:position w:val="0"/>
        </w:rPr>
      </w:pPr>
    </w:p>
    <w:p w14:paraId="51570CCE">
      <w:pPr>
        <w:keepNext w:val="0"/>
        <w:keepLines w:val="0"/>
        <w:pageBreakBefore w:val="0"/>
        <w:widowControl/>
        <w:kinsoku/>
        <w:wordWrap/>
        <w:overflowPunct w:val="0"/>
        <w:topLinePunct w:val="0"/>
        <w:autoSpaceDE/>
        <w:autoSpaceDN/>
        <w:bidi w:val="0"/>
        <w:spacing w:before="150" w:line="221" w:lineRule="auto"/>
        <w:jc w:val="center"/>
        <w:outlineLvl w:val="0"/>
        <w:rPr>
          <w:rFonts w:hint="eastAsia" w:asciiTheme="minorEastAsia" w:hAnsiTheme="minorEastAsia" w:eastAsiaTheme="minorEastAsia" w:cstheme="minorEastAsia"/>
          <w:spacing w:val="0"/>
          <w:position w:val="0"/>
          <w:sz w:val="46"/>
          <w:szCs w:val="46"/>
        </w:rPr>
      </w:pPr>
      <w:r>
        <w:rPr>
          <w:rFonts w:hint="eastAsia" w:asciiTheme="minorEastAsia" w:hAnsiTheme="minorEastAsia" w:eastAsiaTheme="minorEastAsia" w:cstheme="minorEastAsia"/>
          <w:spacing w:val="0"/>
          <w:position w:val="0"/>
          <w:sz w:val="46"/>
          <w:szCs w:val="46"/>
          <w:lang w:eastAsia="zh-CN"/>
        </w:rPr>
        <w:t>（</w:t>
      </w:r>
      <w:r>
        <w:rPr>
          <w:rFonts w:hint="eastAsia" w:asciiTheme="minorEastAsia" w:hAnsiTheme="minorEastAsia" w:eastAsiaTheme="minorEastAsia" w:cstheme="minorEastAsia"/>
          <w:spacing w:val="0"/>
          <w:position w:val="0"/>
          <w:sz w:val="46"/>
          <w:szCs w:val="46"/>
          <w:lang w:val="en-US" w:eastAsia="zh-CN"/>
        </w:rPr>
        <w:t>销售</w:t>
      </w:r>
      <w:r>
        <w:rPr>
          <w:rFonts w:hint="eastAsia" w:asciiTheme="minorEastAsia" w:hAnsiTheme="minorEastAsia" w:eastAsiaTheme="minorEastAsia" w:cstheme="minorEastAsia"/>
          <w:b/>
          <w:bCs/>
          <w:spacing w:val="0"/>
          <w:position w:val="0"/>
          <w:sz w:val="46"/>
          <w:szCs w:val="46"/>
          <w:lang w:eastAsia="zh-CN"/>
        </w:rPr>
        <w:t>）</w:t>
      </w:r>
      <w:r>
        <w:rPr>
          <w:rFonts w:hint="eastAsia" w:asciiTheme="minorEastAsia" w:hAnsiTheme="minorEastAsia" w:eastAsiaTheme="minorEastAsia" w:cstheme="minorEastAsia"/>
          <w:b/>
          <w:bCs/>
          <w:spacing w:val="0"/>
          <w:position w:val="0"/>
          <w:sz w:val="46"/>
          <w:szCs w:val="46"/>
          <w:lang w:val="en-US" w:eastAsia="zh-CN"/>
        </w:rPr>
        <w:t>采  购</w:t>
      </w:r>
      <w:r>
        <w:rPr>
          <w:rFonts w:hint="eastAsia" w:asciiTheme="minorEastAsia" w:hAnsiTheme="minorEastAsia" w:eastAsiaTheme="minorEastAsia" w:cstheme="minorEastAsia"/>
          <w:b/>
          <w:bCs/>
          <w:spacing w:val="0"/>
          <w:position w:val="0"/>
          <w:sz w:val="46"/>
          <w:szCs w:val="46"/>
        </w:rPr>
        <w:t xml:space="preserve">  </w:t>
      </w:r>
      <w:r>
        <w:rPr>
          <w:rFonts w:hint="eastAsia" w:asciiTheme="minorEastAsia" w:hAnsiTheme="minorEastAsia" w:eastAsiaTheme="minorEastAsia" w:cstheme="minorEastAsia"/>
          <w:b/>
          <w:bCs/>
          <w:spacing w:val="0"/>
          <w:position w:val="0"/>
          <w:sz w:val="46"/>
          <w:szCs w:val="46"/>
        </w:rPr>
        <w:t xml:space="preserve">合  </w:t>
      </w:r>
      <w:r>
        <w:rPr>
          <w:rFonts w:hint="eastAsia" w:asciiTheme="minorEastAsia" w:hAnsiTheme="minorEastAsia" w:eastAsiaTheme="minorEastAsia" w:cstheme="minorEastAsia"/>
          <w:b/>
          <w:bCs/>
          <w:spacing w:val="0"/>
          <w:position w:val="0"/>
          <w:sz w:val="46"/>
          <w:szCs w:val="46"/>
        </w:rPr>
        <w:t>同</w:t>
      </w:r>
    </w:p>
    <w:p w14:paraId="2A8372C1">
      <w:pPr>
        <w:pStyle w:val="13"/>
        <w:keepNext w:val="0"/>
        <w:keepLines w:val="0"/>
        <w:pageBreakBefore w:val="0"/>
        <w:widowControl/>
        <w:kinsoku/>
        <w:wordWrap/>
        <w:overflowPunct w:val="0"/>
        <w:topLinePunct w:val="0"/>
        <w:autoSpaceDE/>
        <w:autoSpaceDN/>
        <w:bidi w:val="0"/>
        <w:spacing w:line="254" w:lineRule="auto"/>
        <w:rPr>
          <w:rFonts w:hint="eastAsia" w:asciiTheme="minorEastAsia" w:hAnsiTheme="minorEastAsia" w:eastAsiaTheme="minorEastAsia" w:cstheme="minorEastAsia"/>
          <w:spacing w:val="0"/>
          <w:position w:val="0"/>
        </w:rPr>
      </w:pPr>
    </w:p>
    <w:p w14:paraId="35CBBB9D">
      <w:pPr>
        <w:pStyle w:val="13"/>
        <w:keepNext w:val="0"/>
        <w:keepLines w:val="0"/>
        <w:pageBreakBefore w:val="0"/>
        <w:widowControl/>
        <w:kinsoku/>
        <w:wordWrap/>
        <w:overflowPunct w:val="0"/>
        <w:topLinePunct w:val="0"/>
        <w:autoSpaceDE/>
        <w:autoSpaceDN/>
        <w:bidi w:val="0"/>
        <w:spacing w:line="254" w:lineRule="auto"/>
        <w:rPr>
          <w:rFonts w:hint="eastAsia" w:asciiTheme="minorEastAsia" w:hAnsiTheme="minorEastAsia" w:eastAsiaTheme="minorEastAsia" w:cstheme="minorEastAsia"/>
          <w:spacing w:val="0"/>
          <w:position w:val="0"/>
        </w:rPr>
      </w:pPr>
    </w:p>
    <w:p w14:paraId="3E0B5ED3">
      <w:pPr>
        <w:pStyle w:val="13"/>
        <w:keepNext w:val="0"/>
        <w:keepLines w:val="0"/>
        <w:pageBreakBefore w:val="0"/>
        <w:widowControl/>
        <w:kinsoku/>
        <w:wordWrap/>
        <w:overflowPunct w:val="0"/>
        <w:topLinePunct w:val="0"/>
        <w:autoSpaceDE/>
        <w:autoSpaceDN/>
        <w:bidi w:val="0"/>
        <w:spacing w:line="255" w:lineRule="auto"/>
        <w:rPr>
          <w:rFonts w:hint="eastAsia" w:asciiTheme="minorEastAsia" w:hAnsiTheme="minorEastAsia" w:eastAsiaTheme="minorEastAsia" w:cstheme="minorEastAsia"/>
          <w:spacing w:val="0"/>
          <w:position w:val="0"/>
        </w:rPr>
      </w:pPr>
    </w:p>
    <w:p w14:paraId="560D326B">
      <w:pPr>
        <w:pStyle w:val="13"/>
        <w:keepNext w:val="0"/>
        <w:keepLines w:val="0"/>
        <w:pageBreakBefore w:val="0"/>
        <w:widowControl/>
        <w:kinsoku/>
        <w:wordWrap/>
        <w:overflowPunct w:val="0"/>
        <w:topLinePunct w:val="0"/>
        <w:autoSpaceDE/>
        <w:autoSpaceDN/>
        <w:bidi w:val="0"/>
        <w:spacing w:line="255" w:lineRule="auto"/>
        <w:rPr>
          <w:rFonts w:hint="eastAsia" w:asciiTheme="minorEastAsia" w:hAnsiTheme="minorEastAsia" w:eastAsiaTheme="minorEastAsia" w:cstheme="minorEastAsia"/>
          <w:spacing w:val="0"/>
          <w:position w:val="0"/>
        </w:rPr>
      </w:pPr>
    </w:p>
    <w:p w14:paraId="464E79FF">
      <w:pPr>
        <w:pStyle w:val="13"/>
        <w:keepNext w:val="0"/>
        <w:keepLines w:val="0"/>
        <w:pageBreakBefore w:val="0"/>
        <w:widowControl/>
        <w:kinsoku/>
        <w:wordWrap/>
        <w:overflowPunct w:val="0"/>
        <w:topLinePunct w:val="0"/>
        <w:autoSpaceDE/>
        <w:autoSpaceDN/>
        <w:bidi w:val="0"/>
        <w:spacing w:line="255" w:lineRule="auto"/>
        <w:rPr>
          <w:rFonts w:hint="eastAsia" w:asciiTheme="minorEastAsia" w:hAnsiTheme="minorEastAsia" w:eastAsiaTheme="minorEastAsia" w:cstheme="minorEastAsia"/>
          <w:spacing w:val="0"/>
          <w:position w:val="0"/>
        </w:rPr>
      </w:pPr>
    </w:p>
    <w:p w14:paraId="62459EF5">
      <w:pPr>
        <w:keepNext w:val="0"/>
        <w:keepLines w:val="0"/>
        <w:pageBreakBefore w:val="0"/>
        <w:widowControl/>
        <w:kinsoku/>
        <w:wordWrap/>
        <w:overflowPunct w:val="0"/>
        <w:topLinePunct w:val="0"/>
        <w:autoSpaceDE/>
        <w:autoSpaceDN/>
        <w:bidi w:val="0"/>
        <w:spacing w:before="101" w:line="219" w:lineRule="auto"/>
        <w:ind w:left="1294"/>
        <w:rPr>
          <w:rFonts w:hint="eastAsia" w:asciiTheme="minorEastAsia" w:hAnsiTheme="minorEastAsia" w:eastAsiaTheme="minorEastAsia" w:cstheme="minorEastAsia"/>
          <w:spacing w:val="0"/>
          <w:position w:val="0"/>
          <w:sz w:val="31"/>
          <w:szCs w:val="31"/>
          <w:lang w:val="en-US" w:eastAsia="zh-CN"/>
        </w:rPr>
      </w:pPr>
      <w:r>
        <w:rPr>
          <w:rFonts w:hint="eastAsia" w:asciiTheme="minorEastAsia" w:hAnsiTheme="minorEastAsia" w:eastAsiaTheme="minorEastAsia" w:cstheme="minorEastAsia"/>
          <w:b/>
          <w:bCs/>
          <w:spacing w:val="0"/>
          <w:position w:val="0"/>
          <w:sz w:val="31"/>
          <w:szCs w:val="31"/>
        </w:rPr>
        <w:t>甲方(买方):</w:t>
      </w:r>
      <w:r>
        <w:rPr>
          <w:rFonts w:hint="eastAsia" w:asciiTheme="minorEastAsia" w:hAnsiTheme="minorEastAsia" w:eastAsiaTheme="minorEastAsia" w:cstheme="minorEastAsia"/>
          <w:spacing w:val="0"/>
          <w:position w:val="0"/>
          <w:sz w:val="31"/>
          <w:szCs w:val="31"/>
        </w:rPr>
        <w:t xml:space="preserve"> </w:t>
      </w:r>
      <w:r>
        <w:rPr>
          <w:rFonts w:hint="eastAsia" w:asciiTheme="minorEastAsia" w:hAnsiTheme="minorEastAsia" w:eastAsiaTheme="minorEastAsia" w:cstheme="minorEastAsia"/>
          <w:b/>
          <w:bCs/>
          <w:spacing w:val="0"/>
          <w:position w:val="0"/>
          <w:sz w:val="31"/>
          <w:szCs w:val="31"/>
          <w:u w:val="single" w:color="auto"/>
          <w:lang w:val="en-US" w:eastAsia="zh-CN"/>
        </w:rPr>
        <w:t xml:space="preserve"> 乌鲁木齐市米东区中医医院</w:t>
      </w:r>
    </w:p>
    <w:p w14:paraId="2CD22EED">
      <w:pPr>
        <w:pStyle w:val="13"/>
        <w:keepNext w:val="0"/>
        <w:keepLines w:val="0"/>
        <w:pageBreakBefore w:val="0"/>
        <w:widowControl/>
        <w:kinsoku/>
        <w:wordWrap/>
        <w:overflowPunct w:val="0"/>
        <w:topLinePunct w:val="0"/>
        <w:autoSpaceDE/>
        <w:autoSpaceDN/>
        <w:bidi w:val="0"/>
        <w:spacing w:line="252" w:lineRule="auto"/>
        <w:rPr>
          <w:rFonts w:hint="eastAsia" w:asciiTheme="minorEastAsia" w:hAnsiTheme="minorEastAsia" w:eastAsiaTheme="minorEastAsia" w:cstheme="minorEastAsia"/>
          <w:spacing w:val="0"/>
          <w:position w:val="0"/>
        </w:rPr>
      </w:pPr>
    </w:p>
    <w:p w14:paraId="03703FF4">
      <w:pPr>
        <w:pStyle w:val="13"/>
        <w:keepNext w:val="0"/>
        <w:keepLines w:val="0"/>
        <w:pageBreakBefore w:val="0"/>
        <w:widowControl/>
        <w:kinsoku/>
        <w:wordWrap/>
        <w:overflowPunct w:val="0"/>
        <w:topLinePunct w:val="0"/>
        <w:autoSpaceDE/>
        <w:autoSpaceDN/>
        <w:bidi w:val="0"/>
        <w:spacing w:line="252" w:lineRule="auto"/>
        <w:rPr>
          <w:rFonts w:hint="eastAsia" w:asciiTheme="minorEastAsia" w:hAnsiTheme="minorEastAsia" w:eastAsiaTheme="minorEastAsia" w:cstheme="minorEastAsia"/>
          <w:spacing w:val="0"/>
          <w:position w:val="0"/>
        </w:rPr>
      </w:pPr>
    </w:p>
    <w:p w14:paraId="23EE5A6A">
      <w:pPr>
        <w:keepNext w:val="0"/>
        <w:keepLines w:val="0"/>
        <w:pageBreakBefore w:val="0"/>
        <w:widowControl/>
        <w:kinsoku/>
        <w:wordWrap/>
        <w:overflowPunct w:val="0"/>
        <w:topLinePunct w:val="0"/>
        <w:autoSpaceDE/>
        <w:autoSpaceDN/>
        <w:bidi w:val="0"/>
        <w:spacing w:before="101" w:line="219" w:lineRule="auto"/>
        <w:ind w:left="1294"/>
        <w:rPr>
          <w:rFonts w:hint="eastAsia" w:asciiTheme="minorEastAsia" w:hAnsiTheme="minorEastAsia" w:eastAsiaTheme="minorEastAsia" w:cstheme="minorEastAsia"/>
          <w:spacing w:val="0"/>
          <w:position w:val="0"/>
        </w:rPr>
      </w:pPr>
      <w:r>
        <w:rPr>
          <w:rFonts w:hint="eastAsia" w:asciiTheme="minorEastAsia" w:hAnsiTheme="minorEastAsia" w:eastAsiaTheme="minorEastAsia" w:cstheme="minorEastAsia"/>
          <w:b/>
          <w:bCs/>
          <w:spacing w:val="0"/>
          <w:position w:val="0"/>
          <w:sz w:val="31"/>
          <w:szCs w:val="31"/>
        </w:rPr>
        <w:t>乙方(卖方):</w:t>
      </w:r>
      <w:r>
        <w:rPr>
          <w:rFonts w:hint="eastAsia" w:asciiTheme="minorEastAsia" w:hAnsiTheme="minorEastAsia" w:eastAsiaTheme="minorEastAsia" w:cstheme="minorEastAsia"/>
          <w:spacing w:val="0"/>
          <w:position w:val="0"/>
          <w:sz w:val="31"/>
          <w:szCs w:val="31"/>
        </w:rPr>
        <w:t xml:space="preserve"> </w:t>
      </w:r>
      <w:r>
        <w:rPr>
          <w:rFonts w:hint="eastAsia" w:asciiTheme="minorEastAsia" w:hAnsiTheme="minorEastAsia" w:eastAsiaTheme="minorEastAsia" w:cstheme="minorEastAsia"/>
          <w:spacing w:val="0"/>
          <w:position w:val="0"/>
          <w:sz w:val="31"/>
          <w:szCs w:val="31"/>
          <w:lang w:val="en-US" w:eastAsia="zh-CN"/>
        </w:rPr>
        <w:t xml:space="preserve"> </w:t>
      </w:r>
      <w:r>
        <w:rPr>
          <w:rFonts w:hint="eastAsia" w:asciiTheme="minorEastAsia" w:hAnsiTheme="minorEastAsia" w:eastAsiaTheme="minorEastAsia" w:cstheme="minorEastAsia"/>
          <w:b/>
          <w:bCs/>
          <w:spacing w:val="0"/>
          <w:position w:val="0"/>
          <w:sz w:val="31"/>
          <w:szCs w:val="31"/>
          <w:u w:val="single" w:color="auto"/>
          <w:lang w:val="en-US" w:eastAsia="zh-CN"/>
        </w:rPr>
        <w:t xml:space="preserve">                        </w:t>
      </w:r>
    </w:p>
    <w:p w14:paraId="30AD6E09">
      <w:pPr>
        <w:pStyle w:val="13"/>
        <w:keepNext w:val="0"/>
        <w:keepLines w:val="0"/>
        <w:pageBreakBefore w:val="0"/>
        <w:widowControl/>
        <w:kinsoku/>
        <w:wordWrap/>
        <w:overflowPunct w:val="0"/>
        <w:topLinePunct w:val="0"/>
        <w:autoSpaceDE/>
        <w:autoSpaceDN/>
        <w:bidi w:val="0"/>
        <w:spacing w:line="248" w:lineRule="auto"/>
        <w:rPr>
          <w:rFonts w:hint="eastAsia" w:asciiTheme="minorEastAsia" w:hAnsiTheme="minorEastAsia" w:eastAsiaTheme="minorEastAsia" w:cstheme="minorEastAsia"/>
          <w:spacing w:val="0"/>
          <w:position w:val="0"/>
        </w:rPr>
      </w:pPr>
    </w:p>
    <w:p w14:paraId="4525AB67">
      <w:pPr>
        <w:pStyle w:val="13"/>
        <w:keepNext w:val="0"/>
        <w:keepLines w:val="0"/>
        <w:pageBreakBefore w:val="0"/>
        <w:widowControl/>
        <w:kinsoku/>
        <w:wordWrap/>
        <w:overflowPunct w:val="0"/>
        <w:topLinePunct w:val="0"/>
        <w:autoSpaceDE/>
        <w:autoSpaceDN/>
        <w:bidi w:val="0"/>
        <w:spacing w:line="248" w:lineRule="auto"/>
        <w:rPr>
          <w:rFonts w:hint="eastAsia" w:asciiTheme="minorEastAsia" w:hAnsiTheme="minorEastAsia" w:eastAsiaTheme="minorEastAsia" w:cstheme="minorEastAsia"/>
          <w:spacing w:val="0"/>
          <w:position w:val="0"/>
        </w:rPr>
      </w:pPr>
    </w:p>
    <w:p w14:paraId="6BA09614">
      <w:pPr>
        <w:keepNext w:val="0"/>
        <w:keepLines w:val="0"/>
        <w:pageBreakBefore w:val="0"/>
        <w:widowControl/>
        <w:kinsoku/>
        <w:wordWrap/>
        <w:overflowPunct w:val="0"/>
        <w:topLinePunct w:val="0"/>
        <w:autoSpaceDE/>
        <w:autoSpaceDN/>
        <w:bidi w:val="0"/>
        <w:spacing w:before="101" w:line="219" w:lineRule="auto"/>
        <w:ind w:left="1294"/>
        <w:rPr>
          <w:rFonts w:hint="eastAsia" w:asciiTheme="minorEastAsia" w:hAnsiTheme="minorEastAsia" w:eastAsiaTheme="minorEastAsia" w:cstheme="minorEastAsia"/>
          <w:spacing w:val="0"/>
          <w:position w:val="0"/>
          <w:sz w:val="31"/>
          <w:szCs w:val="31"/>
        </w:rPr>
      </w:pPr>
      <w:r>
        <w:rPr>
          <w:rFonts w:hint="eastAsia" w:asciiTheme="minorEastAsia" w:hAnsiTheme="minorEastAsia" w:eastAsiaTheme="minorEastAsia" w:cstheme="minorEastAsia"/>
          <w:b/>
          <w:bCs/>
          <w:spacing w:val="0"/>
          <w:position w:val="0"/>
          <w:sz w:val="31"/>
          <w:szCs w:val="31"/>
        </w:rPr>
        <w:t>合</w:t>
      </w:r>
      <w:r>
        <w:rPr>
          <w:rFonts w:hint="eastAsia" w:asciiTheme="minorEastAsia" w:hAnsiTheme="minorEastAsia" w:eastAsiaTheme="minorEastAsia" w:cstheme="minorEastAsia"/>
          <w:spacing w:val="0"/>
          <w:position w:val="0"/>
          <w:sz w:val="31"/>
          <w:szCs w:val="31"/>
        </w:rPr>
        <w:t xml:space="preserve"> </w:t>
      </w:r>
      <w:r>
        <w:rPr>
          <w:rFonts w:hint="eastAsia" w:asciiTheme="minorEastAsia" w:hAnsiTheme="minorEastAsia" w:eastAsiaTheme="minorEastAsia" w:cstheme="minorEastAsia"/>
          <w:b/>
          <w:bCs/>
          <w:spacing w:val="0"/>
          <w:position w:val="0"/>
          <w:sz w:val="31"/>
          <w:szCs w:val="31"/>
        </w:rPr>
        <w:t>同</w:t>
      </w:r>
      <w:r>
        <w:rPr>
          <w:rFonts w:hint="eastAsia" w:asciiTheme="minorEastAsia" w:hAnsiTheme="minorEastAsia" w:eastAsiaTheme="minorEastAsia" w:cstheme="minorEastAsia"/>
          <w:spacing w:val="0"/>
          <w:position w:val="0"/>
          <w:sz w:val="31"/>
          <w:szCs w:val="31"/>
        </w:rPr>
        <w:t xml:space="preserve"> </w:t>
      </w:r>
      <w:r>
        <w:rPr>
          <w:rFonts w:hint="eastAsia" w:asciiTheme="minorEastAsia" w:hAnsiTheme="minorEastAsia" w:eastAsiaTheme="minorEastAsia" w:cstheme="minorEastAsia"/>
          <w:b/>
          <w:bCs/>
          <w:spacing w:val="0"/>
          <w:position w:val="0"/>
          <w:sz w:val="31"/>
          <w:szCs w:val="31"/>
        </w:rPr>
        <w:t>编</w:t>
      </w:r>
      <w:r>
        <w:rPr>
          <w:rFonts w:hint="eastAsia" w:asciiTheme="minorEastAsia" w:hAnsiTheme="minorEastAsia" w:eastAsiaTheme="minorEastAsia" w:cstheme="minorEastAsia"/>
          <w:spacing w:val="0"/>
          <w:position w:val="0"/>
          <w:sz w:val="31"/>
          <w:szCs w:val="31"/>
        </w:rPr>
        <w:t xml:space="preserve"> </w:t>
      </w:r>
      <w:r>
        <w:rPr>
          <w:rFonts w:hint="eastAsia" w:asciiTheme="minorEastAsia" w:hAnsiTheme="minorEastAsia" w:eastAsiaTheme="minorEastAsia" w:cstheme="minorEastAsia"/>
          <w:b/>
          <w:bCs/>
          <w:spacing w:val="0"/>
          <w:position w:val="0"/>
          <w:sz w:val="31"/>
          <w:szCs w:val="31"/>
        </w:rPr>
        <w:t>号</w:t>
      </w:r>
      <w:r>
        <w:rPr>
          <w:rFonts w:hint="eastAsia" w:asciiTheme="minorEastAsia" w:hAnsiTheme="minorEastAsia" w:eastAsiaTheme="minorEastAsia" w:cstheme="minorEastAsia"/>
          <w:spacing w:val="0"/>
          <w:position w:val="0"/>
          <w:sz w:val="31"/>
          <w:szCs w:val="31"/>
        </w:rPr>
        <w:t xml:space="preserve"> </w:t>
      </w:r>
      <w:r>
        <w:rPr>
          <w:rFonts w:hint="eastAsia" w:asciiTheme="minorEastAsia" w:hAnsiTheme="minorEastAsia" w:eastAsiaTheme="minorEastAsia" w:cstheme="minorEastAsia"/>
          <w:b/>
          <w:bCs/>
          <w:spacing w:val="0"/>
          <w:position w:val="0"/>
          <w:sz w:val="31"/>
          <w:szCs w:val="31"/>
        </w:rPr>
        <w:t>：</w:t>
      </w:r>
    </w:p>
    <w:p w14:paraId="521DD2C3">
      <w:pPr>
        <w:pStyle w:val="13"/>
        <w:keepNext w:val="0"/>
        <w:keepLines w:val="0"/>
        <w:pageBreakBefore w:val="0"/>
        <w:widowControl/>
        <w:kinsoku/>
        <w:wordWrap/>
        <w:overflowPunct w:val="0"/>
        <w:topLinePunct w:val="0"/>
        <w:autoSpaceDE/>
        <w:autoSpaceDN/>
        <w:bidi w:val="0"/>
        <w:spacing w:line="278" w:lineRule="auto"/>
        <w:rPr>
          <w:rFonts w:hint="eastAsia" w:asciiTheme="minorEastAsia" w:hAnsiTheme="minorEastAsia" w:eastAsiaTheme="minorEastAsia" w:cstheme="minorEastAsia"/>
          <w:spacing w:val="0"/>
          <w:position w:val="0"/>
        </w:rPr>
      </w:pPr>
    </w:p>
    <w:p w14:paraId="5D35D1EC">
      <w:pPr>
        <w:pStyle w:val="13"/>
        <w:keepNext w:val="0"/>
        <w:keepLines w:val="0"/>
        <w:pageBreakBefore w:val="0"/>
        <w:widowControl/>
        <w:kinsoku/>
        <w:wordWrap/>
        <w:overflowPunct w:val="0"/>
        <w:topLinePunct w:val="0"/>
        <w:autoSpaceDE/>
        <w:autoSpaceDN/>
        <w:bidi w:val="0"/>
        <w:spacing w:line="279" w:lineRule="auto"/>
        <w:rPr>
          <w:rFonts w:hint="eastAsia" w:asciiTheme="minorEastAsia" w:hAnsiTheme="minorEastAsia" w:eastAsiaTheme="minorEastAsia" w:cstheme="minorEastAsia"/>
          <w:spacing w:val="0"/>
          <w:position w:val="0"/>
        </w:rPr>
      </w:pPr>
    </w:p>
    <w:p w14:paraId="0C6F0163">
      <w:pPr>
        <w:pStyle w:val="13"/>
        <w:keepNext w:val="0"/>
        <w:keepLines w:val="0"/>
        <w:pageBreakBefore w:val="0"/>
        <w:widowControl/>
        <w:kinsoku/>
        <w:wordWrap/>
        <w:overflowPunct w:val="0"/>
        <w:topLinePunct w:val="0"/>
        <w:autoSpaceDE/>
        <w:autoSpaceDN/>
        <w:bidi w:val="0"/>
        <w:spacing w:line="279" w:lineRule="auto"/>
        <w:rPr>
          <w:rFonts w:hint="eastAsia" w:asciiTheme="minorEastAsia" w:hAnsiTheme="minorEastAsia" w:eastAsiaTheme="minorEastAsia" w:cstheme="minorEastAsia"/>
          <w:spacing w:val="0"/>
          <w:position w:val="0"/>
        </w:rPr>
      </w:pPr>
    </w:p>
    <w:p w14:paraId="04068A0F">
      <w:pPr>
        <w:pStyle w:val="13"/>
        <w:keepNext w:val="0"/>
        <w:keepLines w:val="0"/>
        <w:pageBreakBefore w:val="0"/>
        <w:widowControl/>
        <w:kinsoku/>
        <w:wordWrap/>
        <w:overflowPunct w:val="0"/>
        <w:topLinePunct w:val="0"/>
        <w:autoSpaceDE/>
        <w:autoSpaceDN/>
        <w:bidi w:val="0"/>
        <w:spacing w:line="279" w:lineRule="auto"/>
        <w:rPr>
          <w:rFonts w:hint="eastAsia" w:asciiTheme="minorEastAsia" w:hAnsiTheme="minorEastAsia" w:eastAsiaTheme="minorEastAsia" w:cstheme="minorEastAsia"/>
          <w:spacing w:val="0"/>
          <w:position w:val="0"/>
        </w:rPr>
      </w:pPr>
    </w:p>
    <w:p w14:paraId="2DE6AAA4">
      <w:pPr>
        <w:pStyle w:val="13"/>
        <w:keepNext w:val="0"/>
        <w:keepLines w:val="0"/>
        <w:pageBreakBefore w:val="0"/>
        <w:widowControl/>
        <w:kinsoku/>
        <w:wordWrap/>
        <w:overflowPunct w:val="0"/>
        <w:topLinePunct w:val="0"/>
        <w:autoSpaceDE/>
        <w:autoSpaceDN/>
        <w:bidi w:val="0"/>
        <w:spacing w:line="279" w:lineRule="auto"/>
        <w:rPr>
          <w:rFonts w:hint="eastAsia" w:asciiTheme="minorEastAsia" w:hAnsiTheme="minorEastAsia" w:eastAsiaTheme="minorEastAsia" w:cstheme="minorEastAsia"/>
          <w:spacing w:val="0"/>
          <w:position w:val="0"/>
        </w:rPr>
      </w:pPr>
    </w:p>
    <w:p w14:paraId="5097E931">
      <w:pPr>
        <w:keepNext w:val="0"/>
        <w:keepLines w:val="0"/>
        <w:pageBreakBefore w:val="0"/>
        <w:widowControl/>
        <w:kinsoku/>
        <w:wordWrap/>
        <w:overflowPunct w:val="0"/>
        <w:topLinePunct w:val="0"/>
        <w:autoSpaceDE/>
        <w:autoSpaceDN/>
        <w:bidi w:val="0"/>
        <w:spacing w:before="101" w:line="219" w:lineRule="auto"/>
        <w:jc w:val="center"/>
        <w:rPr>
          <w:rFonts w:hint="eastAsia" w:asciiTheme="minorEastAsia" w:hAnsiTheme="minorEastAsia" w:eastAsiaTheme="minorEastAsia" w:cstheme="minorEastAsia"/>
          <w:b/>
          <w:bCs/>
          <w:spacing w:val="0"/>
          <w:position w:val="0"/>
          <w:sz w:val="31"/>
          <w:szCs w:val="31"/>
          <w:lang w:val="en-US" w:eastAsia="zh-CN"/>
        </w:rPr>
      </w:pPr>
      <w:r>
        <w:rPr>
          <w:rFonts w:hint="eastAsia" w:asciiTheme="minorEastAsia" w:hAnsiTheme="minorEastAsia" w:eastAsiaTheme="minorEastAsia" w:cstheme="minorEastAsia"/>
          <w:b/>
          <w:bCs/>
          <w:spacing w:val="0"/>
          <w:position w:val="0"/>
          <w:sz w:val="31"/>
          <w:szCs w:val="31"/>
          <w:lang w:val="en-US" w:eastAsia="zh-CN"/>
        </w:rPr>
        <w:t xml:space="preserve">    年     月   日</w:t>
      </w:r>
    </w:p>
    <w:p w14:paraId="39B0FA41">
      <w:pPr>
        <w:keepNext w:val="0"/>
        <w:keepLines w:val="0"/>
        <w:pageBreakBefore w:val="0"/>
        <w:widowControl/>
        <w:kinsoku/>
        <w:wordWrap/>
        <w:overflowPunct w:val="0"/>
        <w:topLinePunct w:val="0"/>
        <w:autoSpaceDE/>
        <w:autoSpaceDN/>
        <w:bidi w:val="0"/>
        <w:spacing w:line="611" w:lineRule="exact"/>
        <w:rPr>
          <w:rFonts w:hint="eastAsia" w:asciiTheme="minorEastAsia" w:hAnsiTheme="minorEastAsia" w:eastAsiaTheme="minorEastAsia" w:cstheme="minorEastAsia"/>
          <w:spacing w:val="0"/>
          <w:position w:val="0"/>
        </w:rPr>
        <w:sectPr>
          <w:footerReference r:id="rId7" w:type="default"/>
          <w:pgSz w:w="11880" w:h="16720"/>
          <w:pgMar w:top="1440" w:right="1080" w:bottom="1440" w:left="1080" w:header="0" w:footer="0" w:gutter="0"/>
          <w:pgBorders>
            <w:top w:val="none" w:sz="0" w:space="0"/>
            <w:left w:val="none" w:sz="0" w:space="0"/>
            <w:bottom w:val="none" w:sz="0" w:space="0"/>
            <w:right w:val="none" w:sz="0" w:space="0"/>
          </w:pgBorders>
          <w:pgNumType w:fmt="decimal" w:start="1"/>
          <w:cols w:space="720" w:num="1"/>
        </w:sectPr>
      </w:pPr>
    </w:p>
    <w:p w14:paraId="5828F299">
      <w:pPr>
        <w:keepNext w:val="0"/>
        <w:keepLines w:val="0"/>
        <w:pageBreakBefore w:val="0"/>
        <w:widowControl/>
        <w:kinsoku/>
        <w:wordWrap/>
        <w:overflowPunct w:val="0"/>
        <w:topLinePunct w:val="0"/>
        <w:autoSpaceDE/>
        <w:autoSpaceDN/>
        <w:bidi w:val="0"/>
        <w:spacing w:line="20" w:lineRule="exact"/>
        <w:rPr>
          <w:rFonts w:hint="eastAsia" w:asciiTheme="minorEastAsia" w:hAnsiTheme="minorEastAsia" w:eastAsiaTheme="minorEastAsia" w:cstheme="minorEastAsia"/>
          <w:spacing w:val="0"/>
          <w:position w:val="0"/>
        </w:rPr>
      </w:pPr>
      <w:r>
        <w:rPr>
          <w:rFonts w:hint="eastAsia" w:asciiTheme="minorEastAsia" w:hAnsiTheme="minorEastAsia" w:eastAsiaTheme="minorEastAsia" w:cstheme="minorEastAsia"/>
          <w:spacing w:val="0"/>
          <w:position w:val="0"/>
        </w:rPr>
        <w:drawing>
          <wp:inline distT="0" distB="0" distL="0" distR="0">
            <wp:extent cx="6177915" cy="76200"/>
            <wp:effectExtent l="0" t="0" r="13335"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0"/>
                    <a:stretch>
                      <a:fillRect/>
                    </a:stretch>
                  </pic:blipFill>
                  <pic:spPr>
                    <a:xfrm>
                      <a:off x="0" y="0"/>
                      <a:ext cx="6177915" cy="76200"/>
                    </a:xfrm>
                    <a:prstGeom prst="rect">
                      <a:avLst/>
                    </a:prstGeom>
                  </pic:spPr>
                </pic:pic>
              </a:graphicData>
            </a:graphic>
          </wp:inline>
        </w:drawing>
      </w:r>
    </w:p>
    <w:p w14:paraId="393AFB6F">
      <w:pPr>
        <w:keepNext w:val="0"/>
        <w:keepLines w:val="0"/>
        <w:widowControl w:val="0"/>
        <w:kinsoku/>
        <w:wordWrap/>
        <w:overflowPunct/>
        <w:topLinePunct w:val="0"/>
        <w:bidi w:val="0"/>
        <w:spacing w:line="360" w:lineRule="auto"/>
        <w:ind w:firstLine="880" w:firstLineChars="200"/>
        <w:jc w:val="center"/>
        <w:textAlignment w:val="auto"/>
        <w:rPr>
          <w:rFonts w:hint="eastAsia" w:ascii="宋体" w:hAnsi="宋体" w:eastAsia="宋体" w:cs="宋体"/>
          <w:b w:val="0"/>
          <w:bCs/>
          <w:sz w:val="44"/>
          <w:szCs w:val="44"/>
        </w:rPr>
      </w:pPr>
      <w:r>
        <w:rPr>
          <w:rFonts w:hint="eastAsia" w:ascii="宋体" w:hAnsi="宋体" w:eastAsia="宋体" w:cs="宋体"/>
          <w:b w:val="0"/>
          <w:bCs/>
          <w:sz w:val="44"/>
          <w:szCs w:val="44"/>
        </w:rPr>
        <w:t xml:space="preserve">销 </w:t>
      </w:r>
      <w:r>
        <w:rPr>
          <w:rFonts w:hint="eastAsia" w:ascii="宋体" w:hAnsi="宋体" w:eastAsia="宋体" w:cs="宋体"/>
          <w:b w:val="0"/>
          <w:bCs/>
          <w:sz w:val="44"/>
          <w:szCs w:val="44"/>
          <w:lang w:val="en-US"/>
        </w:rPr>
        <w:t xml:space="preserve"> </w:t>
      </w:r>
      <w:r>
        <w:rPr>
          <w:rFonts w:hint="eastAsia" w:ascii="宋体" w:hAnsi="宋体" w:eastAsia="宋体" w:cs="宋体"/>
          <w:b w:val="0"/>
          <w:bCs/>
          <w:sz w:val="44"/>
          <w:szCs w:val="44"/>
        </w:rPr>
        <w:t xml:space="preserve">售 </w:t>
      </w:r>
      <w:r>
        <w:rPr>
          <w:rFonts w:hint="eastAsia" w:ascii="宋体" w:hAnsi="宋体" w:eastAsia="宋体" w:cs="宋体"/>
          <w:b w:val="0"/>
          <w:bCs/>
          <w:sz w:val="44"/>
          <w:szCs w:val="44"/>
          <w:lang w:val="en-US"/>
        </w:rPr>
        <w:t xml:space="preserve"> </w:t>
      </w:r>
      <w:r>
        <w:rPr>
          <w:rFonts w:hint="eastAsia" w:ascii="宋体" w:hAnsi="宋体" w:eastAsia="宋体" w:cs="宋体"/>
          <w:b w:val="0"/>
          <w:bCs/>
          <w:sz w:val="44"/>
          <w:szCs w:val="44"/>
        </w:rPr>
        <w:t xml:space="preserve">合 </w:t>
      </w:r>
      <w:r>
        <w:rPr>
          <w:rFonts w:hint="eastAsia" w:ascii="宋体" w:hAnsi="宋体" w:eastAsia="宋体" w:cs="宋体"/>
          <w:b w:val="0"/>
          <w:bCs/>
          <w:sz w:val="44"/>
          <w:szCs w:val="44"/>
          <w:lang w:val="en-US"/>
        </w:rPr>
        <w:t xml:space="preserve"> </w:t>
      </w:r>
      <w:r>
        <w:rPr>
          <w:rFonts w:hint="eastAsia" w:ascii="宋体" w:hAnsi="宋体" w:eastAsia="宋体" w:cs="宋体"/>
          <w:b w:val="0"/>
          <w:bCs/>
          <w:sz w:val="44"/>
          <w:szCs w:val="44"/>
        </w:rPr>
        <w:t>同</w:t>
      </w:r>
    </w:p>
    <w:p w14:paraId="7FFAB9A5">
      <w:pPr>
        <w:keepNext w:val="0"/>
        <w:keepLines w:val="0"/>
        <w:widowControl w:val="0"/>
        <w:kinsoku/>
        <w:wordWrap/>
        <w:overflowPunct/>
        <w:topLinePunct w:val="0"/>
        <w:bidi w:val="0"/>
        <w:spacing w:line="360" w:lineRule="auto"/>
        <w:ind w:firstLine="482" w:firstLineChars="200"/>
        <w:textAlignment w:val="auto"/>
        <w:rPr>
          <w:rFonts w:hint="eastAsia" w:ascii="宋体" w:hAnsi="宋体" w:eastAsia="宋体" w:cs="宋体"/>
          <w:b/>
          <w:bCs w:val="0"/>
          <w:sz w:val="24"/>
          <w:szCs w:val="24"/>
          <w:lang w:eastAsia="zh-CN"/>
        </w:rPr>
      </w:pPr>
      <w:r>
        <w:rPr>
          <w:rFonts w:hint="eastAsia" w:ascii="宋体" w:hAnsi="宋体" w:eastAsia="宋体" w:cs="宋体"/>
          <w:b/>
          <w:bCs w:val="0"/>
          <w:sz w:val="24"/>
          <w:szCs w:val="24"/>
        </w:rPr>
        <w:t>甲方：</w:t>
      </w:r>
      <w:bookmarkStart w:id="92" w:name="OLE_LINK2"/>
      <w:r>
        <w:rPr>
          <w:rFonts w:hint="eastAsia" w:ascii="宋体" w:hAnsi="宋体" w:eastAsia="宋体" w:cs="宋体"/>
          <w:b/>
          <w:bCs w:val="0"/>
          <w:sz w:val="24"/>
          <w:szCs w:val="24"/>
          <w:lang w:eastAsia="zh-CN"/>
        </w:rPr>
        <w:t>乌鲁木齐市米东区中医医院</w:t>
      </w:r>
    </w:p>
    <w:bookmarkEnd w:id="92"/>
    <w:p w14:paraId="5FFB44F8">
      <w:pPr>
        <w:keepNext w:val="0"/>
        <w:keepLines w:val="0"/>
        <w:widowControl w:val="0"/>
        <w:kinsoku/>
        <w:wordWrap/>
        <w:overflowPunct/>
        <w:topLinePunct w:val="0"/>
        <w:bidi w:val="0"/>
        <w:spacing w:line="360" w:lineRule="auto"/>
        <w:ind w:firstLine="482" w:firstLineChars="200"/>
        <w:jc w:val="left"/>
        <w:textAlignment w:val="auto"/>
        <w:rPr>
          <w:rFonts w:hint="eastAsia" w:ascii="宋体" w:hAnsi="宋体" w:eastAsia="宋体" w:cs="宋体"/>
          <w:b w:val="0"/>
          <w:bCs/>
          <w:sz w:val="24"/>
          <w:szCs w:val="24"/>
        </w:rPr>
      </w:pPr>
      <w:r>
        <w:rPr>
          <w:rFonts w:hint="eastAsia" w:ascii="宋体" w:hAnsi="宋体" w:eastAsia="宋体" w:cs="宋体"/>
          <w:b/>
          <w:bCs w:val="0"/>
          <w:sz w:val="24"/>
          <w:szCs w:val="24"/>
        </w:rPr>
        <w:t>乙方：</w:t>
      </w:r>
    </w:p>
    <w:p w14:paraId="1CEAAF55">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甲乙双方根据《中华人民共和国政府采购法》、《中华人民共和国民法典》、《中华人民共和国产品质量法》及其他相关法律法规的规定，本着平等互利、协商一致、等价有偿的原则，就甲方购买乙方的</w:t>
      </w:r>
      <w:r>
        <w:rPr>
          <w:rFonts w:hint="eastAsia" w:ascii="宋体" w:hAnsi="宋体" w:eastAsia="宋体" w:cs="宋体"/>
          <w:b w:val="0"/>
          <w:bCs/>
          <w:sz w:val="24"/>
          <w:szCs w:val="24"/>
          <w:u w:val="single"/>
        </w:rPr>
        <w:t xml:space="preserve"> </w:t>
      </w:r>
      <w:r>
        <w:rPr>
          <w:rFonts w:hint="eastAsia" w:ascii="宋体" w:hAnsi="宋体" w:eastAsia="宋体" w:cs="宋体"/>
          <w:b w:val="0"/>
          <w:bCs/>
          <w:sz w:val="24"/>
          <w:szCs w:val="24"/>
          <w:u w:val="single"/>
          <w:lang w:val="en-US" w:eastAsia="zh-CN"/>
        </w:rPr>
        <w:t xml:space="preserve">            </w:t>
      </w:r>
      <w:r>
        <w:rPr>
          <w:rFonts w:hint="eastAsia" w:ascii="宋体" w:hAnsi="宋体" w:eastAsia="宋体" w:cs="宋体"/>
          <w:b w:val="0"/>
          <w:bCs/>
          <w:sz w:val="24"/>
          <w:szCs w:val="24"/>
        </w:rPr>
        <w:t>设备并由乙方提供相关服务事宜，达成一致，协议如下：</w:t>
      </w:r>
    </w:p>
    <w:p w14:paraId="513B700E">
      <w:pPr>
        <w:spacing w:line="44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第一条：合同标的</w:t>
      </w:r>
    </w:p>
    <w:p w14:paraId="26E46913">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乙方根据甲方需求提供下列货物：</w:t>
      </w:r>
    </w:p>
    <w:tbl>
      <w:tblPr>
        <w:tblStyle w:val="29"/>
        <w:tblW w:w="9240" w:type="dxa"/>
        <w:tblInd w:w="118" w:type="dxa"/>
        <w:tblLayout w:type="fixed"/>
        <w:tblCellMar>
          <w:top w:w="0" w:type="dxa"/>
          <w:left w:w="108" w:type="dxa"/>
          <w:bottom w:w="0" w:type="dxa"/>
          <w:right w:w="108" w:type="dxa"/>
        </w:tblCellMar>
      </w:tblPr>
      <w:tblGrid>
        <w:gridCol w:w="962"/>
        <w:gridCol w:w="3142"/>
        <w:gridCol w:w="2036"/>
        <w:gridCol w:w="1540"/>
        <w:gridCol w:w="1560"/>
      </w:tblGrid>
      <w:tr w14:paraId="0D3BFD2F">
        <w:tblPrEx>
          <w:tblCellMar>
            <w:top w:w="0" w:type="dxa"/>
            <w:left w:w="108" w:type="dxa"/>
            <w:bottom w:w="0" w:type="dxa"/>
            <w:right w:w="108" w:type="dxa"/>
          </w:tblCellMar>
        </w:tblPrEx>
        <w:trPr>
          <w:trHeight w:val="733" w:hRule="atLeast"/>
        </w:trPr>
        <w:tc>
          <w:tcPr>
            <w:tcW w:w="962" w:type="dxa"/>
            <w:tcBorders>
              <w:top w:val="single" w:color="auto" w:sz="8" w:space="0"/>
              <w:left w:val="single" w:color="auto" w:sz="8" w:space="0"/>
              <w:bottom w:val="single" w:color="auto" w:sz="4" w:space="0"/>
              <w:right w:val="single" w:color="auto" w:sz="4" w:space="0"/>
            </w:tcBorders>
            <w:shd w:val="clear" w:color="000000" w:fill="FFFFFF"/>
            <w:noWrap w:val="0"/>
            <w:vAlign w:val="center"/>
          </w:tcPr>
          <w:p w14:paraId="3EC0DB82">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序号</w:t>
            </w:r>
          </w:p>
        </w:tc>
        <w:tc>
          <w:tcPr>
            <w:tcW w:w="3142" w:type="dxa"/>
            <w:tcBorders>
              <w:top w:val="single" w:color="auto" w:sz="8" w:space="0"/>
              <w:left w:val="nil"/>
              <w:bottom w:val="single" w:color="auto" w:sz="4" w:space="0"/>
              <w:right w:val="single" w:color="auto" w:sz="4" w:space="0"/>
            </w:tcBorders>
            <w:shd w:val="clear" w:color="000000" w:fill="FFFFFF"/>
            <w:noWrap w:val="0"/>
            <w:vAlign w:val="center"/>
          </w:tcPr>
          <w:p w14:paraId="574B1D85">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产品名称</w:t>
            </w:r>
          </w:p>
        </w:tc>
        <w:tc>
          <w:tcPr>
            <w:tcW w:w="2036" w:type="dxa"/>
            <w:tcBorders>
              <w:top w:val="single" w:color="auto" w:sz="8" w:space="0"/>
              <w:left w:val="nil"/>
              <w:bottom w:val="single" w:color="auto" w:sz="4" w:space="0"/>
              <w:right w:val="single" w:color="auto" w:sz="4" w:space="0"/>
            </w:tcBorders>
            <w:shd w:val="clear" w:color="000000" w:fill="FFFFFF"/>
            <w:noWrap w:val="0"/>
            <w:vAlign w:val="center"/>
          </w:tcPr>
          <w:p w14:paraId="1F526196">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规格型号</w:t>
            </w:r>
          </w:p>
        </w:tc>
        <w:tc>
          <w:tcPr>
            <w:tcW w:w="1540" w:type="dxa"/>
            <w:tcBorders>
              <w:top w:val="single" w:color="auto" w:sz="8" w:space="0"/>
              <w:left w:val="nil"/>
              <w:bottom w:val="single" w:color="auto" w:sz="4" w:space="0"/>
              <w:right w:val="single" w:color="auto" w:sz="4" w:space="0"/>
            </w:tcBorders>
            <w:shd w:val="clear" w:color="000000" w:fill="FFFFFF"/>
            <w:noWrap w:val="0"/>
            <w:vAlign w:val="center"/>
          </w:tcPr>
          <w:p w14:paraId="1D352237">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品牌及产地</w:t>
            </w:r>
          </w:p>
        </w:tc>
        <w:tc>
          <w:tcPr>
            <w:tcW w:w="1560" w:type="dxa"/>
            <w:tcBorders>
              <w:top w:val="single" w:color="auto" w:sz="8" w:space="0"/>
              <w:left w:val="nil"/>
              <w:bottom w:val="single" w:color="auto" w:sz="4" w:space="0"/>
              <w:right w:val="single" w:color="auto" w:sz="4" w:space="0"/>
            </w:tcBorders>
            <w:shd w:val="clear" w:color="000000" w:fill="FFFFFF"/>
            <w:noWrap w:val="0"/>
            <w:vAlign w:val="center"/>
          </w:tcPr>
          <w:p w14:paraId="132BC7FA">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中标单价(元)</w:t>
            </w:r>
          </w:p>
        </w:tc>
      </w:tr>
      <w:tr w14:paraId="18152967">
        <w:tblPrEx>
          <w:tblCellMar>
            <w:top w:w="0" w:type="dxa"/>
            <w:left w:w="108" w:type="dxa"/>
            <w:bottom w:w="0" w:type="dxa"/>
            <w:right w:w="108" w:type="dxa"/>
          </w:tblCellMar>
        </w:tblPrEx>
        <w:trPr>
          <w:trHeight w:val="255" w:hRule="atLeast"/>
        </w:trPr>
        <w:tc>
          <w:tcPr>
            <w:tcW w:w="962" w:type="dxa"/>
            <w:tcBorders>
              <w:top w:val="nil"/>
              <w:left w:val="single" w:color="auto" w:sz="8" w:space="0"/>
              <w:bottom w:val="single" w:color="auto" w:sz="4" w:space="0"/>
              <w:right w:val="single" w:color="auto" w:sz="4" w:space="0"/>
            </w:tcBorders>
            <w:shd w:val="clear" w:color="000000" w:fill="FFFFFF"/>
            <w:noWrap w:val="0"/>
            <w:vAlign w:val="center"/>
          </w:tcPr>
          <w:p w14:paraId="6B9FB724">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w:t>
            </w:r>
          </w:p>
        </w:tc>
        <w:tc>
          <w:tcPr>
            <w:tcW w:w="3142" w:type="dxa"/>
            <w:tcBorders>
              <w:top w:val="nil"/>
              <w:left w:val="nil"/>
              <w:bottom w:val="single" w:color="auto" w:sz="4" w:space="0"/>
              <w:right w:val="single" w:color="auto" w:sz="4" w:space="0"/>
            </w:tcBorders>
            <w:shd w:val="clear" w:color="000000" w:fill="FFFFFF"/>
            <w:noWrap w:val="0"/>
            <w:vAlign w:val="center"/>
          </w:tcPr>
          <w:p w14:paraId="532A94AD">
            <w:pPr>
              <w:widowControl/>
              <w:jc w:val="left"/>
              <w:rPr>
                <w:rFonts w:hint="eastAsia" w:ascii="宋体" w:hAnsi="宋体" w:eastAsia="宋体" w:cs="宋体"/>
                <w:color w:val="000000"/>
                <w:kern w:val="0"/>
                <w:sz w:val="28"/>
                <w:szCs w:val="28"/>
              </w:rPr>
            </w:pPr>
          </w:p>
        </w:tc>
        <w:tc>
          <w:tcPr>
            <w:tcW w:w="2036" w:type="dxa"/>
            <w:tcBorders>
              <w:top w:val="nil"/>
              <w:left w:val="nil"/>
              <w:bottom w:val="single" w:color="auto" w:sz="4" w:space="0"/>
              <w:right w:val="single" w:color="auto" w:sz="4" w:space="0"/>
            </w:tcBorders>
            <w:shd w:val="clear" w:color="000000" w:fill="FFFFFF"/>
            <w:noWrap w:val="0"/>
            <w:vAlign w:val="center"/>
          </w:tcPr>
          <w:p w14:paraId="0E95581E">
            <w:pPr>
              <w:widowControl/>
              <w:jc w:val="left"/>
              <w:rPr>
                <w:rFonts w:hint="eastAsia" w:ascii="宋体" w:hAnsi="宋体" w:eastAsia="宋体" w:cs="宋体"/>
                <w:color w:val="000000"/>
                <w:kern w:val="0"/>
                <w:sz w:val="28"/>
                <w:szCs w:val="28"/>
              </w:rPr>
            </w:pPr>
          </w:p>
        </w:tc>
        <w:tc>
          <w:tcPr>
            <w:tcW w:w="1540" w:type="dxa"/>
            <w:tcBorders>
              <w:top w:val="nil"/>
              <w:left w:val="nil"/>
              <w:bottom w:val="single" w:color="auto" w:sz="4" w:space="0"/>
              <w:right w:val="single" w:color="auto" w:sz="4" w:space="0"/>
            </w:tcBorders>
            <w:shd w:val="clear" w:color="000000" w:fill="FFFFFF"/>
            <w:noWrap w:val="0"/>
            <w:vAlign w:val="bottom"/>
          </w:tcPr>
          <w:p w14:paraId="0C74EC97">
            <w:pPr>
              <w:widowControl/>
              <w:jc w:val="left"/>
              <w:rPr>
                <w:rFonts w:hint="eastAsia" w:ascii="宋体" w:hAnsi="宋体" w:eastAsia="宋体" w:cs="宋体"/>
                <w:color w:val="000000"/>
                <w:kern w:val="0"/>
                <w:sz w:val="28"/>
                <w:szCs w:val="28"/>
              </w:rPr>
            </w:pPr>
          </w:p>
        </w:tc>
        <w:tc>
          <w:tcPr>
            <w:tcW w:w="1560" w:type="dxa"/>
            <w:tcBorders>
              <w:top w:val="nil"/>
              <w:left w:val="nil"/>
              <w:bottom w:val="single" w:color="auto" w:sz="4" w:space="0"/>
              <w:right w:val="single" w:color="auto" w:sz="4" w:space="0"/>
            </w:tcBorders>
            <w:shd w:val="clear" w:color="000000" w:fill="FFFFFF"/>
            <w:noWrap w:val="0"/>
            <w:vAlign w:val="center"/>
          </w:tcPr>
          <w:p w14:paraId="3602898A">
            <w:pPr>
              <w:widowControl/>
              <w:jc w:val="center"/>
              <w:rPr>
                <w:rFonts w:hint="eastAsia" w:ascii="宋体" w:hAnsi="宋体" w:eastAsia="宋体" w:cs="宋体"/>
                <w:kern w:val="0"/>
                <w:sz w:val="28"/>
                <w:szCs w:val="28"/>
              </w:rPr>
            </w:pPr>
          </w:p>
        </w:tc>
      </w:tr>
      <w:tr w14:paraId="67EFE179">
        <w:tblPrEx>
          <w:tblCellMar>
            <w:top w:w="0" w:type="dxa"/>
            <w:left w:w="108" w:type="dxa"/>
            <w:bottom w:w="0" w:type="dxa"/>
            <w:right w:w="108" w:type="dxa"/>
          </w:tblCellMar>
        </w:tblPrEx>
        <w:trPr>
          <w:trHeight w:val="255" w:hRule="atLeast"/>
        </w:trPr>
        <w:tc>
          <w:tcPr>
            <w:tcW w:w="962" w:type="dxa"/>
            <w:tcBorders>
              <w:top w:val="nil"/>
              <w:left w:val="single" w:color="auto" w:sz="8" w:space="0"/>
              <w:bottom w:val="single" w:color="auto" w:sz="4" w:space="0"/>
              <w:right w:val="single" w:color="auto" w:sz="4" w:space="0"/>
            </w:tcBorders>
            <w:shd w:val="clear" w:color="000000" w:fill="FFFFFF"/>
            <w:noWrap w:val="0"/>
            <w:vAlign w:val="center"/>
          </w:tcPr>
          <w:p w14:paraId="4A53D85B">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w:t>
            </w:r>
          </w:p>
        </w:tc>
        <w:tc>
          <w:tcPr>
            <w:tcW w:w="3142" w:type="dxa"/>
            <w:tcBorders>
              <w:top w:val="nil"/>
              <w:left w:val="nil"/>
              <w:bottom w:val="single" w:color="auto" w:sz="4" w:space="0"/>
              <w:right w:val="single" w:color="auto" w:sz="4" w:space="0"/>
            </w:tcBorders>
            <w:shd w:val="clear" w:color="000000" w:fill="FFFFFF"/>
            <w:noWrap w:val="0"/>
            <w:vAlign w:val="center"/>
          </w:tcPr>
          <w:p w14:paraId="2AC5B219">
            <w:pPr>
              <w:widowControl/>
              <w:jc w:val="left"/>
              <w:rPr>
                <w:rFonts w:hint="eastAsia" w:ascii="宋体" w:hAnsi="宋体" w:eastAsia="宋体" w:cs="宋体"/>
                <w:color w:val="000000"/>
                <w:kern w:val="0"/>
                <w:sz w:val="28"/>
                <w:szCs w:val="28"/>
              </w:rPr>
            </w:pPr>
          </w:p>
        </w:tc>
        <w:tc>
          <w:tcPr>
            <w:tcW w:w="2036" w:type="dxa"/>
            <w:tcBorders>
              <w:top w:val="nil"/>
              <w:left w:val="nil"/>
              <w:bottom w:val="single" w:color="auto" w:sz="4" w:space="0"/>
              <w:right w:val="single" w:color="auto" w:sz="4" w:space="0"/>
            </w:tcBorders>
            <w:shd w:val="clear" w:color="000000" w:fill="FFFFFF"/>
            <w:noWrap w:val="0"/>
            <w:vAlign w:val="center"/>
          </w:tcPr>
          <w:p w14:paraId="5835B53B">
            <w:pPr>
              <w:widowControl/>
              <w:jc w:val="left"/>
              <w:rPr>
                <w:rFonts w:hint="eastAsia" w:ascii="宋体" w:hAnsi="宋体" w:eastAsia="宋体" w:cs="宋体"/>
                <w:color w:val="000000"/>
                <w:kern w:val="0"/>
                <w:sz w:val="28"/>
                <w:szCs w:val="28"/>
              </w:rPr>
            </w:pPr>
          </w:p>
        </w:tc>
        <w:tc>
          <w:tcPr>
            <w:tcW w:w="1540" w:type="dxa"/>
            <w:tcBorders>
              <w:top w:val="nil"/>
              <w:left w:val="nil"/>
              <w:bottom w:val="single" w:color="auto" w:sz="4" w:space="0"/>
              <w:right w:val="single" w:color="auto" w:sz="4" w:space="0"/>
            </w:tcBorders>
            <w:shd w:val="clear" w:color="000000" w:fill="FFFFFF"/>
            <w:noWrap w:val="0"/>
            <w:vAlign w:val="bottom"/>
          </w:tcPr>
          <w:p w14:paraId="48C22FA8">
            <w:pPr>
              <w:widowControl/>
              <w:jc w:val="left"/>
              <w:rPr>
                <w:rFonts w:hint="eastAsia" w:ascii="宋体" w:hAnsi="宋体" w:eastAsia="宋体" w:cs="宋体"/>
                <w:color w:val="000000"/>
                <w:kern w:val="0"/>
                <w:sz w:val="28"/>
                <w:szCs w:val="28"/>
              </w:rPr>
            </w:pPr>
          </w:p>
        </w:tc>
        <w:tc>
          <w:tcPr>
            <w:tcW w:w="1560" w:type="dxa"/>
            <w:tcBorders>
              <w:top w:val="nil"/>
              <w:left w:val="nil"/>
              <w:bottom w:val="single" w:color="auto" w:sz="4" w:space="0"/>
              <w:right w:val="single" w:color="auto" w:sz="4" w:space="0"/>
            </w:tcBorders>
            <w:shd w:val="clear" w:color="000000" w:fill="FFFFFF"/>
            <w:noWrap w:val="0"/>
            <w:vAlign w:val="center"/>
          </w:tcPr>
          <w:p w14:paraId="11BB7DD5">
            <w:pPr>
              <w:widowControl/>
              <w:jc w:val="center"/>
              <w:rPr>
                <w:rFonts w:hint="eastAsia" w:ascii="宋体" w:hAnsi="宋体" w:eastAsia="宋体" w:cs="宋体"/>
                <w:kern w:val="0"/>
                <w:sz w:val="28"/>
                <w:szCs w:val="28"/>
              </w:rPr>
            </w:pPr>
          </w:p>
        </w:tc>
      </w:tr>
      <w:tr w14:paraId="24A2536B">
        <w:tblPrEx>
          <w:tblCellMar>
            <w:top w:w="0" w:type="dxa"/>
            <w:left w:w="108" w:type="dxa"/>
            <w:bottom w:w="0" w:type="dxa"/>
            <w:right w:w="108" w:type="dxa"/>
          </w:tblCellMar>
        </w:tblPrEx>
        <w:trPr>
          <w:trHeight w:val="255" w:hRule="atLeast"/>
        </w:trPr>
        <w:tc>
          <w:tcPr>
            <w:tcW w:w="962" w:type="dxa"/>
            <w:tcBorders>
              <w:top w:val="nil"/>
              <w:left w:val="single" w:color="auto" w:sz="8" w:space="0"/>
              <w:bottom w:val="single" w:color="auto" w:sz="4" w:space="0"/>
              <w:right w:val="single" w:color="auto" w:sz="4" w:space="0"/>
            </w:tcBorders>
            <w:shd w:val="clear" w:color="000000" w:fill="FFFFFF"/>
            <w:noWrap w:val="0"/>
            <w:vAlign w:val="center"/>
          </w:tcPr>
          <w:p w14:paraId="50F89422">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w:t>
            </w:r>
          </w:p>
        </w:tc>
        <w:tc>
          <w:tcPr>
            <w:tcW w:w="3142" w:type="dxa"/>
            <w:tcBorders>
              <w:top w:val="nil"/>
              <w:left w:val="nil"/>
              <w:bottom w:val="single" w:color="auto" w:sz="4" w:space="0"/>
              <w:right w:val="single" w:color="auto" w:sz="4" w:space="0"/>
            </w:tcBorders>
            <w:shd w:val="clear" w:color="000000" w:fill="FFFFFF"/>
            <w:noWrap w:val="0"/>
            <w:vAlign w:val="center"/>
          </w:tcPr>
          <w:p w14:paraId="358071FE">
            <w:pPr>
              <w:widowControl/>
              <w:jc w:val="left"/>
              <w:rPr>
                <w:rFonts w:hint="eastAsia" w:ascii="宋体" w:hAnsi="宋体" w:eastAsia="宋体" w:cs="宋体"/>
                <w:color w:val="000000"/>
                <w:kern w:val="0"/>
                <w:sz w:val="28"/>
                <w:szCs w:val="28"/>
              </w:rPr>
            </w:pPr>
          </w:p>
        </w:tc>
        <w:tc>
          <w:tcPr>
            <w:tcW w:w="2036" w:type="dxa"/>
            <w:tcBorders>
              <w:top w:val="nil"/>
              <w:left w:val="nil"/>
              <w:bottom w:val="single" w:color="auto" w:sz="4" w:space="0"/>
              <w:right w:val="single" w:color="auto" w:sz="4" w:space="0"/>
            </w:tcBorders>
            <w:shd w:val="clear" w:color="000000" w:fill="FFFFFF"/>
            <w:noWrap w:val="0"/>
            <w:vAlign w:val="center"/>
          </w:tcPr>
          <w:p w14:paraId="7D42FCF9">
            <w:pPr>
              <w:widowControl/>
              <w:jc w:val="left"/>
              <w:rPr>
                <w:rFonts w:hint="eastAsia" w:ascii="宋体" w:hAnsi="宋体" w:eastAsia="宋体" w:cs="宋体"/>
                <w:color w:val="000000"/>
                <w:kern w:val="0"/>
                <w:sz w:val="28"/>
                <w:szCs w:val="28"/>
              </w:rPr>
            </w:pPr>
          </w:p>
        </w:tc>
        <w:tc>
          <w:tcPr>
            <w:tcW w:w="1540" w:type="dxa"/>
            <w:tcBorders>
              <w:top w:val="nil"/>
              <w:left w:val="nil"/>
              <w:bottom w:val="single" w:color="auto" w:sz="4" w:space="0"/>
              <w:right w:val="single" w:color="auto" w:sz="4" w:space="0"/>
            </w:tcBorders>
            <w:shd w:val="clear" w:color="000000" w:fill="FFFFFF"/>
            <w:noWrap w:val="0"/>
            <w:vAlign w:val="bottom"/>
          </w:tcPr>
          <w:p w14:paraId="27B6139E">
            <w:pPr>
              <w:widowControl/>
              <w:jc w:val="left"/>
              <w:rPr>
                <w:rFonts w:hint="eastAsia" w:ascii="宋体" w:hAnsi="宋体" w:eastAsia="宋体" w:cs="宋体"/>
                <w:color w:val="000000"/>
                <w:kern w:val="0"/>
                <w:sz w:val="28"/>
                <w:szCs w:val="28"/>
              </w:rPr>
            </w:pPr>
          </w:p>
        </w:tc>
        <w:tc>
          <w:tcPr>
            <w:tcW w:w="1560" w:type="dxa"/>
            <w:tcBorders>
              <w:top w:val="nil"/>
              <w:left w:val="nil"/>
              <w:bottom w:val="single" w:color="auto" w:sz="4" w:space="0"/>
              <w:right w:val="single" w:color="auto" w:sz="4" w:space="0"/>
            </w:tcBorders>
            <w:shd w:val="clear" w:color="000000" w:fill="FFFFFF"/>
            <w:noWrap w:val="0"/>
            <w:vAlign w:val="center"/>
          </w:tcPr>
          <w:p w14:paraId="714B30A1">
            <w:pPr>
              <w:widowControl/>
              <w:jc w:val="center"/>
              <w:rPr>
                <w:rFonts w:hint="eastAsia" w:ascii="宋体" w:hAnsi="宋体" w:eastAsia="宋体" w:cs="宋体"/>
                <w:kern w:val="0"/>
                <w:sz w:val="28"/>
                <w:szCs w:val="28"/>
              </w:rPr>
            </w:pPr>
          </w:p>
        </w:tc>
      </w:tr>
      <w:tr w14:paraId="43067AEB">
        <w:tblPrEx>
          <w:tblCellMar>
            <w:top w:w="0" w:type="dxa"/>
            <w:left w:w="108" w:type="dxa"/>
            <w:bottom w:w="0" w:type="dxa"/>
            <w:right w:w="108" w:type="dxa"/>
          </w:tblCellMar>
        </w:tblPrEx>
        <w:trPr>
          <w:trHeight w:val="255" w:hRule="atLeast"/>
        </w:trPr>
        <w:tc>
          <w:tcPr>
            <w:tcW w:w="962" w:type="dxa"/>
            <w:tcBorders>
              <w:top w:val="nil"/>
              <w:left w:val="single" w:color="auto" w:sz="8" w:space="0"/>
              <w:bottom w:val="single" w:color="auto" w:sz="4" w:space="0"/>
              <w:right w:val="single" w:color="auto" w:sz="4" w:space="0"/>
            </w:tcBorders>
            <w:shd w:val="clear" w:color="000000" w:fill="FFFFFF"/>
            <w:noWrap w:val="0"/>
            <w:vAlign w:val="center"/>
          </w:tcPr>
          <w:p w14:paraId="45A3BF4B">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w:t>
            </w:r>
          </w:p>
        </w:tc>
        <w:tc>
          <w:tcPr>
            <w:tcW w:w="3142" w:type="dxa"/>
            <w:tcBorders>
              <w:top w:val="nil"/>
              <w:left w:val="nil"/>
              <w:bottom w:val="single" w:color="auto" w:sz="4" w:space="0"/>
              <w:right w:val="single" w:color="auto" w:sz="4" w:space="0"/>
            </w:tcBorders>
            <w:shd w:val="clear" w:color="000000" w:fill="FFFFFF"/>
            <w:noWrap w:val="0"/>
            <w:vAlign w:val="center"/>
          </w:tcPr>
          <w:p w14:paraId="771D70B1">
            <w:pPr>
              <w:widowControl/>
              <w:jc w:val="left"/>
              <w:rPr>
                <w:rFonts w:hint="eastAsia" w:ascii="宋体" w:hAnsi="宋体" w:eastAsia="宋体" w:cs="宋体"/>
                <w:color w:val="000000"/>
                <w:kern w:val="0"/>
                <w:sz w:val="28"/>
                <w:szCs w:val="28"/>
              </w:rPr>
            </w:pPr>
          </w:p>
        </w:tc>
        <w:tc>
          <w:tcPr>
            <w:tcW w:w="2036" w:type="dxa"/>
            <w:tcBorders>
              <w:top w:val="nil"/>
              <w:left w:val="nil"/>
              <w:bottom w:val="single" w:color="auto" w:sz="4" w:space="0"/>
              <w:right w:val="single" w:color="auto" w:sz="4" w:space="0"/>
            </w:tcBorders>
            <w:shd w:val="clear" w:color="000000" w:fill="FFFFFF"/>
            <w:noWrap w:val="0"/>
            <w:vAlign w:val="center"/>
          </w:tcPr>
          <w:p w14:paraId="5BD0B448">
            <w:pPr>
              <w:widowControl/>
              <w:jc w:val="left"/>
              <w:rPr>
                <w:rFonts w:hint="eastAsia" w:ascii="宋体" w:hAnsi="宋体" w:eastAsia="宋体" w:cs="宋体"/>
                <w:color w:val="000000"/>
                <w:kern w:val="0"/>
                <w:sz w:val="28"/>
                <w:szCs w:val="28"/>
              </w:rPr>
            </w:pPr>
          </w:p>
        </w:tc>
        <w:tc>
          <w:tcPr>
            <w:tcW w:w="1540" w:type="dxa"/>
            <w:tcBorders>
              <w:top w:val="nil"/>
              <w:left w:val="nil"/>
              <w:bottom w:val="single" w:color="auto" w:sz="4" w:space="0"/>
              <w:right w:val="single" w:color="auto" w:sz="4" w:space="0"/>
            </w:tcBorders>
            <w:shd w:val="clear" w:color="000000" w:fill="FFFFFF"/>
            <w:noWrap w:val="0"/>
            <w:vAlign w:val="bottom"/>
          </w:tcPr>
          <w:p w14:paraId="495AA691">
            <w:pPr>
              <w:widowControl/>
              <w:jc w:val="left"/>
              <w:rPr>
                <w:rFonts w:hint="eastAsia" w:ascii="宋体" w:hAnsi="宋体" w:eastAsia="宋体" w:cs="宋体"/>
                <w:color w:val="000000"/>
                <w:kern w:val="0"/>
                <w:sz w:val="28"/>
                <w:szCs w:val="28"/>
              </w:rPr>
            </w:pPr>
          </w:p>
        </w:tc>
        <w:tc>
          <w:tcPr>
            <w:tcW w:w="1560" w:type="dxa"/>
            <w:tcBorders>
              <w:top w:val="nil"/>
              <w:left w:val="nil"/>
              <w:bottom w:val="single" w:color="auto" w:sz="4" w:space="0"/>
              <w:right w:val="single" w:color="auto" w:sz="4" w:space="0"/>
            </w:tcBorders>
            <w:shd w:val="clear" w:color="000000" w:fill="FFFFFF"/>
            <w:noWrap w:val="0"/>
            <w:vAlign w:val="center"/>
          </w:tcPr>
          <w:p w14:paraId="722DFF75">
            <w:pPr>
              <w:widowControl/>
              <w:jc w:val="center"/>
              <w:rPr>
                <w:rFonts w:hint="eastAsia" w:ascii="宋体" w:hAnsi="宋体" w:eastAsia="宋体" w:cs="宋体"/>
                <w:kern w:val="0"/>
                <w:sz w:val="28"/>
                <w:szCs w:val="28"/>
              </w:rPr>
            </w:pPr>
          </w:p>
        </w:tc>
      </w:tr>
      <w:tr w14:paraId="47235F98">
        <w:tblPrEx>
          <w:tblCellMar>
            <w:top w:w="0" w:type="dxa"/>
            <w:left w:w="108" w:type="dxa"/>
            <w:bottom w:w="0" w:type="dxa"/>
            <w:right w:w="108" w:type="dxa"/>
          </w:tblCellMar>
        </w:tblPrEx>
        <w:trPr>
          <w:trHeight w:val="255" w:hRule="atLeast"/>
        </w:trPr>
        <w:tc>
          <w:tcPr>
            <w:tcW w:w="962" w:type="dxa"/>
            <w:tcBorders>
              <w:top w:val="nil"/>
              <w:left w:val="single" w:color="auto" w:sz="8" w:space="0"/>
              <w:bottom w:val="single" w:color="auto" w:sz="4" w:space="0"/>
              <w:right w:val="single" w:color="auto" w:sz="4" w:space="0"/>
            </w:tcBorders>
            <w:shd w:val="clear" w:color="000000" w:fill="FFFFFF"/>
            <w:noWrap w:val="0"/>
            <w:vAlign w:val="center"/>
          </w:tcPr>
          <w:p w14:paraId="446C0FE1">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5</w:t>
            </w:r>
          </w:p>
        </w:tc>
        <w:tc>
          <w:tcPr>
            <w:tcW w:w="3142" w:type="dxa"/>
            <w:tcBorders>
              <w:top w:val="nil"/>
              <w:left w:val="nil"/>
              <w:bottom w:val="single" w:color="auto" w:sz="4" w:space="0"/>
              <w:right w:val="single" w:color="auto" w:sz="4" w:space="0"/>
            </w:tcBorders>
            <w:shd w:val="clear" w:color="000000" w:fill="FFFFFF"/>
            <w:noWrap w:val="0"/>
            <w:vAlign w:val="center"/>
          </w:tcPr>
          <w:p w14:paraId="12FC8A5A">
            <w:pPr>
              <w:widowControl/>
              <w:jc w:val="left"/>
              <w:rPr>
                <w:rFonts w:hint="eastAsia" w:ascii="宋体" w:hAnsi="宋体" w:eastAsia="宋体" w:cs="宋体"/>
                <w:color w:val="000000"/>
                <w:kern w:val="0"/>
                <w:sz w:val="28"/>
                <w:szCs w:val="28"/>
              </w:rPr>
            </w:pPr>
          </w:p>
        </w:tc>
        <w:tc>
          <w:tcPr>
            <w:tcW w:w="2036" w:type="dxa"/>
            <w:tcBorders>
              <w:top w:val="nil"/>
              <w:left w:val="nil"/>
              <w:bottom w:val="single" w:color="auto" w:sz="4" w:space="0"/>
              <w:right w:val="single" w:color="auto" w:sz="4" w:space="0"/>
            </w:tcBorders>
            <w:shd w:val="clear" w:color="000000" w:fill="FFFFFF"/>
            <w:noWrap w:val="0"/>
            <w:vAlign w:val="center"/>
          </w:tcPr>
          <w:p w14:paraId="5D43BE63">
            <w:pPr>
              <w:widowControl/>
              <w:jc w:val="left"/>
              <w:rPr>
                <w:rFonts w:hint="eastAsia" w:ascii="宋体" w:hAnsi="宋体" w:eastAsia="宋体" w:cs="宋体"/>
                <w:color w:val="000000"/>
                <w:kern w:val="0"/>
                <w:sz w:val="28"/>
                <w:szCs w:val="28"/>
              </w:rPr>
            </w:pPr>
          </w:p>
        </w:tc>
        <w:tc>
          <w:tcPr>
            <w:tcW w:w="1540" w:type="dxa"/>
            <w:tcBorders>
              <w:top w:val="nil"/>
              <w:left w:val="nil"/>
              <w:bottom w:val="single" w:color="auto" w:sz="4" w:space="0"/>
              <w:right w:val="single" w:color="auto" w:sz="4" w:space="0"/>
            </w:tcBorders>
            <w:shd w:val="clear" w:color="000000" w:fill="FFFFFF"/>
            <w:noWrap w:val="0"/>
            <w:vAlign w:val="bottom"/>
          </w:tcPr>
          <w:p w14:paraId="2DCDC5F8">
            <w:pPr>
              <w:widowControl/>
              <w:jc w:val="left"/>
              <w:rPr>
                <w:rFonts w:hint="eastAsia" w:ascii="宋体" w:hAnsi="宋体" w:eastAsia="宋体" w:cs="宋体"/>
                <w:color w:val="000000"/>
                <w:kern w:val="0"/>
                <w:sz w:val="28"/>
                <w:szCs w:val="28"/>
              </w:rPr>
            </w:pPr>
          </w:p>
        </w:tc>
        <w:tc>
          <w:tcPr>
            <w:tcW w:w="1560" w:type="dxa"/>
            <w:tcBorders>
              <w:top w:val="nil"/>
              <w:left w:val="nil"/>
              <w:bottom w:val="single" w:color="auto" w:sz="4" w:space="0"/>
              <w:right w:val="single" w:color="auto" w:sz="4" w:space="0"/>
            </w:tcBorders>
            <w:shd w:val="clear" w:color="000000" w:fill="FFFFFF"/>
            <w:noWrap w:val="0"/>
            <w:vAlign w:val="center"/>
          </w:tcPr>
          <w:p w14:paraId="48A16015">
            <w:pPr>
              <w:widowControl/>
              <w:jc w:val="center"/>
              <w:rPr>
                <w:rFonts w:hint="eastAsia" w:ascii="宋体" w:hAnsi="宋体" w:eastAsia="宋体" w:cs="宋体"/>
                <w:kern w:val="0"/>
                <w:sz w:val="28"/>
                <w:szCs w:val="28"/>
              </w:rPr>
            </w:pPr>
          </w:p>
        </w:tc>
      </w:tr>
      <w:tr w14:paraId="5DF7F9DA">
        <w:tblPrEx>
          <w:tblCellMar>
            <w:top w:w="0" w:type="dxa"/>
            <w:left w:w="108" w:type="dxa"/>
            <w:bottom w:w="0" w:type="dxa"/>
            <w:right w:w="108" w:type="dxa"/>
          </w:tblCellMar>
        </w:tblPrEx>
        <w:trPr>
          <w:trHeight w:val="510" w:hRule="atLeast"/>
        </w:trPr>
        <w:tc>
          <w:tcPr>
            <w:tcW w:w="962" w:type="dxa"/>
            <w:tcBorders>
              <w:top w:val="nil"/>
              <w:left w:val="single" w:color="auto" w:sz="8" w:space="0"/>
              <w:bottom w:val="single" w:color="auto" w:sz="4" w:space="0"/>
              <w:right w:val="single" w:color="auto" w:sz="4" w:space="0"/>
            </w:tcBorders>
            <w:shd w:val="clear" w:color="000000" w:fill="FFFFFF"/>
            <w:noWrap w:val="0"/>
            <w:vAlign w:val="center"/>
          </w:tcPr>
          <w:p w14:paraId="6BF8092E">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6</w:t>
            </w:r>
          </w:p>
        </w:tc>
        <w:tc>
          <w:tcPr>
            <w:tcW w:w="3142" w:type="dxa"/>
            <w:tcBorders>
              <w:top w:val="nil"/>
              <w:left w:val="nil"/>
              <w:bottom w:val="single" w:color="auto" w:sz="4" w:space="0"/>
              <w:right w:val="single" w:color="auto" w:sz="4" w:space="0"/>
            </w:tcBorders>
            <w:shd w:val="clear" w:color="000000" w:fill="FFFFFF"/>
            <w:noWrap w:val="0"/>
            <w:vAlign w:val="center"/>
          </w:tcPr>
          <w:p w14:paraId="11FD0D46">
            <w:pPr>
              <w:widowControl/>
              <w:jc w:val="left"/>
              <w:rPr>
                <w:rFonts w:hint="eastAsia" w:ascii="宋体" w:hAnsi="宋体" w:eastAsia="宋体" w:cs="宋体"/>
                <w:color w:val="000000"/>
                <w:kern w:val="0"/>
                <w:sz w:val="28"/>
                <w:szCs w:val="28"/>
              </w:rPr>
            </w:pPr>
          </w:p>
        </w:tc>
        <w:tc>
          <w:tcPr>
            <w:tcW w:w="2036" w:type="dxa"/>
            <w:tcBorders>
              <w:top w:val="nil"/>
              <w:left w:val="nil"/>
              <w:bottom w:val="single" w:color="auto" w:sz="4" w:space="0"/>
              <w:right w:val="single" w:color="auto" w:sz="4" w:space="0"/>
            </w:tcBorders>
            <w:shd w:val="clear" w:color="000000" w:fill="FFFFFF"/>
            <w:noWrap w:val="0"/>
            <w:vAlign w:val="center"/>
          </w:tcPr>
          <w:p w14:paraId="56FF110E">
            <w:pPr>
              <w:widowControl/>
              <w:jc w:val="left"/>
              <w:rPr>
                <w:rFonts w:hint="eastAsia" w:ascii="宋体" w:hAnsi="宋体" w:eastAsia="宋体" w:cs="宋体"/>
                <w:color w:val="000000"/>
                <w:kern w:val="0"/>
                <w:sz w:val="28"/>
                <w:szCs w:val="28"/>
              </w:rPr>
            </w:pPr>
          </w:p>
        </w:tc>
        <w:tc>
          <w:tcPr>
            <w:tcW w:w="1540" w:type="dxa"/>
            <w:tcBorders>
              <w:top w:val="nil"/>
              <w:left w:val="nil"/>
              <w:bottom w:val="single" w:color="auto" w:sz="4" w:space="0"/>
              <w:right w:val="single" w:color="auto" w:sz="4" w:space="0"/>
            </w:tcBorders>
            <w:shd w:val="clear" w:color="000000" w:fill="FFFFFF"/>
            <w:noWrap w:val="0"/>
            <w:vAlign w:val="bottom"/>
          </w:tcPr>
          <w:p w14:paraId="260C5D6D">
            <w:pPr>
              <w:widowControl/>
              <w:jc w:val="left"/>
              <w:rPr>
                <w:rFonts w:hint="eastAsia" w:ascii="宋体" w:hAnsi="宋体" w:eastAsia="宋体" w:cs="宋体"/>
                <w:color w:val="000000"/>
                <w:kern w:val="0"/>
                <w:sz w:val="28"/>
                <w:szCs w:val="28"/>
              </w:rPr>
            </w:pPr>
          </w:p>
        </w:tc>
        <w:tc>
          <w:tcPr>
            <w:tcW w:w="1560" w:type="dxa"/>
            <w:tcBorders>
              <w:top w:val="nil"/>
              <w:left w:val="nil"/>
              <w:bottom w:val="single" w:color="auto" w:sz="4" w:space="0"/>
              <w:right w:val="single" w:color="auto" w:sz="4" w:space="0"/>
            </w:tcBorders>
            <w:shd w:val="clear" w:color="000000" w:fill="FFFFFF"/>
            <w:noWrap w:val="0"/>
            <w:vAlign w:val="center"/>
          </w:tcPr>
          <w:p w14:paraId="24A36C9F">
            <w:pPr>
              <w:widowControl/>
              <w:jc w:val="center"/>
              <w:rPr>
                <w:rFonts w:hint="eastAsia" w:ascii="宋体" w:hAnsi="宋体" w:eastAsia="宋体" w:cs="宋体"/>
                <w:kern w:val="0"/>
                <w:sz w:val="28"/>
                <w:szCs w:val="28"/>
              </w:rPr>
            </w:pPr>
          </w:p>
        </w:tc>
      </w:tr>
      <w:tr w14:paraId="4EFC7A0A">
        <w:tblPrEx>
          <w:tblCellMar>
            <w:top w:w="0" w:type="dxa"/>
            <w:left w:w="108" w:type="dxa"/>
            <w:bottom w:w="0" w:type="dxa"/>
            <w:right w:w="108" w:type="dxa"/>
          </w:tblCellMar>
        </w:tblPrEx>
        <w:trPr>
          <w:trHeight w:val="255" w:hRule="atLeast"/>
        </w:trPr>
        <w:tc>
          <w:tcPr>
            <w:tcW w:w="962" w:type="dxa"/>
            <w:tcBorders>
              <w:top w:val="nil"/>
              <w:left w:val="single" w:color="auto" w:sz="8" w:space="0"/>
              <w:bottom w:val="single" w:color="auto" w:sz="4" w:space="0"/>
              <w:right w:val="single" w:color="auto" w:sz="4" w:space="0"/>
            </w:tcBorders>
            <w:shd w:val="clear" w:color="000000" w:fill="FFFFFF"/>
            <w:noWrap w:val="0"/>
            <w:vAlign w:val="center"/>
          </w:tcPr>
          <w:p w14:paraId="338DE38F">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7</w:t>
            </w:r>
          </w:p>
        </w:tc>
        <w:tc>
          <w:tcPr>
            <w:tcW w:w="3142" w:type="dxa"/>
            <w:tcBorders>
              <w:top w:val="nil"/>
              <w:left w:val="nil"/>
              <w:bottom w:val="single" w:color="auto" w:sz="4" w:space="0"/>
              <w:right w:val="single" w:color="auto" w:sz="4" w:space="0"/>
            </w:tcBorders>
            <w:shd w:val="clear" w:color="000000" w:fill="FFFFFF"/>
            <w:noWrap w:val="0"/>
            <w:vAlign w:val="center"/>
          </w:tcPr>
          <w:p w14:paraId="6DCE0B8F">
            <w:pPr>
              <w:widowControl/>
              <w:jc w:val="left"/>
              <w:rPr>
                <w:rFonts w:hint="eastAsia" w:ascii="宋体" w:hAnsi="宋体" w:eastAsia="宋体" w:cs="宋体"/>
                <w:color w:val="000000"/>
                <w:kern w:val="0"/>
                <w:sz w:val="28"/>
                <w:szCs w:val="28"/>
              </w:rPr>
            </w:pPr>
          </w:p>
        </w:tc>
        <w:tc>
          <w:tcPr>
            <w:tcW w:w="2036" w:type="dxa"/>
            <w:tcBorders>
              <w:top w:val="nil"/>
              <w:left w:val="nil"/>
              <w:bottom w:val="single" w:color="auto" w:sz="4" w:space="0"/>
              <w:right w:val="single" w:color="auto" w:sz="4" w:space="0"/>
            </w:tcBorders>
            <w:shd w:val="clear" w:color="000000" w:fill="FFFFFF"/>
            <w:noWrap w:val="0"/>
            <w:vAlign w:val="center"/>
          </w:tcPr>
          <w:p w14:paraId="6E1467D9">
            <w:pPr>
              <w:widowControl/>
              <w:jc w:val="left"/>
              <w:rPr>
                <w:rFonts w:hint="eastAsia" w:ascii="宋体" w:hAnsi="宋体" w:eastAsia="宋体" w:cs="宋体"/>
                <w:color w:val="000000"/>
                <w:kern w:val="0"/>
                <w:sz w:val="28"/>
                <w:szCs w:val="28"/>
              </w:rPr>
            </w:pPr>
          </w:p>
        </w:tc>
        <w:tc>
          <w:tcPr>
            <w:tcW w:w="1540" w:type="dxa"/>
            <w:tcBorders>
              <w:top w:val="nil"/>
              <w:left w:val="nil"/>
              <w:bottom w:val="single" w:color="auto" w:sz="4" w:space="0"/>
              <w:right w:val="single" w:color="auto" w:sz="4" w:space="0"/>
            </w:tcBorders>
            <w:shd w:val="clear" w:color="000000" w:fill="FFFFFF"/>
            <w:noWrap w:val="0"/>
            <w:vAlign w:val="bottom"/>
          </w:tcPr>
          <w:p w14:paraId="44FD62C6">
            <w:pPr>
              <w:widowControl/>
              <w:jc w:val="left"/>
              <w:rPr>
                <w:rFonts w:hint="eastAsia" w:ascii="宋体" w:hAnsi="宋体" w:eastAsia="宋体" w:cs="宋体"/>
                <w:color w:val="000000"/>
                <w:kern w:val="0"/>
                <w:sz w:val="28"/>
                <w:szCs w:val="28"/>
              </w:rPr>
            </w:pPr>
          </w:p>
        </w:tc>
        <w:tc>
          <w:tcPr>
            <w:tcW w:w="1560" w:type="dxa"/>
            <w:tcBorders>
              <w:top w:val="nil"/>
              <w:left w:val="nil"/>
              <w:bottom w:val="single" w:color="auto" w:sz="4" w:space="0"/>
              <w:right w:val="single" w:color="auto" w:sz="4" w:space="0"/>
            </w:tcBorders>
            <w:shd w:val="clear" w:color="000000" w:fill="FFFFFF"/>
            <w:noWrap w:val="0"/>
            <w:vAlign w:val="center"/>
          </w:tcPr>
          <w:p w14:paraId="3F7DEF4B">
            <w:pPr>
              <w:widowControl/>
              <w:jc w:val="center"/>
              <w:rPr>
                <w:rFonts w:hint="eastAsia" w:ascii="宋体" w:hAnsi="宋体" w:eastAsia="宋体" w:cs="宋体"/>
                <w:kern w:val="0"/>
                <w:sz w:val="28"/>
                <w:szCs w:val="28"/>
              </w:rPr>
            </w:pPr>
          </w:p>
        </w:tc>
      </w:tr>
      <w:tr w14:paraId="664F18A1">
        <w:tblPrEx>
          <w:tblCellMar>
            <w:top w:w="0" w:type="dxa"/>
            <w:left w:w="108" w:type="dxa"/>
            <w:bottom w:w="0" w:type="dxa"/>
            <w:right w:w="108" w:type="dxa"/>
          </w:tblCellMar>
        </w:tblPrEx>
        <w:trPr>
          <w:trHeight w:val="255" w:hRule="atLeast"/>
        </w:trPr>
        <w:tc>
          <w:tcPr>
            <w:tcW w:w="962" w:type="dxa"/>
            <w:tcBorders>
              <w:top w:val="nil"/>
              <w:left w:val="single" w:color="auto" w:sz="8" w:space="0"/>
              <w:bottom w:val="single" w:color="auto" w:sz="4" w:space="0"/>
              <w:right w:val="single" w:color="auto" w:sz="4" w:space="0"/>
            </w:tcBorders>
            <w:shd w:val="clear" w:color="000000" w:fill="FFFFFF"/>
            <w:noWrap w:val="0"/>
            <w:vAlign w:val="center"/>
          </w:tcPr>
          <w:p w14:paraId="6956A7C4">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8</w:t>
            </w:r>
          </w:p>
        </w:tc>
        <w:tc>
          <w:tcPr>
            <w:tcW w:w="3142" w:type="dxa"/>
            <w:tcBorders>
              <w:top w:val="nil"/>
              <w:left w:val="nil"/>
              <w:bottom w:val="single" w:color="auto" w:sz="4" w:space="0"/>
              <w:right w:val="single" w:color="auto" w:sz="4" w:space="0"/>
            </w:tcBorders>
            <w:shd w:val="clear" w:color="000000" w:fill="FFFFFF"/>
            <w:noWrap w:val="0"/>
            <w:vAlign w:val="center"/>
          </w:tcPr>
          <w:p w14:paraId="716E1F1B">
            <w:pPr>
              <w:widowControl/>
              <w:jc w:val="left"/>
              <w:rPr>
                <w:rFonts w:hint="eastAsia" w:ascii="宋体" w:hAnsi="宋体" w:eastAsia="宋体" w:cs="宋体"/>
                <w:kern w:val="0"/>
                <w:sz w:val="28"/>
                <w:szCs w:val="28"/>
              </w:rPr>
            </w:pPr>
          </w:p>
        </w:tc>
        <w:tc>
          <w:tcPr>
            <w:tcW w:w="2036" w:type="dxa"/>
            <w:tcBorders>
              <w:top w:val="nil"/>
              <w:left w:val="nil"/>
              <w:bottom w:val="single" w:color="auto" w:sz="4" w:space="0"/>
              <w:right w:val="single" w:color="auto" w:sz="4" w:space="0"/>
            </w:tcBorders>
            <w:shd w:val="clear" w:color="000000" w:fill="FFFFFF"/>
            <w:noWrap w:val="0"/>
            <w:vAlign w:val="center"/>
          </w:tcPr>
          <w:p w14:paraId="04EC1987">
            <w:pPr>
              <w:widowControl/>
              <w:jc w:val="left"/>
              <w:rPr>
                <w:rFonts w:hint="eastAsia" w:ascii="宋体" w:hAnsi="宋体" w:eastAsia="宋体" w:cs="宋体"/>
                <w:kern w:val="0"/>
                <w:sz w:val="28"/>
                <w:szCs w:val="28"/>
              </w:rPr>
            </w:pPr>
          </w:p>
        </w:tc>
        <w:tc>
          <w:tcPr>
            <w:tcW w:w="1540" w:type="dxa"/>
            <w:tcBorders>
              <w:top w:val="nil"/>
              <w:left w:val="nil"/>
              <w:bottom w:val="single" w:color="auto" w:sz="4" w:space="0"/>
              <w:right w:val="single" w:color="auto" w:sz="4" w:space="0"/>
            </w:tcBorders>
            <w:shd w:val="clear" w:color="000000" w:fill="FFFFFF"/>
            <w:noWrap w:val="0"/>
            <w:vAlign w:val="bottom"/>
          </w:tcPr>
          <w:p w14:paraId="0B282ACB">
            <w:pPr>
              <w:widowControl/>
              <w:jc w:val="left"/>
              <w:rPr>
                <w:rFonts w:hint="eastAsia" w:ascii="宋体" w:hAnsi="宋体" w:eastAsia="宋体" w:cs="宋体"/>
                <w:kern w:val="0"/>
                <w:sz w:val="28"/>
                <w:szCs w:val="28"/>
              </w:rPr>
            </w:pPr>
          </w:p>
        </w:tc>
        <w:tc>
          <w:tcPr>
            <w:tcW w:w="1560" w:type="dxa"/>
            <w:tcBorders>
              <w:top w:val="nil"/>
              <w:left w:val="nil"/>
              <w:bottom w:val="single" w:color="auto" w:sz="4" w:space="0"/>
              <w:right w:val="single" w:color="auto" w:sz="4" w:space="0"/>
            </w:tcBorders>
            <w:shd w:val="clear" w:color="000000" w:fill="FFFFFF"/>
            <w:noWrap w:val="0"/>
            <w:vAlign w:val="center"/>
          </w:tcPr>
          <w:p w14:paraId="7809E13F">
            <w:pPr>
              <w:widowControl/>
              <w:jc w:val="center"/>
              <w:rPr>
                <w:rFonts w:hint="eastAsia" w:ascii="宋体" w:hAnsi="宋体" w:eastAsia="宋体" w:cs="宋体"/>
                <w:kern w:val="0"/>
                <w:sz w:val="28"/>
                <w:szCs w:val="28"/>
              </w:rPr>
            </w:pPr>
          </w:p>
        </w:tc>
      </w:tr>
      <w:tr w14:paraId="64A363D8">
        <w:tblPrEx>
          <w:tblCellMar>
            <w:top w:w="0" w:type="dxa"/>
            <w:left w:w="108" w:type="dxa"/>
            <w:bottom w:w="0" w:type="dxa"/>
            <w:right w:w="108" w:type="dxa"/>
          </w:tblCellMar>
        </w:tblPrEx>
        <w:trPr>
          <w:trHeight w:val="510" w:hRule="atLeast"/>
        </w:trPr>
        <w:tc>
          <w:tcPr>
            <w:tcW w:w="962" w:type="dxa"/>
            <w:tcBorders>
              <w:top w:val="nil"/>
              <w:left w:val="single" w:color="auto" w:sz="8" w:space="0"/>
              <w:bottom w:val="single" w:color="auto" w:sz="4" w:space="0"/>
              <w:right w:val="single" w:color="auto" w:sz="4" w:space="0"/>
            </w:tcBorders>
            <w:shd w:val="clear" w:color="000000" w:fill="FFFFFF"/>
            <w:noWrap w:val="0"/>
            <w:vAlign w:val="center"/>
          </w:tcPr>
          <w:p w14:paraId="0ED02FD0">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9</w:t>
            </w:r>
          </w:p>
        </w:tc>
        <w:tc>
          <w:tcPr>
            <w:tcW w:w="3142" w:type="dxa"/>
            <w:tcBorders>
              <w:top w:val="nil"/>
              <w:left w:val="nil"/>
              <w:bottom w:val="single" w:color="auto" w:sz="4" w:space="0"/>
              <w:right w:val="single" w:color="auto" w:sz="4" w:space="0"/>
            </w:tcBorders>
            <w:shd w:val="clear" w:color="000000" w:fill="FFFFFF"/>
            <w:noWrap w:val="0"/>
            <w:vAlign w:val="center"/>
          </w:tcPr>
          <w:p w14:paraId="67B9EF19">
            <w:pPr>
              <w:widowControl/>
              <w:jc w:val="left"/>
              <w:rPr>
                <w:rFonts w:hint="eastAsia" w:ascii="宋体" w:hAnsi="宋体" w:eastAsia="宋体" w:cs="宋体"/>
                <w:color w:val="000000"/>
                <w:kern w:val="0"/>
                <w:sz w:val="28"/>
                <w:szCs w:val="28"/>
              </w:rPr>
            </w:pPr>
          </w:p>
        </w:tc>
        <w:tc>
          <w:tcPr>
            <w:tcW w:w="2036" w:type="dxa"/>
            <w:tcBorders>
              <w:top w:val="nil"/>
              <w:left w:val="nil"/>
              <w:bottom w:val="single" w:color="auto" w:sz="4" w:space="0"/>
              <w:right w:val="single" w:color="auto" w:sz="4" w:space="0"/>
            </w:tcBorders>
            <w:shd w:val="clear" w:color="000000" w:fill="FFFFFF"/>
            <w:noWrap w:val="0"/>
            <w:vAlign w:val="center"/>
          </w:tcPr>
          <w:p w14:paraId="72DDEA30">
            <w:pPr>
              <w:widowControl/>
              <w:jc w:val="left"/>
              <w:rPr>
                <w:rFonts w:hint="eastAsia" w:ascii="宋体" w:hAnsi="宋体" w:eastAsia="宋体" w:cs="宋体"/>
                <w:color w:val="000000"/>
                <w:kern w:val="0"/>
                <w:sz w:val="28"/>
                <w:szCs w:val="28"/>
              </w:rPr>
            </w:pPr>
          </w:p>
        </w:tc>
        <w:tc>
          <w:tcPr>
            <w:tcW w:w="1540" w:type="dxa"/>
            <w:tcBorders>
              <w:top w:val="nil"/>
              <w:left w:val="nil"/>
              <w:bottom w:val="single" w:color="auto" w:sz="4" w:space="0"/>
              <w:right w:val="single" w:color="auto" w:sz="4" w:space="0"/>
            </w:tcBorders>
            <w:shd w:val="clear" w:color="000000" w:fill="FFFFFF"/>
            <w:noWrap w:val="0"/>
            <w:vAlign w:val="bottom"/>
          </w:tcPr>
          <w:p w14:paraId="26223F82">
            <w:pPr>
              <w:widowControl/>
              <w:jc w:val="left"/>
              <w:rPr>
                <w:rFonts w:hint="eastAsia" w:ascii="宋体" w:hAnsi="宋体" w:eastAsia="宋体" w:cs="宋体"/>
                <w:color w:val="000000"/>
                <w:kern w:val="0"/>
                <w:sz w:val="28"/>
                <w:szCs w:val="28"/>
              </w:rPr>
            </w:pPr>
          </w:p>
        </w:tc>
        <w:tc>
          <w:tcPr>
            <w:tcW w:w="1560" w:type="dxa"/>
            <w:tcBorders>
              <w:top w:val="nil"/>
              <w:left w:val="nil"/>
              <w:bottom w:val="single" w:color="auto" w:sz="4" w:space="0"/>
              <w:right w:val="single" w:color="auto" w:sz="4" w:space="0"/>
            </w:tcBorders>
            <w:shd w:val="clear" w:color="000000" w:fill="FFFFFF"/>
            <w:noWrap w:val="0"/>
            <w:vAlign w:val="center"/>
          </w:tcPr>
          <w:p w14:paraId="765ACA12">
            <w:pPr>
              <w:widowControl/>
              <w:jc w:val="center"/>
              <w:rPr>
                <w:rFonts w:hint="eastAsia" w:ascii="宋体" w:hAnsi="宋体" w:eastAsia="宋体" w:cs="宋体"/>
                <w:kern w:val="0"/>
                <w:sz w:val="28"/>
                <w:szCs w:val="28"/>
              </w:rPr>
            </w:pPr>
          </w:p>
        </w:tc>
      </w:tr>
    </w:tbl>
    <w:p w14:paraId="67554986">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本合同为</w:t>
      </w:r>
      <w:r>
        <w:rPr>
          <w:rFonts w:hint="eastAsia" w:ascii="宋体" w:hAnsi="宋体" w:eastAsia="宋体" w:cs="宋体"/>
          <w:b w:val="0"/>
          <w:bCs/>
          <w:sz w:val="24"/>
          <w:szCs w:val="24"/>
          <w:u w:val="single"/>
        </w:rPr>
        <w:t>固定总价/固定单价</w:t>
      </w:r>
      <w:r>
        <w:rPr>
          <w:rFonts w:hint="eastAsia" w:ascii="宋体" w:hAnsi="宋体" w:eastAsia="宋体" w:cs="宋体"/>
          <w:b w:val="0"/>
          <w:bCs/>
          <w:sz w:val="24"/>
          <w:szCs w:val="24"/>
        </w:rPr>
        <w:t xml:space="preserve">，上述合同价格包括但不限于以下全部项目：货物供给、货物包装、运输费、装卸费、安装调试费、税金、相关手续费、保修费和保险等的全部费用。乙方应保证甲方除支付合同约定货款之外无需再行支付其他任何费用和款项。 </w:t>
      </w:r>
    </w:p>
    <w:p w14:paraId="38250FE8">
      <w:pPr>
        <w:keepNext w:val="0"/>
        <w:keepLines w:val="0"/>
        <w:widowControl w:val="0"/>
        <w:kinsoku/>
        <w:wordWrap/>
        <w:overflowPunct/>
        <w:topLinePunct w:val="0"/>
        <w:bidi w:val="0"/>
        <w:spacing w:line="360" w:lineRule="auto"/>
        <w:ind w:firstLine="480" w:firstLineChars="200"/>
        <w:textAlignment w:val="auto"/>
        <w:rPr>
          <w:rStyle w:val="37"/>
          <w:rFonts w:hint="eastAsia" w:ascii="宋体" w:hAnsi="宋体" w:eastAsia="宋体" w:cs="宋体"/>
          <w:b w:val="0"/>
          <w:bCs/>
          <w:sz w:val="24"/>
          <w:szCs w:val="24"/>
        </w:rPr>
      </w:pPr>
      <w:r>
        <w:rPr>
          <w:rFonts w:hint="eastAsia" w:ascii="宋体" w:hAnsi="宋体" w:eastAsia="宋体" w:cs="宋体"/>
          <w:b w:val="0"/>
          <w:bCs/>
          <w:sz w:val="24"/>
          <w:szCs w:val="24"/>
        </w:rPr>
        <w:t>二、制造商及原产地</w:t>
      </w:r>
    </w:p>
    <w:p w14:paraId="711009F8">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 xml:space="preserve">    制造商：</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rPr>
        <w:t xml:space="preserve">           </w:t>
      </w:r>
    </w:p>
    <w:p w14:paraId="595ABAF4">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rPr>
        <w:t xml:space="preserve">    原产地：</w:t>
      </w:r>
      <w:r>
        <w:rPr>
          <w:rFonts w:hint="eastAsia" w:ascii="宋体" w:hAnsi="宋体" w:eastAsia="宋体" w:cs="宋体"/>
          <w:b w:val="0"/>
          <w:bCs/>
          <w:sz w:val="24"/>
          <w:szCs w:val="24"/>
          <w:lang w:val="en-US" w:eastAsia="zh-CN"/>
        </w:rPr>
        <w:t xml:space="preserve"> </w:t>
      </w:r>
    </w:p>
    <w:p w14:paraId="17903837">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u w:val="single"/>
          <w:lang w:val="en-US" w:eastAsia="zh-CN"/>
        </w:rPr>
      </w:pPr>
      <w:r>
        <w:rPr>
          <w:rFonts w:hint="eastAsia" w:ascii="宋体" w:hAnsi="宋体" w:eastAsia="宋体" w:cs="宋体"/>
          <w:b w:val="0"/>
          <w:bCs/>
          <w:sz w:val="24"/>
          <w:szCs w:val="24"/>
        </w:rPr>
        <w:t>三、系统配置：</w:t>
      </w:r>
      <w:r>
        <w:rPr>
          <w:rFonts w:hint="eastAsia" w:ascii="宋体" w:hAnsi="宋体" w:eastAsia="宋体" w:cs="宋体"/>
          <w:b w:val="0"/>
          <w:bCs/>
          <w:sz w:val="24"/>
          <w:szCs w:val="24"/>
          <w:u w:val="single"/>
          <w:lang w:val="en-US" w:eastAsia="zh-CN"/>
        </w:rPr>
        <w:t xml:space="preserve">             </w:t>
      </w:r>
    </w:p>
    <w:p w14:paraId="723C1FA4">
      <w:pPr>
        <w:keepNext w:val="0"/>
        <w:keepLines w:val="0"/>
        <w:widowControl w:val="0"/>
        <w:kinsoku/>
        <w:wordWrap/>
        <w:overflowPunct/>
        <w:topLinePunct w:val="0"/>
        <w:bidi w:val="0"/>
        <w:spacing w:line="360" w:lineRule="auto"/>
        <w:ind w:left="422"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四、随机的必备品、配件、工具及其数量：乙方应按产品说明书和装箱单及出厂要求配备必须的备品、配件和专用工具。</w:t>
      </w:r>
    </w:p>
    <w:p w14:paraId="36A89245">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五、</w:t>
      </w:r>
      <w:r>
        <w:rPr>
          <w:rFonts w:hint="eastAsia" w:ascii="宋体" w:hAnsi="宋体" w:eastAsia="宋体" w:cs="宋体"/>
          <w:b w:val="0"/>
          <w:bCs/>
          <w:sz w:val="24"/>
          <w:szCs w:val="24"/>
          <w:lang w:val="en-US" w:eastAsia="zh-CN"/>
        </w:rPr>
        <w:t>供货服务期、交货地点、质保期</w:t>
      </w:r>
      <w:r>
        <w:rPr>
          <w:rFonts w:hint="eastAsia" w:ascii="宋体" w:hAnsi="宋体" w:eastAsia="宋体" w:cs="宋体"/>
          <w:b w:val="0"/>
          <w:bCs/>
          <w:sz w:val="24"/>
          <w:szCs w:val="24"/>
        </w:rPr>
        <w:t>：</w:t>
      </w:r>
    </w:p>
    <w:p w14:paraId="59D43FD7">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a）</w:t>
      </w:r>
      <w:r>
        <w:rPr>
          <w:rFonts w:hint="eastAsia" w:ascii="宋体" w:hAnsi="宋体" w:eastAsia="宋体" w:cs="宋体"/>
          <w:b w:val="0"/>
          <w:bCs/>
          <w:sz w:val="24"/>
          <w:szCs w:val="24"/>
          <w:lang w:val="en-US" w:eastAsia="zh-CN"/>
        </w:rPr>
        <w:t>供货服务期</w:t>
      </w:r>
      <w:r>
        <w:rPr>
          <w:rFonts w:hint="eastAsia" w:ascii="宋体" w:hAnsi="宋体" w:eastAsia="宋体" w:cs="宋体"/>
          <w:b w:val="0"/>
          <w:bCs/>
          <w:sz w:val="24"/>
          <w:szCs w:val="24"/>
        </w:rPr>
        <w:t>：供应期限</w:t>
      </w:r>
      <w:r>
        <w:rPr>
          <w:rFonts w:hint="eastAsia" w:ascii="宋体" w:hAnsi="宋体" w:eastAsia="宋体" w:cs="宋体"/>
          <w:b w:val="0"/>
          <w:bCs/>
          <w:sz w:val="24"/>
          <w:szCs w:val="24"/>
          <w:u w:val="single"/>
          <w:lang w:val="en-US" w:eastAsia="zh-CN"/>
        </w:rPr>
        <w:t xml:space="preserve">      </w:t>
      </w:r>
      <w:r>
        <w:rPr>
          <w:rFonts w:hint="eastAsia" w:ascii="宋体" w:hAnsi="宋体" w:eastAsia="宋体" w:cs="宋体"/>
          <w:b w:val="0"/>
          <w:bCs/>
          <w:sz w:val="24"/>
          <w:szCs w:val="24"/>
        </w:rPr>
        <w:t>年，中标方需具备相关产品的经营资质并提供证明材料。</w:t>
      </w:r>
    </w:p>
    <w:p w14:paraId="58527CD0">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b）交货地点：甲方指定。</w:t>
      </w:r>
    </w:p>
    <w:p w14:paraId="0D653929">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c）交货时间：每周一次，特殊情况当日送货，按院方要求供货12个月。</w:t>
      </w:r>
    </w:p>
    <w:p w14:paraId="71C33AF8">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d</w:t>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质保期</w:t>
      </w:r>
      <w:r>
        <w:rPr>
          <w:rFonts w:hint="eastAsia" w:ascii="宋体" w:hAnsi="宋体" w:eastAsia="宋体" w:cs="宋体"/>
          <w:b w:val="0"/>
          <w:bCs/>
          <w:sz w:val="24"/>
          <w:szCs w:val="24"/>
        </w:rPr>
        <w:t>：提供的医用耗材资质齐全，内外包装上均需注明有效期,有效期与投标文件中规定的有效期相一致且不得少于</w:t>
      </w:r>
      <w:r>
        <w:rPr>
          <w:rFonts w:hint="eastAsia" w:ascii="宋体" w:hAnsi="宋体" w:eastAsia="宋体" w:cs="宋体"/>
          <w:b w:val="0"/>
          <w:bCs/>
          <w:sz w:val="24"/>
          <w:szCs w:val="24"/>
          <w:lang w:val="en-US"/>
        </w:rPr>
        <w:t>6</w:t>
      </w:r>
      <w:r>
        <w:rPr>
          <w:rFonts w:hint="eastAsia" w:ascii="宋体" w:hAnsi="宋体" w:eastAsia="宋体" w:cs="宋体"/>
          <w:b w:val="0"/>
          <w:bCs/>
          <w:sz w:val="24"/>
          <w:szCs w:val="24"/>
        </w:rPr>
        <w:t>个月（效期不足6个月视为近效期），包装符合国家、行业标准规定的保护措施。送货至使用方的库存物品接近效期的，中标方有责任进行无条件调换或退货。。</w:t>
      </w:r>
    </w:p>
    <w:p w14:paraId="51EDC632">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u w:val="single"/>
          <w:lang w:val="en-US" w:eastAsia="zh-CN"/>
        </w:rPr>
      </w:pPr>
      <w:r>
        <w:rPr>
          <w:rFonts w:hint="eastAsia" w:ascii="宋体" w:hAnsi="宋体" w:eastAsia="宋体" w:cs="宋体"/>
          <w:b w:val="0"/>
          <w:bCs/>
          <w:sz w:val="24"/>
          <w:szCs w:val="24"/>
        </w:rPr>
        <w:t>六、售后服务：</w:t>
      </w:r>
      <w:r>
        <w:rPr>
          <w:rFonts w:hint="eastAsia" w:ascii="宋体" w:hAnsi="宋体" w:eastAsia="宋体" w:cs="宋体"/>
          <w:b w:val="0"/>
          <w:bCs/>
          <w:sz w:val="24"/>
          <w:szCs w:val="24"/>
          <w:u w:val="single"/>
          <w:lang w:val="en-US" w:eastAsia="zh-CN"/>
        </w:rPr>
        <w:t xml:space="preserve">                                  。</w:t>
      </w:r>
    </w:p>
    <w:p w14:paraId="5AECB7C9">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七、付款方式：</w:t>
      </w:r>
    </w:p>
    <w:p w14:paraId="5705C5DE">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甲方应当按照实际使用量，与乙方办理结算付款。具体结算付款流程为:甲乙双方每月对实际使用的数量进行书面确认，该书面确认单作为每结算周期内确认实际供货数量的依据;乙方接受乙方供应的产品按照甲方财务结算制度确定结算付款周期为:(月/季度/半年/年);每一结算周期届满后7个工作日内，甲乙双方依据上一结算周期内双方无异议的实际供货数量(书面确认单)结合合同约定单价确认上一周期货款数额，并于货款数额确认后</w:t>
      </w:r>
      <w:r>
        <w:rPr>
          <w:rFonts w:hint="eastAsia" w:ascii="宋体" w:hAnsi="宋体" w:eastAsia="宋体" w:cs="宋体"/>
          <w:b w:val="0"/>
          <w:bCs/>
          <w:sz w:val="24"/>
          <w:szCs w:val="24"/>
          <w:highlight w:val="none"/>
          <w:lang w:val="en-US"/>
        </w:rPr>
        <w:t>60</w:t>
      </w:r>
      <w:r>
        <w:rPr>
          <w:rFonts w:hint="eastAsia" w:ascii="宋体" w:hAnsi="宋体" w:eastAsia="宋体" w:cs="宋体"/>
          <w:b w:val="0"/>
          <w:bCs/>
          <w:sz w:val="24"/>
          <w:szCs w:val="24"/>
          <w:highlight w:val="none"/>
        </w:rPr>
        <w:t xml:space="preserve">个工作日内支付至乙方指定账户。 </w:t>
      </w:r>
    </w:p>
    <w:p w14:paraId="03FD3F3C">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4、乙方银行账户信息：</w:t>
      </w:r>
    </w:p>
    <w:p w14:paraId="22B1998E">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 xml:space="preserve">开户行：                                </w:t>
      </w:r>
    </w:p>
    <w:p w14:paraId="353E8589">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账户名称：</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rPr>
        <w:t xml:space="preserve">                                              </w:t>
      </w:r>
    </w:p>
    <w:p w14:paraId="6F6932C2">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银行账号：</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rPr>
        <w:t xml:space="preserve">                                                     </w:t>
      </w:r>
    </w:p>
    <w:p w14:paraId="3B460A0D">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 xml:space="preserve">甲方向以上账户付款，即为完成本合同项下对乙方相应的付款义务。乙方对上述账户信息的准确性和可用性承担全部责任。若上述账户状态或信息发生任何变更，乙方应提前7个工作日使甲方获悉，否则甲方不对乙方迟延收到或未能收到任何款项承担责任。  </w:t>
      </w:r>
    </w:p>
    <w:p w14:paraId="29A82344">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八、包装标准：</w:t>
      </w:r>
    </w:p>
    <w:p w14:paraId="281C6D36">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1、乙方提供的全部标的物须采用相应标准的保护措施进行包装。这种包装应适于航空、海运和内陆运输，并有良好的防潮、防震、防锈和防野蛮装卸的保护措施，以确保标的物安全运抵交货地点。</w:t>
      </w:r>
    </w:p>
    <w:p w14:paraId="34710D95">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2、由于乙方包装或其防护措施不妥而引起标的物锈蚀、损坏和丢失的任何损失的责任或费用由乙方承担。</w:t>
      </w:r>
    </w:p>
    <w:p w14:paraId="6E8EB61C">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3、除双方特殊约定以外，乙方提供的包装物费用包括在本合同总价中。</w:t>
      </w:r>
    </w:p>
    <w:p w14:paraId="5509D000">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4、乙方负责将送至甲方指定地点的设备包装物从甲方工作场所中清除出去，不得给甲方工作人员或环境造成影响，否则将承担相应的责任，赔偿甲方的损失。</w:t>
      </w:r>
    </w:p>
    <w:p w14:paraId="34CBBC99">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5、标的物在运输途中的安全问题均由乙方负责，在交货过程中，发生意外事故和故障损失，如撞、刮、裂、损等均由乙方承担责任；</w:t>
      </w:r>
    </w:p>
    <w:p w14:paraId="6BBE7140">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九、技术参数：乙方负责提供标的物详细的中文版说明书、使用手册、维修手册及电路原理图等一切与该标的物的安装、维修、保养有关的技术图纸及文字资料。否则，甲方有权不予付款且不承担违约责任。乙方应同时提供该标的物彩页资料和公司、产品资质，并承担由此发生的全部费用。</w:t>
      </w:r>
    </w:p>
    <w:p w14:paraId="2F0E3A45">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十、安装调试：</w:t>
      </w:r>
    </w:p>
    <w:p w14:paraId="491CE9EC">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1、乙方必须在合同签订后</w:t>
      </w:r>
      <w:r>
        <w:rPr>
          <w:rFonts w:hint="eastAsia" w:ascii="宋体" w:hAnsi="宋体" w:eastAsia="宋体" w:cs="宋体"/>
          <w:b w:val="0"/>
          <w:bCs/>
          <w:sz w:val="24"/>
          <w:szCs w:val="24"/>
          <w:u w:val="single"/>
          <w:lang w:val="en-US" w:eastAsia="zh-CN"/>
        </w:rPr>
        <w:t xml:space="preserve">    </w:t>
      </w:r>
      <w:r>
        <w:rPr>
          <w:rFonts w:hint="eastAsia" w:ascii="宋体" w:hAnsi="宋体" w:eastAsia="宋体" w:cs="宋体"/>
          <w:b w:val="0"/>
          <w:bCs/>
          <w:sz w:val="24"/>
          <w:szCs w:val="24"/>
        </w:rPr>
        <w:t>周内将所有的安装调试条件、需甲方配合的事项以书面方式通知甲方；</w:t>
      </w:r>
    </w:p>
    <w:p w14:paraId="6684E095">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 xml:space="preserve">2、乙方负责标的物的运送、安装、调试、技术协助、校准、培训以及其他类似等工作，直至该标的物可以正常使用。 </w:t>
      </w:r>
    </w:p>
    <w:p w14:paraId="4C577A0A">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3、乙方应指派专业的技术人员对甲方的设备维修人员及使用人员进行免费培训，确保维修人员能对设备进行日常维护和一般性故障的查找及故障的排除，确保使用人员能够熟练掌握设备的各项功能和操作，且上述费用已包含在合同总价中，甲方不再另行支付。</w:t>
      </w:r>
    </w:p>
    <w:p w14:paraId="29264D06">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lang w:bidi="ar"/>
        </w:rPr>
      </w:pPr>
      <w:r>
        <w:rPr>
          <w:rFonts w:hint="eastAsia" w:ascii="宋体" w:hAnsi="宋体" w:eastAsia="宋体" w:cs="宋体"/>
          <w:b w:val="0"/>
          <w:bCs/>
          <w:sz w:val="24"/>
          <w:szCs w:val="24"/>
          <w:lang w:bidi="ar"/>
        </w:rPr>
        <w:t>4、在安装调试期间，</w:t>
      </w:r>
      <w:r>
        <w:rPr>
          <w:rFonts w:hint="eastAsia" w:ascii="宋体" w:hAnsi="宋体" w:eastAsia="宋体" w:cs="宋体"/>
          <w:b w:val="0"/>
          <w:bCs/>
          <w:sz w:val="24"/>
          <w:szCs w:val="24"/>
          <w:lang w:val="en-US" w:eastAsia="zh-Hans" w:bidi="ar"/>
        </w:rPr>
        <w:t>因物件本身以及安装操作造成的安全事故</w:t>
      </w:r>
      <w:r>
        <w:rPr>
          <w:rFonts w:hint="eastAsia" w:ascii="宋体" w:hAnsi="宋体" w:eastAsia="宋体" w:cs="宋体"/>
          <w:b w:val="0"/>
          <w:bCs/>
          <w:sz w:val="24"/>
          <w:szCs w:val="24"/>
          <w:lang w:bidi="ar"/>
        </w:rPr>
        <w:t>及造成任何人身伤亡，由乙方承担全部责任责任。</w:t>
      </w:r>
    </w:p>
    <w:p w14:paraId="2783024E">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十一、验收标准：</w:t>
      </w:r>
    </w:p>
    <w:p w14:paraId="61C95D09">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1、单证齐全：应有产品合格证（或质量证明）、使用说明、保修证明、发票和其他应具有的单证。同时由乙方提供该套标的物的商检证，需计量鉴定的，还需提供初次计量鉴定证书。</w:t>
      </w:r>
    </w:p>
    <w:p w14:paraId="04E1D39D">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2、质量符合现行国家法律法规规定的标准、招标文件和</w:t>
      </w:r>
      <w:r>
        <w:rPr>
          <w:rFonts w:hint="eastAsia" w:ascii="宋体" w:hAnsi="宋体" w:eastAsia="宋体" w:cs="宋体"/>
          <w:b w:val="0"/>
          <w:bCs/>
          <w:sz w:val="24"/>
          <w:szCs w:val="24"/>
          <w:lang w:eastAsia="zh-CN"/>
        </w:rPr>
        <w:t>响应文件</w:t>
      </w:r>
      <w:r>
        <w:rPr>
          <w:rFonts w:hint="eastAsia" w:ascii="宋体" w:hAnsi="宋体" w:eastAsia="宋体" w:cs="宋体"/>
          <w:b w:val="0"/>
          <w:bCs/>
          <w:sz w:val="24"/>
          <w:szCs w:val="24"/>
        </w:rPr>
        <w:t>的要求。其中有关标的物名称、制造商、数量等信息须符合</w:t>
      </w:r>
      <w:r>
        <w:rPr>
          <w:rFonts w:hint="eastAsia" w:ascii="宋体" w:hAnsi="宋体" w:eastAsia="宋体" w:cs="宋体"/>
          <w:b w:val="0"/>
          <w:bCs/>
          <w:sz w:val="24"/>
          <w:szCs w:val="24"/>
          <w:lang w:eastAsia="zh-CN"/>
        </w:rPr>
        <w:t>响应文件</w:t>
      </w:r>
      <w:r>
        <w:rPr>
          <w:rFonts w:hint="eastAsia" w:ascii="宋体" w:hAnsi="宋体" w:eastAsia="宋体" w:cs="宋体"/>
          <w:b w:val="0"/>
          <w:bCs/>
          <w:sz w:val="24"/>
          <w:szCs w:val="24"/>
        </w:rPr>
        <w:t>和配置清单</w:t>
      </w:r>
    </w:p>
    <w:p w14:paraId="78335CB1">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3、标的物到达用户所在地后，由甲、乙双方负责对标的物进行数量、包装及品质的验收。确定与合同规定相符后，乙方工程师须</w:t>
      </w:r>
      <w:r>
        <w:rPr>
          <w:rFonts w:hint="eastAsia" w:ascii="宋体" w:hAnsi="宋体" w:eastAsia="宋体" w:cs="宋体"/>
          <w:b w:val="0"/>
          <w:bCs/>
          <w:sz w:val="24"/>
          <w:szCs w:val="24"/>
          <w:u w:val="single"/>
        </w:rPr>
        <w:t>7</w:t>
      </w:r>
      <w:r>
        <w:rPr>
          <w:rFonts w:hint="eastAsia" w:ascii="宋体" w:hAnsi="宋体" w:eastAsia="宋体" w:cs="宋体"/>
          <w:b w:val="0"/>
          <w:bCs/>
          <w:sz w:val="24"/>
          <w:szCs w:val="24"/>
        </w:rPr>
        <w:t>天内负责对标的物进行安装调试。因乙方原因造成不能按时完成安装调试工作，乙方应承担甲方由此所受的损失。</w:t>
      </w:r>
    </w:p>
    <w:p w14:paraId="5060749E">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4、甲方标的物使用科室最终签发相关的安装验收合格报告，并且甲方有权委托中国有资质的单位对仪器进行精度校核，所发生的费用由乙方承担且乙方同意授权甲方从应付货款中直接扣除。</w:t>
      </w:r>
    </w:p>
    <w:p w14:paraId="600853AF">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5、甲方最终验收合格后进入售后服务期。若验收不合格的，应及时向乙方提出书面异议，乙方应在接到异议及检测报告后及时进行更换或重新安装调试，直至验收合格，如果因乙方供货质量原因造成的甲方受到的损失，乙方还应承担相应违约责任并承担相应赔偿。</w:t>
      </w:r>
    </w:p>
    <w:p w14:paraId="0ED29AE0">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6、根据《中华人民共和国强制检定的工作计量器具目录》及招标文件要求，属于计量器具需要进行计量检定、校准的设备，由乙方承担首次技术监督局的检定、校准费用，并提供承诺函。</w:t>
      </w:r>
    </w:p>
    <w:p w14:paraId="7305CF50">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十二、质量技术标准及损害赔偿：</w:t>
      </w:r>
    </w:p>
    <w:p w14:paraId="0DFEC88B">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1、产品质量标准：标的物的质量技术标准按国家法律法规规定的标准、招标文件和乙方</w:t>
      </w:r>
      <w:r>
        <w:rPr>
          <w:rFonts w:hint="eastAsia" w:ascii="宋体" w:hAnsi="宋体" w:eastAsia="宋体" w:cs="宋体"/>
          <w:b w:val="0"/>
          <w:bCs/>
          <w:sz w:val="24"/>
          <w:szCs w:val="24"/>
          <w:lang w:eastAsia="zh-CN"/>
        </w:rPr>
        <w:t>响应文件</w:t>
      </w:r>
      <w:r>
        <w:rPr>
          <w:rFonts w:hint="eastAsia" w:ascii="宋体" w:hAnsi="宋体" w:eastAsia="宋体" w:cs="宋体"/>
          <w:b w:val="0"/>
          <w:bCs/>
          <w:sz w:val="24"/>
          <w:szCs w:val="24"/>
        </w:rPr>
        <w:t>所要求的技术标准执行。同时应符合中华人民共和国国家质量及国家安全环保标准，上述标准不一致的，按照高标准执行。</w:t>
      </w:r>
    </w:p>
    <w:p w14:paraId="0FF312E9">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2、乙方应保证其提供的标的物是原产地的原装产品，是全新的、未使用过的，</w:t>
      </w:r>
      <w:r>
        <w:rPr>
          <w:rFonts w:hint="eastAsia" w:ascii="宋体" w:hAnsi="宋体" w:eastAsia="宋体" w:cs="宋体"/>
          <w:sz w:val="24"/>
          <w:highlight w:val="none"/>
        </w:rPr>
        <w:t>依据国家中医药管理局制订的中医体质量表</w:t>
      </w:r>
      <w:r>
        <w:rPr>
          <w:rFonts w:hint="eastAsia" w:ascii="宋体" w:hAnsi="宋体" w:eastAsia="宋体" w:cs="宋体"/>
          <w:sz w:val="24"/>
          <w:highlight w:val="none"/>
          <w:lang w:eastAsia="zh-CN"/>
        </w:rPr>
        <w:t>，应引用医疗器械国家标准（如YY/T 0287）或具体行业</w:t>
      </w:r>
      <w:r>
        <w:rPr>
          <w:rFonts w:hint="eastAsia" w:ascii="宋体" w:hAnsi="宋体" w:eastAsia="宋体" w:cs="宋体"/>
          <w:sz w:val="24"/>
          <w:highlight w:val="none"/>
        </w:rPr>
        <w:t>标准。</w:t>
      </w:r>
      <w:r>
        <w:rPr>
          <w:rFonts w:hint="eastAsia" w:ascii="宋体" w:hAnsi="宋体" w:eastAsia="宋体" w:cs="宋体"/>
          <w:b w:val="0"/>
          <w:bCs/>
          <w:sz w:val="24"/>
          <w:szCs w:val="24"/>
        </w:rPr>
        <w:t>并在各个方面符合合同规定的质量、规格和性能要求。否则按退货处理。</w:t>
      </w:r>
    </w:p>
    <w:p w14:paraId="7F69AC8E">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3、乙方应保证其标的物经过正确安装、合理操作和维护保养，在标的物寿命期内运转良好。在规定的质量保证期内乙方应对由于设计、工艺或材料的缺陷造成的任何缺陷或故障，负责维修、调换直至符合甲方要求。否则按乙方构成违约责任处理。</w:t>
      </w:r>
    </w:p>
    <w:p w14:paraId="34B3EC47">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4、标的物在售后服务期内，如出现三次以上（含三次）因质量问题引起的故障，乙方负责更换同类新的货物，以达到合同规定的规格、质量和性能，并从更换之日起重新计算被更换标的物的售后服务期，由此产生的一切费用由乙方承担。</w:t>
      </w:r>
      <w:r>
        <w:rPr>
          <w:rFonts w:hint="eastAsia" w:ascii="宋体" w:hAnsi="宋体" w:eastAsia="宋体" w:cs="宋体"/>
          <w:b w:val="0"/>
          <w:bCs/>
          <w:sz w:val="24"/>
          <w:szCs w:val="24"/>
          <w:lang w:val="en-US" w:eastAsia="zh-CN"/>
        </w:rPr>
        <w:t>如</w:t>
      </w:r>
      <w:r>
        <w:rPr>
          <w:rFonts w:hint="eastAsia" w:ascii="宋体" w:hAnsi="宋体" w:eastAsia="宋体" w:cs="宋体"/>
          <w:b w:val="0"/>
          <w:bCs/>
          <w:sz w:val="24"/>
          <w:szCs w:val="24"/>
        </w:rPr>
        <w:t>更换同类新的货物</w:t>
      </w:r>
      <w:r>
        <w:rPr>
          <w:rFonts w:hint="eastAsia" w:ascii="宋体" w:hAnsi="宋体" w:eastAsia="宋体" w:cs="宋体"/>
          <w:b w:val="0"/>
          <w:bCs/>
          <w:sz w:val="24"/>
          <w:szCs w:val="24"/>
          <w:lang w:val="en-US" w:eastAsia="zh-CN"/>
        </w:rPr>
        <w:t>之后仍未达到甲方要求的，甲方可要求退货，情节严重的直接解除合同，由此产生的损失全部由乙方承担。</w:t>
      </w:r>
    </w:p>
    <w:p w14:paraId="19E6D356">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5、如因为乙方标的物质量原因，导致甲方损失，</w:t>
      </w:r>
      <w:r>
        <w:rPr>
          <w:rFonts w:hint="eastAsia" w:ascii="宋体" w:hAnsi="宋体" w:eastAsia="宋体" w:cs="宋体"/>
          <w:b w:val="0"/>
          <w:bCs/>
          <w:sz w:val="24"/>
          <w:szCs w:val="24"/>
          <w:lang w:bidi="ar"/>
        </w:rPr>
        <w:t>由乙方承担全部责任并赔偿甲方所有损失。如因乙方提供的设备发生医疗器械不良事件，乙方应承担全部责任和所有费用</w:t>
      </w:r>
      <w:r>
        <w:rPr>
          <w:rFonts w:hint="eastAsia" w:ascii="宋体" w:hAnsi="宋体" w:eastAsia="宋体" w:cs="宋体"/>
          <w:b w:val="0"/>
          <w:bCs/>
          <w:sz w:val="24"/>
          <w:szCs w:val="24"/>
        </w:rPr>
        <w:t>。</w:t>
      </w:r>
    </w:p>
    <w:p w14:paraId="50EC3373">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十三、合同修改、变更、转让及专利权：</w:t>
      </w:r>
    </w:p>
    <w:p w14:paraId="0B67033B">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w:t>
      </w:r>
      <w:bookmarkStart w:id="93" w:name="OLE_LINK13"/>
      <w:r>
        <w:rPr>
          <w:rFonts w:hint="eastAsia" w:ascii="宋体" w:hAnsi="宋体" w:eastAsia="宋体" w:cs="宋体"/>
          <w:b w:val="0"/>
          <w:bCs/>
          <w:sz w:val="24"/>
          <w:szCs w:val="24"/>
        </w:rPr>
        <w:t>未经甲方书面同意，乙方不得对合同条款及服务内容进行任何修改、变更。并</w:t>
      </w:r>
      <w:bookmarkEnd w:id="93"/>
      <w:r>
        <w:rPr>
          <w:rFonts w:hint="eastAsia" w:ascii="宋体" w:hAnsi="宋体" w:eastAsia="宋体" w:cs="宋体"/>
          <w:b w:val="0"/>
          <w:bCs/>
          <w:sz w:val="24"/>
          <w:szCs w:val="24"/>
        </w:rPr>
        <w:t>且不得转让其应履行的义务。否则，甲方有权终止合同，所发生的损失由乙方全部承担。</w:t>
      </w:r>
    </w:p>
    <w:p w14:paraId="26D361E8">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2、乙方须保障甲方在使用其标的物、服务及其任何部分不受到第三方关于侵犯专利权、商标权或工业设计权的指控。任何第三方提出侵权指控，乙方须与第三方交涉并承担由此而引起的一切法律责任和费用。</w:t>
      </w:r>
    </w:p>
    <w:p w14:paraId="1A6BB0E9">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十四、不可抗力：任何一方由于不可抗力（如地震、战争等）原因无法履行合同时，应在不可抗力时间结束后尽快向对方通报，以减轻可能给对方造成的损失；在取得有关机构的不可抗力证明或者双方谅解确认后，允许延期履行或修订合同，并视情况免于承担部分或全部的违约责任。</w:t>
      </w:r>
    </w:p>
    <w:p w14:paraId="463166E5">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十五、违约责任：</w:t>
      </w:r>
    </w:p>
    <w:p w14:paraId="5A58CF87">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1、乙方交付标的物的品种、规格、质量不符合国家标准或合同规定的，由乙方全权负责换货。换货必须全新并符合本合同约定的质量标准和验收标准，因此而产生的一切费用和甲方遭受的一切直接损失由乙方无条件承担，乙方不能修理或者不能调换、安装的，甲方有权</w:t>
      </w:r>
      <w:r>
        <w:rPr>
          <w:rFonts w:hint="eastAsia" w:ascii="宋体" w:hAnsi="宋体" w:eastAsia="宋体" w:cs="宋体"/>
          <w:b w:val="0"/>
          <w:bCs/>
          <w:sz w:val="24"/>
          <w:szCs w:val="24"/>
          <w:lang w:val="en-US" w:eastAsia="zh-Hans"/>
        </w:rPr>
        <w:t>解除合同及要求</w:t>
      </w:r>
      <w:r>
        <w:rPr>
          <w:rFonts w:hint="eastAsia" w:ascii="宋体" w:hAnsi="宋体" w:eastAsia="宋体" w:cs="宋体"/>
          <w:b w:val="0"/>
          <w:bCs/>
          <w:sz w:val="24"/>
          <w:szCs w:val="24"/>
        </w:rPr>
        <w:t>退货，</w:t>
      </w:r>
      <w:r>
        <w:rPr>
          <w:rFonts w:hint="eastAsia" w:ascii="宋体" w:hAnsi="宋体" w:eastAsia="宋体" w:cs="宋体"/>
          <w:b w:val="0"/>
          <w:bCs/>
          <w:sz w:val="24"/>
          <w:szCs w:val="24"/>
          <w:lang w:val="en-US" w:eastAsia="zh-Hans"/>
        </w:rPr>
        <w:t>并要求乙方</w:t>
      </w:r>
      <w:r>
        <w:rPr>
          <w:rFonts w:hint="eastAsia" w:ascii="宋体" w:hAnsi="宋体" w:eastAsia="宋体" w:cs="宋体"/>
          <w:b w:val="0"/>
          <w:bCs/>
          <w:sz w:val="24"/>
          <w:szCs w:val="24"/>
        </w:rPr>
        <w:t>按合同总额的</w:t>
      </w:r>
      <w:r>
        <w:rPr>
          <w:rFonts w:hint="eastAsia" w:ascii="宋体" w:hAnsi="宋体" w:eastAsia="宋体" w:cs="宋体"/>
          <w:b w:val="0"/>
          <w:bCs/>
          <w:sz w:val="24"/>
          <w:szCs w:val="24"/>
          <w:lang w:val="en-US"/>
        </w:rPr>
        <w:t>10</w:t>
      </w:r>
      <w:r>
        <w:rPr>
          <w:rFonts w:hint="eastAsia" w:ascii="宋体" w:hAnsi="宋体" w:eastAsia="宋体" w:cs="宋体"/>
          <w:b w:val="0"/>
          <w:bCs/>
          <w:sz w:val="24"/>
          <w:szCs w:val="24"/>
        </w:rPr>
        <w:t>%承担违约金。乙方应承担因退货而发生的一切直接损失和费用并按照本合同总金额</w:t>
      </w:r>
      <w:r>
        <w:rPr>
          <w:rFonts w:hint="eastAsia" w:ascii="宋体" w:hAnsi="宋体" w:eastAsia="宋体" w:cs="宋体"/>
          <w:b w:val="0"/>
          <w:bCs/>
          <w:sz w:val="24"/>
          <w:szCs w:val="24"/>
          <w:lang w:val="en-US"/>
        </w:rPr>
        <w:t>10</w:t>
      </w:r>
      <w:r>
        <w:rPr>
          <w:rFonts w:hint="eastAsia" w:ascii="宋体" w:hAnsi="宋体" w:eastAsia="宋体" w:cs="宋体"/>
          <w:b w:val="0"/>
          <w:bCs/>
          <w:sz w:val="24"/>
          <w:szCs w:val="24"/>
        </w:rPr>
        <w:t>%向甲方支付违约金。</w:t>
      </w:r>
      <w:r>
        <w:rPr>
          <w:rFonts w:hint="eastAsia" w:ascii="宋体" w:hAnsi="宋体" w:eastAsia="宋体" w:cs="宋体"/>
          <w:b w:val="0"/>
          <w:bCs/>
          <w:sz w:val="24"/>
          <w:szCs w:val="24"/>
          <w:lang w:val="en-US" w:eastAsia="zh-CN"/>
        </w:rPr>
        <w:t xml:space="preserve">  </w:t>
      </w:r>
    </w:p>
    <w:p w14:paraId="6DE431DF">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rPr>
        <w:t>2、乙方逾期交货的，按逾期交货部分货款计算，乙方向甲方偿付每日千分之五的违约金。逾期至</w:t>
      </w:r>
      <w:r>
        <w:rPr>
          <w:rFonts w:hint="eastAsia" w:ascii="宋体" w:hAnsi="宋体" w:eastAsia="宋体" w:cs="宋体"/>
          <w:b w:val="0"/>
          <w:bCs/>
          <w:sz w:val="24"/>
          <w:szCs w:val="24"/>
          <w:lang w:val="en-US" w:eastAsia="zh-CN"/>
        </w:rPr>
        <w:t>5</w:t>
      </w:r>
      <w:r>
        <w:rPr>
          <w:rFonts w:hint="eastAsia" w:ascii="宋体" w:hAnsi="宋体" w:eastAsia="宋体" w:cs="宋体"/>
          <w:b w:val="0"/>
          <w:bCs/>
          <w:sz w:val="24"/>
          <w:szCs w:val="24"/>
        </w:rPr>
        <w:t>日</w:t>
      </w:r>
      <w:r>
        <w:rPr>
          <w:rFonts w:hint="eastAsia" w:ascii="宋体" w:hAnsi="宋体" w:eastAsia="宋体" w:cs="宋体"/>
          <w:b w:val="0"/>
          <w:bCs/>
          <w:sz w:val="24"/>
          <w:szCs w:val="24"/>
          <w:lang w:val="en-US" w:eastAsia="zh-CN"/>
        </w:rPr>
        <w:t>以上</w:t>
      </w:r>
      <w:r>
        <w:rPr>
          <w:rFonts w:hint="eastAsia" w:ascii="宋体" w:hAnsi="宋体" w:eastAsia="宋体" w:cs="宋体"/>
          <w:b w:val="0"/>
          <w:bCs/>
          <w:sz w:val="24"/>
          <w:szCs w:val="24"/>
        </w:rPr>
        <w:t>仍未交付，甲方有权解除合同，并要求乙方继续承担合同金额</w:t>
      </w:r>
      <w:r>
        <w:rPr>
          <w:rFonts w:hint="eastAsia" w:ascii="宋体" w:hAnsi="宋体" w:eastAsia="宋体" w:cs="宋体"/>
          <w:b w:val="0"/>
          <w:bCs/>
          <w:sz w:val="24"/>
          <w:szCs w:val="24"/>
          <w:lang w:val="en-US"/>
        </w:rPr>
        <w:t>5</w:t>
      </w:r>
      <w:r>
        <w:rPr>
          <w:rFonts w:hint="eastAsia" w:ascii="宋体" w:hAnsi="宋体" w:eastAsia="宋体" w:cs="宋体"/>
          <w:b w:val="0"/>
          <w:bCs/>
          <w:sz w:val="24"/>
          <w:szCs w:val="24"/>
        </w:rPr>
        <w:t>%的违约金</w:t>
      </w:r>
      <w:r>
        <w:rPr>
          <w:rFonts w:hint="eastAsia" w:ascii="宋体" w:hAnsi="宋体" w:eastAsia="宋体" w:cs="宋体"/>
          <w:b w:val="0"/>
          <w:bCs/>
          <w:sz w:val="24"/>
          <w:szCs w:val="24"/>
          <w:lang w:eastAsia="zh-CN"/>
        </w:rPr>
        <w:t>。</w:t>
      </w:r>
    </w:p>
    <w:p w14:paraId="254396FD">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w:t>
      </w:r>
      <w:bookmarkStart w:id="94" w:name="OLE_LINK12"/>
      <w:r>
        <w:rPr>
          <w:rFonts w:hint="eastAsia" w:ascii="宋体" w:hAnsi="宋体" w:eastAsia="宋体" w:cs="宋体"/>
          <w:b w:val="0"/>
          <w:bCs/>
          <w:sz w:val="24"/>
          <w:szCs w:val="24"/>
        </w:rPr>
        <w:t>乙方不得以任何形式在任何情况下对甲方工作人员进行</w:t>
      </w:r>
      <w:bookmarkEnd w:id="94"/>
      <w:r>
        <w:rPr>
          <w:rFonts w:hint="eastAsia" w:ascii="宋体" w:hAnsi="宋体" w:eastAsia="宋体" w:cs="宋体"/>
          <w:b w:val="0"/>
          <w:bCs/>
          <w:sz w:val="24"/>
          <w:szCs w:val="24"/>
        </w:rPr>
        <w:t>商业贿赂活动，否则甲方有权单方解除合同，同时乙方需按照本合同总金额20%向甲方支付违约金并承担相应的法律责任。</w:t>
      </w:r>
    </w:p>
    <w:p w14:paraId="3C1C93D2">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4</w:t>
      </w:r>
      <w:r>
        <w:rPr>
          <w:rFonts w:hint="eastAsia" w:ascii="宋体" w:hAnsi="宋体" w:eastAsia="宋体" w:cs="宋体"/>
          <w:b w:val="0"/>
          <w:bCs/>
          <w:sz w:val="24"/>
          <w:szCs w:val="24"/>
        </w:rPr>
        <w:t>、在履行合同过程中，如果乙方遇到妨碍按时交货和提供服务的情况时，应及时以书面形式将拖延的事实，可能拖延的时间和原因通知甲方。甲方在收到乙方通知后，应尽快对情况进行评价，并于7日内确定是否同意延长交货时间。乙方延期交货应通过签订补充协议的方式经甲方盖章确认。</w:t>
      </w:r>
    </w:p>
    <w:p w14:paraId="156F5DEF">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5</w:t>
      </w:r>
      <w:r>
        <w:rPr>
          <w:rFonts w:hint="eastAsia" w:ascii="宋体" w:hAnsi="宋体" w:eastAsia="宋体" w:cs="宋体"/>
          <w:b w:val="0"/>
          <w:bCs/>
          <w:sz w:val="24"/>
          <w:szCs w:val="24"/>
        </w:rPr>
        <w:t>、本合同签订后，乙方不得以货物市场价格上涨等各种理由断货、中止供货或要求甲方调价，否则，甲方有权解除合同并拒绝支付任何合同款项，乙方向甲方支付合同总价20%的违约金。</w:t>
      </w:r>
    </w:p>
    <w:p w14:paraId="004EBCB7">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十六、赔偿、追索权：</w:t>
      </w:r>
    </w:p>
    <w:p w14:paraId="52E7E503">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1、本合同中所涉及到的乙方应支付甲方的损害赔偿、违约金等，在质保期内，甲方有权从合同总金额</w:t>
      </w: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%中直接扣除，对不足以抵偿的部分，甲方保留追索权；设备质保期以外，甲方保留追索的权利，包括从甲、乙双方所签署的其他合同乙方的权利中，追偿上述经济损失及违约金。</w:t>
      </w:r>
    </w:p>
    <w:p w14:paraId="6941F597">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2、本合同所有条款约定的违约金、赔偿金等均应以人民币的方式支付，双方明确按照第一次购汇当日的银行汇卖价，即购汇凭单上的购汇汇率，作为今后违约金、赔偿金等结算支付的汇率。</w:t>
      </w:r>
    </w:p>
    <w:p w14:paraId="2204FD66">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十七、解决合同纠纷的方式：</w:t>
      </w:r>
    </w:p>
    <w:p w14:paraId="38867A47">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1、合同双方本着诚实、公平合理的原则协商解决，协商仍不能达成共识，可向甲方所在地人民法院提起诉讼</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由此产生的</w:t>
      </w:r>
      <w:r>
        <w:rPr>
          <w:rFonts w:hint="eastAsia" w:ascii="宋体" w:hAnsi="宋体" w:eastAsia="宋体" w:cs="宋体"/>
          <w:b w:val="0"/>
          <w:bCs/>
          <w:sz w:val="24"/>
          <w:szCs w:val="24"/>
          <w:lang w:val="en-US" w:eastAsia="zh-Hans"/>
        </w:rPr>
        <w:t>诉讼费</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保全费</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律师费等由违约方承担</w:t>
      </w:r>
      <w:r>
        <w:rPr>
          <w:rFonts w:hint="eastAsia" w:ascii="宋体" w:hAnsi="宋体" w:eastAsia="宋体" w:cs="宋体"/>
          <w:b w:val="0"/>
          <w:bCs/>
          <w:sz w:val="24"/>
          <w:szCs w:val="24"/>
          <w:lang w:val="en-US" w:eastAsia="zh-CN"/>
        </w:rPr>
        <w:t>。</w:t>
      </w:r>
    </w:p>
    <w:p w14:paraId="3E7B7E5C">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2、在诉讼期间，合同未发生争议部分应当继续履行。</w:t>
      </w:r>
    </w:p>
    <w:p w14:paraId="2D7EA0E6">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十八、其它：</w:t>
      </w:r>
    </w:p>
    <w:p w14:paraId="73B705E1">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 合同所有附件，包括与合同相关的采购文件、招标文件、谈判文件、招投标备案材料、售后服务承诺书、成交通知书、成交方的</w:t>
      </w:r>
      <w:r>
        <w:rPr>
          <w:rFonts w:hint="eastAsia" w:ascii="宋体" w:hAnsi="宋体" w:eastAsia="宋体" w:cs="宋体"/>
          <w:b w:val="0"/>
          <w:bCs/>
          <w:sz w:val="24"/>
          <w:szCs w:val="24"/>
          <w:lang w:eastAsia="zh-CN"/>
        </w:rPr>
        <w:t>响应文件</w:t>
      </w:r>
      <w:r>
        <w:rPr>
          <w:rFonts w:hint="eastAsia" w:ascii="宋体" w:hAnsi="宋体" w:eastAsia="宋体" w:cs="宋体"/>
          <w:b w:val="0"/>
          <w:bCs/>
          <w:sz w:val="24"/>
          <w:szCs w:val="24"/>
        </w:rPr>
        <w:t>、询标中的书面答疑、开标中的书面承诺及合同附件等均作为合同的有效组成部分，与合同具有同等的法律效力。</w:t>
      </w:r>
    </w:p>
    <w:p w14:paraId="308F62BA">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2、乙方保证提供的资质是真实的，与原件相符。否则，产生的责任及给甲方造成的损失均由乙方承担并赔偿。</w:t>
      </w:r>
    </w:p>
    <w:p w14:paraId="081C53AC">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3、乙方保证合同中提供的开户银行、账号等信息准确无误。否则造成的责任及损失由乙方承担。</w:t>
      </w:r>
    </w:p>
    <w:p w14:paraId="289E80B2">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sz w:val="24"/>
          <w:szCs w:val="24"/>
        </w:rPr>
        <w:t>4、本合同应按中华人民共和国的相关法律</w:t>
      </w:r>
      <w:r>
        <w:rPr>
          <w:rFonts w:hint="eastAsia" w:ascii="宋体" w:hAnsi="宋体" w:eastAsia="宋体" w:cs="宋体"/>
          <w:b w:val="0"/>
          <w:bCs/>
          <w:color w:val="000000"/>
          <w:sz w:val="24"/>
          <w:szCs w:val="24"/>
        </w:rPr>
        <w:t>解释</w:t>
      </w:r>
      <w:r>
        <w:rPr>
          <w:rFonts w:hint="eastAsia" w:ascii="宋体" w:hAnsi="宋体" w:eastAsia="宋体" w:cs="宋体"/>
          <w:b w:val="0"/>
          <w:bCs/>
          <w:color w:val="000000"/>
          <w:sz w:val="24"/>
          <w:szCs w:val="24"/>
          <w:lang w:bidi="ar"/>
        </w:rPr>
        <w:t>，合同内容如遇国家法律、法规及政策另有规定的，从其规定。</w:t>
      </w:r>
    </w:p>
    <w:p w14:paraId="1A88E8DE">
      <w:pPr>
        <w:keepNext w:val="0"/>
        <w:keepLines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5、本合同文本一式</w:t>
      </w:r>
      <w:bookmarkStart w:id="95" w:name="OLE_LINK10"/>
      <w:r>
        <w:rPr>
          <w:rFonts w:hint="eastAsia" w:ascii="宋体" w:hAnsi="宋体" w:eastAsia="宋体" w:cs="宋体"/>
          <w:b w:val="0"/>
          <w:bCs/>
          <w:sz w:val="24"/>
          <w:szCs w:val="24"/>
        </w:rPr>
        <w:t>五</w:t>
      </w:r>
      <w:bookmarkEnd w:id="95"/>
      <w:r>
        <w:rPr>
          <w:rFonts w:hint="eastAsia" w:ascii="宋体" w:hAnsi="宋体" w:eastAsia="宋体" w:cs="宋体"/>
          <w:b w:val="0"/>
          <w:bCs/>
          <w:sz w:val="24"/>
          <w:szCs w:val="24"/>
        </w:rPr>
        <w:t>份，甲方执</w:t>
      </w:r>
      <w:bookmarkStart w:id="96" w:name="OLE_LINK11"/>
      <w:r>
        <w:rPr>
          <w:rFonts w:hint="eastAsia" w:ascii="宋体" w:hAnsi="宋体" w:eastAsia="宋体" w:cs="宋体"/>
          <w:b w:val="0"/>
          <w:bCs/>
          <w:sz w:val="24"/>
          <w:szCs w:val="24"/>
        </w:rPr>
        <w:t>四</w:t>
      </w:r>
      <w:bookmarkEnd w:id="96"/>
      <w:r>
        <w:rPr>
          <w:rFonts w:hint="eastAsia" w:ascii="宋体" w:hAnsi="宋体" w:eastAsia="宋体" w:cs="宋体"/>
          <w:b w:val="0"/>
          <w:bCs/>
          <w:sz w:val="24"/>
          <w:szCs w:val="24"/>
        </w:rPr>
        <w:t>份、乙方执一份</w:t>
      </w:r>
      <w:r>
        <w:rPr>
          <w:rFonts w:hint="eastAsia" w:ascii="宋体" w:hAnsi="宋体" w:eastAsia="宋体" w:cs="宋体"/>
          <w:b w:val="0"/>
          <w:bCs/>
          <w:color w:val="000000"/>
          <w:sz w:val="24"/>
          <w:szCs w:val="24"/>
          <w:lang w:bidi="ar"/>
        </w:rPr>
        <w:t>，均具有同等的法律效力</w:t>
      </w:r>
      <w:r>
        <w:rPr>
          <w:rFonts w:hint="eastAsia" w:ascii="宋体" w:hAnsi="宋体" w:eastAsia="宋体" w:cs="宋体"/>
          <w:b w:val="0"/>
          <w:bCs/>
          <w:color w:val="000000"/>
          <w:sz w:val="24"/>
          <w:szCs w:val="24"/>
        </w:rPr>
        <w:t>。</w:t>
      </w:r>
      <w:r>
        <w:rPr>
          <w:rFonts w:hint="eastAsia" w:ascii="宋体" w:hAnsi="宋体" w:eastAsia="宋体" w:cs="宋体"/>
          <w:b w:val="0"/>
          <w:bCs/>
          <w:sz w:val="24"/>
          <w:szCs w:val="24"/>
        </w:rPr>
        <w:t>自甲、乙双方盖章之日起生效，双方如有未尽事宜，可另行友好协商解决。</w:t>
      </w:r>
    </w:p>
    <w:tbl>
      <w:tblPr>
        <w:tblStyle w:val="29"/>
        <w:tblpPr w:leftFromText="180" w:rightFromText="180" w:vertAnchor="text" w:horzAnchor="page" w:tblpXSpec="center" w:tblpY="333"/>
        <w:tblOverlap w:val="never"/>
        <w:tblW w:w="8439" w:type="dxa"/>
        <w:jc w:val="center"/>
        <w:tblLayout w:type="fixed"/>
        <w:tblCellMar>
          <w:top w:w="0" w:type="dxa"/>
          <w:left w:w="108" w:type="dxa"/>
          <w:bottom w:w="0" w:type="dxa"/>
          <w:right w:w="108" w:type="dxa"/>
        </w:tblCellMar>
      </w:tblPr>
      <w:tblGrid>
        <w:gridCol w:w="4341"/>
        <w:gridCol w:w="4098"/>
      </w:tblGrid>
      <w:tr w14:paraId="35CE417B">
        <w:tblPrEx>
          <w:tblCellMar>
            <w:top w:w="0" w:type="dxa"/>
            <w:left w:w="108" w:type="dxa"/>
            <w:bottom w:w="0" w:type="dxa"/>
            <w:right w:w="108" w:type="dxa"/>
          </w:tblCellMar>
        </w:tblPrEx>
        <w:trPr>
          <w:trHeight w:val="816" w:hRule="atLeast"/>
          <w:jc w:val="center"/>
        </w:trPr>
        <w:tc>
          <w:tcPr>
            <w:tcW w:w="4341" w:type="dxa"/>
            <w:noWrap w:val="0"/>
            <w:vAlign w:val="top"/>
          </w:tcPr>
          <w:p w14:paraId="2A99FED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rPr>
            </w:pPr>
          </w:p>
          <w:p w14:paraId="6B02B46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rPr>
            </w:pPr>
          </w:p>
          <w:p w14:paraId="0A78527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lang w:eastAsia="zh-CN"/>
              </w:rPr>
            </w:pPr>
            <w:r>
              <w:rPr>
                <w:rFonts w:hint="eastAsia" w:ascii="宋体" w:hAnsi="宋体" w:eastAsia="宋体" w:cs="宋体"/>
                <w:b/>
                <w:bCs w:val="0"/>
                <w:sz w:val="24"/>
                <w:szCs w:val="24"/>
              </w:rPr>
              <w:t>甲方：</w:t>
            </w:r>
            <w:r>
              <w:rPr>
                <w:rFonts w:hint="eastAsia" w:ascii="宋体" w:hAnsi="宋体" w:eastAsia="宋体" w:cs="宋体"/>
                <w:b/>
                <w:bCs w:val="0"/>
                <w:sz w:val="24"/>
                <w:szCs w:val="24"/>
                <w:lang w:eastAsia="zh-CN"/>
              </w:rPr>
              <w:t>乌鲁木齐市米东区中医医院</w:t>
            </w:r>
          </w:p>
        </w:tc>
        <w:tc>
          <w:tcPr>
            <w:tcW w:w="4098" w:type="dxa"/>
            <w:noWrap w:val="0"/>
            <w:vAlign w:val="top"/>
          </w:tcPr>
          <w:p w14:paraId="611DC72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rPr>
            </w:pPr>
          </w:p>
          <w:p w14:paraId="6E2805A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rPr>
            </w:pPr>
          </w:p>
          <w:p w14:paraId="3758185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lang w:eastAsia="zh-CN"/>
              </w:rPr>
            </w:pPr>
            <w:r>
              <w:rPr>
                <w:rFonts w:hint="eastAsia" w:ascii="宋体" w:hAnsi="宋体" w:eastAsia="宋体" w:cs="宋体"/>
                <w:b/>
                <w:bCs w:val="0"/>
                <w:sz w:val="24"/>
                <w:szCs w:val="24"/>
              </w:rPr>
              <w:t>乙方：</w:t>
            </w:r>
            <w:r>
              <w:rPr>
                <w:rFonts w:hint="eastAsia" w:ascii="宋体" w:hAnsi="宋体" w:eastAsia="宋体" w:cs="宋体"/>
                <w:b/>
                <w:bCs w:val="0"/>
                <w:sz w:val="24"/>
                <w:szCs w:val="24"/>
                <w:lang w:val="en-US" w:eastAsia="zh-CN"/>
              </w:rPr>
              <w:t xml:space="preserve"> </w:t>
            </w:r>
          </w:p>
        </w:tc>
      </w:tr>
      <w:tr w14:paraId="66096BA3">
        <w:tblPrEx>
          <w:tblCellMar>
            <w:top w:w="0" w:type="dxa"/>
            <w:left w:w="108" w:type="dxa"/>
            <w:bottom w:w="0" w:type="dxa"/>
            <w:right w:w="108" w:type="dxa"/>
          </w:tblCellMar>
        </w:tblPrEx>
        <w:trPr>
          <w:trHeight w:val="408" w:hRule="atLeast"/>
          <w:jc w:val="center"/>
        </w:trPr>
        <w:tc>
          <w:tcPr>
            <w:tcW w:w="4341" w:type="dxa"/>
            <w:noWrap w:val="0"/>
            <w:vAlign w:val="top"/>
          </w:tcPr>
          <w:p w14:paraId="6DC72C3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w:t>
            </w:r>
            <w:bookmarkStart w:id="97" w:name="OLE_LINK9"/>
            <w:r>
              <w:rPr>
                <w:rFonts w:hint="eastAsia" w:ascii="宋体" w:hAnsi="宋体" w:eastAsia="宋体" w:cs="宋体"/>
                <w:b/>
                <w:bCs w:val="0"/>
                <w:sz w:val="24"/>
                <w:szCs w:val="24"/>
                <w:lang w:val="en-US" w:eastAsia="zh-CN"/>
              </w:rPr>
              <w:t>盖章</w:t>
            </w:r>
            <w:bookmarkEnd w:id="97"/>
            <w:r>
              <w:rPr>
                <w:rFonts w:hint="eastAsia" w:ascii="宋体" w:hAnsi="宋体" w:eastAsia="宋体" w:cs="宋体"/>
                <w:b/>
                <w:bCs w:val="0"/>
                <w:sz w:val="24"/>
                <w:szCs w:val="24"/>
              </w:rPr>
              <w:t>）</w:t>
            </w:r>
          </w:p>
        </w:tc>
        <w:tc>
          <w:tcPr>
            <w:tcW w:w="4098" w:type="dxa"/>
            <w:noWrap w:val="0"/>
            <w:vAlign w:val="top"/>
          </w:tcPr>
          <w:p w14:paraId="4539050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w:t>
            </w:r>
            <w:r>
              <w:rPr>
                <w:rFonts w:hint="eastAsia" w:ascii="宋体" w:hAnsi="宋体" w:eastAsia="宋体" w:cs="宋体"/>
                <w:b/>
                <w:bCs w:val="0"/>
                <w:sz w:val="24"/>
                <w:szCs w:val="24"/>
                <w:lang w:val="en-US" w:eastAsia="zh-CN"/>
              </w:rPr>
              <w:t>盖章</w:t>
            </w:r>
            <w:r>
              <w:rPr>
                <w:rFonts w:hint="eastAsia" w:ascii="宋体" w:hAnsi="宋体" w:eastAsia="宋体" w:cs="宋体"/>
                <w:b/>
                <w:bCs w:val="0"/>
                <w:sz w:val="24"/>
                <w:szCs w:val="24"/>
              </w:rPr>
              <w:t>）</w:t>
            </w:r>
          </w:p>
        </w:tc>
      </w:tr>
      <w:tr w14:paraId="6A643536">
        <w:tblPrEx>
          <w:tblCellMar>
            <w:top w:w="0" w:type="dxa"/>
            <w:left w:w="108" w:type="dxa"/>
            <w:bottom w:w="0" w:type="dxa"/>
            <w:right w:w="108" w:type="dxa"/>
          </w:tblCellMar>
        </w:tblPrEx>
        <w:trPr>
          <w:trHeight w:val="408" w:hRule="atLeast"/>
          <w:jc w:val="center"/>
        </w:trPr>
        <w:tc>
          <w:tcPr>
            <w:tcW w:w="4341" w:type="dxa"/>
            <w:noWrap w:val="0"/>
            <w:vAlign w:val="top"/>
          </w:tcPr>
          <w:p w14:paraId="54D3DE8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合同专用章：</w:t>
            </w:r>
          </w:p>
        </w:tc>
        <w:tc>
          <w:tcPr>
            <w:tcW w:w="4098" w:type="dxa"/>
            <w:noWrap w:val="0"/>
            <w:vAlign w:val="top"/>
          </w:tcPr>
          <w:p w14:paraId="0EB61D8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合同专用章：</w:t>
            </w:r>
          </w:p>
        </w:tc>
      </w:tr>
      <w:tr w14:paraId="68A91DC0">
        <w:tblPrEx>
          <w:tblCellMar>
            <w:top w:w="0" w:type="dxa"/>
            <w:left w:w="108" w:type="dxa"/>
            <w:bottom w:w="0" w:type="dxa"/>
            <w:right w:w="108" w:type="dxa"/>
          </w:tblCellMar>
        </w:tblPrEx>
        <w:trPr>
          <w:trHeight w:val="408" w:hRule="atLeast"/>
          <w:jc w:val="center"/>
        </w:trPr>
        <w:tc>
          <w:tcPr>
            <w:tcW w:w="4341" w:type="dxa"/>
            <w:noWrap w:val="0"/>
            <w:vAlign w:val="top"/>
          </w:tcPr>
          <w:p w14:paraId="307C747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rPr>
            </w:pPr>
          </w:p>
        </w:tc>
        <w:tc>
          <w:tcPr>
            <w:tcW w:w="4098" w:type="dxa"/>
            <w:noWrap w:val="0"/>
            <w:vAlign w:val="top"/>
          </w:tcPr>
          <w:p w14:paraId="67DD814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单位地址：</w:t>
            </w:r>
          </w:p>
        </w:tc>
      </w:tr>
      <w:tr w14:paraId="4A08159B">
        <w:tblPrEx>
          <w:tblCellMar>
            <w:top w:w="0" w:type="dxa"/>
            <w:left w:w="108" w:type="dxa"/>
            <w:bottom w:w="0" w:type="dxa"/>
            <w:right w:w="108" w:type="dxa"/>
          </w:tblCellMar>
        </w:tblPrEx>
        <w:trPr>
          <w:trHeight w:val="816" w:hRule="atLeast"/>
          <w:jc w:val="center"/>
        </w:trPr>
        <w:tc>
          <w:tcPr>
            <w:tcW w:w="4341" w:type="dxa"/>
            <w:noWrap w:val="0"/>
            <w:vAlign w:val="top"/>
          </w:tcPr>
          <w:p w14:paraId="01A5A0E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单位地址：</w:t>
            </w:r>
            <w:r>
              <w:rPr>
                <w:rFonts w:hint="eastAsia" w:ascii="宋体" w:hAnsi="宋体" w:eastAsia="宋体" w:cs="宋体"/>
                <w:b/>
                <w:bCs w:val="0"/>
                <w:sz w:val="24"/>
                <w:szCs w:val="24"/>
                <w:lang w:eastAsia="zh-CN"/>
              </w:rPr>
              <w:t>乌鲁木齐市米东区中医医院</w:t>
            </w:r>
          </w:p>
        </w:tc>
        <w:tc>
          <w:tcPr>
            <w:tcW w:w="4098" w:type="dxa"/>
            <w:noWrap w:val="0"/>
            <w:vAlign w:val="top"/>
          </w:tcPr>
          <w:p w14:paraId="177CDDB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lang w:eastAsia="zh-CN"/>
              </w:rPr>
            </w:pPr>
            <w:r>
              <w:rPr>
                <w:rFonts w:hint="eastAsia" w:ascii="宋体" w:hAnsi="宋体" w:eastAsia="宋体" w:cs="宋体"/>
                <w:b/>
                <w:bCs w:val="0"/>
                <w:sz w:val="24"/>
                <w:szCs w:val="24"/>
              </w:rPr>
              <w:t>开户行：</w:t>
            </w:r>
            <w:r>
              <w:rPr>
                <w:rFonts w:hint="eastAsia" w:ascii="宋体" w:hAnsi="宋体" w:eastAsia="宋体" w:cs="宋体"/>
                <w:b/>
                <w:bCs w:val="0"/>
                <w:sz w:val="24"/>
                <w:szCs w:val="24"/>
                <w:lang w:val="en-US" w:eastAsia="zh-CN"/>
              </w:rPr>
              <w:t xml:space="preserve"> </w:t>
            </w:r>
          </w:p>
        </w:tc>
      </w:tr>
      <w:tr w14:paraId="650A3FE8">
        <w:tblPrEx>
          <w:tblCellMar>
            <w:top w:w="0" w:type="dxa"/>
            <w:left w:w="108" w:type="dxa"/>
            <w:bottom w:w="0" w:type="dxa"/>
            <w:right w:w="108" w:type="dxa"/>
          </w:tblCellMar>
        </w:tblPrEx>
        <w:trPr>
          <w:trHeight w:val="408" w:hRule="atLeast"/>
          <w:jc w:val="center"/>
        </w:trPr>
        <w:tc>
          <w:tcPr>
            <w:tcW w:w="4341" w:type="dxa"/>
            <w:noWrap w:val="0"/>
            <w:vAlign w:val="top"/>
          </w:tcPr>
          <w:p w14:paraId="1CE749A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rPr>
            </w:pPr>
          </w:p>
        </w:tc>
        <w:tc>
          <w:tcPr>
            <w:tcW w:w="4098" w:type="dxa"/>
            <w:noWrap w:val="0"/>
            <w:vAlign w:val="top"/>
          </w:tcPr>
          <w:p w14:paraId="48C7264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lang w:eastAsia="zh-CN"/>
              </w:rPr>
            </w:pPr>
            <w:r>
              <w:rPr>
                <w:rFonts w:hint="eastAsia" w:ascii="宋体" w:hAnsi="宋体" w:eastAsia="宋体" w:cs="宋体"/>
                <w:b/>
                <w:bCs w:val="0"/>
                <w:sz w:val="24"/>
                <w:szCs w:val="24"/>
              </w:rPr>
              <w:t>帐号：</w:t>
            </w:r>
            <w:r>
              <w:rPr>
                <w:rFonts w:hint="eastAsia" w:ascii="宋体" w:hAnsi="宋体" w:eastAsia="宋体" w:cs="宋体"/>
                <w:b/>
                <w:bCs w:val="0"/>
                <w:sz w:val="24"/>
                <w:szCs w:val="24"/>
                <w:lang w:val="en-US" w:eastAsia="zh-CN"/>
              </w:rPr>
              <w:t xml:space="preserve"> </w:t>
            </w:r>
          </w:p>
        </w:tc>
      </w:tr>
      <w:tr w14:paraId="00987E9B">
        <w:tblPrEx>
          <w:tblCellMar>
            <w:top w:w="0" w:type="dxa"/>
            <w:left w:w="108" w:type="dxa"/>
            <w:bottom w:w="0" w:type="dxa"/>
            <w:right w:w="108" w:type="dxa"/>
          </w:tblCellMar>
        </w:tblPrEx>
        <w:trPr>
          <w:trHeight w:val="408" w:hRule="atLeast"/>
          <w:jc w:val="center"/>
        </w:trPr>
        <w:tc>
          <w:tcPr>
            <w:tcW w:w="4341" w:type="dxa"/>
            <w:noWrap w:val="0"/>
            <w:vAlign w:val="top"/>
          </w:tcPr>
          <w:p w14:paraId="0FCFE98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合同签订时间：    年   月   日</w:t>
            </w:r>
          </w:p>
        </w:tc>
        <w:tc>
          <w:tcPr>
            <w:tcW w:w="4098" w:type="dxa"/>
            <w:noWrap w:val="0"/>
            <w:vAlign w:val="top"/>
          </w:tcPr>
          <w:p w14:paraId="2F6EEF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合同签订时间：    年   月   日</w:t>
            </w:r>
          </w:p>
        </w:tc>
      </w:tr>
    </w:tbl>
    <w:p w14:paraId="513934FB">
      <w:pPr>
        <w:pStyle w:val="206"/>
        <w:widowControl/>
        <w:spacing w:line="360" w:lineRule="auto"/>
        <w:jc w:val="both"/>
        <w:rPr>
          <w:rFonts w:hint="eastAsia" w:ascii="宋体" w:hAnsi="宋体" w:eastAsia="宋体" w:cs="宋体"/>
          <w:b/>
          <w:bCs w:val="0"/>
          <w:sz w:val="24"/>
          <w:szCs w:val="24"/>
        </w:rPr>
      </w:pPr>
    </w:p>
    <w:p w14:paraId="3060F30C">
      <w:pPr>
        <w:rPr>
          <w:rFonts w:hint="eastAsia" w:ascii="宋体" w:hAnsi="宋体" w:eastAsia="宋体" w:cs="宋体"/>
        </w:rPr>
      </w:pPr>
    </w:p>
    <w:p w14:paraId="70E0085C">
      <w:pPr>
        <w:pStyle w:val="28"/>
        <w:rPr>
          <w:rFonts w:hint="eastAsia" w:ascii="宋体" w:hAnsi="宋体" w:eastAsia="宋体" w:cs="宋体"/>
        </w:rPr>
      </w:pPr>
    </w:p>
    <w:p w14:paraId="326517C6">
      <w:pPr>
        <w:pStyle w:val="28"/>
        <w:rPr>
          <w:rFonts w:hint="eastAsia" w:ascii="宋体" w:hAnsi="宋体" w:eastAsia="宋体" w:cs="宋体"/>
        </w:rPr>
      </w:pPr>
    </w:p>
    <w:p w14:paraId="3E476791">
      <w:pPr>
        <w:spacing w:before="55" w:line="219" w:lineRule="auto"/>
        <w:ind w:left="213"/>
        <w:rPr>
          <w:rFonts w:hint="eastAsia" w:ascii="宋体" w:hAnsi="宋体" w:eastAsia="宋体" w:cs="宋体"/>
          <w:color w:val="auto"/>
          <w:sz w:val="28"/>
          <w:szCs w:val="28"/>
          <w:highlight w:val="none"/>
        </w:rPr>
      </w:pPr>
      <w:r>
        <w:rPr>
          <w:rFonts w:hint="eastAsia" w:ascii="宋体" w:hAnsi="宋体" w:eastAsia="宋体" w:cs="宋体"/>
          <w:b/>
          <w:bCs/>
          <w:color w:val="auto"/>
          <w:spacing w:val="-1"/>
          <w:sz w:val="28"/>
          <w:szCs w:val="28"/>
          <w:highlight w:val="none"/>
        </w:rPr>
        <w:t>附件1:</w:t>
      </w:r>
    </w:p>
    <w:p w14:paraId="75DEC6D2">
      <w:pPr>
        <w:pStyle w:val="13"/>
        <w:spacing w:line="329" w:lineRule="auto"/>
        <w:rPr>
          <w:rFonts w:hint="eastAsia" w:ascii="宋体" w:hAnsi="宋体" w:eastAsia="宋体" w:cs="宋体"/>
          <w:color w:val="auto"/>
          <w:highlight w:val="none"/>
        </w:rPr>
      </w:pPr>
    </w:p>
    <w:p w14:paraId="2FCF78D8">
      <w:pPr>
        <w:tabs>
          <w:tab w:val="left" w:pos="420"/>
        </w:tabs>
        <w:spacing w:before="108" w:line="219" w:lineRule="auto"/>
        <w:ind w:left="840" w:leftChars="0" w:firstLine="0" w:firstLineChars="0"/>
        <w:rPr>
          <w:rFonts w:hint="eastAsia" w:ascii="宋体" w:hAnsi="宋体" w:eastAsia="宋体" w:cs="宋体"/>
          <w:b/>
          <w:bCs/>
          <w:color w:val="auto"/>
          <w:spacing w:val="-21"/>
          <w:sz w:val="33"/>
          <w:szCs w:val="33"/>
          <w:highlight w:val="none"/>
          <w:lang w:val="en-US" w:eastAsia="zh-CN"/>
        </w:rPr>
      </w:pPr>
      <w:r>
        <w:rPr>
          <w:rFonts w:hint="eastAsia" w:ascii="宋体" w:hAnsi="宋体" w:eastAsia="宋体" w:cs="宋体"/>
          <w:b/>
          <w:bCs/>
          <w:color w:val="auto"/>
          <w:spacing w:val="-21"/>
          <w:sz w:val="33"/>
          <w:szCs w:val="33"/>
          <w:highlight w:val="none"/>
          <w:lang w:val="en-US" w:eastAsia="zh-CN"/>
        </w:rPr>
        <w:t>法人身份证明书及委托人身份证明书(付联系方式)</w:t>
      </w:r>
    </w:p>
    <w:p w14:paraId="712EA1B2">
      <w:pPr>
        <w:pStyle w:val="13"/>
        <w:spacing w:line="305"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附身份证正反面</w:t>
      </w:r>
    </w:p>
    <w:p w14:paraId="7161CB67">
      <w:pPr>
        <w:spacing w:before="57" w:line="219" w:lineRule="auto"/>
        <w:rPr>
          <w:rFonts w:hint="eastAsia" w:ascii="宋体" w:hAnsi="宋体" w:eastAsia="宋体" w:cs="宋体"/>
          <w:b/>
          <w:bCs/>
          <w:color w:val="auto"/>
          <w:spacing w:val="-1"/>
          <w:sz w:val="29"/>
          <w:szCs w:val="29"/>
          <w:highlight w:val="none"/>
        </w:rPr>
      </w:pPr>
    </w:p>
    <w:p w14:paraId="26957880">
      <w:pPr>
        <w:spacing w:before="57" w:line="219" w:lineRule="auto"/>
        <w:rPr>
          <w:rFonts w:hint="eastAsia" w:ascii="宋体" w:hAnsi="宋体" w:eastAsia="宋体" w:cs="宋体"/>
          <w:b/>
          <w:bCs/>
          <w:color w:val="auto"/>
          <w:spacing w:val="-1"/>
          <w:sz w:val="29"/>
          <w:szCs w:val="29"/>
          <w:highlight w:val="none"/>
        </w:rPr>
      </w:pPr>
    </w:p>
    <w:p w14:paraId="4633A293">
      <w:pPr>
        <w:spacing w:before="57" w:line="219" w:lineRule="auto"/>
        <w:rPr>
          <w:rFonts w:hint="eastAsia" w:ascii="宋体" w:hAnsi="宋体" w:eastAsia="宋体" w:cs="宋体"/>
          <w:color w:val="auto"/>
          <w:sz w:val="29"/>
          <w:szCs w:val="29"/>
          <w:highlight w:val="none"/>
        </w:rPr>
      </w:pPr>
      <w:r>
        <w:rPr>
          <w:rFonts w:hint="eastAsia" w:ascii="宋体" w:hAnsi="宋体" w:eastAsia="宋体" w:cs="宋体"/>
          <w:b/>
          <w:bCs/>
          <w:color w:val="auto"/>
          <w:spacing w:val="-1"/>
          <w:sz w:val="29"/>
          <w:szCs w:val="29"/>
          <w:highlight w:val="none"/>
        </w:rPr>
        <w:t>附件2:</w:t>
      </w:r>
    </w:p>
    <w:p w14:paraId="62459C69">
      <w:pPr>
        <w:pStyle w:val="13"/>
        <w:spacing w:line="244" w:lineRule="auto"/>
        <w:rPr>
          <w:rFonts w:hint="eastAsia" w:ascii="宋体" w:hAnsi="宋体" w:eastAsia="宋体" w:cs="宋体"/>
          <w:color w:val="auto"/>
          <w:highlight w:val="none"/>
        </w:rPr>
      </w:pPr>
    </w:p>
    <w:p w14:paraId="0D370624">
      <w:pPr>
        <w:pStyle w:val="13"/>
        <w:spacing w:line="244" w:lineRule="auto"/>
        <w:rPr>
          <w:rFonts w:hint="eastAsia" w:ascii="宋体" w:hAnsi="宋体" w:eastAsia="宋体" w:cs="宋体"/>
          <w:color w:val="auto"/>
          <w:highlight w:val="none"/>
        </w:rPr>
      </w:pPr>
    </w:p>
    <w:p w14:paraId="03095B55">
      <w:pPr>
        <w:spacing w:before="108" w:line="219" w:lineRule="auto"/>
        <w:jc w:val="left"/>
        <w:rPr>
          <w:rFonts w:hint="eastAsia" w:ascii="宋体" w:hAnsi="宋体" w:eastAsia="宋体" w:cs="宋体"/>
          <w:color w:val="auto"/>
          <w:sz w:val="33"/>
          <w:szCs w:val="33"/>
          <w:highlight w:val="none"/>
        </w:rPr>
      </w:pPr>
      <w:r>
        <w:rPr>
          <w:rFonts w:hint="eastAsia" w:ascii="宋体" w:hAnsi="宋体" w:eastAsia="宋体" w:cs="宋体"/>
          <w:b/>
          <w:bCs/>
          <w:color w:val="auto"/>
          <w:spacing w:val="-21"/>
          <w:sz w:val="33"/>
          <w:szCs w:val="33"/>
          <w:highlight w:val="none"/>
          <w:lang w:val="en-US" w:eastAsia="zh-CN"/>
        </w:rPr>
        <w:t>营业执照、产品</w:t>
      </w:r>
      <w:r>
        <w:rPr>
          <w:rFonts w:hint="eastAsia" w:ascii="宋体" w:hAnsi="宋体" w:eastAsia="宋体" w:cs="宋体"/>
          <w:b/>
          <w:bCs/>
          <w:color w:val="auto"/>
          <w:spacing w:val="-21"/>
          <w:sz w:val="33"/>
          <w:szCs w:val="33"/>
          <w:highlight w:val="none"/>
        </w:rPr>
        <w:t>注册证</w:t>
      </w:r>
    </w:p>
    <w:p w14:paraId="12A93F7B">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r>
        <w:rPr>
          <w:rFonts w:hint="eastAsia" w:ascii="宋体" w:hAnsi="宋体" w:eastAsia="宋体" w:cs="宋体"/>
          <w:spacing w:val="0"/>
          <w:position w:val="0"/>
          <w:sz w:val="25"/>
          <w:szCs w:val="25"/>
          <w:lang w:val="en-US" w:eastAsia="zh-CN"/>
        </w:rPr>
        <w:t xml:space="preserve">                           </w:t>
      </w:r>
    </w:p>
    <w:p w14:paraId="72C85D85">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p>
    <w:p w14:paraId="7E265E78">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p>
    <w:p w14:paraId="37137237">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p>
    <w:p w14:paraId="0F7D1403">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p>
    <w:p w14:paraId="183BE772">
      <w:pPr>
        <w:spacing w:before="57" w:line="219" w:lineRule="auto"/>
        <w:ind w:left="129"/>
        <w:rPr>
          <w:rFonts w:hint="eastAsia" w:ascii="宋体" w:hAnsi="宋体" w:eastAsia="宋体" w:cs="宋体"/>
          <w:color w:val="auto"/>
          <w:sz w:val="29"/>
          <w:szCs w:val="29"/>
          <w:highlight w:val="none"/>
        </w:rPr>
      </w:pPr>
      <w:r>
        <w:rPr>
          <w:rFonts w:hint="eastAsia" w:ascii="宋体" w:hAnsi="宋体" w:eastAsia="宋体" w:cs="宋体"/>
          <w:b/>
          <w:bCs/>
          <w:color w:val="auto"/>
          <w:spacing w:val="2"/>
          <w:sz w:val="29"/>
          <w:szCs w:val="29"/>
          <w:highlight w:val="none"/>
        </w:rPr>
        <w:t>附件3:</w:t>
      </w:r>
    </w:p>
    <w:p w14:paraId="12D39AFC">
      <w:pPr>
        <w:spacing w:before="131" w:line="220" w:lineRule="auto"/>
        <w:jc w:val="center"/>
        <w:rPr>
          <w:rFonts w:hint="eastAsia" w:ascii="宋体" w:hAnsi="宋体" w:eastAsia="宋体" w:cs="宋体"/>
          <w:color w:val="auto"/>
          <w:sz w:val="38"/>
          <w:szCs w:val="38"/>
          <w:highlight w:val="none"/>
        </w:rPr>
      </w:pPr>
      <w:r>
        <w:rPr>
          <w:rFonts w:hint="eastAsia" w:ascii="宋体" w:hAnsi="宋体" w:eastAsia="宋体" w:cs="宋体"/>
          <w:b/>
          <w:bCs/>
          <w:color w:val="auto"/>
          <w:spacing w:val="-15"/>
          <w:sz w:val="38"/>
          <w:szCs w:val="38"/>
          <w:highlight w:val="none"/>
        </w:rPr>
        <w:t>配</w:t>
      </w:r>
      <w:r>
        <w:rPr>
          <w:rFonts w:hint="eastAsia" w:ascii="宋体" w:hAnsi="宋体" w:eastAsia="宋体" w:cs="宋体"/>
          <w:color w:val="auto"/>
          <w:spacing w:val="33"/>
          <w:sz w:val="38"/>
          <w:szCs w:val="38"/>
          <w:highlight w:val="none"/>
        </w:rPr>
        <w:t xml:space="preserve"> </w:t>
      </w:r>
      <w:r>
        <w:rPr>
          <w:rFonts w:hint="eastAsia" w:ascii="宋体" w:hAnsi="宋体" w:eastAsia="宋体" w:cs="宋体"/>
          <w:b/>
          <w:bCs/>
          <w:color w:val="auto"/>
          <w:spacing w:val="-15"/>
          <w:sz w:val="38"/>
          <w:szCs w:val="38"/>
          <w:highlight w:val="none"/>
        </w:rPr>
        <w:t>置</w:t>
      </w:r>
      <w:r>
        <w:rPr>
          <w:rFonts w:hint="eastAsia" w:ascii="宋体" w:hAnsi="宋体" w:eastAsia="宋体" w:cs="宋体"/>
          <w:color w:val="auto"/>
          <w:spacing w:val="35"/>
          <w:sz w:val="38"/>
          <w:szCs w:val="38"/>
          <w:highlight w:val="none"/>
        </w:rPr>
        <w:t xml:space="preserve"> </w:t>
      </w:r>
      <w:r>
        <w:rPr>
          <w:rFonts w:hint="eastAsia" w:ascii="宋体" w:hAnsi="宋体" w:eastAsia="宋体" w:cs="宋体"/>
          <w:b/>
          <w:bCs/>
          <w:color w:val="auto"/>
          <w:spacing w:val="-15"/>
          <w:sz w:val="38"/>
          <w:szCs w:val="38"/>
          <w:highlight w:val="none"/>
        </w:rPr>
        <w:t>清</w:t>
      </w:r>
      <w:r>
        <w:rPr>
          <w:rFonts w:hint="eastAsia" w:ascii="宋体" w:hAnsi="宋体" w:eastAsia="宋体" w:cs="宋体"/>
          <w:color w:val="auto"/>
          <w:spacing w:val="38"/>
          <w:sz w:val="38"/>
          <w:szCs w:val="38"/>
          <w:highlight w:val="none"/>
        </w:rPr>
        <w:t xml:space="preserve"> </w:t>
      </w:r>
      <w:r>
        <w:rPr>
          <w:rFonts w:hint="eastAsia" w:ascii="宋体" w:hAnsi="宋体" w:eastAsia="宋体" w:cs="宋体"/>
          <w:b/>
          <w:bCs/>
          <w:color w:val="auto"/>
          <w:spacing w:val="-15"/>
          <w:sz w:val="38"/>
          <w:szCs w:val="38"/>
          <w:highlight w:val="none"/>
        </w:rPr>
        <w:t>单</w:t>
      </w:r>
    </w:p>
    <w:p w14:paraId="13975FEB">
      <w:pPr>
        <w:spacing w:before="78" w:line="241" w:lineRule="auto"/>
        <w:ind w:right="1088"/>
        <w:rPr>
          <w:rFonts w:hint="eastAsia" w:ascii="宋体" w:hAnsi="宋体" w:eastAsia="宋体" w:cs="宋体"/>
          <w:color w:val="auto"/>
          <w:sz w:val="32"/>
          <w:szCs w:val="32"/>
          <w:highlight w:val="none"/>
          <w:lang w:eastAsia="zh-CN"/>
        </w:rPr>
      </w:pPr>
      <w:r>
        <w:rPr>
          <w:rFonts w:hint="eastAsia" w:ascii="宋体" w:hAnsi="宋体" w:eastAsia="宋体" w:cs="宋体"/>
          <w:b/>
          <w:bCs/>
          <w:color w:val="auto"/>
          <w:spacing w:val="17"/>
          <w:sz w:val="32"/>
          <w:szCs w:val="32"/>
          <w:highlight w:val="none"/>
          <w:u w:val="none" w:color="auto"/>
        </w:rPr>
        <w:t>设备名称</w:t>
      </w:r>
      <w:r>
        <w:rPr>
          <w:rFonts w:hint="eastAsia" w:ascii="宋体" w:hAnsi="宋体" w:eastAsia="宋体" w:cs="宋体"/>
          <w:color w:val="auto"/>
          <w:sz w:val="32"/>
          <w:szCs w:val="32"/>
          <w:highlight w:val="none"/>
          <w:lang w:eastAsia="zh-CN"/>
        </w:rPr>
        <w:t>：</w:t>
      </w:r>
    </w:p>
    <w:p w14:paraId="1EAE5538">
      <w:pPr>
        <w:spacing w:before="78" w:line="241" w:lineRule="auto"/>
        <w:ind w:right="1088"/>
        <w:rPr>
          <w:rFonts w:hint="eastAsia" w:ascii="宋体" w:hAnsi="宋体" w:eastAsia="宋体" w:cs="宋体"/>
          <w:color w:val="auto"/>
          <w:spacing w:val="-146"/>
          <w:sz w:val="32"/>
          <w:szCs w:val="32"/>
          <w:highlight w:val="none"/>
          <w:u w:val="single" w:color="auto"/>
        </w:rPr>
      </w:pPr>
      <w:r>
        <w:rPr>
          <w:rFonts w:hint="eastAsia" w:ascii="宋体" w:hAnsi="宋体" w:eastAsia="宋体" w:cs="宋体"/>
          <w:b/>
          <w:bCs/>
          <w:color w:val="auto"/>
          <w:spacing w:val="17"/>
          <w:sz w:val="32"/>
          <w:szCs w:val="32"/>
          <w:highlight w:val="none"/>
          <w:u w:val="none" w:color="auto"/>
        </w:rPr>
        <w:t>型</w:t>
      </w:r>
      <w:r>
        <w:rPr>
          <w:rFonts w:hint="eastAsia" w:ascii="宋体" w:hAnsi="宋体" w:eastAsia="宋体" w:cs="宋体"/>
          <w:b/>
          <w:bCs/>
          <w:color w:val="auto"/>
          <w:spacing w:val="17"/>
          <w:sz w:val="32"/>
          <w:szCs w:val="32"/>
          <w:highlight w:val="none"/>
          <w:u w:val="none" w:color="auto"/>
          <w:lang w:val="en-US" w:eastAsia="zh-CN"/>
        </w:rPr>
        <w:t xml:space="preserve">   </w:t>
      </w:r>
      <w:r>
        <w:rPr>
          <w:rFonts w:hint="eastAsia" w:ascii="宋体" w:hAnsi="宋体" w:eastAsia="宋体" w:cs="宋体"/>
          <w:b/>
          <w:bCs/>
          <w:color w:val="auto"/>
          <w:spacing w:val="17"/>
          <w:sz w:val="32"/>
          <w:szCs w:val="32"/>
          <w:highlight w:val="none"/>
          <w:u w:val="none" w:color="auto"/>
        </w:rPr>
        <w:t>号</w:t>
      </w:r>
      <w:r>
        <w:rPr>
          <w:rFonts w:hint="eastAsia" w:ascii="宋体" w:hAnsi="宋体" w:eastAsia="宋体" w:cs="宋体"/>
          <w:b/>
          <w:bCs/>
          <w:color w:val="auto"/>
          <w:spacing w:val="17"/>
          <w:sz w:val="32"/>
          <w:szCs w:val="32"/>
          <w:highlight w:val="none"/>
          <w:u w:val="none" w:color="auto"/>
          <w:lang w:eastAsia="zh-CN"/>
        </w:rPr>
        <w:t>：</w:t>
      </w:r>
      <w:r>
        <w:rPr>
          <w:rFonts w:hint="eastAsia" w:ascii="宋体" w:hAnsi="宋体" w:eastAsia="宋体" w:cs="宋体"/>
          <w:color w:val="auto"/>
          <w:spacing w:val="105"/>
          <w:sz w:val="32"/>
          <w:szCs w:val="32"/>
          <w:highlight w:val="none"/>
        </w:rPr>
        <w:t xml:space="preserve"> </w:t>
      </w:r>
      <w:r>
        <w:rPr>
          <w:rFonts w:hint="eastAsia" w:ascii="宋体" w:hAnsi="宋体" w:eastAsia="宋体" w:cs="宋体"/>
          <w:color w:val="auto"/>
          <w:spacing w:val="-146"/>
          <w:sz w:val="32"/>
          <w:szCs w:val="32"/>
          <w:highlight w:val="none"/>
          <w:u w:val="single" w:color="auto"/>
        </w:rPr>
        <w:t xml:space="preserve"> </w:t>
      </w:r>
    </w:p>
    <w:p w14:paraId="5D7C4741">
      <w:pPr>
        <w:spacing w:before="78" w:line="241" w:lineRule="auto"/>
        <w:ind w:right="1088"/>
        <w:rPr>
          <w:rFonts w:hint="eastAsia" w:ascii="宋体" w:hAnsi="宋体" w:eastAsia="宋体" w:cs="宋体"/>
          <w:color w:val="auto"/>
          <w:sz w:val="32"/>
          <w:szCs w:val="32"/>
          <w:highlight w:val="none"/>
        </w:rPr>
      </w:pPr>
      <w:r>
        <w:rPr>
          <w:rFonts w:hint="eastAsia" w:ascii="宋体" w:hAnsi="宋体" w:eastAsia="宋体" w:cs="宋体"/>
          <w:b/>
          <w:bCs/>
          <w:color w:val="auto"/>
          <w:spacing w:val="1"/>
          <w:sz w:val="32"/>
          <w:szCs w:val="32"/>
          <w:highlight w:val="none"/>
        </w:rPr>
        <w:t>设备</w:t>
      </w:r>
      <w:r>
        <w:rPr>
          <w:rFonts w:hint="eastAsia" w:ascii="宋体" w:hAnsi="宋体" w:eastAsia="宋体" w:cs="宋体"/>
          <w:b/>
          <w:bCs/>
          <w:color w:val="auto"/>
          <w:spacing w:val="1"/>
          <w:sz w:val="32"/>
          <w:szCs w:val="32"/>
          <w:highlight w:val="none"/>
          <w:lang w:val="en-US" w:eastAsia="zh-CN"/>
        </w:rPr>
        <w:t>数量</w:t>
      </w:r>
      <w:r>
        <w:rPr>
          <w:rFonts w:hint="eastAsia" w:ascii="宋体" w:hAnsi="宋体" w:eastAsia="宋体" w:cs="宋体"/>
          <w:b/>
          <w:bCs/>
          <w:color w:val="auto"/>
          <w:spacing w:val="1"/>
          <w:sz w:val="32"/>
          <w:szCs w:val="32"/>
          <w:highlight w:val="none"/>
        </w:rPr>
        <w:t>：</w:t>
      </w:r>
    </w:p>
    <w:p w14:paraId="7BB57259">
      <w:pPr>
        <w:spacing w:line="46" w:lineRule="exact"/>
        <w:rPr>
          <w:rFonts w:hint="eastAsia" w:ascii="宋体" w:hAnsi="宋体" w:eastAsia="宋体" w:cs="宋体"/>
          <w:color w:val="auto"/>
          <w:highlight w:val="none"/>
        </w:rPr>
      </w:pPr>
    </w:p>
    <w:tbl>
      <w:tblPr>
        <w:tblStyle w:val="255"/>
        <w:tblW w:w="91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6"/>
        <w:gridCol w:w="3265"/>
        <w:gridCol w:w="1833"/>
        <w:gridCol w:w="865"/>
        <w:gridCol w:w="1247"/>
        <w:gridCol w:w="974"/>
      </w:tblGrid>
      <w:tr w14:paraId="3BF40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9100" w:type="dxa"/>
            <w:gridSpan w:val="6"/>
            <w:vAlign w:val="top"/>
          </w:tcPr>
          <w:p w14:paraId="4F06395A">
            <w:pPr>
              <w:pStyle w:val="256"/>
              <w:spacing w:before="88" w:line="220" w:lineRule="auto"/>
              <w:ind w:left="4254"/>
              <w:rPr>
                <w:rFonts w:hint="eastAsia" w:ascii="宋体" w:hAnsi="宋体" w:eastAsia="宋体" w:cs="宋体"/>
                <w:color w:val="auto"/>
                <w:sz w:val="31"/>
                <w:szCs w:val="31"/>
                <w:highlight w:val="none"/>
              </w:rPr>
            </w:pPr>
            <w:r>
              <w:rPr>
                <w:rFonts w:hint="eastAsia" w:ascii="宋体" w:hAnsi="宋体" w:eastAsia="宋体" w:cs="宋体"/>
                <w:color w:val="auto"/>
                <w:spacing w:val="2"/>
                <w:sz w:val="31"/>
                <w:szCs w:val="31"/>
                <w:highlight w:val="none"/>
              </w:rPr>
              <w:t>标准配置</w:t>
            </w:r>
          </w:p>
        </w:tc>
      </w:tr>
      <w:tr w14:paraId="47E30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916" w:type="dxa"/>
            <w:vAlign w:val="top"/>
          </w:tcPr>
          <w:p w14:paraId="1F81E43A">
            <w:pPr>
              <w:pStyle w:val="256"/>
              <w:spacing w:before="80" w:line="221" w:lineRule="auto"/>
              <w:ind w:left="179"/>
              <w:rPr>
                <w:rFonts w:hint="eastAsia" w:ascii="宋体" w:hAnsi="宋体" w:eastAsia="宋体" w:cs="宋体"/>
                <w:color w:val="auto"/>
                <w:sz w:val="31"/>
                <w:szCs w:val="31"/>
                <w:highlight w:val="none"/>
              </w:rPr>
            </w:pPr>
            <w:r>
              <w:rPr>
                <w:rFonts w:hint="eastAsia" w:ascii="宋体" w:hAnsi="宋体" w:eastAsia="宋体" w:cs="宋体"/>
                <w:b/>
                <w:bCs/>
                <w:color w:val="auto"/>
                <w:spacing w:val="1"/>
                <w:sz w:val="31"/>
                <w:szCs w:val="31"/>
                <w:highlight w:val="none"/>
              </w:rPr>
              <w:t>序号</w:t>
            </w:r>
          </w:p>
        </w:tc>
        <w:tc>
          <w:tcPr>
            <w:tcW w:w="3265" w:type="dxa"/>
            <w:vAlign w:val="top"/>
          </w:tcPr>
          <w:p w14:paraId="3F291792">
            <w:pPr>
              <w:pStyle w:val="256"/>
              <w:spacing w:before="82" w:line="221" w:lineRule="auto"/>
              <w:ind w:left="1435"/>
              <w:rPr>
                <w:rFonts w:hint="eastAsia" w:ascii="宋体" w:hAnsi="宋体" w:eastAsia="宋体" w:cs="宋体"/>
                <w:color w:val="auto"/>
                <w:sz w:val="31"/>
                <w:szCs w:val="31"/>
                <w:highlight w:val="none"/>
              </w:rPr>
            </w:pPr>
            <w:r>
              <w:rPr>
                <w:rFonts w:hint="eastAsia" w:ascii="宋体" w:hAnsi="宋体" w:eastAsia="宋体" w:cs="宋体"/>
                <w:b/>
                <w:bCs/>
                <w:color w:val="auto"/>
                <w:sz w:val="31"/>
                <w:szCs w:val="31"/>
                <w:highlight w:val="none"/>
              </w:rPr>
              <w:t>名称</w:t>
            </w:r>
          </w:p>
        </w:tc>
        <w:tc>
          <w:tcPr>
            <w:tcW w:w="1833" w:type="dxa"/>
            <w:vAlign w:val="top"/>
          </w:tcPr>
          <w:p w14:paraId="1C32BDCB">
            <w:pPr>
              <w:pStyle w:val="256"/>
              <w:spacing w:before="84" w:line="221" w:lineRule="auto"/>
              <w:ind w:left="664"/>
              <w:rPr>
                <w:rFonts w:hint="eastAsia" w:ascii="宋体" w:hAnsi="宋体" w:eastAsia="宋体" w:cs="宋体"/>
                <w:color w:val="auto"/>
                <w:sz w:val="31"/>
                <w:szCs w:val="31"/>
                <w:highlight w:val="none"/>
              </w:rPr>
            </w:pPr>
            <w:r>
              <w:rPr>
                <w:rFonts w:hint="eastAsia" w:ascii="宋体" w:hAnsi="宋体" w:eastAsia="宋体" w:cs="宋体"/>
                <w:color w:val="auto"/>
                <w:spacing w:val="9"/>
                <w:sz w:val="31"/>
                <w:szCs w:val="31"/>
                <w:highlight w:val="none"/>
              </w:rPr>
              <w:t>型号</w:t>
            </w:r>
          </w:p>
        </w:tc>
        <w:tc>
          <w:tcPr>
            <w:tcW w:w="865" w:type="dxa"/>
            <w:vAlign w:val="top"/>
          </w:tcPr>
          <w:p w14:paraId="1E83C01C">
            <w:pPr>
              <w:pStyle w:val="256"/>
              <w:spacing w:before="83" w:line="219" w:lineRule="auto"/>
              <w:ind w:left="146"/>
              <w:rPr>
                <w:rFonts w:hint="eastAsia" w:ascii="宋体" w:hAnsi="宋体" w:eastAsia="宋体" w:cs="宋体"/>
                <w:color w:val="auto"/>
                <w:sz w:val="31"/>
                <w:szCs w:val="31"/>
                <w:highlight w:val="none"/>
              </w:rPr>
            </w:pPr>
            <w:r>
              <w:rPr>
                <w:rFonts w:hint="eastAsia" w:ascii="宋体" w:hAnsi="宋体" w:eastAsia="宋体" w:cs="宋体"/>
                <w:color w:val="auto"/>
                <w:spacing w:val="6"/>
                <w:sz w:val="31"/>
                <w:szCs w:val="31"/>
                <w:highlight w:val="none"/>
              </w:rPr>
              <w:t>数量</w:t>
            </w:r>
          </w:p>
        </w:tc>
        <w:tc>
          <w:tcPr>
            <w:tcW w:w="1247" w:type="dxa"/>
            <w:vAlign w:val="top"/>
          </w:tcPr>
          <w:p w14:paraId="51209D9F">
            <w:pPr>
              <w:pStyle w:val="256"/>
              <w:spacing w:before="83" w:line="220" w:lineRule="auto"/>
              <w:ind w:left="357"/>
              <w:rPr>
                <w:rFonts w:hint="eastAsia" w:ascii="宋体" w:hAnsi="宋体" w:eastAsia="宋体" w:cs="宋体"/>
                <w:color w:val="auto"/>
                <w:sz w:val="31"/>
                <w:szCs w:val="31"/>
                <w:highlight w:val="none"/>
              </w:rPr>
            </w:pPr>
            <w:r>
              <w:rPr>
                <w:rFonts w:hint="eastAsia" w:ascii="宋体" w:hAnsi="宋体" w:eastAsia="宋体" w:cs="宋体"/>
                <w:color w:val="auto"/>
                <w:spacing w:val="6"/>
                <w:sz w:val="31"/>
                <w:szCs w:val="31"/>
                <w:highlight w:val="none"/>
              </w:rPr>
              <w:t>单位</w:t>
            </w:r>
          </w:p>
        </w:tc>
        <w:tc>
          <w:tcPr>
            <w:tcW w:w="974" w:type="dxa"/>
            <w:vAlign w:val="top"/>
          </w:tcPr>
          <w:p w14:paraId="7FF1A513">
            <w:pPr>
              <w:pStyle w:val="256"/>
              <w:spacing w:before="84" w:line="221" w:lineRule="auto"/>
              <w:ind w:left="208"/>
              <w:rPr>
                <w:rFonts w:hint="eastAsia" w:ascii="宋体" w:hAnsi="宋体" w:eastAsia="宋体" w:cs="宋体"/>
                <w:color w:val="auto"/>
                <w:sz w:val="31"/>
                <w:szCs w:val="31"/>
                <w:highlight w:val="none"/>
              </w:rPr>
            </w:pPr>
            <w:r>
              <w:rPr>
                <w:rFonts w:hint="eastAsia" w:ascii="宋体" w:hAnsi="宋体" w:eastAsia="宋体" w:cs="宋体"/>
                <w:color w:val="auto"/>
                <w:spacing w:val="7"/>
                <w:sz w:val="31"/>
                <w:szCs w:val="31"/>
                <w:highlight w:val="none"/>
              </w:rPr>
              <w:t>备注</w:t>
            </w:r>
          </w:p>
        </w:tc>
      </w:tr>
      <w:tr w14:paraId="355D0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916" w:type="dxa"/>
            <w:vAlign w:val="top"/>
          </w:tcPr>
          <w:p w14:paraId="6785A0BA">
            <w:pPr>
              <w:pStyle w:val="256"/>
              <w:spacing w:before="331" w:line="184" w:lineRule="auto"/>
              <w:ind w:left="405"/>
              <w:rPr>
                <w:rFonts w:hint="eastAsia" w:ascii="宋体" w:hAnsi="宋体" w:eastAsia="宋体" w:cs="宋体"/>
                <w:color w:val="auto"/>
                <w:sz w:val="31"/>
                <w:szCs w:val="31"/>
                <w:highlight w:val="none"/>
              </w:rPr>
            </w:pPr>
            <w:r>
              <w:rPr>
                <w:rFonts w:hint="eastAsia" w:ascii="宋体" w:hAnsi="宋体" w:eastAsia="宋体" w:cs="宋体"/>
                <w:color w:val="auto"/>
                <w:sz w:val="31"/>
                <w:szCs w:val="31"/>
                <w:highlight w:val="none"/>
              </w:rPr>
              <w:t>1</w:t>
            </w:r>
          </w:p>
        </w:tc>
        <w:tc>
          <w:tcPr>
            <w:tcW w:w="3265" w:type="dxa"/>
            <w:vAlign w:val="top"/>
          </w:tcPr>
          <w:p w14:paraId="0E8299F9">
            <w:pPr>
              <w:pStyle w:val="256"/>
              <w:spacing w:before="250" w:line="219" w:lineRule="auto"/>
              <w:ind w:left="1430"/>
              <w:rPr>
                <w:rFonts w:hint="eastAsia" w:ascii="宋体" w:hAnsi="宋体" w:eastAsia="宋体" w:cs="宋体"/>
                <w:color w:val="auto"/>
                <w:sz w:val="31"/>
                <w:szCs w:val="31"/>
                <w:highlight w:val="none"/>
              </w:rPr>
            </w:pPr>
          </w:p>
        </w:tc>
        <w:tc>
          <w:tcPr>
            <w:tcW w:w="1833" w:type="dxa"/>
            <w:vAlign w:val="top"/>
          </w:tcPr>
          <w:p w14:paraId="5EFEC44D">
            <w:pPr>
              <w:pStyle w:val="256"/>
              <w:spacing w:before="104" w:line="234" w:lineRule="exact"/>
              <w:ind w:left="824"/>
              <w:rPr>
                <w:rFonts w:hint="eastAsia" w:ascii="宋体" w:hAnsi="宋体" w:eastAsia="宋体" w:cs="宋体"/>
                <w:color w:val="auto"/>
                <w:sz w:val="31"/>
                <w:szCs w:val="31"/>
                <w:highlight w:val="none"/>
              </w:rPr>
            </w:pPr>
          </w:p>
        </w:tc>
        <w:tc>
          <w:tcPr>
            <w:tcW w:w="865" w:type="dxa"/>
            <w:vAlign w:val="top"/>
          </w:tcPr>
          <w:p w14:paraId="72A98A98">
            <w:pPr>
              <w:pStyle w:val="256"/>
              <w:spacing w:before="332" w:line="183" w:lineRule="auto"/>
              <w:ind w:left="376"/>
              <w:rPr>
                <w:rFonts w:hint="eastAsia" w:ascii="宋体" w:hAnsi="宋体" w:eastAsia="宋体" w:cs="宋体"/>
                <w:color w:val="auto"/>
                <w:sz w:val="31"/>
                <w:szCs w:val="31"/>
                <w:highlight w:val="none"/>
              </w:rPr>
            </w:pPr>
          </w:p>
        </w:tc>
        <w:tc>
          <w:tcPr>
            <w:tcW w:w="1247" w:type="dxa"/>
            <w:vAlign w:val="top"/>
          </w:tcPr>
          <w:p w14:paraId="26FAB12E">
            <w:pPr>
              <w:pStyle w:val="256"/>
              <w:spacing w:before="257" w:line="221" w:lineRule="auto"/>
              <w:ind w:left="508"/>
              <w:rPr>
                <w:rFonts w:hint="eastAsia" w:ascii="宋体" w:hAnsi="宋体" w:eastAsia="宋体" w:cs="宋体"/>
                <w:color w:val="auto"/>
                <w:sz w:val="31"/>
                <w:szCs w:val="31"/>
                <w:highlight w:val="none"/>
              </w:rPr>
            </w:pPr>
          </w:p>
        </w:tc>
        <w:tc>
          <w:tcPr>
            <w:tcW w:w="974" w:type="dxa"/>
            <w:vAlign w:val="top"/>
          </w:tcPr>
          <w:p w14:paraId="7D9A1BB8">
            <w:pPr>
              <w:pStyle w:val="256"/>
              <w:spacing w:before="261" w:line="224" w:lineRule="auto"/>
              <w:ind w:left="438"/>
              <w:rPr>
                <w:rFonts w:hint="eastAsia" w:ascii="宋体" w:hAnsi="宋体" w:eastAsia="宋体" w:cs="宋体"/>
                <w:color w:val="auto"/>
                <w:sz w:val="31"/>
                <w:szCs w:val="31"/>
                <w:highlight w:val="none"/>
              </w:rPr>
            </w:pPr>
          </w:p>
        </w:tc>
      </w:tr>
      <w:tr w14:paraId="44632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jc w:val="center"/>
        </w:trPr>
        <w:tc>
          <w:tcPr>
            <w:tcW w:w="916" w:type="dxa"/>
            <w:vAlign w:val="top"/>
          </w:tcPr>
          <w:p w14:paraId="433E2136">
            <w:pPr>
              <w:pStyle w:val="256"/>
              <w:spacing w:before="263" w:line="183" w:lineRule="auto"/>
              <w:ind w:left="405"/>
              <w:rPr>
                <w:rFonts w:hint="eastAsia" w:ascii="宋体" w:hAnsi="宋体" w:eastAsia="宋体" w:cs="宋体"/>
                <w:color w:val="auto"/>
                <w:sz w:val="31"/>
                <w:szCs w:val="31"/>
                <w:highlight w:val="none"/>
              </w:rPr>
            </w:pPr>
            <w:r>
              <w:rPr>
                <w:rFonts w:hint="eastAsia" w:ascii="宋体" w:hAnsi="宋体" w:eastAsia="宋体" w:cs="宋体"/>
                <w:color w:val="auto"/>
                <w:sz w:val="31"/>
                <w:szCs w:val="31"/>
                <w:highlight w:val="none"/>
              </w:rPr>
              <w:t>2</w:t>
            </w:r>
          </w:p>
        </w:tc>
        <w:tc>
          <w:tcPr>
            <w:tcW w:w="3265" w:type="dxa"/>
            <w:vAlign w:val="top"/>
          </w:tcPr>
          <w:p w14:paraId="7733D154">
            <w:pPr>
              <w:pStyle w:val="256"/>
              <w:spacing w:before="183" w:line="219" w:lineRule="auto"/>
              <w:ind w:left="1121"/>
              <w:rPr>
                <w:rFonts w:hint="eastAsia" w:ascii="宋体" w:hAnsi="宋体" w:eastAsia="宋体" w:cs="宋体"/>
                <w:color w:val="auto"/>
                <w:sz w:val="31"/>
                <w:szCs w:val="31"/>
                <w:highlight w:val="none"/>
              </w:rPr>
            </w:pPr>
          </w:p>
        </w:tc>
        <w:tc>
          <w:tcPr>
            <w:tcW w:w="1833" w:type="dxa"/>
            <w:vAlign w:val="top"/>
          </w:tcPr>
          <w:p w14:paraId="2127EA89">
            <w:pPr>
              <w:pStyle w:val="256"/>
              <w:spacing w:before="262" w:line="184" w:lineRule="auto"/>
              <w:ind w:left="584"/>
              <w:rPr>
                <w:rFonts w:hint="eastAsia" w:ascii="宋体" w:hAnsi="宋体" w:eastAsia="宋体" w:cs="宋体"/>
                <w:color w:val="auto"/>
                <w:sz w:val="31"/>
                <w:szCs w:val="31"/>
                <w:highlight w:val="none"/>
              </w:rPr>
            </w:pPr>
          </w:p>
        </w:tc>
        <w:tc>
          <w:tcPr>
            <w:tcW w:w="865" w:type="dxa"/>
            <w:vAlign w:val="top"/>
          </w:tcPr>
          <w:p w14:paraId="7955D1AF">
            <w:pPr>
              <w:pStyle w:val="256"/>
              <w:spacing w:before="263" w:line="183" w:lineRule="auto"/>
              <w:ind w:left="376"/>
              <w:rPr>
                <w:rFonts w:hint="eastAsia" w:ascii="宋体" w:hAnsi="宋体" w:eastAsia="宋体" w:cs="宋体"/>
                <w:color w:val="auto"/>
                <w:sz w:val="31"/>
                <w:szCs w:val="31"/>
                <w:highlight w:val="none"/>
              </w:rPr>
            </w:pPr>
          </w:p>
        </w:tc>
        <w:tc>
          <w:tcPr>
            <w:tcW w:w="1247" w:type="dxa"/>
            <w:vAlign w:val="top"/>
          </w:tcPr>
          <w:p w14:paraId="4BF21438">
            <w:pPr>
              <w:pStyle w:val="256"/>
              <w:spacing w:before="183" w:line="219" w:lineRule="auto"/>
              <w:ind w:left="508"/>
              <w:rPr>
                <w:rFonts w:hint="eastAsia" w:ascii="宋体" w:hAnsi="宋体" w:eastAsia="宋体" w:cs="宋体"/>
                <w:color w:val="auto"/>
                <w:sz w:val="31"/>
                <w:szCs w:val="31"/>
                <w:highlight w:val="none"/>
              </w:rPr>
            </w:pPr>
          </w:p>
        </w:tc>
        <w:tc>
          <w:tcPr>
            <w:tcW w:w="974" w:type="dxa"/>
            <w:vAlign w:val="top"/>
          </w:tcPr>
          <w:p w14:paraId="44A463BF">
            <w:pPr>
              <w:pStyle w:val="256"/>
              <w:spacing w:before="192" w:line="224" w:lineRule="auto"/>
              <w:ind w:left="438"/>
              <w:rPr>
                <w:rFonts w:hint="eastAsia" w:ascii="宋体" w:hAnsi="宋体" w:eastAsia="宋体" w:cs="宋体"/>
                <w:color w:val="auto"/>
                <w:sz w:val="31"/>
                <w:szCs w:val="31"/>
                <w:highlight w:val="none"/>
              </w:rPr>
            </w:pPr>
          </w:p>
        </w:tc>
      </w:tr>
      <w:tr w14:paraId="06993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916" w:type="dxa"/>
            <w:vAlign w:val="top"/>
          </w:tcPr>
          <w:p w14:paraId="5DB9C935">
            <w:pPr>
              <w:spacing w:line="302" w:lineRule="auto"/>
              <w:rPr>
                <w:rFonts w:hint="eastAsia" w:ascii="宋体" w:hAnsi="宋体" w:eastAsia="宋体" w:cs="宋体"/>
                <w:color w:val="auto"/>
                <w:sz w:val="21"/>
                <w:highlight w:val="none"/>
              </w:rPr>
            </w:pPr>
          </w:p>
          <w:p w14:paraId="6781FC73">
            <w:pPr>
              <w:pStyle w:val="256"/>
              <w:spacing w:before="100" w:line="183" w:lineRule="auto"/>
              <w:ind w:left="405"/>
              <w:rPr>
                <w:rFonts w:hint="eastAsia" w:ascii="宋体" w:hAnsi="宋体" w:eastAsia="宋体" w:cs="宋体"/>
                <w:color w:val="auto"/>
                <w:sz w:val="31"/>
                <w:szCs w:val="31"/>
                <w:highlight w:val="none"/>
              </w:rPr>
            </w:pPr>
            <w:r>
              <w:rPr>
                <w:rFonts w:hint="eastAsia" w:ascii="宋体" w:hAnsi="宋体" w:eastAsia="宋体" w:cs="宋体"/>
                <w:color w:val="auto"/>
                <w:sz w:val="31"/>
                <w:szCs w:val="31"/>
                <w:highlight w:val="none"/>
              </w:rPr>
              <w:t>3</w:t>
            </w:r>
          </w:p>
        </w:tc>
        <w:tc>
          <w:tcPr>
            <w:tcW w:w="3265" w:type="dxa"/>
            <w:vAlign w:val="top"/>
          </w:tcPr>
          <w:p w14:paraId="7B049D83">
            <w:pPr>
              <w:pStyle w:val="256"/>
              <w:spacing w:before="325" w:line="219" w:lineRule="auto"/>
              <w:ind w:left="810"/>
              <w:rPr>
                <w:rFonts w:hint="eastAsia" w:ascii="宋体" w:hAnsi="宋体" w:eastAsia="宋体" w:cs="宋体"/>
                <w:color w:val="auto"/>
                <w:sz w:val="31"/>
                <w:szCs w:val="31"/>
                <w:highlight w:val="none"/>
              </w:rPr>
            </w:pPr>
          </w:p>
        </w:tc>
        <w:tc>
          <w:tcPr>
            <w:tcW w:w="1833" w:type="dxa"/>
            <w:vAlign w:val="top"/>
          </w:tcPr>
          <w:p w14:paraId="201EDC77">
            <w:pPr>
              <w:pStyle w:val="256"/>
              <w:spacing w:before="101" w:line="184" w:lineRule="auto"/>
              <w:ind w:left="514"/>
              <w:rPr>
                <w:rFonts w:hint="eastAsia" w:ascii="宋体" w:hAnsi="宋体" w:eastAsia="宋体" w:cs="宋体"/>
                <w:color w:val="auto"/>
                <w:sz w:val="31"/>
                <w:szCs w:val="31"/>
                <w:highlight w:val="none"/>
              </w:rPr>
            </w:pPr>
          </w:p>
        </w:tc>
        <w:tc>
          <w:tcPr>
            <w:tcW w:w="865" w:type="dxa"/>
            <w:vAlign w:val="top"/>
          </w:tcPr>
          <w:p w14:paraId="6A369422">
            <w:pPr>
              <w:pStyle w:val="256"/>
              <w:spacing w:before="100" w:line="183" w:lineRule="auto"/>
              <w:ind w:left="376"/>
              <w:rPr>
                <w:rFonts w:hint="eastAsia" w:ascii="宋体" w:hAnsi="宋体" w:eastAsia="宋体" w:cs="宋体"/>
                <w:color w:val="auto"/>
                <w:sz w:val="31"/>
                <w:szCs w:val="31"/>
                <w:highlight w:val="none"/>
              </w:rPr>
            </w:pPr>
          </w:p>
        </w:tc>
        <w:tc>
          <w:tcPr>
            <w:tcW w:w="1247" w:type="dxa"/>
            <w:vAlign w:val="top"/>
          </w:tcPr>
          <w:p w14:paraId="2242B528">
            <w:pPr>
              <w:pStyle w:val="256"/>
              <w:spacing w:before="325" w:line="219" w:lineRule="auto"/>
              <w:ind w:left="508"/>
              <w:rPr>
                <w:rFonts w:hint="eastAsia" w:ascii="宋体" w:hAnsi="宋体" w:eastAsia="宋体" w:cs="宋体"/>
                <w:color w:val="auto"/>
                <w:sz w:val="31"/>
                <w:szCs w:val="31"/>
                <w:highlight w:val="none"/>
              </w:rPr>
            </w:pPr>
          </w:p>
        </w:tc>
        <w:tc>
          <w:tcPr>
            <w:tcW w:w="974" w:type="dxa"/>
            <w:vAlign w:val="top"/>
          </w:tcPr>
          <w:p w14:paraId="1E2025B6">
            <w:pPr>
              <w:pStyle w:val="256"/>
              <w:spacing w:before="333" w:line="224" w:lineRule="auto"/>
              <w:ind w:left="438"/>
              <w:rPr>
                <w:rFonts w:hint="eastAsia" w:ascii="宋体" w:hAnsi="宋体" w:eastAsia="宋体" w:cs="宋体"/>
                <w:color w:val="auto"/>
                <w:sz w:val="31"/>
                <w:szCs w:val="31"/>
                <w:highlight w:val="none"/>
              </w:rPr>
            </w:pPr>
          </w:p>
        </w:tc>
      </w:tr>
      <w:tr w14:paraId="71CE8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916" w:type="dxa"/>
            <w:vAlign w:val="top"/>
          </w:tcPr>
          <w:p w14:paraId="1D226E4F">
            <w:pPr>
              <w:pStyle w:val="256"/>
              <w:spacing w:before="265" w:line="183" w:lineRule="auto"/>
              <w:ind w:left="405"/>
              <w:rPr>
                <w:rFonts w:hint="eastAsia" w:ascii="宋体" w:hAnsi="宋体" w:eastAsia="宋体" w:cs="宋体"/>
                <w:color w:val="auto"/>
                <w:sz w:val="31"/>
                <w:szCs w:val="31"/>
                <w:highlight w:val="none"/>
              </w:rPr>
            </w:pPr>
            <w:r>
              <w:rPr>
                <w:rFonts w:hint="eastAsia" w:ascii="宋体" w:hAnsi="宋体" w:eastAsia="宋体" w:cs="宋体"/>
                <w:color w:val="auto"/>
                <w:sz w:val="31"/>
                <w:szCs w:val="31"/>
                <w:highlight w:val="none"/>
              </w:rPr>
              <w:t>4</w:t>
            </w:r>
          </w:p>
        </w:tc>
        <w:tc>
          <w:tcPr>
            <w:tcW w:w="3265" w:type="dxa"/>
            <w:vAlign w:val="top"/>
          </w:tcPr>
          <w:p w14:paraId="6E41365D">
            <w:pPr>
              <w:pStyle w:val="256"/>
              <w:spacing w:before="186" w:line="219" w:lineRule="auto"/>
              <w:ind w:left="1121"/>
              <w:rPr>
                <w:rFonts w:hint="eastAsia" w:ascii="宋体" w:hAnsi="宋体" w:eastAsia="宋体" w:cs="宋体"/>
                <w:color w:val="auto"/>
                <w:sz w:val="31"/>
                <w:szCs w:val="31"/>
                <w:highlight w:val="none"/>
              </w:rPr>
            </w:pPr>
          </w:p>
        </w:tc>
        <w:tc>
          <w:tcPr>
            <w:tcW w:w="1833" w:type="dxa"/>
            <w:vAlign w:val="top"/>
          </w:tcPr>
          <w:p w14:paraId="56E8BA94">
            <w:pPr>
              <w:pStyle w:val="256"/>
              <w:spacing w:before="265" w:line="183" w:lineRule="auto"/>
              <w:ind w:left="584"/>
              <w:rPr>
                <w:rFonts w:hint="eastAsia" w:ascii="宋体" w:hAnsi="宋体" w:eastAsia="宋体" w:cs="宋体"/>
                <w:color w:val="auto"/>
                <w:sz w:val="31"/>
                <w:szCs w:val="31"/>
                <w:highlight w:val="none"/>
              </w:rPr>
            </w:pPr>
          </w:p>
        </w:tc>
        <w:tc>
          <w:tcPr>
            <w:tcW w:w="865" w:type="dxa"/>
            <w:vAlign w:val="top"/>
          </w:tcPr>
          <w:p w14:paraId="79DF90E0">
            <w:pPr>
              <w:pStyle w:val="256"/>
              <w:spacing w:before="265" w:line="183" w:lineRule="auto"/>
              <w:ind w:left="376"/>
              <w:rPr>
                <w:rFonts w:hint="eastAsia" w:ascii="宋体" w:hAnsi="宋体" w:eastAsia="宋体" w:cs="宋体"/>
                <w:color w:val="auto"/>
                <w:sz w:val="31"/>
                <w:szCs w:val="31"/>
                <w:highlight w:val="none"/>
              </w:rPr>
            </w:pPr>
          </w:p>
        </w:tc>
        <w:tc>
          <w:tcPr>
            <w:tcW w:w="1247" w:type="dxa"/>
            <w:vAlign w:val="top"/>
          </w:tcPr>
          <w:p w14:paraId="403532A0">
            <w:pPr>
              <w:pStyle w:val="256"/>
              <w:spacing w:before="186" w:line="219" w:lineRule="auto"/>
              <w:ind w:left="508"/>
              <w:rPr>
                <w:rFonts w:hint="eastAsia" w:ascii="宋体" w:hAnsi="宋体" w:eastAsia="宋体" w:cs="宋体"/>
                <w:color w:val="auto"/>
                <w:sz w:val="31"/>
                <w:szCs w:val="31"/>
                <w:highlight w:val="none"/>
              </w:rPr>
            </w:pPr>
          </w:p>
        </w:tc>
        <w:tc>
          <w:tcPr>
            <w:tcW w:w="974" w:type="dxa"/>
            <w:vAlign w:val="top"/>
          </w:tcPr>
          <w:p w14:paraId="1492E20E">
            <w:pPr>
              <w:pStyle w:val="256"/>
              <w:spacing w:before="194" w:line="224" w:lineRule="auto"/>
              <w:ind w:left="438"/>
              <w:rPr>
                <w:rFonts w:hint="eastAsia" w:ascii="宋体" w:hAnsi="宋体" w:eastAsia="宋体" w:cs="宋体"/>
                <w:color w:val="auto"/>
                <w:sz w:val="31"/>
                <w:szCs w:val="31"/>
                <w:highlight w:val="none"/>
              </w:rPr>
            </w:pPr>
          </w:p>
        </w:tc>
      </w:tr>
      <w:tr w14:paraId="2C5F4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916" w:type="dxa"/>
            <w:vAlign w:val="top"/>
          </w:tcPr>
          <w:p w14:paraId="081B56E7">
            <w:pPr>
              <w:pStyle w:val="256"/>
              <w:spacing w:before="238" w:line="182" w:lineRule="auto"/>
              <w:ind w:left="405"/>
              <w:rPr>
                <w:rFonts w:hint="eastAsia" w:ascii="宋体" w:hAnsi="宋体" w:eastAsia="宋体" w:cs="宋体"/>
                <w:color w:val="auto"/>
                <w:sz w:val="31"/>
                <w:szCs w:val="31"/>
                <w:highlight w:val="none"/>
              </w:rPr>
            </w:pPr>
            <w:r>
              <w:rPr>
                <w:rFonts w:hint="eastAsia" w:ascii="宋体" w:hAnsi="宋体" w:eastAsia="宋体" w:cs="宋体"/>
                <w:color w:val="auto"/>
                <w:sz w:val="31"/>
                <w:szCs w:val="31"/>
                <w:highlight w:val="none"/>
              </w:rPr>
              <w:t>5</w:t>
            </w:r>
          </w:p>
        </w:tc>
        <w:tc>
          <w:tcPr>
            <w:tcW w:w="3265" w:type="dxa"/>
            <w:vAlign w:val="top"/>
          </w:tcPr>
          <w:p w14:paraId="081D1500">
            <w:pPr>
              <w:pStyle w:val="256"/>
              <w:spacing w:before="157" w:line="219" w:lineRule="auto"/>
              <w:ind w:left="970"/>
              <w:rPr>
                <w:rFonts w:hint="eastAsia" w:ascii="宋体" w:hAnsi="宋体" w:eastAsia="宋体" w:cs="宋体"/>
                <w:color w:val="auto"/>
                <w:sz w:val="31"/>
                <w:szCs w:val="31"/>
                <w:highlight w:val="none"/>
              </w:rPr>
            </w:pPr>
          </w:p>
        </w:tc>
        <w:tc>
          <w:tcPr>
            <w:tcW w:w="1833" w:type="dxa"/>
            <w:vAlign w:val="top"/>
          </w:tcPr>
          <w:p w14:paraId="295112E2">
            <w:pPr>
              <w:pStyle w:val="256"/>
              <w:spacing w:before="235" w:line="184" w:lineRule="auto"/>
              <w:ind w:left="584"/>
              <w:rPr>
                <w:rFonts w:hint="eastAsia" w:ascii="宋体" w:hAnsi="宋体" w:eastAsia="宋体" w:cs="宋体"/>
                <w:color w:val="auto"/>
                <w:sz w:val="31"/>
                <w:szCs w:val="31"/>
                <w:highlight w:val="none"/>
              </w:rPr>
            </w:pPr>
          </w:p>
        </w:tc>
        <w:tc>
          <w:tcPr>
            <w:tcW w:w="865" w:type="dxa"/>
            <w:vAlign w:val="top"/>
          </w:tcPr>
          <w:p w14:paraId="11C5DA4E">
            <w:pPr>
              <w:pStyle w:val="256"/>
              <w:spacing w:before="236" w:line="183" w:lineRule="auto"/>
              <w:ind w:left="376"/>
              <w:rPr>
                <w:rFonts w:hint="eastAsia" w:ascii="宋体" w:hAnsi="宋体" w:eastAsia="宋体" w:cs="宋体"/>
                <w:color w:val="auto"/>
                <w:sz w:val="31"/>
                <w:szCs w:val="31"/>
                <w:highlight w:val="none"/>
              </w:rPr>
            </w:pPr>
          </w:p>
        </w:tc>
        <w:tc>
          <w:tcPr>
            <w:tcW w:w="1247" w:type="dxa"/>
            <w:vAlign w:val="top"/>
          </w:tcPr>
          <w:p w14:paraId="7F2C12E2">
            <w:pPr>
              <w:pStyle w:val="256"/>
              <w:spacing w:before="157" w:line="219" w:lineRule="auto"/>
              <w:ind w:left="508"/>
              <w:rPr>
                <w:rFonts w:hint="eastAsia" w:ascii="宋体" w:hAnsi="宋体" w:eastAsia="宋体" w:cs="宋体"/>
                <w:color w:val="auto"/>
                <w:sz w:val="31"/>
                <w:szCs w:val="31"/>
                <w:highlight w:val="none"/>
              </w:rPr>
            </w:pPr>
          </w:p>
        </w:tc>
        <w:tc>
          <w:tcPr>
            <w:tcW w:w="974" w:type="dxa"/>
            <w:vAlign w:val="top"/>
          </w:tcPr>
          <w:p w14:paraId="40D6EF0E">
            <w:pPr>
              <w:pStyle w:val="256"/>
              <w:spacing w:before="165" w:line="224" w:lineRule="auto"/>
              <w:ind w:left="438"/>
              <w:rPr>
                <w:rFonts w:hint="eastAsia" w:ascii="宋体" w:hAnsi="宋体" w:eastAsia="宋体" w:cs="宋体"/>
                <w:color w:val="auto"/>
                <w:sz w:val="31"/>
                <w:szCs w:val="31"/>
                <w:highlight w:val="none"/>
              </w:rPr>
            </w:pPr>
          </w:p>
        </w:tc>
      </w:tr>
      <w:tr w14:paraId="043C1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jc w:val="center"/>
        </w:trPr>
        <w:tc>
          <w:tcPr>
            <w:tcW w:w="916" w:type="dxa"/>
            <w:vAlign w:val="top"/>
          </w:tcPr>
          <w:p w14:paraId="469C3801">
            <w:pPr>
              <w:spacing w:line="295" w:lineRule="auto"/>
              <w:rPr>
                <w:rFonts w:hint="eastAsia" w:ascii="宋体" w:hAnsi="宋体" w:eastAsia="宋体" w:cs="宋体"/>
                <w:color w:val="auto"/>
                <w:sz w:val="21"/>
                <w:highlight w:val="none"/>
              </w:rPr>
            </w:pPr>
          </w:p>
          <w:p w14:paraId="36D4A721">
            <w:pPr>
              <w:pStyle w:val="256"/>
              <w:spacing w:before="100" w:line="183" w:lineRule="auto"/>
              <w:ind w:left="405"/>
              <w:rPr>
                <w:rFonts w:hint="eastAsia" w:ascii="宋体" w:hAnsi="宋体" w:eastAsia="宋体" w:cs="宋体"/>
                <w:color w:val="auto"/>
                <w:sz w:val="31"/>
                <w:szCs w:val="31"/>
                <w:highlight w:val="none"/>
              </w:rPr>
            </w:pPr>
            <w:r>
              <w:rPr>
                <w:rFonts w:hint="eastAsia" w:ascii="宋体" w:hAnsi="宋体" w:eastAsia="宋体" w:cs="宋体"/>
                <w:color w:val="auto"/>
                <w:sz w:val="31"/>
                <w:szCs w:val="31"/>
                <w:highlight w:val="none"/>
              </w:rPr>
              <w:t>6</w:t>
            </w:r>
          </w:p>
        </w:tc>
        <w:tc>
          <w:tcPr>
            <w:tcW w:w="3265" w:type="dxa"/>
            <w:vAlign w:val="top"/>
          </w:tcPr>
          <w:p w14:paraId="489A9FF5">
            <w:pPr>
              <w:pStyle w:val="256"/>
              <w:spacing w:before="318" w:line="219" w:lineRule="auto"/>
              <w:ind w:left="190"/>
              <w:rPr>
                <w:rFonts w:hint="eastAsia" w:ascii="宋体" w:hAnsi="宋体" w:eastAsia="宋体" w:cs="宋体"/>
                <w:color w:val="auto"/>
                <w:sz w:val="31"/>
                <w:szCs w:val="31"/>
                <w:highlight w:val="none"/>
              </w:rPr>
            </w:pPr>
          </w:p>
        </w:tc>
        <w:tc>
          <w:tcPr>
            <w:tcW w:w="1833" w:type="dxa"/>
            <w:vAlign w:val="top"/>
          </w:tcPr>
          <w:p w14:paraId="73D70599">
            <w:pPr>
              <w:pStyle w:val="256"/>
              <w:spacing w:before="326" w:line="224" w:lineRule="auto"/>
              <w:ind w:left="894"/>
              <w:rPr>
                <w:rFonts w:hint="eastAsia" w:ascii="宋体" w:hAnsi="宋体" w:eastAsia="宋体" w:cs="宋体"/>
                <w:color w:val="auto"/>
                <w:sz w:val="31"/>
                <w:szCs w:val="31"/>
                <w:highlight w:val="none"/>
              </w:rPr>
            </w:pPr>
          </w:p>
        </w:tc>
        <w:tc>
          <w:tcPr>
            <w:tcW w:w="865" w:type="dxa"/>
            <w:vAlign w:val="top"/>
          </w:tcPr>
          <w:p w14:paraId="200C0B5A">
            <w:pPr>
              <w:pStyle w:val="256"/>
              <w:spacing w:before="100" w:line="183" w:lineRule="auto"/>
              <w:ind w:left="376"/>
              <w:rPr>
                <w:rFonts w:hint="eastAsia" w:ascii="宋体" w:hAnsi="宋体" w:eastAsia="宋体" w:cs="宋体"/>
                <w:color w:val="auto"/>
                <w:sz w:val="31"/>
                <w:szCs w:val="31"/>
                <w:highlight w:val="none"/>
              </w:rPr>
            </w:pPr>
          </w:p>
        </w:tc>
        <w:tc>
          <w:tcPr>
            <w:tcW w:w="1247" w:type="dxa"/>
            <w:vAlign w:val="top"/>
          </w:tcPr>
          <w:p w14:paraId="7098319D">
            <w:pPr>
              <w:pStyle w:val="256"/>
              <w:spacing w:before="318" w:line="220" w:lineRule="auto"/>
              <w:ind w:left="508"/>
              <w:rPr>
                <w:rFonts w:hint="eastAsia" w:ascii="宋体" w:hAnsi="宋体" w:eastAsia="宋体" w:cs="宋体"/>
                <w:color w:val="auto"/>
                <w:sz w:val="31"/>
                <w:szCs w:val="31"/>
                <w:highlight w:val="none"/>
              </w:rPr>
            </w:pPr>
          </w:p>
        </w:tc>
        <w:tc>
          <w:tcPr>
            <w:tcW w:w="974" w:type="dxa"/>
            <w:vAlign w:val="top"/>
          </w:tcPr>
          <w:p w14:paraId="2ED15B45">
            <w:pPr>
              <w:pStyle w:val="256"/>
              <w:spacing w:before="326" w:line="224" w:lineRule="auto"/>
              <w:ind w:left="438"/>
              <w:rPr>
                <w:rFonts w:hint="eastAsia" w:ascii="宋体" w:hAnsi="宋体" w:eastAsia="宋体" w:cs="宋体"/>
                <w:color w:val="auto"/>
                <w:sz w:val="31"/>
                <w:szCs w:val="31"/>
                <w:highlight w:val="none"/>
              </w:rPr>
            </w:pPr>
          </w:p>
        </w:tc>
      </w:tr>
      <w:tr w14:paraId="2E533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jc w:val="center"/>
        </w:trPr>
        <w:tc>
          <w:tcPr>
            <w:tcW w:w="916" w:type="dxa"/>
            <w:vAlign w:val="center"/>
          </w:tcPr>
          <w:p w14:paraId="11B3A89F">
            <w:pPr>
              <w:pStyle w:val="256"/>
              <w:spacing w:before="101" w:line="182" w:lineRule="auto"/>
              <w:ind w:left="405"/>
              <w:jc w:val="both"/>
              <w:rPr>
                <w:rFonts w:hint="eastAsia" w:ascii="宋体" w:hAnsi="宋体" w:eastAsia="宋体" w:cs="宋体"/>
                <w:color w:val="auto"/>
                <w:sz w:val="31"/>
                <w:szCs w:val="31"/>
                <w:highlight w:val="none"/>
              </w:rPr>
            </w:pPr>
            <w:r>
              <w:rPr>
                <w:rFonts w:hint="eastAsia" w:ascii="宋体" w:hAnsi="宋体" w:eastAsia="宋体" w:cs="宋体"/>
                <w:color w:val="auto"/>
                <w:sz w:val="31"/>
                <w:szCs w:val="31"/>
                <w:highlight w:val="none"/>
              </w:rPr>
              <w:t>7</w:t>
            </w:r>
          </w:p>
        </w:tc>
        <w:tc>
          <w:tcPr>
            <w:tcW w:w="3265" w:type="dxa"/>
            <w:vAlign w:val="top"/>
          </w:tcPr>
          <w:p w14:paraId="3553624D">
            <w:pPr>
              <w:pStyle w:val="256"/>
              <w:spacing w:before="318" w:line="219" w:lineRule="auto"/>
              <w:ind w:left="660"/>
              <w:rPr>
                <w:rFonts w:hint="eastAsia" w:ascii="宋体" w:hAnsi="宋体" w:eastAsia="宋体" w:cs="宋体"/>
                <w:color w:val="auto"/>
                <w:sz w:val="31"/>
                <w:szCs w:val="31"/>
                <w:highlight w:val="none"/>
              </w:rPr>
            </w:pPr>
          </w:p>
        </w:tc>
        <w:tc>
          <w:tcPr>
            <w:tcW w:w="1833" w:type="dxa"/>
            <w:vAlign w:val="top"/>
          </w:tcPr>
          <w:p w14:paraId="205318E6">
            <w:pPr>
              <w:pStyle w:val="256"/>
              <w:spacing w:before="327" w:line="224" w:lineRule="auto"/>
              <w:ind w:left="894"/>
              <w:rPr>
                <w:rFonts w:hint="eastAsia" w:ascii="宋体" w:hAnsi="宋体" w:eastAsia="宋体" w:cs="宋体"/>
                <w:color w:val="auto"/>
                <w:sz w:val="31"/>
                <w:szCs w:val="31"/>
                <w:highlight w:val="none"/>
              </w:rPr>
            </w:pPr>
          </w:p>
        </w:tc>
        <w:tc>
          <w:tcPr>
            <w:tcW w:w="865" w:type="dxa"/>
            <w:vAlign w:val="top"/>
          </w:tcPr>
          <w:p w14:paraId="5158BC10">
            <w:pPr>
              <w:pStyle w:val="256"/>
              <w:spacing w:before="100" w:line="183" w:lineRule="auto"/>
              <w:ind w:left="376"/>
              <w:rPr>
                <w:rFonts w:hint="eastAsia" w:ascii="宋体" w:hAnsi="宋体" w:eastAsia="宋体" w:cs="宋体"/>
                <w:color w:val="auto"/>
                <w:sz w:val="31"/>
                <w:szCs w:val="31"/>
                <w:highlight w:val="none"/>
              </w:rPr>
            </w:pPr>
          </w:p>
        </w:tc>
        <w:tc>
          <w:tcPr>
            <w:tcW w:w="1247" w:type="dxa"/>
            <w:vAlign w:val="top"/>
          </w:tcPr>
          <w:p w14:paraId="67F53F4C">
            <w:pPr>
              <w:pStyle w:val="256"/>
              <w:spacing w:before="319" w:line="220" w:lineRule="auto"/>
              <w:ind w:left="508"/>
              <w:rPr>
                <w:rFonts w:hint="eastAsia" w:ascii="宋体" w:hAnsi="宋体" w:eastAsia="宋体" w:cs="宋体"/>
                <w:color w:val="auto"/>
                <w:sz w:val="31"/>
                <w:szCs w:val="31"/>
                <w:highlight w:val="none"/>
              </w:rPr>
            </w:pPr>
          </w:p>
        </w:tc>
        <w:tc>
          <w:tcPr>
            <w:tcW w:w="974" w:type="dxa"/>
            <w:vAlign w:val="top"/>
          </w:tcPr>
          <w:p w14:paraId="1B1BA496">
            <w:pPr>
              <w:pStyle w:val="256"/>
              <w:spacing w:before="327" w:line="224" w:lineRule="auto"/>
              <w:ind w:left="438"/>
              <w:rPr>
                <w:rFonts w:hint="eastAsia" w:ascii="宋体" w:hAnsi="宋体" w:eastAsia="宋体" w:cs="宋体"/>
                <w:color w:val="auto"/>
                <w:sz w:val="31"/>
                <w:szCs w:val="31"/>
                <w:highlight w:val="none"/>
              </w:rPr>
            </w:pPr>
          </w:p>
        </w:tc>
      </w:tr>
      <w:tr w14:paraId="7C297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916" w:type="dxa"/>
            <w:vAlign w:val="top"/>
          </w:tcPr>
          <w:p w14:paraId="58C23494">
            <w:pPr>
              <w:pStyle w:val="256"/>
              <w:spacing w:before="169" w:line="173" w:lineRule="auto"/>
              <w:ind w:left="405"/>
              <w:rPr>
                <w:rFonts w:hint="eastAsia" w:ascii="宋体" w:hAnsi="宋体" w:eastAsia="宋体" w:cs="宋体"/>
                <w:color w:val="auto"/>
                <w:sz w:val="31"/>
                <w:szCs w:val="31"/>
                <w:highlight w:val="none"/>
              </w:rPr>
            </w:pPr>
            <w:r>
              <w:rPr>
                <w:rFonts w:hint="eastAsia" w:ascii="宋体" w:hAnsi="宋体" w:eastAsia="宋体" w:cs="宋体"/>
                <w:color w:val="auto"/>
                <w:sz w:val="31"/>
                <w:szCs w:val="31"/>
                <w:highlight w:val="none"/>
              </w:rPr>
              <w:t>8</w:t>
            </w:r>
          </w:p>
        </w:tc>
        <w:tc>
          <w:tcPr>
            <w:tcW w:w="3265" w:type="dxa"/>
            <w:vAlign w:val="top"/>
          </w:tcPr>
          <w:p w14:paraId="1FAE309A">
            <w:pPr>
              <w:pStyle w:val="256"/>
              <w:spacing w:before="90" w:line="219" w:lineRule="auto"/>
              <w:ind w:left="970"/>
              <w:rPr>
                <w:rFonts w:hint="eastAsia" w:ascii="宋体" w:hAnsi="宋体" w:eastAsia="宋体" w:cs="宋体"/>
                <w:color w:val="auto"/>
                <w:sz w:val="31"/>
                <w:szCs w:val="31"/>
                <w:highlight w:val="none"/>
              </w:rPr>
            </w:pPr>
          </w:p>
        </w:tc>
        <w:tc>
          <w:tcPr>
            <w:tcW w:w="1833" w:type="dxa"/>
            <w:vAlign w:val="top"/>
          </w:tcPr>
          <w:p w14:paraId="2C9745FC">
            <w:pPr>
              <w:pStyle w:val="256"/>
              <w:spacing w:before="98" w:line="215" w:lineRule="auto"/>
              <w:ind w:left="894"/>
              <w:rPr>
                <w:rFonts w:hint="eastAsia" w:ascii="宋体" w:hAnsi="宋体" w:eastAsia="宋体" w:cs="宋体"/>
                <w:color w:val="auto"/>
                <w:sz w:val="31"/>
                <w:szCs w:val="31"/>
                <w:highlight w:val="none"/>
              </w:rPr>
            </w:pPr>
          </w:p>
        </w:tc>
        <w:tc>
          <w:tcPr>
            <w:tcW w:w="865" w:type="dxa"/>
            <w:vAlign w:val="top"/>
          </w:tcPr>
          <w:p w14:paraId="72E193CC">
            <w:pPr>
              <w:pStyle w:val="256"/>
              <w:spacing w:before="169" w:line="173" w:lineRule="auto"/>
              <w:ind w:left="376"/>
              <w:rPr>
                <w:rFonts w:hint="eastAsia" w:ascii="宋体" w:hAnsi="宋体" w:eastAsia="宋体" w:cs="宋体"/>
                <w:color w:val="auto"/>
                <w:sz w:val="31"/>
                <w:szCs w:val="31"/>
                <w:highlight w:val="none"/>
              </w:rPr>
            </w:pPr>
          </w:p>
        </w:tc>
        <w:tc>
          <w:tcPr>
            <w:tcW w:w="1247" w:type="dxa"/>
            <w:vAlign w:val="top"/>
          </w:tcPr>
          <w:p w14:paraId="4755FB91">
            <w:pPr>
              <w:pStyle w:val="256"/>
              <w:spacing w:before="93" w:line="218" w:lineRule="auto"/>
              <w:ind w:left="508"/>
              <w:rPr>
                <w:rFonts w:hint="eastAsia" w:ascii="宋体" w:hAnsi="宋体" w:eastAsia="宋体" w:cs="宋体"/>
                <w:color w:val="auto"/>
                <w:sz w:val="31"/>
                <w:szCs w:val="31"/>
                <w:highlight w:val="none"/>
              </w:rPr>
            </w:pPr>
          </w:p>
        </w:tc>
        <w:tc>
          <w:tcPr>
            <w:tcW w:w="974" w:type="dxa"/>
            <w:vAlign w:val="top"/>
          </w:tcPr>
          <w:p w14:paraId="124D107E">
            <w:pPr>
              <w:pStyle w:val="256"/>
              <w:spacing w:before="98" w:line="215" w:lineRule="auto"/>
              <w:ind w:left="438"/>
              <w:rPr>
                <w:rFonts w:hint="eastAsia" w:ascii="宋体" w:hAnsi="宋体" w:eastAsia="宋体" w:cs="宋体"/>
                <w:color w:val="auto"/>
                <w:sz w:val="31"/>
                <w:szCs w:val="31"/>
                <w:highlight w:val="none"/>
              </w:rPr>
            </w:pPr>
          </w:p>
        </w:tc>
      </w:tr>
      <w:tr w14:paraId="5169C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916" w:type="dxa"/>
            <w:vAlign w:val="top"/>
          </w:tcPr>
          <w:p w14:paraId="500C14A9">
            <w:pPr>
              <w:pStyle w:val="256"/>
              <w:spacing w:before="169" w:line="173" w:lineRule="auto"/>
              <w:ind w:left="405"/>
              <w:rPr>
                <w:rFonts w:hint="eastAsia" w:ascii="宋体" w:hAnsi="宋体" w:eastAsia="宋体" w:cs="宋体"/>
                <w:color w:val="auto"/>
                <w:sz w:val="31"/>
                <w:szCs w:val="31"/>
                <w:highlight w:val="none"/>
              </w:rPr>
            </w:pPr>
            <w:r>
              <w:rPr>
                <w:rFonts w:hint="eastAsia" w:ascii="宋体" w:hAnsi="宋体" w:eastAsia="宋体" w:cs="宋体"/>
                <w:color w:val="auto"/>
                <w:sz w:val="31"/>
                <w:szCs w:val="31"/>
                <w:highlight w:val="none"/>
              </w:rPr>
              <w:t>9</w:t>
            </w:r>
          </w:p>
        </w:tc>
        <w:tc>
          <w:tcPr>
            <w:tcW w:w="3265" w:type="dxa"/>
            <w:vAlign w:val="top"/>
          </w:tcPr>
          <w:p w14:paraId="701BBB5B">
            <w:pPr>
              <w:pStyle w:val="256"/>
              <w:spacing w:before="90" w:line="219" w:lineRule="auto"/>
              <w:ind w:left="970"/>
              <w:rPr>
                <w:rFonts w:hint="eastAsia" w:ascii="宋体" w:hAnsi="宋体" w:eastAsia="宋体" w:cs="宋体"/>
                <w:color w:val="auto"/>
                <w:sz w:val="31"/>
                <w:szCs w:val="31"/>
                <w:highlight w:val="none"/>
              </w:rPr>
            </w:pPr>
          </w:p>
        </w:tc>
        <w:tc>
          <w:tcPr>
            <w:tcW w:w="1833" w:type="dxa"/>
            <w:vAlign w:val="top"/>
          </w:tcPr>
          <w:p w14:paraId="51EFF958">
            <w:pPr>
              <w:pStyle w:val="256"/>
              <w:spacing w:before="97" w:line="216" w:lineRule="auto"/>
              <w:ind w:left="894"/>
              <w:rPr>
                <w:rFonts w:hint="eastAsia" w:ascii="宋体" w:hAnsi="宋体" w:eastAsia="宋体" w:cs="宋体"/>
                <w:color w:val="auto"/>
                <w:sz w:val="31"/>
                <w:szCs w:val="31"/>
                <w:highlight w:val="none"/>
              </w:rPr>
            </w:pPr>
          </w:p>
        </w:tc>
        <w:tc>
          <w:tcPr>
            <w:tcW w:w="865" w:type="dxa"/>
            <w:vAlign w:val="top"/>
          </w:tcPr>
          <w:p w14:paraId="0DE30763">
            <w:pPr>
              <w:pStyle w:val="256"/>
              <w:spacing w:before="169" w:line="173" w:lineRule="auto"/>
              <w:ind w:left="376"/>
              <w:rPr>
                <w:rFonts w:hint="eastAsia" w:ascii="宋体" w:hAnsi="宋体" w:eastAsia="宋体" w:cs="宋体"/>
                <w:color w:val="auto"/>
                <w:sz w:val="31"/>
                <w:szCs w:val="31"/>
                <w:highlight w:val="none"/>
              </w:rPr>
            </w:pPr>
          </w:p>
        </w:tc>
        <w:tc>
          <w:tcPr>
            <w:tcW w:w="1247" w:type="dxa"/>
            <w:vAlign w:val="top"/>
          </w:tcPr>
          <w:p w14:paraId="2D82442E">
            <w:pPr>
              <w:pStyle w:val="256"/>
              <w:spacing w:before="90" w:line="219" w:lineRule="auto"/>
              <w:ind w:left="508"/>
              <w:rPr>
                <w:rFonts w:hint="eastAsia" w:ascii="宋体" w:hAnsi="宋体" w:eastAsia="宋体" w:cs="宋体"/>
                <w:color w:val="auto"/>
                <w:sz w:val="31"/>
                <w:szCs w:val="31"/>
                <w:highlight w:val="none"/>
              </w:rPr>
            </w:pPr>
          </w:p>
        </w:tc>
        <w:tc>
          <w:tcPr>
            <w:tcW w:w="974" w:type="dxa"/>
            <w:vAlign w:val="top"/>
          </w:tcPr>
          <w:p w14:paraId="42DAAAA7">
            <w:pPr>
              <w:pStyle w:val="256"/>
              <w:spacing w:before="97" w:line="216" w:lineRule="auto"/>
              <w:ind w:left="438"/>
              <w:rPr>
                <w:rFonts w:hint="eastAsia" w:ascii="宋体" w:hAnsi="宋体" w:eastAsia="宋体" w:cs="宋体"/>
                <w:color w:val="auto"/>
                <w:sz w:val="31"/>
                <w:szCs w:val="31"/>
                <w:highlight w:val="none"/>
              </w:rPr>
            </w:pPr>
          </w:p>
        </w:tc>
      </w:tr>
      <w:tr w14:paraId="143F2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916" w:type="dxa"/>
            <w:vAlign w:val="top"/>
          </w:tcPr>
          <w:p w14:paraId="586D971B">
            <w:pPr>
              <w:pStyle w:val="256"/>
              <w:spacing w:before="268" w:line="184" w:lineRule="auto"/>
              <w:ind w:left="324"/>
              <w:rPr>
                <w:rFonts w:hint="eastAsia" w:ascii="宋体" w:hAnsi="宋体" w:eastAsia="宋体" w:cs="宋体"/>
                <w:color w:val="auto"/>
                <w:sz w:val="31"/>
                <w:szCs w:val="31"/>
                <w:highlight w:val="none"/>
              </w:rPr>
            </w:pPr>
            <w:r>
              <w:rPr>
                <w:rFonts w:hint="eastAsia" w:ascii="宋体" w:hAnsi="宋体" w:eastAsia="宋体" w:cs="宋体"/>
                <w:color w:val="auto"/>
                <w:spacing w:val="-9"/>
                <w:sz w:val="31"/>
                <w:szCs w:val="31"/>
                <w:highlight w:val="none"/>
              </w:rPr>
              <w:t>10</w:t>
            </w:r>
          </w:p>
        </w:tc>
        <w:tc>
          <w:tcPr>
            <w:tcW w:w="3265" w:type="dxa"/>
            <w:vAlign w:val="top"/>
          </w:tcPr>
          <w:p w14:paraId="2759C739">
            <w:pPr>
              <w:pStyle w:val="256"/>
              <w:spacing w:before="187" w:line="219" w:lineRule="auto"/>
              <w:ind w:left="660"/>
              <w:rPr>
                <w:rFonts w:hint="eastAsia" w:ascii="宋体" w:hAnsi="宋体" w:eastAsia="宋体" w:cs="宋体"/>
                <w:color w:val="auto"/>
                <w:sz w:val="31"/>
                <w:szCs w:val="31"/>
                <w:highlight w:val="none"/>
              </w:rPr>
            </w:pPr>
          </w:p>
        </w:tc>
        <w:tc>
          <w:tcPr>
            <w:tcW w:w="1833" w:type="dxa"/>
            <w:vAlign w:val="top"/>
          </w:tcPr>
          <w:p w14:paraId="139A794B">
            <w:pPr>
              <w:pStyle w:val="256"/>
              <w:spacing w:before="198" w:line="224" w:lineRule="auto"/>
              <w:ind w:left="894"/>
              <w:rPr>
                <w:rFonts w:hint="eastAsia" w:ascii="宋体" w:hAnsi="宋体" w:eastAsia="宋体" w:cs="宋体"/>
                <w:color w:val="auto"/>
                <w:sz w:val="31"/>
                <w:szCs w:val="31"/>
                <w:highlight w:val="none"/>
              </w:rPr>
            </w:pPr>
          </w:p>
        </w:tc>
        <w:tc>
          <w:tcPr>
            <w:tcW w:w="865" w:type="dxa"/>
            <w:vAlign w:val="top"/>
          </w:tcPr>
          <w:p w14:paraId="7ACD5320">
            <w:pPr>
              <w:pStyle w:val="256"/>
              <w:spacing w:before="269" w:line="183" w:lineRule="auto"/>
              <w:ind w:left="376"/>
              <w:rPr>
                <w:rFonts w:hint="eastAsia" w:ascii="宋体" w:hAnsi="宋体" w:eastAsia="宋体" w:cs="宋体"/>
                <w:color w:val="auto"/>
                <w:sz w:val="31"/>
                <w:szCs w:val="31"/>
                <w:highlight w:val="none"/>
              </w:rPr>
            </w:pPr>
          </w:p>
        </w:tc>
        <w:tc>
          <w:tcPr>
            <w:tcW w:w="1247" w:type="dxa"/>
            <w:vAlign w:val="top"/>
          </w:tcPr>
          <w:p w14:paraId="3C773BC3">
            <w:pPr>
              <w:pStyle w:val="256"/>
              <w:spacing w:before="193" w:line="221" w:lineRule="auto"/>
              <w:ind w:left="508"/>
              <w:rPr>
                <w:rFonts w:hint="eastAsia" w:ascii="宋体" w:hAnsi="宋体" w:eastAsia="宋体" w:cs="宋体"/>
                <w:color w:val="auto"/>
                <w:sz w:val="31"/>
                <w:szCs w:val="31"/>
                <w:highlight w:val="none"/>
              </w:rPr>
            </w:pPr>
          </w:p>
        </w:tc>
        <w:tc>
          <w:tcPr>
            <w:tcW w:w="974" w:type="dxa"/>
            <w:vAlign w:val="top"/>
          </w:tcPr>
          <w:p w14:paraId="52A84730">
            <w:pPr>
              <w:pStyle w:val="256"/>
              <w:spacing w:before="198" w:line="224" w:lineRule="auto"/>
              <w:ind w:left="438"/>
              <w:rPr>
                <w:rFonts w:hint="eastAsia" w:ascii="宋体" w:hAnsi="宋体" w:eastAsia="宋体" w:cs="宋体"/>
                <w:color w:val="auto"/>
                <w:sz w:val="31"/>
                <w:szCs w:val="31"/>
                <w:highlight w:val="none"/>
              </w:rPr>
            </w:pPr>
          </w:p>
        </w:tc>
      </w:tr>
      <w:tr w14:paraId="27698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9100" w:type="dxa"/>
            <w:gridSpan w:val="6"/>
            <w:vAlign w:val="top"/>
          </w:tcPr>
          <w:p w14:paraId="598F5E66">
            <w:pPr>
              <w:pStyle w:val="256"/>
              <w:spacing w:before="89" w:line="214" w:lineRule="auto"/>
              <w:ind w:left="4569"/>
              <w:rPr>
                <w:rFonts w:hint="eastAsia" w:ascii="宋体" w:hAnsi="宋体" w:eastAsia="宋体" w:cs="宋体"/>
                <w:color w:val="auto"/>
                <w:sz w:val="31"/>
                <w:szCs w:val="31"/>
                <w:highlight w:val="none"/>
              </w:rPr>
            </w:pPr>
            <w:r>
              <w:rPr>
                <w:rFonts w:hint="eastAsia" w:ascii="宋体" w:hAnsi="宋体" w:eastAsia="宋体" w:cs="宋体"/>
                <w:b/>
                <w:bCs/>
                <w:color w:val="auto"/>
                <w:spacing w:val="-7"/>
                <w:sz w:val="31"/>
                <w:szCs w:val="31"/>
                <w:highlight w:val="none"/>
              </w:rPr>
              <w:t>增配</w:t>
            </w:r>
          </w:p>
        </w:tc>
      </w:tr>
      <w:tr w14:paraId="43573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916" w:type="dxa"/>
            <w:vAlign w:val="top"/>
          </w:tcPr>
          <w:p w14:paraId="363CCC7D">
            <w:pPr>
              <w:pStyle w:val="256"/>
              <w:spacing w:before="100" w:line="220" w:lineRule="auto"/>
              <w:ind w:left="179"/>
              <w:rPr>
                <w:rFonts w:hint="eastAsia" w:ascii="宋体" w:hAnsi="宋体" w:eastAsia="宋体" w:cs="宋体"/>
                <w:color w:val="auto"/>
                <w:sz w:val="31"/>
                <w:szCs w:val="31"/>
                <w:highlight w:val="none"/>
              </w:rPr>
            </w:pPr>
            <w:r>
              <w:rPr>
                <w:rFonts w:hint="eastAsia" w:ascii="宋体" w:hAnsi="宋体" w:eastAsia="宋体" w:cs="宋体"/>
                <w:b/>
                <w:bCs/>
                <w:color w:val="auto"/>
                <w:spacing w:val="1"/>
                <w:sz w:val="31"/>
                <w:szCs w:val="31"/>
                <w:highlight w:val="none"/>
              </w:rPr>
              <w:t>序号</w:t>
            </w:r>
          </w:p>
        </w:tc>
        <w:tc>
          <w:tcPr>
            <w:tcW w:w="3265" w:type="dxa"/>
            <w:vAlign w:val="top"/>
          </w:tcPr>
          <w:p w14:paraId="58FFDB7D">
            <w:pPr>
              <w:pStyle w:val="256"/>
              <w:spacing w:before="102" w:line="219" w:lineRule="auto"/>
              <w:ind w:left="1435"/>
              <w:rPr>
                <w:rFonts w:hint="eastAsia" w:ascii="宋体" w:hAnsi="宋体" w:eastAsia="宋体" w:cs="宋体"/>
                <w:color w:val="auto"/>
                <w:sz w:val="31"/>
                <w:szCs w:val="31"/>
                <w:highlight w:val="none"/>
              </w:rPr>
            </w:pPr>
            <w:r>
              <w:rPr>
                <w:rFonts w:hint="eastAsia" w:ascii="宋体" w:hAnsi="宋体" w:eastAsia="宋体" w:cs="宋体"/>
                <w:b/>
                <w:bCs/>
                <w:color w:val="auto"/>
                <w:sz w:val="31"/>
                <w:szCs w:val="31"/>
                <w:highlight w:val="none"/>
              </w:rPr>
              <w:t>名称</w:t>
            </w:r>
          </w:p>
        </w:tc>
        <w:tc>
          <w:tcPr>
            <w:tcW w:w="1833" w:type="dxa"/>
            <w:vAlign w:val="top"/>
          </w:tcPr>
          <w:p w14:paraId="6B6504AA">
            <w:pPr>
              <w:pStyle w:val="256"/>
              <w:spacing w:before="100" w:line="220" w:lineRule="auto"/>
              <w:ind w:left="669"/>
              <w:rPr>
                <w:rFonts w:hint="eastAsia" w:ascii="宋体" w:hAnsi="宋体" w:eastAsia="宋体" w:cs="宋体"/>
                <w:color w:val="auto"/>
                <w:sz w:val="31"/>
                <w:szCs w:val="31"/>
                <w:highlight w:val="none"/>
              </w:rPr>
            </w:pPr>
            <w:r>
              <w:rPr>
                <w:rFonts w:hint="eastAsia" w:ascii="宋体" w:hAnsi="宋体" w:eastAsia="宋体" w:cs="宋体"/>
                <w:b/>
                <w:bCs/>
                <w:color w:val="auto"/>
                <w:spacing w:val="1"/>
                <w:sz w:val="31"/>
                <w:szCs w:val="31"/>
                <w:highlight w:val="none"/>
              </w:rPr>
              <w:t>型号</w:t>
            </w:r>
          </w:p>
        </w:tc>
        <w:tc>
          <w:tcPr>
            <w:tcW w:w="865" w:type="dxa"/>
            <w:vAlign w:val="top"/>
          </w:tcPr>
          <w:p w14:paraId="2416DDFF">
            <w:pPr>
              <w:pStyle w:val="256"/>
              <w:spacing w:before="98" w:line="219" w:lineRule="auto"/>
              <w:ind w:left="151"/>
              <w:rPr>
                <w:rFonts w:hint="eastAsia" w:ascii="宋体" w:hAnsi="宋体" w:eastAsia="宋体" w:cs="宋体"/>
                <w:color w:val="auto"/>
                <w:sz w:val="31"/>
                <w:szCs w:val="31"/>
                <w:highlight w:val="none"/>
              </w:rPr>
            </w:pPr>
            <w:r>
              <w:rPr>
                <w:rFonts w:hint="eastAsia" w:ascii="宋体" w:hAnsi="宋体" w:eastAsia="宋体" w:cs="宋体"/>
                <w:b/>
                <w:bCs/>
                <w:color w:val="auto"/>
                <w:spacing w:val="-7"/>
                <w:sz w:val="31"/>
                <w:szCs w:val="31"/>
                <w:highlight w:val="none"/>
              </w:rPr>
              <w:t>数量</w:t>
            </w:r>
          </w:p>
        </w:tc>
        <w:tc>
          <w:tcPr>
            <w:tcW w:w="1247" w:type="dxa"/>
            <w:vAlign w:val="top"/>
          </w:tcPr>
          <w:p w14:paraId="1BAB5EC5">
            <w:pPr>
              <w:pStyle w:val="256"/>
              <w:spacing w:before="99" w:line="220" w:lineRule="auto"/>
              <w:ind w:left="362"/>
              <w:rPr>
                <w:rFonts w:hint="eastAsia" w:ascii="宋体" w:hAnsi="宋体" w:eastAsia="宋体" w:cs="宋体"/>
                <w:color w:val="auto"/>
                <w:sz w:val="31"/>
                <w:szCs w:val="31"/>
                <w:highlight w:val="none"/>
              </w:rPr>
            </w:pPr>
            <w:r>
              <w:rPr>
                <w:rFonts w:hint="eastAsia" w:ascii="宋体" w:hAnsi="宋体" w:eastAsia="宋体" w:cs="宋体"/>
                <w:b/>
                <w:bCs/>
                <w:color w:val="auto"/>
                <w:spacing w:val="-7"/>
                <w:sz w:val="31"/>
                <w:szCs w:val="31"/>
                <w:highlight w:val="none"/>
              </w:rPr>
              <w:t>单位</w:t>
            </w:r>
          </w:p>
        </w:tc>
        <w:tc>
          <w:tcPr>
            <w:tcW w:w="974" w:type="dxa"/>
            <w:vAlign w:val="top"/>
          </w:tcPr>
          <w:p w14:paraId="43E4E01F">
            <w:pPr>
              <w:pStyle w:val="256"/>
              <w:spacing w:before="105" w:line="217" w:lineRule="auto"/>
              <w:ind w:left="208"/>
              <w:rPr>
                <w:rFonts w:hint="eastAsia" w:ascii="宋体" w:hAnsi="宋体" w:eastAsia="宋体" w:cs="宋体"/>
                <w:color w:val="auto"/>
                <w:sz w:val="31"/>
                <w:szCs w:val="31"/>
                <w:highlight w:val="none"/>
              </w:rPr>
            </w:pPr>
            <w:r>
              <w:rPr>
                <w:rFonts w:hint="eastAsia" w:ascii="宋体" w:hAnsi="宋体" w:eastAsia="宋体" w:cs="宋体"/>
                <w:color w:val="auto"/>
                <w:spacing w:val="7"/>
                <w:sz w:val="31"/>
                <w:szCs w:val="31"/>
                <w:highlight w:val="none"/>
              </w:rPr>
              <w:t>备注</w:t>
            </w:r>
          </w:p>
        </w:tc>
      </w:tr>
      <w:tr w14:paraId="73B2B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916" w:type="dxa"/>
            <w:vAlign w:val="top"/>
          </w:tcPr>
          <w:p w14:paraId="1FA69629">
            <w:pPr>
              <w:pStyle w:val="256"/>
              <w:spacing w:before="141" w:line="253" w:lineRule="exact"/>
              <w:ind w:left="405"/>
              <w:rPr>
                <w:rFonts w:hint="eastAsia" w:ascii="宋体" w:hAnsi="宋体" w:eastAsia="宋体" w:cs="宋体"/>
                <w:color w:val="auto"/>
                <w:sz w:val="31"/>
                <w:szCs w:val="31"/>
                <w:highlight w:val="none"/>
              </w:rPr>
            </w:pPr>
            <w:r>
              <w:rPr>
                <w:rFonts w:hint="eastAsia" w:ascii="宋体" w:hAnsi="宋体" w:eastAsia="宋体" w:cs="宋体"/>
                <w:color w:val="auto"/>
                <w:position w:val="-3"/>
                <w:sz w:val="31"/>
                <w:szCs w:val="31"/>
                <w:highlight w:val="none"/>
              </w:rPr>
              <w:t>1</w:t>
            </w:r>
          </w:p>
        </w:tc>
        <w:tc>
          <w:tcPr>
            <w:tcW w:w="3265" w:type="dxa"/>
            <w:vAlign w:val="top"/>
          </w:tcPr>
          <w:p w14:paraId="223AD8C7">
            <w:pPr>
              <w:rPr>
                <w:rFonts w:hint="eastAsia" w:ascii="宋体" w:hAnsi="宋体" w:eastAsia="宋体" w:cs="宋体"/>
                <w:color w:val="auto"/>
                <w:sz w:val="21"/>
                <w:highlight w:val="none"/>
              </w:rPr>
            </w:pPr>
          </w:p>
        </w:tc>
        <w:tc>
          <w:tcPr>
            <w:tcW w:w="1833" w:type="dxa"/>
            <w:vAlign w:val="top"/>
          </w:tcPr>
          <w:p w14:paraId="74D439DD">
            <w:pPr>
              <w:pStyle w:val="256"/>
              <w:spacing w:before="70" w:line="193" w:lineRule="auto"/>
              <w:ind w:left="894"/>
              <w:rPr>
                <w:rFonts w:hint="eastAsia" w:ascii="宋体" w:hAnsi="宋体" w:eastAsia="宋体" w:cs="宋体"/>
                <w:color w:val="auto"/>
                <w:sz w:val="31"/>
                <w:szCs w:val="31"/>
                <w:highlight w:val="none"/>
              </w:rPr>
            </w:pPr>
          </w:p>
        </w:tc>
        <w:tc>
          <w:tcPr>
            <w:tcW w:w="865" w:type="dxa"/>
            <w:vAlign w:val="top"/>
          </w:tcPr>
          <w:p w14:paraId="60F72172">
            <w:pPr>
              <w:pStyle w:val="256"/>
              <w:spacing w:before="70" w:line="193" w:lineRule="auto"/>
              <w:ind w:left="376"/>
              <w:rPr>
                <w:rFonts w:hint="eastAsia" w:ascii="宋体" w:hAnsi="宋体" w:eastAsia="宋体" w:cs="宋体"/>
                <w:color w:val="auto"/>
                <w:sz w:val="31"/>
                <w:szCs w:val="31"/>
                <w:highlight w:val="none"/>
              </w:rPr>
            </w:pPr>
          </w:p>
        </w:tc>
        <w:tc>
          <w:tcPr>
            <w:tcW w:w="1247" w:type="dxa"/>
            <w:vAlign w:val="top"/>
          </w:tcPr>
          <w:p w14:paraId="7FC4688C">
            <w:pPr>
              <w:pStyle w:val="256"/>
              <w:spacing w:before="70" w:line="193" w:lineRule="auto"/>
              <w:ind w:left="587"/>
              <w:rPr>
                <w:rFonts w:hint="eastAsia" w:ascii="宋体" w:hAnsi="宋体" w:eastAsia="宋体" w:cs="宋体"/>
                <w:color w:val="auto"/>
                <w:sz w:val="31"/>
                <w:szCs w:val="31"/>
                <w:highlight w:val="none"/>
              </w:rPr>
            </w:pPr>
          </w:p>
        </w:tc>
        <w:tc>
          <w:tcPr>
            <w:tcW w:w="974" w:type="dxa"/>
            <w:vAlign w:val="top"/>
          </w:tcPr>
          <w:p w14:paraId="68A73C16">
            <w:pPr>
              <w:pStyle w:val="256"/>
              <w:spacing w:before="70" w:line="193" w:lineRule="auto"/>
              <w:ind w:left="438"/>
              <w:rPr>
                <w:rFonts w:hint="eastAsia" w:ascii="宋体" w:hAnsi="宋体" w:eastAsia="宋体" w:cs="宋体"/>
                <w:color w:val="auto"/>
                <w:sz w:val="31"/>
                <w:szCs w:val="31"/>
                <w:highlight w:val="none"/>
              </w:rPr>
            </w:pPr>
          </w:p>
        </w:tc>
      </w:tr>
      <w:tr w14:paraId="291C8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916" w:type="dxa"/>
            <w:vAlign w:val="top"/>
          </w:tcPr>
          <w:p w14:paraId="0DAF562E">
            <w:pPr>
              <w:pStyle w:val="256"/>
              <w:spacing w:before="141" w:line="253" w:lineRule="exact"/>
              <w:ind w:left="405"/>
              <w:rPr>
                <w:rFonts w:hint="eastAsia" w:ascii="宋体" w:hAnsi="宋体" w:eastAsia="宋体" w:cs="宋体"/>
                <w:color w:val="auto"/>
                <w:position w:val="-3"/>
                <w:sz w:val="31"/>
                <w:szCs w:val="31"/>
                <w:highlight w:val="none"/>
                <w:lang w:val="en-US" w:eastAsia="zh-CN"/>
              </w:rPr>
            </w:pPr>
            <w:r>
              <w:rPr>
                <w:rFonts w:hint="eastAsia" w:ascii="宋体" w:hAnsi="宋体" w:eastAsia="宋体" w:cs="宋体"/>
                <w:color w:val="auto"/>
                <w:position w:val="-3"/>
                <w:sz w:val="31"/>
                <w:szCs w:val="31"/>
                <w:highlight w:val="none"/>
                <w:lang w:val="en-US" w:eastAsia="zh-CN"/>
              </w:rPr>
              <w:t>2</w:t>
            </w:r>
          </w:p>
        </w:tc>
        <w:tc>
          <w:tcPr>
            <w:tcW w:w="3265" w:type="dxa"/>
            <w:vAlign w:val="top"/>
          </w:tcPr>
          <w:p w14:paraId="7F414FDD">
            <w:pPr>
              <w:rPr>
                <w:rFonts w:hint="eastAsia" w:ascii="宋体" w:hAnsi="宋体" w:eastAsia="宋体" w:cs="宋体"/>
                <w:color w:val="auto"/>
                <w:sz w:val="21"/>
                <w:highlight w:val="none"/>
              </w:rPr>
            </w:pPr>
          </w:p>
        </w:tc>
        <w:tc>
          <w:tcPr>
            <w:tcW w:w="1833" w:type="dxa"/>
            <w:vAlign w:val="top"/>
          </w:tcPr>
          <w:p w14:paraId="75267BBA">
            <w:pPr>
              <w:pStyle w:val="256"/>
              <w:spacing w:before="70" w:line="193" w:lineRule="auto"/>
              <w:ind w:left="894"/>
              <w:rPr>
                <w:rFonts w:hint="eastAsia" w:ascii="宋体" w:hAnsi="宋体" w:eastAsia="宋体" w:cs="宋体"/>
                <w:color w:val="auto"/>
                <w:sz w:val="31"/>
                <w:szCs w:val="31"/>
                <w:highlight w:val="none"/>
              </w:rPr>
            </w:pPr>
          </w:p>
        </w:tc>
        <w:tc>
          <w:tcPr>
            <w:tcW w:w="865" w:type="dxa"/>
            <w:vAlign w:val="top"/>
          </w:tcPr>
          <w:p w14:paraId="3EAEF1E7">
            <w:pPr>
              <w:pStyle w:val="256"/>
              <w:spacing w:before="70" w:line="193" w:lineRule="auto"/>
              <w:ind w:left="376"/>
              <w:rPr>
                <w:rFonts w:hint="eastAsia" w:ascii="宋体" w:hAnsi="宋体" w:eastAsia="宋体" w:cs="宋体"/>
                <w:color w:val="auto"/>
                <w:sz w:val="31"/>
                <w:szCs w:val="31"/>
                <w:highlight w:val="none"/>
              </w:rPr>
            </w:pPr>
          </w:p>
        </w:tc>
        <w:tc>
          <w:tcPr>
            <w:tcW w:w="1247" w:type="dxa"/>
            <w:vAlign w:val="top"/>
          </w:tcPr>
          <w:p w14:paraId="23C4856D">
            <w:pPr>
              <w:pStyle w:val="256"/>
              <w:spacing w:before="70" w:line="193" w:lineRule="auto"/>
              <w:ind w:left="587"/>
              <w:rPr>
                <w:rFonts w:hint="eastAsia" w:ascii="宋体" w:hAnsi="宋体" w:eastAsia="宋体" w:cs="宋体"/>
                <w:color w:val="auto"/>
                <w:sz w:val="31"/>
                <w:szCs w:val="31"/>
                <w:highlight w:val="none"/>
              </w:rPr>
            </w:pPr>
          </w:p>
        </w:tc>
        <w:tc>
          <w:tcPr>
            <w:tcW w:w="974" w:type="dxa"/>
            <w:vAlign w:val="top"/>
          </w:tcPr>
          <w:p w14:paraId="3578E561">
            <w:pPr>
              <w:pStyle w:val="256"/>
              <w:spacing w:before="70" w:line="193" w:lineRule="auto"/>
              <w:ind w:left="438"/>
              <w:rPr>
                <w:rFonts w:hint="eastAsia" w:ascii="宋体" w:hAnsi="宋体" w:eastAsia="宋体" w:cs="宋体"/>
                <w:color w:val="auto"/>
                <w:sz w:val="31"/>
                <w:szCs w:val="31"/>
                <w:highlight w:val="none"/>
              </w:rPr>
            </w:pPr>
          </w:p>
        </w:tc>
      </w:tr>
      <w:tr w14:paraId="7FF26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916" w:type="dxa"/>
            <w:vAlign w:val="top"/>
          </w:tcPr>
          <w:p w14:paraId="03EF6200">
            <w:pPr>
              <w:pStyle w:val="256"/>
              <w:spacing w:before="141" w:line="253" w:lineRule="exact"/>
              <w:ind w:left="405"/>
              <w:rPr>
                <w:rFonts w:hint="eastAsia" w:ascii="宋体" w:hAnsi="宋体" w:eastAsia="宋体" w:cs="宋体"/>
                <w:color w:val="auto"/>
                <w:position w:val="-3"/>
                <w:sz w:val="31"/>
                <w:szCs w:val="31"/>
                <w:highlight w:val="none"/>
                <w:lang w:val="en-US" w:eastAsia="zh-CN"/>
              </w:rPr>
            </w:pPr>
            <w:r>
              <w:rPr>
                <w:rFonts w:hint="eastAsia" w:ascii="宋体" w:hAnsi="宋体" w:eastAsia="宋体" w:cs="宋体"/>
                <w:color w:val="auto"/>
                <w:position w:val="-3"/>
                <w:sz w:val="31"/>
                <w:szCs w:val="31"/>
                <w:highlight w:val="none"/>
                <w:lang w:val="en-US" w:eastAsia="zh-CN"/>
              </w:rPr>
              <w:t>3</w:t>
            </w:r>
          </w:p>
        </w:tc>
        <w:tc>
          <w:tcPr>
            <w:tcW w:w="3265" w:type="dxa"/>
            <w:vAlign w:val="top"/>
          </w:tcPr>
          <w:p w14:paraId="368E9B79">
            <w:pPr>
              <w:rPr>
                <w:rFonts w:hint="eastAsia" w:ascii="宋体" w:hAnsi="宋体" w:eastAsia="宋体" w:cs="宋体"/>
                <w:color w:val="auto"/>
                <w:sz w:val="21"/>
                <w:highlight w:val="none"/>
              </w:rPr>
            </w:pPr>
          </w:p>
        </w:tc>
        <w:tc>
          <w:tcPr>
            <w:tcW w:w="1833" w:type="dxa"/>
            <w:vAlign w:val="top"/>
          </w:tcPr>
          <w:p w14:paraId="7BEB543F">
            <w:pPr>
              <w:pStyle w:val="256"/>
              <w:spacing w:before="70" w:line="193" w:lineRule="auto"/>
              <w:ind w:left="894"/>
              <w:rPr>
                <w:rFonts w:hint="eastAsia" w:ascii="宋体" w:hAnsi="宋体" w:eastAsia="宋体" w:cs="宋体"/>
                <w:color w:val="auto"/>
                <w:sz w:val="31"/>
                <w:szCs w:val="31"/>
                <w:highlight w:val="none"/>
              </w:rPr>
            </w:pPr>
          </w:p>
        </w:tc>
        <w:tc>
          <w:tcPr>
            <w:tcW w:w="865" w:type="dxa"/>
            <w:vAlign w:val="top"/>
          </w:tcPr>
          <w:p w14:paraId="7D8221D1">
            <w:pPr>
              <w:pStyle w:val="256"/>
              <w:spacing w:before="70" w:line="193" w:lineRule="auto"/>
              <w:ind w:left="376"/>
              <w:rPr>
                <w:rFonts w:hint="eastAsia" w:ascii="宋体" w:hAnsi="宋体" w:eastAsia="宋体" w:cs="宋体"/>
                <w:color w:val="auto"/>
                <w:sz w:val="31"/>
                <w:szCs w:val="31"/>
                <w:highlight w:val="none"/>
              </w:rPr>
            </w:pPr>
          </w:p>
        </w:tc>
        <w:tc>
          <w:tcPr>
            <w:tcW w:w="1247" w:type="dxa"/>
            <w:vAlign w:val="top"/>
          </w:tcPr>
          <w:p w14:paraId="48EB11E9">
            <w:pPr>
              <w:pStyle w:val="256"/>
              <w:spacing w:before="70" w:line="193" w:lineRule="auto"/>
              <w:ind w:left="587"/>
              <w:rPr>
                <w:rFonts w:hint="eastAsia" w:ascii="宋体" w:hAnsi="宋体" w:eastAsia="宋体" w:cs="宋体"/>
                <w:color w:val="auto"/>
                <w:sz w:val="31"/>
                <w:szCs w:val="31"/>
                <w:highlight w:val="none"/>
              </w:rPr>
            </w:pPr>
          </w:p>
        </w:tc>
        <w:tc>
          <w:tcPr>
            <w:tcW w:w="974" w:type="dxa"/>
            <w:vAlign w:val="top"/>
          </w:tcPr>
          <w:p w14:paraId="63CE8484">
            <w:pPr>
              <w:pStyle w:val="256"/>
              <w:spacing w:before="70" w:line="193" w:lineRule="auto"/>
              <w:ind w:left="438"/>
              <w:rPr>
                <w:rFonts w:hint="eastAsia" w:ascii="宋体" w:hAnsi="宋体" w:eastAsia="宋体" w:cs="宋体"/>
                <w:color w:val="auto"/>
                <w:sz w:val="31"/>
                <w:szCs w:val="31"/>
                <w:highlight w:val="none"/>
              </w:rPr>
            </w:pPr>
          </w:p>
        </w:tc>
      </w:tr>
    </w:tbl>
    <w:p w14:paraId="40EC4D79">
      <w:pPr>
        <w:spacing w:before="275"/>
        <w:ind w:left="774"/>
        <w:rPr>
          <w:rFonts w:hint="eastAsia" w:ascii="宋体" w:hAnsi="宋体" w:eastAsia="宋体" w:cs="宋体"/>
          <w:color w:val="auto"/>
          <w:spacing w:val="7"/>
          <w:sz w:val="32"/>
          <w:szCs w:val="32"/>
          <w:highlight w:val="none"/>
        </w:rPr>
      </w:pPr>
      <w:r>
        <w:rPr>
          <w:rFonts w:hint="eastAsia" w:ascii="宋体" w:hAnsi="宋体" w:eastAsia="宋体" w:cs="宋体"/>
          <w:color w:val="auto"/>
          <w:spacing w:val="-37"/>
          <w:w w:val="99"/>
          <w:sz w:val="32"/>
          <w:szCs w:val="32"/>
          <w:highlight w:val="none"/>
        </w:rPr>
        <w:t>使用科室：</w:t>
      </w:r>
      <w:r>
        <w:rPr>
          <w:rFonts w:hint="eastAsia" w:ascii="宋体" w:hAnsi="宋体" w:eastAsia="宋体" w:cs="宋体"/>
          <w:color w:val="auto"/>
          <w:spacing w:val="7"/>
          <w:sz w:val="32"/>
          <w:szCs w:val="32"/>
          <w:highlight w:val="none"/>
        </w:rPr>
        <w:t xml:space="preserve"> </w:t>
      </w:r>
    </w:p>
    <w:p w14:paraId="7AA3E1E9">
      <w:pPr>
        <w:spacing w:before="275"/>
        <w:ind w:left="774"/>
        <w:rPr>
          <w:rFonts w:hint="eastAsia" w:ascii="宋体" w:hAnsi="宋体" w:eastAsia="宋体" w:cs="宋体"/>
          <w:color w:val="auto"/>
          <w:sz w:val="32"/>
          <w:szCs w:val="32"/>
          <w:highlight w:val="none"/>
        </w:rPr>
      </w:pPr>
      <w:r>
        <w:rPr>
          <w:rFonts w:hint="eastAsia" w:ascii="宋体" w:hAnsi="宋体" w:eastAsia="宋体" w:cs="宋体"/>
          <w:color w:val="auto"/>
          <w:spacing w:val="7"/>
          <w:sz w:val="32"/>
          <w:szCs w:val="32"/>
          <w:highlight w:val="none"/>
        </w:rPr>
        <w:t xml:space="preserve">   </w:t>
      </w:r>
    </w:p>
    <w:p w14:paraId="78513AAD">
      <w:pPr>
        <w:ind w:left="774"/>
        <w:rPr>
          <w:rFonts w:hint="eastAsia" w:ascii="宋体" w:hAnsi="宋体" w:eastAsia="宋体" w:cs="宋体"/>
          <w:color w:val="auto"/>
          <w:sz w:val="32"/>
          <w:szCs w:val="32"/>
          <w:highlight w:val="none"/>
        </w:rPr>
      </w:pPr>
      <w:r>
        <w:rPr>
          <w:rFonts w:hint="eastAsia" w:ascii="宋体" w:hAnsi="宋体" w:eastAsia="宋体" w:cs="宋体"/>
          <w:color w:val="auto"/>
          <w:spacing w:val="27"/>
          <w:sz w:val="32"/>
          <w:szCs w:val="32"/>
          <w:highlight w:val="none"/>
        </w:rPr>
        <w:t>科室负责人(签字):</w:t>
      </w:r>
      <w:r>
        <w:rPr>
          <w:rFonts w:hint="eastAsia" w:ascii="宋体" w:hAnsi="宋体" w:eastAsia="宋体" w:cs="宋体"/>
          <w:color w:val="auto"/>
          <w:spacing w:val="39"/>
          <w:sz w:val="32"/>
          <w:szCs w:val="32"/>
          <w:highlight w:val="none"/>
        </w:rPr>
        <w:t xml:space="preserve">   </w:t>
      </w:r>
    </w:p>
    <w:p w14:paraId="495A062F">
      <w:pPr>
        <w:rPr>
          <w:rFonts w:hint="eastAsia" w:ascii="宋体" w:hAnsi="宋体" w:eastAsia="宋体" w:cs="宋体"/>
          <w:color w:val="auto"/>
          <w:sz w:val="32"/>
          <w:szCs w:val="32"/>
          <w:highlight w:val="none"/>
        </w:rPr>
        <w:sectPr>
          <w:footerReference r:id="rId8" w:type="default"/>
          <w:pgSz w:w="11840" w:h="16800"/>
          <w:pgMar w:top="1440" w:right="1800" w:bottom="1440" w:left="1800" w:header="0" w:footer="0" w:gutter="0"/>
          <w:pgNumType w:fmt="decimal"/>
          <w:cols w:space="720" w:num="1"/>
        </w:sectPr>
      </w:pPr>
    </w:p>
    <w:p w14:paraId="2E7FA57E">
      <w:pPr>
        <w:spacing w:before="101" w:line="219" w:lineRule="auto"/>
        <w:ind w:left="129"/>
        <w:rPr>
          <w:rFonts w:hint="eastAsia" w:ascii="宋体" w:hAnsi="宋体" w:eastAsia="宋体" w:cs="宋体"/>
          <w:color w:val="auto"/>
          <w:sz w:val="31"/>
          <w:szCs w:val="31"/>
          <w:highlight w:val="none"/>
        </w:rPr>
      </w:pPr>
      <w:r>
        <w:rPr>
          <w:rFonts w:hint="eastAsia" w:ascii="宋体" w:hAnsi="宋体" w:eastAsia="宋体" w:cs="宋体"/>
          <w:b/>
          <w:bCs/>
          <w:color w:val="auto"/>
          <w:spacing w:val="-18"/>
          <w:sz w:val="31"/>
          <w:szCs w:val="31"/>
          <w:highlight w:val="none"/>
        </w:rPr>
        <w:t>附件4:</w:t>
      </w:r>
    </w:p>
    <w:p w14:paraId="6F350F72">
      <w:pPr>
        <w:spacing w:before="66" w:line="219" w:lineRule="auto"/>
        <w:jc w:val="center"/>
        <w:rPr>
          <w:rFonts w:hint="eastAsia" w:ascii="宋体" w:hAnsi="宋体" w:eastAsia="宋体" w:cs="宋体"/>
          <w:color w:val="auto"/>
          <w:sz w:val="40"/>
          <w:szCs w:val="40"/>
          <w:highlight w:val="none"/>
        </w:rPr>
      </w:pPr>
      <w:r>
        <w:rPr>
          <w:rFonts w:hint="eastAsia" w:ascii="宋体" w:hAnsi="宋体" w:eastAsia="宋体" w:cs="宋体"/>
          <w:b/>
          <w:bCs/>
          <w:color w:val="auto"/>
          <w:spacing w:val="-8"/>
          <w:sz w:val="40"/>
          <w:szCs w:val="40"/>
          <w:highlight w:val="none"/>
        </w:rPr>
        <w:t>备品备件清单</w:t>
      </w:r>
    </w:p>
    <w:p w14:paraId="09093336">
      <w:pPr>
        <w:spacing w:before="132"/>
        <w:rPr>
          <w:rFonts w:hint="eastAsia" w:ascii="宋体" w:hAnsi="宋体" w:eastAsia="宋体" w:cs="宋体"/>
          <w:color w:val="auto"/>
          <w:highlight w:val="none"/>
        </w:rPr>
      </w:pPr>
    </w:p>
    <w:tbl>
      <w:tblPr>
        <w:tblStyle w:val="255"/>
        <w:tblW w:w="86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2"/>
        <w:gridCol w:w="3038"/>
        <w:gridCol w:w="2177"/>
        <w:gridCol w:w="2172"/>
      </w:tblGrid>
      <w:tr w14:paraId="56A41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312" w:type="dxa"/>
            <w:vAlign w:val="top"/>
          </w:tcPr>
          <w:p w14:paraId="12470564">
            <w:pPr>
              <w:pStyle w:val="256"/>
              <w:spacing w:before="121" w:line="216" w:lineRule="auto"/>
              <w:ind w:left="399"/>
              <w:rPr>
                <w:rFonts w:hint="eastAsia" w:ascii="宋体" w:hAnsi="宋体" w:eastAsia="宋体" w:cs="宋体"/>
                <w:color w:val="auto"/>
                <w:sz w:val="33"/>
                <w:szCs w:val="33"/>
                <w:highlight w:val="none"/>
              </w:rPr>
            </w:pPr>
            <w:r>
              <w:rPr>
                <w:rFonts w:hint="eastAsia" w:ascii="宋体" w:hAnsi="宋体" w:eastAsia="宋体" w:cs="宋体"/>
                <w:b/>
                <w:bCs/>
                <w:color w:val="auto"/>
                <w:spacing w:val="2"/>
                <w:sz w:val="33"/>
                <w:szCs w:val="33"/>
                <w:highlight w:val="none"/>
              </w:rPr>
              <w:t>序号</w:t>
            </w:r>
          </w:p>
        </w:tc>
        <w:tc>
          <w:tcPr>
            <w:tcW w:w="3038" w:type="dxa"/>
            <w:vAlign w:val="top"/>
          </w:tcPr>
          <w:p w14:paraId="1228E9E9">
            <w:pPr>
              <w:pStyle w:val="256"/>
              <w:spacing w:before="118" w:line="218" w:lineRule="auto"/>
              <w:ind w:left="696"/>
              <w:rPr>
                <w:rFonts w:hint="eastAsia" w:ascii="宋体" w:hAnsi="宋体" w:eastAsia="宋体" w:cs="宋体"/>
                <w:color w:val="auto"/>
                <w:sz w:val="33"/>
                <w:szCs w:val="33"/>
                <w:highlight w:val="none"/>
              </w:rPr>
            </w:pPr>
            <w:r>
              <w:rPr>
                <w:rFonts w:hint="eastAsia" w:ascii="宋体" w:hAnsi="宋体" w:eastAsia="宋体" w:cs="宋体"/>
                <w:b/>
                <w:bCs/>
                <w:color w:val="auto"/>
                <w:spacing w:val="-3"/>
                <w:sz w:val="33"/>
                <w:szCs w:val="33"/>
                <w:highlight w:val="none"/>
              </w:rPr>
              <w:t>备品备件名称</w:t>
            </w:r>
          </w:p>
        </w:tc>
        <w:tc>
          <w:tcPr>
            <w:tcW w:w="2177" w:type="dxa"/>
            <w:vAlign w:val="top"/>
          </w:tcPr>
          <w:p w14:paraId="0F017DD0">
            <w:pPr>
              <w:pStyle w:val="256"/>
              <w:spacing w:before="125" w:line="214" w:lineRule="auto"/>
              <w:ind w:left="874"/>
              <w:rPr>
                <w:rFonts w:hint="eastAsia" w:ascii="宋体" w:hAnsi="宋体" w:eastAsia="宋体" w:cs="宋体"/>
                <w:color w:val="auto"/>
                <w:sz w:val="33"/>
                <w:szCs w:val="33"/>
                <w:highlight w:val="none"/>
              </w:rPr>
            </w:pPr>
            <w:r>
              <w:rPr>
                <w:rFonts w:hint="eastAsia" w:ascii="宋体" w:hAnsi="宋体" w:eastAsia="宋体" w:cs="宋体"/>
                <w:color w:val="auto"/>
                <w:spacing w:val="10"/>
                <w:sz w:val="33"/>
                <w:szCs w:val="33"/>
                <w:highlight w:val="none"/>
              </w:rPr>
              <w:t>型号</w:t>
            </w:r>
          </w:p>
        </w:tc>
        <w:tc>
          <w:tcPr>
            <w:tcW w:w="2172" w:type="dxa"/>
            <w:vAlign w:val="top"/>
          </w:tcPr>
          <w:p w14:paraId="4F526056">
            <w:pPr>
              <w:pStyle w:val="256"/>
              <w:spacing w:before="125" w:line="214" w:lineRule="auto"/>
              <w:ind w:left="877"/>
              <w:rPr>
                <w:rFonts w:hint="eastAsia" w:ascii="宋体" w:hAnsi="宋体" w:eastAsia="宋体" w:cs="宋体"/>
                <w:color w:val="auto"/>
                <w:sz w:val="33"/>
                <w:szCs w:val="33"/>
                <w:highlight w:val="none"/>
              </w:rPr>
            </w:pPr>
            <w:r>
              <w:rPr>
                <w:rFonts w:hint="eastAsia" w:ascii="宋体" w:hAnsi="宋体" w:eastAsia="宋体" w:cs="宋体"/>
                <w:color w:val="auto"/>
                <w:spacing w:val="8"/>
                <w:sz w:val="33"/>
                <w:szCs w:val="33"/>
                <w:highlight w:val="none"/>
              </w:rPr>
              <w:t>备注</w:t>
            </w:r>
          </w:p>
        </w:tc>
      </w:tr>
      <w:tr w14:paraId="296CC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312" w:type="dxa"/>
            <w:vAlign w:val="top"/>
          </w:tcPr>
          <w:p w14:paraId="2D1AEF30">
            <w:pPr>
              <w:pStyle w:val="256"/>
              <w:spacing w:before="169" w:line="167" w:lineRule="auto"/>
              <w:ind w:left="634"/>
              <w:rPr>
                <w:rFonts w:hint="eastAsia" w:ascii="宋体" w:hAnsi="宋体" w:eastAsia="宋体" w:cs="宋体"/>
                <w:color w:val="auto"/>
                <w:sz w:val="33"/>
                <w:szCs w:val="33"/>
                <w:highlight w:val="none"/>
              </w:rPr>
            </w:pPr>
            <w:r>
              <w:rPr>
                <w:rFonts w:hint="eastAsia" w:ascii="宋体" w:hAnsi="宋体" w:eastAsia="宋体" w:cs="宋体"/>
                <w:color w:val="auto"/>
                <w:sz w:val="33"/>
                <w:szCs w:val="33"/>
                <w:highlight w:val="none"/>
              </w:rPr>
              <w:t>1</w:t>
            </w:r>
          </w:p>
        </w:tc>
        <w:tc>
          <w:tcPr>
            <w:tcW w:w="3038" w:type="dxa"/>
            <w:vAlign w:val="top"/>
          </w:tcPr>
          <w:p w14:paraId="0CBDEE87">
            <w:pPr>
              <w:pStyle w:val="256"/>
              <w:spacing w:before="85" w:line="214" w:lineRule="auto"/>
              <w:ind w:left="531"/>
              <w:rPr>
                <w:rFonts w:hint="eastAsia" w:ascii="宋体" w:hAnsi="宋体" w:eastAsia="宋体" w:cs="宋体"/>
                <w:color w:val="auto"/>
                <w:sz w:val="33"/>
                <w:szCs w:val="33"/>
                <w:highlight w:val="none"/>
              </w:rPr>
            </w:pPr>
          </w:p>
        </w:tc>
        <w:tc>
          <w:tcPr>
            <w:tcW w:w="2177" w:type="dxa"/>
            <w:vAlign w:val="top"/>
          </w:tcPr>
          <w:p w14:paraId="2A238469">
            <w:pPr>
              <w:pStyle w:val="256"/>
              <w:spacing w:before="171" w:line="166" w:lineRule="auto"/>
              <w:ind w:left="794"/>
              <w:rPr>
                <w:rFonts w:hint="eastAsia" w:ascii="宋体" w:hAnsi="宋体" w:eastAsia="宋体" w:cs="宋体"/>
                <w:color w:val="auto"/>
                <w:sz w:val="33"/>
                <w:szCs w:val="33"/>
                <w:highlight w:val="none"/>
              </w:rPr>
            </w:pPr>
          </w:p>
        </w:tc>
        <w:tc>
          <w:tcPr>
            <w:tcW w:w="2172" w:type="dxa"/>
            <w:vAlign w:val="top"/>
          </w:tcPr>
          <w:p w14:paraId="2C19FE3A">
            <w:pPr>
              <w:pStyle w:val="256"/>
              <w:spacing w:before="94" w:line="209" w:lineRule="auto"/>
              <w:ind w:left="1117"/>
              <w:rPr>
                <w:rFonts w:hint="eastAsia" w:ascii="宋体" w:hAnsi="宋体" w:eastAsia="宋体" w:cs="宋体"/>
                <w:color w:val="auto"/>
                <w:sz w:val="33"/>
                <w:szCs w:val="33"/>
                <w:highlight w:val="none"/>
              </w:rPr>
            </w:pPr>
          </w:p>
        </w:tc>
      </w:tr>
      <w:tr w14:paraId="1FBAA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312" w:type="dxa"/>
            <w:vAlign w:val="top"/>
          </w:tcPr>
          <w:p w14:paraId="59FCAE97">
            <w:pPr>
              <w:pStyle w:val="256"/>
              <w:spacing w:before="162" w:line="166" w:lineRule="auto"/>
              <w:ind w:left="634"/>
              <w:rPr>
                <w:rFonts w:hint="eastAsia" w:ascii="宋体" w:hAnsi="宋体" w:eastAsia="宋体" w:cs="宋体"/>
                <w:color w:val="auto"/>
                <w:sz w:val="33"/>
                <w:szCs w:val="33"/>
                <w:highlight w:val="none"/>
              </w:rPr>
            </w:pPr>
            <w:r>
              <w:rPr>
                <w:rFonts w:hint="eastAsia" w:ascii="宋体" w:hAnsi="宋体" w:eastAsia="宋体" w:cs="宋体"/>
                <w:color w:val="auto"/>
                <w:sz w:val="33"/>
                <w:szCs w:val="33"/>
                <w:highlight w:val="none"/>
              </w:rPr>
              <w:t>2</w:t>
            </w:r>
          </w:p>
        </w:tc>
        <w:tc>
          <w:tcPr>
            <w:tcW w:w="3038" w:type="dxa"/>
            <w:vAlign w:val="top"/>
          </w:tcPr>
          <w:p w14:paraId="46FD0541">
            <w:pPr>
              <w:pStyle w:val="256"/>
              <w:spacing w:before="76" w:line="214" w:lineRule="auto"/>
              <w:ind w:left="862"/>
              <w:rPr>
                <w:rFonts w:hint="eastAsia" w:ascii="宋体" w:hAnsi="宋体" w:eastAsia="宋体" w:cs="宋体"/>
                <w:color w:val="auto"/>
                <w:sz w:val="33"/>
                <w:szCs w:val="33"/>
                <w:highlight w:val="none"/>
              </w:rPr>
            </w:pPr>
          </w:p>
        </w:tc>
        <w:tc>
          <w:tcPr>
            <w:tcW w:w="2177" w:type="dxa"/>
            <w:vAlign w:val="top"/>
          </w:tcPr>
          <w:p w14:paraId="2A4BA28E">
            <w:pPr>
              <w:pStyle w:val="256"/>
              <w:spacing w:before="162" w:line="166" w:lineRule="auto"/>
              <w:ind w:left="794"/>
              <w:rPr>
                <w:rFonts w:hint="eastAsia" w:ascii="宋体" w:hAnsi="宋体" w:eastAsia="宋体" w:cs="宋体"/>
                <w:color w:val="auto"/>
                <w:sz w:val="33"/>
                <w:szCs w:val="33"/>
                <w:highlight w:val="none"/>
              </w:rPr>
            </w:pPr>
          </w:p>
        </w:tc>
        <w:tc>
          <w:tcPr>
            <w:tcW w:w="2172" w:type="dxa"/>
            <w:vAlign w:val="top"/>
          </w:tcPr>
          <w:p w14:paraId="7B4C2BAB">
            <w:pPr>
              <w:pStyle w:val="256"/>
              <w:spacing w:before="87" w:line="208" w:lineRule="auto"/>
              <w:ind w:left="1117"/>
              <w:rPr>
                <w:rFonts w:hint="eastAsia" w:ascii="宋体" w:hAnsi="宋体" w:eastAsia="宋体" w:cs="宋体"/>
                <w:color w:val="auto"/>
                <w:sz w:val="33"/>
                <w:szCs w:val="33"/>
                <w:highlight w:val="none"/>
              </w:rPr>
            </w:pPr>
          </w:p>
        </w:tc>
      </w:tr>
      <w:tr w14:paraId="5B650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312" w:type="dxa"/>
            <w:vAlign w:val="top"/>
          </w:tcPr>
          <w:p w14:paraId="6F6D8CEA">
            <w:pPr>
              <w:pStyle w:val="256"/>
              <w:spacing w:before="164" w:line="165" w:lineRule="auto"/>
              <w:ind w:left="634"/>
              <w:rPr>
                <w:rFonts w:hint="eastAsia" w:ascii="宋体" w:hAnsi="宋体" w:eastAsia="宋体" w:cs="宋体"/>
                <w:color w:val="auto"/>
                <w:sz w:val="33"/>
                <w:szCs w:val="33"/>
                <w:highlight w:val="none"/>
              </w:rPr>
            </w:pPr>
            <w:r>
              <w:rPr>
                <w:rFonts w:hint="eastAsia" w:ascii="宋体" w:hAnsi="宋体" w:eastAsia="宋体" w:cs="宋体"/>
                <w:color w:val="auto"/>
                <w:sz w:val="33"/>
                <w:szCs w:val="33"/>
                <w:highlight w:val="none"/>
              </w:rPr>
              <w:t>3</w:t>
            </w:r>
          </w:p>
        </w:tc>
        <w:tc>
          <w:tcPr>
            <w:tcW w:w="3038" w:type="dxa"/>
            <w:vAlign w:val="top"/>
          </w:tcPr>
          <w:p w14:paraId="084330F0">
            <w:pPr>
              <w:pStyle w:val="256"/>
              <w:spacing w:before="80" w:line="212" w:lineRule="auto"/>
              <w:ind w:left="862"/>
              <w:rPr>
                <w:rFonts w:hint="eastAsia" w:ascii="宋体" w:hAnsi="宋体" w:eastAsia="宋体" w:cs="宋体"/>
                <w:color w:val="auto"/>
                <w:sz w:val="33"/>
                <w:szCs w:val="33"/>
                <w:highlight w:val="none"/>
              </w:rPr>
            </w:pPr>
          </w:p>
        </w:tc>
        <w:tc>
          <w:tcPr>
            <w:tcW w:w="2177" w:type="dxa"/>
            <w:vAlign w:val="top"/>
          </w:tcPr>
          <w:p w14:paraId="7BACF6D4">
            <w:pPr>
              <w:pStyle w:val="256"/>
              <w:spacing w:before="164" w:line="165" w:lineRule="auto"/>
              <w:ind w:left="794"/>
              <w:rPr>
                <w:rFonts w:hint="eastAsia" w:ascii="宋体" w:hAnsi="宋体" w:eastAsia="宋体" w:cs="宋体"/>
                <w:color w:val="auto"/>
                <w:sz w:val="33"/>
                <w:szCs w:val="33"/>
                <w:highlight w:val="none"/>
              </w:rPr>
            </w:pPr>
          </w:p>
        </w:tc>
        <w:tc>
          <w:tcPr>
            <w:tcW w:w="2172" w:type="dxa"/>
            <w:vAlign w:val="top"/>
          </w:tcPr>
          <w:p w14:paraId="65988BF4">
            <w:pPr>
              <w:pStyle w:val="256"/>
              <w:spacing w:before="87" w:line="208" w:lineRule="auto"/>
              <w:ind w:left="1117"/>
              <w:rPr>
                <w:rFonts w:hint="eastAsia" w:ascii="宋体" w:hAnsi="宋体" w:eastAsia="宋体" w:cs="宋体"/>
                <w:color w:val="auto"/>
                <w:sz w:val="33"/>
                <w:szCs w:val="33"/>
                <w:highlight w:val="none"/>
              </w:rPr>
            </w:pPr>
          </w:p>
        </w:tc>
      </w:tr>
      <w:tr w14:paraId="18949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312" w:type="dxa"/>
            <w:vAlign w:val="top"/>
          </w:tcPr>
          <w:p w14:paraId="2B239C1E">
            <w:pPr>
              <w:pStyle w:val="256"/>
              <w:spacing w:before="174" w:line="164" w:lineRule="auto"/>
              <w:ind w:left="634"/>
              <w:rPr>
                <w:rFonts w:hint="eastAsia" w:ascii="宋体" w:hAnsi="宋体" w:eastAsia="宋体" w:cs="宋体"/>
                <w:color w:val="auto"/>
                <w:sz w:val="33"/>
                <w:szCs w:val="33"/>
                <w:highlight w:val="none"/>
              </w:rPr>
            </w:pPr>
            <w:r>
              <w:rPr>
                <w:rFonts w:hint="eastAsia" w:ascii="宋体" w:hAnsi="宋体" w:eastAsia="宋体" w:cs="宋体"/>
                <w:color w:val="auto"/>
                <w:sz w:val="33"/>
                <w:szCs w:val="33"/>
                <w:highlight w:val="none"/>
              </w:rPr>
              <w:t>4</w:t>
            </w:r>
          </w:p>
        </w:tc>
        <w:tc>
          <w:tcPr>
            <w:tcW w:w="3038" w:type="dxa"/>
            <w:vAlign w:val="top"/>
          </w:tcPr>
          <w:p w14:paraId="02F7154F">
            <w:pPr>
              <w:pStyle w:val="256"/>
              <w:spacing w:before="87" w:line="213" w:lineRule="auto"/>
              <w:ind w:left="691"/>
              <w:rPr>
                <w:rFonts w:hint="eastAsia" w:ascii="宋体" w:hAnsi="宋体" w:eastAsia="宋体" w:cs="宋体"/>
                <w:color w:val="auto"/>
                <w:sz w:val="33"/>
                <w:szCs w:val="33"/>
                <w:highlight w:val="none"/>
              </w:rPr>
            </w:pPr>
          </w:p>
        </w:tc>
        <w:tc>
          <w:tcPr>
            <w:tcW w:w="2177" w:type="dxa"/>
            <w:vAlign w:val="top"/>
          </w:tcPr>
          <w:p w14:paraId="72E360B8">
            <w:pPr>
              <w:pStyle w:val="256"/>
              <w:spacing w:before="174" w:line="164" w:lineRule="auto"/>
              <w:ind w:left="794"/>
              <w:rPr>
                <w:rFonts w:hint="eastAsia" w:ascii="宋体" w:hAnsi="宋体" w:eastAsia="宋体" w:cs="宋体"/>
                <w:color w:val="auto"/>
                <w:sz w:val="33"/>
                <w:szCs w:val="33"/>
                <w:highlight w:val="none"/>
              </w:rPr>
            </w:pPr>
          </w:p>
        </w:tc>
        <w:tc>
          <w:tcPr>
            <w:tcW w:w="2172" w:type="dxa"/>
            <w:vAlign w:val="top"/>
          </w:tcPr>
          <w:p w14:paraId="6DE37DC0">
            <w:pPr>
              <w:pStyle w:val="256"/>
              <w:spacing w:before="97" w:line="207" w:lineRule="auto"/>
              <w:ind w:left="1117"/>
              <w:rPr>
                <w:rFonts w:hint="eastAsia" w:ascii="宋体" w:hAnsi="宋体" w:eastAsia="宋体" w:cs="宋体"/>
                <w:color w:val="auto"/>
                <w:sz w:val="33"/>
                <w:szCs w:val="33"/>
                <w:highlight w:val="none"/>
              </w:rPr>
            </w:pPr>
          </w:p>
        </w:tc>
      </w:tr>
      <w:tr w14:paraId="1A64D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312" w:type="dxa"/>
            <w:vAlign w:val="top"/>
          </w:tcPr>
          <w:p w14:paraId="5021E088">
            <w:pPr>
              <w:pStyle w:val="256"/>
              <w:spacing w:before="169" w:line="162" w:lineRule="auto"/>
              <w:ind w:left="634"/>
              <w:rPr>
                <w:rFonts w:hint="eastAsia" w:ascii="宋体" w:hAnsi="宋体" w:eastAsia="宋体" w:cs="宋体"/>
                <w:color w:val="auto"/>
                <w:sz w:val="33"/>
                <w:szCs w:val="33"/>
                <w:highlight w:val="none"/>
              </w:rPr>
            </w:pPr>
            <w:r>
              <w:rPr>
                <w:rFonts w:hint="eastAsia" w:ascii="宋体" w:hAnsi="宋体" w:eastAsia="宋体" w:cs="宋体"/>
                <w:color w:val="auto"/>
                <w:sz w:val="33"/>
                <w:szCs w:val="33"/>
                <w:highlight w:val="none"/>
              </w:rPr>
              <w:t>5</w:t>
            </w:r>
          </w:p>
        </w:tc>
        <w:tc>
          <w:tcPr>
            <w:tcW w:w="3038" w:type="dxa"/>
            <w:vAlign w:val="top"/>
          </w:tcPr>
          <w:p w14:paraId="61C858B8">
            <w:pPr>
              <w:pStyle w:val="256"/>
              <w:spacing w:before="81" w:line="211" w:lineRule="auto"/>
              <w:ind w:left="862"/>
              <w:rPr>
                <w:rFonts w:hint="eastAsia" w:ascii="宋体" w:hAnsi="宋体" w:eastAsia="宋体" w:cs="宋体"/>
                <w:color w:val="auto"/>
                <w:sz w:val="33"/>
                <w:szCs w:val="33"/>
                <w:highlight w:val="none"/>
              </w:rPr>
            </w:pPr>
          </w:p>
        </w:tc>
        <w:tc>
          <w:tcPr>
            <w:tcW w:w="2177" w:type="dxa"/>
            <w:vAlign w:val="top"/>
          </w:tcPr>
          <w:p w14:paraId="5FFAF00A">
            <w:pPr>
              <w:pStyle w:val="256"/>
              <w:spacing w:before="165" w:line="164" w:lineRule="auto"/>
              <w:ind w:left="794"/>
              <w:rPr>
                <w:rFonts w:hint="eastAsia" w:ascii="宋体" w:hAnsi="宋体" w:eastAsia="宋体" w:cs="宋体"/>
                <w:color w:val="auto"/>
                <w:sz w:val="33"/>
                <w:szCs w:val="33"/>
                <w:highlight w:val="none"/>
              </w:rPr>
            </w:pPr>
          </w:p>
        </w:tc>
        <w:tc>
          <w:tcPr>
            <w:tcW w:w="2172" w:type="dxa"/>
            <w:vAlign w:val="top"/>
          </w:tcPr>
          <w:p w14:paraId="171D55D3">
            <w:pPr>
              <w:pStyle w:val="256"/>
              <w:spacing w:before="90" w:line="206" w:lineRule="auto"/>
              <w:ind w:left="1117"/>
              <w:rPr>
                <w:rFonts w:hint="eastAsia" w:ascii="宋体" w:hAnsi="宋体" w:eastAsia="宋体" w:cs="宋体"/>
                <w:color w:val="auto"/>
                <w:sz w:val="33"/>
                <w:szCs w:val="33"/>
                <w:highlight w:val="none"/>
              </w:rPr>
            </w:pPr>
          </w:p>
        </w:tc>
      </w:tr>
      <w:tr w14:paraId="50B02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8699" w:type="dxa"/>
            <w:gridSpan w:val="4"/>
            <w:vAlign w:val="top"/>
          </w:tcPr>
          <w:p w14:paraId="0692FF4E">
            <w:pPr>
              <w:pStyle w:val="256"/>
              <w:spacing w:before="85" w:line="219" w:lineRule="auto"/>
              <w:ind w:left="129"/>
              <w:rPr>
                <w:rFonts w:hint="eastAsia" w:ascii="宋体" w:hAnsi="宋体" w:eastAsia="宋体" w:cs="宋体"/>
                <w:color w:val="auto"/>
                <w:sz w:val="33"/>
                <w:szCs w:val="33"/>
                <w:highlight w:val="none"/>
              </w:rPr>
            </w:pPr>
            <w:r>
              <w:rPr>
                <w:rFonts w:hint="eastAsia" w:ascii="宋体" w:hAnsi="宋体" w:eastAsia="宋体" w:cs="宋体"/>
                <w:b/>
                <w:bCs/>
                <w:color w:val="auto"/>
                <w:spacing w:val="-4"/>
                <w:sz w:val="33"/>
                <w:szCs w:val="33"/>
                <w:highlight w:val="none"/>
              </w:rPr>
              <w:t>说明：质保期内免费提供以上备品备件</w:t>
            </w:r>
          </w:p>
        </w:tc>
      </w:tr>
    </w:tbl>
    <w:p w14:paraId="167F6D33">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p>
    <w:p w14:paraId="21E120F1">
      <w:pPr>
        <w:spacing w:before="104" w:line="219" w:lineRule="auto"/>
        <w:rPr>
          <w:rFonts w:hint="eastAsia" w:ascii="宋体" w:hAnsi="宋体" w:eastAsia="宋体" w:cs="宋体"/>
          <w:color w:val="auto"/>
          <w:sz w:val="32"/>
          <w:szCs w:val="32"/>
          <w:highlight w:val="none"/>
        </w:rPr>
      </w:pPr>
      <w:r>
        <w:rPr>
          <w:rFonts w:hint="eastAsia" w:ascii="宋体" w:hAnsi="宋体" w:eastAsia="宋体" w:cs="宋体"/>
          <w:b/>
          <w:bCs/>
          <w:color w:val="auto"/>
          <w:spacing w:val="-20"/>
          <w:sz w:val="32"/>
          <w:szCs w:val="32"/>
          <w:highlight w:val="none"/>
        </w:rPr>
        <w:t>附件5:</w:t>
      </w:r>
    </w:p>
    <w:p w14:paraId="2F2751FB">
      <w:pPr>
        <w:spacing w:before="36" w:line="219" w:lineRule="auto"/>
        <w:jc w:val="center"/>
        <w:rPr>
          <w:rFonts w:hint="eastAsia" w:ascii="宋体" w:hAnsi="宋体" w:eastAsia="宋体" w:cs="宋体"/>
          <w:color w:val="auto"/>
          <w:spacing w:val="27"/>
          <w:sz w:val="29"/>
          <w:szCs w:val="29"/>
          <w:highlight w:val="none"/>
        </w:rPr>
      </w:pPr>
      <w:r>
        <w:rPr>
          <w:rFonts w:hint="eastAsia" w:ascii="宋体" w:hAnsi="宋体" w:eastAsia="宋体" w:cs="宋体"/>
          <w:color w:val="auto"/>
          <w:spacing w:val="27"/>
          <w:sz w:val="29"/>
          <w:szCs w:val="29"/>
          <w:highlight w:val="none"/>
        </w:rPr>
        <w:t>技术参数</w:t>
      </w:r>
    </w:p>
    <w:p w14:paraId="346E0DEF">
      <w:pPr>
        <w:pStyle w:val="13"/>
        <w:spacing w:line="294" w:lineRule="auto"/>
        <w:rPr>
          <w:rFonts w:hint="eastAsia" w:ascii="宋体" w:hAnsi="宋体" w:eastAsia="宋体" w:cs="宋体"/>
          <w:color w:val="auto"/>
          <w:highlight w:val="none"/>
        </w:rPr>
      </w:pPr>
    </w:p>
    <w:p w14:paraId="529C6ACA">
      <w:pPr>
        <w:spacing w:before="104" w:line="219" w:lineRule="auto"/>
        <w:rPr>
          <w:rFonts w:hint="eastAsia" w:ascii="宋体" w:hAnsi="宋体" w:eastAsia="宋体" w:cs="宋体"/>
          <w:b/>
          <w:bCs/>
          <w:color w:val="auto"/>
          <w:spacing w:val="-20"/>
          <w:sz w:val="32"/>
          <w:szCs w:val="32"/>
          <w:highlight w:val="none"/>
        </w:rPr>
      </w:pPr>
      <w:r>
        <w:rPr>
          <w:rFonts w:hint="eastAsia" w:ascii="宋体" w:hAnsi="宋体" w:eastAsia="宋体" w:cs="宋体"/>
          <w:b/>
          <w:bCs/>
          <w:color w:val="auto"/>
          <w:spacing w:val="-20"/>
          <w:sz w:val="32"/>
          <w:szCs w:val="32"/>
          <w:highlight w:val="none"/>
        </w:rPr>
        <w:t>附件6:</w:t>
      </w:r>
    </w:p>
    <w:p w14:paraId="7BCD0019">
      <w:pPr>
        <w:spacing w:before="36" w:line="219" w:lineRule="auto"/>
        <w:jc w:val="center"/>
        <w:rPr>
          <w:rFonts w:hint="eastAsia" w:ascii="宋体" w:hAnsi="宋体" w:eastAsia="宋体" w:cs="宋体"/>
          <w:color w:val="auto"/>
          <w:sz w:val="40"/>
          <w:szCs w:val="40"/>
          <w:highlight w:val="none"/>
        </w:rPr>
      </w:pPr>
      <w:r>
        <w:rPr>
          <w:rFonts w:hint="eastAsia" w:ascii="宋体" w:hAnsi="宋体" w:eastAsia="宋体" w:cs="宋体"/>
          <w:color w:val="auto"/>
          <w:spacing w:val="27"/>
          <w:sz w:val="29"/>
          <w:szCs w:val="29"/>
          <w:highlight w:val="none"/>
        </w:rPr>
        <w:t>基本服务要求承诺函</w:t>
      </w:r>
    </w:p>
    <w:p w14:paraId="0C19113F">
      <w:pPr>
        <w:pStyle w:val="13"/>
        <w:spacing w:line="324" w:lineRule="auto"/>
        <w:jc w:val="center"/>
        <w:rPr>
          <w:rFonts w:hint="eastAsia" w:ascii="宋体" w:hAnsi="宋体" w:eastAsia="宋体" w:cs="宋体"/>
          <w:color w:val="auto"/>
          <w:highlight w:val="none"/>
        </w:rPr>
      </w:pPr>
    </w:p>
    <w:p w14:paraId="27EA94DE">
      <w:pPr>
        <w:spacing w:before="104" w:line="219" w:lineRule="auto"/>
        <w:rPr>
          <w:rFonts w:hint="eastAsia" w:ascii="宋体" w:hAnsi="宋体" w:eastAsia="宋体" w:cs="宋体"/>
          <w:b/>
          <w:bCs/>
          <w:color w:val="auto"/>
          <w:spacing w:val="-20"/>
          <w:sz w:val="32"/>
          <w:szCs w:val="32"/>
          <w:highlight w:val="none"/>
        </w:rPr>
      </w:pPr>
      <w:r>
        <w:rPr>
          <w:rFonts w:hint="eastAsia" w:ascii="宋体" w:hAnsi="宋体" w:eastAsia="宋体" w:cs="宋体"/>
          <w:b/>
          <w:bCs/>
          <w:color w:val="auto"/>
          <w:spacing w:val="-20"/>
          <w:sz w:val="32"/>
          <w:szCs w:val="32"/>
          <w:highlight w:val="none"/>
        </w:rPr>
        <w:t>附件7:</w:t>
      </w:r>
    </w:p>
    <w:p w14:paraId="56DCB8C9">
      <w:pPr>
        <w:spacing w:before="170" w:line="219" w:lineRule="auto"/>
        <w:jc w:val="center"/>
        <w:rPr>
          <w:rFonts w:hint="eastAsia" w:ascii="宋体" w:hAnsi="宋体" w:eastAsia="宋体" w:cs="宋体"/>
          <w:color w:val="auto"/>
          <w:sz w:val="29"/>
          <w:szCs w:val="29"/>
          <w:highlight w:val="none"/>
        </w:rPr>
      </w:pPr>
      <w:r>
        <w:rPr>
          <w:rFonts w:hint="eastAsia" w:ascii="宋体" w:hAnsi="宋体" w:eastAsia="宋体" w:cs="宋体"/>
          <w:color w:val="auto"/>
          <w:spacing w:val="27"/>
          <w:sz w:val="29"/>
          <w:szCs w:val="29"/>
          <w:highlight w:val="none"/>
        </w:rPr>
        <w:t>代理商售后服务承诺书</w:t>
      </w:r>
    </w:p>
    <w:p w14:paraId="56988438">
      <w:pPr>
        <w:pStyle w:val="13"/>
        <w:spacing w:line="412" w:lineRule="auto"/>
        <w:rPr>
          <w:rFonts w:hint="eastAsia" w:ascii="宋体" w:hAnsi="宋体" w:eastAsia="宋体" w:cs="宋体"/>
          <w:color w:val="auto"/>
          <w:highlight w:val="none"/>
        </w:rPr>
      </w:pPr>
    </w:p>
    <w:p w14:paraId="55256893">
      <w:pPr>
        <w:spacing w:before="91" w:line="219" w:lineRule="auto"/>
        <w:rPr>
          <w:rFonts w:hint="eastAsia" w:ascii="宋体" w:hAnsi="宋体" w:eastAsia="宋体" w:cs="宋体"/>
          <w:color w:val="auto"/>
          <w:sz w:val="28"/>
          <w:szCs w:val="28"/>
          <w:highlight w:val="none"/>
        </w:rPr>
      </w:pPr>
      <w:r>
        <w:rPr>
          <w:rFonts w:hint="eastAsia" w:ascii="宋体" w:hAnsi="宋体" w:eastAsia="宋体" w:cs="宋体"/>
          <w:b/>
          <w:bCs/>
          <w:color w:val="auto"/>
          <w:spacing w:val="-20"/>
          <w:sz w:val="32"/>
          <w:szCs w:val="32"/>
          <w:highlight w:val="none"/>
        </w:rPr>
        <w:t>附件8:</w:t>
      </w:r>
    </w:p>
    <w:p w14:paraId="2F9ADBEB">
      <w:pPr>
        <w:spacing w:before="170" w:line="219" w:lineRule="auto"/>
        <w:jc w:val="center"/>
        <w:rPr>
          <w:rFonts w:hint="eastAsia" w:ascii="宋体" w:hAnsi="宋体" w:eastAsia="宋体" w:cs="宋体"/>
          <w:color w:val="auto"/>
          <w:spacing w:val="27"/>
          <w:sz w:val="29"/>
          <w:szCs w:val="29"/>
          <w:highlight w:val="none"/>
        </w:rPr>
      </w:pPr>
      <w:r>
        <w:rPr>
          <w:rFonts w:hint="eastAsia" w:ascii="宋体" w:hAnsi="宋体" w:eastAsia="宋体" w:cs="宋体"/>
          <w:color w:val="auto"/>
          <w:spacing w:val="27"/>
          <w:sz w:val="29"/>
          <w:szCs w:val="29"/>
          <w:highlight w:val="none"/>
        </w:rPr>
        <w:t>厂家售后服务承诺书</w:t>
      </w:r>
    </w:p>
    <w:p w14:paraId="7C303D90">
      <w:pPr>
        <w:pStyle w:val="13"/>
        <w:spacing w:line="274" w:lineRule="auto"/>
        <w:rPr>
          <w:rFonts w:hint="eastAsia" w:ascii="宋体" w:hAnsi="宋体" w:eastAsia="宋体" w:cs="宋体"/>
          <w:color w:val="auto"/>
          <w:highlight w:val="none"/>
        </w:rPr>
      </w:pPr>
    </w:p>
    <w:p w14:paraId="6EB2C885">
      <w:pPr>
        <w:spacing w:before="94" w:line="219" w:lineRule="auto"/>
        <w:rPr>
          <w:rFonts w:hint="eastAsia" w:ascii="宋体" w:hAnsi="宋体" w:eastAsia="宋体" w:cs="宋体"/>
          <w:color w:val="auto"/>
          <w:sz w:val="29"/>
          <w:szCs w:val="29"/>
          <w:highlight w:val="none"/>
        </w:rPr>
      </w:pPr>
      <w:r>
        <w:rPr>
          <w:rFonts w:hint="eastAsia" w:ascii="宋体" w:hAnsi="宋体" w:eastAsia="宋体" w:cs="宋体"/>
          <w:b/>
          <w:bCs/>
          <w:color w:val="auto"/>
          <w:spacing w:val="4"/>
          <w:sz w:val="29"/>
          <w:szCs w:val="29"/>
          <w:highlight w:val="none"/>
        </w:rPr>
        <w:t>附件9:</w:t>
      </w:r>
    </w:p>
    <w:p w14:paraId="69EF80DE">
      <w:pPr>
        <w:spacing w:before="170" w:line="219" w:lineRule="auto"/>
        <w:jc w:val="center"/>
        <w:rPr>
          <w:rFonts w:hint="eastAsia" w:ascii="宋体" w:hAnsi="宋体" w:eastAsia="宋体" w:cs="宋体"/>
          <w:color w:val="auto"/>
          <w:spacing w:val="27"/>
          <w:sz w:val="29"/>
          <w:szCs w:val="29"/>
          <w:highlight w:val="none"/>
        </w:rPr>
      </w:pPr>
      <w:r>
        <w:rPr>
          <w:rFonts w:hint="eastAsia" w:ascii="宋体" w:hAnsi="宋体" w:eastAsia="宋体" w:cs="宋体"/>
          <w:color w:val="auto"/>
          <w:spacing w:val="27"/>
          <w:sz w:val="29"/>
          <w:szCs w:val="29"/>
          <w:highlight w:val="none"/>
        </w:rPr>
        <w:t>培训计划</w:t>
      </w:r>
    </w:p>
    <w:p w14:paraId="5FA4D521">
      <w:pPr>
        <w:pStyle w:val="13"/>
        <w:spacing w:line="245" w:lineRule="auto"/>
        <w:rPr>
          <w:rFonts w:hint="eastAsia" w:ascii="宋体" w:hAnsi="宋体" w:eastAsia="宋体" w:cs="宋体"/>
          <w:color w:val="auto"/>
          <w:highlight w:val="none"/>
        </w:rPr>
      </w:pPr>
    </w:p>
    <w:p w14:paraId="3A16E883">
      <w:pPr>
        <w:spacing w:before="98" w:line="219" w:lineRule="auto"/>
        <w:rPr>
          <w:rFonts w:hint="eastAsia" w:ascii="宋体" w:hAnsi="宋体" w:eastAsia="宋体" w:cs="宋体"/>
          <w:color w:val="auto"/>
          <w:sz w:val="30"/>
          <w:szCs w:val="30"/>
          <w:highlight w:val="none"/>
        </w:rPr>
      </w:pPr>
      <w:r>
        <w:rPr>
          <w:rFonts w:hint="eastAsia" w:ascii="宋体" w:hAnsi="宋体" w:eastAsia="宋体" w:cs="宋体"/>
          <w:b/>
          <w:bCs/>
          <w:color w:val="auto"/>
          <w:spacing w:val="-10"/>
          <w:sz w:val="30"/>
          <w:szCs w:val="30"/>
          <w:highlight w:val="none"/>
        </w:rPr>
        <w:t>附件10:</w:t>
      </w:r>
    </w:p>
    <w:p w14:paraId="3C636493">
      <w:pPr>
        <w:keepNext w:val="0"/>
        <w:keepLines w:val="0"/>
        <w:pageBreakBefore w:val="0"/>
        <w:widowControl/>
        <w:kinsoku/>
        <w:wordWrap/>
        <w:overflowPunct w:val="0"/>
        <w:topLinePunct w:val="0"/>
        <w:autoSpaceDE/>
        <w:autoSpaceDN/>
        <w:bidi w:val="0"/>
        <w:spacing w:before="172" w:line="219" w:lineRule="auto"/>
        <w:jc w:val="center"/>
        <w:rPr>
          <w:rFonts w:hint="eastAsia" w:ascii="宋体" w:hAnsi="宋体" w:eastAsia="宋体" w:cs="宋体"/>
          <w:spacing w:val="0"/>
          <w:position w:val="0"/>
          <w:sz w:val="25"/>
          <w:szCs w:val="25"/>
          <w:lang w:val="en-US" w:eastAsia="zh-CN"/>
        </w:rPr>
      </w:pPr>
      <w:r>
        <w:rPr>
          <w:rFonts w:hint="eastAsia" w:ascii="宋体" w:hAnsi="宋体" w:eastAsia="宋体" w:cs="宋体"/>
          <w:color w:val="auto"/>
          <w:spacing w:val="27"/>
          <w:sz w:val="29"/>
          <w:szCs w:val="29"/>
          <w:highlight w:val="none"/>
        </w:rPr>
        <w:t>中标(成交)通知书</w:t>
      </w:r>
    </w:p>
    <w:p w14:paraId="6D9263A6">
      <w:pPr>
        <w:spacing w:before="98" w:line="219" w:lineRule="auto"/>
        <w:rPr>
          <w:rFonts w:hint="eastAsia" w:ascii="宋体" w:hAnsi="宋体" w:eastAsia="宋体" w:cs="宋体"/>
          <w:b/>
          <w:bCs/>
          <w:color w:val="auto"/>
          <w:sz w:val="32"/>
          <w:szCs w:val="32"/>
          <w:highlight w:val="none"/>
        </w:rPr>
      </w:pPr>
      <w:r>
        <w:rPr>
          <w:rFonts w:hint="eastAsia" w:ascii="宋体" w:hAnsi="宋体" w:eastAsia="宋体" w:cs="宋体"/>
          <w:b/>
          <w:bCs/>
          <w:color w:val="auto"/>
          <w:spacing w:val="-10"/>
          <w:sz w:val="30"/>
          <w:szCs w:val="30"/>
          <w:highlight w:val="none"/>
          <w:lang w:val="en-US" w:eastAsia="zh-CN"/>
        </w:rPr>
        <w:t>附件11：     供应商拒绝采购领域商业贿赂承诺书</w:t>
      </w:r>
    </w:p>
    <w:p w14:paraId="6FC7A67C">
      <w:pPr>
        <w:jc w:val="center"/>
        <w:outlineLvl w:val="2"/>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供应商拒绝采购领域商业贿赂承诺书</w:t>
      </w:r>
    </w:p>
    <w:p w14:paraId="6F450E6B">
      <w:pPr>
        <w:widowControl/>
        <w:spacing w:line="408" w:lineRule="auto"/>
        <w:ind w:left="239" w:leftChars="114" w:firstLine="411" w:firstLineChars="196"/>
        <w:jc w:val="left"/>
        <w:rPr>
          <w:rFonts w:hint="eastAsia" w:ascii="宋体" w:hAnsi="宋体" w:eastAsia="宋体" w:cs="宋体"/>
          <w:color w:val="auto"/>
          <w:highlight w:val="none"/>
        </w:rPr>
      </w:pPr>
    </w:p>
    <w:p w14:paraId="4BCD557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为营造守法诚信、廉洁高效的工作环境，防止违规违纪行为的发生，我公司郑重承诺如下：</w:t>
      </w:r>
    </w:p>
    <w:p w14:paraId="6FDDB99F">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1、在参与采购活动中遵纪守法、诚信经营、公平竞标。</w:t>
      </w:r>
    </w:p>
    <w:p w14:paraId="5F16E644">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2、不向采购人、采购代理机构和采购评审专家进行任何形式的商业贿赂以谋取交易机会。</w:t>
      </w:r>
    </w:p>
    <w:p w14:paraId="194231CD">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3、不向采购代理机构和采购人提供虚假资质文件或采用虚假应标方式参与采购市场竞争并谋取中标、成交。</w:t>
      </w:r>
    </w:p>
    <w:p w14:paraId="62C8808D">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4、不采取“围标、陪标”等商业欺诈手段谋取中标、成交。</w:t>
      </w:r>
    </w:p>
    <w:p w14:paraId="6FD85A6D">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5、不采取不正当手段诋毁、排挤其他供应商。</w:t>
      </w:r>
    </w:p>
    <w:p w14:paraId="18A7CBAD">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6、不在提供商品和服务时“偷梁换柱、以次充好”损害采购人的合法权益。</w:t>
      </w:r>
    </w:p>
    <w:p w14:paraId="19268E1F">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7、不与采购人、采购代理机构采购评审专家或其它供应商恶意串通，进行质疑和投诉，维护采购市场秩序。</w:t>
      </w:r>
    </w:p>
    <w:p w14:paraId="0AD476C2">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8、尊重和接受采购监督管理部门的监督和采购代理机构招标采购要求，承担因违约行为给采购人造成的损失。</w:t>
      </w:r>
    </w:p>
    <w:p w14:paraId="052F62FB">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9、不发生其他有悖于采购公开、公平、公正和诚信原则的行为。</w:t>
      </w:r>
    </w:p>
    <w:p w14:paraId="7056FC23">
      <w:pPr>
        <w:pStyle w:val="13"/>
        <w:spacing w:line="360" w:lineRule="auto"/>
        <w:ind w:firstLine="480" w:firstLineChars="200"/>
        <w:rPr>
          <w:rFonts w:hint="eastAsia" w:ascii="宋体" w:hAnsi="宋体" w:eastAsia="宋体" w:cs="宋体"/>
          <w:color w:val="auto"/>
          <w:kern w:val="2"/>
          <w:sz w:val="24"/>
          <w:szCs w:val="32"/>
          <w:highlight w:val="none"/>
          <w:lang w:val="en-US" w:eastAsia="zh-CN" w:bidi="ar-SA"/>
        </w:rPr>
      </w:pPr>
    </w:p>
    <w:p w14:paraId="1382539D">
      <w:pPr>
        <w:pStyle w:val="13"/>
        <w:spacing w:line="360" w:lineRule="auto"/>
        <w:ind w:firstLine="480" w:firstLineChars="200"/>
        <w:rPr>
          <w:rFonts w:hint="eastAsia" w:ascii="宋体" w:hAnsi="宋体" w:eastAsia="宋体" w:cs="宋体"/>
          <w:color w:val="auto"/>
          <w:kern w:val="2"/>
          <w:sz w:val="24"/>
          <w:szCs w:val="32"/>
          <w:highlight w:val="none"/>
          <w:lang w:val="en-US" w:eastAsia="zh-CN" w:bidi="ar-SA"/>
        </w:rPr>
      </w:pPr>
      <w:r>
        <w:rPr>
          <w:rFonts w:hint="eastAsia" w:ascii="宋体" w:hAnsi="宋体" w:eastAsia="宋体" w:cs="宋体"/>
          <w:color w:val="auto"/>
          <w:kern w:val="2"/>
          <w:sz w:val="24"/>
          <w:szCs w:val="32"/>
          <w:highlight w:val="none"/>
          <w:lang w:val="en-US" w:eastAsia="zh-CN" w:bidi="ar-SA"/>
        </w:rPr>
        <w:t>若我公司有关人员违反本《廉洁承诺书》，我公司愿接受贵公司责令整改、暂停业务往来、取消业务往来、纳入“合作方黑名单”等处理。</w:t>
      </w:r>
    </w:p>
    <w:p w14:paraId="318A7BC9">
      <w:pPr>
        <w:pStyle w:val="13"/>
        <w:spacing w:line="360" w:lineRule="auto"/>
        <w:rPr>
          <w:rFonts w:hint="eastAsia" w:ascii="宋体" w:hAnsi="宋体" w:eastAsia="宋体" w:cs="宋体"/>
          <w:color w:val="auto"/>
          <w:kern w:val="2"/>
          <w:sz w:val="24"/>
          <w:szCs w:val="32"/>
          <w:highlight w:val="none"/>
          <w:lang w:val="en-US" w:eastAsia="zh-CN" w:bidi="ar-SA"/>
        </w:rPr>
      </w:pPr>
      <w:r>
        <w:rPr>
          <w:rFonts w:hint="eastAsia" w:ascii="宋体" w:hAnsi="宋体" w:eastAsia="宋体" w:cs="宋体"/>
          <w:color w:val="auto"/>
          <w:kern w:val="2"/>
          <w:sz w:val="24"/>
          <w:szCs w:val="32"/>
          <w:highlight w:val="none"/>
          <w:lang w:val="en-US" w:eastAsia="zh-CN" w:bidi="ar-SA"/>
        </w:rPr>
        <w:t>特此承诺。</w:t>
      </w:r>
    </w:p>
    <w:p w14:paraId="634011A4">
      <w:pPr>
        <w:widowControl/>
        <w:spacing w:line="360" w:lineRule="auto"/>
        <w:ind w:left="239" w:leftChars="114"/>
        <w:jc w:val="left"/>
        <w:rPr>
          <w:rFonts w:hint="eastAsia" w:ascii="宋体" w:hAnsi="宋体" w:eastAsia="宋体" w:cs="宋体"/>
          <w:color w:val="auto"/>
          <w:sz w:val="24"/>
          <w:szCs w:val="32"/>
          <w:highlight w:val="none"/>
        </w:rPr>
      </w:pPr>
    </w:p>
    <w:p w14:paraId="7C5A861B">
      <w:pPr>
        <w:widowControl/>
        <w:spacing w:line="360" w:lineRule="auto"/>
        <w:ind w:left="239" w:leftChars="114"/>
        <w:jc w:val="left"/>
        <w:rPr>
          <w:rFonts w:hint="eastAsia" w:ascii="宋体" w:hAnsi="宋体" w:eastAsia="宋体" w:cs="宋体"/>
          <w:color w:val="auto"/>
          <w:sz w:val="24"/>
          <w:szCs w:val="32"/>
          <w:highlight w:val="none"/>
        </w:rPr>
      </w:pPr>
    </w:p>
    <w:p w14:paraId="5BD1E2AD">
      <w:pPr>
        <w:widowControl/>
        <w:spacing w:line="360" w:lineRule="auto"/>
        <w:ind w:left="239" w:leftChars="114" w:firstLine="5060" w:firstLineChars="2100"/>
        <w:jc w:val="left"/>
        <w:rPr>
          <w:rFonts w:hint="eastAsia" w:ascii="宋体" w:hAnsi="宋体" w:eastAsia="宋体" w:cs="宋体"/>
          <w:b/>
          <w:bCs/>
          <w:color w:val="auto"/>
          <w:sz w:val="24"/>
          <w:szCs w:val="32"/>
          <w:highlight w:val="none"/>
          <w:lang w:eastAsia="zh-CN"/>
        </w:rPr>
      </w:pPr>
      <w:r>
        <w:rPr>
          <w:rFonts w:hint="eastAsia" w:ascii="宋体" w:hAnsi="宋体" w:eastAsia="宋体" w:cs="宋体"/>
          <w:b/>
          <w:bCs/>
          <w:color w:val="auto"/>
          <w:sz w:val="24"/>
          <w:szCs w:val="32"/>
          <w:highlight w:val="none"/>
        </w:rPr>
        <w:t>承诺单位：（盖章）</w:t>
      </w:r>
    </w:p>
    <w:p w14:paraId="2A69901A">
      <w:pPr>
        <w:widowControl/>
        <w:spacing w:line="408" w:lineRule="auto"/>
        <w:ind w:left="239" w:leftChars="114"/>
        <w:jc w:val="left"/>
        <w:rPr>
          <w:rFonts w:hint="eastAsia" w:ascii="宋体" w:hAnsi="宋体" w:eastAsia="宋体" w:cs="宋体"/>
          <w:b/>
          <w:bCs/>
          <w:spacing w:val="0"/>
          <w:position w:val="0"/>
          <w:sz w:val="25"/>
          <w:szCs w:val="25"/>
          <w:lang w:val="en-US" w:eastAsia="zh-CN"/>
        </w:rPr>
      </w:pPr>
      <w:r>
        <w:rPr>
          <w:rFonts w:hint="eastAsia" w:ascii="宋体" w:hAnsi="宋体" w:eastAsia="宋体" w:cs="宋体"/>
          <w:b/>
          <w:bCs/>
          <w:color w:val="auto"/>
          <w:sz w:val="24"/>
          <w:szCs w:val="32"/>
          <w:highlight w:val="none"/>
        </w:rPr>
        <w:t>                    </w:t>
      </w:r>
      <w:r>
        <w:rPr>
          <w:rFonts w:hint="eastAsia" w:ascii="宋体" w:hAnsi="宋体" w:eastAsia="宋体" w:cs="宋体"/>
          <w:b/>
          <w:bCs/>
          <w:color w:val="auto"/>
          <w:sz w:val="24"/>
          <w:szCs w:val="32"/>
          <w:highlight w:val="none"/>
          <w:lang w:val="en-US" w:eastAsia="zh-CN"/>
        </w:rPr>
        <w:t xml:space="preserve">                                                                     </w:t>
      </w:r>
      <w:r>
        <w:rPr>
          <w:rFonts w:hint="eastAsia" w:ascii="宋体" w:hAnsi="宋体" w:eastAsia="宋体" w:cs="宋体"/>
          <w:b/>
          <w:bCs/>
          <w:color w:val="auto"/>
          <w:sz w:val="24"/>
          <w:szCs w:val="32"/>
          <w:highlight w:val="none"/>
        </w:rPr>
        <w:t>年</w:t>
      </w:r>
      <w:r>
        <w:rPr>
          <w:rFonts w:hint="eastAsia" w:ascii="宋体" w:hAnsi="宋体" w:eastAsia="宋体" w:cs="宋体"/>
          <w:b/>
          <w:bCs/>
          <w:color w:val="auto"/>
          <w:sz w:val="24"/>
          <w:szCs w:val="32"/>
          <w:highlight w:val="none"/>
          <w:lang w:val="en-US" w:eastAsia="zh-CN"/>
        </w:rPr>
        <w:t xml:space="preserve">    月    日</w:t>
      </w:r>
    </w:p>
    <w:p w14:paraId="05B4DE20">
      <w:pPr>
        <w:pStyle w:val="28"/>
        <w:rPr>
          <w:rFonts w:hint="eastAsia" w:ascii="宋体" w:hAnsi="宋体" w:eastAsia="宋体" w:cs="宋体"/>
        </w:rPr>
      </w:pPr>
    </w:p>
    <w:p w14:paraId="72B43150">
      <w:pPr>
        <w:pStyle w:val="28"/>
        <w:rPr>
          <w:rFonts w:hint="eastAsia" w:ascii="宋体" w:hAnsi="宋体" w:eastAsia="宋体" w:cs="宋体"/>
        </w:rPr>
      </w:pPr>
    </w:p>
    <w:p w14:paraId="4D2633BF">
      <w:pPr>
        <w:pStyle w:val="60"/>
        <w:keepNext w:val="0"/>
        <w:keepLines w:val="0"/>
        <w:pageBreakBefore w:val="0"/>
        <w:widowControl/>
        <w:numPr>
          <w:ilvl w:val="0"/>
          <w:numId w:val="11"/>
        </w:numPr>
        <w:tabs>
          <w:tab w:val="left" w:pos="0"/>
        </w:tabs>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baseline"/>
        <w:outlineLvl w:val="0"/>
        <w:rPr>
          <w:rStyle w:val="3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pPr>
      <w:r>
        <w:rPr>
          <w:rStyle w:val="3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 xml:space="preserve">  </w:t>
      </w:r>
      <w:bookmarkStart w:id="98" w:name="_Toc5441"/>
      <w:bookmarkStart w:id="99" w:name="_Toc5197"/>
      <w:bookmarkStart w:id="100" w:name="_Toc25477"/>
      <w:r>
        <w:rPr>
          <w:rStyle w:val="33"/>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投标文件格式</w:t>
      </w:r>
      <w:bookmarkEnd w:id="90"/>
      <w:bookmarkEnd w:id="98"/>
      <w:bookmarkEnd w:id="99"/>
      <w:bookmarkEnd w:id="100"/>
    </w:p>
    <w:p w14:paraId="79E3E3E2">
      <w:pPr>
        <w:pStyle w:val="13"/>
        <w:keepNext w:val="0"/>
        <w:keepLines w:val="0"/>
        <w:pageBreakBefore w:val="0"/>
        <w:widowControl/>
        <w:kinsoku/>
        <w:wordWrap/>
        <w:overflowPunct/>
        <w:topLinePunct w:val="0"/>
        <w:bidi w:val="0"/>
        <w:snapToGrid/>
        <w:spacing w:before="74" w:line="396" w:lineRule="exact"/>
        <w:ind w:left="14" w:firstLine="506" w:firstLineChars="200"/>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pacing w:val="6"/>
          <w:sz w:val="24"/>
          <w:szCs w:val="24"/>
        </w:rPr>
        <w:t>投标人编制文件须知</w:t>
      </w:r>
    </w:p>
    <w:p w14:paraId="279EB863">
      <w:pPr>
        <w:pStyle w:val="13"/>
        <w:keepNext w:val="0"/>
        <w:keepLines w:val="0"/>
        <w:pageBreakBefore w:val="0"/>
        <w:widowControl/>
        <w:numPr>
          <w:ilvl w:val="0"/>
          <w:numId w:val="12"/>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spacing w:val="6"/>
          <w:sz w:val="24"/>
          <w:szCs w:val="24"/>
        </w:rPr>
      </w:pPr>
      <w:r>
        <w:rPr>
          <w:rFonts w:hint="eastAsia" w:ascii="方正仿宋_GBK" w:hAnsi="方正仿宋_GBK" w:eastAsia="方正仿宋_GBK" w:cs="方正仿宋_GBK"/>
          <w:spacing w:val="11"/>
          <w:sz w:val="24"/>
          <w:szCs w:val="24"/>
        </w:rPr>
        <w:t>为保证评标工作的顺利进行，各投标人需参照如下的格式，认真进行投标文件的</w:t>
      </w:r>
      <w:r>
        <w:rPr>
          <w:rFonts w:hint="eastAsia" w:ascii="方正仿宋_GBK" w:hAnsi="方正仿宋_GBK" w:eastAsia="方正仿宋_GBK" w:cs="方正仿宋_GBK"/>
          <w:spacing w:val="6"/>
          <w:sz w:val="24"/>
          <w:szCs w:val="24"/>
        </w:rPr>
        <w:t>编写工作。需建立详细的目录。</w:t>
      </w:r>
    </w:p>
    <w:p w14:paraId="3B0E3875">
      <w:pPr>
        <w:pStyle w:val="13"/>
        <w:keepNext w:val="0"/>
        <w:keepLines w:val="0"/>
        <w:pageBreakBefore w:val="0"/>
        <w:widowControl/>
        <w:numPr>
          <w:ilvl w:val="0"/>
          <w:numId w:val="12"/>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1"/>
          <w:sz w:val="24"/>
          <w:szCs w:val="24"/>
        </w:rPr>
        <w:t>各投标人提交文件中涉及商业机密的，应明确标明，采购人及最终用户将给予保</w:t>
      </w:r>
      <w:r>
        <w:rPr>
          <w:rFonts w:hint="eastAsia" w:ascii="方正仿宋_GBK" w:hAnsi="方正仿宋_GBK" w:eastAsia="方正仿宋_GBK" w:cs="方正仿宋_GBK"/>
          <w:spacing w:val="4"/>
          <w:sz w:val="24"/>
          <w:szCs w:val="24"/>
        </w:rPr>
        <w:t>密处理，否则视为公开资料。</w:t>
      </w:r>
    </w:p>
    <w:p w14:paraId="77B71ED0">
      <w:pPr>
        <w:pStyle w:val="13"/>
        <w:keepNext w:val="0"/>
        <w:keepLines w:val="0"/>
        <w:pageBreakBefore w:val="0"/>
        <w:widowControl/>
        <w:numPr>
          <w:ilvl w:val="0"/>
          <w:numId w:val="12"/>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spacing w:val="8"/>
          <w:sz w:val="24"/>
          <w:szCs w:val="24"/>
        </w:rPr>
      </w:pPr>
      <w:r>
        <w:rPr>
          <w:rFonts w:hint="eastAsia" w:ascii="方正仿宋_GBK" w:hAnsi="方正仿宋_GBK" w:eastAsia="方正仿宋_GBK" w:cs="方正仿宋_GBK"/>
          <w:spacing w:val="8"/>
          <w:sz w:val="24"/>
          <w:szCs w:val="24"/>
        </w:rPr>
        <w:t>全部声明和问题的回答及所附材料必须是真实的、准确的和完整的。</w:t>
      </w:r>
    </w:p>
    <w:p w14:paraId="421B34E4">
      <w:pPr>
        <w:pStyle w:val="13"/>
        <w:keepNext w:val="0"/>
        <w:keepLines w:val="0"/>
        <w:pageBreakBefore w:val="0"/>
        <w:widowControl/>
        <w:numPr>
          <w:ilvl w:val="0"/>
          <w:numId w:val="12"/>
        </w:numPr>
        <w:kinsoku/>
        <w:wordWrap/>
        <w:overflowPunct/>
        <w:topLinePunct w:val="0"/>
        <w:bidi w:val="0"/>
        <w:snapToGrid/>
        <w:spacing w:line="240" w:lineRule="auto"/>
        <w:ind w:leftChars="0" w:right="0" w:rightChars="0" w:firstLine="528" w:firstLineChars="200"/>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2"/>
          <w:sz w:val="24"/>
          <w:szCs w:val="24"/>
        </w:rPr>
        <w:t>本</w:t>
      </w:r>
      <w:r>
        <w:rPr>
          <w:rFonts w:hint="eastAsia" w:ascii="方正仿宋_GBK" w:hAnsi="方正仿宋_GBK" w:eastAsia="方正仿宋_GBK" w:cs="方正仿宋_GBK"/>
          <w:spacing w:val="12"/>
          <w:sz w:val="24"/>
          <w:szCs w:val="24"/>
          <w:lang w:eastAsia="zh-CN"/>
        </w:rPr>
        <w:t>招标文件</w:t>
      </w:r>
      <w:r>
        <w:rPr>
          <w:rFonts w:hint="eastAsia" w:ascii="方正仿宋_GBK" w:hAnsi="方正仿宋_GBK" w:eastAsia="方正仿宋_GBK" w:cs="方正仿宋_GBK"/>
          <w:spacing w:val="12"/>
          <w:sz w:val="24"/>
          <w:szCs w:val="24"/>
        </w:rPr>
        <w:t>中所要求加盖的投标人公章是指与</w:t>
      </w:r>
      <w:r>
        <w:rPr>
          <w:rFonts w:hint="eastAsia" w:ascii="方正仿宋_GBK" w:hAnsi="方正仿宋_GBK" w:eastAsia="方正仿宋_GBK" w:cs="方正仿宋_GBK"/>
          <w:spacing w:val="12"/>
          <w:sz w:val="24"/>
          <w:szCs w:val="24"/>
          <w:lang w:eastAsia="zh-CN"/>
        </w:rPr>
        <w:t>投标人</w:t>
      </w:r>
      <w:r>
        <w:rPr>
          <w:rFonts w:hint="eastAsia" w:ascii="方正仿宋_GBK" w:hAnsi="方正仿宋_GBK" w:eastAsia="方正仿宋_GBK" w:cs="方正仿宋_GBK"/>
          <w:spacing w:val="11"/>
          <w:sz w:val="24"/>
          <w:szCs w:val="24"/>
        </w:rPr>
        <w:t>名称全称相一致的“行政公</w:t>
      </w:r>
      <w:r>
        <w:rPr>
          <w:rFonts w:hint="eastAsia" w:ascii="方正仿宋_GBK" w:hAnsi="方正仿宋_GBK" w:eastAsia="方正仿宋_GBK" w:cs="方正仿宋_GBK"/>
          <w:spacing w:val="7"/>
          <w:sz w:val="24"/>
          <w:szCs w:val="24"/>
        </w:rPr>
        <w:t>章</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7"/>
          <w:sz w:val="24"/>
          <w:szCs w:val="24"/>
        </w:rPr>
        <w:t>”，不得加盖其它“合同专用章、投标专用章、财务专用章</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7"/>
          <w:sz w:val="24"/>
          <w:szCs w:val="24"/>
        </w:rPr>
        <w:t>”等非行政公章</w:t>
      </w:r>
      <w:r>
        <w:rPr>
          <w:rFonts w:hint="eastAsia" w:ascii="方正仿宋_GBK" w:hAnsi="方正仿宋_GBK" w:eastAsia="方正仿宋_GBK" w:cs="方正仿宋_GBK"/>
          <w:spacing w:val="6"/>
          <w:sz w:val="24"/>
          <w:szCs w:val="24"/>
        </w:rPr>
        <w:t>；“签</w:t>
      </w:r>
      <w:r>
        <w:rPr>
          <w:rFonts w:hint="eastAsia" w:ascii="方正仿宋_GBK" w:hAnsi="方正仿宋_GBK" w:eastAsia="方正仿宋_GBK" w:cs="方正仿宋_GBK"/>
          <w:spacing w:val="8"/>
          <w:sz w:val="24"/>
          <w:szCs w:val="24"/>
        </w:rPr>
        <w:t>字</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8"/>
          <w:sz w:val="24"/>
          <w:szCs w:val="24"/>
        </w:rPr>
        <w:t>”是指</w:t>
      </w:r>
      <w:r>
        <w:rPr>
          <w:rFonts w:hint="eastAsia" w:ascii="方正仿宋_GBK" w:hAnsi="方正仿宋_GBK" w:eastAsia="方正仿宋_GBK" w:cs="方正仿宋_GBK"/>
          <w:spacing w:val="8"/>
          <w:sz w:val="24"/>
          <w:szCs w:val="24"/>
          <w:lang w:eastAsia="zh-CN"/>
        </w:rPr>
        <w:t>投标人</w:t>
      </w:r>
      <w:r>
        <w:rPr>
          <w:rFonts w:hint="eastAsia" w:ascii="方正仿宋_GBK" w:hAnsi="方正仿宋_GBK" w:eastAsia="方正仿宋_GBK" w:cs="方正仿宋_GBK"/>
          <w:spacing w:val="8"/>
          <w:sz w:val="24"/>
          <w:szCs w:val="24"/>
        </w:rPr>
        <w:t>法定代表人（单位负责人）</w:t>
      </w:r>
      <w:r>
        <w:rPr>
          <w:rFonts w:hint="eastAsia" w:ascii="方正仿宋_GBK" w:hAnsi="方正仿宋_GBK" w:eastAsia="方正仿宋_GBK" w:cs="方正仿宋_GBK"/>
          <w:spacing w:val="8"/>
          <w:sz w:val="24"/>
          <w:szCs w:val="24"/>
          <w:lang w:eastAsia="zh-CN"/>
        </w:rPr>
        <w:t>或其委托代理人</w:t>
      </w:r>
      <w:r>
        <w:rPr>
          <w:rFonts w:hint="eastAsia" w:ascii="方正仿宋_GBK" w:hAnsi="方正仿宋_GBK" w:eastAsia="方正仿宋_GBK" w:cs="方正仿宋_GBK"/>
          <w:spacing w:val="8"/>
          <w:sz w:val="24"/>
          <w:szCs w:val="24"/>
        </w:rPr>
        <w:t>在</w:t>
      </w:r>
      <w:r>
        <w:rPr>
          <w:rFonts w:hint="eastAsia" w:ascii="方正仿宋_GBK" w:hAnsi="方正仿宋_GBK" w:eastAsia="方正仿宋_GBK" w:cs="方正仿宋_GBK"/>
          <w:spacing w:val="8"/>
          <w:sz w:val="24"/>
          <w:szCs w:val="24"/>
          <w:lang w:eastAsia="zh-CN"/>
        </w:rPr>
        <w:t>招标文件</w:t>
      </w:r>
      <w:r>
        <w:rPr>
          <w:rFonts w:hint="eastAsia" w:ascii="方正仿宋_GBK" w:hAnsi="方正仿宋_GBK" w:eastAsia="方正仿宋_GBK" w:cs="方正仿宋_GBK"/>
          <w:spacing w:val="7"/>
          <w:sz w:val="24"/>
          <w:szCs w:val="24"/>
        </w:rPr>
        <w:t>规定处亲笔写上</w:t>
      </w:r>
      <w:r>
        <w:rPr>
          <w:rFonts w:hint="eastAsia" w:ascii="方正仿宋_GBK" w:hAnsi="方正仿宋_GBK" w:eastAsia="方正仿宋_GBK" w:cs="方正仿宋_GBK"/>
          <w:spacing w:val="8"/>
          <w:sz w:val="24"/>
          <w:szCs w:val="24"/>
        </w:rPr>
        <w:t>本人姓名（含电子签名</w:t>
      </w:r>
      <w:r>
        <w:rPr>
          <w:rFonts w:hint="eastAsia" w:ascii="方正仿宋_GBK" w:hAnsi="方正仿宋_GBK" w:eastAsia="方正仿宋_GBK" w:cs="方正仿宋_GBK"/>
          <w:spacing w:val="4"/>
          <w:sz w:val="24"/>
          <w:szCs w:val="24"/>
        </w:rPr>
        <w:t>）；</w:t>
      </w:r>
      <w:r>
        <w:rPr>
          <w:rFonts w:hint="eastAsia" w:ascii="方正仿宋_GBK" w:hAnsi="方正仿宋_GBK" w:eastAsia="方正仿宋_GBK" w:cs="方正仿宋_GBK"/>
          <w:spacing w:val="8"/>
          <w:sz w:val="24"/>
          <w:szCs w:val="24"/>
        </w:rPr>
        <w:t>“法定代表人（单位负责人）签章或印鉴</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8"/>
          <w:sz w:val="24"/>
          <w:szCs w:val="24"/>
        </w:rPr>
        <w:t>”是指</w:t>
      </w:r>
      <w:r>
        <w:rPr>
          <w:rFonts w:hint="eastAsia" w:ascii="方正仿宋_GBK" w:hAnsi="方正仿宋_GBK" w:eastAsia="方正仿宋_GBK" w:cs="方正仿宋_GBK"/>
          <w:spacing w:val="8"/>
          <w:sz w:val="24"/>
          <w:szCs w:val="24"/>
          <w:lang w:eastAsia="zh-CN"/>
        </w:rPr>
        <w:t>投标人</w:t>
      </w:r>
      <w:r>
        <w:rPr>
          <w:rFonts w:hint="eastAsia" w:ascii="方正仿宋_GBK" w:hAnsi="方正仿宋_GBK" w:eastAsia="方正仿宋_GBK" w:cs="方正仿宋_GBK"/>
          <w:spacing w:val="7"/>
          <w:sz w:val="24"/>
          <w:szCs w:val="24"/>
        </w:rPr>
        <w:t>法</w:t>
      </w:r>
      <w:r>
        <w:rPr>
          <w:rFonts w:hint="eastAsia" w:ascii="方正仿宋_GBK" w:hAnsi="方正仿宋_GBK" w:eastAsia="方正仿宋_GBK" w:cs="方正仿宋_GBK"/>
          <w:spacing w:val="8"/>
          <w:sz w:val="24"/>
          <w:szCs w:val="24"/>
        </w:rPr>
        <w:t>定代表人（单位负责人）在</w:t>
      </w:r>
      <w:r>
        <w:rPr>
          <w:rFonts w:hint="eastAsia" w:ascii="方正仿宋_GBK" w:hAnsi="方正仿宋_GBK" w:eastAsia="方正仿宋_GBK" w:cs="方正仿宋_GBK"/>
          <w:spacing w:val="8"/>
          <w:sz w:val="24"/>
          <w:szCs w:val="24"/>
          <w:lang w:eastAsia="zh-CN"/>
        </w:rPr>
        <w:t>招标文件</w:t>
      </w:r>
      <w:r>
        <w:rPr>
          <w:rFonts w:hint="eastAsia" w:ascii="方正仿宋_GBK" w:hAnsi="方正仿宋_GBK" w:eastAsia="方正仿宋_GBK" w:cs="方正仿宋_GBK"/>
          <w:spacing w:val="8"/>
          <w:sz w:val="24"/>
          <w:szCs w:val="24"/>
        </w:rPr>
        <w:t>规定处加盖个人名章、手签章、印鉴等。</w:t>
      </w:r>
    </w:p>
    <w:p w14:paraId="74D7983D">
      <w:pPr>
        <w:pStyle w:val="13"/>
        <w:keepNext w:val="0"/>
        <w:keepLines w:val="0"/>
        <w:pageBreakBefore w:val="0"/>
        <w:widowControl/>
        <w:numPr>
          <w:ilvl w:val="0"/>
          <w:numId w:val="12"/>
        </w:numPr>
        <w:kinsoku/>
        <w:wordWrap/>
        <w:overflowPunct/>
        <w:topLinePunct w:val="0"/>
        <w:bidi w:val="0"/>
        <w:snapToGrid/>
        <w:spacing w:line="240" w:lineRule="auto"/>
        <w:ind w:leftChars="0" w:right="0" w:rightChars="0" w:firstLine="520" w:firstLineChars="200"/>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0"/>
          <w:sz w:val="24"/>
          <w:szCs w:val="24"/>
        </w:rPr>
        <w:t>“法定代表人（单位负责人）</w:t>
      </w:r>
      <w:r>
        <w:rPr>
          <w:rFonts w:hint="eastAsia" w:ascii="方正仿宋_GBK" w:hAnsi="方正仿宋_GBK" w:eastAsia="方正仿宋_GBK" w:cs="方正仿宋_GBK"/>
          <w:spacing w:val="-61"/>
          <w:sz w:val="24"/>
          <w:szCs w:val="24"/>
        </w:rPr>
        <w:t xml:space="preserve"> </w:t>
      </w:r>
      <w:r>
        <w:rPr>
          <w:rFonts w:hint="eastAsia" w:ascii="方正仿宋_GBK" w:hAnsi="方正仿宋_GBK" w:eastAsia="方正仿宋_GBK" w:cs="方正仿宋_GBK"/>
          <w:spacing w:val="10"/>
          <w:sz w:val="24"/>
          <w:szCs w:val="24"/>
        </w:rPr>
        <w:t>”指</w:t>
      </w:r>
      <w:r>
        <w:rPr>
          <w:rFonts w:hint="eastAsia" w:ascii="方正仿宋_GBK" w:hAnsi="方正仿宋_GBK" w:eastAsia="方正仿宋_GBK" w:cs="方正仿宋_GBK"/>
          <w:spacing w:val="10"/>
          <w:sz w:val="24"/>
          <w:szCs w:val="24"/>
          <w:lang w:eastAsia="zh-CN"/>
        </w:rPr>
        <w:t>投标人</w:t>
      </w:r>
      <w:r>
        <w:rPr>
          <w:rFonts w:hint="eastAsia" w:ascii="方正仿宋_GBK" w:hAnsi="方正仿宋_GBK" w:eastAsia="方正仿宋_GBK" w:cs="方正仿宋_GBK"/>
          <w:spacing w:val="10"/>
          <w:sz w:val="24"/>
          <w:szCs w:val="24"/>
        </w:rPr>
        <w:t>营业执照或登记证书载明的“法定代表</w:t>
      </w:r>
      <w:r>
        <w:rPr>
          <w:rFonts w:hint="eastAsia" w:ascii="方正仿宋_GBK" w:hAnsi="方正仿宋_GBK" w:eastAsia="方正仿宋_GBK" w:cs="方正仿宋_GBK"/>
          <w:spacing w:val="3"/>
          <w:sz w:val="24"/>
          <w:szCs w:val="24"/>
        </w:rPr>
        <w:t>人</w:t>
      </w:r>
      <w:r>
        <w:rPr>
          <w:rFonts w:hint="eastAsia" w:ascii="方正仿宋_GBK" w:hAnsi="方正仿宋_GBK" w:eastAsia="方正仿宋_GBK" w:cs="方正仿宋_GBK"/>
          <w:spacing w:val="-66"/>
          <w:sz w:val="24"/>
          <w:szCs w:val="24"/>
        </w:rPr>
        <w:t xml:space="preserve"> </w:t>
      </w:r>
      <w:r>
        <w:rPr>
          <w:rFonts w:hint="eastAsia" w:ascii="方正仿宋_GBK" w:hAnsi="方正仿宋_GBK" w:eastAsia="方正仿宋_GBK" w:cs="方正仿宋_GBK"/>
          <w:spacing w:val="3"/>
          <w:sz w:val="24"/>
          <w:szCs w:val="24"/>
        </w:rPr>
        <w:t>”、“负责人</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3"/>
          <w:sz w:val="24"/>
          <w:szCs w:val="24"/>
        </w:rPr>
        <w:t>”、“执行事务合伙人</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3"/>
          <w:sz w:val="24"/>
          <w:szCs w:val="24"/>
        </w:rPr>
        <w:t>”、“投资人</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3"/>
          <w:sz w:val="24"/>
          <w:szCs w:val="24"/>
        </w:rPr>
        <w:t>”等。</w:t>
      </w:r>
    </w:p>
    <w:p w14:paraId="4536CE4D">
      <w:pPr>
        <w:pStyle w:val="13"/>
        <w:keepNext w:val="0"/>
        <w:keepLines w:val="0"/>
        <w:pageBreakBefore w:val="0"/>
        <w:widowControl/>
        <w:numPr>
          <w:ilvl w:val="0"/>
          <w:numId w:val="12"/>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sz w:val="24"/>
          <w:szCs w:val="24"/>
        </w:rPr>
        <w:sectPr>
          <w:headerReference r:id="rId9" w:type="default"/>
          <w:footerReference r:id="rId10" w:type="default"/>
          <w:pgSz w:w="11906" w:h="16838"/>
          <w:pgMar w:top="1440" w:right="1417" w:bottom="1440" w:left="1417" w:header="1106" w:footer="794" w:gutter="0"/>
          <w:pgNumType w:fmt="decimal"/>
          <w:cols w:space="720" w:num="1"/>
        </w:sectPr>
      </w:pPr>
      <w:r>
        <w:rPr>
          <w:rFonts w:hint="eastAsia" w:ascii="方正仿宋_GBK" w:hAnsi="方正仿宋_GBK" w:eastAsia="方正仿宋_GBK" w:cs="方正仿宋_GBK"/>
          <w:spacing w:val="8"/>
          <w:sz w:val="24"/>
          <w:szCs w:val="24"/>
        </w:rPr>
        <w:t>以联合体参加的，除</w:t>
      </w:r>
      <w:r>
        <w:rPr>
          <w:rFonts w:hint="eastAsia" w:ascii="方正仿宋_GBK" w:hAnsi="方正仿宋_GBK" w:eastAsia="方正仿宋_GBK" w:cs="方正仿宋_GBK"/>
          <w:spacing w:val="8"/>
          <w:sz w:val="24"/>
          <w:szCs w:val="24"/>
          <w:lang w:eastAsia="zh-CN"/>
        </w:rPr>
        <w:t>招标文件</w:t>
      </w:r>
      <w:r>
        <w:rPr>
          <w:rFonts w:hint="eastAsia" w:ascii="方正仿宋_GBK" w:hAnsi="方正仿宋_GBK" w:eastAsia="方正仿宋_GBK" w:cs="方正仿宋_GBK"/>
          <w:spacing w:val="8"/>
          <w:sz w:val="24"/>
          <w:szCs w:val="24"/>
        </w:rPr>
        <w:t>格式中要求外，</w:t>
      </w:r>
      <w:r>
        <w:rPr>
          <w:rFonts w:hint="eastAsia" w:ascii="方正仿宋_GBK" w:hAnsi="方正仿宋_GBK" w:eastAsia="方正仿宋_GBK" w:cs="方正仿宋_GBK"/>
          <w:spacing w:val="8"/>
          <w:sz w:val="24"/>
          <w:szCs w:val="24"/>
          <w:lang w:eastAsia="zh-CN"/>
        </w:rPr>
        <w:t>招标文件</w:t>
      </w:r>
      <w:r>
        <w:rPr>
          <w:rFonts w:hint="eastAsia" w:ascii="方正仿宋_GBK" w:hAnsi="方正仿宋_GBK" w:eastAsia="方正仿宋_GBK" w:cs="方正仿宋_GBK"/>
          <w:spacing w:val="8"/>
          <w:sz w:val="24"/>
          <w:szCs w:val="24"/>
        </w:rPr>
        <w:t>要求的</w:t>
      </w:r>
      <w:r>
        <w:rPr>
          <w:rFonts w:hint="eastAsia" w:ascii="方正仿宋_GBK" w:hAnsi="方正仿宋_GBK" w:eastAsia="方正仿宋_GBK" w:cs="方正仿宋_GBK"/>
          <w:spacing w:val="8"/>
          <w:sz w:val="24"/>
          <w:szCs w:val="24"/>
          <w:lang w:eastAsia="zh-CN"/>
        </w:rPr>
        <w:t>投标人</w:t>
      </w:r>
      <w:r>
        <w:rPr>
          <w:rFonts w:hint="eastAsia" w:ascii="方正仿宋_GBK" w:hAnsi="方正仿宋_GBK" w:eastAsia="方正仿宋_GBK" w:cs="方正仿宋_GBK"/>
          <w:spacing w:val="8"/>
          <w:sz w:val="24"/>
          <w:szCs w:val="24"/>
        </w:rPr>
        <w:t>盖章处应按</w:t>
      </w:r>
      <w:r>
        <w:rPr>
          <w:rFonts w:hint="eastAsia" w:ascii="方正仿宋_GBK" w:hAnsi="方正仿宋_GBK" w:eastAsia="方正仿宋_GBK" w:cs="方正仿宋_GBK"/>
          <w:spacing w:val="9"/>
          <w:sz w:val="24"/>
          <w:szCs w:val="24"/>
        </w:rPr>
        <w:t>加盖联合体协议中约定的联合体牵头人公章或所有联合体成员公章</w:t>
      </w:r>
      <w:r>
        <w:rPr>
          <w:rFonts w:hint="eastAsia" w:ascii="方正仿宋_GBK" w:hAnsi="方正仿宋_GBK" w:eastAsia="方正仿宋_GBK" w:cs="方正仿宋_GBK"/>
          <w:spacing w:val="9"/>
          <w:sz w:val="24"/>
          <w:szCs w:val="24"/>
          <w:lang w:eastAsia="zh-CN"/>
        </w:rPr>
        <w:t>。</w:t>
      </w:r>
    </w:p>
    <w:bookmarkEnd w:id="91"/>
    <w:p w14:paraId="765AF1A2">
      <w:pPr>
        <w:pStyle w:val="13"/>
        <w:spacing w:before="74" w:line="231" w:lineRule="auto"/>
        <w:ind w:left="14"/>
        <w:outlineLvl w:val="1"/>
      </w:pPr>
      <w:bookmarkStart w:id="101" w:name="_Toc20345"/>
      <w:bookmarkStart w:id="102" w:name="_Toc28439"/>
      <w:bookmarkStart w:id="103" w:name="_Toc7908"/>
      <w:r>
        <w:rPr>
          <w:b/>
          <w:bCs/>
          <w:spacing w:val="5"/>
        </w:rPr>
        <w:t>投标文件封面（参考格式）</w:t>
      </w:r>
      <w:bookmarkEnd w:id="101"/>
      <w:bookmarkEnd w:id="102"/>
      <w:bookmarkEnd w:id="103"/>
    </w:p>
    <w:p w14:paraId="7CD7B0EA">
      <w:pPr>
        <w:pStyle w:val="107"/>
        <w:pageBreakBefore w:val="0"/>
        <w:kinsoku/>
        <w:wordWrap/>
        <w:overflowPunct/>
        <w:topLinePunct w:val="0"/>
        <w:bidi w:val="0"/>
        <w:snapToGrid/>
        <w:spacing w:before="0" w:beforeAutospacing="0" w:after="0" w:afterAutospacing="0" w:line="360" w:lineRule="auto"/>
        <w:jc w:val="both"/>
        <w:textAlignment w:val="baseline"/>
        <w:rPr>
          <w:rStyle w:val="33"/>
          <w:rFonts w:hint="eastAsia" w:ascii="方正仿宋_GBK" w:hAnsi="方正仿宋_GBK" w:eastAsia="方正仿宋_GBK" w:cs="方正仿宋_GBK"/>
          <w:b/>
          <w:i w:val="0"/>
          <w:caps w:val="0"/>
          <w:color w:val="auto"/>
          <w:spacing w:val="0"/>
          <w:w w:val="100"/>
          <w:kern w:val="2"/>
          <w:position w:val="0"/>
          <w:sz w:val="30"/>
          <w:szCs w:val="30"/>
          <w:highlight w:val="none"/>
          <w:lang w:val="en-US" w:eastAsia="zh-CN" w:bidi="ar-SA"/>
        </w:rPr>
      </w:pPr>
    </w:p>
    <w:p w14:paraId="38CC6079">
      <w:pPr>
        <w:pStyle w:val="107"/>
        <w:pageBreakBefore w:val="0"/>
        <w:kinsoku/>
        <w:wordWrap/>
        <w:overflowPunct/>
        <w:topLinePunct w:val="0"/>
        <w:bidi w:val="0"/>
        <w:snapToGrid/>
        <w:spacing w:before="0" w:beforeAutospacing="0" w:after="0" w:afterAutospacing="0" w:line="360" w:lineRule="auto"/>
        <w:jc w:val="both"/>
        <w:textAlignment w:val="baseline"/>
        <w:rPr>
          <w:rStyle w:val="33"/>
          <w:rFonts w:hint="eastAsia" w:ascii="方正仿宋_GBK" w:hAnsi="方正仿宋_GBK" w:eastAsia="方正仿宋_GBK" w:cs="方正仿宋_GBK"/>
          <w:b/>
          <w:i w:val="0"/>
          <w:caps w:val="0"/>
          <w:color w:val="auto"/>
          <w:spacing w:val="0"/>
          <w:w w:val="100"/>
          <w:kern w:val="2"/>
          <w:position w:val="0"/>
          <w:sz w:val="30"/>
          <w:szCs w:val="30"/>
          <w:highlight w:val="none"/>
          <w:lang w:val="en-US" w:eastAsia="zh-CN" w:bidi="ar-SA"/>
        </w:rPr>
      </w:pPr>
    </w:p>
    <w:p w14:paraId="71113ADB">
      <w:pPr>
        <w:spacing w:line="360" w:lineRule="atLeast"/>
        <w:jc w:val="center"/>
        <w:outlineLvl w:val="9"/>
        <w:rPr>
          <w:rFonts w:hint="eastAsia" w:ascii="方正仿宋_GB2312" w:hAnsi="方正仿宋_GB2312" w:eastAsia="方正仿宋_GB2312" w:cs="方正仿宋_GB2312"/>
          <w:color w:val="000000"/>
          <w:sz w:val="44"/>
          <w:szCs w:val="44"/>
          <w:lang w:val="en-US" w:eastAsia="zh-CN"/>
        </w:rPr>
      </w:pPr>
      <w:bookmarkStart w:id="104" w:name="_Toc13840"/>
      <w:bookmarkStart w:id="105" w:name="_Toc10702"/>
      <w:r>
        <w:rPr>
          <w:rFonts w:hint="eastAsia" w:ascii="仿宋" w:hAnsi="仿宋" w:eastAsia="仿宋"/>
          <w:color w:val="000000"/>
          <w:sz w:val="44"/>
          <w:szCs w:val="44"/>
          <w:u w:val="single"/>
          <w:lang w:val="en-US" w:eastAsia="zh-CN"/>
        </w:rPr>
        <w:t xml:space="preserve">           </w:t>
      </w:r>
      <w:r>
        <w:rPr>
          <w:rFonts w:hint="eastAsia" w:ascii="方正仿宋_GB2312" w:hAnsi="方正仿宋_GB2312" w:eastAsia="方正仿宋_GB2312" w:cs="方正仿宋_GB2312"/>
          <w:color w:val="000000"/>
          <w:sz w:val="44"/>
          <w:szCs w:val="44"/>
          <w:u w:val="single"/>
        </w:rPr>
        <w:t xml:space="preserve"> </w:t>
      </w:r>
      <w:r>
        <w:rPr>
          <w:rFonts w:hint="eastAsia" w:ascii="方正仿宋_GB2312" w:hAnsi="方正仿宋_GB2312" w:eastAsia="方正仿宋_GB2312" w:cs="方正仿宋_GB2312"/>
          <w:color w:val="000000"/>
          <w:sz w:val="44"/>
          <w:szCs w:val="44"/>
          <w:lang w:eastAsia="zh-CN"/>
        </w:rPr>
        <w:t>（</w:t>
      </w:r>
      <w:r>
        <w:rPr>
          <w:rFonts w:hint="eastAsia" w:ascii="方正仿宋_GB2312" w:hAnsi="方正仿宋_GB2312" w:eastAsia="方正仿宋_GB2312" w:cs="方正仿宋_GB2312"/>
          <w:color w:val="000000"/>
          <w:sz w:val="44"/>
          <w:szCs w:val="44"/>
          <w:lang w:val="en-US" w:eastAsia="zh-CN"/>
        </w:rPr>
        <w:t>项目名称</w:t>
      </w:r>
      <w:r>
        <w:rPr>
          <w:rFonts w:hint="eastAsia" w:ascii="方正仿宋_GB2312" w:hAnsi="方正仿宋_GB2312" w:eastAsia="方正仿宋_GB2312" w:cs="方正仿宋_GB2312"/>
          <w:color w:val="000000"/>
          <w:sz w:val="44"/>
          <w:szCs w:val="44"/>
          <w:lang w:eastAsia="zh-CN"/>
        </w:rPr>
        <w:t>）</w:t>
      </w:r>
    </w:p>
    <w:p w14:paraId="4BA9781A">
      <w:pPr>
        <w:pStyle w:val="13"/>
        <w:rPr>
          <w:rFonts w:hint="eastAsia" w:ascii="方正仿宋_GB2312" w:hAnsi="方正仿宋_GB2312" w:eastAsia="方正仿宋_GB2312" w:cs="方正仿宋_GB2312"/>
          <w:color w:val="auto"/>
          <w:sz w:val="30"/>
          <w:szCs w:val="30"/>
          <w:highlight w:val="none"/>
        </w:rPr>
      </w:pPr>
    </w:p>
    <w:p w14:paraId="57A15EEF">
      <w:pPr>
        <w:spacing w:line="1195" w:lineRule="exact"/>
        <w:ind w:right="165"/>
        <w:jc w:val="center"/>
        <w:outlineLvl w:val="0"/>
        <w:rPr>
          <w:rFonts w:hint="eastAsia" w:ascii="方正仿宋_GB2312" w:hAnsi="方正仿宋_GB2312" w:eastAsia="方正仿宋_GB2312" w:cs="方正仿宋_GB2312"/>
          <w:b/>
          <w:color w:val="auto"/>
          <w:spacing w:val="57"/>
          <w:sz w:val="84"/>
          <w:szCs w:val="84"/>
          <w:highlight w:val="none"/>
          <w:lang w:eastAsia="zh-CN"/>
        </w:rPr>
      </w:pPr>
      <w:bookmarkStart w:id="106" w:name="_Toc11470"/>
      <w:bookmarkStart w:id="107" w:name="_Toc8610"/>
      <w:bookmarkStart w:id="108" w:name="_Toc16133_WPSOffice_Level1"/>
      <w:bookmarkStart w:id="109" w:name="_Toc807"/>
      <w:bookmarkStart w:id="110" w:name="_Toc26603_WPSOffice_Level1"/>
      <w:bookmarkStart w:id="111" w:name="_Toc13957"/>
      <w:bookmarkStart w:id="112" w:name="_Toc28932_WPSOffice_Level1"/>
      <w:r>
        <w:rPr>
          <w:rFonts w:hint="eastAsia" w:ascii="方正仿宋_GB2312" w:hAnsi="方正仿宋_GB2312" w:eastAsia="方正仿宋_GB2312" w:cs="方正仿宋_GB2312"/>
          <w:b/>
          <w:color w:val="auto"/>
          <w:spacing w:val="57"/>
          <w:sz w:val="84"/>
          <w:szCs w:val="84"/>
          <w:highlight w:val="none"/>
          <w:lang w:val="en-US" w:eastAsia="zh-CN"/>
        </w:rPr>
        <w:t>投标</w:t>
      </w:r>
      <w:r>
        <w:rPr>
          <w:rFonts w:hint="eastAsia" w:ascii="方正仿宋_GB2312" w:hAnsi="方正仿宋_GB2312" w:eastAsia="方正仿宋_GB2312" w:cs="方正仿宋_GB2312"/>
          <w:b/>
          <w:color w:val="auto"/>
          <w:spacing w:val="57"/>
          <w:sz w:val="84"/>
          <w:szCs w:val="84"/>
          <w:highlight w:val="none"/>
          <w:lang w:eastAsia="zh-CN"/>
        </w:rPr>
        <w:t>文件</w:t>
      </w:r>
      <w:bookmarkEnd w:id="106"/>
      <w:bookmarkEnd w:id="107"/>
      <w:bookmarkEnd w:id="108"/>
      <w:bookmarkEnd w:id="109"/>
      <w:bookmarkEnd w:id="110"/>
      <w:bookmarkEnd w:id="111"/>
      <w:bookmarkEnd w:id="112"/>
    </w:p>
    <w:p w14:paraId="0C1EE981">
      <w:pPr>
        <w:spacing w:before="684"/>
        <w:ind w:right="156"/>
        <w:jc w:val="center"/>
        <w:rPr>
          <w:rFonts w:hint="eastAsia" w:ascii="方正仿宋_GB2312" w:hAnsi="方正仿宋_GB2312" w:eastAsia="方正仿宋_GB2312" w:cs="方正仿宋_GB2312"/>
          <w:b/>
          <w:color w:val="auto"/>
          <w:sz w:val="30"/>
          <w:szCs w:val="30"/>
          <w:highlight w:val="none"/>
        </w:rPr>
      </w:pPr>
    </w:p>
    <w:p w14:paraId="22019581">
      <w:pPr>
        <w:pStyle w:val="13"/>
        <w:rPr>
          <w:rFonts w:hint="eastAsia" w:ascii="方正仿宋_GB2312" w:hAnsi="方正仿宋_GB2312" w:eastAsia="方正仿宋_GB2312" w:cs="方正仿宋_GB2312"/>
          <w:b/>
          <w:color w:val="auto"/>
          <w:sz w:val="30"/>
          <w:szCs w:val="30"/>
          <w:highlight w:val="none"/>
        </w:rPr>
      </w:pPr>
    </w:p>
    <w:p w14:paraId="57B0CE71">
      <w:pPr>
        <w:pStyle w:val="13"/>
        <w:rPr>
          <w:rFonts w:hint="eastAsia" w:ascii="方正仿宋_GB2312" w:hAnsi="方正仿宋_GB2312" w:eastAsia="方正仿宋_GB2312" w:cs="方正仿宋_GB2312"/>
          <w:b/>
          <w:color w:val="auto"/>
          <w:sz w:val="30"/>
          <w:szCs w:val="30"/>
          <w:highlight w:val="none"/>
        </w:rPr>
      </w:pPr>
    </w:p>
    <w:p w14:paraId="6381EBFB">
      <w:pPr>
        <w:pStyle w:val="13"/>
        <w:rPr>
          <w:rFonts w:hint="eastAsia" w:ascii="方正仿宋_GB2312" w:hAnsi="方正仿宋_GB2312" w:eastAsia="方正仿宋_GB2312" w:cs="方正仿宋_GB2312"/>
          <w:b/>
          <w:color w:val="auto"/>
          <w:sz w:val="30"/>
          <w:szCs w:val="30"/>
          <w:highlight w:val="none"/>
        </w:rPr>
      </w:pPr>
    </w:p>
    <w:p w14:paraId="36BD0112">
      <w:pPr>
        <w:pStyle w:val="13"/>
        <w:rPr>
          <w:rFonts w:hint="eastAsia" w:ascii="方正仿宋_GB2312" w:hAnsi="方正仿宋_GB2312" w:eastAsia="方正仿宋_GB2312" w:cs="方正仿宋_GB2312"/>
          <w:b/>
          <w:color w:val="auto"/>
          <w:sz w:val="30"/>
          <w:szCs w:val="30"/>
          <w:highlight w:val="none"/>
        </w:rPr>
      </w:pPr>
    </w:p>
    <w:p w14:paraId="217F99F9">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rPr>
      </w:pPr>
      <w:bookmarkStart w:id="113" w:name="_Toc15096_WPSOffice_Level1"/>
      <w:bookmarkStart w:id="114" w:name="_Toc27507_WPSOffice_Level1"/>
      <w:bookmarkStart w:id="115" w:name="_Toc27326_WPSOffice_Level1"/>
      <w:bookmarkStart w:id="116" w:name="_Toc14702_WPSOffice_Level1"/>
      <w:bookmarkStart w:id="117" w:name="_Toc26379_WPSOffice_Level1"/>
      <w:r>
        <w:rPr>
          <w:rFonts w:hint="eastAsia" w:ascii="方正仿宋_GB2312" w:hAnsi="方正仿宋_GB2312" w:eastAsia="方正仿宋_GB2312" w:cs="方正仿宋_GB2312"/>
          <w:b/>
          <w:color w:val="auto"/>
          <w:sz w:val="32"/>
          <w:szCs w:val="32"/>
          <w:highlight w:val="none"/>
          <w:lang w:val="en-US" w:eastAsia="zh-CN"/>
        </w:rPr>
        <w:t>项目</w:t>
      </w:r>
      <w:r>
        <w:rPr>
          <w:rFonts w:hint="eastAsia" w:ascii="方正仿宋_GB2312" w:hAnsi="方正仿宋_GB2312" w:eastAsia="方正仿宋_GB2312" w:cs="方正仿宋_GB2312"/>
          <w:b/>
          <w:color w:val="auto"/>
          <w:sz w:val="32"/>
          <w:szCs w:val="32"/>
          <w:highlight w:val="none"/>
        </w:rPr>
        <w:t>编号：</w:t>
      </w:r>
      <w:bookmarkEnd w:id="113"/>
      <w:bookmarkEnd w:id="114"/>
      <w:bookmarkEnd w:id="115"/>
      <w:bookmarkEnd w:id="116"/>
      <w:bookmarkEnd w:id="117"/>
    </w:p>
    <w:p w14:paraId="298CFFDD">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rPr>
      </w:pPr>
    </w:p>
    <w:p w14:paraId="0888D0ED">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lang w:eastAsia="zh-CN"/>
        </w:rPr>
        <w:t>标项（包）名称：</w:t>
      </w:r>
      <w:r>
        <w:rPr>
          <w:rFonts w:hint="eastAsia" w:ascii="方正仿宋_GB2312" w:hAnsi="方正仿宋_GB2312" w:eastAsia="方正仿宋_GB2312" w:cs="方正仿宋_GB2312"/>
          <w:b/>
          <w:color w:val="auto"/>
          <w:sz w:val="32"/>
          <w:szCs w:val="32"/>
          <w:highlight w:val="none"/>
          <w:u w:val="single"/>
        </w:rPr>
        <w:t xml:space="preserve">                </w:t>
      </w:r>
      <w:r>
        <w:rPr>
          <w:rFonts w:hint="eastAsia" w:ascii="方正仿宋_GB2312" w:hAnsi="方正仿宋_GB2312" w:eastAsia="方正仿宋_GB2312" w:cs="方正仿宋_GB2312"/>
          <w:b/>
          <w:color w:val="auto"/>
          <w:sz w:val="32"/>
          <w:szCs w:val="32"/>
          <w:highlight w:val="none"/>
          <w:u w:val="single"/>
          <w:lang w:val="en-US" w:eastAsia="zh-CN"/>
        </w:rPr>
        <w:t xml:space="preserve">                  </w:t>
      </w:r>
      <w:r>
        <w:rPr>
          <w:rFonts w:hint="eastAsia" w:ascii="方正仿宋_GB2312" w:hAnsi="方正仿宋_GB2312" w:eastAsia="方正仿宋_GB2312" w:cs="方正仿宋_GB2312"/>
          <w:b/>
          <w:color w:val="auto"/>
          <w:sz w:val="32"/>
          <w:szCs w:val="32"/>
          <w:highlight w:val="none"/>
          <w:u w:val="single"/>
        </w:rPr>
        <w:t xml:space="preserve">              </w:t>
      </w:r>
      <w:r>
        <w:rPr>
          <w:rFonts w:hint="eastAsia" w:ascii="方正仿宋_GB2312" w:hAnsi="方正仿宋_GB2312" w:eastAsia="方正仿宋_GB2312" w:cs="方正仿宋_GB2312"/>
          <w:b/>
          <w:color w:val="auto"/>
          <w:sz w:val="32"/>
          <w:szCs w:val="32"/>
          <w:highlight w:val="none"/>
          <w:u w:val="single"/>
          <w:lang w:val="en-US" w:eastAsia="zh-CN"/>
        </w:rPr>
        <w:t xml:space="preserve">                  </w:t>
      </w:r>
    </w:p>
    <w:p w14:paraId="37F165A2">
      <w:pPr>
        <w:pStyle w:val="259"/>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32"/>
          <w:szCs w:val="32"/>
          <w:highlight w:val="none"/>
          <w:lang w:val="en-US" w:eastAsia="zh-CN"/>
        </w:rPr>
      </w:pPr>
    </w:p>
    <w:p w14:paraId="49CAC500">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lang w:val="en-US" w:eastAsia="zh-CN"/>
        </w:rPr>
      </w:pPr>
      <w:bookmarkStart w:id="118" w:name="_Toc20415_WPSOffice_Level1"/>
      <w:bookmarkStart w:id="119" w:name="_Toc20294_WPSOffice_Level1"/>
      <w:bookmarkStart w:id="120" w:name="_Toc32671_WPSOffice_Level1"/>
      <w:bookmarkStart w:id="121" w:name="_Toc19800_WPSOffice_Level1"/>
      <w:bookmarkStart w:id="122" w:name="_Toc16641_WPSOffice_Level1"/>
      <w:r>
        <w:rPr>
          <w:rFonts w:hint="eastAsia" w:ascii="方正仿宋_GB2312" w:hAnsi="方正仿宋_GB2312" w:eastAsia="方正仿宋_GB2312" w:cs="方正仿宋_GB2312"/>
          <w:b/>
          <w:color w:val="auto"/>
          <w:sz w:val="32"/>
          <w:szCs w:val="32"/>
          <w:highlight w:val="none"/>
          <w:lang w:eastAsia="zh-CN"/>
        </w:rPr>
        <w:t>投标人名称</w:t>
      </w:r>
      <w:r>
        <w:rPr>
          <w:rFonts w:hint="eastAsia" w:ascii="方正仿宋_GB2312" w:hAnsi="方正仿宋_GB2312" w:eastAsia="方正仿宋_GB2312" w:cs="方正仿宋_GB2312"/>
          <w:b/>
          <w:color w:val="auto"/>
          <w:sz w:val="32"/>
          <w:szCs w:val="32"/>
          <w:highlight w:val="none"/>
        </w:rPr>
        <w:t>：</w:t>
      </w:r>
      <w:r>
        <w:rPr>
          <w:rFonts w:hint="eastAsia" w:ascii="方正仿宋_GB2312" w:hAnsi="方正仿宋_GB2312" w:eastAsia="方正仿宋_GB2312" w:cs="方正仿宋_GB2312"/>
          <w:b/>
          <w:color w:val="auto"/>
          <w:sz w:val="32"/>
          <w:szCs w:val="32"/>
          <w:highlight w:val="none"/>
          <w:lang w:eastAsia="zh-CN"/>
        </w:rPr>
        <w:t>（盖公章或电子章）</w:t>
      </w:r>
      <w:bookmarkEnd w:id="118"/>
      <w:bookmarkEnd w:id="119"/>
      <w:bookmarkEnd w:id="120"/>
      <w:bookmarkEnd w:id="121"/>
      <w:r>
        <w:rPr>
          <w:rFonts w:hint="eastAsia" w:ascii="方正仿宋_GB2312" w:hAnsi="方正仿宋_GB2312" w:eastAsia="方正仿宋_GB2312" w:cs="方正仿宋_GB2312"/>
          <w:b/>
          <w:color w:val="auto"/>
          <w:sz w:val="32"/>
          <w:szCs w:val="32"/>
          <w:highlight w:val="none"/>
        </w:rPr>
        <w:t xml:space="preserve"> </w:t>
      </w:r>
      <w:r>
        <w:rPr>
          <w:rFonts w:hint="eastAsia" w:ascii="方正仿宋_GB2312" w:hAnsi="方正仿宋_GB2312" w:eastAsia="方正仿宋_GB2312" w:cs="方正仿宋_GB2312"/>
          <w:b/>
          <w:color w:val="auto"/>
          <w:sz w:val="32"/>
          <w:szCs w:val="32"/>
          <w:highlight w:val="none"/>
          <w:u w:val="single"/>
        </w:rPr>
        <w:t xml:space="preserve"> </w:t>
      </w:r>
      <w:bookmarkEnd w:id="122"/>
      <w:r>
        <w:rPr>
          <w:rFonts w:hint="eastAsia" w:ascii="方正仿宋_GB2312" w:hAnsi="方正仿宋_GB2312" w:eastAsia="方正仿宋_GB2312" w:cs="方正仿宋_GB2312"/>
          <w:b/>
          <w:color w:val="auto"/>
          <w:sz w:val="32"/>
          <w:szCs w:val="32"/>
          <w:highlight w:val="none"/>
          <w:u w:val="single"/>
          <w:lang w:val="en-US" w:eastAsia="zh-CN"/>
        </w:rPr>
        <w:t xml:space="preserve">              </w:t>
      </w:r>
    </w:p>
    <w:p w14:paraId="57641B9F">
      <w:pPr>
        <w:pStyle w:val="259"/>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32"/>
          <w:szCs w:val="32"/>
          <w:highlight w:val="none"/>
        </w:rPr>
      </w:pPr>
    </w:p>
    <w:p w14:paraId="13B0FB79">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bookmarkStart w:id="123" w:name="_Toc29951_WPSOffice_Level1"/>
      <w:bookmarkStart w:id="124" w:name="_Toc29766_WPSOffice_Level1"/>
      <w:bookmarkStart w:id="125" w:name="_Toc5041_WPSOffice_Level1"/>
      <w:bookmarkStart w:id="126" w:name="_Toc12256_WPSOffice_Level1"/>
      <w:bookmarkStart w:id="127" w:name="_Toc2969_WPSOffice_Level1"/>
      <w:r>
        <w:rPr>
          <w:rFonts w:hint="eastAsia" w:ascii="方正仿宋_GB2312" w:hAnsi="方正仿宋_GB2312" w:eastAsia="方正仿宋_GB2312" w:cs="方正仿宋_GB2312"/>
          <w:b/>
          <w:color w:val="auto"/>
          <w:sz w:val="32"/>
          <w:szCs w:val="32"/>
          <w:highlight w:val="none"/>
          <w:lang w:val="en-US" w:eastAsia="zh-CN"/>
        </w:rPr>
        <w:t>法定代表人或其委托代理人：（签字或签章）</w:t>
      </w:r>
      <w:bookmarkEnd w:id="123"/>
      <w:bookmarkEnd w:id="124"/>
      <w:bookmarkEnd w:id="125"/>
      <w:bookmarkEnd w:id="126"/>
      <w:bookmarkEnd w:id="127"/>
      <w:r>
        <w:rPr>
          <w:rFonts w:hint="eastAsia" w:ascii="方正仿宋_GB2312" w:hAnsi="方正仿宋_GB2312" w:eastAsia="方正仿宋_GB2312" w:cs="方正仿宋_GB2312"/>
          <w:b/>
          <w:color w:val="auto"/>
          <w:sz w:val="32"/>
          <w:szCs w:val="32"/>
          <w:highlight w:val="none"/>
          <w:lang w:val="en-US" w:eastAsia="zh-CN"/>
        </w:rPr>
        <w:t xml:space="preserve">    </w:t>
      </w:r>
    </w:p>
    <w:p w14:paraId="12588356">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p>
    <w:p w14:paraId="603798F4">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bookmarkStart w:id="128" w:name="_Toc31404_WPSOffice_Level1"/>
      <w:bookmarkStart w:id="129" w:name="_Toc24284_WPSOffice_Level1"/>
      <w:bookmarkStart w:id="130" w:name="_Toc717_WPSOffice_Level1"/>
      <w:bookmarkStart w:id="131" w:name="_Toc6121_WPSOffice_Level1"/>
      <w:bookmarkStart w:id="132" w:name="_Toc24567_WPSOffice_Level1"/>
      <w:r>
        <w:rPr>
          <w:rFonts w:hint="eastAsia" w:ascii="方正仿宋_GB2312" w:hAnsi="方正仿宋_GB2312" w:eastAsia="方正仿宋_GB2312" w:cs="方正仿宋_GB2312"/>
          <w:b/>
          <w:color w:val="auto"/>
          <w:sz w:val="32"/>
          <w:szCs w:val="32"/>
          <w:highlight w:val="none"/>
          <w:lang w:val="en-US" w:eastAsia="zh-CN"/>
        </w:rPr>
        <w:t>联系方式：</w:t>
      </w:r>
      <w:bookmarkEnd w:id="128"/>
      <w:bookmarkEnd w:id="129"/>
      <w:bookmarkEnd w:id="130"/>
      <w:bookmarkEnd w:id="131"/>
      <w:bookmarkEnd w:id="132"/>
    </w:p>
    <w:p w14:paraId="57A6F9FC">
      <w:pPr>
        <w:pStyle w:val="13"/>
        <w:adjustRightInd w:val="0"/>
        <w:snapToGrid w:val="0"/>
        <w:spacing w:line="360" w:lineRule="auto"/>
        <w:rPr>
          <w:rFonts w:hint="eastAsia" w:ascii="方正仿宋_GBK" w:hAnsi="方正仿宋_GBK" w:eastAsia="方正仿宋_GBK" w:cs="方正仿宋_GBK"/>
          <w:color w:val="auto"/>
          <w:sz w:val="30"/>
          <w:szCs w:val="30"/>
          <w:highlight w:val="none"/>
        </w:rPr>
      </w:pPr>
    </w:p>
    <w:p w14:paraId="1316E4D3">
      <w:pPr>
        <w:pStyle w:val="18"/>
        <w:adjustRightInd w:val="0"/>
        <w:spacing w:line="360" w:lineRule="auto"/>
        <w:jc w:val="center"/>
        <w:outlineLvl w:val="9"/>
        <w:rPr>
          <w:rFonts w:hint="eastAsia" w:ascii="方正仿宋_GBK" w:hAnsi="方正仿宋_GBK" w:eastAsia="方正仿宋_GBK" w:cs="方正仿宋_GBK"/>
          <w:b/>
          <w:bCs/>
          <w:color w:val="auto"/>
          <w:kern w:val="2"/>
          <w:sz w:val="30"/>
          <w:szCs w:val="30"/>
          <w:highlight w:val="none"/>
          <w:lang w:val="en-US" w:eastAsia="zh-CN" w:bidi="ar-SA"/>
        </w:rPr>
      </w:pPr>
      <w:bookmarkStart w:id="133" w:name="_Toc31285"/>
      <w:bookmarkStart w:id="134" w:name="_Toc20449"/>
      <w:bookmarkStart w:id="135" w:name="_Toc10569"/>
      <w:r>
        <w:rPr>
          <w:rFonts w:hint="eastAsia" w:ascii="方正仿宋_GBK" w:hAnsi="方正仿宋_GBK" w:eastAsia="方正仿宋_GBK" w:cs="方正仿宋_GBK"/>
          <w:b/>
          <w:bCs/>
          <w:color w:val="auto"/>
          <w:kern w:val="2"/>
          <w:sz w:val="30"/>
          <w:szCs w:val="30"/>
          <w:highlight w:val="none"/>
          <w:lang w:val="en-US" w:eastAsia="zh-CN" w:bidi="ar-SA"/>
        </w:rPr>
        <w:t>年   月</w:t>
      </w:r>
      <w:bookmarkEnd w:id="133"/>
      <w:bookmarkEnd w:id="134"/>
      <w:bookmarkEnd w:id="135"/>
      <w:r>
        <w:rPr>
          <w:rFonts w:hint="eastAsia" w:ascii="方正仿宋_GBK" w:hAnsi="方正仿宋_GBK" w:eastAsia="方正仿宋_GBK" w:cs="方正仿宋_GBK"/>
          <w:b/>
          <w:bCs/>
          <w:color w:val="auto"/>
          <w:kern w:val="2"/>
          <w:sz w:val="30"/>
          <w:szCs w:val="30"/>
          <w:highlight w:val="none"/>
          <w:lang w:val="en-US" w:eastAsia="zh-CN" w:bidi="ar-SA"/>
        </w:rPr>
        <w:t xml:space="preserve">   日</w:t>
      </w:r>
    </w:p>
    <w:p w14:paraId="3DBD5A14">
      <w:pPr>
        <w:pStyle w:val="110"/>
        <w:pageBreakBefore w:val="0"/>
        <w:widowControl/>
        <w:shd w:val="clear"/>
        <w:kinsoku/>
        <w:wordWrap/>
        <w:overflowPunct/>
        <w:topLinePunct w:val="0"/>
        <w:bidi w:val="0"/>
        <w:snapToGrid/>
        <w:spacing w:before="0" w:beforeAutospacing="0" w:after="0" w:afterAutospacing="0" w:line="240" w:lineRule="auto"/>
        <w:jc w:val="both"/>
        <w:textAlignment w:val="baseline"/>
        <w:rPr>
          <w:rStyle w:val="33"/>
          <w:rFonts w:hint="eastAsia" w:ascii="方正仿宋_GB2312" w:hAnsi="方正仿宋_GB2312" w:eastAsia="方正仿宋_GB2312" w:cs="方正仿宋_GB2312"/>
          <w:b/>
          <w:i w:val="0"/>
          <w:caps w:val="0"/>
          <w:color w:val="auto"/>
          <w:spacing w:val="0"/>
          <w:w w:val="100"/>
          <w:position w:val="0"/>
          <w:sz w:val="32"/>
          <w:szCs w:val="24"/>
          <w:highlight w:val="none"/>
          <w:lang w:val="en-US" w:eastAsia="zh-CN" w:bidi="ar-SA"/>
        </w:rPr>
      </w:pPr>
    </w:p>
    <w:p w14:paraId="190E81D1">
      <w:pPr>
        <w:pStyle w:val="110"/>
        <w:pageBreakBefore w:val="0"/>
        <w:widowControl/>
        <w:shd w:val="clear"/>
        <w:kinsoku/>
        <w:wordWrap/>
        <w:overflowPunct/>
        <w:topLinePunct w:val="0"/>
        <w:bidi w:val="0"/>
        <w:snapToGrid/>
        <w:spacing w:before="0" w:beforeAutospacing="0" w:after="0" w:afterAutospacing="0" w:line="240" w:lineRule="auto"/>
        <w:jc w:val="both"/>
        <w:textAlignment w:val="baseline"/>
        <w:rPr>
          <w:rStyle w:val="33"/>
          <w:rFonts w:hint="eastAsia" w:ascii="方正仿宋_GB2312" w:hAnsi="方正仿宋_GB2312" w:eastAsia="方正仿宋_GB2312" w:cs="方正仿宋_GB2312"/>
          <w:b/>
          <w:i w:val="0"/>
          <w:caps w:val="0"/>
          <w:color w:val="auto"/>
          <w:spacing w:val="0"/>
          <w:w w:val="100"/>
          <w:position w:val="0"/>
          <w:sz w:val="32"/>
          <w:szCs w:val="24"/>
          <w:highlight w:val="none"/>
          <w:lang w:val="en-US" w:eastAsia="zh-CN" w:bidi="ar-SA"/>
        </w:rPr>
      </w:pPr>
      <w:r>
        <w:rPr>
          <w:rStyle w:val="33"/>
          <w:rFonts w:hint="eastAsia" w:ascii="方正仿宋_GB2312" w:hAnsi="方正仿宋_GB2312" w:eastAsia="方正仿宋_GB2312" w:cs="方正仿宋_GB2312"/>
          <w:b/>
          <w:i w:val="0"/>
          <w:caps w:val="0"/>
          <w:color w:val="auto"/>
          <w:spacing w:val="0"/>
          <w:w w:val="100"/>
          <w:position w:val="0"/>
          <w:sz w:val="32"/>
          <w:szCs w:val="24"/>
          <w:highlight w:val="none"/>
          <w:lang w:val="en-US" w:eastAsia="zh-CN" w:bidi="ar-SA"/>
        </w:rPr>
        <w:t>投标人制作投标文件，应按照投标文件组成顺序制作，编好始末页码且在投标文件目录中一一列明并对应。</w:t>
      </w:r>
    </w:p>
    <w:p w14:paraId="7F27CB48">
      <w:pPr>
        <w:widowControl w:val="0"/>
        <w:tabs>
          <w:tab w:val="left" w:pos="654"/>
          <w:tab w:val="left" w:pos="1734"/>
          <w:tab w:val="left" w:pos="2814"/>
          <w:tab w:val="left" w:pos="3894"/>
          <w:tab w:val="left" w:pos="5334"/>
          <w:tab w:val="left" w:pos="6414"/>
          <w:tab w:val="left" w:pos="7254"/>
          <w:tab w:val="left" w:pos="8574"/>
          <w:tab w:val="left" w:pos="9654"/>
        </w:tabs>
        <w:spacing w:line="400" w:lineRule="exact"/>
        <w:rPr>
          <w:rStyle w:val="33"/>
          <w:rFonts w:hint="eastAsia" w:ascii="方正仿宋_GBK" w:hAnsi="方正仿宋_GBK" w:eastAsia="方正仿宋_GBK" w:cs="方正仿宋_GBK"/>
          <w:i w:val="0"/>
          <w:caps w:val="0"/>
          <w:color w:val="auto"/>
          <w:spacing w:val="0"/>
          <w:w w:val="100"/>
          <w:kern w:val="0"/>
          <w:position w:val="0"/>
          <w:szCs w:val="24"/>
          <w:highlight w:val="none"/>
          <w:lang w:val="en-US" w:eastAsia="zh-CN" w:bidi="ar-SA"/>
        </w:rPr>
      </w:pPr>
      <w:r>
        <w:rPr>
          <w:rStyle w:val="33"/>
          <w:rFonts w:hint="eastAsia" w:ascii="方正仿宋_GBK" w:hAnsi="方正仿宋_GBK" w:eastAsia="方正仿宋_GBK" w:cs="方正仿宋_GBK"/>
          <w:i w:val="0"/>
          <w:caps w:val="0"/>
          <w:color w:val="auto"/>
          <w:spacing w:val="0"/>
          <w:w w:val="100"/>
          <w:kern w:val="0"/>
          <w:position w:val="0"/>
          <w:szCs w:val="24"/>
          <w:highlight w:val="none"/>
          <w:lang w:val="en-US" w:eastAsia="zh-CN" w:bidi="ar-SA"/>
        </w:rPr>
        <w:t xml:space="preserve">                     </w:t>
      </w:r>
    </w:p>
    <w:p w14:paraId="6DEDD426">
      <w:pPr>
        <w:widowControl w:val="0"/>
        <w:tabs>
          <w:tab w:val="left" w:pos="654"/>
          <w:tab w:val="left" w:pos="1734"/>
          <w:tab w:val="left" w:pos="2814"/>
          <w:tab w:val="left" w:pos="3894"/>
          <w:tab w:val="left" w:pos="5334"/>
          <w:tab w:val="left" w:pos="6414"/>
          <w:tab w:val="left" w:pos="7254"/>
          <w:tab w:val="left" w:pos="8574"/>
          <w:tab w:val="left" w:pos="9654"/>
        </w:tabs>
        <w:spacing w:line="400" w:lineRule="exact"/>
        <w:rPr>
          <w:rStyle w:val="33"/>
          <w:rFonts w:hint="eastAsia" w:ascii="方正仿宋_GBK" w:hAnsi="方正仿宋_GBK" w:eastAsia="方正仿宋_GBK" w:cs="方正仿宋_GBK"/>
          <w:i w:val="0"/>
          <w:caps w:val="0"/>
          <w:color w:val="auto"/>
          <w:spacing w:val="0"/>
          <w:w w:val="100"/>
          <w:kern w:val="0"/>
          <w:position w:val="0"/>
          <w:szCs w:val="24"/>
          <w:highlight w:val="none"/>
          <w:lang w:val="en-US" w:eastAsia="zh-CN" w:bidi="ar-SA"/>
        </w:rPr>
      </w:pPr>
      <w:r>
        <w:rPr>
          <w:rStyle w:val="33"/>
          <w:rFonts w:hint="eastAsia" w:ascii="方正仿宋_GBK" w:hAnsi="方正仿宋_GBK" w:eastAsia="方正仿宋_GBK" w:cs="方正仿宋_GBK"/>
          <w:i w:val="0"/>
          <w:caps w:val="0"/>
          <w:color w:val="auto"/>
          <w:spacing w:val="0"/>
          <w:w w:val="100"/>
          <w:kern w:val="0"/>
          <w:position w:val="0"/>
          <w:szCs w:val="24"/>
          <w:highlight w:val="none"/>
          <w:lang w:val="en-US" w:eastAsia="zh-CN" w:bidi="ar-SA"/>
        </w:rPr>
        <w:t>一、投标人资格声明函</w:t>
      </w:r>
    </w:p>
    <w:p w14:paraId="2327131D">
      <w:pPr>
        <w:widowControl w:val="0"/>
        <w:adjustRightInd w:val="0"/>
        <w:snapToGrid w:val="0"/>
        <w:spacing w:line="400" w:lineRule="exact"/>
        <w:jc w:val="center"/>
        <w:rPr>
          <w:rStyle w:val="33"/>
          <w:rFonts w:hint="eastAsia" w:ascii="方正仿宋_GBK" w:hAnsi="方正仿宋_GBK" w:eastAsia="方正仿宋_GBK" w:cs="方正仿宋_GBK"/>
          <w:i w:val="0"/>
          <w:caps w:val="0"/>
          <w:color w:val="auto"/>
          <w:spacing w:val="0"/>
          <w:w w:val="100"/>
          <w:kern w:val="0"/>
          <w:position w:val="0"/>
          <w:szCs w:val="24"/>
          <w:highlight w:val="none"/>
          <w:lang w:val="en-US" w:eastAsia="zh-CN" w:bidi="ar-SA"/>
        </w:rPr>
      </w:pPr>
      <w:r>
        <w:rPr>
          <w:rStyle w:val="33"/>
          <w:rFonts w:hint="eastAsia" w:ascii="方正仿宋_GBK" w:hAnsi="方正仿宋_GBK" w:eastAsia="方正仿宋_GBK" w:cs="方正仿宋_GBK"/>
          <w:i w:val="0"/>
          <w:caps w:val="0"/>
          <w:color w:val="auto"/>
          <w:spacing w:val="0"/>
          <w:w w:val="100"/>
          <w:kern w:val="0"/>
          <w:position w:val="0"/>
          <w:szCs w:val="24"/>
          <w:highlight w:val="none"/>
          <w:lang w:val="en-US" w:eastAsia="zh-CN" w:bidi="ar-SA"/>
        </w:rPr>
        <w:t>投标人资格声明函</w:t>
      </w:r>
    </w:p>
    <w:p w14:paraId="68F1B22B">
      <w:pPr>
        <w:widowControl w:val="0"/>
        <w:adjustRightInd w:val="0"/>
        <w:snapToGrid w:val="0"/>
        <w:spacing w:line="360" w:lineRule="exact"/>
        <w:jc w:val="both"/>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lang w:val="en-US" w:eastAsia="zh-CN"/>
        </w:rPr>
        <w:t>采购人</w:t>
      </w:r>
      <w:r>
        <w:rPr>
          <w:rFonts w:hint="eastAsia" w:ascii="方正仿宋_GB2312" w:hAnsi="方正仿宋_GB2312" w:eastAsia="方正仿宋_GB2312" w:cs="方正仿宋_GB2312"/>
          <w:b/>
          <w:sz w:val="24"/>
          <w:szCs w:val="24"/>
        </w:rPr>
        <w:t>：</w:t>
      </w:r>
    </w:p>
    <w:p w14:paraId="6965B536">
      <w:pPr>
        <w:widowControl w:val="0"/>
        <w:adjustRightInd w:val="0"/>
        <w:snapToGrid w:val="0"/>
        <w:spacing w:line="360" w:lineRule="exact"/>
        <w:ind w:firstLine="484" w:firstLineChars="20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关于贵</w:t>
      </w:r>
      <w:r>
        <w:rPr>
          <w:rFonts w:hint="eastAsia" w:ascii="方正仿宋_GB2312" w:hAnsi="方正仿宋_GB2312" w:eastAsia="方正仿宋_GB2312" w:cs="方正仿宋_GB2312"/>
          <w:sz w:val="24"/>
          <w:szCs w:val="24"/>
          <w:lang w:val="en-US" w:eastAsia="zh-CN"/>
        </w:rPr>
        <w:t>单位</w:t>
      </w:r>
      <w:r>
        <w:rPr>
          <w:rFonts w:hint="eastAsia" w:ascii="方正仿宋_GB2312" w:hAnsi="方正仿宋_GB2312" w:eastAsia="方正仿宋_GB2312" w:cs="方正仿宋_GB2312"/>
          <w:sz w:val="24"/>
          <w:szCs w:val="24"/>
          <w:u w:val="single"/>
        </w:rPr>
        <w:t>　 　</w:t>
      </w:r>
      <w:r>
        <w:rPr>
          <w:rFonts w:hint="eastAsia" w:ascii="方正仿宋_GB2312" w:hAnsi="方正仿宋_GB2312" w:eastAsia="方正仿宋_GB2312" w:cs="方正仿宋_GB2312"/>
          <w:sz w:val="24"/>
          <w:szCs w:val="24"/>
        </w:rPr>
        <w:t>年</w:t>
      </w:r>
      <w:r>
        <w:rPr>
          <w:rFonts w:hint="eastAsia" w:ascii="方正仿宋_GB2312" w:hAnsi="方正仿宋_GB2312" w:eastAsia="方正仿宋_GB2312" w:cs="方正仿宋_GB2312"/>
          <w:sz w:val="24"/>
          <w:szCs w:val="24"/>
          <w:u w:val="single"/>
        </w:rPr>
        <w:t>　　</w:t>
      </w:r>
      <w:r>
        <w:rPr>
          <w:rFonts w:hint="eastAsia" w:ascii="方正仿宋_GB2312" w:hAnsi="方正仿宋_GB2312" w:eastAsia="方正仿宋_GB2312" w:cs="方正仿宋_GB2312"/>
          <w:sz w:val="24"/>
          <w:szCs w:val="24"/>
        </w:rPr>
        <w:t>月</w:t>
      </w:r>
      <w:r>
        <w:rPr>
          <w:rFonts w:hint="eastAsia" w:ascii="方正仿宋_GB2312" w:hAnsi="方正仿宋_GB2312" w:eastAsia="方正仿宋_GB2312" w:cs="方正仿宋_GB2312"/>
          <w:sz w:val="24"/>
          <w:szCs w:val="24"/>
          <w:u w:val="single"/>
        </w:rPr>
        <w:t>　　</w:t>
      </w:r>
      <w:r>
        <w:rPr>
          <w:rFonts w:hint="eastAsia" w:ascii="方正仿宋_GB2312" w:hAnsi="方正仿宋_GB2312" w:eastAsia="方正仿宋_GB2312" w:cs="方正仿宋_GB2312"/>
          <w:sz w:val="24"/>
          <w:szCs w:val="24"/>
        </w:rPr>
        <w:t>日发布</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项目（项目编号：      ）的采购公告，本公司（企业）愿意参加投标，并声明如下：</w:t>
      </w:r>
    </w:p>
    <w:p w14:paraId="73AC0471">
      <w:pPr>
        <w:widowControl w:val="0"/>
        <w:adjustRightInd w:val="0"/>
        <w:snapToGrid w:val="0"/>
        <w:spacing w:line="360" w:lineRule="exact"/>
        <w:ind w:firstLine="484" w:firstLineChars="20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(1)本公司（企业）具备</w:t>
      </w:r>
      <w:r>
        <w:rPr>
          <w:rFonts w:hint="eastAsia" w:ascii="方正仿宋_GB2312" w:hAnsi="方正仿宋_GB2312" w:eastAsia="方正仿宋_GB2312" w:cs="方正仿宋_GB2312"/>
          <w:bCs/>
          <w:sz w:val="24"/>
          <w:szCs w:val="24"/>
        </w:rPr>
        <w:t>《中华人民共和国政府采购法》第二十二条资格条件，</w:t>
      </w:r>
      <w:r>
        <w:rPr>
          <w:rFonts w:hint="eastAsia" w:ascii="方正仿宋_GB2312" w:hAnsi="方正仿宋_GB2312" w:eastAsia="方正仿宋_GB2312" w:cs="方正仿宋_GB2312"/>
          <w:sz w:val="24"/>
          <w:szCs w:val="24"/>
        </w:rPr>
        <w:t>并已清楚招标文件的要求及有关文件规定。</w:t>
      </w:r>
    </w:p>
    <w:p w14:paraId="5D0204AB">
      <w:pPr>
        <w:widowControl w:val="0"/>
        <w:adjustRightInd w:val="0"/>
        <w:snapToGrid w:val="0"/>
        <w:spacing w:line="360" w:lineRule="exact"/>
        <w:ind w:firstLine="484" w:firstLineChars="20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本公司（企业）具有履行合同所必需的设备和专业技术能力，且本公司（企业）参加政府采购活动前3年内在经营活动中没有重大违法记录。否则，由此所造成的损失、不良后果及法律责任，一律由我公司（企业）承担。</w:t>
      </w:r>
    </w:p>
    <w:p w14:paraId="70933023">
      <w:pPr>
        <w:widowControl w:val="0"/>
        <w:adjustRightInd w:val="0"/>
        <w:snapToGrid w:val="0"/>
        <w:spacing w:line="360" w:lineRule="exact"/>
        <w:ind w:firstLine="484" w:firstLineChars="20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(3)关于本企业信用情况，经对“信用中国”网站（www.creditchina.gov.cn）、“中国政府采购网”（ www.ccgp.gov.cn）信用记录信息的查询，截至规定的投标截止时间，我司没有被列入失信被执行人、重大税收违法案件当事人名单、政府采购严重违法失信行为记录名单及其他不符合规定条件的投标人名单中。</w:t>
      </w:r>
    </w:p>
    <w:p w14:paraId="5DA89D31">
      <w:pPr>
        <w:widowControl w:val="0"/>
        <w:adjustRightInd w:val="0"/>
        <w:snapToGrid w:val="0"/>
        <w:spacing w:line="360" w:lineRule="exact"/>
        <w:ind w:firstLine="484" w:firstLineChars="20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(4)本公司（企业）不存在以下情况：单位负责人为同一人或者存在直接控股、管理关系的不同投标人，参加同一包号投标或者未划分包号的同一招标项目投标。与采购人存在利害关系可能影响招标公正性的法人、其他组织或者个人，参加投标。</w:t>
      </w:r>
    </w:p>
    <w:p w14:paraId="539F59BF">
      <w:pPr>
        <w:widowControl w:val="0"/>
        <w:adjustRightInd w:val="0"/>
        <w:snapToGrid w:val="0"/>
        <w:spacing w:line="360" w:lineRule="exact"/>
        <w:ind w:firstLine="484" w:firstLineChars="20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(5)本公司（企业）不存在以下情况：为采购项目提供整体设计、规范编制或者项目管理、监理、检测等服务的投标人，再参加本采购项目的其他采购活动。</w:t>
      </w:r>
    </w:p>
    <w:p w14:paraId="4E5112E3">
      <w:pPr>
        <w:widowControl w:val="0"/>
        <w:adjustRightInd w:val="0"/>
        <w:snapToGrid w:val="0"/>
        <w:spacing w:line="360" w:lineRule="exact"/>
        <w:ind w:firstLine="484" w:firstLineChars="20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本次招标采购活动中，本单位保证全部投标文件和问题的回答是真实和有效的，并对所提供资料的真实性和正确性承担法律责任。</w:t>
      </w:r>
    </w:p>
    <w:p w14:paraId="71938C8E">
      <w:pPr>
        <w:widowControl w:val="0"/>
        <w:adjustRightInd w:val="0"/>
        <w:snapToGrid w:val="0"/>
        <w:spacing w:line="360" w:lineRule="exact"/>
        <w:ind w:firstLine="484" w:firstLineChars="202"/>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如有违法、违规、弄虚作假行为，所造成的损失、不良后果及法律责任，一律由我公司（企业）承担。</w:t>
      </w:r>
    </w:p>
    <w:p w14:paraId="44E12041">
      <w:pPr>
        <w:pStyle w:val="13"/>
        <w:keepNext w:val="0"/>
        <w:keepLines w:val="0"/>
        <w:pageBreakBefore w:val="0"/>
        <w:widowControl/>
        <w:kinsoku/>
        <w:wordWrap/>
        <w:overflowPunct/>
        <w:topLinePunct w:val="0"/>
        <w:bidi w:val="0"/>
        <w:snapToGrid/>
        <w:spacing w:line="240" w:lineRule="auto"/>
        <w:ind w:left="0" w:leftChars="0" w:right="0" w:firstLine="720" w:firstLineChars="300"/>
        <w:jc w:val="both"/>
        <w:textAlignment w:val="baseline"/>
        <w:rPr>
          <w:rFonts w:hint="eastAsia" w:ascii="方正仿宋_GB2312" w:hAnsi="方正仿宋_GB2312" w:eastAsia="方正仿宋_GB2312" w:cs="方正仿宋_GB2312"/>
          <w:color w:val="auto"/>
          <w:kern w:val="2"/>
          <w:sz w:val="24"/>
          <w:szCs w:val="24"/>
          <w:lang w:val="en-US" w:eastAsia="zh-CN" w:bidi="ar-SA"/>
        </w:rPr>
      </w:pPr>
      <w:r>
        <w:rPr>
          <w:rFonts w:hint="eastAsia" w:ascii="方正仿宋_GB2312" w:hAnsi="方正仿宋_GB2312" w:eastAsia="方正仿宋_GB2312" w:cs="方正仿宋_GB2312"/>
          <w:color w:val="auto"/>
          <w:kern w:val="2"/>
          <w:sz w:val="24"/>
          <w:szCs w:val="24"/>
          <w:lang w:val="en-US" w:eastAsia="zh-CN" w:bidi="ar-SA"/>
        </w:rPr>
        <w:t>特此声明！</w:t>
      </w:r>
    </w:p>
    <w:p w14:paraId="0924E0AA">
      <w:pPr>
        <w:pStyle w:val="39"/>
        <w:rPr>
          <w:rFonts w:hint="eastAsia" w:ascii="方正仿宋_GB2312" w:hAnsi="方正仿宋_GB2312" w:eastAsia="方正仿宋_GB2312" w:cs="方正仿宋_GB2312"/>
          <w:color w:val="auto"/>
          <w:kern w:val="2"/>
          <w:sz w:val="24"/>
          <w:szCs w:val="24"/>
          <w:lang w:val="en-US" w:eastAsia="zh-CN" w:bidi="ar-SA"/>
        </w:rPr>
      </w:pPr>
    </w:p>
    <w:p w14:paraId="015E52A7">
      <w:pPr>
        <w:pStyle w:val="39"/>
        <w:rPr>
          <w:rFonts w:hint="eastAsia" w:ascii="方正仿宋_GB2312" w:hAnsi="方正仿宋_GB2312" w:eastAsia="方正仿宋_GB2312" w:cs="方正仿宋_GB2312"/>
          <w:color w:val="auto"/>
          <w:kern w:val="2"/>
          <w:sz w:val="24"/>
          <w:szCs w:val="24"/>
          <w:lang w:val="en-US" w:eastAsia="zh-CN" w:bidi="ar-SA"/>
        </w:rPr>
      </w:pPr>
    </w:p>
    <w:p w14:paraId="2217CA29">
      <w:pPr>
        <w:pStyle w:val="13"/>
        <w:keepNext w:val="0"/>
        <w:keepLines w:val="0"/>
        <w:pageBreakBefore w:val="0"/>
        <w:widowControl/>
        <w:kinsoku/>
        <w:wordWrap/>
        <w:overflowPunct/>
        <w:topLinePunct w:val="0"/>
        <w:bidi w:val="0"/>
        <w:snapToGrid/>
        <w:spacing w:line="240" w:lineRule="auto"/>
        <w:ind w:left="0" w:leftChars="0" w:right="0" w:firstLine="0" w:firstLineChars="0"/>
        <w:jc w:val="center"/>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eastAsia="zh-CN"/>
        </w:rPr>
        <w:t>投标人名称：（加盖公章或电子签章）</w:t>
      </w:r>
    </w:p>
    <w:p w14:paraId="6993123D">
      <w:pPr>
        <w:pStyle w:val="13"/>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 xml:space="preserve">               </w:t>
      </w:r>
    </w:p>
    <w:p w14:paraId="6F0A4D81">
      <w:pPr>
        <w:pStyle w:val="13"/>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2312" w:hAnsi="方正仿宋_GB2312" w:eastAsia="方正仿宋_GB2312" w:cs="方正仿宋_GB2312"/>
          <w:sz w:val="24"/>
          <w:szCs w:val="24"/>
          <w:u w:val="single" w:color="auto"/>
          <w:lang w:eastAsia="zh-CN"/>
        </w:rPr>
      </w:pPr>
      <w:r>
        <w:rPr>
          <w:rFonts w:hint="eastAsia" w:ascii="方正仿宋_GB2312" w:hAnsi="方正仿宋_GB2312" w:eastAsia="方正仿宋_GB2312" w:cs="方正仿宋_GB2312"/>
          <w:sz w:val="24"/>
          <w:szCs w:val="24"/>
          <w:lang w:val="en-US" w:eastAsia="zh-CN"/>
        </w:rPr>
        <w:t xml:space="preserve">       </w:t>
      </w:r>
      <w:r>
        <w:rPr>
          <w:rFonts w:hint="eastAsia" w:ascii="方正仿宋_GB2312" w:hAnsi="方正仿宋_GB2312" w:eastAsia="方正仿宋_GB2312" w:cs="方正仿宋_GB2312"/>
          <w:sz w:val="24"/>
          <w:szCs w:val="24"/>
        </w:rPr>
        <w:t>法定代表人或其</w:t>
      </w:r>
      <w:r>
        <w:rPr>
          <w:rFonts w:hint="eastAsia" w:ascii="方正仿宋_GB2312" w:hAnsi="方正仿宋_GB2312" w:eastAsia="方正仿宋_GB2312" w:cs="方正仿宋_GB2312"/>
          <w:sz w:val="24"/>
          <w:szCs w:val="24"/>
          <w:lang w:eastAsia="zh-CN"/>
        </w:rPr>
        <w:t>委托代理人</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pacing w:val="5"/>
          <w:sz w:val="24"/>
          <w:szCs w:val="24"/>
          <w:u w:val="none" w:color="auto"/>
          <w:lang w:eastAsia="zh-CN"/>
        </w:rPr>
        <w:t>（签字或印鉴）</w:t>
      </w:r>
    </w:p>
    <w:p w14:paraId="0B75E180">
      <w:pPr>
        <w:keepNext w:val="0"/>
        <w:keepLines w:val="0"/>
        <w:pageBreakBefore w:val="0"/>
        <w:widowControl/>
        <w:kinsoku/>
        <w:wordWrap/>
        <w:overflowPunct/>
        <w:topLinePunct w:val="0"/>
        <w:bidi w:val="0"/>
        <w:snapToGrid/>
        <w:spacing w:line="396" w:lineRule="exact"/>
        <w:ind w:firstLine="480" w:firstLineChars="200"/>
        <w:jc w:val="right"/>
        <w:textAlignment w:val="baseline"/>
        <w:rPr>
          <w:rFonts w:hint="eastAsia" w:ascii="方正仿宋_GB2312" w:hAnsi="方正仿宋_GB2312" w:eastAsia="方正仿宋_GB2312" w:cs="方正仿宋_GB2312"/>
          <w:sz w:val="24"/>
          <w:szCs w:val="24"/>
        </w:rPr>
      </w:pPr>
    </w:p>
    <w:p w14:paraId="6829D1CB">
      <w:pPr>
        <w:pStyle w:val="13"/>
        <w:keepNext w:val="0"/>
        <w:keepLines w:val="0"/>
        <w:pageBreakBefore w:val="0"/>
        <w:widowControl/>
        <w:kinsoku/>
        <w:wordWrap/>
        <w:overflowPunct/>
        <w:topLinePunct w:val="0"/>
        <w:bidi w:val="0"/>
        <w:snapToGrid/>
        <w:spacing w:before="75" w:line="396" w:lineRule="exact"/>
        <w:ind w:left="65" w:firstLine="520" w:firstLineChars="200"/>
        <w:jc w:val="right"/>
        <w:textAlignment w:val="baseline"/>
        <w:rPr>
          <w:rFonts w:hint="eastAsia" w:ascii="方正仿宋_GB2312" w:hAnsi="方正仿宋_GB2312" w:eastAsia="方正仿宋_GB2312" w:cs="方正仿宋_GB2312"/>
          <w:spacing w:val="-11"/>
          <w:sz w:val="24"/>
          <w:szCs w:val="24"/>
          <w:u w:val="none" w:color="auto"/>
        </w:rPr>
      </w:pPr>
      <w:r>
        <w:rPr>
          <w:rFonts w:hint="eastAsia" w:ascii="方正仿宋_GB2312" w:hAnsi="方正仿宋_GB2312" w:eastAsia="方正仿宋_GB2312" w:cs="方正仿宋_GB2312"/>
          <w:spacing w:val="10"/>
          <w:sz w:val="24"/>
          <w:szCs w:val="24"/>
          <w:u w:val="none" w:color="auto"/>
        </w:rPr>
        <w:t xml:space="preserve">   </w:t>
      </w:r>
      <w:r>
        <w:rPr>
          <w:rFonts w:hint="eastAsia" w:ascii="方正仿宋_GB2312" w:hAnsi="方正仿宋_GB2312" w:eastAsia="方正仿宋_GB2312" w:cs="方正仿宋_GB2312"/>
          <w:spacing w:val="-11"/>
          <w:sz w:val="24"/>
          <w:szCs w:val="24"/>
          <w:u w:val="none" w:color="auto"/>
        </w:rPr>
        <w:t>年</w:t>
      </w:r>
      <w:r>
        <w:rPr>
          <w:rFonts w:hint="eastAsia" w:ascii="方正仿宋_GB2312" w:hAnsi="方正仿宋_GB2312" w:eastAsia="方正仿宋_GB2312" w:cs="方正仿宋_GB2312"/>
          <w:spacing w:val="12"/>
          <w:sz w:val="24"/>
          <w:szCs w:val="24"/>
          <w:u w:val="none" w:color="auto"/>
        </w:rPr>
        <w:t xml:space="preserve">    </w:t>
      </w:r>
      <w:r>
        <w:rPr>
          <w:rFonts w:hint="eastAsia" w:ascii="方正仿宋_GB2312" w:hAnsi="方正仿宋_GB2312" w:eastAsia="方正仿宋_GB2312" w:cs="方正仿宋_GB2312"/>
          <w:spacing w:val="-11"/>
          <w:sz w:val="24"/>
          <w:szCs w:val="24"/>
          <w:u w:val="none" w:color="auto"/>
        </w:rPr>
        <w:t>月</w:t>
      </w:r>
      <w:r>
        <w:rPr>
          <w:rFonts w:hint="eastAsia" w:ascii="方正仿宋_GB2312" w:hAnsi="方正仿宋_GB2312" w:eastAsia="方正仿宋_GB2312" w:cs="方正仿宋_GB2312"/>
          <w:spacing w:val="21"/>
          <w:sz w:val="24"/>
          <w:szCs w:val="24"/>
          <w:u w:val="none" w:color="auto"/>
        </w:rPr>
        <w:t xml:space="preserve">    </w:t>
      </w:r>
      <w:r>
        <w:rPr>
          <w:rFonts w:hint="eastAsia" w:ascii="方正仿宋_GB2312" w:hAnsi="方正仿宋_GB2312" w:eastAsia="方正仿宋_GB2312" w:cs="方正仿宋_GB2312"/>
          <w:spacing w:val="-11"/>
          <w:sz w:val="24"/>
          <w:szCs w:val="24"/>
          <w:u w:val="none" w:color="auto"/>
        </w:rPr>
        <w:t>日</w:t>
      </w:r>
    </w:p>
    <w:p w14:paraId="7D2BECFC">
      <w:pPr>
        <w:widowControl w:val="0"/>
        <w:spacing w:line="360" w:lineRule="exact"/>
        <w:ind w:firstLine="420"/>
        <w:jc w:val="both"/>
        <w:rPr>
          <w:rFonts w:hint="eastAsia" w:ascii="方正仿宋_GB2312" w:hAnsi="方正仿宋_GB2312" w:eastAsia="方正仿宋_GB2312" w:cs="方正仿宋_GB2312"/>
          <w:sz w:val="24"/>
          <w:szCs w:val="24"/>
        </w:rPr>
      </w:pPr>
    </w:p>
    <w:p w14:paraId="08BA428E">
      <w:pPr>
        <w:pStyle w:val="110"/>
        <w:pageBreakBefore w:val="0"/>
        <w:widowControl/>
        <w:shd w:val="clear"/>
        <w:kinsoku/>
        <w:wordWrap/>
        <w:overflowPunct/>
        <w:topLinePunct w:val="0"/>
        <w:bidi w:val="0"/>
        <w:snapToGrid/>
        <w:spacing w:before="0" w:beforeAutospacing="0" w:after="0" w:afterAutospacing="0" w:line="240" w:lineRule="auto"/>
        <w:jc w:val="both"/>
        <w:textAlignment w:val="baseline"/>
        <w:rPr>
          <w:rStyle w:val="33"/>
          <w:rFonts w:hint="eastAsia" w:ascii="方正仿宋_GB2312" w:hAnsi="方正仿宋_GB2312" w:eastAsia="方正仿宋_GB2312" w:cs="方正仿宋_GB2312"/>
          <w:b/>
          <w:i w:val="0"/>
          <w:caps w:val="0"/>
          <w:color w:val="auto"/>
          <w:spacing w:val="0"/>
          <w:w w:val="100"/>
          <w:position w:val="0"/>
          <w:sz w:val="32"/>
          <w:szCs w:val="24"/>
          <w:highlight w:val="none"/>
          <w:lang w:val="en-US" w:eastAsia="zh-CN" w:bidi="ar-SA"/>
        </w:rPr>
      </w:pPr>
    </w:p>
    <w:p w14:paraId="3CC1D585">
      <w:pPr>
        <w:pStyle w:val="110"/>
        <w:pageBreakBefore w:val="0"/>
        <w:widowControl/>
        <w:shd w:val="clear"/>
        <w:kinsoku/>
        <w:wordWrap/>
        <w:overflowPunct/>
        <w:topLinePunct w:val="0"/>
        <w:bidi w:val="0"/>
        <w:snapToGrid/>
        <w:spacing w:before="0" w:beforeAutospacing="0" w:after="0" w:afterAutospacing="0" w:line="240" w:lineRule="auto"/>
        <w:jc w:val="both"/>
        <w:textAlignment w:val="baseline"/>
        <w:rPr>
          <w:rStyle w:val="33"/>
          <w:rFonts w:hint="eastAsia" w:ascii="方正仿宋_GB2312" w:hAnsi="方正仿宋_GB2312" w:eastAsia="方正仿宋_GB2312" w:cs="方正仿宋_GB2312"/>
          <w:b/>
          <w:i w:val="0"/>
          <w:caps w:val="0"/>
          <w:color w:val="auto"/>
          <w:spacing w:val="0"/>
          <w:w w:val="100"/>
          <w:position w:val="0"/>
          <w:sz w:val="32"/>
          <w:szCs w:val="24"/>
          <w:highlight w:val="none"/>
          <w:lang w:val="en-US" w:eastAsia="zh-CN" w:bidi="ar-SA"/>
        </w:rPr>
      </w:pPr>
    </w:p>
    <w:bookmarkEnd w:id="104"/>
    <w:bookmarkEnd w:id="105"/>
    <w:p w14:paraId="2BE2DD69">
      <w:pPr>
        <w:pStyle w:val="110"/>
        <w:pageBreakBefore w:val="0"/>
        <w:widowControl/>
        <w:numPr>
          <w:ilvl w:val="0"/>
          <w:numId w:val="0"/>
        </w:numPr>
        <w:kinsoku/>
        <w:wordWrap/>
        <w:overflowPunct/>
        <w:topLinePunct w:val="0"/>
        <w:bidi w:val="0"/>
        <w:snapToGrid/>
        <w:spacing w:before="0" w:beforeAutospacing="0" w:after="0" w:afterAutospacing="0" w:line="240" w:lineRule="auto"/>
        <w:ind w:firstLine="2570" w:firstLineChars="800"/>
        <w:jc w:val="both"/>
        <w:textAlignment w:val="baseline"/>
        <w:outlineLvl w:val="9"/>
        <w:rPr>
          <w:rStyle w:val="33"/>
          <w:rFonts w:hint="eastAsia" w:ascii="方正仿宋_GBK" w:hAnsi="方正仿宋_GBK" w:eastAsia="方正仿宋_GBK" w:cs="方正仿宋_GBK"/>
          <w:b/>
          <w:i w:val="0"/>
          <w:caps w:val="0"/>
          <w:color w:val="auto"/>
          <w:spacing w:val="0"/>
          <w:w w:val="100"/>
          <w:position w:val="0"/>
          <w:sz w:val="32"/>
          <w:szCs w:val="24"/>
          <w:highlight w:val="none"/>
          <w:lang w:bidi="ar-SA"/>
        </w:rPr>
      </w:pPr>
      <w:r>
        <w:rPr>
          <w:rStyle w:val="33"/>
          <w:rFonts w:hint="eastAsia" w:ascii="方正仿宋_GBK" w:hAnsi="方正仿宋_GBK" w:eastAsia="方正仿宋_GBK" w:cs="方正仿宋_GBK"/>
          <w:b/>
          <w:i w:val="0"/>
          <w:caps w:val="0"/>
          <w:color w:val="auto"/>
          <w:spacing w:val="0"/>
          <w:w w:val="100"/>
          <w:position w:val="0"/>
          <w:sz w:val="32"/>
          <w:szCs w:val="24"/>
          <w:highlight w:val="none"/>
          <w:lang w:val="en-US" w:eastAsia="zh-CN" w:bidi="ar-SA"/>
        </w:rPr>
        <w:t>1</w:t>
      </w:r>
      <w:r>
        <w:rPr>
          <w:rStyle w:val="33"/>
          <w:rFonts w:hint="eastAsia" w:ascii="方正仿宋_GBK" w:hAnsi="方正仿宋_GBK" w:eastAsia="方正仿宋_GBK" w:cs="方正仿宋_GBK"/>
          <w:b/>
          <w:i w:val="0"/>
          <w:caps w:val="0"/>
          <w:color w:val="auto"/>
          <w:spacing w:val="0"/>
          <w:w w:val="100"/>
          <w:position w:val="0"/>
          <w:sz w:val="32"/>
          <w:szCs w:val="24"/>
          <w:highlight w:val="none"/>
          <w:lang w:eastAsia="zh-CN" w:bidi="ar-SA"/>
        </w:rPr>
        <w:t>、</w:t>
      </w:r>
      <w:r>
        <w:rPr>
          <w:rStyle w:val="33"/>
          <w:rFonts w:hint="eastAsia" w:ascii="方正仿宋_GBK" w:hAnsi="方正仿宋_GBK" w:eastAsia="方正仿宋_GBK" w:cs="方正仿宋_GBK"/>
          <w:b/>
          <w:i w:val="0"/>
          <w:caps w:val="0"/>
          <w:color w:val="auto"/>
          <w:spacing w:val="0"/>
          <w:w w:val="100"/>
          <w:position w:val="0"/>
          <w:sz w:val="32"/>
          <w:szCs w:val="24"/>
          <w:highlight w:val="none"/>
          <w:lang w:bidi="ar-SA"/>
        </w:rPr>
        <w:t>资格证明文件</w:t>
      </w:r>
    </w:p>
    <w:p w14:paraId="30A8BB3D">
      <w:pPr>
        <w:pStyle w:val="111"/>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outlineLvl w:val="2"/>
        <w:rPr>
          <w:rStyle w:val="33"/>
          <w:rFonts w:hint="eastAsia" w:ascii="方正仿宋_GB2312" w:hAnsi="方正仿宋_GB2312" w:eastAsia="方正仿宋_GB2312" w:cs="方正仿宋_GB2312"/>
          <w:b/>
          <w:i w:val="0"/>
          <w:caps w:val="0"/>
          <w:color w:val="auto"/>
          <w:spacing w:val="0"/>
          <w:w w:val="100"/>
          <w:position w:val="0"/>
          <w:sz w:val="24"/>
          <w:szCs w:val="24"/>
          <w:highlight w:val="none"/>
          <w:lang w:val="en-US" w:bidi="ar-SA"/>
        </w:rPr>
      </w:pPr>
      <w:bookmarkStart w:id="136" w:name="_Toc22042"/>
      <w:bookmarkStart w:id="137" w:name="_Toc22578"/>
      <w:bookmarkStart w:id="138" w:name="_Toc18639"/>
      <w:r>
        <w:rPr>
          <w:rStyle w:val="33"/>
          <w:rFonts w:hint="eastAsia" w:ascii="方正仿宋_GB2312" w:hAnsi="方正仿宋_GB2312" w:eastAsia="方正仿宋_GB2312" w:cs="方正仿宋_GB2312"/>
          <w:b/>
          <w:i w:val="0"/>
          <w:caps w:val="0"/>
          <w:color w:val="auto"/>
          <w:spacing w:val="0"/>
          <w:w w:val="100"/>
          <w:position w:val="0"/>
          <w:sz w:val="24"/>
          <w:szCs w:val="24"/>
          <w:highlight w:val="none"/>
          <w:lang w:val="en-US" w:eastAsia="zh-CN" w:bidi="ar-SA"/>
        </w:rPr>
        <w:t>1、</w:t>
      </w:r>
      <w:r>
        <w:rPr>
          <w:rStyle w:val="33"/>
          <w:rFonts w:hint="eastAsia" w:ascii="方正仿宋_GB2312" w:hAnsi="方正仿宋_GB2312" w:eastAsia="方正仿宋_GB2312" w:cs="方正仿宋_GB2312"/>
          <w:b/>
          <w:i w:val="0"/>
          <w:caps w:val="0"/>
          <w:color w:val="auto"/>
          <w:spacing w:val="0"/>
          <w:w w:val="100"/>
          <w:position w:val="0"/>
          <w:sz w:val="24"/>
          <w:szCs w:val="24"/>
          <w:highlight w:val="none"/>
          <w:lang w:val="en-US" w:bidi="ar-SA"/>
        </w:rPr>
        <w:t>《中华人民共和国政府</w:t>
      </w:r>
      <w:r>
        <w:rPr>
          <w:rStyle w:val="33"/>
          <w:rFonts w:hint="eastAsia" w:ascii="方正仿宋_GB2312" w:hAnsi="方正仿宋_GB2312" w:eastAsia="方正仿宋_GB2312" w:cs="方正仿宋_GB2312"/>
          <w:b/>
          <w:i w:val="0"/>
          <w:caps w:val="0"/>
          <w:color w:val="auto"/>
          <w:spacing w:val="0"/>
          <w:w w:val="100"/>
          <w:position w:val="0"/>
          <w:sz w:val="24"/>
          <w:szCs w:val="24"/>
          <w:highlight w:val="none"/>
          <w:lang w:val="en-US" w:eastAsia="zh-CN" w:bidi="ar-SA"/>
        </w:rPr>
        <w:t>招标</w:t>
      </w:r>
      <w:r>
        <w:rPr>
          <w:rStyle w:val="33"/>
          <w:rFonts w:hint="eastAsia" w:ascii="方正仿宋_GB2312" w:hAnsi="方正仿宋_GB2312" w:eastAsia="方正仿宋_GB2312" w:cs="方正仿宋_GB2312"/>
          <w:b/>
          <w:i w:val="0"/>
          <w:caps w:val="0"/>
          <w:color w:val="auto"/>
          <w:spacing w:val="0"/>
          <w:w w:val="100"/>
          <w:position w:val="0"/>
          <w:sz w:val="24"/>
          <w:szCs w:val="24"/>
          <w:highlight w:val="none"/>
          <w:lang w:val="en-US" w:bidi="ar-SA"/>
        </w:rPr>
        <w:t>法》第二十二条应当具备的条件；</w:t>
      </w:r>
      <w:bookmarkEnd w:id="136"/>
      <w:bookmarkEnd w:id="137"/>
      <w:bookmarkEnd w:id="138"/>
    </w:p>
    <w:p w14:paraId="0B608077">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①具有独立承担民事责任的能力；</w:t>
      </w:r>
    </w:p>
    <w:p w14:paraId="5E963F8C">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②具有良好的商业信誉和健全的财务会计制度；</w:t>
      </w:r>
    </w:p>
    <w:p w14:paraId="3A148D8D">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③具有履行合同所必需的设备和专业技术能力；</w:t>
      </w:r>
    </w:p>
    <w:p w14:paraId="1A1B618B">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④有依法缴纳税收和社会保障资金的良好记录；</w:t>
      </w:r>
    </w:p>
    <w:p w14:paraId="504453A8">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⑤参加政府招标活动前三年内，在经营活动中没有重大违法记录；</w:t>
      </w:r>
    </w:p>
    <w:p w14:paraId="706C54E8">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⑥</w:t>
      </w: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法律、行政法规规定的其他条件;</w:t>
      </w:r>
    </w:p>
    <w:p w14:paraId="62A3C7FD">
      <w:pPr>
        <w:pStyle w:val="195"/>
        <w:keepNext w:val="0"/>
        <w:keepLines w:val="0"/>
        <w:pageBreakBefore w:val="0"/>
        <w:widowControl/>
        <w:kinsoku/>
        <w:wordWrap/>
        <w:overflowPunct/>
        <w:topLinePunct w:val="0"/>
        <w:autoSpaceDE/>
        <w:autoSpaceDN/>
        <w:bidi w:val="0"/>
        <w:snapToGrid/>
        <w:spacing w:before="0" w:beforeAutospacing="0" w:after="0" w:afterAutospacing="0" w:line="360" w:lineRule="auto"/>
        <w:jc w:val="left"/>
        <w:textAlignment w:val="baseline"/>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须提供以下资料：</w:t>
      </w:r>
    </w:p>
    <w:p w14:paraId="12A1FF29">
      <w:pPr>
        <w:pStyle w:val="196"/>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1.1、具有独立承担民事责任的能力；须提供相关证明材料，其中：</w:t>
      </w:r>
    </w:p>
    <w:p w14:paraId="44CD3A81">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投标人是企业（包括合伙企业）的，</w:t>
      </w: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须提供其在工商部门注册的有效“营业执照”的扫描件（如 “三证合一”须提供工商行政管理部门核发加载统一社会信用代码的营业执照；如未“三证合一”则须提供投标人的营业执照、税务登记证书及组织机构代码证）；</w:t>
      </w:r>
    </w:p>
    <w:p w14:paraId="2F05E939">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投标人是事业单位的</w:t>
      </w: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，须提供其有效的“事业单位法人证书”扫描件；</w:t>
      </w:r>
    </w:p>
    <w:p w14:paraId="559ABB78">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投标人是非企业专业服务机构的，</w:t>
      </w: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须提供其有效的执业许可证扫描件；</w:t>
      </w:r>
    </w:p>
    <w:p w14:paraId="20FAB27C">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投标人是个体工商户的，</w:t>
      </w: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须提供其有效的“个体工商户营业执照” 扫描件；</w:t>
      </w:r>
    </w:p>
    <w:p w14:paraId="697B613D">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投标人是自然人的，</w:t>
      </w: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应提供其有效的自然人身份证明；</w:t>
      </w:r>
    </w:p>
    <w:p w14:paraId="1BFD9862">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以上扫描件须加盖投标人公章或电子章。</w:t>
      </w:r>
    </w:p>
    <w:p w14:paraId="1D6BD1A1">
      <w:pPr>
        <w:pStyle w:val="196"/>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1.2、具有良好的商业信誉和健全的财务会计制度；须提供相关证明材料，其中：</w:t>
      </w:r>
    </w:p>
    <w:p w14:paraId="662DCF2D">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投标人是法人的，</w:t>
      </w:r>
      <w:r>
        <w:rPr>
          <w:rStyle w:val="33"/>
          <w:rFonts w:hint="eastAsia" w:ascii="方正仿宋_GB2312" w:hAnsi="方正仿宋_GB2312" w:eastAsia="方正仿宋_GB2312" w:cs="方正仿宋_GB2312"/>
          <w:b w:val="0"/>
          <w:bCs/>
          <w:i w:val="0"/>
          <w:caps w:val="0"/>
          <w:color w:val="auto"/>
          <w:spacing w:val="0"/>
          <w:w w:val="100"/>
          <w:position w:val="0"/>
          <w:sz w:val="24"/>
          <w:szCs w:val="24"/>
          <w:highlight w:val="none"/>
          <w:lang w:bidi="ar-SA"/>
        </w:rPr>
        <w:t>须提供由具备资质的中介机构出具的近两年（任意一年）财务审计报告或其他体现财务能力的材料原件或扫描件；成立不满一年企业或者小微企业提供财务报表或其基本银行在开标日期前三个月内开具的资信证明；当月新成立公司不需提供</w:t>
      </w:r>
      <w:r>
        <w:rPr>
          <w:rStyle w:val="33"/>
          <w:rFonts w:hint="eastAsia" w:ascii="方正仿宋_GB2312" w:hAnsi="方正仿宋_GB2312" w:eastAsia="方正仿宋_GB2312" w:cs="方正仿宋_GB2312"/>
          <w:b w:val="0"/>
          <w:bCs/>
          <w:i w:val="0"/>
          <w:caps w:val="0"/>
          <w:color w:val="auto"/>
          <w:spacing w:val="0"/>
          <w:w w:val="100"/>
          <w:position w:val="0"/>
          <w:sz w:val="24"/>
          <w:szCs w:val="24"/>
          <w:highlight w:val="none"/>
          <w:lang w:eastAsia="zh-CN" w:bidi="ar-SA"/>
        </w:rPr>
        <w:t>。</w:t>
      </w:r>
    </w:p>
    <w:p w14:paraId="04745C3F">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投标人是其他组织或自然人的，</w:t>
      </w: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须提供银行出具的资信证明原件；</w:t>
      </w:r>
    </w:p>
    <w:p w14:paraId="04CD7DAA">
      <w:pPr>
        <w:pStyle w:val="196"/>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 xml:space="preserve">银行资信证明无收受人和项目的限制，银行资信证明可以是扫描件，评标委员会保留审核原件的权利。资信证明的开具银行明确规定复印无效的，须提交原件； </w:t>
      </w:r>
    </w:p>
    <w:p w14:paraId="2D19DFA1">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jc w:val="left"/>
        <w:textAlignment w:val="baseline"/>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1.3、具有履行合同所必需的设备和专业技术能力；须附相关证明材料或书面声明（格式自拟）</w:t>
      </w:r>
    </w:p>
    <w:p w14:paraId="1CA0BADD">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jc w:val="left"/>
        <w:textAlignment w:val="baseline"/>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1.4、有依法缴纳税收和社会保障资金的良好记录；</w:t>
      </w:r>
    </w:p>
    <w:p w14:paraId="0E751602">
      <w:pPr>
        <w:pStyle w:val="197"/>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2" w:firstLineChars="200"/>
        <w:jc w:val="left"/>
        <w:textAlignment w:val="baseline"/>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须提供</w:t>
      </w:r>
      <w:r>
        <w:rPr>
          <w:rStyle w:val="33"/>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依法缴纳税收和社会保障资金的证明材料，须提供开标前六个月内任意一个月的依法缴税凭据和缴纳社会保险的凭据</w:t>
      </w:r>
      <w:r>
        <w:rPr>
          <w:rStyle w:val="33"/>
          <w:rFonts w:hint="eastAsia" w:ascii="方正仿宋_GB2312" w:hAnsi="方正仿宋_GB2312" w:eastAsia="方正仿宋_GB2312" w:cs="方正仿宋_GB2312"/>
          <w:b w:val="0"/>
          <w:bCs/>
          <w:i w:val="0"/>
          <w:caps w:val="0"/>
          <w:color w:val="auto"/>
          <w:spacing w:val="0"/>
          <w:w w:val="100"/>
          <w:position w:val="0"/>
          <w:sz w:val="24"/>
          <w:szCs w:val="24"/>
          <w:highlight w:val="none"/>
          <w:lang w:bidi="ar-SA"/>
        </w:rPr>
        <w:t>（依法免税的应提供相应文件说明）</w:t>
      </w: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w:t>
      </w:r>
    </w:p>
    <w:p w14:paraId="3A07A68A">
      <w:pPr>
        <w:pStyle w:val="195"/>
        <w:keepNext w:val="0"/>
        <w:keepLines w:val="0"/>
        <w:pageBreakBefore w:val="0"/>
        <w:widowControl/>
        <w:kinsoku/>
        <w:wordWrap/>
        <w:overflowPunct/>
        <w:topLinePunct w:val="0"/>
        <w:autoSpaceDE/>
        <w:autoSpaceDN/>
        <w:bidi w:val="0"/>
        <w:snapToGrid/>
        <w:spacing w:before="0" w:beforeAutospacing="0" w:after="0" w:afterAutospacing="0" w:line="360" w:lineRule="auto"/>
        <w:jc w:val="left"/>
        <w:textAlignment w:val="baseline"/>
        <w:rPr>
          <w:rStyle w:val="33"/>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0"/>
          <w:position w:val="0"/>
          <w:sz w:val="24"/>
          <w:szCs w:val="24"/>
          <w:highlight w:val="none"/>
          <w:lang w:val="en-US" w:eastAsia="zh-CN" w:bidi="ar-SA"/>
        </w:rPr>
        <w:t>1.4.1 、</w:t>
      </w:r>
      <w:r>
        <w:rPr>
          <w:rStyle w:val="33"/>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依法缴税凭据</w:t>
      </w:r>
      <w:r>
        <w:rPr>
          <w:rStyle w:val="33"/>
          <w:rFonts w:hint="eastAsia" w:ascii="方正仿宋_GB2312" w:hAnsi="方正仿宋_GB2312" w:eastAsia="方正仿宋_GB2312" w:cs="方正仿宋_GB2312"/>
          <w:b w:val="0"/>
          <w:bCs/>
          <w:i w:val="0"/>
          <w:caps w:val="0"/>
          <w:color w:val="auto"/>
          <w:spacing w:val="0"/>
          <w:w w:val="100"/>
          <w:position w:val="0"/>
          <w:sz w:val="24"/>
          <w:szCs w:val="24"/>
          <w:highlight w:val="none"/>
          <w:lang w:eastAsia="zh-CN" w:bidi="ar-SA"/>
        </w:rPr>
        <w:t>或</w:t>
      </w:r>
      <w:r>
        <w:rPr>
          <w:rStyle w:val="33"/>
          <w:rFonts w:hint="eastAsia" w:ascii="方正仿宋_GB2312" w:hAnsi="方正仿宋_GB2312" w:eastAsia="方正仿宋_GB2312" w:cs="方正仿宋_GB2312"/>
          <w:b w:val="0"/>
          <w:bCs/>
          <w:i w:val="0"/>
          <w:caps w:val="0"/>
          <w:color w:val="auto"/>
          <w:spacing w:val="0"/>
          <w:w w:val="100"/>
          <w:position w:val="0"/>
          <w:sz w:val="24"/>
          <w:szCs w:val="24"/>
          <w:highlight w:val="none"/>
          <w:lang w:bidi="ar-SA"/>
        </w:rPr>
        <w:t>依法免税</w:t>
      </w:r>
      <w:r>
        <w:rPr>
          <w:rStyle w:val="33"/>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或无欠税证明</w:t>
      </w:r>
      <w:r>
        <w:rPr>
          <w:rStyle w:val="33"/>
          <w:rFonts w:hint="eastAsia" w:ascii="方正仿宋_GB2312" w:hAnsi="方正仿宋_GB2312" w:eastAsia="方正仿宋_GB2312" w:cs="方正仿宋_GB2312"/>
          <w:b w:val="0"/>
          <w:bCs/>
          <w:i w:val="0"/>
          <w:caps w:val="0"/>
          <w:color w:val="auto"/>
          <w:spacing w:val="0"/>
          <w:w w:val="100"/>
          <w:position w:val="0"/>
          <w:sz w:val="24"/>
          <w:szCs w:val="24"/>
          <w:highlight w:val="none"/>
          <w:lang w:bidi="ar-SA"/>
        </w:rPr>
        <w:t>应提供相应文件说明</w:t>
      </w:r>
    </w:p>
    <w:p w14:paraId="2BCCF267">
      <w:pPr>
        <w:pStyle w:val="195"/>
        <w:keepNext w:val="0"/>
        <w:keepLines w:val="0"/>
        <w:pageBreakBefore w:val="0"/>
        <w:widowControl/>
        <w:kinsoku/>
        <w:wordWrap/>
        <w:overflowPunct/>
        <w:topLinePunct w:val="0"/>
        <w:autoSpaceDE/>
        <w:autoSpaceDN/>
        <w:bidi w:val="0"/>
        <w:snapToGrid/>
        <w:spacing w:before="0" w:beforeAutospacing="0" w:after="0" w:afterAutospacing="0" w:line="360" w:lineRule="auto"/>
        <w:jc w:val="left"/>
        <w:textAlignment w:val="baseline"/>
        <w:rPr>
          <w:rStyle w:val="33"/>
          <w:rFonts w:hint="eastAsia" w:ascii="方正仿宋_GB2312" w:hAnsi="方正仿宋_GB2312" w:eastAsia="方正仿宋_GB2312" w:cs="方正仿宋_GB2312"/>
          <w:b w:val="0"/>
          <w:bCs w:val="0"/>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1.4.2、依法缴纳社会保险的凭据</w:t>
      </w:r>
      <w:r>
        <w:rPr>
          <w:rStyle w:val="33"/>
          <w:rFonts w:hint="eastAsia" w:ascii="方正仿宋_GB2312" w:hAnsi="方正仿宋_GB2312" w:eastAsia="方正仿宋_GB2312" w:cs="方正仿宋_GB2312"/>
          <w:b w:val="0"/>
          <w:bCs w:val="0"/>
          <w:i w:val="0"/>
          <w:caps w:val="0"/>
          <w:color w:val="auto"/>
          <w:spacing w:val="0"/>
          <w:w w:val="100"/>
          <w:kern w:val="0"/>
          <w:position w:val="0"/>
          <w:sz w:val="24"/>
          <w:szCs w:val="24"/>
          <w:highlight w:val="none"/>
          <w:lang w:val="en-US" w:eastAsia="zh-CN" w:bidi="ar-SA"/>
        </w:rPr>
        <w:t xml:space="preserve"> </w:t>
      </w:r>
    </w:p>
    <w:p w14:paraId="48802F6A">
      <w:pPr>
        <w:pStyle w:val="195"/>
        <w:keepNext w:val="0"/>
        <w:keepLines w:val="0"/>
        <w:pageBreakBefore w:val="0"/>
        <w:widowControl/>
        <w:kinsoku/>
        <w:wordWrap/>
        <w:overflowPunct/>
        <w:topLinePunct w:val="0"/>
        <w:autoSpaceDE/>
        <w:autoSpaceDN/>
        <w:bidi w:val="0"/>
        <w:snapToGrid/>
        <w:spacing w:before="0" w:beforeAutospacing="0" w:after="0" w:afterAutospacing="0" w:line="360" w:lineRule="auto"/>
        <w:jc w:val="left"/>
        <w:textAlignment w:val="baseline"/>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w:t>
      </w:r>
      <w:r>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5、参加政府招标活动前三年内，在经营活动中没有重大违法记录；须提供书面声明（格式自拟）</w:t>
      </w:r>
    </w:p>
    <w:p w14:paraId="4F944FAB">
      <w:pPr>
        <w:pStyle w:val="198"/>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1.6、本项目的特定资格要求：</w:t>
      </w:r>
    </w:p>
    <w:p w14:paraId="7FC3B5F4">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投标产品属于医疗器械的，若投标人为货物制造商，使用自身生产的产品投标时，所投产品属第一类医疗器械的应具有《医疗器械生产备案凭证》，属第二类、第三类医疗器械的应具有《医疗器械生产许可证》；若投标人为代理商所投产品属于第二类医疗器械的的须具有《医疗器械经营备案凭证》或《医疗器械经营许可证》；所投产品属于第三类医疗器械的的须具有《医疗器械经营许可证》。</w:t>
      </w:r>
    </w:p>
    <w:p w14:paraId="31B3FB20">
      <w:pPr>
        <w:pStyle w:val="198"/>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Fonts w:hint="eastAsia" w:ascii="方正仿宋_GB2312" w:hAnsi="方正仿宋_GB2312" w:eastAsia="方正仿宋_GB2312" w:cs="方正仿宋_GB2312"/>
          <w:color w:val="auto"/>
          <w:spacing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w:t>
      </w:r>
      <w:r>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7、中小微企业声明函；</w:t>
      </w:r>
      <w:r>
        <w:rPr>
          <w:rFonts w:hint="eastAsia" w:ascii="方正仿宋_GB2312" w:hAnsi="方正仿宋_GB2312" w:eastAsia="方正仿宋_GB2312" w:cs="方正仿宋_GB2312"/>
          <w:color w:val="auto"/>
          <w:spacing w:val="0"/>
          <w:sz w:val="24"/>
          <w:szCs w:val="24"/>
          <w:highlight w:val="none"/>
          <w:lang w:val="en-US" w:eastAsia="zh-CN" w:bidi="ar-SA"/>
        </w:rPr>
        <w:t>按招标文件要求提供《中小微企业声明函》</w:t>
      </w:r>
    </w:p>
    <w:p w14:paraId="0CF69E12">
      <w:pPr>
        <w:pStyle w:val="198"/>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说明：</w:t>
      </w:r>
    </w:p>
    <w:p w14:paraId="75F28544">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1.如本项目（包）不专门面向中小企业预留采购份额，资格证明文件部分无需提供《中小企业声明函》。 如在“商务、技术文件中提供 ”提供《中小企业声明函》享受相关政策，不享受相关政策的投标人无需提供。</w:t>
      </w:r>
    </w:p>
    <w:p w14:paraId="56B83335">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2.如本项目（包）专门面向中小/小微企业采购，须提供《中小企业声明函》或《残 疾人福利性单位声明函》， 或提供由省级以上监狱管理局、戒毒管理局（含新疆生产建设兵团）出具的属于监狱企业的证明文件。《中小企业声明函》或《残疾人福利 性单位声明函》格式不得修改，否则不得享受相关中小企业扶持政策。投标人根据项 目属性，从本招标文件投标文件格式“ 中小企业声明函（货物） ”、“ 中小企业声明 函（工程、服务） ”选择一种申明函格式。</w:t>
      </w:r>
    </w:p>
    <w:p w14:paraId="2DFB62E7">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bookmarkStart w:id="139" w:name="_Toc25584"/>
      <w:bookmarkStart w:id="140" w:name="_Toc8347"/>
      <w:bookmarkStart w:id="141" w:name="_Toc10333"/>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3.中小企业声明函填写注意事项</w:t>
      </w:r>
      <w:bookmarkEnd w:id="139"/>
      <w:bookmarkEnd w:id="140"/>
      <w:bookmarkEnd w:id="141"/>
    </w:p>
    <w:p w14:paraId="52B58F43">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 中小企业参加政府采购活动，应当出具此格式文件。《中小企业声明函》由参加 政府采购活动的投标人出具。联合体投标的，《中小企业声明函》由牵头人出具。</w:t>
      </w:r>
    </w:p>
    <w:p w14:paraId="35D723B0">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2）对于联合体中由中小企业承担的部分，或者分包给中小企业的部分，必须全部由中小企业制造、承建或者承接。投标人应当在声明函“标的名称 ”部分标明联合体中中小企业承担的具体内容或者中小企业的具体分包内容。</w:t>
      </w:r>
    </w:p>
    <w:p w14:paraId="7FDBF80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对于多标的的采购项目，投标人应充分、准确地了解所投产品制造企业、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招标文件规定的中小企业划分标准所属行业，则按照《关于印发中小企业划型标准规定的通知（工信部联企业﹝2011 )300 号）》及本招标文件规定的中小企业划分标准所属行业执行。</w:t>
      </w:r>
    </w:p>
    <w:p w14:paraId="6765FBF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02D367A4">
      <w:pPr>
        <w:pStyle w:val="13"/>
        <w:spacing w:before="101" w:line="226" w:lineRule="auto"/>
        <w:ind w:left="2929"/>
        <w:rPr>
          <w:sz w:val="31"/>
          <w:szCs w:val="31"/>
        </w:rPr>
      </w:pPr>
      <w:r>
        <w:rPr>
          <w:b/>
          <w:bCs/>
          <w:spacing w:val="1"/>
          <w:sz w:val="31"/>
          <w:szCs w:val="31"/>
        </w:rPr>
        <w:t>中小企业声明函（货物）</w:t>
      </w:r>
    </w:p>
    <w:p w14:paraId="44D2F54E">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本公司（联合体）郑重声明，根据《政府采购促进中小企业发展管理办法》（财  库〔2020〕[2020]46 号）的规定，本公司（联合体）参加（单位名称）的（项目名称） 采购活动，提供的货物全部由符合政策要求的中小企业制造。相关企业（含联合体中  的中小企业、签订分包意向协议的中小企业）的具体情况如下：</w:t>
      </w:r>
    </w:p>
    <w:p w14:paraId="04AC8F5F">
      <w:pPr>
        <w:pStyle w:val="13"/>
        <w:spacing w:before="40" w:line="375" w:lineRule="auto"/>
        <w:ind w:left="14" w:right="89" w:firstLine="431"/>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3"/>
          <w:sz w:val="24"/>
          <w:szCs w:val="24"/>
        </w:rPr>
        <w:t>1.</w:t>
      </w:r>
      <w:r>
        <w:rPr>
          <w:rFonts w:hint="eastAsia" w:ascii="方正仿宋_GBK" w:hAnsi="方正仿宋_GBK" w:eastAsia="方正仿宋_GBK" w:cs="方正仿宋_GBK"/>
          <w:i/>
          <w:iCs/>
          <w:spacing w:val="3"/>
          <w:sz w:val="24"/>
          <w:szCs w:val="24"/>
          <w:u w:val="single" w:color="auto"/>
        </w:rPr>
        <w:t>（标的名称</w:t>
      </w:r>
      <w:r>
        <w:rPr>
          <w:rFonts w:hint="eastAsia" w:ascii="方正仿宋_GBK" w:hAnsi="方正仿宋_GBK" w:eastAsia="方正仿宋_GBK" w:cs="方正仿宋_GBK"/>
          <w:i/>
          <w:iCs/>
          <w:spacing w:val="-29"/>
          <w:sz w:val="24"/>
          <w:szCs w:val="24"/>
          <w:u w:val="single" w:color="auto"/>
        </w:rPr>
        <w:t>）</w:t>
      </w:r>
      <w:r>
        <w:rPr>
          <w:rFonts w:hint="eastAsia" w:ascii="方正仿宋_GBK" w:hAnsi="方正仿宋_GBK" w:eastAsia="方正仿宋_GBK" w:cs="方正仿宋_GBK"/>
          <w:spacing w:val="-29"/>
          <w:sz w:val="24"/>
          <w:szCs w:val="24"/>
        </w:rPr>
        <w:t>，</w:t>
      </w:r>
      <w:r>
        <w:rPr>
          <w:rFonts w:hint="eastAsia" w:ascii="方正仿宋_GBK" w:hAnsi="方正仿宋_GBK" w:eastAsia="方正仿宋_GBK" w:cs="方正仿宋_GBK"/>
          <w:spacing w:val="3"/>
          <w:sz w:val="24"/>
          <w:szCs w:val="24"/>
        </w:rPr>
        <w:t>属于</w:t>
      </w:r>
      <w:r>
        <w:rPr>
          <w:rFonts w:hint="eastAsia" w:ascii="方正仿宋_GBK" w:hAnsi="方正仿宋_GBK" w:eastAsia="方正仿宋_GBK" w:cs="方正仿宋_GBK"/>
          <w:i/>
          <w:iCs/>
          <w:spacing w:val="3"/>
          <w:sz w:val="24"/>
          <w:szCs w:val="24"/>
          <w:u w:val="single" w:color="auto"/>
        </w:rPr>
        <w:t>（</w:t>
      </w:r>
      <w:r>
        <w:rPr>
          <w:rFonts w:hint="eastAsia" w:ascii="方正仿宋_GBK" w:hAnsi="方正仿宋_GBK" w:eastAsia="方正仿宋_GBK" w:cs="方正仿宋_GBK"/>
          <w:i/>
          <w:iCs/>
          <w:spacing w:val="3"/>
          <w:sz w:val="24"/>
          <w:szCs w:val="24"/>
          <w:u w:val="single" w:color="auto"/>
          <w:lang w:eastAsia="zh-CN"/>
        </w:rPr>
        <w:t>招标文件</w:t>
      </w:r>
      <w:r>
        <w:rPr>
          <w:rFonts w:hint="eastAsia" w:ascii="方正仿宋_GBK" w:hAnsi="方正仿宋_GBK" w:eastAsia="方正仿宋_GBK" w:cs="方正仿宋_GBK"/>
          <w:i/>
          <w:iCs/>
          <w:spacing w:val="3"/>
          <w:sz w:val="24"/>
          <w:szCs w:val="24"/>
          <w:u w:val="single" w:color="auto"/>
        </w:rPr>
        <w:t>中明确的所属行业</w:t>
      </w:r>
      <w:r>
        <w:rPr>
          <w:rFonts w:hint="eastAsia" w:ascii="方正仿宋_GBK" w:hAnsi="方正仿宋_GBK" w:eastAsia="方正仿宋_GBK" w:cs="方正仿宋_GBK"/>
          <w:i/>
          <w:iCs/>
          <w:spacing w:val="-29"/>
          <w:sz w:val="24"/>
          <w:szCs w:val="24"/>
          <w:u w:val="single" w:color="auto"/>
        </w:rPr>
        <w:t>）</w:t>
      </w:r>
      <w:r>
        <w:rPr>
          <w:rFonts w:hint="eastAsia" w:ascii="方正仿宋_GBK" w:hAnsi="方正仿宋_GBK" w:eastAsia="方正仿宋_GBK" w:cs="方正仿宋_GBK"/>
          <w:spacing w:val="-29"/>
          <w:sz w:val="24"/>
          <w:szCs w:val="24"/>
        </w:rPr>
        <w:t>；</w:t>
      </w:r>
      <w:r>
        <w:rPr>
          <w:rFonts w:hint="eastAsia" w:ascii="方正仿宋_GBK" w:hAnsi="方正仿宋_GBK" w:eastAsia="方正仿宋_GBK" w:cs="方正仿宋_GBK"/>
          <w:spacing w:val="3"/>
          <w:sz w:val="24"/>
          <w:szCs w:val="24"/>
        </w:rPr>
        <w:t>制造商为</w:t>
      </w:r>
      <w:r>
        <w:rPr>
          <w:rFonts w:hint="eastAsia" w:ascii="方正仿宋_GBK" w:hAnsi="方正仿宋_GBK" w:eastAsia="方正仿宋_GBK" w:cs="方正仿宋_GBK"/>
          <w:i/>
          <w:iCs/>
          <w:spacing w:val="3"/>
          <w:sz w:val="24"/>
          <w:szCs w:val="24"/>
          <w:u w:val="single" w:color="auto"/>
        </w:rPr>
        <w:t>（企业名称</w:t>
      </w:r>
      <w:r>
        <w:rPr>
          <w:rFonts w:hint="eastAsia" w:ascii="方正仿宋_GBK" w:hAnsi="方正仿宋_GBK" w:eastAsia="方正仿宋_GBK" w:cs="方正仿宋_GBK"/>
          <w:i/>
          <w:iCs/>
          <w:spacing w:val="-29"/>
          <w:sz w:val="24"/>
          <w:szCs w:val="24"/>
          <w:u w:val="single" w:color="auto"/>
        </w:rPr>
        <w:t>）</w:t>
      </w:r>
      <w:r>
        <w:rPr>
          <w:rFonts w:hint="eastAsia" w:ascii="方正仿宋_GBK" w:hAnsi="方正仿宋_GBK" w:eastAsia="方正仿宋_GBK" w:cs="方正仿宋_GBK"/>
          <w:spacing w:val="-29"/>
          <w:sz w:val="24"/>
          <w:szCs w:val="24"/>
        </w:rPr>
        <w:t>，</w:t>
      </w:r>
      <w:r>
        <w:rPr>
          <w:rFonts w:hint="eastAsia" w:ascii="方正仿宋_GBK" w:hAnsi="方正仿宋_GBK" w:eastAsia="方正仿宋_GBK" w:cs="方正仿宋_GBK"/>
          <w:spacing w:val="5"/>
          <w:sz w:val="24"/>
          <w:szCs w:val="24"/>
        </w:rPr>
        <w:t xml:space="preserve"> </w:t>
      </w:r>
      <w:r>
        <w:rPr>
          <w:rFonts w:hint="eastAsia" w:ascii="方正仿宋_GBK" w:hAnsi="方正仿宋_GBK" w:eastAsia="方正仿宋_GBK" w:cs="方正仿宋_GBK"/>
          <w:spacing w:val="6"/>
          <w:sz w:val="24"/>
          <w:szCs w:val="24"/>
        </w:rPr>
        <w:t>从业人员</w:t>
      </w:r>
      <w:r>
        <w:rPr>
          <w:rFonts w:hint="eastAsia" w:ascii="方正仿宋_GBK" w:hAnsi="方正仿宋_GBK" w:eastAsia="方正仿宋_GBK" w:cs="方正仿宋_GBK"/>
          <w:spacing w:val="6"/>
          <w:sz w:val="24"/>
          <w:szCs w:val="24"/>
          <w:u w:val="single" w:color="auto"/>
        </w:rPr>
        <w:t xml:space="preserve">      </w:t>
      </w:r>
      <w:r>
        <w:rPr>
          <w:rFonts w:hint="eastAsia" w:ascii="方正仿宋_GBK" w:hAnsi="方正仿宋_GBK" w:eastAsia="方正仿宋_GBK" w:cs="方正仿宋_GBK"/>
          <w:spacing w:val="-95"/>
          <w:sz w:val="24"/>
          <w:szCs w:val="24"/>
        </w:rPr>
        <w:t xml:space="preserve"> </w:t>
      </w:r>
      <w:r>
        <w:rPr>
          <w:rFonts w:hint="eastAsia" w:ascii="方正仿宋_GBK" w:hAnsi="方正仿宋_GBK" w:eastAsia="方正仿宋_GBK" w:cs="方正仿宋_GBK"/>
          <w:spacing w:val="6"/>
          <w:sz w:val="24"/>
          <w:szCs w:val="24"/>
        </w:rPr>
        <w:t>人，营业收入为</w:t>
      </w:r>
      <w:r>
        <w:rPr>
          <w:rFonts w:hint="eastAsia" w:ascii="方正仿宋_GBK" w:hAnsi="方正仿宋_GBK" w:eastAsia="方正仿宋_GBK" w:cs="方正仿宋_GBK"/>
          <w:spacing w:val="6"/>
          <w:sz w:val="24"/>
          <w:szCs w:val="24"/>
          <w:u w:val="single" w:color="auto"/>
        </w:rPr>
        <w:t xml:space="preserve">       </w:t>
      </w:r>
      <w:r>
        <w:rPr>
          <w:rFonts w:hint="eastAsia" w:ascii="方正仿宋_GBK" w:hAnsi="方正仿宋_GBK" w:eastAsia="方正仿宋_GBK" w:cs="方正仿宋_GBK"/>
          <w:spacing w:val="-29"/>
          <w:sz w:val="24"/>
          <w:szCs w:val="24"/>
        </w:rPr>
        <w:t xml:space="preserve"> </w:t>
      </w:r>
      <w:r>
        <w:rPr>
          <w:rFonts w:hint="eastAsia" w:ascii="方正仿宋_GBK" w:hAnsi="方正仿宋_GBK" w:eastAsia="方正仿宋_GBK" w:cs="方正仿宋_GBK"/>
          <w:spacing w:val="6"/>
          <w:sz w:val="24"/>
          <w:szCs w:val="24"/>
        </w:rPr>
        <w:t>万元，资产总额为</w:t>
      </w:r>
      <w:r>
        <w:rPr>
          <w:rFonts w:hint="eastAsia" w:ascii="方正仿宋_GBK" w:hAnsi="方正仿宋_GBK" w:eastAsia="方正仿宋_GBK" w:cs="方正仿宋_GBK"/>
          <w:spacing w:val="6"/>
          <w:sz w:val="24"/>
          <w:szCs w:val="24"/>
          <w:u w:val="single" w:color="auto"/>
        </w:rPr>
        <w:t xml:space="preserve">       </w:t>
      </w:r>
      <w:r>
        <w:rPr>
          <w:rFonts w:hint="eastAsia" w:ascii="方正仿宋_GBK" w:hAnsi="方正仿宋_GBK" w:eastAsia="方正仿宋_GBK" w:cs="方正仿宋_GBK"/>
          <w:spacing w:val="-30"/>
          <w:sz w:val="24"/>
          <w:szCs w:val="24"/>
        </w:rPr>
        <w:t xml:space="preserve"> </w:t>
      </w:r>
      <w:r>
        <w:rPr>
          <w:rFonts w:hint="eastAsia" w:ascii="方正仿宋_GBK" w:hAnsi="方正仿宋_GBK" w:eastAsia="方正仿宋_GBK" w:cs="方正仿宋_GBK"/>
          <w:spacing w:val="6"/>
          <w:sz w:val="24"/>
          <w:szCs w:val="24"/>
        </w:rPr>
        <w:t>万元，属</w:t>
      </w:r>
      <w:r>
        <w:rPr>
          <w:rFonts w:hint="eastAsia" w:ascii="方正仿宋_GBK" w:hAnsi="方正仿宋_GBK" w:eastAsia="方正仿宋_GBK" w:cs="方正仿宋_GBK"/>
          <w:spacing w:val="5"/>
          <w:sz w:val="24"/>
          <w:szCs w:val="24"/>
        </w:rPr>
        <w:t>于</w:t>
      </w:r>
      <w:r>
        <w:rPr>
          <w:rFonts w:hint="eastAsia" w:ascii="方正仿宋_GBK" w:hAnsi="方正仿宋_GBK" w:eastAsia="方正仿宋_GBK" w:cs="方正仿宋_GBK"/>
          <w:i/>
          <w:iCs/>
          <w:spacing w:val="5"/>
          <w:sz w:val="24"/>
          <w:szCs w:val="24"/>
          <w:u w:val="single" w:color="auto"/>
        </w:rPr>
        <w:t>（中</w:t>
      </w:r>
      <w:r>
        <w:rPr>
          <w:rFonts w:hint="eastAsia" w:ascii="方正仿宋_GBK" w:hAnsi="方正仿宋_GBK" w:eastAsia="方正仿宋_GBK" w:cs="方正仿宋_GBK"/>
          <w:i/>
          <w:iCs/>
          <w:spacing w:val="1"/>
          <w:sz w:val="24"/>
          <w:szCs w:val="24"/>
          <w:u w:val="single" w:color="auto"/>
        </w:rPr>
        <w:t>型企业、小型企业、微型企业）</w:t>
      </w:r>
      <w:r>
        <w:rPr>
          <w:rFonts w:hint="eastAsia" w:ascii="方正仿宋_GBK" w:hAnsi="方正仿宋_GBK" w:eastAsia="方正仿宋_GBK" w:cs="方正仿宋_GBK"/>
          <w:spacing w:val="1"/>
          <w:sz w:val="24"/>
          <w:szCs w:val="24"/>
        </w:rPr>
        <w:t>；</w:t>
      </w:r>
    </w:p>
    <w:p w14:paraId="2933E29D">
      <w:pPr>
        <w:pStyle w:val="13"/>
        <w:spacing w:before="37" w:line="375" w:lineRule="auto"/>
        <w:ind w:left="14" w:right="89" w:firstLine="416"/>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4"/>
          <w:sz w:val="24"/>
          <w:szCs w:val="24"/>
        </w:rPr>
        <w:t>2.</w:t>
      </w:r>
      <w:r>
        <w:rPr>
          <w:rFonts w:hint="eastAsia" w:ascii="方正仿宋_GBK" w:hAnsi="方正仿宋_GBK" w:eastAsia="方正仿宋_GBK" w:cs="方正仿宋_GBK"/>
          <w:i/>
          <w:iCs/>
          <w:spacing w:val="4"/>
          <w:sz w:val="24"/>
          <w:szCs w:val="24"/>
          <w:u w:val="single" w:color="auto"/>
        </w:rPr>
        <w:t>（标的名称</w:t>
      </w:r>
      <w:r>
        <w:rPr>
          <w:rFonts w:hint="eastAsia" w:ascii="方正仿宋_GBK" w:hAnsi="方正仿宋_GBK" w:eastAsia="方正仿宋_GBK" w:cs="方正仿宋_GBK"/>
          <w:i/>
          <w:iCs/>
          <w:spacing w:val="-31"/>
          <w:sz w:val="24"/>
          <w:szCs w:val="24"/>
          <w:u w:val="single" w:color="auto"/>
        </w:rPr>
        <w:t>）</w:t>
      </w:r>
      <w:r>
        <w:rPr>
          <w:rFonts w:hint="eastAsia" w:ascii="方正仿宋_GBK" w:hAnsi="方正仿宋_GBK" w:eastAsia="方正仿宋_GBK" w:cs="方正仿宋_GBK"/>
          <w:spacing w:val="-31"/>
          <w:sz w:val="24"/>
          <w:szCs w:val="24"/>
        </w:rPr>
        <w:t>，</w:t>
      </w:r>
      <w:r>
        <w:rPr>
          <w:rFonts w:hint="eastAsia" w:ascii="方正仿宋_GBK" w:hAnsi="方正仿宋_GBK" w:eastAsia="方正仿宋_GBK" w:cs="方正仿宋_GBK"/>
          <w:spacing w:val="4"/>
          <w:sz w:val="24"/>
          <w:szCs w:val="24"/>
        </w:rPr>
        <w:t>属于</w:t>
      </w:r>
      <w:r>
        <w:rPr>
          <w:rFonts w:hint="eastAsia" w:ascii="方正仿宋_GBK" w:hAnsi="方正仿宋_GBK" w:eastAsia="方正仿宋_GBK" w:cs="方正仿宋_GBK"/>
          <w:i/>
          <w:iCs/>
          <w:spacing w:val="4"/>
          <w:sz w:val="24"/>
          <w:szCs w:val="24"/>
          <w:u w:val="single" w:color="auto"/>
        </w:rPr>
        <w:t>（</w:t>
      </w:r>
      <w:r>
        <w:rPr>
          <w:rFonts w:hint="eastAsia" w:ascii="方正仿宋_GBK" w:hAnsi="方正仿宋_GBK" w:eastAsia="方正仿宋_GBK" w:cs="方正仿宋_GBK"/>
          <w:i/>
          <w:iCs/>
          <w:spacing w:val="4"/>
          <w:sz w:val="24"/>
          <w:szCs w:val="24"/>
          <w:u w:val="single" w:color="auto"/>
          <w:lang w:eastAsia="zh-CN"/>
        </w:rPr>
        <w:t>招标文件</w:t>
      </w:r>
      <w:r>
        <w:rPr>
          <w:rFonts w:hint="eastAsia" w:ascii="方正仿宋_GBK" w:hAnsi="方正仿宋_GBK" w:eastAsia="方正仿宋_GBK" w:cs="方正仿宋_GBK"/>
          <w:i/>
          <w:iCs/>
          <w:spacing w:val="4"/>
          <w:sz w:val="24"/>
          <w:szCs w:val="24"/>
          <w:u w:val="single" w:color="auto"/>
        </w:rPr>
        <w:t>中明确的所属行业</w:t>
      </w:r>
      <w:r>
        <w:rPr>
          <w:rFonts w:hint="eastAsia" w:ascii="方正仿宋_GBK" w:hAnsi="方正仿宋_GBK" w:eastAsia="方正仿宋_GBK" w:cs="方正仿宋_GBK"/>
          <w:i/>
          <w:iCs/>
          <w:spacing w:val="-31"/>
          <w:sz w:val="24"/>
          <w:szCs w:val="24"/>
          <w:u w:val="single" w:color="auto"/>
        </w:rPr>
        <w:t>）</w:t>
      </w:r>
      <w:r>
        <w:rPr>
          <w:rFonts w:hint="eastAsia" w:ascii="方正仿宋_GBK" w:hAnsi="方正仿宋_GBK" w:eastAsia="方正仿宋_GBK" w:cs="方正仿宋_GBK"/>
          <w:spacing w:val="-31"/>
          <w:sz w:val="24"/>
          <w:szCs w:val="24"/>
        </w:rPr>
        <w:t>；</w:t>
      </w:r>
      <w:r>
        <w:rPr>
          <w:rFonts w:hint="eastAsia" w:ascii="方正仿宋_GBK" w:hAnsi="方正仿宋_GBK" w:eastAsia="方正仿宋_GBK" w:cs="方正仿宋_GBK"/>
          <w:spacing w:val="4"/>
          <w:sz w:val="24"/>
          <w:szCs w:val="24"/>
        </w:rPr>
        <w:t>制造商为</w:t>
      </w:r>
      <w:r>
        <w:rPr>
          <w:rFonts w:hint="eastAsia" w:ascii="方正仿宋_GBK" w:hAnsi="方正仿宋_GBK" w:eastAsia="方正仿宋_GBK" w:cs="方正仿宋_GBK"/>
          <w:i/>
          <w:iCs/>
          <w:spacing w:val="4"/>
          <w:sz w:val="24"/>
          <w:szCs w:val="24"/>
          <w:u w:val="single" w:color="auto"/>
        </w:rPr>
        <w:t>（</w:t>
      </w:r>
      <w:r>
        <w:rPr>
          <w:rFonts w:hint="eastAsia" w:ascii="方正仿宋_GBK" w:hAnsi="方正仿宋_GBK" w:eastAsia="方正仿宋_GBK" w:cs="方正仿宋_GBK"/>
          <w:i/>
          <w:iCs/>
          <w:spacing w:val="3"/>
          <w:sz w:val="24"/>
          <w:szCs w:val="24"/>
          <w:u w:val="single" w:color="auto"/>
        </w:rPr>
        <w:t>企业名称</w:t>
      </w:r>
      <w:r>
        <w:rPr>
          <w:rFonts w:hint="eastAsia" w:ascii="方正仿宋_GBK" w:hAnsi="方正仿宋_GBK" w:eastAsia="方正仿宋_GBK" w:cs="方正仿宋_GBK"/>
          <w:i/>
          <w:iCs/>
          <w:spacing w:val="-31"/>
          <w:sz w:val="24"/>
          <w:szCs w:val="24"/>
          <w:u w:val="single" w:color="auto"/>
        </w:rPr>
        <w:t>）</w:t>
      </w:r>
      <w:r>
        <w:rPr>
          <w:rFonts w:hint="eastAsia" w:ascii="方正仿宋_GBK" w:hAnsi="方正仿宋_GBK" w:eastAsia="方正仿宋_GBK" w:cs="方正仿宋_GBK"/>
          <w:spacing w:val="-31"/>
          <w:sz w:val="24"/>
          <w:szCs w:val="24"/>
        </w:rPr>
        <w:t>，</w:t>
      </w:r>
      <w:r>
        <w:rPr>
          <w:rFonts w:hint="eastAsia" w:ascii="方正仿宋_GBK" w:hAnsi="方正仿宋_GBK" w:eastAsia="方正仿宋_GBK" w:cs="方正仿宋_GBK"/>
          <w:spacing w:val="5"/>
          <w:sz w:val="24"/>
          <w:szCs w:val="24"/>
        </w:rPr>
        <w:t xml:space="preserve"> </w:t>
      </w:r>
      <w:r>
        <w:rPr>
          <w:rFonts w:hint="eastAsia" w:ascii="方正仿宋_GBK" w:hAnsi="方正仿宋_GBK" w:eastAsia="方正仿宋_GBK" w:cs="方正仿宋_GBK"/>
          <w:spacing w:val="6"/>
          <w:sz w:val="24"/>
          <w:szCs w:val="24"/>
        </w:rPr>
        <w:t>从业人员</w:t>
      </w:r>
      <w:r>
        <w:rPr>
          <w:rFonts w:hint="eastAsia" w:ascii="方正仿宋_GBK" w:hAnsi="方正仿宋_GBK" w:eastAsia="方正仿宋_GBK" w:cs="方正仿宋_GBK"/>
          <w:spacing w:val="6"/>
          <w:sz w:val="24"/>
          <w:szCs w:val="24"/>
          <w:u w:val="single" w:color="auto"/>
        </w:rPr>
        <w:t xml:space="preserve">      </w:t>
      </w:r>
      <w:r>
        <w:rPr>
          <w:rFonts w:hint="eastAsia" w:ascii="方正仿宋_GBK" w:hAnsi="方正仿宋_GBK" w:eastAsia="方正仿宋_GBK" w:cs="方正仿宋_GBK"/>
          <w:spacing w:val="-95"/>
          <w:sz w:val="24"/>
          <w:szCs w:val="24"/>
        </w:rPr>
        <w:t xml:space="preserve"> </w:t>
      </w:r>
      <w:r>
        <w:rPr>
          <w:rFonts w:hint="eastAsia" w:ascii="方正仿宋_GBK" w:hAnsi="方正仿宋_GBK" w:eastAsia="方正仿宋_GBK" w:cs="方正仿宋_GBK"/>
          <w:spacing w:val="6"/>
          <w:sz w:val="24"/>
          <w:szCs w:val="24"/>
        </w:rPr>
        <w:t>人，营业收入为</w:t>
      </w:r>
      <w:r>
        <w:rPr>
          <w:rFonts w:hint="eastAsia" w:ascii="方正仿宋_GBK" w:hAnsi="方正仿宋_GBK" w:eastAsia="方正仿宋_GBK" w:cs="方正仿宋_GBK"/>
          <w:spacing w:val="6"/>
          <w:sz w:val="24"/>
          <w:szCs w:val="24"/>
          <w:u w:val="single" w:color="auto"/>
        </w:rPr>
        <w:t xml:space="preserve">       </w:t>
      </w:r>
      <w:r>
        <w:rPr>
          <w:rFonts w:hint="eastAsia" w:ascii="方正仿宋_GBK" w:hAnsi="方正仿宋_GBK" w:eastAsia="方正仿宋_GBK" w:cs="方正仿宋_GBK"/>
          <w:spacing w:val="-29"/>
          <w:sz w:val="24"/>
          <w:szCs w:val="24"/>
        </w:rPr>
        <w:t xml:space="preserve"> </w:t>
      </w:r>
      <w:r>
        <w:rPr>
          <w:rFonts w:hint="eastAsia" w:ascii="方正仿宋_GBK" w:hAnsi="方正仿宋_GBK" w:eastAsia="方正仿宋_GBK" w:cs="方正仿宋_GBK"/>
          <w:spacing w:val="6"/>
          <w:sz w:val="24"/>
          <w:szCs w:val="24"/>
        </w:rPr>
        <w:t>万元，资产总额为</w:t>
      </w:r>
      <w:r>
        <w:rPr>
          <w:rFonts w:hint="eastAsia" w:ascii="方正仿宋_GBK" w:hAnsi="方正仿宋_GBK" w:eastAsia="方正仿宋_GBK" w:cs="方正仿宋_GBK"/>
          <w:spacing w:val="6"/>
          <w:sz w:val="24"/>
          <w:szCs w:val="24"/>
          <w:u w:val="single" w:color="auto"/>
        </w:rPr>
        <w:t xml:space="preserve">       </w:t>
      </w:r>
      <w:r>
        <w:rPr>
          <w:rFonts w:hint="eastAsia" w:ascii="方正仿宋_GBK" w:hAnsi="方正仿宋_GBK" w:eastAsia="方正仿宋_GBK" w:cs="方正仿宋_GBK"/>
          <w:spacing w:val="-30"/>
          <w:sz w:val="24"/>
          <w:szCs w:val="24"/>
        </w:rPr>
        <w:t xml:space="preserve"> </w:t>
      </w:r>
      <w:r>
        <w:rPr>
          <w:rFonts w:hint="eastAsia" w:ascii="方正仿宋_GBK" w:hAnsi="方正仿宋_GBK" w:eastAsia="方正仿宋_GBK" w:cs="方正仿宋_GBK"/>
          <w:spacing w:val="6"/>
          <w:sz w:val="24"/>
          <w:szCs w:val="24"/>
        </w:rPr>
        <w:t>万元，属</w:t>
      </w:r>
      <w:r>
        <w:rPr>
          <w:rFonts w:hint="eastAsia" w:ascii="方正仿宋_GBK" w:hAnsi="方正仿宋_GBK" w:eastAsia="方正仿宋_GBK" w:cs="方正仿宋_GBK"/>
          <w:spacing w:val="5"/>
          <w:sz w:val="24"/>
          <w:szCs w:val="24"/>
        </w:rPr>
        <w:t>于</w:t>
      </w:r>
      <w:r>
        <w:rPr>
          <w:rFonts w:hint="eastAsia" w:ascii="方正仿宋_GBK" w:hAnsi="方正仿宋_GBK" w:eastAsia="方正仿宋_GBK" w:cs="方正仿宋_GBK"/>
          <w:i/>
          <w:iCs/>
          <w:spacing w:val="5"/>
          <w:sz w:val="24"/>
          <w:szCs w:val="24"/>
          <w:u w:val="single" w:color="auto"/>
        </w:rPr>
        <w:t>（中</w:t>
      </w:r>
      <w:r>
        <w:rPr>
          <w:rFonts w:hint="eastAsia" w:ascii="方正仿宋_GBK" w:hAnsi="方正仿宋_GBK" w:eastAsia="方正仿宋_GBK" w:cs="方正仿宋_GBK"/>
          <w:i/>
          <w:iCs/>
          <w:spacing w:val="1"/>
          <w:sz w:val="24"/>
          <w:szCs w:val="24"/>
          <w:u w:val="single" w:color="auto"/>
        </w:rPr>
        <w:t>型企业、小型企业、微型企业）</w:t>
      </w:r>
      <w:r>
        <w:rPr>
          <w:rFonts w:hint="eastAsia" w:ascii="方正仿宋_GBK" w:hAnsi="方正仿宋_GBK" w:eastAsia="方正仿宋_GBK" w:cs="方正仿宋_GBK"/>
          <w:spacing w:val="1"/>
          <w:sz w:val="24"/>
          <w:szCs w:val="24"/>
        </w:rPr>
        <w:t>；</w:t>
      </w:r>
    </w:p>
    <w:p w14:paraId="07B01E2A">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w:t>
      </w:r>
    </w:p>
    <w:p w14:paraId="4AA55D8D">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以上企业，不属于大企业的分支机构，不存在控股股东为大企业的情形，也不存 在与大企业的负责人为同一人的情形。</w:t>
      </w:r>
    </w:p>
    <w:p w14:paraId="6E247394">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本企业对上述声明内容的真实性负责。如有虚假，将依法承担相应责任。</w:t>
      </w:r>
    </w:p>
    <w:p w14:paraId="28A3539D">
      <w:pPr>
        <w:kinsoku w:val="0"/>
        <w:autoSpaceDE w:val="0"/>
        <w:autoSpaceDN w:val="0"/>
        <w:adjustRightInd w:val="0"/>
        <w:snapToGrid w:val="0"/>
        <w:spacing w:before="75" w:line="385" w:lineRule="auto"/>
        <w:ind w:left="5585" w:right="1429" w:hanging="1357"/>
        <w:jc w:val="left"/>
        <w:textAlignment w:val="baseline"/>
        <w:rPr>
          <w:rFonts w:ascii="仿宋" w:hAnsi="仿宋" w:eastAsia="仿宋" w:cs="仿宋"/>
          <w:snapToGrid w:val="0"/>
          <w:color w:val="000000"/>
          <w:spacing w:val="7"/>
          <w:kern w:val="0"/>
          <w:sz w:val="23"/>
          <w:szCs w:val="23"/>
          <w:lang w:val="en-US" w:eastAsia="en-US" w:bidi="ar-SA"/>
        </w:rPr>
      </w:pPr>
    </w:p>
    <w:p w14:paraId="085671EC">
      <w:pPr>
        <w:kinsoku w:val="0"/>
        <w:autoSpaceDE w:val="0"/>
        <w:autoSpaceDN w:val="0"/>
        <w:adjustRightInd w:val="0"/>
        <w:snapToGrid w:val="0"/>
        <w:spacing w:before="75" w:line="385" w:lineRule="auto"/>
        <w:ind w:left="5585" w:right="1429" w:hanging="1357"/>
        <w:jc w:val="left"/>
        <w:textAlignment w:val="baseline"/>
        <w:rPr>
          <w:rFonts w:ascii="仿宋" w:hAnsi="仿宋" w:eastAsia="仿宋" w:cs="仿宋"/>
          <w:snapToGrid w:val="0"/>
          <w:color w:val="000000"/>
          <w:kern w:val="0"/>
          <w:sz w:val="23"/>
          <w:szCs w:val="23"/>
          <w:lang w:val="en-US" w:eastAsia="en-US" w:bidi="ar-SA"/>
        </w:rPr>
      </w:pPr>
      <w:r>
        <w:rPr>
          <w:rFonts w:hint="eastAsia" w:ascii="仿宋" w:hAnsi="仿宋" w:eastAsia="仿宋" w:cs="仿宋"/>
          <w:snapToGrid w:val="0"/>
          <w:color w:val="000000"/>
          <w:spacing w:val="7"/>
          <w:kern w:val="0"/>
          <w:sz w:val="23"/>
          <w:szCs w:val="23"/>
          <w:lang w:val="en-US" w:eastAsia="zh-CN" w:bidi="ar-SA"/>
        </w:rPr>
        <w:t>投标人</w:t>
      </w:r>
      <w:r>
        <w:rPr>
          <w:rFonts w:ascii="仿宋" w:hAnsi="仿宋" w:eastAsia="仿宋" w:cs="仿宋"/>
          <w:snapToGrid w:val="0"/>
          <w:color w:val="000000"/>
          <w:spacing w:val="7"/>
          <w:kern w:val="0"/>
          <w:sz w:val="23"/>
          <w:szCs w:val="23"/>
          <w:lang w:val="en-US" w:eastAsia="en-US" w:bidi="ar-SA"/>
        </w:rPr>
        <w:t>名称（盖章</w:t>
      </w:r>
      <w:r>
        <w:rPr>
          <w:rFonts w:ascii="仿宋" w:hAnsi="仿宋" w:eastAsia="仿宋" w:cs="仿宋"/>
          <w:snapToGrid w:val="0"/>
          <w:color w:val="000000"/>
          <w:spacing w:val="11"/>
          <w:kern w:val="0"/>
          <w:sz w:val="23"/>
          <w:szCs w:val="23"/>
          <w:lang w:val="en-US" w:eastAsia="en-US" w:bidi="ar-SA"/>
        </w:rPr>
        <w:t>）：</w:t>
      </w:r>
      <w:r>
        <w:rPr>
          <w:rFonts w:ascii="仿宋" w:hAnsi="仿宋" w:eastAsia="仿宋" w:cs="仿宋"/>
          <w:snapToGrid w:val="0"/>
          <w:color w:val="000000"/>
          <w:spacing w:val="5"/>
          <w:kern w:val="0"/>
          <w:sz w:val="23"/>
          <w:szCs w:val="23"/>
          <w:u w:val="single" w:color="auto"/>
          <w:lang w:val="en-US" w:eastAsia="en-US" w:bidi="ar-SA"/>
        </w:rPr>
        <w:t xml:space="preserve">          </w:t>
      </w:r>
      <w:r>
        <w:rPr>
          <w:rFonts w:ascii="仿宋" w:hAnsi="仿宋" w:eastAsia="仿宋" w:cs="仿宋"/>
          <w:snapToGrid w:val="0"/>
          <w:color w:val="000000"/>
          <w:kern w:val="0"/>
          <w:sz w:val="23"/>
          <w:szCs w:val="23"/>
          <w:lang w:val="en-US" w:eastAsia="en-US" w:bidi="ar-SA"/>
        </w:rPr>
        <w:t xml:space="preserve"> </w:t>
      </w:r>
    </w:p>
    <w:p w14:paraId="6EA3D2A9">
      <w:pPr>
        <w:kinsoku w:val="0"/>
        <w:autoSpaceDE w:val="0"/>
        <w:autoSpaceDN w:val="0"/>
        <w:adjustRightInd w:val="0"/>
        <w:snapToGrid w:val="0"/>
        <w:spacing w:before="75" w:line="385" w:lineRule="auto"/>
        <w:ind w:left="5585" w:right="1429" w:hanging="1357"/>
        <w:jc w:val="left"/>
        <w:textAlignment w:val="baseline"/>
        <w:rPr>
          <w:rFonts w:ascii="仿宋" w:hAnsi="仿宋" w:eastAsia="仿宋" w:cs="仿宋"/>
          <w:snapToGrid w:val="0"/>
          <w:color w:val="000000"/>
          <w:kern w:val="0"/>
          <w:sz w:val="23"/>
          <w:szCs w:val="23"/>
          <w:lang w:val="en-US" w:eastAsia="en-US" w:bidi="ar-SA"/>
        </w:rPr>
      </w:pPr>
      <w:r>
        <w:rPr>
          <w:rFonts w:ascii="仿宋" w:hAnsi="仿宋" w:eastAsia="仿宋" w:cs="仿宋"/>
          <w:snapToGrid w:val="0"/>
          <w:color w:val="000000"/>
          <w:spacing w:val="-9"/>
          <w:kern w:val="0"/>
          <w:sz w:val="23"/>
          <w:szCs w:val="23"/>
          <w:lang w:val="en-US" w:eastAsia="en-US" w:bidi="ar-SA"/>
        </w:rPr>
        <w:t>日期：</w:t>
      </w:r>
      <w:r>
        <w:rPr>
          <w:rFonts w:ascii="仿宋" w:hAnsi="仿宋" w:eastAsia="仿宋" w:cs="仿宋"/>
          <w:snapToGrid w:val="0"/>
          <w:color w:val="000000"/>
          <w:spacing w:val="-9"/>
          <w:kern w:val="0"/>
          <w:sz w:val="23"/>
          <w:szCs w:val="23"/>
          <w:u w:val="single" w:color="auto"/>
          <w:lang w:val="en-US" w:eastAsia="en-US" w:bidi="ar-SA"/>
        </w:rPr>
        <w:t xml:space="preserve">          </w:t>
      </w:r>
    </w:p>
    <w:p w14:paraId="07D5D158">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说明：</w:t>
      </w:r>
    </w:p>
    <w:p w14:paraId="4E653BF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1、从业人员、营业收入、资产总额填报上一年度数据，无上一年度数据的新成立企业可不填报。</w:t>
      </w:r>
    </w:p>
    <w:p w14:paraId="77EBF8F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2、若为监狱企业或残疾人企业，须提供监狱企业或残疾人企业声明函（格式自拟）</w:t>
      </w:r>
    </w:p>
    <w:p w14:paraId="6AFBA2E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3、中标的供应商的《中小微企业声明函》将作为中标结果公告一并公示。。</w:t>
      </w:r>
    </w:p>
    <w:p w14:paraId="308E7DD5">
      <w:pPr>
        <w:spacing w:line="259" w:lineRule="auto"/>
        <w:rPr>
          <w:rFonts w:ascii="Arial"/>
          <w:sz w:val="21"/>
        </w:rPr>
      </w:pPr>
    </w:p>
    <w:p w14:paraId="1A59DFAB">
      <w:pPr>
        <w:spacing w:line="259" w:lineRule="auto"/>
        <w:rPr>
          <w:rFonts w:ascii="Arial"/>
          <w:sz w:val="21"/>
        </w:rPr>
      </w:pPr>
    </w:p>
    <w:p w14:paraId="79DBF402">
      <w:pPr>
        <w:pStyle w:val="13"/>
        <w:spacing w:before="334" w:line="226" w:lineRule="auto"/>
        <w:ind w:left="2359"/>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b/>
          <w:bCs/>
          <w:spacing w:val="6"/>
          <w:sz w:val="28"/>
          <w:szCs w:val="28"/>
        </w:rPr>
        <w:t>残疾人福利性单位声明函格式</w:t>
      </w:r>
    </w:p>
    <w:p w14:paraId="4596BA8C">
      <w:pPr>
        <w:spacing w:line="259" w:lineRule="auto"/>
        <w:rPr>
          <w:rFonts w:hint="eastAsia" w:ascii="方正仿宋_GB2312" w:hAnsi="方正仿宋_GB2312" w:eastAsia="方正仿宋_GB2312" w:cs="方正仿宋_GB2312"/>
          <w:sz w:val="24"/>
          <w:szCs w:val="24"/>
        </w:rPr>
      </w:pPr>
    </w:p>
    <w:p w14:paraId="7ECA6AC9">
      <w:pPr>
        <w:spacing w:line="260" w:lineRule="auto"/>
        <w:rPr>
          <w:rFonts w:hint="eastAsia" w:ascii="方正仿宋_GB2312" w:hAnsi="方正仿宋_GB2312" w:eastAsia="方正仿宋_GB2312" w:cs="方正仿宋_GB2312"/>
          <w:sz w:val="24"/>
          <w:szCs w:val="24"/>
        </w:rPr>
      </w:pPr>
    </w:p>
    <w:p w14:paraId="74B1C344">
      <w:pPr>
        <w:pStyle w:val="13"/>
        <w:spacing w:before="75" w:line="385" w:lineRule="auto"/>
        <w:ind w:left="16" w:firstLine="47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本单位郑重声明，根据《财政部民政部中国残疾人联合会关于促进残疾人就业政</w:t>
      </w:r>
      <w:r>
        <w:rPr>
          <w:rFonts w:hint="eastAsia" w:ascii="方正仿宋_GB2312" w:hAnsi="方正仿宋_GB2312" w:eastAsia="方正仿宋_GB2312" w:cs="方正仿宋_GB2312"/>
          <w:spacing w:val="18"/>
          <w:sz w:val="24"/>
          <w:szCs w:val="24"/>
        </w:rPr>
        <w:t xml:space="preserve"> </w:t>
      </w:r>
      <w:r>
        <w:rPr>
          <w:rFonts w:hint="eastAsia" w:ascii="方正仿宋_GB2312" w:hAnsi="方正仿宋_GB2312" w:eastAsia="方正仿宋_GB2312" w:cs="方正仿宋_GB2312"/>
          <w:spacing w:val="7"/>
          <w:sz w:val="24"/>
          <w:szCs w:val="24"/>
        </w:rPr>
        <w:t>府采购政策的通知》（财库〔2017〕</w:t>
      </w:r>
      <w:r>
        <w:rPr>
          <w:rFonts w:hint="eastAsia" w:ascii="方正仿宋_GB2312" w:hAnsi="方正仿宋_GB2312" w:eastAsia="方正仿宋_GB2312" w:cs="方正仿宋_GB2312"/>
          <w:spacing w:val="43"/>
          <w:sz w:val="24"/>
          <w:szCs w:val="24"/>
        </w:rPr>
        <w:t xml:space="preserve"> </w:t>
      </w:r>
      <w:r>
        <w:rPr>
          <w:rFonts w:hint="eastAsia" w:ascii="方正仿宋_GB2312" w:hAnsi="方正仿宋_GB2312" w:eastAsia="方正仿宋_GB2312" w:cs="方正仿宋_GB2312"/>
          <w:spacing w:val="7"/>
          <w:sz w:val="24"/>
          <w:szCs w:val="24"/>
        </w:rPr>
        <w:t>1</w:t>
      </w:r>
      <w:r>
        <w:rPr>
          <w:rFonts w:hint="eastAsia" w:ascii="方正仿宋_GB2312" w:hAnsi="方正仿宋_GB2312" w:eastAsia="方正仿宋_GB2312" w:cs="方正仿宋_GB2312"/>
          <w:spacing w:val="6"/>
          <w:sz w:val="24"/>
          <w:szCs w:val="24"/>
        </w:rPr>
        <w:t>41 号）的规定，本单位</w:t>
      </w:r>
      <w:r>
        <w:rPr>
          <w:rFonts w:hint="eastAsia" w:ascii="方正仿宋_GB2312" w:hAnsi="方正仿宋_GB2312" w:eastAsia="方正仿宋_GB2312" w:cs="方正仿宋_GB2312"/>
          <w:b/>
          <w:bCs/>
          <w:spacing w:val="6"/>
          <w:sz w:val="24"/>
          <w:szCs w:val="24"/>
        </w:rPr>
        <w:t>（请进行勾选</w:t>
      </w:r>
      <w:r>
        <w:rPr>
          <w:rFonts w:hint="eastAsia" w:ascii="方正仿宋_GB2312" w:hAnsi="方正仿宋_GB2312" w:eastAsia="方正仿宋_GB2312" w:cs="方正仿宋_GB2312"/>
          <w:b/>
          <w:bCs/>
          <w:spacing w:val="17"/>
          <w:sz w:val="24"/>
          <w:szCs w:val="24"/>
        </w:rPr>
        <w:t>）</w:t>
      </w:r>
      <w:r>
        <w:rPr>
          <w:rFonts w:hint="eastAsia" w:ascii="方正仿宋_GB2312" w:hAnsi="方正仿宋_GB2312" w:eastAsia="方正仿宋_GB2312" w:cs="方正仿宋_GB2312"/>
          <w:spacing w:val="17"/>
          <w:sz w:val="24"/>
          <w:szCs w:val="24"/>
        </w:rPr>
        <w:t>：</w:t>
      </w:r>
    </w:p>
    <w:p w14:paraId="6C4FE77F">
      <w:pPr>
        <w:pStyle w:val="13"/>
        <w:spacing w:before="40" w:line="228" w:lineRule="auto"/>
        <w:ind w:left="513"/>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4"/>
          <w:sz w:val="24"/>
          <w:szCs w:val="24"/>
        </w:rPr>
        <w:t>□不属于符合条件的残疾人福利性单位。</w:t>
      </w:r>
    </w:p>
    <w:p w14:paraId="1F00833B">
      <w:pPr>
        <w:pStyle w:val="13"/>
        <w:spacing w:before="215" w:line="390" w:lineRule="auto"/>
        <w:ind w:left="15" w:right="71" w:firstLine="49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□属于符合条件的残疾人福利性单位，</w:t>
      </w:r>
      <w:r>
        <w:rPr>
          <w:rFonts w:hint="eastAsia" w:ascii="方正仿宋_GB2312" w:hAnsi="方正仿宋_GB2312" w:eastAsia="方正仿宋_GB2312" w:cs="方正仿宋_GB2312"/>
          <w:spacing w:val="6"/>
          <w:sz w:val="24"/>
          <w:szCs w:val="24"/>
        </w:rPr>
        <w:t>且本单位参加</w:t>
      </w:r>
      <w:r>
        <w:rPr>
          <w:rFonts w:hint="eastAsia" w:ascii="方正仿宋_GB2312" w:hAnsi="方正仿宋_GB2312" w:eastAsia="方正仿宋_GB2312" w:cs="方正仿宋_GB2312"/>
          <w:spacing w:val="6"/>
          <w:sz w:val="24"/>
          <w:szCs w:val="24"/>
          <w:u w:val="single" w:color="auto"/>
        </w:rPr>
        <w:t xml:space="preserve">  </w:t>
      </w:r>
      <w:r>
        <w:rPr>
          <w:rFonts w:hint="eastAsia" w:ascii="方正仿宋_GB2312" w:hAnsi="方正仿宋_GB2312" w:eastAsia="方正仿宋_GB2312" w:cs="方正仿宋_GB2312"/>
          <w:spacing w:val="6"/>
          <w:sz w:val="24"/>
          <w:szCs w:val="24"/>
          <w:u w:val="single" w:color="auto"/>
          <w:lang w:val="en-US" w:eastAsia="zh-CN"/>
        </w:rPr>
        <w:t xml:space="preserve">      </w:t>
      </w:r>
      <w:r>
        <w:rPr>
          <w:rFonts w:hint="eastAsia" w:ascii="方正仿宋_GB2312" w:hAnsi="方正仿宋_GB2312" w:eastAsia="方正仿宋_GB2312" w:cs="方正仿宋_GB2312"/>
          <w:spacing w:val="6"/>
          <w:sz w:val="24"/>
          <w:szCs w:val="24"/>
          <w:u w:val="single" w:color="auto"/>
        </w:rPr>
        <w:t xml:space="preserve">   </w:t>
      </w:r>
      <w:r>
        <w:rPr>
          <w:rFonts w:hint="eastAsia" w:ascii="方正仿宋_GB2312" w:hAnsi="方正仿宋_GB2312" w:eastAsia="方正仿宋_GB2312" w:cs="方正仿宋_GB2312"/>
          <w:spacing w:val="-90"/>
          <w:sz w:val="24"/>
          <w:szCs w:val="24"/>
        </w:rPr>
        <w:t xml:space="preserve"> </w:t>
      </w:r>
      <w:r>
        <w:rPr>
          <w:rFonts w:hint="eastAsia" w:ascii="方正仿宋_GB2312" w:hAnsi="方正仿宋_GB2312" w:eastAsia="方正仿宋_GB2312" w:cs="方正仿宋_GB2312"/>
          <w:spacing w:val="6"/>
          <w:sz w:val="24"/>
          <w:szCs w:val="24"/>
        </w:rPr>
        <w:t>单位的</w:t>
      </w:r>
      <w:r>
        <w:rPr>
          <w:rFonts w:hint="eastAsia" w:ascii="方正仿宋_GB2312" w:hAnsi="方正仿宋_GB2312" w:eastAsia="方正仿宋_GB2312" w:cs="方正仿宋_GB2312"/>
          <w:spacing w:val="6"/>
          <w:sz w:val="24"/>
          <w:szCs w:val="24"/>
          <w:u w:val="single" w:color="auto"/>
        </w:rPr>
        <w:t xml:space="preserve">      </w:t>
      </w:r>
      <w:r>
        <w:rPr>
          <w:rFonts w:hint="eastAsia" w:ascii="方正仿宋_GB2312" w:hAnsi="方正仿宋_GB2312" w:eastAsia="方正仿宋_GB2312" w:cs="方正仿宋_GB2312"/>
          <w:spacing w:val="-97"/>
          <w:sz w:val="24"/>
          <w:szCs w:val="24"/>
        </w:rPr>
        <w:t xml:space="preserve"> </w:t>
      </w:r>
      <w:r>
        <w:rPr>
          <w:rFonts w:hint="eastAsia" w:ascii="方正仿宋_GB2312" w:hAnsi="方正仿宋_GB2312" w:eastAsia="方正仿宋_GB2312" w:cs="方正仿宋_GB2312"/>
          <w:spacing w:val="6"/>
          <w:sz w:val="24"/>
          <w:szCs w:val="24"/>
        </w:rPr>
        <w:t>项目采</w:t>
      </w:r>
      <w:r>
        <w:rPr>
          <w:rFonts w:hint="eastAsia" w:ascii="方正仿宋_GB2312" w:hAnsi="方正仿宋_GB2312" w:eastAsia="方正仿宋_GB2312" w:cs="方正仿宋_GB2312"/>
          <w:spacing w:val="9"/>
          <w:sz w:val="24"/>
          <w:szCs w:val="24"/>
        </w:rPr>
        <w:t>购活动提供本单位制造的货物（由本单位承担工程/提供服务</w:t>
      </w:r>
      <w:r>
        <w:rPr>
          <w:rFonts w:hint="eastAsia" w:ascii="方正仿宋_GB2312" w:hAnsi="方正仿宋_GB2312" w:eastAsia="方正仿宋_GB2312" w:cs="方正仿宋_GB2312"/>
          <w:spacing w:val="16"/>
          <w:sz w:val="24"/>
          <w:szCs w:val="24"/>
        </w:rPr>
        <w:t>），</w:t>
      </w:r>
      <w:r>
        <w:rPr>
          <w:rFonts w:hint="eastAsia" w:ascii="方正仿宋_GB2312" w:hAnsi="方正仿宋_GB2312" w:eastAsia="方正仿宋_GB2312" w:cs="方正仿宋_GB2312"/>
          <w:spacing w:val="9"/>
          <w:sz w:val="24"/>
          <w:szCs w:val="24"/>
        </w:rPr>
        <w:t>或者提供其他残疾</w:t>
      </w:r>
      <w:r>
        <w:rPr>
          <w:rFonts w:hint="eastAsia" w:ascii="方正仿宋_GB2312" w:hAnsi="方正仿宋_GB2312" w:eastAsia="方正仿宋_GB2312" w:cs="方正仿宋_GB2312"/>
          <w:spacing w:val="8"/>
          <w:sz w:val="24"/>
          <w:szCs w:val="24"/>
        </w:rPr>
        <w:t>人福利性单位制造的货物（不包括使用非残疾人福利性单位注册商标的货物）。</w:t>
      </w:r>
    </w:p>
    <w:p w14:paraId="0965E3DC">
      <w:pPr>
        <w:pStyle w:val="13"/>
        <w:spacing w:before="42" w:line="228" w:lineRule="auto"/>
        <w:ind w:left="736"/>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5"/>
          <w:sz w:val="24"/>
          <w:szCs w:val="24"/>
        </w:rPr>
        <w:t>本单位对上述声明的真实性负责。如有虚假，</w:t>
      </w:r>
      <w:r>
        <w:rPr>
          <w:rFonts w:hint="eastAsia" w:ascii="方正仿宋_GB2312" w:hAnsi="方正仿宋_GB2312" w:eastAsia="方正仿宋_GB2312" w:cs="方正仿宋_GB2312"/>
          <w:spacing w:val="-63"/>
          <w:sz w:val="24"/>
          <w:szCs w:val="24"/>
        </w:rPr>
        <w:t xml:space="preserve"> </w:t>
      </w:r>
      <w:r>
        <w:rPr>
          <w:rFonts w:hint="eastAsia" w:ascii="方正仿宋_GB2312" w:hAnsi="方正仿宋_GB2312" w:eastAsia="方正仿宋_GB2312" w:cs="方正仿宋_GB2312"/>
          <w:b/>
          <w:bCs/>
          <w:spacing w:val="5"/>
          <w:sz w:val="24"/>
          <w:szCs w:val="24"/>
        </w:rPr>
        <w:t>将依法承担相应责</w:t>
      </w:r>
      <w:r>
        <w:rPr>
          <w:rFonts w:hint="eastAsia" w:ascii="方正仿宋_GB2312" w:hAnsi="方正仿宋_GB2312" w:eastAsia="方正仿宋_GB2312" w:cs="方正仿宋_GB2312"/>
          <w:b/>
          <w:bCs/>
          <w:spacing w:val="4"/>
          <w:sz w:val="24"/>
          <w:szCs w:val="24"/>
        </w:rPr>
        <w:t>任。</w:t>
      </w:r>
    </w:p>
    <w:p w14:paraId="68B9EA44">
      <w:pPr>
        <w:spacing w:line="283" w:lineRule="auto"/>
        <w:rPr>
          <w:rFonts w:hint="eastAsia" w:ascii="方正仿宋_GB2312" w:hAnsi="方正仿宋_GB2312" w:eastAsia="方正仿宋_GB2312" w:cs="方正仿宋_GB2312"/>
          <w:sz w:val="24"/>
          <w:szCs w:val="24"/>
        </w:rPr>
      </w:pPr>
    </w:p>
    <w:p w14:paraId="489FC26E">
      <w:pPr>
        <w:kinsoku w:val="0"/>
        <w:autoSpaceDE w:val="0"/>
        <w:autoSpaceDN w:val="0"/>
        <w:adjustRightInd w:val="0"/>
        <w:snapToGrid w:val="0"/>
        <w:spacing w:before="75" w:line="385" w:lineRule="auto"/>
        <w:ind w:left="5585" w:right="1429" w:hanging="1357"/>
        <w:jc w:val="left"/>
        <w:textAlignment w:val="baseline"/>
        <w:rPr>
          <w:rFonts w:ascii="仿宋" w:hAnsi="仿宋" w:eastAsia="仿宋" w:cs="仿宋"/>
          <w:snapToGrid w:val="0"/>
          <w:color w:val="000000"/>
          <w:kern w:val="0"/>
          <w:sz w:val="23"/>
          <w:szCs w:val="23"/>
          <w:lang w:val="en-US" w:eastAsia="en-US" w:bidi="ar-SA"/>
        </w:rPr>
      </w:pPr>
      <w:r>
        <w:rPr>
          <w:rFonts w:hint="eastAsia" w:ascii="仿宋" w:hAnsi="仿宋" w:eastAsia="仿宋" w:cs="仿宋"/>
          <w:snapToGrid w:val="0"/>
          <w:color w:val="000000"/>
          <w:spacing w:val="7"/>
          <w:kern w:val="0"/>
          <w:sz w:val="23"/>
          <w:szCs w:val="23"/>
          <w:lang w:val="en-US" w:eastAsia="zh-CN" w:bidi="ar-SA"/>
        </w:rPr>
        <w:t>投标人</w:t>
      </w:r>
      <w:r>
        <w:rPr>
          <w:rFonts w:ascii="仿宋" w:hAnsi="仿宋" w:eastAsia="仿宋" w:cs="仿宋"/>
          <w:snapToGrid w:val="0"/>
          <w:color w:val="000000"/>
          <w:spacing w:val="7"/>
          <w:kern w:val="0"/>
          <w:sz w:val="23"/>
          <w:szCs w:val="23"/>
          <w:lang w:val="en-US" w:eastAsia="en-US" w:bidi="ar-SA"/>
        </w:rPr>
        <w:t>名称（盖章</w:t>
      </w:r>
      <w:r>
        <w:rPr>
          <w:rFonts w:ascii="仿宋" w:hAnsi="仿宋" w:eastAsia="仿宋" w:cs="仿宋"/>
          <w:snapToGrid w:val="0"/>
          <w:color w:val="000000"/>
          <w:spacing w:val="11"/>
          <w:kern w:val="0"/>
          <w:sz w:val="23"/>
          <w:szCs w:val="23"/>
          <w:lang w:val="en-US" w:eastAsia="en-US" w:bidi="ar-SA"/>
        </w:rPr>
        <w:t>）：</w:t>
      </w:r>
      <w:r>
        <w:rPr>
          <w:rFonts w:ascii="仿宋" w:hAnsi="仿宋" w:eastAsia="仿宋" w:cs="仿宋"/>
          <w:snapToGrid w:val="0"/>
          <w:color w:val="000000"/>
          <w:spacing w:val="5"/>
          <w:kern w:val="0"/>
          <w:sz w:val="23"/>
          <w:szCs w:val="23"/>
          <w:u w:val="single" w:color="auto"/>
          <w:lang w:val="en-US" w:eastAsia="en-US" w:bidi="ar-SA"/>
        </w:rPr>
        <w:t xml:space="preserve">          </w:t>
      </w:r>
      <w:r>
        <w:rPr>
          <w:rFonts w:ascii="仿宋" w:hAnsi="仿宋" w:eastAsia="仿宋" w:cs="仿宋"/>
          <w:snapToGrid w:val="0"/>
          <w:color w:val="000000"/>
          <w:kern w:val="0"/>
          <w:sz w:val="23"/>
          <w:szCs w:val="23"/>
          <w:lang w:val="en-US" w:eastAsia="en-US" w:bidi="ar-SA"/>
        </w:rPr>
        <w:t xml:space="preserve"> </w:t>
      </w:r>
    </w:p>
    <w:p w14:paraId="7599A40A">
      <w:pPr>
        <w:kinsoku w:val="0"/>
        <w:autoSpaceDE w:val="0"/>
        <w:autoSpaceDN w:val="0"/>
        <w:adjustRightInd w:val="0"/>
        <w:snapToGrid w:val="0"/>
        <w:spacing w:before="75" w:line="385" w:lineRule="auto"/>
        <w:ind w:left="5585" w:right="1429" w:hanging="1357"/>
        <w:jc w:val="left"/>
        <w:textAlignment w:val="baseline"/>
        <w:rPr>
          <w:rFonts w:ascii="仿宋" w:hAnsi="仿宋" w:eastAsia="仿宋" w:cs="仿宋"/>
          <w:snapToGrid w:val="0"/>
          <w:color w:val="000000"/>
          <w:kern w:val="0"/>
          <w:sz w:val="23"/>
          <w:szCs w:val="23"/>
          <w:lang w:val="en-US" w:eastAsia="en-US" w:bidi="ar-SA"/>
        </w:rPr>
      </w:pPr>
      <w:r>
        <w:rPr>
          <w:rFonts w:ascii="仿宋" w:hAnsi="仿宋" w:eastAsia="仿宋" w:cs="仿宋"/>
          <w:snapToGrid w:val="0"/>
          <w:color w:val="000000"/>
          <w:spacing w:val="-9"/>
          <w:kern w:val="0"/>
          <w:sz w:val="23"/>
          <w:szCs w:val="23"/>
          <w:lang w:val="en-US" w:eastAsia="en-US" w:bidi="ar-SA"/>
        </w:rPr>
        <w:t>日期：</w:t>
      </w:r>
      <w:r>
        <w:rPr>
          <w:rFonts w:ascii="仿宋" w:hAnsi="仿宋" w:eastAsia="仿宋" w:cs="仿宋"/>
          <w:snapToGrid w:val="0"/>
          <w:color w:val="000000"/>
          <w:spacing w:val="-9"/>
          <w:kern w:val="0"/>
          <w:sz w:val="23"/>
          <w:szCs w:val="23"/>
          <w:u w:val="single" w:color="auto"/>
          <w:lang w:val="en-US" w:eastAsia="en-US" w:bidi="ar-SA"/>
        </w:rPr>
        <w:t xml:space="preserve">          </w:t>
      </w:r>
    </w:p>
    <w:p w14:paraId="49561117">
      <w:pPr>
        <w:pStyle w:val="13"/>
        <w:spacing w:line="240" w:lineRule="auto"/>
        <w:ind w:left="0"/>
        <w:jc w:val="center"/>
        <w:rPr>
          <w:rFonts w:hint="eastAsia" w:ascii="方正仿宋_GB2312" w:hAnsi="方正仿宋_GB2312" w:eastAsia="方正仿宋_GB2312" w:cs="方正仿宋_GB2312"/>
          <w:b/>
          <w:bCs/>
          <w:spacing w:val="6"/>
          <w:sz w:val="32"/>
          <w:szCs w:val="32"/>
        </w:rPr>
      </w:pPr>
      <w:r>
        <w:rPr>
          <w:rFonts w:hint="eastAsia" w:ascii="方正仿宋_GB2312" w:hAnsi="方正仿宋_GB2312" w:eastAsia="方正仿宋_GB2312" w:cs="方正仿宋_GB2312"/>
          <w:b/>
          <w:bCs/>
          <w:spacing w:val="6"/>
          <w:sz w:val="32"/>
          <w:szCs w:val="32"/>
        </w:rPr>
        <w:t>监狱企业证明</w:t>
      </w:r>
    </w:p>
    <w:p w14:paraId="08C350C2">
      <w:pPr>
        <w:pStyle w:val="13"/>
        <w:spacing w:line="240" w:lineRule="auto"/>
        <w:ind w:left="0"/>
        <w:jc w:val="center"/>
        <w:rPr>
          <w:rFonts w:hint="eastAsia" w:ascii="方正仿宋_GB2312" w:hAnsi="方正仿宋_GB2312" w:eastAsia="方正仿宋_GB2312" w:cs="方正仿宋_GB2312"/>
          <w:b/>
          <w:bCs/>
          <w:spacing w:val="6"/>
          <w:sz w:val="32"/>
          <w:szCs w:val="32"/>
        </w:rPr>
      </w:pPr>
      <w:r>
        <w:rPr>
          <w:rFonts w:hint="eastAsia" w:ascii="方正仿宋_GB2312" w:hAnsi="方正仿宋_GB2312" w:eastAsia="方正仿宋_GB2312" w:cs="方正仿宋_GB2312"/>
          <w:b/>
          <w:bCs/>
          <w:spacing w:val="6"/>
          <w:sz w:val="32"/>
          <w:szCs w:val="32"/>
        </w:rPr>
        <w:t>（如有）</w:t>
      </w:r>
    </w:p>
    <w:p w14:paraId="55BBCF30">
      <w:pPr>
        <w:pStyle w:val="13"/>
        <w:spacing w:line="240" w:lineRule="auto"/>
        <w:ind w:left="0"/>
        <w:jc w:val="left"/>
        <w:rPr>
          <w:rFonts w:hint="eastAsia" w:ascii="方正仿宋_GB2312" w:hAnsi="方正仿宋_GB2312" w:eastAsia="方正仿宋_GB2312" w:cs="方正仿宋_GB2312"/>
          <w:b/>
          <w:bCs/>
          <w:spacing w:val="6"/>
          <w:sz w:val="28"/>
          <w:szCs w:val="28"/>
        </w:rPr>
      </w:pPr>
      <w:r>
        <w:rPr>
          <w:rFonts w:hint="eastAsia" w:ascii="方正仿宋_GB2312" w:hAnsi="方正仿宋_GB2312" w:eastAsia="方正仿宋_GB2312" w:cs="方正仿宋_GB2312"/>
          <w:b/>
          <w:bCs/>
          <w:spacing w:val="6"/>
          <w:sz w:val="28"/>
          <w:szCs w:val="28"/>
        </w:rPr>
        <w:t>注：监狱企业参加政府采购活动时，应当提供由省级以上监狱管理局、戒毒管理局（含新疆生产建设兵团）出具的属于监狱企业的证明文件，并加盖单位公章。</w:t>
      </w:r>
    </w:p>
    <w:p w14:paraId="155E790A">
      <w:pPr>
        <w:pStyle w:val="216"/>
        <w:keepNext w:val="0"/>
        <w:keepLines w:val="0"/>
        <w:pageBreakBefore w:val="0"/>
        <w:widowControl/>
        <w:kinsoku/>
        <w:wordWrap/>
        <w:overflowPunct/>
        <w:topLinePunct w:val="0"/>
        <w:autoSpaceDE/>
        <w:autoSpaceDN/>
        <w:bidi w:val="0"/>
        <w:adjustRightInd w:val="0"/>
        <w:snapToGrid w:val="0"/>
        <w:spacing w:line="360" w:lineRule="auto"/>
        <w:jc w:val="both"/>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p>
    <w:p w14:paraId="1EFAB971">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w:t>
      </w:r>
      <w:r>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8、 投标人信用记录;</w:t>
      </w:r>
      <w:r>
        <w:rPr>
          <w:rFonts w:hint="eastAsia" w:ascii="方正仿宋_GB2312" w:hAnsi="方正仿宋_GB2312" w:eastAsia="方正仿宋_GB2312" w:cs="方正仿宋_GB2312"/>
          <w:color w:val="auto"/>
          <w:spacing w:val="0"/>
          <w:sz w:val="24"/>
          <w:szCs w:val="24"/>
          <w:highlight w:val="none"/>
          <w:lang w:val="en-US" w:eastAsia="zh-CN" w:bidi="ar-SA"/>
        </w:rPr>
        <w:t>未被列入“信用中国 ”网站中失信被执行人和重大税收违法案件当事人名单的投标人（在处罚期内），未被列入“ 中国政府采购网 ”政府采购严重违法失信行为记录名单中被财政部门禁止参加政府采购活动的投标人（在处罚期内）的查询截图（自公告发布之日起至递交投标文件截止日前）（开标现场查询核实）。</w:t>
      </w:r>
    </w:p>
    <w:p w14:paraId="04B9E6F7">
      <w:pPr>
        <w:pStyle w:val="5"/>
        <w:jc w:val="both"/>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42" w:name="_Toc23026"/>
      <w:bookmarkStart w:id="143" w:name="_Toc31084"/>
      <w:bookmarkStart w:id="144" w:name="_Toc7664"/>
      <w:r>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1.9、投标保证金凭证/交款单据电子件</w:t>
      </w:r>
      <w:bookmarkEnd w:id="142"/>
      <w:bookmarkEnd w:id="143"/>
      <w:bookmarkEnd w:id="144"/>
    </w:p>
    <w:p w14:paraId="4DABF49D">
      <w:pPr>
        <w:spacing w:line="229" w:lineRule="auto"/>
        <w:rPr>
          <w:rFonts w:hint="eastAsia" w:ascii="方正仿宋_GB2312" w:hAnsi="方正仿宋_GB2312" w:eastAsia="方正仿宋_GB2312" w:cs="方正仿宋_GB2312"/>
          <w:sz w:val="32"/>
          <w:szCs w:val="32"/>
        </w:rPr>
      </w:pPr>
    </w:p>
    <w:tbl>
      <w:tblPr>
        <w:tblStyle w:val="29"/>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104E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540FB657">
            <w:pPr>
              <w:jc w:val="center"/>
              <w:rPr>
                <w:rFonts w:ascii="仿宋" w:hAnsi="仿宋" w:eastAsia="仿宋" w:cs="仿宋"/>
                <w:szCs w:val="21"/>
                <w:highlight w:val="none"/>
              </w:rPr>
            </w:pPr>
            <w:r>
              <w:rPr>
                <w:rFonts w:hint="eastAsia" w:ascii="仿宋" w:hAnsi="仿宋" w:eastAsia="仿宋" w:cs="仿宋"/>
                <w:szCs w:val="21"/>
                <w:highlight w:val="none"/>
              </w:rPr>
              <w:t>（粘贴转</w:t>
            </w:r>
            <w:r>
              <w:rPr>
                <w:rFonts w:hint="eastAsia" w:ascii="仿宋" w:hAnsi="仿宋" w:eastAsia="仿宋" w:cs="仿宋"/>
                <w:szCs w:val="21"/>
                <w:highlight w:val="none"/>
                <w:lang w:eastAsia="zh-CN"/>
              </w:rPr>
              <w:t>账</w:t>
            </w:r>
            <w:r>
              <w:rPr>
                <w:rFonts w:hint="eastAsia" w:ascii="仿宋" w:hAnsi="仿宋" w:eastAsia="仿宋" w:cs="仿宋"/>
                <w:szCs w:val="21"/>
                <w:highlight w:val="none"/>
              </w:rPr>
              <w:t>或汇款的银行凭证扫描件）</w:t>
            </w:r>
          </w:p>
        </w:tc>
      </w:tr>
    </w:tbl>
    <w:p w14:paraId="3D264EEA">
      <w:pPr>
        <w:pStyle w:val="18"/>
        <w:spacing w:line="440" w:lineRule="exact"/>
        <w:jc w:val="center"/>
        <w:outlineLvl w:val="0"/>
        <w:rPr>
          <w:rFonts w:hint="eastAsia" w:ascii="仿宋" w:hAnsi="仿宋" w:eastAsia="仿宋" w:cs="仿宋"/>
          <w:b/>
          <w:sz w:val="28"/>
          <w:szCs w:val="28"/>
          <w:highlight w:val="none"/>
        </w:rPr>
      </w:pPr>
      <w:bookmarkStart w:id="145" w:name="_Toc13388"/>
      <w:r>
        <w:rPr>
          <w:rFonts w:hint="eastAsia" w:ascii="仿宋" w:hAnsi="仿宋" w:eastAsia="仿宋" w:cs="仿宋"/>
          <w:b/>
          <w:sz w:val="28"/>
          <w:szCs w:val="28"/>
          <w:highlight w:val="none"/>
        </w:rPr>
        <w:t>退还保证金申请函</w:t>
      </w:r>
      <w:bookmarkEnd w:id="145"/>
    </w:p>
    <w:p w14:paraId="0FDAE0B5">
      <w:pPr>
        <w:pStyle w:val="18"/>
        <w:spacing w:line="440" w:lineRule="exact"/>
        <w:jc w:val="center"/>
        <w:outlineLvl w:val="9"/>
        <w:rPr>
          <w:rFonts w:hint="eastAsia" w:ascii="仿宋" w:hAnsi="仿宋" w:eastAsia="仿宋" w:cs="仿宋"/>
          <w:b/>
          <w:sz w:val="28"/>
          <w:szCs w:val="28"/>
          <w:highlight w:val="none"/>
        </w:rPr>
      </w:pPr>
    </w:p>
    <w:p w14:paraId="54A5D4CA">
      <w:pPr>
        <w:spacing w:line="360" w:lineRule="auto"/>
        <w:rPr>
          <w:rFonts w:hint="eastAsia" w:ascii="仿宋" w:hAnsi="仿宋" w:eastAsia="仿宋" w:cs="仿宋"/>
          <w:szCs w:val="21"/>
          <w:highlight w:val="none"/>
          <w:u w:val="single"/>
          <w:lang w:eastAsia="zh-CN"/>
        </w:rPr>
      </w:pPr>
      <w:r>
        <w:rPr>
          <w:rFonts w:hint="eastAsia" w:ascii="仿宋" w:hAnsi="仿宋" w:eastAsia="仿宋" w:cs="仿宋"/>
          <w:szCs w:val="21"/>
          <w:highlight w:val="none"/>
        </w:rPr>
        <w:t>致：</w:t>
      </w:r>
      <w:r>
        <w:rPr>
          <w:rFonts w:hint="eastAsia" w:ascii="仿宋" w:hAnsi="仿宋" w:eastAsia="仿宋" w:cs="仿宋"/>
          <w:szCs w:val="21"/>
          <w:highlight w:val="none"/>
          <w:u w:val="single"/>
          <w:lang w:eastAsia="zh-CN"/>
        </w:rPr>
        <w:t>新疆晓洲企业项目管理服务有限公司</w:t>
      </w:r>
    </w:p>
    <w:p w14:paraId="0D91D357">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u w:val="single"/>
        </w:rPr>
        <w:t>（</w:t>
      </w:r>
      <w:r>
        <w:rPr>
          <w:rFonts w:hint="eastAsia" w:ascii="仿宋" w:hAnsi="仿宋" w:eastAsia="仿宋" w:cs="仿宋"/>
          <w:szCs w:val="21"/>
          <w:highlight w:val="none"/>
          <w:u w:val="single"/>
          <w:lang w:eastAsia="zh-CN"/>
        </w:rPr>
        <w:t>投标人</w:t>
      </w:r>
      <w:r>
        <w:rPr>
          <w:rFonts w:hint="eastAsia" w:ascii="仿宋" w:hAnsi="仿宋" w:eastAsia="仿宋" w:cs="仿宋"/>
          <w:szCs w:val="21"/>
          <w:highlight w:val="none"/>
          <w:u w:val="single"/>
        </w:rPr>
        <w:t xml:space="preserve">全称) </w:t>
      </w:r>
      <w:r>
        <w:rPr>
          <w:rFonts w:hint="eastAsia" w:ascii="仿宋" w:hAnsi="仿宋" w:eastAsia="仿宋" w:cs="仿宋"/>
          <w:szCs w:val="21"/>
          <w:highlight w:val="none"/>
        </w:rPr>
        <w:t>参加贵方组织的，</w:t>
      </w:r>
      <w:r>
        <w:rPr>
          <w:rFonts w:hint="eastAsia" w:ascii="仿宋" w:hAnsi="仿宋" w:eastAsia="仿宋" w:cs="仿宋"/>
          <w:szCs w:val="21"/>
          <w:highlight w:val="none"/>
          <w:u w:val="single"/>
        </w:rPr>
        <w:t>（项目名称）（项目编号）</w:t>
      </w:r>
      <w:r>
        <w:rPr>
          <w:rFonts w:hint="eastAsia" w:ascii="仿宋" w:hAnsi="仿宋" w:eastAsia="仿宋" w:cs="仿宋"/>
          <w:szCs w:val="21"/>
          <w:highlight w:val="none"/>
        </w:rPr>
        <w:t>的招标采购活动。按</w:t>
      </w:r>
      <w:r>
        <w:rPr>
          <w:rFonts w:hint="eastAsia" w:ascii="仿宋" w:hAnsi="仿宋" w:eastAsia="仿宋" w:cs="仿宋"/>
          <w:szCs w:val="21"/>
          <w:highlight w:val="none"/>
          <w:lang w:eastAsia="zh-CN"/>
        </w:rPr>
        <w:t>协商文件</w:t>
      </w:r>
      <w:r>
        <w:rPr>
          <w:rFonts w:hint="eastAsia" w:ascii="仿宋" w:hAnsi="仿宋" w:eastAsia="仿宋" w:cs="仿宋"/>
          <w:szCs w:val="21"/>
          <w:highlight w:val="none"/>
        </w:rPr>
        <w:t>的规定，已通过</w:t>
      </w:r>
      <w:r>
        <w:rPr>
          <w:rFonts w:hint="eastAsia" w:ascii="仿宋" w:hAnsi="仿宋" w:eastAsia="仿宋" w:cs="仿宋"/>
          <w:szCs w:val="21"/>
          <w:highlight w:val="none"/>
          <w:u w:val="single"/>
        </w:rPr>
        <w:t>银行转</w:t>
      </w:r>
      <w:r>
        <w:rPr>
          <w:rFonts w:hint="eastAsia" w:ascii="仿宋" w:hAnsi="仿宋" w:eastAsia="仿宋" w:cs="仿宋"/>
          <w:szCs w:val="21"/>
          <w:highlight w:val="none"/>
          <w:u w:val="single"/>
          <w:lang w:eastAsia="zh-CN"/>
        </w:rPr>
        <w:t>账</w:t>
      </w:r>
      <w:r>
        <w:rPr>
          <w:rFonts w:hint="eastAsia" w:ascii="仿宋" w:hAnsi="仿宋" w:eastAsia="仿宋" w:cs="仿宋"/>
          <w:szCs w:val="21"/>
          <w:highlight w:val="none"/>
          <w:u w:val="single"/>
        </w:rPr>
        <w:t>/银行汇款</w:t>
      </w:r>
      <w:r>
        <w:rPr>
          <w:rFonts w:hint="eastAsia" w:ascii="仿宋" w:hAnsi="仿宋" w:eastAsia="仿宋" w:cs="仿宋"/>
          <w:szCs w:val="21"/>
          <w:highlight w:val="none"/>
        </w:rPr>
        <w:t>形式缴纳人民币</w:t>
      </w:r>
      <w:r>
        <w:rPr>
          <w:rFonts w:hint="eastAsia" w:ascii="仿宋" w:hAnsi="仿宋" w:eastAsia="仿宋" w:cs="仿宋"/>
          <w:szCs w:val="21"/>
          <w:highlight w:val="none"/>
          <w:u w:val="single"/>
        </w:rPr>
        <w:t xml:space="preserve">（大写）  　　  </w:t>
      </w:r>
      <w:r>
        <w:rPr>
          <w:rFonts w:hint="eastAsia" w:ascii="仿宋" w:hAnsi="仿宋" w:eastAsia="仿宋" w:cs="仿宋"/>
          <w:szCs w:val="21"/>
          <w:highlight w:val="none"/>
        </w:rPr>
        <w:t>元的保证金。</w:t>
      </w:r>
    </w:p>
    <w:p w14:paraId="60EF34C9">
      <w:pPr>
        <w:autoSpaceDE w:val="0"/>
        <w:autoSpaceDN w:val="0"/>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退还保证金时请按以下内容划入我方</w:t>
      </w:r>
      <w:r>
        <w:rPr>
          <w:rFonts w:hint="eastAsia" w:ascii="仿宋" w:hAnsi="仿宋" w:eastAsia="仿宋" w:cs="仿宋"/>
          <w:szCs w:val="21"/>
          <w:highlight w:val="none"/>
          <w:lang w:eastAsia="zh-CN"/>
        </w:rPr>
        <w:t>账</w:t>
      </w:r>
      <w:r>
        <w:rPr>
          <w:rFonts w:hint="eastAsia" w:ascii="仿宋" w:hAnsi="仿宋" w:eastAsia="仿宋" w:cs="仿宋"/>
          <w:szCs w:val="21"/>
          <w:highlight w:val="none"/>
        </w:rPr>
        <w:t>户。若因内容不全、错误、字迹潦草模糊导致该项目保证金未能及时退还或退还过程中发生错误，我方将承担全部责任和损失。</w:t>
      </w:r>
    </w:p>
    <w:p w14:paraId="51B99BA5">
      <w:pPr>
        <w:spacing w:line="360" w:lineRule="auto"/>
        <w:ind w:firstLine="422" w:firstLineChars="200"/>
        <w:rPr>
          <w:rFonts w:ascii="仿宋" w:hAnsi="仿宋" w:eastAsia="仿宋" w:cs="仿宋"/>
          <w:b/>
          <w:bCs/>
          <w:szCs w:val="21"/>
          <w:highlight w:val="none"/>
        </w:rPr>
      </w:pPr>
      <w:r>
        <w:rPr>
          <w:rFonts w:hint="eastAsia" w:ascii="仿宋" w:hAnsi="仿宋" w:eastAsia="仿宋" w:cs="仿宋"/>
          <w:b/>
          <w:bCs/>
          <w:szCs w:val="21"/>
          <w:highlight w:val="none"/>
          <w:lang w:eastAsia="zh-CN"/>
        </w:rPr>
        <w:t>投标人</w:t>
      </w:r>
      <w:r>
        <w:rPr>
          <w:rFonts w:hint="eastAsia" w:ascii="仿宋" w:hAnsi="仿宋" w:eastAsia="仿宋" w:cs="仿宋"/>
          <w:b/>
          <w:bCs/>
          <w:szCs w:val="21"/>
          <w:highlight w:val="none"/>
        </w:rPr>
        <w:t>名称：</w:t>
      </w:r>
      <w:r>
        <w:rPr>
          <w:rFonts w:hint="eastAsia" w:ascii="仿宋" w:hAnsi="仿宋" w:eastAsia="仿宋" w:cs="仿宋"/>
          <w:b/>
          <w:bCs/>
          <w:i/>
          <w:iCs/>
          <w:szCs w:val="21"/>
          <w:highlight w:val="none"/>
          <w:u w:val="single"/>
        </w:rPr>
        <w:t xml:space="preserve">                                 </w:t>
      </w:r>
      <w:r>
        <w:rPr>
          <w:rFonts w:hint="eastAsia" w:ascii="仿宋" w:hAnsi="仿宋" w:eastAsia="仿宋" w:cs="仿宋"/>
          <w:b/>
          <w:bCs/>
          <w:szCs w:val="21"/>
          <w:highlight w:val="none"/>
        </w:rPr>
        <w:t xml:space="preserve"> </w:t>
      </w:r>
    </w:p>
    <w:p w14:paraId="3FE2DD8F">
      <w:pPr>
        <w:spacing w:line="360" w:lineRule="auto"/>
        <w:ind w:firstLine="422" w:firstLineChars="200"/>
        <w:rPr>
          <w:rFonts w:ascii="仿宋" w:hAnsi="仿宋" w:eastAsia="仿宋" w:cs="仿宋"/>
          <w:b/>
          <w:bCs/>
          <w:szCs w:val="21"/>
          <w:highlight w:val="none"/>
        </w:rPr>
      </w:pPr>
      <w:r>
        <w:rPr>
          <w:rFonts w:hint="eastAsia" w:ascii="仿宋" w:hAnsi="仿宋" w:eastAsia="仿宋" w:cs="仿宋"/>
          <w:b/>
          <w:bCs/>
          <w:szCs w:val="21"/>
          <w:highlight w:val="none"/>
          <w:lang w:eastAsia="zh-CN"/>
        </w:rPr>
        <w:t>投标人</w:t>
      </w:r>
      <w:r>
        <w:rPr>
          <w:rFonts w:hint="eastAsia" w:ascii="仿宋" w:hAnsi="仿宋" w:eastAsia="仿宋" w:cs="仿宋"/>
          <w:b/>
          <w:bCs/>
          <w:szCs w:val="21"/>
          <w:highlight w:val="none"/>
        </w:rPr>
        <w:t>开户银行：</w:t>
      </w:r>
      <w:r>
        <w:rPr>
          <w:rFonts w:hint="eastAsia" w:ascii="仿宋" w:hAnsi="仿宋" w:eastAsia="仿宋" w:cs="仿宋"/>
          <w:b/>
          <w:bCs/>
          <w:szCs w:val="21"/>
          <w:highlight w:val="none"/>
          <w:u w:val="single"/>
        </w:rPr>
        <w:t xml:space="preserve">                             </w:t>
      </w:r>
    </w:p>
    <w:p w14:paraId="4EF6E4A7">
      <w:pPr>
        <w:spacing w:line="360" w:lineRule="auto"/>
        <w:ind w:firstLine="422" w:firstLineChars="200"/>
        <w:rPr>
          <w:rFonts w:ascii="仿宋" w:hAnsi="仿宋" w:eastAsia="仿宋" w:cs="仿宋"/>
          <w:b/>
          <w:bCs/>
          <w:szCs w:val="21"/>
          <w:highlight w:val="none"/>
        </w:rPr>
      </w:pPr>
      <w:r>
        <w:rPr>
          <w:rFonts w:hint="eastAsia" w:ascii="仿宋" w:hAnsi="仿宋" w:eastAsia="仿宋" w:cs="仿宋"/>
          <w:b/>
          <w:bCs/>
          <w:szCs w:val="21"/>
          <w:highlight w:val="none"/>
          <w:lang w:eastAsia="zh-CN"/>
        </w:rPr>
        <w:t>投标人</w:t>
      </w:r>
      <w:r>
        <w:rPr>
          <w:rFonts w:hint="eastAsia" w:ascii="仿宋" w:hAnsi="仿宋" w:eastAsia="仿宋" w:cs="仿宋"/>
          <w:b/>
          <w:bCs/>
          <w:szCs w:val="21"/>
          <w:highlight w:val="none"/>
        </w:rPr>
        <w:t>开户银行行号：</w:t>
      </w:r>
      <w:r>
        <w:rPr>
          <w:rFonts w:hint="eastAsia" w:ascii="仿宋" w:hAnsi="仿宋" w:eastAsia="仿宋" w:cs="仿宋"/>
          <w:b/>
          <w:bCs/>
          <w:szCs w:val="21"/>
          <w:highlight w:val="none"/>
          <w:u w:val="single"/>
        </w:rPr>
        <w:t xml:space="preserve">                         </w:t>
      </w:r>
    </w:p>
    <w:p w14:paraId="58CE2BBF">
      <w:pPr>
        <w:spacing w:line="360" w:lineRule="auto"/>
        <w:ind w:firstLine="422" w:firstLineChars="200"/>
        <w:rPr>
          <w:rFonts w:ascii="仿宋" w:hAnsi="仿宋" w:eastAsia="仿宋" w:cs="仿宋"/>
          <w:szCs w:val="21"/>
          <w:highlight w:val="none"/>
          <w:u w:val="single"/>
        </w:rPr>
      </w:pPr>
      <w:r>
        <w:rPr>
          <w:rFonts w:hint="eastAsia" w:ascii="仿宋" w:hAnsi="仿宋" w:eastAsia="仿宋" w:cs="仿宋"/>
          <w:b/>
          <w:bCs/>
          <w:szCs w:val="21"/>
          <w:highlight w:val="none"/>
          <w:lang w:eastAsia="zh-CN"/>
        </w:rPr>
        <w:t>投标人</w:t>
      </w:r>
      <w:r>
        <w:rPr>
          <w:rFonts w:hint="eastAsia" w:ascii="仿宋" w:hAnsi="仿宋" w:eastAsia="仿宋" w:cs="仿宋"/>
          <w:b/>
          <w:bCs/>
          <w:szCs w:val="21"/>
          <w:highlight w:val="none"/>
        </w:rPr>
        <w:t>银行</w:t>
      </w:r>
      <w:r>
        <w:rPr>
          <w:rFonts w:hint="eastAsia" w:ascii="仿宋" w:hAnsi="仿宋" w:eastAsia="仿宋" w:cs="仿宋"/>
          <w:b/>
          <w:bCs/>
          <w:szCs w:val="21"/>
          <w:highlight w:val="none"/>
          <w:lang w:eastAsia="zh-CN"/>
        </w:rPr>
        <w:t>账</w:t>
      </w:r>
      <w:r>
        <w:rPr>
          <w:rFonts w:hint="eastAsia" w:ascii="仿宋" w:hAnsi="仿宋" w:eastAsia="仿宋" w:cs="仿宋"/>
          <w:b/>
          <w:bCs/>
          <w:szCs w:val="21"/>
          <w:highlight w:val="none"/>
        </w:rPr>
        <w:t>号：</w:t>
      </w:r>
      <w:r>
        <w:rPr>
          <w:rFonts w:hint="eastAsia" w:ascii="仿宋" w:hAnsi="仿宋" w:eastAsia="仿宋" w:cs="仿宋"/>
          <w:b/>
          <w:bCs/>
          <w:szCs w:val="21"/>
          <w:highlight w:val="none"/>
          <w:u w:val="single"/>
        </w:rPr>
        <w:t xml:space="preserve">     </w:t>
      </w:r>
      <w:r>
        <w:rPr>
          <w:rFonts w:hint="eastAsia" w:ascii="仿宋" w:hAnsi="仿宋" w:eastAsia="仿宋" w:cs="仿宋"/>
          <w:szCs w:val="21"/>
          <w:highlight w:val="none"/>
          <w:u w:val="single"/>
        </w:rPr>
        <w:t xml:space="preserve">                        </w:t>
      </w:r>
    </w:p>
    <w:p w14:paraId="2D60CCA9">
      <w:pPr>
        <w:pStyle w:val="13"/>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lang w:eastAsia="zh-CN"/>
        </w:rPr>
        <w:t>投标人名称：（加盖公章或电子签章）</w:t>
      </w:r>
    </w:p>
    <w:p w14:paraId="0562C99B">
      <w:pPr>
        <w:pStyle w:val="13"/>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               </w:t>
      </w:r>
    </w:p>
    <w:p w14:paraId="513A34C7">
      <w:pPr>
        <w:pStyle w:val="13"/>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u w:val="single" w:color="auto"/>
          <w:lang w:eastAsia="zh-CN"/>
        </w:rPr>
      </w:pPr>
      <w:r>
        <w:rPr>
          <w:rFonts w:hint="eastAsia" w:ascii="方正仿宋_GBK" w:hAnsi="方正仿宋_GBK" w:eastAsia="方正仿宋_GBK" w:cs="方正仿宋_GBK"/>
          <w:sz w:val="24"/>
          <w:szCs w:val="24"/>
        </w:rPr>
        <w:t>法定代表人或其</w:t>
      </w:r>
      <w:r>
        <w:rPr>
          <w:rFonts w:hint="eastAsia" w:ascii="方正仿宋_GBK" w:hAnsi="方正仿宋_GBK" w:eastAsia="方正仿宋_GBK" w:cs="方正仿宋_GBK"/>
          <w:sz w:val="24"/>
          <w:szCs w:val="24"/>
          <w:lang w:eastAsia="zh-CN"/>
        </w:rPr>
        <w:t>委托代理人</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pacing w:val="5"/>
          <w:sz w:val="24"/>
          <w:szCs w:val="24"/>
          <w:u w:val="none" w:color="auto"/>
          <w:lang w:eastAsia="zh-CN"/>
        </w:rPr>
        <w:t>（签字或印鉴）</w:t>
      </w:r>
    </w:p>
    <w:p w14:paraId="4B886F40">
      <w:pPr>
        <w:pStyle w:val="13"/>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z w:val="24"/>
          <w:szCs w:val="24"/>
          <w:u w:val="none" w:color="auto"/>
        </w:rPr>
      </w:pPr>
      <w:r>
        <w:rPr>
          <w:rFonts w:hint="eastAsia" w:ascii="方正仿宋_GBK" w:hAnsi="方正仿宋_GBK" w:eastAsia="方正仿宋_GBK" w:cs="方正仿宋_GBK"/>
          <w:spacing w:val="-11"/>
          <w:sz w:val="24"/>
          <w:szCs w:val="24"/>
        </w:rPr>
        <w:t>日期：</w:t>
      </w:r>
      <w:r>
        <w:rPr>
          <w:rFonts w:hint="eastAsia" w:ascii="方正仿宋_GBK" w:hAnsi="方正仿宋_GBK" w:eastAsia="方正仿宋_GBK" w:cs="方正仿宋_GBK"/>
          <w:spacing w:val="10"/>
          <w:sz w:val="24"/>
          <w:szCs w:val="24"/>
          <w:u w:val="none" w:color="auto"/>
        </w:rPr>
        <w:t xml:space="preserve">    </w:t>
      </w:r>
      <w:r>
        <w:rPr>
          <w:rFonts w:hint="eastAsia" w:ascii="方正仿宋_GBK" w:hAnsi="方正仿宋_GBK" w:eastAsia="方正仿宋_GBK" w:cs="方正仿宋_GBK"/>
          <w:spacing w:val="-11"/>
          <w:sz w:val="24"/>
          <w:szCs w:val="24"/>
          <w:u w:val="none" w:color="auto"/>
        </w:rPr>
        <w:t>年</w:t>
      </w:r>
      <w:r>
        <w:rPr>
          <w:rFonts w:hint="eastAsia" w:ascii="方正仿宋_GBK" w:hAnsi="方正仿宋_GBK" w:eastAsia="方正仿宋_GBK" w:cs="方正仿宋_GBK"/>
          <w:spacing w:val="12"/>
          <w:sz w:val="24"/>
          <w:szCs w:val="24"/>
          <w:u w:val="none" w:color="auto"/>
        </w:rPr>
        <w:t xml:space="preserve">    </w:t>
      </w:r>
      <w:r>
        <w:rPr>
          <w:rFonts w:hint="eastAsia" w:ascii="方正仿宋_GBK" w:hAnsi="方正仿宋_GBK" w:eastAsia="方正仿宋_GBK" w:cs="方正仿宋_GBK"/>
          <w:spacing w:val="-11"/>
          <w:sz w:val="24"/>
          <w:szCs w:val="24"/>
          <w:u w:val="none" w:color="auto"/>
        </w:rPr>
        <w:t>月</w:t>
      </w:r>
      <w:r>
        <w:rPr>
          <w:rFonts w:hint="eastAsia" w:ascii="方正仿宋_GBK" w:hAnsi="方正仿宋_GBK" w:eastAsia="方正仿宋_GBK" w:cs="方正仿宋_GBK"/>
          <w:spacing w:val="21"/>
          <w:sz w:val="24"/>
          <w:szCs w:val="24"/>
          <w:u w:val="none" w:color="auto"/>
        </w:rPr>
        <w:t xml:space="preserve">    </w:t>
      </w:r>
      <w:r>
        <w:rPr>
          <w:rFonts w:hint="eastAsia" w:ascii="方正仿宋_GBK" w:hAnsi="方正仿宋_GBK" w:eastAsia="方正仿宋_GBK" w:cs="方正仿宋_GBK"/>
          <w:spacing w:val="-11"/>
          <w:sz w:val="24"/>
          <w:szCs w:val="24"/>
          <w:u w:val="none" w:color="auto"/>
        </w:rPr>
        <w:t>日</w:t>
      </w:r>
    </w:p>
    <w:p w14:paraId="2A91C53F">
      <w:pPr>
        <w:pStyle w:val="18"/>
        <w:spacing w:line="440" w:lineRule="exact"/>
        <w:ind w:firstLine="420" w:firstLineChars="200"/>
        <w:jc w:val="both"/>
        <w:rPr>
          <w:rFonts w:hint="eastAsia" w:ascii="方正仿宋_GB2312" w:hAnsi="方正仿宋_GB2312" w:eastAsia="方正仿宋_GB2312" w:cs="方正仿宋_GB2312"/>
          <w:color w:val="auto"/>
          <w:spacing w:val="0"/>
          <w:sz w:val="24"/>
          <w:szCs w:val="24"/>
          <w:highlight w:val="none"/>
          <w:lang w:val="en-US" w:eastAsia="zh-CN" w:bidi="ar-SA"/>
        </w:rPr>
      </w:pPr>
      <w:r>
        <w:rPr>
          <w:rFonts w:hint="eastAsia" w:ascii="仿宋" w:hAnsi="仿宋" w:eastAsia="仿宋" w:cs="仿宋"/>
          <w:sz w:val="21"/>
          <w:szCs w:val="21"/>
          <w:highlight w:val="none"/>
          <w:u w:val="none"/>
        </w:rPr>
        <w:tab/>
      </w:r>
    </w:p>
    <w:p w14:paraId="00068B3B">
      <w:pPr>
        <w:pStyle w:val="198"/>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Cs/>
          <w:i w:val="0"/>
          <w:caps w:val="0"/>
          <w:color w:val="auto"/>
          <w:spacing w:val="0"/>
          <w:w w:val="100"/>
          <w:kern w:val="2"/>
          <w:position w:val="0"/>
          <w:sz w:val="24"/>
          <w:szCs w:val="24"/>
          <w:highlight w:val="none"/>
          <w:lang w:val="en-US" w:eastAsia="zh-CN" w:bidi="ar-SA"/>
        </w:rPr>
        <w:t>1.10、</w:t>
      </w:r>
      <w:r>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法律、行政法规规定的其他条件</w:t>
      </w:r>
    </w:p>
    <w:p w14:paraId="3D5B5245">
      <w:pPr>
        <w:widowControl w:val="0"/>
        <w:autoSpaceDE w:val="0"/>
        <w:autoSpaceDN w:val="0"/>
        <w:spacing w:line="400" w:lineRule="exact"/>
        <w:ind w:right="1400"/>
        <w:jc w:val="both"/>
        <w:rPr>
          <w:rStyle w:val="33"/>
          <w:rFonts w:hint="eastAsia" w:ascii="方正仿宋_GB2312" w:hAnsi="方正仿宋_GB2312" w:eastAsia="方正仿宋_GB2312" w:cs="方正仿宋_GB2312"/>
          <w:bCs/>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Cs/>
          <w:i w:val="0"/>
          <w:caps w:val="0"/>
          <w:color w:val="auto"/>
          <w:spacing w:val="0"/>
          <w:w w:val="100"/>
          <w:kern w:val="0"/>
          <w:position w:val="0"/>
          <w:sz w:val="24"/>
          <w:szCs w:val="24"/>
          <w:highlight w:val="none"/>
          <w:lang w:val="en-US" w:eastAsia="zh-CN" w:bidi="ar-SA"/>
        </w:rPr>
        <w:t>1.11、本项目要求投标人具备的其他资格文件，格式自拟。</w:t>
      </w:r>
    </w:p>
    <w:p w14:paraId="38E24FC7">
      <w:pPr>
        <w:pStyle w:val="11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3"/>
          <w:rFonts w:hint="eastAsia" w:ascii="方正仿宋_GB2312" w:hAnsi="方正仿宋_GB2312" w:eastAsia="方正仿宋_GB2312" w:cs="方正仿宋_GB2312"/>
          <w:b w:val="0"/>
          <w:bCs w:val="0"/>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val="0"/>
          <w:bCs w:val="0"/>
          <w:i w:val="0"/>
          <w:caps w:val="0"/>
          <w:color w:val="auto"/>
          <w:spacing w:val="0"/>
          <w:w w:val="100"/>
          <w:kern w:val="0"/>
          <w:position w:val="0"/>
          <w:sz w:val="24"/>
          <w:szCs w:val="24"/>
          <w:highlight w:val="none"/>
          <w:lang w:val="en-US" w:eastAsia="zh-CN" w:bidi="ar-SA"/>
        </w:rPr>
        <w:t>上述投标人须提供的资格证明文件均应为有效文件并加盖本单位公章或电子签章，否则评标时不予认可。上述文件为投标人必须达到的资格要求，如有任意一条未明确响应将按无效投标处理。</w:t>
      </w:r>
    </w:p>
    <w:p w14:paraId="30C1C8FA">
      <w:pPr>
        <w:pStyle w:val="11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rPr>
          <w:rStyle w:val="33"/>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3F0B5213">
      <w:pPr>
        <w:pStyle w:val="113"/>
        <w:pageBreakBefore w:val="0"/>
        <w:widowControl/>
        <w:kinsoku/>
        <w:wordWrap/>
        <w:overflowPunct/>
        <w:topLinePunct w:val="0"/>
        <w:bidi w:val="0"/>
        <w:snapToGrid/>
        <w:spacing w:before="0" w:beforeAutospacing="0" w:after="0" w:afterAutospacing="0" w:line="240" w:lineRule="auto"/>
        <w:jc w:val="both"/>
        <w:textAlignment w:val="baseline"/>
        <w:rPr>
          <w:rStyle w:val="33"/>
          <w:rFonts w:hint="eastAsia" w:ascii="方正仿宋_GB2312" w:hAnsi="方正仿宋_GB2312" w:eastAsia="方正仿宋_GB2312" w:cs="方正仿宋_GB2312"/>
          <w:b/>
          <w:i w:val="0"/>
          <w:caps w:val="0"/>
          <w:color w:val="auto"/>
          <w:spacing w:val="0"/>
          <w:w w:val="100"/>
          <w:position w:val="0"/>
          <w:sz w:val="24"/>
          <w:szCs w:val="24"/>
          <w:highlight w:val="none"/>
          <w:lang w:bidi="ar-SA"/>
        </w:rPr>
      </w:pPr>
      <w:r>
        <w:rPr>
          <w:rStyle w:val="33"/>
          <w:rFonts w:hint="eastAsia" w:ascii="方正仿宋_GB2312" w:hAnsi="方正仿宋_GB2312" w:eastAsia="方正仿宋_GB2312" w:cs="方正仿宋_GB2312"/>
          <w:b/>
          <w:i w:val="0"/>
          <w:caps w:val="0"/>
          <w:color w:val="auto"/>
          <w:spacing w:val="0"/>
          <w:w w:val="100"/>
          <w:position w:val="0"/>
          <w:sz w:val="24"/>
          <w:szCs w:val="24"/>
          <w:highlight w:val="none"/>
          <w:lang w:bidi="ar-SA"/>
        </w:rPr>
        <w:br w:type="page"/>
      </w:r>
    </w:p>
    <w:p w14:paraId="5A2FD19F">
      <w:pPr>
        <w:pStyle w:val="147"/>
        <w:pageBreakBefore w:val="0"/>
        <w:widowControl/>
        <w:kinsoku/>
        <w:wordWrap/>
        <w:overflowPunct/>
        <w:topLinePunct w:val="0"/>
        <w:bidi w:val="0"/>
        <w:snapToGrid/>
        <w:spacing w:before="0" w:beforeAutospacing="0" w:after="0" w:afterAutospacing="0" w:line="240" w:lineRule="auto"/>
        <w:jc w:val="center"/>
        <w:textAlignment w:val="baseline"/>
        <w:outlineLvl w:val="1"/>
        <w:rPr>
          <w:rStyle w:val="33"/>
          <w:rFonts w:hint="eastAsia" w:ascii="方正仿宋_GBK" w:hAnsi="方正仿宋_GBK" w:eastAsia="方正仿宋_GBK" w:cs="方正仿宋_GBK"/>
          <w:b/>
          <w:i w:val="0"/>
          <w:caps w:val="0"/>
          <w:color w:val="auto"/>
          <w:spacing w:val="0"/>
          <w:w w:val="100"/>
          <w:position w:val="0"/>
          <w:sz w:val="32"/>
          <w:szCs w:val="24"/>
          <w:highlight w:val="none"/>
          <w:lang w:val="en-US" w:bidi="ar-SA"/>
        </w:rPr>
      </w:pPr>
      <w:bookmarkStart w:id="146" w:name="_Toc29194"/>
      <w:bookmarkStart w:id="147" w:name="_Toc20249"/>
      <w:bookmarkStart w:id="148" w:name="_Toc20364"/>
      <w:bookmarkStart w:id="149" w:name="_Toc28307"/>
      <w:bookmarkStart w:id="150" w:name="_Toc19840"/>
      <w:bookmarkStart w:id="151" w:name="_Toc11263"/>
      <w:bookmarkStart w:id="152" w:name="_Toc2935"/>
      <w:r>
        <w:rPr>
          <w:rStyle w:val="33"/>
          <w:rFonts w:hint="eastAsia" w:ascii="方正仿宋_GBK" w:hAnsi="方正仿宋_GBK" w:eastAsia="方正仿宋_GBK" w:cs="方正仿宋_GBK"/>
          <w:b/>
          <w:i w:val="0"/>
          <w:caps w:val="0"/>
          <w:color w:val="auto"/>
          <w:spacing w:val="0"/>
          <w:w w:val="100"/>
          <w:position w:val="0"/>
          <w:sz w:val="32"/>
          <w:szCs w:val="24"/>
          <w:highlight w:val="none"/>
          <w:lang w:val="en-US" w:eastAsia="zh-CN" w:bidi="ar-SA"/>
        </w:rPr>
        <w:t>二</w:t>
      </w:r>
      <w:r>
        <w:rPr>
          <w:rStyle w:val="33"/>
          <w:rFonts w:hint="eastAsia" w:ascii="方正仿宋_GBK" w:hAnsi="方正仿宋_GBK" w:eastAsia="方正仿宋_GBK" w:cs="方正仿宋_GBK"/>
          <w:b/>
          <w:i w:val="0"/>
          <w:caps w:val="0"/>
          <w:color w:val="auto"/>
          <w:spacing w:val="0"/>
          <w:w w:val="100"/>
          <w:position w:val="0"/>
          <w:sz w:val="32"/>
          <w:szCs w:val="24"/>
          <w:highlight w:val="none"/>
          <w:lang w:val="en-US" w:bidi="ar-SA"/>
        </w:rPr>
        <w:t>、商务文件</w:t>
      </w:r>
      <w:bookmarkEnd w:id="146"/>
      <w:bookmarkEnd w:id="147"/>
      <w:bookmarkEnd w:id="148"/>
      <w:bookmarkEnd w:id="149"/>
      <w:bookmarkEnd w:id="150"/>
      <w:bookmarkEnd w:id="151"/>
      <w:bookmarkEnd w:id="152"/>
    </w:p>
    <w:p w14:paraId="43E5DCF6">
      <w:pPr>
        <w:pStyle w:val="5"/>
        <w:jc w:val="both"/>
        <w:rPr>
          <w:rStyle w:val="33"/>
          <w:rFonts w:hint="eastAsia" w:ascii="方正仿宋_GBK" w:hAnsi="方正仿宋_GBK" w:eastAsia="方正仿宋_GBK" w:cs="方正仿宋_GBK"/>
          <w:b/>
          <w:i w:val="0"/>
          <w:caps w:val="0"/>
          <w:color w:val="auto"/>
          <w:spacing w:val="0"/>
          <w:w w:val="100"/>
          <w:position w:val="0"/>
          <w:sz w:val="28"/>
          <w:szCs w:val="22"/>
          <w:highlight w:val="none"/>
          <w:lang w:bidi="ar-SA"/>
        </w:rPr>
      </w:pPr>
      <w:bookmarkStart w:id="153" w:name="_Toc15183"/>
      <w:bookmarkStart w:id="154" w:name="_Toc749"/>
      <w:bookmarkStart w:id="155" w:name="_Toc704"/>
      <w:r>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1、</w:t>
      </w:r>
      <w:r>
        <w:rPr>
          <w:rStyle w:val="33"/>
          <w:rFonts w:hint="eastAsia" w:ascii="方正仿宋_GBK" w:hAnsi="方正仿宋_GBK" w:eastAsia="方正仿宋_GBK" w:cs="方正仿宋_GBK"/>
          <w:b/>
          <w:i w:val="0"/>
          <w:caps w:val="0"/>
          <w:color w:val="auto"/>
          <w:spacing w:val="0"/>
          <w:w w:val="100"/>
          <w:position w:val="0"/>
          <w:sz w:val="28"/>
          <w:szCs w:val="22"/>
          <w:highlight w:val="none"/>
          <w:lang w:bidi="ar-SA"/>
        </w:rPr>
        <w:t>投标函</w:t>
      </w:r>
      <w:bookmarkEnd w:id="153"/>
      <w:bookmarkEnd w:id="154"/>
      <w:bookmarkEnd w:id="155"/>
    </w:p>
    <w:p w14:paraId="54B2334F">
      <w:pPr>
        <w:pStyle w:val="113"/>
        <w:pageBreakBefore w:val="0"/>
        <w:widowControl/>
        <w:numPr>
          <w:ilvl w:val="0"/>
          <w:numId w:val="0"/>
        </w:numPr>
        <w:kinsoku/>
        <w:wordWrap/>
        <w:overflowPunct/>
        <w:topLinePunct w:val="0"/>
        <w:bidi w:val="0"/>
        <w:snapToGrid/>
        <w:spacing w:before="0" w:beforeAutospacing="0" w:after="0" w:afterAutospacing="0" w:line="240" w:lineRule="auto"/>
        <w:ind w:leftChars="0"/>
        <w:jc w:val="center"/>
        <w:textAlignment w:val="baseline"/>
        <w:rPr>
          <w:rStyle w:val="33"/>
          <w:rFonts w:hint="eastAsia" w:ascii="方正仿宋_GBK" w:hAnsi="方正仿宋_GBK" w:eastAsia="方正仿宋_GBK" w:cs="方正仿宋_GBK"/>
          <w:b/>
          <w:bCs/>
          <w:i w:val="0"/>
          <w:caps w:val="0"/>
          <w:color w:val="auto"/>
          <w:spacing w:val="0"/>
          <w:w w:val="100"/>
          <w:kern w:val="0"/>
          <w:position w:val="0"/>
          <w:sz w:val="32"/>
          <w:szCs w:val="32"/>
          <w:highlight w:val="none"/>
          <w:lang w:eastAsia="zh-CN" w:bidi="ar-SA"/>
        </w:rPr>
      </w:pPr>
      <w:bookmarkStart w:id="156" w:name="_Toc8234"/>
      <w:r>
        <w:rPr>
          <w:rStyle w:val="33"/>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 xml:space="preserve">投  标  </w:t>
      </w:r>
      <w:r>
        <w:rPr>
          <w:rStyle w:val="33"/>
          <w:rFonts w:hint="eastAsia" w:ascii="方正仿宋_GBK" w:hAnsi="方正仿宋_GBK" w:eastAsia="方正仿宋_GBK" w:cs="方正仿宋_GBK"/>
          <w:b/>
          <w:bCs/>
          <w:i w:val="0"/>
          <w:caps w:val="0"/>
          <w:color w:val="auto"/>
          <w:spacing w:val="0"/>
          <w:w w:val="100"/>
          <w:kern w:val="0"/>
          <w:position w:val="0"/>
          <w:sz w:val="32"/>
          <w:szCs w:val="32"/>
          <w:highlight w:val="none"/>
          <w:lang w:val="en-US" w:eastAsia="zh-CN" w:bidi="ar-SA"/>
        </w:rPr>
        <w:t>函</w:t>
      </w:r>
      <w:bookmarkEnd w:id="156"/>
    </w:p>
    <w:p w14:paraId="0C2A41BE">
      <w:pPr>
        <w:pStyle w:val="265"/>
        <w:ind w:firstLine="0" w:firstLineChars="0"/>
        <w:jc w:val="both"/>
        <w:rPr>
          <w:rFonts w:hint="eastAsia" w:ascii="方正仿宋_GBK" w:hAnsi="方正仿宋_GBK" w:eastAsia="方正仿宋_GBK" w:cs="方正仿宋_GBK"/>
          <w:b w:val="0"/>
          <w:color w:val="000000"/>
          <w:sz w:val="24"/>
          <w:szCs w:val="24"/>
        </w:rPr>
      </w:pPr>
      <w:r>
        <w:rPr>
          <w:rFonts w:hint="eastAsia" w:ascii="方正仿宋_GBK" w:hAnsi="方正仿宋_GBK" w:eastAsia="方正仿宋_GBK" w:cs="方正仿宋_GBK"/>
          <w:b w:val="0"/>
          <w:color w:val="000000"/>
          <w:sz w:val="24"/>
          <w:szCs w:val="24"/>
        </w:rPr>
        <w:t>致</w:t>
      </w:r>
      <w:r>
        <w:rPr>
          <w:rFonts w:hint="eastAsia" w:ascii="方正仿宋_GBK" w:hAnsi="方正仿宋_GBK" w:eastAsia="方正仿宋_GBK" w:cs="方正仿宋_GBK"/>
          <w:b w:val="0"/>
          <w:color w:val="000000"/>
          <w:sz w:val="24"/>
          <w:szCs w:val="24"/>
          <w:u w:val="single"/>
        </w:rPr>
        <w:t xml:space="preserve">（采购人或采购代理机构）  </w:t>
      </w:r>
      <w:r>
        <w:rPr>
          <w:rFonts w:hint="eastAsia" w:ascii="方正仿宋_GBK" w:hAnsi="方正仿宋_GBK" w:eastAsia="方正仿宋_GBK" w:cs="方正仿宋_GBK"/>
          <w:b w:val="0"/>
          <w:color w:val="000000"/>
          <w:sz w:val="24"/>
          <w:szCs w:val="24"/>
        </w:rPr>
        <w:t>：</w:t>
      </w:r>
    </w:p>
    <w:p w14:paraId="4C4E715C">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我们收到你们</w:t>
      </w: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 xml:space="preserve"> </w:t>
      </w:r>
      <w:r>
        <w:rPr>
          <w:rFonts w:hint="eastAsia" w:ascii="方正仿宋_GBK" w:hAnsi="方正仿宋_GBK" w:eastAsia="方正仿宋_GBK" w:cs="方正仿宋_GBK"/>
          <w:color w:val="000000"/>
          <w:sz w:val="24"/>
          <w:szCs w:val="24"/>
          <w:lang w:val="en-US" w:eastAsia="zh-CN"/>
        </w:rPr>
        <w:t>招标</w:t>
      </w:r>
      <w:r>
        <w:rPr>
          <w:rFonts w:hint="eastAsia" w:ascii="方正仿宋_GBK" w:hAnsi="方正仿宋_GBK" w:eastAsia="方正仿宋_GBK" w:cs="方正仿宋_GBK"/>
          <w:color w:val="000000"/>
          <w:sz w:val="24"/>
          <w:szCs w:val="24"/>
        </w:rPr>
        <w:t>文件，经认真研究，我们决定参加</w:t>
      </w:r>
      <w:r>
        <w:rPr>
          <w:rFonts w:hint="eastAsia" w:ascii="方正仿宋_GBK" w:hAnsi="方正仿宋_GBK" w:eastAsia="方正仿宋_GBK" w:cs="方正仿宋_GBK"/>
          <w:color w:val="000000"/>
          <w:sz w:val="24"/>
          <w:szCs w:val="24"/>
          <w:lang w:val="en-US" w:eastAsia="zh-CN"/>
        </w:rPr>
        <w:t>投标</w:t>
      </w:r>
      <w:r>
        <w:rPr>
          <w:rFonts w:hint="eastAsia" w:ascii="方正仿宋_GBK" w:hAnsi="方正仿宋_GBK" w:eastAsia="方正仿宋_GBK" w:cs="方正仿宋_GBK"/>
          <w:color w:val="000000"/>
          <w:sz w:val="24"/>
          <w:szCs w:val="24"/>
        </w:rPr>
        <w:t>。</w:t>
      </w:r>
    </w:p>
    <w:p w14:paraId="7EF95BDE">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 xml:space="preserve">  (供应商名称)授权   </w:t>
      </w: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 xml:space="preserve"> (供应商授权代理人姓名) </w:t>
      </w: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 xml:space="preserve">  (职务、职称)为我方代表，参加贵方组织的                        (项目名称、项目编号)招标的有关活动，并对此项目进行投标。为此：</w:t>
      </w:r>
    </w:p>
    <w:p w14:paraId="1BDF7FD0">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1、我方同意在本项目招标文件中规定的投标有效期：自投标截止之日起90日历天内遵守本投标文件中的承诺且在此期限期满之前均具有约束力。</w:t>
      </w:r>
    </w:p>
    <w:p w14:paraId="655DB2C0">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2、我方承诺已经具备《中华人民共和国政府采购法》中规定的参加政府采购活动的供应商应当具备的条件：</w:t>
      </w:r>
    </w:p>
    <w:p w14:paraId="3C4A72D2">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1）具有独立承担民事责任的能力；</w:t>
      </w:r>
    </w:p>
    <w:p w14:paraId="7787647C">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2）具有良好的商业信誉和健全的财务会计制度；</w:t>
      </w:r>
    </w:p>
    <w:p w14:paraId="20DEBE4A">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3）具有履行合同所必需的设备和专业技术能力；</w:t>
      </w:r>
    </w:p>
    <w:p w14:paraId="31A2BAD1">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4）有依法缴纳税收和社会保障资金的良好记录；</w:t>
      </w:r>
    </w:p>
    <w:p w14:paraId="1BE7E46C">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5）参加此项采购活动前三年内，在经营活动中没有重大违法记录；</w:t>
      </w:r>
    </w:p>
    <w:p w14:paraId="045731BC">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6）法律、行政法规规定的其他条件。</w:t>
      </w:r>
    </w:p>
    <w:p w14:paraId="28198FCE">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3、提供供应商须知规定的全部投标文件，包括在政采云交易平台上传加密电子投标文件。</w:t>
      </w:r>
    </w:p>
    <w:p w14:paraId="447C4996">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4、按招标文件要求提供和交付的货物及相关服务的投标报价详见开标一览表。</w:t>
      </w:r>
    </w:p>
    <w:p w14:paraId="31A435E1">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5、保证忠实地执行双方所签订的合同，并承担合同规定的责任和义务。</w:t>
      </w:r>
    </w:p>
    <w:p w14:paraId="000E3916">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6、我方承诺完全满足和响应招标文件中的各项技术和服务要求，若有偏差，已在投标文件偏离表中予以明确特别说明。</w:t>
      </w:r>
    </w:p>
    <w:p w14:paraId="6B6E011C">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7、我方承诺：完全理解投标报价若超过项目预算时，投标将被拒绝。</w:t>
      </w:r>
    </w:p>
    <w:p w14:paraId="5EA7786C">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8、我方承诺：与在本项目中设计编制技术规格的机构及其附属机构无任何直接隶属关系和利益关联。</w:t>
      </w:r>
    </w:p>
    <w:p w14:paraId="6AFD7976">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9、如果在开标后规定的投标有效期内撤回投标，我方的投标保证金可被贵方没收。</w:t>
      </w:r>
    </w:p>
    <w:p w14:paraId="487477E6">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10、我方完全理解贵方不一定接受最低价的投标或收到的任何投标。</w:t>
      </w:r>
    </w:p>
    <w:p w14:paraId="4CA2F791">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11、我方承诺：投标文件所提供的一切资料及政采云交易平台申报资料均真实、及时、有效。由于我方提供资料不实而造成的责任和后果由我方承担。我方同意按照贵方提出的要求，向贵方提供任何与本项投标有关的数据、情况和技术资料。若贵方需要，我方愿意提供我方作出的一切承诺的证明材料。</w:t>
      </w:r>
    </w:p>
    <w:p w14:paraId="53488CAE">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12、我方已详细审核全部投标文件，包括投标文件修改书（如有的话）、参考资料及有关附件，确认无误。</w:t>
      </w:r>
    </w:p>
    <w:p w14:paraId="01E13AAC">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13、我方承诺：采购人若需追加采购本项目招标文件所列货物及相关服务的，在不改变合同其他实质性条款的前提下，按相同或更优惠的折扣率保证供货。</w:t>
      </w:r>
    </w:p>
    <w:p w14:paraId="5BA6B1F7">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14、我方承诺：如所报货物属国家强制认证产品的，均已通过认证且在有效期内，否则，由此产生的一切法律责任由我方承担。</w:t>
      </w:r>
    </w:p>
    <w:p w14:paraId="4361DFD1">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15、我方承诺：接受招标文件中的全部条款且无任何异议，保证遵守招标文件的规定。</w:t>
      </w:r>
    </w:p>
    <w:p w14:paraId="64314C82">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16、我方将严格遵守《中华人民共和国政府采购法》的有关规定，若有下列情形之一的，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3EA3F9C">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1）提供虚假材料谋取中标、成交的；</w:t>
      </w:r>
    </w:p>
    <w:p w14:paraId="7E8EA8FA">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2）采取不正当手段诋毁、排挤其他供应商的；</w:t>
      </w:r>
    </w:p>
    <w:p w14:paraId="3EB98A73">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3）与采购人、其他供应商或者采购代理机构工作人员恶意串通的；</w:t>
      </w:r>
    </w:p>
    <w:p w14:paraId="2160BB3E">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4）向采购人、采购代理机构工作人员行贿或者提供其他不正当利益的；</w:t>
      </w:r>
    </w:p>
    <w:p w14:paraId="56DC4DFA">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5）在采购过程中与采购人进行协商谈判的；</w:t>
      </w:r>
    </w:p>
    <w:p w14:paraId="45E02826">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6）拒绝有关部门监督检查或提供虚假情况的。</w:t>
      </w:r>
    </w:p>
    <w:p w14:paraId="179402D8">
      <w:pPr>
        <w:spacing w:line="360" w:lineRule="atLeast"/>
        <w:ind w:firstLine="560"/>
        <w:outlineLvl w:val="9"/>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xml:space="preserve">   17、</w:t>
      </w:r>
      <w:bookmarkStart w:id="157" w:name="_Toc31580"/>
      <w:bookmarkStart w:id="158" w:name="_Toc26660"/>
      <w:bookmarkStart w:id="159" w:name="_Toc20280"/>
      <w:r>
        <w:rPr>
          <w:rFonts w:hint="eastAsia" w:ascii="方正仿宋_GBK" w:hAnsi="方正仿宋_GBK" w:eastAsia="方正仿宋_GBK" w:cs="方正仿宋_GBK"/>
          <w:color w:val="000000"/>
          <w:sz w:val="24"/>
          <w:szCs w:val="24"/>
        </w:rPr>
        <w:t>所有有关本标书的函电，请按下列地址联系：</w:t>
      </w:r>
      <w:bookmarkEnd w:id="157"/>
      <w:bookmarkEnd w:id="158"/>
      <w:bookmarkEnd w:id="159"/>
    </w:p>
    <w:p w14:paraId="433C8BCA">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单       位：</w:t>
      </w:r>
    </w:p>
    <w:p w14:paraId="5607AD4D">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地       址：</w:t>
      </w:r>
    </w:p>
    <w:p w14:paraId="68249300">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电       话：</w:t>
      </w:r>
    </w:p>
    <w:p w14:paraId="318144A9">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邮 政 编 码：</w:t>
      </w:r>
    </w:p>
    <w:p w14:paraId="65B2C962">
      <w:pPr>
        <w:spacing w:line="360" w:lineRule="atLeas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联  系  人：</w:t>
      </w:r>
    </w:p>
    <w:p w14:paraId="5AF61DAC">
      <w:pPr>
        <w:pStyle w:val="4"/>
        <w:rPr>
          <w:rFonts w:hint="eastAsia"/>
        </w:rPr>
      </w:pPr>
    </w:p>
    <w:p w14:paraId="3288C7AB">
      <w:pPr>
        <w:pStyle w:val="13"/>
        <w:keepNext w:val="0"/>
        <w:keepLines w:val="0"/>
        <w:pageBreakBefore w:val="0"/>
        <w:widowControl/>
        <w:kinsoku/>
        <w:wordWrap/>
        <w:overflowPunct/>
        <w:topLinePunct w:val="0"/>
        <w:bidi w:val="0"/>
        <w:snapToGrid/>
        <w:spacing w:line="240" w:lineRule="auto"/>
        <w:ind w:left="0" w:leftChars="0" w:right="0" w:firstLine="0" w:firstLineChars="0"/>
        <w:jc w:val="center"/>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lang w:eastAsia="zh-CN"/>
        </w:rPr>
        <w:t>投标人名称：（加盖公章或电子签章）</w:t>
      </w:r>
    </w:p>
    <w:p w14:paraId="4E2CE1E5">
      <w:pPr>
        <w:pStyle w:val="13"/>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               </w:t>
      </w:r>
    </w:p>
    <w:p w14:paraId="54CE0122">
      <w:pPr>
        <w:pStyle w:val="13"/>
        <w:keepNext w:val="0"/>
        <w:keepLines w:val="0"/>
        <w:pageBreakBefore w:val="0"/>
        <w:widowControl/>
        <w:kinsoku/>
        <w:wordWrap/>
        <w:overflowPunct/>
        <w:topLinePunct w:val="0"/>
        <w:bidi w:val="0"/>
        <w:snapToGrid/>
        <w:spacing w:line="240" w:lineRule="auto"/>
        <w:ind w:left="0" w:leftChars="0" w:right="0" w:firstLine="0" w:firstLineChars="0"/>
        <w:jc w:val="center"/>
        <w:textAlignment w:val="baseline"/>
        <w:rPr>
          <w:rFonts w:hint="eastAsia" w:ascii="方正仿宋_GBK" w:hAnsi="方正仿宋_GBK" w:eastAsia="方正仿宋_GBK" w:cs="方正仿宋_GBK"/>
          <w:sz w:val="24"/>
          <w:szCs w:val="24"/>
          <w:u w:val="single" w:color="auto"/>
          <w:lang w:eastAsia="zh-CN"/>
        </w:rPr>
      </w:pP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法定代表人或其</w:t>
      </w:r>
      <w:r>
        <w:rPr>
          <w:rFonts w:hint="eastAsia" w:ascii="方正仿宋_GBK" w:hAnsi="方正仿宋_GBK" w:eastAsia="方正仿宋_GBK" w:cs="方正仿宋_GBK"/>
          <w:sz w:val="24"/>
          <w:szCs w:val="24"/>
          <w:lang w:eastAsia="zh-CN"/>
        </w:rPr>
        <w:t>委托代理人</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pacing w:val="5"/>
          <w:sz w:val="24"/>
          <w:szCs w:val="24"/>
          <w:u w:val="none" w:color="auto"/>
          <w:lang w:eastAsia="zh-CN"/>
        </w:rPr>
        <w:t>（签字或印鉴）</w:t>
      </w:r>
    </w:p>
    <w:p w14:paraId="2B651385">
      <w:pPr>
        <w:keepNext w:val="0"/>
        <w:keepLines w:val="0"/>
        <w:pageBreakBefore w:val="0"/>
        <w:widowControl/>
        <w:kinsoku/>
        <w:wordWrap/>
        <w:overflowPunct/>
        <w:topLinePunct w:val="0"/>
        <w:bidi w:val="0"/>
        <w:snapToGrid/>
        <w:spacing w:line="396" w:lineRule="exact"/>
        <w:ind w:firstLine="480" w:firstLineChars="200"/>
        <w:jc w:val="right"/>
        <w:textAlignment w:val="baseline"/>
        <w:rPr>
          <w:rFonts w:hint="eastAsia" w:ascii="方正仿宋_GBK" w:hAnsi="方正仿宋_GBK" w:eastAsia="方正仿宋_GBK" w:cs="方正仿宋_GBK"/>
          <w:sz w:val="24"/>
          <w:szCs w:val="24"/>
        </w:rPr>
      </w:pPr>
    </w:p>
    <w:p w14:paraId="00550B57">
      <w:pPr>
        <w:pStyle w:val="13"/>
        <w:keepNext w:val="0"/>
        <w:keepLines w:val="0"/>
        <w:pageBreakBefore w:val="0"/>
        <w:widowControl/>
        <w:kinsoku/>
        <w:wordWrap/>
        <w:overflowPunct/>
        <w:topLinePunct w:val="0"/>
        <w:bidi w:val="0"/>
        <w:snapToGrid/>
        <w:spacing w:before="75" w:line="396" w:lineRule="exact"/>
        <w:ind w:left="65" w:firstLine="520" w:firstLineChars="200"/>
        <w:jc w:val="right"/>
        <w:textAlignment w:val="baseline"/>
        <w:rPr>
          <w:rFonts w:hint="eastAsia" w:ascii="方正仿宋_GBK" w:hAnsi="方正仿宋_GBK" w:eastAsia="方正仿宋_GBK" w:cs="方正仿宋_GBK"/>
          <w:spacing w:val="-11"/>
          <w:sz w:val="24"/>
          <w:szCs w:val="24"/>
          <w:u w:val="none" w:color="auto"/>
        </w:rPr>
      </w:pPr>
      <w:r>
        <w:rPr>
          <w:rFonts w:hint="eastAsia" w:ascii="方正仿宋_GBK" w:hAnsi="方正仿宋_GBK" w:eastAsia="方正仿宋_GBK" w:cs="方正仿宋_GBK"/>
          <w:spacing w:val="10"/>
          <w:sz w:val="24"/>
          <w:szCs w:val="24"/>
          <w:u w:val="none" w:color="auto"/>
        </w:rPr>
        <w:t xml:space="preserve">   </w:t>
      </w:r>
      <w:r>
        <w:rPr>
          <w:rFonts w:hint="eastAsia" w:ascii="方正仿宋_GBK" w:hAnsi="方正仿宋_GBK" w:eastAsia="方正仿宋_GBK" w:cs="方正仿宋_GBK"/>
          <w:spacing w:val="-11"/>
          <w:sz w:val="24"/>
          <w:szCs w:val="24"/>
          <w:u w:val="none" w:color="auto"/>
        </w:rPr>
        <w:t>年</w:t>
      </w:r>
      <w:r>
        <w:rPr>
          <w:rFonts w:hint="eastAsia" w:ascii="方正仿宋_GBK" w:hAnsi="方正仿宋_GBK" w:eastAsia="方正仿宋_GBK" w:cs="方正仿宋_GBK"/>
          <w:spacing w:val="12"/>
          <w:sz w:val="24"/>
          <w:szCs w:val="24"/>
          <w:u w:val="none" w:color="auto"/>
        </w:rPr>
        <w:t xml:space="preserve">    </w:t>
      </w:r>
      <w:r>
        <w:rPr>
          <w:rFonts w:hint="eastAsia" w:ascii="方正仿宋_GBK" w:hAnsi="方正仿宋_GBK" w:eastAsia="方正仿宋_GBK" w:cs="方正仿宋_GBK"/>
          <w:spacing w:val="-11"/>
          <w:sz w:val="24"/>
          <w:szCs w:val="24"/>
          <w:u w:val="none" w:color="auto"/>
        </w:rPr>
        <w:t>月</w:t>
      </w:r>
      <w:r>
        <w:rPr>
          <w:rFonts w:hint="eastAsia" w:ascii="方正仿宋_GBK" w:hAnsi="方正仿宋_GBK" w:eastAsia="方正仿宋_GBK" w:cs="方正仿宋_GBK"/>
          <w:spacing w:val="21"/>
          <w:sz w:val="24"/>
          <w:szCs w:val="24"/>
          <w:u w:val="none" w:color="auto"/>
        </w:rPr>
        <w:t xml:space="preserve">    </w:t>
      </w:r>
      <w:r>
        <w:rPr>
          <w:rFonts w:hint="eastAsia" w:ascii="方正仿宋_GBK" w:hAnsi="方正仿宋_GBK" w:eastAsia="方正仿宋_GBK" w:cs="方正仿宋_GBK"/>
          <w:spacing w:val="-11"/>
          <w:sz w:val="24"/>
          <w:szCs w:val="24"/>
          <w:u w:val="none" w:color="auto"/>
        </w:rPr>
        <w:t>日</w:t>
      </w:r>
    </w:p>
    <w:p w14:paraId="57ECDDEC">
      <w:pPr>
        <w:pStyle w:val="13"/>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u w:val="none" w:color="auto"/>
        </w:rPr>
      </w:pPr>
    </w:p>
    <w:p w14:paraId="3BDD2EAC">
      <w:pPr>
        <w:pStyle w:val="149"/>
        <w:pageBreakBefore w:val="0"/>
        <w:widowControl/>
        <w:shd w:val="clear"/>
        <w:kinsoku/>
        <w:wordWrap/>
        <w:overflowPunct/>
        <w:topLinePunct w:val="0"/>
        <w:bidi w:val="0"/>
        <w:snapToGrid/>
        <w:spacing w:before="0" w:beforeAutospacing="0" w:after="0" w:afterAutospacing="0" w:line="360" w:lineRule="auto"/>
        <w:ind w:left="0" w:leftChars="0"/>
        <w:jc w:val="both"/>
        <w:textAlignment w:val="baseline"/>
        <w:rPr>
          <w:rStyle w:val="33"/>
          <w:rFonts w:hint="eastAsia" w:asciiTheme="minorEastAsia" w:hAnsiTheme="minorEastAsia" w:eastAsiaTheme="minorEastAsia" w:cstheme="minorEastAsia"/>
          <w:b w:val="0"/>
          <w:i w:val="0"/>
          <w:caps w:val="0"/>
          <w:color w:val="auto"/>
          <w:spacing w:val="0"/>
          <w:w w:val="100"/>
          <w:kern w:val="0"/>
          <w:position w:val="0"/>
          <w:sz w:val="24"/>
          <w:szCs w:val="24"/>
          <w:highlight w:val="none"/>
          <w:lang w:val="en-US" w:eastAsia="zh-CN" w:bidi="ar-SA"/>
        </w:rPr>
      </w:pPr>
    </w:p>
    <w:p w14:paraId="4B0B82C2">
      <w:pPr>
        <w:pStyle w:val="149"/>
        <w:pageBreakBefore w:val="0"/>
        <w:widowControl/>
        <w:shd w:val="clear"/>
        <w:kinsoku/>
        <w:wordWrap/>
        <w:overflowPunct/>
        <w:topLinePunct w:val="0"/>
        <w:bidi w:val="0"/>
        <w:snapToGrid/>
        <w:spacing w:before="0" w:beforeAutospacing="0" w:after="0" w:afterAutospacing="0" w:line="360" w:lineRule="auto"/>
        <w:ind w:left="0" w:leftChars="0"/>
        <w:jc w:val="both"/>
        <w:textAlignment w:val="baseline"/>
        <w:rPr>
          <w:rStyle w:val="33"/>
          <w:rFonts w:hint="eastAsia" w:ascii="方正仿宋_GB2312" w:hAnsi="方正仿宋_GB2312" w:eastAsia="方正仿宋_GB2312" w:cs="方正仿宋_GB2312"/>
          <w:b/>
          <w:i w:val="0"/>
          <w:caps w:val="0"/>
          <w:color w:val="auto"/>
          <w:spacing w:val="0"/>
          <w:w w:val="100"/>
          <w:kern w:val="0"/>
          <w:position w:val="0"/>
          <w:sz w:val="24"/>
          <w:szCs w:val="24"/>
          <w:highlight w:val="none"/>
          <w:lang w:val="en-US" w:eastAsia="zh-CN" w:bidi="ar-SA"/>
        </w:rPr>
      </w:pPr>
      <w:r>
        <w:rPr>
          <w:rStyle w:val="33"/>
          <w:rFonts w:hint="eastAsia" w:ascii="方正仿宋_GB2312" w:hAnsi="方正仿宋_GB2312" w:eastAsia="方正仿宋_GB2312" w:cs="方正仿宋_GB2312"/>
          <w:b/>
          <w:i w:val="0"/>
          <w:caps w:val="0"/>
          <w:color w:val="auto"/>
          <w:spacing w:val="0"/>
          <w:w w:val="100"/>
          <w:kern w:val="0"/>
          <w:position w:val="0"/>
          <w:sz w:val="24"/>
          <w:szCs w:val="24"/>
          <w:highlight w:val="none"/>
          <w:lang w:val="en-US" w:eastAsia="zh-CN" w:bidi="ar-SA"/>
        </w:rPr>
        <w:t>说明：除可填报项目外，对本投标函的任何修改将被视为非实质性响应投标，从而导致该投标被拒绝。</w:t>
      </w:r>
    </w:p>
    <w:p w14:paraId="4550DFBD">
      <w:pPr>
        <w:pStyle w:val="150"/>
        <w:rPr>
          <w:rStyle w:val="33"/>
          <w:rFonts w:hint="eastAsia" w:ascii="方正仿宋_GB2312" w:hAnsi="方正仿宋_GB2312" w:eastAsia="方正仿宋_GB2312" w:cs="方正仿宋_GB2312"/>
          <w:b/>
          <w:i w:val="0"/>
          <w:caps w:val="0"/>
          <w:color w:val="auto"/>
          <w:spacing w:val="0"/>
          <w:w w:val="100"/>
          <w:kern w:val="0"/>
          <w:position w:val="0"/>
          <w:sz w:val="24"/>
          <w:szCs w:val="24"/>
          <w:highlight w:val="none"/>
          <w:lang w:val="en-US" w:eastAsia="zh-CN" w:bidi="ar-SA"/>
        </w:rPr>
      </w:pPr>
    </w:p>
    <w:p w14:paraId="04F7AC03">
      <w:pPr>
        <w:pStyle w:val="150"/>
        <w:rPr>
          <w:rStyle w:val="33"/>
          <w:rFonts w:hint="eastAsia" w:ascii="方正仿宋_GB2312" w:hAnsi="方正仿宋_GB2312" w:eastAsia="方正仿宋_GB2312" w:cs="方正仿宋_GB2312"/>
          <w:b/>
          <w:i w:val="0"/>
          <w:caps w:val="0"/>
          <w:color w:val="auto"/>
          <w:spacing w:val="0"/>
          <w:w w:val="100"/>
          <w:kern w:val="0"/>
          <w:position w:val="0"/>
          <w:sz w:val="24"/>
          <w:szCs w:val="24"/>
          <w:highlight w:val="none"/>
          <w:lang w:val="en-US" w:eastAsia="zh-CN" w:bidi="ar-SA"/>
        </w:rPr>
      </w:pPr>
    </w:p>
    <w:p w14:paraId="49242A1B">
      <w:pPr>
        <w:pStyle w:val="150"/>
        <w:rPr>
          <w:rStyle w:val="33"/>
          <w:rFonts w:hint="eastAsia" w:ascii="方正仿宋_GB2312" w:hAnsi="方正仿宋_GB2312" w:eastAsia="方正仿宋_GB2312" w:cs="方正仿宋_GB2312"/>
          <w:b/>
          <w:i w:val="0"/>
          <w:caps w:val="0"/>
          <w:color w:val="auto"/>
          <w:spacing w:val="0"/>
          <w:w w:val="100"/>
          <w:kern w:val="0"/>
          <w:position w:val="0"/>
          <w:sz w:val="24"/>
          <w:szCs w:val="24"/>
          <w:highlight w:val="none"/>
          <w:lang w:val="en-US" w:eastAsia="zh-CN" w:bidi="ar-SA"/>
        </w:rPr>
      </w:pPr>
    </w:p>
    <w:p w14:paraId="22A1434D">
      <w:pPr>
        <w:pStyle w:val="150"/>
        <w:rPr>
          <w:rStyle w:val="33"/>
          <w:rFonts w:hint="eastAsia" w:ascii="方正仿宋_GB2312" w:hAnsi="方正仿宋_GB2312" w:eastAsia="方正仿宋_GB2312" w:cs="方正仿宋_GB2312"/>
          <w:b/>
          <w:i w:val="0"/>
          <w:caps w:val="0"/>
          <w:color w:val="auto"/>
          <w:spacing w:val="0"/>
          <w:w w:val="100"/>
          <w:kern w:val="0"/>
          <w:position w:val="0"/>
          <w:sz w:val="24"/>
          <w:szCs w:val="24"/>
          <w:highlight w:val="none"/>
          <w:lang w:val="en-US" w:eastAsia="zh-CN" w:bidi="ar-SA"/>
        </w:rPr>
      </w:pPr>
    </w:p>
    <w:p w14:paraId="5FDCC71D">
      <w:pPr>
        <w:pStyle w:val="150"/>
        <w:rPr>
          <w:rStyle w:val="33"/>
          <w:rFonts w:hint="eastAsia" w:ascii="方正仿宋_GB2312" w:hAnsi="方正仿宋_GB2312" w:eastAsia="方正仿宋_GB2312" w:cs="方正仿宋_GB2312"/>
          <w:b/>
          <w:i w:val="0"/>
          <w:caps w:val="0"/>
          <w:color w:val="auto"/>
          <w:spacing w:val="0"/>
          <w:w w:val="100"/>
          <w:kern w:val="0"/>
          <w:position w:val="0"/>
          <w:sz w:val="24"/>
          <w:szCs w:val="24"/>
          <w:highlight w:val="none"/>
          <w:lang w:val="en-US" w:eastAsia="zh-CN" w:bidi="ar-SA"/>
        </w:rPr>
      </w:pPr>
    </w:p>
    <w:p w14:paraId="3BCC6AB0">
      <w:pPr>
        <w:pStyle w:val="150"/>
        <w:rPr>
          <w:rStyle w:val="33"/>
          <w:rFonts w:hint="eastAsia" w:ascii="方正仿宋_GB2312" w:hAnsi="方正仿宋_GB2312" w:eastAsia="方正仿宋_GB2312" w:cs="方正仿宋_GB2312"/>
          <w:b/>
          <w:i w:val="0"/>
          <w:caps w:val="0"/>
          <w:color w:val="auto"/>
          <w:spacing w:val="0"/>
          <w:w w:val="100"/>
          <w:kern w:val="0"/>
          <w:position w:val="0"/>
          <w:sz w:val="24"/>
          <w:szCs w:val="24"/>
          <w:highlight w:val="none"/>
          <w:lang w:val="en-US" w:eastAsia="zh-CN" w:bidi="ar-SA"/>
        </w:rPr>
      </w:pPr>
    </w:p>
    <w:p w14:paraId="62A107AD">
      <w:pPr>
        <w:pStyle w:val="5"/>
        <w:jc w:val="both"/>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60" w:name="_Toc19234"/>
      <w:bookmarkStart w:id="161" w:name="_Toc22674"/>
      <w:bookmarkStart w:id="162" w:name="_Toc14281"/>
      <w:r>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2、法定代表人身份证明及授权委托书</w:t>
      </w:r>
      <w:bookmarkEnd w:id="160"/>
      <w:bookmarkEnd w:id="161"/>
      <w:bookmarkEnd w:id="162"/>
    </w:p>
    <w:p w14:paraId="52D3365B">
      <w:pPr>
        <w:pStyle w:val="113"/>
        <w:pageBreakBefore w:val="0"/>
        <w:widowControl/>
        <w:numPr>
          <w:ilvl w:val="0"/>
          <w:numId w:val="0"/>
        </w:numPr>
        <w:kinsoku/>
        <w:wordWrap/>
        <w:overflowPunct/>
        <w:topLinePunct w:val="0"/>
        <w:bidi w:val="0"/>
        <w:snapToGrid/>
        <w:spacing w:before="0" w:beforeAutospacing="0" w:after="0" w:afterAutospacing="0" w:line="240" w:lineRule="auto"/>
        <w:ind w:leftChars="0"/>
        <w:jc w:val="center"/>
        <w:textAlignment w:val="baseline"/>
        <w:rPr>
          <w:rStyle w:val="33"/>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p>
    <w:p w14:paraId="078C4BE5">
      <w:pPr>
        <w:pStyle w:val="113"/>
        <w:pageBreakBefore w:val="0"/>
        <w:widowControl/>
        <w:numPr>
          <w:ilvl w:val="0"/>
          <w:numId w:val="0"/>
        </w:numPr>
        <w:kinsoku/>
        <w:wordWrap/>
        <w:overflowPunct/>
        <w:topLinePunct w:val="0"/>
        <w:bidi w:val="0"/>
        <w:snapToGrid/>
        <w:spacing w:before="0" w:beforeAutospacing="0" w:after="0" w:afterAutospacing="0" w:line="240" w:lineRule="auto"/>
        <w:ind w:leftChars="0"/>
        <w:jc w:val="center"/>
        <w:textAlignment w:val="baseline"/>
        <w:rPr>
          <w:rStyle w:val="33"/>
          <w:rFonts w:hint="eastAsia" w:ascii="方正仿宋_GBK" w:hAnsi="方正仿宋_GBK" w:eastAsia="方正仿宋_GBK" w:cs="方正仿宋_GBK"/>
          <w:b/>
          <w:bCs/>
          <w:i w:val="0"/>
          <w:caps w:val="0"/>
          <w:color w:val="auto"/>
          <w:spacing w:val="0"/>
          <w:w w:val="100"/>
          <w:kern w:val="0"/>
          <w:position w:val="0"/>
          <w:sz w:val="32"/>
          <w:szCs w:val="32"/>
          <w:highlight w:val="none"/>
          <w:lang w:eastAsia="zh-CN" w:bidi="ar-SA"/>
        </w:rPr>
      </w:pPr>
      <w:r>
        <w:rPr>
          <w:rStyle w:val="33"/>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法定代表人资格证明文件</w:t>
      </w:r>
    </w:p>
    <w:p w14:paraId="1EBF0DCD">
      <w:pPr>
        <w:pStyle w:val="116"/>
        <w:pageBreakBefore w:val="0"/>
        <w:kinsoku/>
        <w:wordWrap/>
        <w:overflowPunct/>
        <w:topLinePunct w:val="0"/>
        <w:bidi w:val="0"/>
        <w:snapToGrid w:val="0"/>
        <w:spacing w:before="0" w:beforeAutospacing="0" w:after="0" w:afterAutospacing="0" w:line="500" w:lineRule="exact"/>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致:采购人/代理机构名称</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407871EA">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兹有</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同志为</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公司法定代表人，代表我公司办理一切社会公务事宜，具有法律效力。 </w:t>
      </w:r>
    </w:p>
    <w:p w14:paraId="346789FD">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附法定代表人基本情况： </w:t>
      </w:r>
    </w:p>
    <w:p w14:paraId="46586E5F">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姓名：</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性别：</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年龄：</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职务：</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6A005448">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身份证号码：</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4D3DA811">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通讯地址：</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1936B2D4">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电话号码：</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邮政编码：</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4F00A096">
      <w:pPr>
        <w:pStyle w:val="13"/>
        <w:spacing w:before="214" w:line="229" w:lineRule="auto"/>
        <w:ind w:left="135"/>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法定代表人（单位负责人）有效期内的身份证正反面扫描件：</w:t>
      </w:r>
    </w:p>
    <w:p w14:paraId="5AB59FFE">
      <w:pPr>
        <w:pStyle w:val="13"/>
        <w:spacing w:before="214" w:line="229" w:lineRule="auto"/>
        <w:ind w:left="135"/>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34226597">
      <w:pPr>
        <w:pStyle w:val="13"/>
        <w:spacing w:before="214" w:line="229" w:lineRule="auto"/>
        <w:ind w:left="135"/>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A3C9297">
      <w:pPr>
        <w:spacing w:line="20" w:lineRule="exact"/>
      </w:pPr>
    </w:p>
    <w:tbl>
      <w:tblPr>
        <w:tblStyle w:val="25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14:paraId="6E479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6" w:hRule="atLeast"/>
        </w:trPr>
        <w:tc>
          <w:tcPr>
            <w:tcW w:w="4263" w:type="dxa"/>
            <w:vAlign w:val="center"/>
          </w:tcPr>
          <w:p w14:paraId="4773051D">
            <w:pPr>
              <w:jc w:val="center"/>
              <w:rPr>
                <w:rFonts w:hint="eastAsia" w:ascii="方正仿宋_GB2312" w:hAnsi="方正仿宋_GB2312" w:eastAsia="方正仿宋_GB2312" w:cs="方正仿宋_GB2312"/>
                <w:sz w:val="21"/>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法定代表人《居民身份证》复印件/扫描件正面</w:t>
            </w:r>
          </w:p>
        </w:tc>
        <w:tc>
          <w:tcPr>
            <w:tcW w:w="4263" w:type="dxa"/>
            <w:vAlign w:val="center"/>
          </w:tcPr>
          <w:p w14:paraId="784C30ED">
            <w:pPr>
              <w:jc w:val="center"/>
              <w:rPr>
                <w:rFonts w:hint="eastAsia" w:ascii="方正仿宋_GB2312" w:hAnsi="方正仿宋_GB2312" w:eastAsia="方正仿宋_GB2312" w:cs="方正仿宋_GB2312"/>
                <w:sz w:val="21"/>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法定代表人《居民身份证》复印件/扫描件反面</w:t>
            </w:r>
          </w:p>
        </w:tc>
      </w:tr>
    </w:tbl>
    <w:p w14:paraId="26DA024D">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67E69517">
      <w:pPr>
        <w:pStyle w:val="116"/>
        <w:pageBreakBefore w:val="0"/>
        <w:kinsoku/>
        <w:wordWrap/>
        <w:overflowPunct/>
        <w:topLinePunct w:val="0"/>
        <w:bidi w:val="0"/>
        <w:snapToGrid w:val="0"/>
        <w:spacing w:before="0" w:beforeAutospacing="0" w:after="0" w:afterAutospacing="0" w:line="500" w:lineRule="exact"/>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 </w:t>
      </w:r>
    </w:p>
    <w:p w14:paraId="4A27E28E">
      <w:pPr>
        <w:pStyle w:val="116"/>
        <w:pageBreakBefore w:val="0"/>
        <w:tabs>
          <w:tab w:val="left" w:pos="750"/>
        </w:tabs>
        <w:kinsoku/>
        <w:wordWrap/>
        <w:overflowPunct/>
        <w:topLinePunct w:val="0"/>
        <w:bidi w:val="0"/>
        <w:snapToGrid w:val="0"/>
        <w:spacing w:before="0" w:beforeAutospacing="0" w:after="0" w:afterAutospacing="0" w:line="500" w:lineRule="exact"/>
        <w:jc w:val="right"/>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 </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ab/>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投标人名称：（加盖公章或电子签章）</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44487235">
      <w:pPr>
        <w:pStyle w:val="116"/>
        <w:pageBreakBefore w:val="0"/>
        <w:tabs>
          <w:tab w:val="left" w:pos="750"/>
        </w:tabs>
        <w:kinsoku/>
        <w:wordWrap/>
        <w:overflowPunct/>
        <w:topLinePunct w:val="0"/>
        <w:bidi w:val="0"/>
        <w:snapToGrid w:val="0"/>
        <w:spacing w:before="0" w:beforeAutospacing="0" w:after="0" w:afterAutospacing="0" w:line="500" w:lineRule="exact"/>
        <w:jc w:val="right"/>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D8660CB">
      <w:pPr>
        <w:pStyle w:val="116"/>
        <w:pageBreakBefore w:val="0"/>
        <w:tabs>
          <w:tab w:val="left" w:pos="750"/>
        </w:tabs>
        <w:kinsoku/>
        <w:wordWrap/>
        <w:overflowPunct/>
        <w:topLinePunct w:val="0"/>
        <w:bidi w:val="0"/>
        <w:snapToGrid w:val="0"/>
        <w:spacing w:before="0" w:beforeAutospacing="0" w:after="0" w:afterAutospacing="0" w:line="500" w:lineRule="exact"/>
        <w:ind w:firstLine="720" w:firstLineChars="300"/>
        <w:jc w:val="right"/>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Fonts w:hint="eastAsia" w:ascii="方正仿宋_GB2312" w:hAnsi="方正仿宋_GB2312" w:eastAsia="方正仿宋_GB2312" w:cs="方正仿宋_GB2312"/>
          <w:sz w:val="24"/>
          <w:szCs w:val="24"/>
        </w:rPr>
        <w:t>法定代表人：（单位负责人）（签字或印鉴）</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 </w:t>
      </w:r>
    </w:p>
    <w:p w14:paraId="25AF80E1">
      <w:pPr>
        <w:pStyle w:val="116"/>
        <w:pageBreakBefore w:val="0"/>
        <w:tabs>
          <w:tab w:val="left" w:pos="750"/>
        </w:tabs>
        <w:kinsoku/>
        <w:wordWrap/>
        <w:overflowPunct/>
        <w:topLinePunct w:val="0"/>
        <w:bidi w:val="0"/>
        <w:snapToGrid w:val="0"/>
        <w:spacing w:before="0" w:beforeAutospacing="0" w:after="0" w:afterAutospacing="0" w:line="500" w:lineRule="exact"/>
        <w:jc w:val="right"/>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7CA28DFD">
      <w:pPr>
        <w:pStyle w:val="116"/>
        <w:pageBreakBefore w:val="0"/>
        <w:tabs>
          <w:tab w:val="left" w:pos="750"/>
        </w:tabs>
        <w:kinsoku/>
        <w:wordWrap/>
        <w:overflowPunct/>
        <w:topLinePunct w:val="0"/>
        <w:bidi w:val="0"/>
        <w:snapToGrid w:val="0"/>
        <w:spacing w:before="0" w:beforeAutospacing="0" w:after="0" w:afterAutospacing="0" w:line="500" w:lineRule="exact"/>
        <w:ind w:firstLine="720" w:firstLineChars="300"/>
        <w:jc w:val="right"/>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t xml:space="preserve">          年           月           日</w:t>
      </w:r>
    </w:p>
    <w:p w14:paraId="5DD780A3">
      <w:pPr>
        <w:pStyle w:val="115"/>
        <w:pageBreakBefore w:val="0"/>
        <w:widowControl/>
        <w:kinsoku/>
        <w:wordWrap/>
        <w:overflowPunct/>
        <w:topLinePunct w:val="0"/>
        <w:bidi w:val="0"/>
        <w:snapToGrid/>
        <w:spacing w:before="0" w:beforeAutospacing="0" w:after="0" w:afterAutospacing="0" w:line="500" w:lineRule="exact"/>
        <w:jc w:val="center"/>
        <w:textAlignment w:val="baseline"/>
        <w:rPr>
          <w:rStyle w:val="33"/>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p>
    <w:p w14:paraId="697F69DA">
      <w:pPr>
        <w:pStyle w:val="115"/>
        <w:pageBreakBefore w:val="0"/>
        <w:widowControl/>
        <w:kinsoku/>
        <w:wordWrap/>
        <w:overflowPunct/>
        <w:topLinePunct w:val="0"/>
        <w:bidi w:val="0"/>
        <w:snapToGrid/>
        <w:spacing w:before="0" w:beforeAutospacing="0" w:after="0" w:afterAutospacing="0" w:line="500" w:lineRule="exact"/>
        <w:jc w:val="center"/>
        <w:textAlignment w:val="baseline"/>
        <w:rPr>
          <w:rStyle w:val="33"/>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r>
        <w:rPr>
          <w:rStyle w:val="33"/>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 xml:space="preserve"> </w:t>
      </w:r>
    </w:p>
    <w:p w14:paraId="55AAD49A">
      <w:pPr>
        <w:pStyle w:val="115"/>
        <w:pageBreakBefore w:val="0"/>
        <w:widowControl/>
        <w:kinsoku/>
        <w:wordWrap/>
        <w:overflowPunct/>
        <w:topLinePunct w:val="0"/>
        <w:bidi w:val="0"/>
        <w:snapToGrid/>
        <w:spacing w:before="0" w:beforeAutospacing="0" w:after="0" w:afterAutospacing="0" w:line="500" w:lineRule="exact"/>
        <w:jc w:val="center"/>
        <w:textAlignment w:val="baseline"/>
        <w:rPr>
          <w:rStyle w:val="33"/>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r>
        <w:rPr>
          <w:rStyle w:val="33"/>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法定代表人授权</w:t>
      </w:r>
      <w:r>
        <w:rPr>
          <w:rStyle w:val="33"/>
          <w:rFonts w:hint="eastAsia" w:ascii="方正仿宋_GBK" w:hAnsi="方正仿宋_GBK" w:eastAsia="方正仿宋_GBK" w:cs="方正仿宋_GBK"/>
          <w:b/>
          <w:bCs/>
          <w:i w:val="0"/>
          <w:caps w:val="0"/>
          <w:color w:val="auto"/>
          <w:spacing w:val="0"/>
          <w:w w:val="100"/>
          <w:kern w:val="0"/>
          <w:position w:val="0"/>
          <w:sz w:val="32"/>
          <w:szCs w:val="32"/>
          <w:highlight w:val="none"/>
          <w:lang w:eastAsia="zh-CN" w:bidi="ar-SA"/>
        </w:rPr>
        <w:t>委托</w:t>
      </w:r>
      <w:r>
        <w:rPr>
          <w:rStyle w:val="33"/>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书</w:t>
      </w:r>
    </w:p>
    <w:p w14:paraId="6B75585E">
      <w:pPr>
        <w:pStyle w:val="116"/>
        <w:keepNext w:val="0"/>
        <w:keepLines w:val="0"/>
        <w:pageBreakBefore w:val="0"/>
        <w:widowControl/>
        <w:kinsoku/>
        <w:wordWrap/>
        <w:overflowPunct/>
        <w:topLinePunct w:val="0"/>
        <w:bidi w:val="0"/>
        <w:snapToGrid/>
        <w:spacing w:before="0" w:beforeAutospacing="0" w:after="0" w:afterAutospacing="0" w:line="396" w:lineRule="exact"/>
        <w:jc w:val="both"/>
        <w:textAlignment w:val="baseline"/>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采购人/代理机构名称</w:t>
      </w:r>
      <w:r>
        <w:rPr>
          <w:rStyle w:val="33"/>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05D79AD0">
      <w:pPr>
        <w:pStyle w:val="13"/>
        <w:keepNext w:val="0"/>
        <w:keepLines w:val="0"/>
        <w:pageBreakBefore w:val="0"/>
        <w:widowControl/>
        <w:kinsoku/>
        <w:wordWrap/>
        <w:overflowPunct/>
        <w:topLinePunct w:val="0"/>
        <w:autoSpaceDE w:val="0"/>
        <w:autoSpaceDN w:val="0"/>
        <w:bidi w:val="0"/>
        <w:adjustRightInd w:val="0"/>
        <w:snapToGrid/>
        <w:spacing w:before="186" w:line="396" w:lineRule="exact"/>
        <w:ind w:left="127" w:firstLine="484" w:firstLineChars="200"/>
        <w:jc w:val="both"/>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本人</w:t>
      </w:r>
      <w:r>
        <w:rPr>
          <w:rFonts w:hint="eastAsia" w:ascii="方正仿宋_GB2312" w:hAnsi="方正仿宋_GB2312" w:eastAsia="方正仿宋_GB2312" w:cs="方正仿宋_GB2312"/>
          <w:spacing w:val="1"/>
          <w:sz w:val="24"/>
          <w:szCs w:val="24"/>
          <w:u w:val="single" w:color="auto"/>
        </w:rPr>
        <w:t xml:space="preserve">      </w:t>
      </w:r>
      <w:r>
        <w:rPr>
          <w:rFonts w:hint="eastAsia" w:ascii="方正仿宋_GB2312" w:hAnsi="方正仿宋_GB2312" w:eastAsia="方正仿宋_GB2312" w:cs="方正仿宋_GB2312"/>
          <w:spacing w:val="1"/>
          <w:sz w:val="24"/>
          <w:szCs w:val="24"/>
        </w:rPr>
        <w:t>（姓名）系</w:t>
      </w:r>
      <w:r>
        <w:rPr>
          <w:rFonts w:hint="eastAsia" w:ascii="方正仿宋_GB2312" w:hAnsi="方正仿宋_GB2312" w:eastAsia="方正仿宋_GB2312" w:cs="方正仿宋_GB2312"/>
          <w:spacing w:val="-76"/>
          <w:sz w:val="24"/>
          <w:szCs w:val="24"/>
        </w:rPr>
        <w:t xml:space="preserve"> </w:t>
      </w:r>
      <w:r>
        <w:rPr>
          <w:rFonts w:hint="eastAsia" w:ascii="方正仿宋_GB2312" w:hAnsi="方正仿宋_GB2312" w:eastAsia="方正仿宋_GB2312" w:cs="方正仿宋_GB2312"/>
          <w:spacing w:val="5"/>
          <w:sz w:val="24"/>
          <w:szCs w:val="24"/>
          <w:u w:val="single" w:color="auto"/>
        </w:rPr>
        <w:t xml:space="preserve">        </w:t>
      </w:r>
      <w:r>
        <w:rPr>
          <w:rFonts w:hint="eastAsia" w:ascii="方正仿宋_GB2312" w:hAnsi="方正仿宋_GB2312" w:eastAsia="方正仿宋_GB2312" w:cs="方正仿宋_GB2312"/>
          <w:spacing w:val="-50"/>
          <w:sz w:val="24"/>
          <w:szCs w:val="24"/>
        </w:rPr>
        <w:t xml:space="preserve"> </w:t>
      </w:r>
      <w:r>
        <w:rPr>
          <w:rFonts w:hint="eastAsia" w:ascii="方正仿宋_GB2312" w:hAnsi="方正仿宋_GB2312" w:eastAsia="方正仿宋_GB2312" w:cs="方正仿宋_GB2312"/>
          <w:spacing w:val="1"/>
          <w:sz w:val="24"/>
          <w:szCs w:val="24"/>
        </w:rPr>
        <w:t>（投标人名称）的法定代表人（单位负责人</w:t>
      </w:r>
      <w:r>
        <w:rPr>
          <w:rFonts w:hint="eastAsia" w:ascii="方正仿宋_GB2312" w:hAnsi="方正仿宋_GB2312" w:eastAsia="方正仿宋_GB2312" w:cs="方正仿宋_GB2312"/>
          <w:spacing w:val="5"/>
          <w:sz w:val="24"/>
          <w:szCs w:val="24"/>
        </w:rPr>
        <w:t>）</w:t>
      </w:r>
      <w:r>
        <w:rPr>
          <w:rFonts w:hint="eastAsia" w:ascii="方正仿宋_GB2312" w:hAnsi="方正仿宋_GB2312" w:eastAsia="方正仿宋_GB2312" w:cs="方正仿宋_GB2312"/>
          <w:spacing w:val="53"/>
          <w:sz w:val="24"/>
          <w:szCs w:val="24"/>
        </w:rPr>
        <w:t xml:space="preserve"> </w:t>
      </w:r>
      <w:r>
        <w:rPr>
          <w:rFonts w:hint="eastAsia" w:ascii="方正仿宋_GB2312" w:hAnsi="方正仿宋_GB2312" w:eastAsia="方正仿宋_GB2312" w:cs="方正仿宋_GB2312"/>
          <w:spacing w:val="5"/>
          <w:sz w:val="24"/>
          <w:szCs w:val="24"/>
        </w:rPr>
        <w:t>，</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4"/>
          <w:sz w:val="24"/>
          <w:szCs w:val="24"/>
        </w:rPr>
        <w:t>现委托</w:t>
      </w:r>
      <w:r>
        <w:rPr>
          <w:rFonts w:hint="eastAsia" w:ascii="方正仿宋_GB2312" w:hAnsi="方正仿宋_GB2312" w:eastAsia="方正仿宋_GB2312" w:cs="方正仿宋_GB2312"/>
          <w:spacing w:val="4"/>
          <w:sz w:val="24"/>
          <w:szCs w:val="24"/>
          <w:u w:val="single" w:color="auto"/>
        </w:rPr>
        <w:t xml:space="preserve">      </w:t>
      </w:r>
      <w:r>
        <w:rPr>
          <w:rFonts w:hint="eastAsia" w:ascii="方正仿宋_GB2312" w:hAnsi="方正仿宋_GB2312" w:eastAsia="方正仿宋_GB2312" w:cs="方正仿宋_GB2312"/>
          <w:spacing w:val="4"/>
          <w:sz w:val="24"/>
          <w:szCs w:val="24"/>
        </w:rPr>
        <w:t>（姓名）为我方代理人。代理人根据授权，以我方名义签署、澄清确认、</w:t>
      </w:r>
      <w:r>
        <w:rPr>
          <w:rFonts w:hint="eastAsia" w:ascii="方正仿宋_GB2312" w:hAnsi="方正仿宋_GB2312" w:eastAsia="方正仿宋_GB2312" w:cs="方正仿宋_GB2312"/>
          <w:spacing w:val="2"/>
          <w:sz w:val="24"/>
          <w:szCs w:val="24"/>
        </w:rPr>
        <w:t xml:space="preserve"> </w:t>
      </w:r>
      <w:r>
        <w:rPr>
          <w:rFonts w:hint="eastAsia" w:ascii="方正仿宋_GB2312" w:hAnsi="方正仿宋_GB2312" w:eastAsia="方正仿宋_GB2312" w:cs="方正仿宋_GB2312"/>
          <w:spacing w:val="7"/>
          <w:sz w:val="24"/>
          <w:szCs w:val="24"/>
        </w:rPr>
        <w:t>递交、撤回、修改</w:t>
      </w:r>
      <w:r>
        <w:rPr>
          <w:rFonts w:hint="eastAsia" w:ascii="方正仿宋_GB2312" w:hAnsi="方正仿宋_GB2312" w:eastAsia="方正仿宋_GB2312" w:cs="方正仿宋_GB2312"/>
          <w:spacing w:val="7"/>
          <w:sz w:val="24"/>
          <w:szCs w:val="24"/>
          <w:u w:val="single" w:color="auto"/>
        </w:rPr>
        <w:t xml:space="preserve">           （项目名称）</w:t>
      </w:r>
      <w:r>
        <w:rPr>
          <w:rFonts w:hint="eastAsia" w:ascii="方正仿宋_GB2312" w:hAnsi="方正仿宋_GB2312" w:eastAsia="方正仿宋_GB2312" w:cs="方正仿宋_GB2312"/>
          <w:spacing w:val="-46"/>
          <w:sz w:val="24"/>
          <w:szCs w:val="24"/>
          <w:u w:val="single" w:color="auto"/>
        </w:rPr>
        <w:t xml:space="preserve"> </w:t>
      </w:r>
      <w:r>
        <w:rPr>
          <w:rFonts w:hint="eastAsia" w:ascii="方正仿宋_GB2312" w:hAnsi="方正仿宋_GB2312" w:eastAsia="方正仿宋_GB2312" w:cs="方正仿宋_GB2312"/>
          <w:spacing w:val="7"/>
          <w:sz w:val="24"/>
          <w:szCs w:val="24"/>
        </w:rPr>
        <w:t>投标</w:t>
      </w:r>
      <w:r>
        <w:rPr>
          <w:rFonts w:hint="eastAsia" w:ascii="方正仿宋_GB2312" w:hAnsi="方正仿宋_GB2312" w:eastAsia="方正仿宋_GB2312" w:cs="方正仿宋_GB2312"/>
          <w:spacing w:val="6"/>
          <w:sz w:val="24"/>
          <w:szCs w:val="24"/>
        </w:rPr>
        <w:t>文件和处理有关事宜，其法律后果</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1"/>
          <w:sz w:val="24"/>
          <w:szCs w:val="24"/>
        </w:rPr>
        <w:t>由我方承担。</w:t>
      </w:r>
    </w:p>
    <w:p w14:paraId="5177E711">
      <w:pPr>
        <w:pStyle w:val="13"/>
        <w:keepNext w:val="0"/>
        <w:keepLines w:val="0"/>
        <w:pageBreakBefore w:val="0"/>
        <w:widowControl/>
        <w:kinsoku/>
        <w:wordWrap/>
        <w:overflowPunct/>
        <w:topLinePunct w:val="0"/>
        <w:autoSpaceDE w:val="0"/>
        <w:autoSpaceDN w:val="0"/>
        <w:bidi w:val="0"/>
        <w:adjustRightInd w:val="0"/>
        <w:snapToGrid/>
        <w:spacing w:line="396" w:lineRule="exact"/>
        <w:ind w:right="0" w:firstLine="512" w:firstLineChars="200"/>
        <w:textAlignment w:val="baseline"/>
        <w:rPr>
          <w:rFonts w:hint="eastAsia" w:ascii="方正仿宋_GB2312" w:hAnsi="方正仿宋_GB2312" w:eastAsia="方正仿宋_GB2312" w:cs="方正仿宋_GB2312"/>
          <w:spacing w:val="3"/>
          <w:sz w:val="24"/>
          <w:szCs w:val="24"/>
        </w:rPr>
      </w:pPr>
      <w:r>
        <w:rPr>
          <w:rFonts w:hint="eastAsia" w:ascii="方正仿宋_GB2312" w:hAnsi="方正仿宋_GB2312" w:eastAsia="方正仿宋_GB2312" w:cs="方正仿宋_GB2312"/>
          <w:spacing w:val="8"/>
          <w:sz w:val="24"/>
          <w:szCs w:val="24"/>
        </w:rPr>
        <w:t>委托期限：自本授权委托书签署之日起至响应有效期</w:t>
      </w:r>
      <w:r>
        <w:rPr>
          <w:rFonts w:hint="eastAsia" w:ascii="方正仿宋_GB2312" w:hAnsi="方正仿宋_GB2312" w:eastAsia="方正仿宋_GB2312" w:cs="方正仿宋_GB2312"/>
          <w:spacing w:val="7"/>
          <w:sz w:val="24"/>
          <w:szCs w:val="24"/>
        </w:rPr>
        <w:t>届满之日止。</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spacing w:val="3"/>
          <w:sz w:val="24"/>
          <w:szCs w:val="24"/>
        </w:rPr>
        <w:t>代理人无转委托权。</w:t>
      </w:r>
    </w:p>
    <w:p w14:paraId="5CD52B3F">
      <w:pPr>
        <w:pStyle w:val="13"/>
        <w:keepNext w:val="0"/>
        <w:keepLines w:val="0"/>
        <w:pageBreakBefore w:val="0"/>
        <w:widowControl/>
        <w:kinsoku/>
        <w:wordWrap/>
        <w:overflowPunct/>
        <w:topLinePunct w:val="0"/>
        <w:autoSpaceDE w:val="0"/>
        <w:autoSpaceDN w:val="0"/>
        <w:bidi w:val="0"/>
        <w:adjustRightInd w:val="0"/>
        <w:snapToGrid/>
        <w:spacing w:before="44" w:line="396" w:lineRule="exact"/>
        <w:ind w:left="127" w:firstLine="512"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lang w:eastAsia="zh-CN"/>
        </w:rPr>
        <w:t>投标人名称：（加盖公章或电子签章）</w:t>
      </w:r>
      <w:r>
        <w:rPr>
          <w:rFonts w:hint="eastAsia" w:ascii="方正仿宋_GB2312" w:hAnsi="方正仿宋_GB2312" w:eastAsia="方正仿宋_GB2312" w:cs="方正仿宋_GB2312"/>
          <w:sz w:val="24"/>
          <w:szCs w:val="24"/>
          <w:u w:val="single" w:color="auto"/>
        </w:rPr>
        <w:t xml:space="preserve">              </w:t>
      </w:r>
    </w:p>
    <w:p w14:paraId="6439DD6F">
      <w:pPr>
        <w:pStyle w:val="13"/>
        <w:keepNext w:val="0"/>
        <w:keepLines w:val="0"/>
        <w:pageBreakBefore w:val="0"/>
        <w:widowControl/>
        <w:kinsoku/>
        <w:wordWrap/>
        <w:overflowPunct/>
        <w:topLinePunct w:val="0"/>
        <w:autoSpaceDE w:val="0"/>
        <w:autoSpaceDN w:val="0"/>
        <w:bidi w:val="0"/>
        <w:adjustRightInd w:val="0"/>
        <w:snapToGrid/>
        <w:spacing w:before="216" w:line="396" w:lineRule="exact"/>
        <w:ind w:left="615" w:leftChars="293" w:right="2683" w:firstLine="0" w:firstLineChars="0"/>
        <w:textAlignment w:val="baseline"/>
        <w:rPr>
          <w:rFonts w:hint="eastAsia" w:ascii="方正仿宋_GB2312" w:hAnsi="方正仿宋_GB2312" w:eastAsia="方正仿宋_GB2312" w:cs="方正仿宋_GB2312"/>
          <w:spacing w:val="11"/>
          <w:sz w:val="24"/>
          <w:szCs w:val="24"/>
        </w:rPr>
      </w:pPr>
      <w:r>
        <w:rPr>
          <w:rFonts w:hint="eastAsia" w:ascii="方正仿宋_GB2312" w:hAnsi="方正仿宋_GB2312" w:eastAsia="方正仿宋_GB2312" w:cs="方正仿宋_GB2312"/>
          <w:sz w:val="24"/>
          <w:szCs w:val="24"/>
        </w:rPr>
        <w:t>法定代表人：（单位负责人）（签字或印鉴）</w:t>
      </w:r>
      <w:r>
        <w:rPr>
          <w:rFonts w:hint="eastAsia" w:ascii="方正仿宋_GB2312" w:hAnsi="方正仿宋_GB2312" w:eastAsia="方正仿宋_GB2312" w:cs="方正仿宋_GB2312"/>
          <w:spacing w:val="60"/>
          <w:sz w:val="24"/>
          <w:szCs w:val="24"/>
        </w:rPr>
        <w:t xml:space="preserve"> </w:t>
      </w:r>
      <w:r>
        <w:rPr>
          <w:rFonts w:hint="eastAsia" w:ascii="方正仿宋_GB2312" w:hAnsi="方正仿宋_GB2312" w:eastAsia="方正仿宋_GB2312" w:cs="方正仿宋_GB2312"/>
          <w:spacing w:val="4"/>
          <w:sz w:val="24"/>
          <w:szCs w:val="24"/>
          <w:u w:val="single" w:color="auto"/>
        </w:rPr>
        <w:t xml:space="preserve">            </w:t>
      </w:r>
      <w:r>
        <w:rPr>
          <w:rFonts w:hint="eastAsia" w:ascii="方正仿宋_GB2312" w:hAnsi="方正仿宋_GB2312" w:eastAsia="方正仿宋_GB2312" w:cs="方正仿宋_GB2312"/>
          <w:spacing w:val="11"/>
          <w:sz w:val="24"/>
          <w:szCs w:val="24"/>
        </w:rPr>
        <w:t xml:space="preserve"> </w:t>
      </w:r>
    </w:p>
    <w:p w14:paraId="6A4F8715">
      <w:pPr>
        <w:pStyle w:val="13"/>
        <w:keepNext w:val="0"/>
        <w:keepLines w:val="0"/>
        <w:pageBreakBefore w:val="0"/>
        <w:widowControl/>
        <w:kinsoku/>
        <w:wordWrap/>
        <w:overflowPunct/>
        <w:topLinePunct w:val="0"/>
        <w:autoSpaceDE w:val="0"/>
        <w:autoSpaceDN w:val="0"/>
        <w:bidi w:val="0"/>
        <w:adjustRightInd w:val="0"/>
        <w:snapToGrid/>
        <w:spacing w:before="216" w:line="396" w:lineRule="exact"/>
        <w:ind w:left="615" w:leftChars="293" w:right="2683" w:firstLine="0" w:firstLineChars="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委托代理人：（签字）</w:t>
      </w:r>
      <w:r>
        <w:rPr>
          <w:rFonts w:hint="eastAsia" w:ascii="方正仿宋_GB2312" w:hAnsi="方正仿宋_GB2312" w:eastAsia="方正仿宋_GB2312" w:cs="方正仿宋_GB2312"/>
          <w:sz w:val="24"/>
          <w:szCs w:val="24"/>
          <w:u w:val="single" w:color="auto"/>
        </w:rPr>
        <w:t xml:space="preserve">               </w:t>
      </w:r>
    </w:p>
    <w:p w14:paraId="0F4AF938">
      <w:pPr>
        <w:pStyle w:val="13"/>
        <w:keepNext w:val="0"/>
        <w:keepLines w:val="0"/>
        <w:pageBreakBefore w:val="0"/>
        <w:widowControl/>
        <w:kinsoku/>
        <w:wordWrap/>
        <w:overflowPunct/>
        <w:topLinePunct w:val="0"/>
        <w:autoSpaceDE w:val="0"/>
        <w:autoSpaceDN w:val="0"/>
        <w:bidi w:val="0"/>
        <w:adjustRightInd w:val="0"/>
        <w:snapToGrid/>
        <w:spacing w:before="41" w:line="396" w:lineRule="exact"/>
        <w:ind w:left="178" w:firstLine="528" w:firstLineChars="200"/>
        <w:textAlignment w:val="baseline"/>
        <w:rPr>
          <w:rFonts w:hint="eastAsia" w:ascii="方正仿宋_GB2312" w:hAnsi="方正仿宋_GB2312" w:eastAsia="方正仿宋_GB2312" w:cs="方正仿宋_GB2312"/>
          <w:sz w:val="24"/>
          <w:szCs w:val="24"/>
          <w:u w:val="none" w:color="auto"/>
        </w:rPr>
      </w:pPr>
      <w:r>
        <w:rPr>
          <w:rFonts w:hint="eastAsia" w:ascii="方正仿宋_GB2312" w:hAnsi="方正仿宋_GB2312" w:eastAsia="方正仿宋_GB2312" w:cs="方正仿宋_GB2312"/>
          <w:spacing w:val="12"/>
          <w:sz w:val="24"/>
          <w:szCs w:val="24"/>
          <w:u w:val="none" w:color="auto"/>
        </w:rPr>
        <w:t xml:space="preserve">   </w:t>
      </w:r>
      <w:r>
        <w:rPr>
          <w:rFonts w:hint="eastAsia" w:ascii="方正仿宋_GB2312" w:hAnsi="方正仿宋_GB2312" w:eastAsia="方正仿宋_GB2312" w:cs="方正仿宋_GB2312"/>
          <w:spacing w:val="-11"/>
          <w:sz w:val="24"/>
          <w:szCs w:val="24"/>
          <w:u w:val="none" w:color="auto"/>
        </w:rPr>
        <w:t>年</w:t>
      </w:r>
      <w:r>
        <w:rPr>
          <w:rFonts w:hint="eastAsia" w:ascii="方正仿宋_GB2312" w:hAnsi="方正仿宋_GB2312" w:eastAsia="方正仿宋_GB2312" w:cs="方正仿宋_GB2312"/>
          <w:spacing w:val="11"/>
          <w:sz w:val="24"/>
          <w:szCs w:val="24"/>
          <w:u w:val="none" w:color="auto"/>
        </w:rPr>
        <w:t xml:space="preserve">    </w:t>
      </w:r>
      <w:r>
        <w:rPr>
          <w:rFonts w:hint="eastAsia" w:ascii="方正仿宋_GB2312" w:hAnsi="方正仿宋_GB2312" w:eastAsia="方正仿宋_GB2312" w:cs="方正仿宋_GB2312"/>
          <w:spacing w:val="-11"/>
          <w:sz w:val="24"/>
          <w:szCs w:val="24"/>
          <w:u w:val="none" w:color="auto"/>
        </w:rPr>
        <w:t>月</w:t>
      </w:r>
      <w:r>
        <w:rPr>
          <w:rFonts w:hint="eastAsia" w:ascii="方正仿宋_GB2312" w:hAnsi="方正仿宋_GB2312" w:eastAsia="方正仿宋_GB2312" w:cs="方正仿宋_GB2312"/>
          <w:spacing w:val="22"/>
          <w:sz w:val="24"/>
          <w:szCs w:val="24"/>
          <w:u w:val="none" w:color="auto"/>
        </w:rPr>
        <w:t xml:space="preserve">    </w:t>
      </w:r>
      <w:r>
        <w:rPr>
          <w:rFonts w:hint="eastAsia" w:ascii="方正仿宋_GB2312" w:hAnsi="方正仿宋_GB2312" w:eastAsia="方正仿宋_GB2312" w:cs="方正仿宋_GB2312"/>
          <w:spacing w:val="-11"/>
          <w:sz w:val="24"/>
          <w:szCs w:val="24"/>
          <w:u w:val="none" w:color="auto"/>
        </w:rPr>
        <w:t>日</w:t>
      </w:r>
    </w:p>
    <w:p w14:paraId="5AF0EE48">
      <w:pPr>
        <w:pStyle w:val="13"/>
        <w:keepNext w:val="0"/>
        <w:keepLines w:val="0"/>
        <w:pageBreakBefore w:val="0"/>
        <w:widowControl/>
        <w:kinsoku/>
        <w:wordWrap/>
        <w:overflowPunct/>
        <w:topLinePunct w:val="0"/>
        <w:autoSpaceDE w:val="0"/>
        <w:autoSpaceDN w:val="0"/>
        <w:bidi w:val="0"/>
        <w:adjustRightInd w:val="0"/>
        <w:snapToGrid/>
        <w:spacing w:before="214" w:line="396" w:lineRule="exact"/>
        <w:ind w:left="135" w:firstLine="508" w:firstLineChars="20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法定代表人（单位负责人）有效期内的身份证</w:t>
      </w:r>
      <w:r>
        <w:rPr>
          <w:rFonts w:hint="eastAsia" w:ascii="方正仿宋_GB2312" w:hAnsi="方正仿宋_GB2312" w:eastAsia="方正仿宋_GB2312" w:cs="方正仿宋_GB2312"/>
          <w:b/>
          <w:bCs/>
          <w:spacing w:val="7"/>
          <w:sz w:val="24"/>
          <w:szCs w:val="24"/>
        </w:rPr>
        <w:t>正反面</w:t>
      </w:r>
      <w:r>
        <w:rPr>
          <w:rFonts w:hint="eastAsia" w:ascii="方正仿宋_GB2312" w:hAnsi="方正仿宋_GB2312" w:eastAsia="方正仿宋_GB2312" w:cs="方正仿宋_GB2312"/>
          <w:spacing w:val="7"/>
          <w:sz w:val="24"/>
          <w:szCs w:val="24"/>
        </w:rPr>
        <w:t>扫</w:t>
      </w:r>
      <w:r>
        <w:rPr>
          <w:rFonts w:hint="eastAsia" w:ascii="方正仿宋_GB2312" w:hAnsi="方正仿宋_GB2312" w:eastAsia="方正仿宋_GB2312" w:cs="方正仿宋_GB2312"/>
          <w:spacing w:val="6"/>
          <w:sz w:val="24"/>
          <w:szCs w:val="24"/>
        </w:rPr>
        <w:t>描件：</w:t>
      </w:r>
    </w:p>
    <w:p w14:paraId="53248F6C">
      <w:pPr>
        <w:spacing w:line="20" w:lineRule="exact"/>
        <w:rPr>
          <w:rFonts w:hint="eastAsia" w:ascii="方正仿宋_GB2312" w:hAnsi="方正仿宋_GB2312" w:eastAsia="方正仿宋_GB2312" w:cs="方正仿宋_GB2312"/>
          <w:sz w:val="24"/>
          <w:szCs w:val="24"/>
        </w:rPr>
      </w:pPr>
    </w:p>
    <w:tbl>
      <w:tblPr>
        <w:tblStyle w:val="255"/>
        <w:tblW w:w="83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4190"/>
      </w:tblGrid>
      <w:tr w14:paraId="2DB71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2" w:hRule="atLeast"/>
        </w:trPr>
        <w:tc>
          <w:tcPr>
            <w:tcW w:w="4190" w:type="dxa"/>
            <w:vAlign w:val="center"/>
          </w:tcPr>
          <w:p w14:paraId="727F2B22">
            <w:pPr>
              <w:jc w:val="center"/>
              <w:rPr>
                <w:rFonts w:hint="eastAsia" w:ascii="方正仿宋_GB2312" w:hAnsi="方正仿宋_GB2312" w:eastAsia="方正仿宋_GB2312" w:cs="方正仿宋_GB2312"/>
                <w:sz w:val="24"/>
                <w:szCs w:val="24"/>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法定代表人《居民身份证》复印件/扫描件正面</w:t>
            </w:r>
          </w:p>
        </w:tc>
        <w:tc>
          <w:tcPr>
            <w:tcW w:w="4190" w:type="dxa"/>
            <w:vAlign w:val="center"/>
          </w:tcPr>
          <w:p w14:paraId="67E38277">
            <w:pPr>
              <w:jc w:val="center"/>
              <w:rPr>
                <w:rFonts w:hint="eastAsia" w:ascii="方正仿宋_GB2312" w:hAnsi="方正仿宋_GB2312" w:eastAsia="方正仿宋_GB2312" w:cs="方正仿宋_GB2312"/>
                <w:sz w:val="24"/>
                <w:szCs w:val="24"/>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法定代表人《居民身份证》复印件/扫描件反面</w:t>
            </w:r>
          </w:p>
        </w:tc>
      </w:tr>
    </w:tbl>
    <w:p w14:paraId="5DD40CF6">
      <w:pPr>
        <w:pStyle w:val="13"/>
        <w:spacing w:before="194" w:line="231" w:lineRule="auto"/>
        <w:ind w:left="13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5"/>
          <w:sz w:val="24"/>
          <w:szCs w:val="24"/>
        </w:rPr>
        <w:t>委托代理人有效期内的身份证</w:t>
      </w:r>
      <w:r>
        <w:rPr>
          <w:rFonts w:hint="eastAsia" w:ascii="方正仿宋_GB2312" w:hAnsi="方正仿宋_GB2312" w:eastAsia="方正仿宋_GB2312" w:cs="方正仿宋_GB2312"/>
          <w:b/>
          <w:bCs/>
          <w:spacing w:val="5"/>
          <w:sz w:val="24"/>
          <w:szCs w:val="24"/>
        </w:rPr>
        <w:t>正反面</w:t>
      </w:r>
      <w:r>
        <w:rPr>
          <w:rFonts w:hint="eastAsia" w:ascii="方正仿宋_GB2312" w:hAnsi="方正仿宋_GB2312" w:eastAsia="方正仿宋_GB2312" w:cs="方正仿宋_GB2312"/>
          <w:spacing w:val="5"/>
          <w:sz w:val="24"/>
          <w:szCs w:val="24"/>
        </w:rPr>
        <w:t>扫描件：</w:t>
      </w:r>
    </w:p>
    <w:p w14:paraId="670FC9B7">
      <w:pPr>
        <w:spacing w:line="19" w:lineRule="exact"/>
        <w:rPr>
          <w:rFonts w:hint="eastAsia" w:ascii="方正仿宋_GB2312" w:hAnsi="方正仿宋_GB2312" w:eastAsia="方正仿宋_GB2312" w:cs="方正仿宋_GB2312"/>
        </w:rPr>
      </w:pPr>
    </w:p>
    <w:tbl>
      <w:tblPr>
        <w:tblStyle w:val="255"/>
        <w:tblW w:w="83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0"/>
        <w:gridCol w:w="4170"/>
      </w:tblGrid>
      <w:tr w14:paraId="3AF4C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0" w:hRule="atLeast"/>
        </w:trPr>
        <w:tc>
          <w:tcPr>
            <w:tcW w:w="4170" w:type="dxa"/>
            <w:vAlign w:val="center"/>
          </w:tcPr>
          <w:p w14:paraId="024FCD1B">
            <w:pPr>
              <w:jc w:val="center"/>
              <w:rPr>
                <w:rFonts w:hint="eastAsia" w:ascii="方正仿宋_GB2312" w:hAnsi="方正仿宋_GB2312" w:eastAsia="方正仿宋_GB2312" w:cs="方正仿宋_GB2312"/>
                <w:sz w:val="21"/>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被授权人《居民身份证》复印件/扫描件正面</w:t>
            </w:r>
          </w:p>
        </w:tc>
        <w:tc>
          <w:tcPr>
            <w:tcW w:w="4170" w:type="dxa"/>
            <w:vAlign w:val="center"/>
          </w:tcPr>
          <w:p w14:paraId="6AC4F15B">
            <w:pPr>
              <w:jc w:val="center"/>
              <w:rPr>
                <w:rFonts w:hint="eastAsia" w:ascii="方正仿宋_GB2312" w:hAnsi="方正仿宋_GB2312" w:eastAsia="方正仿宋_GB2312" w:cs="方正仿宋_GB2312"/>
                <w:sz w:val="21"/>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被授权人《居民身份证》复印件/扫描件反面</w:t>
            </w:r>
          </w:p>
        </w:tc>
      </w:tr>
    </w:tbl>
    <w:p w14:paraId="74E29835">
      <w:pPr>
        <w:pStyle w:val="13"/>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spacing w:val="8"/>
          <w:sz w:val="24"/>
          <w:szCs w:val="24"/>
        </w:rPr>
      </w:pPr>
      <w:r>
        <w:rPr>
          <w:rFonts w:hint="eastAsia" w:ascii="方正仿宋_GB2312" w:hAnsi="方正仿宋_GB2312" w:eastAsia="方正仿宋_GB2312" w:cs="方正仿宋_GB2312"/>
          <w:spacing w:val="8"/>
          <w:sz w:val="24"/>
          <w:szCs w:val="24"/>
        </w:rPr>
        <w:t>说明：</w:t>
      </w:r>
    </w:p>
    <w:p w14:paraId="302E2522">
      <w:pPr>
        <w:pStyle w:val="13"/>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8"/>
          <w:sz w:val="24"/>
          <w:szCs w:val="24"/>
        </w:rPr>
        <w:t>1.若投标人为事业单位或其他组织或分支机构（仅当招标文件注明允许分支机构投标的</w:t>
      </w:r>
      <w:r>
        <w:rPr>
          <w:rFonts w:hint="eastAsia" w:ascii="方正仿宋_GB2312" w:hAnsi="方正仿宋_GB2312" w:eastAsia="方正仿宋_GB2312" w:cs="方正仿宋_GB2312"/>
          <w:spacing w:val="13"/>
          <w:sz w:val="24"/>
          <w:szCs w:val="24"/>
        </w:rPr>
        <w:t>），</w:t>
      </w:r>
      <w:r>
        <w:rPr>
          <w:rFonts w:hint="eastAsia" w:ascii="方正仿宋_GB2312" w:hAnsi="方正仿宋_GB2312" w:eastAsia="方正仿宋_GB2312" w:cs="方正仿宋_GB2312"/>
          <w:spacing w:val="8"/>
          <w:sz w:val="24"/>
          <w:szCs w:val="24"/>
        </w:rPr>
        <w:t>则法定代表人（单位负责人）处的签署人可为单位负责人。</w:t>
      </w:r>
    </w:p>
    <w:p w14:paraId="0783D1EE">
      <w:pPr>
        <w:pStyle w:val="13"/>
        <w:keepNext w:val="0"/>
        <w:keepLines w:val="0"/>
        <w:pageBreakBefore w:val="0"/>
        <w:widowControl/>
        <w:kinsoku/>
        <w:wordWrap/>
        <w:overflowPunct/>
        <w:topLinePunct w:val="0"/>
        <w:autoSpaceDE w:val="0"/>
        <w:autoSpaceDN w:val="0"/>
        <w:bidi w:val="0"/>
        <w:adjustRightInd w:val="0"/>
        <w:snapToGrid/>
        <w:spacing w:before="39" w:line="396" w:lineRule="exact"/>
        <w:ind w:left="126" w:right="76" w:hanging="3"/>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2"/>
          <w:sz w:val="24"/>
          <w:szCs w:val="24"/>
        </w:rPr>
        <w:t>2.若投标文件中签字之处均为法定代表人（单位负责人）本人签署，则可不提供本《授</w:t>
      </w:r>
      <w:r>
        <w:rPr>
          <w:rFonts w:hint="eastAsia" w:ascii="方正仿宋_GB2312" w:hAnsi="方正仿宋_GB2312" w:eastAsia="方正仿宋_GB2312" w:cs="方正仿宋_GB2312"/>
          <w:spacing w:val="8"/>
          <w:sz w:val="24"/>
          <w:szCs w:val="24"/>
        </w:rPr>
        <w:t>权委托书》，但须提供《法定代表人（单位负责人）身份证明》。</w:t>
      </w:r>
    </w:p>
    <w:p w14:paraId="2B8A8FA2">
      <w:pPr>
        <w:pStyle w:val="13"/>
        <w:keepNext w:val="0"/>
        <w:keepLines w:val="0"/>
        <w:pageBreakBefore w:val="0"/>
        <w:widowControl/>
        <w:kinsoku/>
        <w:wordWrap/>
        <w:overflowPunct/>
        <w:topLinePunct w:val="0"/>
        <w:autoSpaceDE w:val="0"/>
        <w:autoSpaceDN w:val="0"/>
        <w:bidi w:val="0"/>
        <w:adjustRightInd w:val="0"/>
        <w:snapToGrid/>
        <w:spacing w:before="44" w:line="396" w:lineRule="exact"/>
        <w:ind w:left="125"/>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3.投标人为自然人的情形，可不提供本《授权委托书》。</w:t>
      </w:r>
    </w:p>
    <w:p w14:paraId="33C8A190">
      <w:pPr>
        <w:pStyle w:val="13"/>
        <w:spacing w:before="91" w:line="219" w:lineRule="auto"/>
        <w:ind w:left="1968"/>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pacing w:val="-8"/>
          <w:sz w:val="32"/>
          <w:szCs w:val="32"/>
        </w:rPr>
        <w:t>授权委托书</w:t>
      </w:r>
      <w:r>
        <w:rPr>
          <w:rFonts w:hint="eastAsia" w:ascii="方正仿宋_GBK" w:hAnsi="方正仿宋_GBK" w:eastAsia="方正仿宋_GBK" w:cs="方正仿宋_GBK"/>
          <w:spacing w:val="62"/>
          <w:sz w:val="32"/>
          <w:szCs w:val="32"/>
        </w:rPr>
        <w:t xml:space="preserve"> </w:t>
      </w:r>
      <w:r>
        <w:rPr>
          <w:rFonts w:hint="eastAsia" w:ascii="方正仿宋_GBK" w:hAnsi="方正仿宋_GBK" w:eastAsia="方正仿宋_GBK" w:cs="方正仿宋_GBK"/>
          <w:b/>
          <w:bCs/>
          <w:spacing w:val="-8"/>
          <w:sz w:val="32"/>
          <w:szCs w:val="32"/>
        </w:rPr>
        <w:t>(适用于自然人委托投标)</w:t>
      </w:r>
    </w:p>
    <w:p w14:paraId="002896C4">
      <w:pPr>
        <w:spacing w:line="301" w:lineRule="auto"/>
        <w:rPr>
          <w:rFonts w:hint="eastAsia" w:ascii="方正仿宋_GBK" w:hAnsi="方正仿宋_GBK" w:eastAsia="方正仿宋_GBK" w:cs="方正仿宋_GBK"/>
          <w:sz w:val="32"/>
          <w:szCs w:val="32"/>
        </w:rPr>
      </w:pPr>
    </w:p>
    <w:p w14:paraId="375252AF">
      <w:pPr>
        <w:pStyle w:val="13"/>
        <w:spacing w:before="65" w:line="227" w:lineRule="auto"/>
        <w:ind w:left="6"/>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5"/>
          <w:sz w:val="24"/>
          <w:szCs w:val="24"/>
        </w:rPr>
        <w:t>致：</w:t>
      </w:r>
      <w:r>
        <w:rPr>
          <w:rFonts w:hint="eastAsia" w:ascii="方正仿宋_GBK" w:hAnsi="方正仿宋_GBK" w:eastAsia="方正仿宋_GBK" w:cs="方正仿宋_GBK"/>
          <w:spacing w:val="-50"/>
          <w:sz w:val="24"/>
          <w:szCs w:val="24"/>
        </w:rPr>
        <w:t xml:space="preserve"> </w:t>
      </w:r>
      <w:r>
        <w:rPr>
          <w:rFonts w:hint="eastAsia" w:ascii="方正仿宋_GBK" w:hAnsi="方正仿宋_GBK" w:eastAsia="方正仿宋_GBK" w:cs="方正仿宋_GBK"/>
          <w:spacing w:val="5"/>
          <w:sz w:val="24"/>
          <w:szCs w:val="24"/>
        </w:rPr>
        <w:t>(采购人或采购代理机构)</w:t>
      </w:r>
    </w:p>
    <w:p w14:paraId="2EA7D610">
      <w:pPr>
        <w:spacing w:line="354" w:lineRule="auto"/>
        <w:rPr>
          <w:rFonts w:hint="eastAsia" w:ascii="方正仿宋_GBK" w:hAnsi="方正仿宋_GBK" w:eastAsia="方正仿宋_GBK" w:cs="方正仿宋_GBK"/>
          <w:sz w:val="24"/>
          <w:szCs w:val="24"/>
        </w:rPr>
      </w:pPr>
    </w:p>
    <w:p w14:paraId="2B463603">
      <w:pPr>
        <w:pStyle w:val="13"/>
        <w:spacing w:before="65" w:line="227" w:lineRule="auto"/>
        <w:jc w:val="right"/>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3"/>
          <w:sz w:val="24"/>
          <w:szCs w:val="24"/>
        </w:rPr>
        <w:t>我</w:t>
      </w:r>
      <w:r>
        <w:rPr>
          <w:rFonts w:hint="eastAsia" w:ascii="方正仿宋_GBK" w:hAnsi="方正仿宋_GBK" w:eastAsia="方正仿宋_GBK" w:cs="方正仿宋_GBK"/>
          <w:spacing w:val="-89"/>
          <w:sz w:val="24"/>
          <w:szCs w:val="24"/>
        </w:rPr>
        <w:t xml:space="preserve"> </w:t>
      </w:r>
      <w:r>
        <w:rPr>
          <w:rFonts w:hint="eastAsia" w:ascii="方正仿宋_GBK" w:hAnsi="方正仿宋_GBK" w:eastAsia="方正仿宋_GBK" w:cs="方正仿宋_GBK"/>
          <w:spacing w:val="5"/>
          <w:sz w:val="24"/>
          <w:szCs w:val="24"/>
          <w:u w:val="single" w:color="auto"/>
        </w:rPr>
        <w:t xml:space="preserve">        </w:t>
      </w:r>
      <w:r>
        <w:rPr>
          <w:rFonts w:hint="eastAsia" w:ascii="方正仿宋_GBK" w:hAnsi="方正仿宋_GBK" w:eastAsia="方正仿宋_GBK" w:cs="方正仿宋_GBK"/>
          <w:spacing w:val="-56"/>
          <w:sz w:val="24"/>
          <w:szCs w:val="24"/>
        </w:rPr>
        <w:t xml:space="preserve"> </w:t>
      </w:r>
      <w:r>
        <w:rPr>
          <w:rFonts w:hint="eastAsia" w:ascii="方正仿宋_GBK" w:hAnsi="方正仿宋_GBK" w:eastAsia="方正仿宋_GBK" w:cs="方正仿宋_GBK"/>
          <w:spacing w:val="3"/>
          <w:sz w:val="24"/>
          <w:szCs w:val="24"/>
        </w:rPr>
        <w:t>(姓名)系自然人，现授权委托</w:t>
      </w:r>
      <w:r>
        <w:rPr>
          <w:rFonts w:hint="eastAsia" w:ascii="方正仿宋_GBK" w:hAnsi="方正仿宋_GBK" w:eastAsia="方正仿宋_GBK" w:cs="方正仿宋_GBK"/>
          <w:spacing w:val="3"/>
          <w:sz w:val="24"/>
          <w:szCs w:val="24"/>
          <w:u w:val="single" w:color="auto"/>
        </w:rPr>
        <w:t xml:space="preserve">            </w:t>
      </w:r>
      <w:r>
        <w:rPr>
          <w:rFonts w:hint="eastAsia" w:ascii="方正仿宋_GBK" w:hAnsi="方正仿宋_GBK" w:eastAsia="方正仿宋_GBK" w:cs="方正仿宋_GBK"/>
          <w:spacing w:val="-56"/>
          <w:sz w:val="24"/>
          <w:szCs w:val="24"/>
        </w:rPr>
        <w:t xml:space="preserve"> </w:t>
      </w:r>
      <w:r>
        <w:rPr>
          <w:rFonts w:hint="eastAsia" w:ascii="方正仿宋_GBK" w:hAnsi="方正仿宋_GBK" w:eastAsia="方正仿宋_GBK" w:cs="方正仿宋_GBK"/>
          <w:spacing w:val="3"/>
          <w:sz w:val="24"/>
          <w:szCs w:val="24"/>
        </w:rPr>
        <w:t>(姓名)以本人名义参加</w:t>
      </w:r>
      <w:r>
        <w:rPr>
          <w:rFonts w:hint="eastAsia" w:ascii="方正仿宋_GBK" w:hAnsi="方正仿宋_GBK" w:eastAsia="方正仿宋_GBK" w:cs="方正仿宋_GBK"/>
          <w:spacing w:val="5"/>
          <w:sz w:val="24"/>
          <w:szCs w:val="24"/>
          <w:u w:val="single" w:color="auto"/>
        </w:rPr>
        <w:t xml:space="preserve">            </w:t>
      </w:r>
      <w:r>
        <w:rPr>
          <w:rFonts w:hint="eastAsia" w:ascii="方正仿宋_GBK" w:hAnsi="方正仿宋_GBK" w:eastAsia="方正仿宋_GBK" w:cs="方正仿宋_GBK"/>
          <w:spacing w:val="-55"/>
          <w:sz w:val="24"/>
          <w:szCs w:val="24"/>
        </w:rPr>
        <w:t xml:space="preserve"> </w:t>
      </w:r>
      <w:r>
        <w:rPr>
          <w:rFonts w:hint="eastAsia" w:ascii="方正仿宋_GBK" w:hAnsi="方正仿宋_GBK" w:eastAsia="方正仿宋_GBK" w:cs="方正仿宋_GBK"/>
          <w:spacing w:val="3"/>
          <w:sz w:val="24"/>
          <w:szCs w:val="24"/>
        </w:rPr>
        <w:t>(项目名称) ，</w:t>
      </w:r>
    </w:p>
    <w:p w14:paraId="645C11C8">
      <w:pPr>
        <w:pStyle w:val="13"/>
        <w:spacing w:before="253" w:line="446" w:lineRule="auto"/>
        <w:ind w:left="6" w:right="57" w:firstLine="3"/>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11"/>
          <w:sz w:val="24"/>
          <w:szCs w:val="24"/>
        </w:rPr>
        <w:t>项目编号为（</w:t>
      </w:r>
      <w:r>
        <w:rPr>
          <w:rFonts w:hint="eastAsia" w:ascii="方正仿宋_GBK" w:hAnsi="方正仿宋_GBK" w:eastAsia="方正仿宋_GBK" w:cs="方正仿宋_GBK"/>
          <w:spacing w:val="-59"/>
          <w:sz w:val="24"/>
          <w:szCs w:val="24"/>
          <w:lang w:val="en-US" w:eastAsia="zh-CN"/>
        </w:rPr>
        <w:t xml:space="preserve">                                                                                              </w:t>
      </w:r>
      <w:r>
        <w:rPr>
          <w:rFonts w:hint="eastAsia" w:ascii="方正仿宋_GBK" w:hAnsi="方正仿宋_GBK" w:eastAsia="方正仿宋_GBK" w:cs="方正仿宋_GBK"/>
          <w:spacing w:val="11"/>
          <w:sz w:val="24"/>
          <w:szCs w:val="24"/>
        </w:rPr>
        <w:t>）的投标活动，</w:t>
      </w:r>
      <w:r>
        <w:rPr>
          <w:rFonts w:hint="eastAsia" w:ascii="方正仿宋_GBK" w:hAnsi="方正仿宋_GBK" w:eastAsia="方正仿宋_GBK" w:cs="方正仿宋_GBK"/>
          <w:spacing w:val="10"/>
          <w:sz w:val="24"/>
          <w:szCs w:val="24"/>
        </w:rPr>
        <w:t>并代表本人全权办理针对上述项目的投标、签约等具体</w:t>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spacing w:val="8"/>
          <w:sz w:val="24"/>
          <w:szCs w:val="24"/>
        </w:rPr>
        <w:t>事务和签署相关文件。</w:t>
      </w:r>
    </w:p>
    <w:p w14:paraId="1D7C6EC1">
      <w:pPr>
        <w:pStyle w:val="13"/>
        <w:spacing w:before="197" w:line="227" w:lineRule="auto"/>
        <w:ind w:left="7"/>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8"/>
          <w:sz w:val="24"/>
          <w:szCs w:val="24"/>
        </w:rPr>
        <w:t>本人对授权代表的签字事项负全部责任。</w:t>
      </w:r>
    </w:p>
    <w:p w14:paraId="1459C088">
      <w:pPr>
        <w:spacing w:line="353" w:lineRule="auto"/>
        <w:rPr>
          <w:rFonts w:hint="eastAsia" w:ascii="方正仿宋_GBK" w:hAnsi="方正仿宋_GBK" w:eastAsia="方正仿宋_GBK" w:cs="方正仿宋_GBK"/>
          <w:sz w:val="24"/>
          <w:szCs w:val="24"/>
        </w:rPr>
      </w:pPr>
    </w:p>
    <w:p w14:paraId="5ABBABE0">
      <w:pPr>
        <w:pStyle w:val="13"/>
        <w:spacing w:before="65" w:line="228" w:lineRule="auto"/>
        <w:ind w:left="6"/>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3"/>
          <w:sz w:val="24"/>
          <w:szCs w:val="24"/>
        </w:rPr>
        <w:t>授权委托代理期限：从      年</w:t>
      </w:r>
      <w:r>
        <w:rPr>
          <w:rFonts w:hint="eastAsia" w:ascii="方正仿宋_GBK" w:hAnsi="方正仿宋_GBK" w:eastAsia="方正仿宋_GBK" w:cs="方正仿宋_GBK"/>
          <w:spacing w:val="9"/>
          <w:sz w:val="24"/>
          <w:szCs w:val="24"/>
        </w:rPr>
        <w:t xml:space="preserve">    </w:t>
      </w:r>
      <w:r>
        <w:rPr>
          <w:rFonts w:hint="eastAsia" w:ascii="方正仿宋_GBK" w:hAnsi="方正仿宋_GBK" w:eastAsia="方正仿宋_GBK" w:cs="方正仿宋_GBK"/>
          <w:spacing w:val="3"/>
          <w:sz w:val="24"/>
          <w:szCs w:val="24"/>
        </w:rPr>
        <w:t>月</w:t>
      </w:r>
      <w:r>
        <w:rPr>
          <w:rFonts w:hint="eastAsia" w:ascii="方正仿宋_GBK" w:hAnsi="方正仿宋_GBK" w:eastAsia="方正仿宋_GBK" w:cs="方正仿宋_GBK"/>
          <w:spacing w:val="16"/>
          <w:sz w:val="24"/>
          <w:szCs w:val="24"/>
        </w:rPr>
        <w:t xml:space="preserve">    </w:t>
      </w:r>
      <w:r>
        <w:rPr>
          <w:rFonts w:hint="eastAsia" w:ascii="方正仿宋_GBK" w:hAnsi="方正仿宋_GBK" w:eastAsia="方正仿宋_GBK" w:cs="方正仿宋_GBK"/>
          <w:spacing w:val="3"/>
          <w:sz w:val="24"/>
          <w:szCs w:val="24"/>
        </w:rPr>
        <w:t>日起至</w:t>
      </w:r>
      <w:r>
        <w:rPr>
          <w:rFonts w:hint="eastAsia" w:ascii="方正仿宋_GBK" w:hAnsi="方正仿宋_GBK" w:eastAsia="方正仿宋_GBK" w:cs="方正仿宋_GBK"/>
          <w:spacing w:val="7"/>
          <w:sz w:val="24"/>
          <w:szCs w:val="24"/>
        </w:rPr>
        <w:t xml:space="preserve">      </w:t>
      </w:r>
      <w:r>
        <w:rPr>
          <w:rFonts w:hint="eastAsia" w:ascii="方正仿宋_GBK" w:hAnsi="方正仿宋_GBK" w:eastAsia="方正仿宋_GBK" w:cs="方正仿宋_GBK"/>
          <w:spacing w:val="3"/>
          <w:sz w:val="24"/>
          <w:szCs w:val="24"/>
        </w:rPr>
        <w:t>年</w:t>
      </w:r>
      <w:r>
        <w:rPr>
          <w:rFonts w:hint="eastAsia" w:ascii="方正仿宋_GBK" w:hAnsi="方正仿宋_GBK" w:eastAsia="方正仿宋_GBK" w:cs="方正仿宋_GBK"/>
          <w:spacing w:val="8"/>
          <w:sz w:val="24"/>
          <w:szCs w:val="24"/>
        </w:rPr>
        <w:t xml:space="preserve">    </w:t>
      </w:r>
      <w:r>
        <w:rPr>
          <w:rFonts w:hint="eastAsia" w:ascii="方正仿宋_GBK" w:hAnsi="方正仿宋_GBK" w:eastAsia="方正仿宋_GBK" w:cs="方正仿宋_GBK"/>
          <w:spacing w:val="3"/>
          <w:sz w:val="24"/>
          <w:szCs w:val="24"/>
        </w:rPr>
        <w:t>月</w:t>
      </w:r>
      <w:r>
        <w:rPr>
          <w:rFonts w:hint="eastAsia" w:ascii="方正仿宋_GBK" w:hAnsi="方正仿宋_GBK" w:eastAsia="方正仿宋_GBK" w:cs="方正仿宋_GBK"/>
          <w:spacing w:val="17"/>
          <w:sz w:val="24"/>
          <w:szCs w:val="24"/>
        </w:rPr>
        <w:t xml:space="preserve">    </w:t>
      </w:r>
      <w:r>
        <w:rPr>
          <w:rFonts w:hint="eastAsia" w:ascii="方正仿宋_GBK" w:hAnsi="方正仿宋_GBK" w:eastAsia="方正仿宋_GBK" w:cs="方正仿宋_GBK"/>
          <w:spacing w:val="3"/>
          <w:sz w:val="24"/>
          <w:szCs w:val="24"/>
        </w:rPr>
        <w:t>日止。</w:t>
      </w:r>
    </w:p>
    <w:p w14:paraId="6957412C">
      <w:pPr>
        <w:spacing w:line="254" w:lineRule="auto"/>
        <w:rPr>
          <w:rFonts w:hint="eastAsia" w:ascii="方正仿宋_GBK" w:hAnsi="方正仿宋_GBK" w:eastAsia="方正仿宋_GBK" w:cs="方正仿宋_GBK"/>
          <w:sz w:val="24"/>
          <w:szCs w:val="24"/>
        </w:rPr>
      </w:pPr>
    </w:p>
    <w:p w14:paraId="6A1B9E03">
      <w:pPr>
        <w:pStyle w:val="13"/>
        <w:spacing w:before="65" w:line="228" w:lineRule="auto"/>
        <w:ind w:left="6"/>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8"/>
          <w:sz w:val="24"/>
          <w:szCs w:val="24"/>
        </w:rPr>
        <w:t>代理人无转委托权，特此委托。</w:t>
      </w:r>
    </w:p>
    <w:p w14:paraId="76B8A5E5">
      <w:pPr>
        <w:spacing w:line="254" w:lineRule="auto"/>
        <w:rPr>
          <w:rFonts w:hint="eastAsia" w:ascii="方正仿宋_GBK" w:hAnsi="方正仿宋_GBK" w:eastAsia="方正仿宋_GBK" w:cs="方正仿宋_GBK"/>
          <w:sz w:val="24"/>
          <w:szCs w:val="24"/>
        </w:rPr>
      </w:pPr>
    </w:p>
    <w:p w14:paraId="1CECDE45">
      <w:pPr>
        <w:pStyle w:val="13"/>
        <w:spacing w:before="66" w:line="228" w:lineRule="auto"/>
        <w:ind w:left="8"/>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5"/>
          <w:sz w:val="24"/>
          <w:szCs w:val="24"/>
        </w:rPr>
        <w:t>我已在下面签字，</w:t>
      </w:r>
      <w:r>
        <w:rPr>
          <w:rFonts w:hint="eastAsia" w:ascii="方正仿宋_GBK" w:hAnsi="方正仿宋_GBK" w:eastAsia="方正仿宋_GBK" w:cs="方正仿宋_GBK"/>
          <w:spacing w:val="-59"/>
          <w:sz w:val="24"/>
          <w:szCs w:val="24"/>
        </w:rPr>
        <w:t xml:space="preserve"> </w:t>
      </w:r>
      <w:r>
        <w:rPr>
          <w:rFonts w:hint="eastAsia" w:ascii="方正仿宋_GBK" w:hAnsi="方正仿宋_GBK" w:eastAsia="方正仿宋_GBK" w:cs="方正仿宋_GBK"/>
          <w:spacing w:val="5"/>
          <w:sz w:val="24"/>
          <w:szCs w:val="24"/>
        </w:rPr>
        <w:t>以资证明。</w:t>
      </w:r>
    </w:p>
    <w:p w14:paraId="524C4801">
      <w:pPr>
        <w:spacing w:line="254" w:lineRule="auto"/>
        <w:rPr>
          <w:rFonts w:hint="eastAsia" w:ascii="方正仿宋_GBK" w:hAnsi="方正仿宋_GBK" w:eastAsia="方正仿宋_GBK" w:cs="方正仿宋_GBK"/>
          <w:sz w:val="24"/>
          <w:szCs w:val="24"/>
        </w:rPr>
      </w:pPr>
    </w:p>
    <w:p w14:paraId="14780857">
      <w:pPr>
        <w:spacing w:line="254" w:lineRule="auto"/>
        <w:jc w:val="right"/>
        <w:rPr>
          <w:rFonts w:hint="eastAsia" w:ascii="方正仿宋_GBK" w:hAnsi="方正仿宋_GBK" w:eastAsia="方正仿宋_GBK" w:cs="方正仿宋_GBK"/>
          <w:sz w:val="24"/>
          <w:szCs w:val="24"/>
        </w:rPr>
      </w:pPr>
    </w:p>
    <w:p w14:paraId="2F2F9CAC">
      <w:pPr>
        <w:spacing w:line="231" w:lineRule="auto"/>
        <w:jc w:val="right"/>
        <w:rPr>
          <w:rFonts w:hint="eastAsia" w:ascii="方正仿宋_GBK" w:hAnsi="方正仿宋_GBK" w:eastAsia="方正仿宋_GBK" w:cs="方正仿宋_GBK"/>
          <w:spacing w:val="6"/>
          <w:sz w:val="24"/>
          <w:szCs w:val="24"/>
        </w:rPr>
      </w:pPr>
      <w:r>
        <w:rPr>
          <w:rFonts w:hint="eastAsia" w:ascii="方正仿宋_GBK" w:hAnsi="方正仿宋_GBK" w:eastAsia="方正仿宋_GBK" w:cs="方正仿宋_GBK"/>
          <w:spacing w:val="6"/>
          <w:sz w:val="24"/>
          <w:szCs w:val="24"/>
        </w:rPr>
        <w:t xml:space="preserve">自然人签字并在签名处加盖食指指印：        </w:t>
      </w:r>
    </w:p>
    <w:p w14:paraId="68A4C2BE">
      <w:pPr>
        <w:spacing w:line="231" w:lineRule="auto"/>
        <w:ind w:firstLine="252" w:firstLineChars="100"/>
        <w:jc w:val="right"/>
        <w:rPr>
          <w:rFonts w:hint="eastAsia" w:ascii="方正仿宋_GBK" w:hAnsi="方正仿宋_GBK" w:eastAsia="方正仿宋_GBK" w:cs="方正仿宋_GBK"/>
          <w:spacing w:val="6"/>
          <w:sz w:val="24"/>
          <w:szCs w:val="24"/>
        </w:rPr>
      </w:pPr>
    </w:p>
    <w:p w14:paraId="4510BDD2">
      <w:pPr>
        <w:spacing w:line="231" w:lineRule="auto"/>
        <w:ind w:firstLine="252" w:firstLineChars="100"/>
        <w:jc w:val="right"/>
        <w:rPr>
          <w:rFonts w:hint="eastAsia" w:ascii="方正仿宋_GBK" w:hAnsi="方正仿宋_GBK" w:eastAsia="方正仿宋_GBK" w:cs="方正仿宋_GBK"/>
          <w:spacing w:val="6"/>
          <w:sz w:val="24"/>
          <w:szCs w:val="24"/>
        </w:rPr>
      </w:pPr>
    </w:p>
    <w:p w14:paraId="788159F6">
      <w:pPr>
        <w:spacing w:line="231" w:lineRule="auto"/>
        <w:ind w:firstLine="252" w:firstLineChars="100"/>
        <w:jc w:val="right"/>
        <w:rPr>
          <w:rFonts w:hint="eastAsia" w:ascii="方正仿宋_GBK" w:hAnsi="方正仿宋_GBK" w:eastAsia="方正仿宋_GBK" w:cs="方正仿宋_GBK"/>
          <w:spacing w:val="6"/>
          <w:sz w:val="24"/>
          <w:szCs w:val="24"/>
        </w:rPr>
      </w:pPr>
    </w:p>
    <w:p w14:paraId="7CA08BE1">
      <w:pPr>
        <w:spacing w:line="231" w:lineRule="auto"/>
        <w:ind w:firstLine="504" w:firstLineChars="200"/>
        <w:jc w:val="right"/>
        <w:rPr>
          <w:rFonts w:hint="eastAsia" w:ascii="方正仿宋_GBK" w:hAnsi="方正仿宋_GBK" w:eastAsia="方正仿宋_GBK" w:cs="方正仿宋_GBK"/>
          <w:sz w:val="24"/>
          <w:szCs w:val="24"/>
        </w:rPr>
        <w:sectPr>
          <w:headerReference r:id="rId11" w:type="default"/>
          <w:footerReference r:id="rId12" w:type="default"/>
          <w:pgSz w:w="11906" w:h="16838"/>
          <w:pgMar w:top="1414" w:right="1396" w:bottom="1181" w:left="1474" w:header="706" w:footer="969" w:gutter="0"/>
          <w:pgNumType w:fmt="decimal"/>
          <w:cols w:space="720" w:num="1"/>
        </w:sectPr>
      </w:pPr>
      <w:r>
        <w:rPr>
          <w:rFonts w:hint="eastAsia" w:ascii="方正仿宋_GBK" w:hAnsi="方正仿宋_GBK" w:eastAsia="方正仿宋_GBK" w:cs="方正仿宋_GBK"/>
          <w:spacing w:val="6"/>
          <w:sz w:val="24"/>
          <w:szCs w:val="24"/>
        </w:rPr>
        <w:t>年</w:t>
      </w:r>
      <w:r>
        <w:rPr>
          <w:rFonts w:hint="eastAsia" w:ascii="方正仿宋_GBK" w:hAnsi="方正仿宋_GBK" w:eastAsia="方正仿宋_GBK" w:cs="方正仿宋_GBK"/>
          <w:spacing w:val="9"/>
          <w:sz w:val="24"/>
          <w:szCs w:val="24"/>
        </w:rPr>
        <w:t xml:space="preserve">    </w:t>
      </w:r>
      <w:r>
        <w:rPr>
          <w:rFonts w:hint="eastAsia" w:ascii="方正仿宋_GBK" w:hAnsi="方正仿宋_GBK" w:eastAsia="方正仿宋_GBK" w:cs="方正仿宋_GBK"/>
          <w:spacing w:val="6"/>
          <w:sz w:val="24"/>
          <w:szCs w:val="24"/>
        </w:rPr>
        <w:t>月</w:t>
      </w:r>
      <w:r>
        <w:rPr>
          <w:rFonts w:hint="eastAsia" w:ascii="方正仿宋_GBK" w:hAnsi="方正仿宋_GBK" w:eastAsia="方正仿宋_GBK" w:cs="方正仿宋_GBK"/>
          <w:spacing w:val="16"/>
          <w:sz w:val="24"/>
          <w:szCs w:val="24"/>
        </w:rPr>
        <w:t xml:space="preserve">    </w:t>
      </w:r>
      <w:r>
        <w:rPr>
          <w:rFonts w:hint="eastAsia" w:ascii="方正仿宋_GBK" w:hAnsi="方正仿宋_GBK" w:eastAsia="方正仿宋_GBK" w:cs="方正仿宋_GBK"/>
          <w:spacing w:val="6"/>
          <w:sz w:val="24"/>
          <w:szCs w:val="24"/>
        </w:rPr>
        <w:t>日</w:t>
      </w:r>
    </w:p>
    <w:p w14:paraId="7E29A153">
      <w:pPr>
        <w:pStyle w:val="5"/>
        <w:numPr>
          <w:ilvl w:val="0"/>
          <w:numId w:val="0"/>
        </w:numPr>
        <w:ind w:leftChars="0"/>
        <w:jc w:val="both"/>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63" w:name="_Toc12252"/>
      <w:r>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3、开标一览表</w:t>
      </w:r>
      <w:bookmarkEnd w:id="163"/>
    </w:p>
    <w:p w14:paraId="1F95251B">
      <w:pPr>
        <w:pStyle w:val="13"/>
        <w:spacing w:before="309" w:line="228" w:lineRule="auto"/>
        <w:ind w:left="3641"/>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pacing w:val="3"/>
          <w:sz w:val="32"/>
          <w:szCs w:val="32"/>
        </w:rPr>
        <w:t>开标一览表</w:t>
      </w:r>
    </w:p>
    <w:p w14:paraId="71180304">
      <w:pPr>
        <w:numPr>
          <w:ilvl w:val="0"/>
          <w:numId w:val="0"/>
        </w:numPr>
        <w:jc w:val="both"/>
        <w:textAlignment w:val="baseline"/>
        <w:rPr>
          <w:rFonts w:hint="eastAsia"/>
          <w:lang w:val="en-US" w:eastAsia="zh-CN"/>
        </w:rPr>
      </w:pPr>
    </w:p>
    <w:p w14:paraId="0BDF387A">
      <w:pPr>
        <w:pStyle w:val="13"/>
        <w:spacing w:line="240" w:lineRule="auto"/>
        <w:ind w:lef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4"/>
          <w:sz w:val="24"/>
          <w:szCs w:val="24"/>
        </w:rPr>
        <w:t>项目名称：</w:t>
      </w:r>
      <w:r>
        <w:rPr>
          <w:rFonts w:hint="eastAsia" w:ascii="方正仿宋_GB2312" w:hAnsi="方正仿宋_GB2312" w:eastAsia="方正仿宋_GB2312" w:cs="方正仿宋_GB2312"/>
          <w:spacing w:val="4"/>
          <w:sz w:val="24"/>
          <w:szCs w:val="24"/>
          <w:u w:val="single" w:color="auto"/>
        </w:rPr>
        <w:t xml:space="preserve">              </w:t>
      </w:r>
      <w:r>
        <w:rPr>
          <w:rFonts w:hint="eastAsia" w:ascii="方正仿宋_GB2312" w:hAnsi="方正仿宋_GB2312" w:eastAsia="方正仿宋_GB2312" w:cs="方正仿宋_GB2312"/>
          <w:spacing w:val="3"/>
          <w:sz w:val="24"/>
          <w:szCs w:val="24"/>
          <w:u w:val="single" w:color="auto"/>
        </w:rPr>
        <w:t xml:space="preserve">             </w:t>
      </w:r>
      <w:r>
        <w:rPr>
          <w:rFonts w:hint="eastAsia" w:ascii="方正仿宋_GB2312" w:hAnsi="方正仿宋_GB2312" w:eastAsia="方正仿宋_GB2312" w:cs="方正仿宋_GB2312"/>
          <w:spacing w:val="-86"/>
          <w:sz w:val="24"/>
          <w:szCs w:val="24"/>
        </w:rPr>
        <w:t xml:space="preserve"> </w:t>
      </w:r>
      <w:r>
        <w:rPr>
          <w:rFonts w:hint="eastAsia" w:ascii="方正仿宋_GB2312" w:hAnsi="方正仿宋_GB2312" w:eastAsia="方正仿宋_GB2312" w:cs="方正仿宋_GB2312"/>
          <w:spacing w:val="-86"/>
          <w:sz w:val="24"/>
          <w:szCs w:val="24"/>
          <w:lang w:val="en-US" w:eastAsia="zh-CN"/>
        </w:rPr>
        <w:t xml:space="preserve">                      </w:t>
      </w:r>
      <w:r>
        <w:rPr>
          <w:rFonts w:hint="eastAsia" w:ascii="方正仿宋_GB2312" w:hAnsi="方正仿宋_GB2312" w:eastAsia="方正仿宋_GB2312" w:cs="方正仿宋_GB2312"/>
          <w:spacing w:val="3"/>
          <w:sz w:val="24"/>
          <w:szCs w:val="24"/>
        </w:rPr>
        <w:t>项目编号：</w:t>
      </w:r>
      <w:r>
        <w:rPr>
          <w:rFonts w:hint="eastAsia" w:ascii="方正仿宋_GB2312" w:hAnsi="方正仿宋_GB2312" w:eastAsia="方正仿宋_GB2312" w:cs="方正仿宋_GB2312"/>
          <w:spacing w:val="3"/>
          <w:sz w:val="24"/>
          <w:szCs w:val="24"/>
          <w:u w:val="single" w:color="auto"/>
        </w:rPr>
        <w:t xml:space="preserve">               </w:t>
      </w:r>
    </w:p>
    <w:p w14:paraId="504AA2A4">
      <w:pPr>
        <w:pStyle w:val="13"/>
        <w:spacing w:line="240" w:lineRule="auto"/>
        <w:ind w:left="0"/>
        <w:jc w:val="both"/>
        <w:rPr>
          <w:rFonts w:hint="eastAsia" w:ascii="方正仿宋_GB2312" w:hAnsi="方正仿宋_GB2312" w:eastAsia="方正仿宋_GB2312" w:cs="方正仿宋_GB2312"/>
          <w:spacing w:val="6"/>
          <w:sz w:val="24"/>
          <w:szCs w:val="24"/>
          <w:u w:val="single" w:color="auto"/>
        </w:rPr>
      </w:pPr>
      <w:r>
        <w:rPr>
          <w:rFonts w:hint="eastAsia" w:ascii="方正仿宋_GB2312" w:hAnsi="方正仿宋_GB2312" w:eastAsia="方正仿宋_GB2312" w:cs="方正仿宋_GB2312"/>
          <w:spacing w:val="6"/>
          <w:sz w:val="24"/>
          <w:szCs w:val="24"/>
        </w:rPr>
        <w:t>标项(包)名称：</w:t>
      </w:r>
      <w:r>
        <w:rPr>
          <w:rFonts w:hint="eastAsia" w:ascii="方正仿宋_GB2312" w:hAnsi="方正仿宋_GB2312" w:eastAsia="方正仿宋_GB2312" w:cs="方正仿宋_GB2312"/>
          <w:spacing w:val="6"/>
          <w:sz w:val="24"/>
          <w:szCs w:val="24"/>
          <w:u w:val="single" w:color="auto"/>
        </w:rPr>
        <w:t xml:space="preserve">                             </w:t>
      </w:r>
      <w:r>
        <w:rPr>
          <w:rFonts w:hint="eastAsia" w:ascii="方正仿宋_GB2312" w:hAnsi="方正仿宋_GB2312" w:eastAsia="方正仿宋_GB2312" w:cs="方正仿宋_GB2312"/>
          <w:spacing w:val="-86"/>
          <w:sz w:val="24"/>
          <w:szCs w:val="24"/>
        </w:rPr>
        <w:t xml:space="preserve"> </w:t>
      </w:r>
      <w:r>
        <w:rPr>
          <w:rFonts w:hint="eastAsia" w:ascii="方正仿宋_GB2312" w:hAnsi="方正仿宋_GB2312" w:eastAsia="方正仿宋_GB2312" w:cs="方正仿宋_GB2312"/>
          <w:spacing w:val="-86"/>
          <w:sz w:val="24"/>
          <w:szCs w:val="24"/>
          <w:lang w:val="en-US" w:eastAsia="zh-CN"/>
        </w:rPr>
        <w:t xml:space="preserve">                </w:t>
      </w:r>
      <w:r>
        <w:rPr>
          <w:rFonts w:hint="eastAsia" w:ascii="方正仿宋_GB2312" w:hAnsi="方正仿宋_GB2312" w:eastAsia="方正仿宋_GB2312" w:cs="方正仿宋_GB2312"/>
          <w:spacing w:val="6"/>
          <w:sz w:val="24"/>
          <w:szCs w:val="24"/>
        </w:rPr>
        <w:t>报价单位：</w:t>
      </w:r>
      <w:r>
        <w:rPr>
          <w:rFonts w:hint="eastAsia" w:ascii="方正仿宋_GB2312" w:hAnsi="方正仿宋_GB2312" w:eastAsia="方正仿宋_GB2312" w:cs="方正仿宋_GB2312"/>
          <w:spacing w:val="6"/>
          <w:sz w:val="24"/>
          <w:szCs w:val="24"/>
          <w:u w:val="single" w:color="auto"/>
        </w:rPr>
        <w:t>人民币/元</w:t>
      </w:r>
    </w:p>
    <w:tbl>
      <w:tblPr>
        <w:tblStyle w:val="29"/>
        <w:tblW w:w="10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8"/>
        <w:gridCol w:w="1701"/>
        <w:gridCol w:w="1529"/>
        <w:gridCol w:w="709"/>
        <w:gridCol w:w="4410"/>
        <w:gridCol w:w="1134"/>
      </w:tblGrid>
      <w:tr w14:paraId="7C95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62" w:hRule="atLeast"/>
          <w:jc w:val="center"/>
        </w:trPr>
        <w:tc>
          <w:tcPr>
            <w:tcW w:w="568" w:type="dxa"/>
            <w:noWrap w:val="0"/>
            <w:vAlign w:val="center"/>
          </w:tcPr>
          <w:p w14:paraId="406500F3">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序号</w:t>
            </w:r>
          </w:p>
        </w:tc>
        <w:tc>
          <w:tcPr>
            <w:tcW w:w="1701" w:type="dxa"/>
            <w:noWrap w:val="0"/>
            <w:vAlign w:val="center"/>
          </w:tcPr>
          <w:p w14:paraId="64D19649">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内容</w:t>
            </w:r>
          </w:p>
        </w:tc>
        <w:tc>
          <w:tcPr>
            <w:tcW w:w="1529" w:type="dxa"/>
            <w:noWrap w:val="0"/>
            <w:vAlign w:val="center"/>
          </w:tcPr>
          <w:p w14:paraId="3CC9BE11">
            <w:pPr>
              <w:spacing w:line="360" w:lineRule="auto"/>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标的名称</w:t>
            </w:r>
          </w:p>
        </w:tc>
        <w:tc>
          <w:tcPr>
            <w:tcW w:w="709" w:type="dxa"/>
            <w:noWrap w:val="0"/>
            <w:vAlign w:val="center"/>
          </w:tcPr>
          <w:p w14:paraId="4DF835B7">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数量</w:t>
            </w:r>
          </w:p>
        </w:tc>
        <w:tc>
          <w:tcPr>
            <w:tcW w:w="4410" w:type="dxa"/>
            <w:noWrap w:val="0"/>
            <w:vAlign w:val="center"/>
          </w:tcPr>
          <w:p w14:paraId="59D5ADDA">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投标单价合计</w:t>
            </w:r>
          </w:p>
          <w:p w14:paraId="345CE9C6">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（小写和小写）</w:t>
            </w:r>
          </w:p>
        </w:tc>
        <w:tc>
          <w:tcPr>
            <w:tcW w:w="1134" w:type="dxa"/>
            <w:noWrap w:val="0"/>
            <w:vAlign w:val="center"/>
          </w:tcPr>
          <w:p w14:paraId="5F22D50C">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币种/单位</w:t>
            </w:r>
          </w:p>
        </w:tc>
      </w:tr>
      <w:tr w14:paraId="5097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343" w:hRule="atLeast"/>
          <w:jc w:val="center"/>
        </w:trPr>
        <w:tc>
          <w:tcPr>
            <w:tcW w:w="568" w:type="dxa"/>
            <w:noWrap w:val="0"/>
            <w:vAlign w:val="center"/>
          </w:tcPr>
          <w:p w14:paraId="4AE80F30">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1</w:t>
            </w:r>
          </w:p>
        </w:tc>
        <w:tc>
          <w:tcPr>
            <w:tcW w:w="1701" w:type="dxa"/>
            <w:noWrap w:val="0"/>
            <w:vAlign w:val="center"/>
          </w:tcPr>
          <w:p w14:paraId="51472273">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投标价</w:t>
            </w:r>
          </w:p>
        </w:tc>
        <w:tc>
          <w:tcPr>
            <w:tcW w:w="1529" w:type="dxa"/>
            <w:noWrap w:val="0"/>
            <w:vAlign w:val="center"/>
          </w:tcPr>
          <w:p w14:paraId="49B75CE5">
            <w:pPr>
              <w:spacing w:line="360" w:lineRule="auto"/>
              <w:ind w:left="161"/>
              <w:jc w:val="center"/>
              <w:rPr>
                <w:rFonts w:hint="eastAsia" w:ascii="方正仿宋_GB2312" w:hAnsi="方正仿宋_GB2312" w:eastAsia="方正仿宋_GB2312" w:cs="方正仿宋_GB2312"/>
                <w:bCs/>
                <w:sz w:val="21"/>
                <w:szCs w:val="21"/>
              </w:rPr>
            </w:pPr>
            <w:r>
              <w:rPr>
                <w:rFonts w:hint="eastAsia" w:ascii="方正仿宋_GB2312" w:hAnsi="方正仿宋_GB2312" w:eastAsia="方正仿宋_GB2312" w:cs="方正仿宋_GB2312"/>
                <w:bCs/>
                <w:sz w:val="21"/>
                <w:szCs w:val="21"/>
                <w:u w:val="single"/>
              </w:rPr>
              <w:t xml:space="preserve">     </w:t>
            </w:r>
            <w:r>
              <w:rPr>
                <w:rFonts w:hint="eastAsia" w:ascii="方正仿宋_GB2312" w:hAnsi="方正仿宋_GB2312" w:eastAsia="方正仿宋_GB2312" w:cs="方正仿宋_GB2312"/>
                <w:bCs/>
                <w:sz w:val="21"/>
                <w:szCs w:val="21"/>
              </w:rPr>
              <w:t>等产品</w:t>
            </w:r>
          </w:p>
        </w:tc>
        <w:tc>
          <w:tcPr>
            <w:tcW w:w="709" w:type="dxa"/>
            <w:noWrap w:val="0"/>
            <w:vAlign w:val="center"/>
          </w:tcPr>
          <w:p w14:paraId="75405316">
            <w:pPr>
              <w:spacing w:line="360" w:lineRule="auto"/>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1批</w:t>
            </w:r>
          </w:p>
        </w:tc>
        <w:tc>
          <w:tcPr>
            <w:tcW w:w="4410" w:type="dxa"/>
            <w:noWrap w:val="0"/>
            <w:vAlign w:val="center"/>
          </w:tcPr>
          <w:p w14:paraId="39409743">
            <w:pPr>
              <w:tabs>
                <w:tab w:val="left" w:pos="8364"/>
              </w:tabs>
              <w:snapToGrid w:val="0"/>
              <w:spacing w:line="360" w:lineRule="auto"/>
              <w:ind w:right="-58"/>
              <w:rPr>
                <w:rFonts w:hint="eastAsia" w:ascii="方正仿宋_GB2312" w:hAnsi="方正仿宋_GB2312" w:eastAsia="方正仿宋_GB2312" w:cs="方正仿宋_GB2312"/>
                <w:b/>
                <w:sz w:val="21"/>
                <w:szCs w:val="21"/>
                <w:u w:val="single"/>
              </w:rPr>
            </w:pPr>
            <w:r>
              <w:rPr>
                <w:rFonts w:hint="eastAsia" w:ascii="方正仿宋_GB2312" w:hAnsi="方正仿宋_GB2312" w:eastAsia="方正仿宋_GB2312" w:cs="方正仿宋_GB2312"/>
                <w:b/>
                <w:sz w:val="21"/>
                <w:szCs w:val="21"/>
                <w:u w:val="single"/>
              </w:rPr>
              <w:t xml:space="preserve">小写：￥               </w:t>
            </w:r>
          </w:p>
          <w:p w14:paraId="2D259A1C">
            <w:pPr>
              <w:tabs>
                <w:tab w:val="left" w:pos="8364"/>
              </w:tabs>
              <w:snapToGrid w:val="0"/>
              <w:spacing w:line="360" w:lineRule="auto"/>
              <w:ind w:right="-58"/>
              <w:rPr>
                <w:rFonts w:hint="eastAsia" w:ascii="方正仿宋_GB2312" w:hAnsi="方正仿宋_GB2312" w:eastAsia="方正仿宋_GB2312" w:cs="方正仿宋_GB2312"/>
                <w:b/>
                <w:sz w:val="21"/>
                <w:szCs w:val="21"/>
                <w:u w:val="single"/>
              </w:rPr>
            </w:pPr>
            <w:r>
              <w:rPr>
                <w:rFonts w:hint="eastAsia" w:ascii="方正仿宋_GB2312" w:hAnsi="方正仿宋_GB2312" w:eastAsia="方正仿宋_GB2312" w:cs="方正仿宋_GB2312"/>
                <w:b/>
                <w:sz w:val="21"/>
                <w:szCs w:val="21"/>
                <w:u w:val="single"/>
              </w:rPr>
              <w:t>大写：                 元</w:t>
            </w:r>
          </w:p>
          <w:p w14:paraId="0D5453EC">
            <w:pPr>
              <w:rPr>
                <w:rFonts w:hint="eastAsia" w:ascii="方正仿宋_GB2312" w:hAnsi="方正仿宋_GB2312" w:eastAsia="方正仿宋_GB2312" w:cs="方正仿宋_GB2312"/>
                <w:sz w:val="21"/>
                <w:szCs w:val="21"/>
              </w:rPr>
            </w:pPr>
            <w:bookmarkStart w:id="164" w:name="_Toc28837"/>
            <w:bookmarkStart w:id="165" w:name="_Toc29835"/>
            <w:bookmarkStart w:id="166" w:name="_Toc20049"/>
            <w:bookmarkStart w:id="167" w:name="_Toc14346"/>
            <w:r>
              <w:rPr>
                <w:rFonts w:hint="eastAsia" w:ascii="方正仿宋_GB2312" w:hAnsi="方正仿宋_GB2312" w:eastAsia="方正仿宋_GB2312" w:cs="方正仿宋_GB2312"/>
                <w:b/>
                <w:bCs/>
                <w:sz w:val="21"/>
                <w:szCs w:val="21"/>
              </w:rPr>
              <w:t>（请核对大小写是否一致）</w:t>
            </w:r>
            <w:bookmarkEnd w:id="164"/>
            <w:bookmarkEnd w:id="165"/>
            <w:bookmarkEnd w:id="166"/>
            <w:bookmarkEnd w:id="167"/>
          </w:p>
        </w:tc>
        <w:tc>
          <w:tcPr>
            <w:tcW w:w="1134" w:type="dxa"/>
            <w:noWrap w:val="0"/>
            <w:vAlign w:val="center"/>
          </w:tcPr>
          <w:p w14:paraId="7E2275C8">
            <w:pPr>
              <w:tabs>
                <w:tab w:val="left" w:pos="8364"/>
              </w:tabs>
              <w:snapToGrid w:val="0"/>
              <w:spacing w:line="360" w:lineRule="auto"/>
              <w:ind w:right="-58"/>
              <w:jc w:val="center"/>
              <w:rPr>
                <w:rFonts w:hint="eastAsia" w:ascii="方正仿宋_GB2312" w:hAnsi="方正仿宋_GB2312" w:eastAsia="方正仿宋_GB2312" w:cs="方正仿宋_GB2312"/>
                <w:b/>
                <w:sz w:val="21"/>
                <w:szCs w:val="21"/>
                <w:u w:val="single"/>
              </w:rPr>
            </w:pPr>
            <w:r>
              <w:rPr>
                <w:rFonts w:hint="eastAsia" w:ascii="方正仿宋_GB2312" w:hAnsi="方正仿宋_GB2312" w:eastAsia="方正仿宋_GB2312" w:cs="方正仿宋_GB2312"/>
                <w:b/>
                <w:sz w:val="21"/>
                <w:szCs w:val="21"/>
                <w:u w:val="single"/>
              </w:rPr>
              <w:t xml:space="preserve">人民币/元 </w:t>
            </w:r>
          </w:p>
        </w:tc>
      </w:tr>
      <w:tr w14:paraId="7F07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2" w:hRule="atLeast"/>
          <w:jc w:val="center"/>
        </w:trPr>
        <w:tc>
          <w:tcPr>
            <w:tcW w:w="568" w:type="dxa"/>
            <w:noWrap w:val="0"/>
            <w:vAlign w:val="center"/>
          </w:tcPr>
          <w:p w14:paraId="1FE2D16D">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2</w:t>
            </w:r>
          </w:p>
        </w:tc>
        <w:tc>
          <w:tcPr>
            <w:tcW w:w="1701" w:type="dxa"/>
            <w:noWrap w:val="0"/>
            <w:vAlign w:val="center"/>
          </w:tcPr>
          <w:p w14:paraId="4DFB1CE8">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各种税费</w:t>
            </w:r>
          </w:p>
        </w:tc>
        <w:tc>
          <w:tcPr>
            <w:tcW w:w="7782" w:type="dxa"/>
            <w:gridSpan w:val="4"/>
            <w:noWrap w:val="0"/>
            <w:vAlign w:val="center"/>
          </w:tcPr>
          <w:p w14:paraId="47BD1A0A">
            <w:pPr>
              <w:tabs>
                <w:tab w:val="left" w:pos="8364"/>
              </w:tabs>
              <w:snapToGrid w:val="0"/>
              <w:spacing w:line="360" w:lineRule="auto"/>
              <w:ind w:right="-58"/>
              <w:jc w:val="center"/>
              <w:rPr>
                <w:rFonts w:hint="eastAsia" w:ascii="方正仿宋_GB2312" w:hAnsi="方正仿宋_GB2312" w:eastAsia="方正仿宋_GB2312" w:cs="方正仿宋_GB2312"/>
                <w:b/>
                <w:sz w:val="21"/>
                <w:szCs w:val="21"/>
                <w:u w:val="single"/>
              </w:rPr>
            </w:pPr>
          </w:p>
        </w:tc>
      </w:tr>
      <w:tr w14:paraId="13BA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2" w:hRule="atLeast"/>
          <w:jc w:val="center"/>
        </w:trPr>
        <w:tc>
          <w:tcPr>
            <w:tcW w:w="568" w:type="dxa"/>
            <w:noWrap w:val="0"/>
            <w:vAlign w:val="center"/>
          </w:tcPr>
          <w:p w14:paraId="5404CE3E">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3</w:t>
            </w:r>
          </w:p>
        </w:tc>
        <w:tc>
          <w:tcPr>
            <w:tcW w:w="1701" w:type="dxa"/>
            <w:noWrap w:val="0"/>
            <w:vAlign w:val="center"/>
          </w:tcPr>
          <w:p w14:paraId="190D7F26">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运输费</w:t>
            </w:r>
          </w:p>
        </w:tc>
        <w:tc>
          <w:tcPr>
            <w:tcW w:w="7782" w:type="dxa"/>
            <w:gridSpan w:val="4"/>
            <w:noWrap w:val="0"/>
            <w:vAlign w:val="center"/>
          </w:tcPr>
          <w:p w14:paraId="0C5A5399">
            <w:pPr>
              <w:tabs>
                <w:tab w:val="left" w:pos="8364"/>
              </w:tabs>
              <w:snapToGrid w:val="0"/>
              <w:spacing w:line="360" w:lineRule="auto"/>
              <w:ind w:right="-58"/>
              <w:jc w:val="center"/>
              <w:rPr>
                <w:rFonts w:hint="eastAsia" w:ascii="方正仿宋_GB2312" w:hAnsi="方正仿宋_GB2312" w:eastAsia="方正仿宋_GB2312" w:cs="方正仿宋_GB2312"/>
                <w:b/>
                <w:sz w:val="21"/>
                <w:szCs w:val="21"/>
                <w:u w:val="single"/>
              </w:rPr>
            </w:pPr>
          </w:p>
        </w:tc>
      </w:tr>
      <w:tr w14:paraId="6BF7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1" w:hRule="atLeast"/>
          <w:jc w:val="center"/>
        </w:trPr>
        <w:tc>
          <w:tcPr>
            <w:tcW w:w="568" w:type="dxa"/>
            <w:noWrap w:val="0"/>
            <w:vAlign w:val="center"/>
          </w:tcPr>
          <w:p w14:paraId="5D61503D">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4</w:t>
            </w:r>
          </w:p>
        </w:tc>
        <w:tc>
          <w:tcPr>
            <w:tcW w:w="1701" w:type="dxa"/>
            <w:noWrap w:val="0"/>
            <w:vAlign w:val="center"/>
          </w:tcPr>
          <w:p w14:paraId="119740F3">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其他费用</w:t>
            </w:r>
          </w:p>
        </w:tc>
        <w:tc>
          <w:tcPr>
            <w:tcW w:w="7782" w:type="dxa"/>
            <w:gridSpan w:val="4"/>
            <w:noWrap w:val="0"/>
            <w:vAlign w:val="center"/>
          </w:tcPr>
          <w:p w14:paraId="4C3CB9AB">
            <w:pPr>
              <w:tabs>
                <w:tab w:val="left" w:pos="8364"/>
              </w:tabs>
              <w:snapToGrid w:val="0"/>
              <w:spacing w:line="360" w:lineRule="auto"/>
              <w:ind w:right="-58"/>
              <w:jc w:val="center"/>
              <w:rPr>
                <w:rFonts w:hint="eastAsia" w:ascii="方正仿宋_GB2312" w:hAnsi="方正仿宋_GB2312" w:eastAsia="方正仿宋_GB2312" w:cs="方正仿宋_GB2312"/>
                <w:b/>
                <w:sz w:val="21"/>
                <w:szCs w:val="21"/>
                <w:u w:val="single"/>
              </w:rPr>
            </w:pPr>
          </w:p>
        </w:tc>
      </w:tr>
      <w:tr w14:paraId="7F82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1" w:hRule="atLeast"/>
          <w:jc w:val="center"/>
        </w:trPr>
        <w:tc>
          <w:tcPr>
            <w:tcW w:w="568" w:type="dxa"/>
            <w:noWrap w:val="0"/>
            <w:vAlign w:val="center"/>
          </w:tcPr>
          <w:p w14:paraId="0665658D">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5</w:t>
            </w:r>
          </w:p>
        </w:tc>
        <w:tc>
          <w:tcPr>
            <w:tcW w:w="1701" w:type="dxa"/>
            <w:noWrap w:val="0"/>
            <w:vAlign w:val="center"/>
          </w:tcPr>
          <w:p w14:paraId="74BDC836">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质保期</w:t>
            </w:r>
          </w:p>
        </w:tc>
        <w:tc>
          <w:tcPr>
            <w:tcW w:w="7782" w:type="dxa"/>
            <w:gridSpan w:val="4"/>
            <w:noWrap w:val="0"/>
            <w:vAlign w:val="center"/>
          </w:tcPr>
          <w:p w14:paraId="51556D06">
            <w:pPr>
              <w:tabs>
                <w:tab w:val="left" w:pos="8364"/>
              </w:tabs>
              <w:snapToGrid w:val="0"/>
              <w:spacing w:line="360" w:lineRule="auto"/>
              <w:ind w:right="-58"/>
              <w:jc w:val="center"/>
              <w:rPr>
                <w:rFonts w:hint="eastAsia" w:ascii="方正仿宋_GB2312" w:hAnsi="方正仿宋_GB2312" w:eastAsia="方正仿宋_GB2312" w:cs="方正仿宋_GB2312"/>
                <w:b/>
                <w:sz w:val="21"/>
                <w:szCs w:val="21"/>
                <w:u w:val="single"/>
              </w:rPr>
            </w:pPr>
          </w:p>
        </w:tc>
      </w:tr>
      <w:tr w14:paraId="2DE9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1" w:hRule="atLeast"/>
          <w:jc w:val="center"/>
        </w:trPr>
        <w:tc>
          <w:tcPr>
            <w:tcW w:w="568" w:type="dxa"/>
            <w:noWrap w:val="0"/>
            <w:vAlign w:val="center"/>
          </w:tcPr>
          <w:p w14:paraId="12A693DB">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6</w:t>
            </w:r>
          </w:p>
        </w:tc>
        <w:tc>
          <w:tcPr>
            <w:tcW w:w="1701" w:type="dxa"/>
            <w:noWrap w:val="0"/>
            <w:vAlign w:val="center"/>
          </w:tcPr>
          <w:p w14:paraId="6F850234">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交货期</w:t>
            </w:r>
          </w:p>
        </w:tc>
        <w:tc>
          <w:tcPr>
            <w:tcW w:w="7782" w:type="dxa"/>
            <w:gridSpan w:val="4"/>
            <w:noWrap w:val="0"/>
            <w:vAlign w:val="center"/>
          </w:tcPr>
          <w:p w14:paraId="052C4A9A">
            <w:pPr>
              <w:tabs>
                <w:tab w:val="left" w:pos="8364"/>
              </w:tabs>
              <w:snapToGrid w:val="0"/>
              <w:spacing w:line="360" w:lineRule="auto"/>
              <w:ind w:right="-58"/>
              <w:jc w:val="center"/>
              <w:rPr>
                <w:rFonts w:hint="eastAsia" w:ascii="方正仿宋_GB2312" w:hAnsi="方正仿宋_GB2312" w:eastAsia="方正仿宋_GB2312" w:cs="方正仿宋_GB2312"/>
                <w:b/>
                <w:sz w:val="21"/>
                <w:szCs w:val="21"/>
                <w:u w:val="single"/>
              </w:rPr>
            </w:pPr>
          </w:p>
        </w:tc>
      </w:tr>
      <w:tr w14:paraId="25C6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1" w:hRule="atLeast"/>
          <w:jc w:val="center"/>
        </w:trPr>
        <w:tc>
          <w:tcPr>
            <w:tcW w:w="568" w:type="dxa"/>
            <w:noWrap w:val="0"/>
            <w:vAlign w:val="center"/>
          </w:tcPr>
          <w:p w14:paraId="1A8457B3">
            <w:pPr>
              <w:tabs>
                <w:tab w:val="left" w:pos="8364"/>
              </w:tabs>
              <w:snapToGrid w:val="0"/>
              <w:spacing w:line="360" w:lineRule="auto"/>
              <w:ind w:right="-58"/>
              <w:jc w:val="center"/>
              <w:rPr>
                <w:rFonts w:hint="eastAsia" w:ascii="方正仿宋_GB2312" w:hAnsi="方正仿宋_GB2312" w:eastAsia="方正仿宋_GB2312" w:cs="方正仿宋_GB2312"/>
                <w:b/>
                <w:sz w:val="21"/>
                <w:szCs w:val="21"/>
                <w:lang w:val="en-US" w:eastAsia="zh-CN"/>
              </w:rPr>
            </w:pPr>
            <w:r>
              <w:rPr>
                <w:rFonts w:hint="eastAsia" w:ascii="方正仿宋_GB2312" w:hAnsi="方正仿宋_GB2312" w:eastAsia="方正仿宋_GB2312" w:cs="方正仿宋_GB2312"/>
                <w:b/>
                <w:sz w:val="21"/>
                <w:szCs w:val="21"/>
                <w:lang w:val="en-US" w:eastAsia="zh-CN"/>
              </w:rPr>
              <w:t>7</w:t>
            </w:r>
          </w:p>
        </w:tc>
        <w:tc>
          <w:tcPr>
            <w:tcW w:w="1701" w:type="dxa"/>
            <w:noWrap w:val="0"/>
            <w:vAlign w:val="center"/>
          </w:tcPr>
          <w:p w14:paraId="45E29E57">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lang w:val="en-US" w:eastAsia="zh-CN"/>
              </w:rPr>
              <w:t>合同履行期限</w:t>
            </w:r>
          </w:p>
        </w:tc>
        <w:tc>
          <w:tcPr>
            <w:tcW w:w="7782" w:type="dxa"/>
            <w:gridSpan w:val="4"/>
            <w:noWrap w:val="0"/>
            <w:vAlign w:val="center"/>
          </w:tcPr>
          <w:p w14:paraId="0E5AB5FE">
            <w:pPr>
              <w:tabs>
                <w:tab w:val="left" w:pos="8364"/>
              </w:tabs>
              <w:snapToGrid w:val="0"/>
              <w:spacing w:line="360" w:lineRule="auto"/>
              <w:ind w:right="-58"/>
              <w:jc w:val="center"/>
              <w:rPr>
                <w:rFonts w:hint="eastAsia" w:ascii="方正仿宋_GB2312" w:hAnsi="方正仿宋_GB2312" w:eastAsia="方正仿宋_GB2312" w:cs="方正仿宋_GB2312"/>
                <w:b/>
                <w:sz w:val="21"/>
                <w:szCs w:val="21"/>
                <w:u w:val="single"/>
              </w:rPr>
            </w:pPr>
          </w:p>
        </w:tc>
      </w:tr>
      <w:tr w14:paraId="615E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2" w:hRule="atLeast"/>
          <w:jc w:val="center"/>
        </w:trPr>
        <w:tc>
          <w:tcPr>
            <w:tcW w:w="568" w:type="dxa"/>
            <w:noWrap w:val="0"/>
            <w:vAlign w:val="center"/>
          </w:tcPr>
          <w:p w14:paraId="28E61745">
            <w:pPr>
              <w:tabs>
                <w:tab w:val="left" w:pos="8364"/>
              </w:tabs>
              <w:snapToGrid w:val="0"/>
              <w:spacing w:line="360" w:lineRule="auto"/>
              <w:ind w:right="-58"/>
              <w:jc w:val="center"/>
              <w:rPr>
                <w:rFonts w:hint="eastAsia" w:ascii="方正仿宋_GB2312" w:hAnsi="方正仿宋_GB2312" w:eastAsia="方正仿宋_GB2312" w:cs="方正仿宋_GB2312"/>
                <w:b/>
                <w:sz w:val="21"/>
                <w:szCs w:val="21"/>
                <w:lang w:eastAsia="zh-CN"/>
              </w:rPr>
            </w:pPr>
            <w:r>
              <w:rPr>
                <w:rFonts w:hint="eastAsia" w:ascii="方正仿宋_GB2312" w:hAnsi="方正仿宋_GB2312" w:eastAsia="方正仿宋_GB2312" w:cs="方正仿宋_GB2312"/>
                <w:b/>
                <w:sz w:val="21"/>
                <w:szCs w:val="21"/>
                <w:lang w:val="en-US" w:eastAsia="zh-CN"/>
              </w:rPr>
              <w:t>8</w:t>
            </w:r>
          </w:p>
        </w:tc>
        <w:tc>
          <w:tcPr>
            <w:tcW w:w="1701" w:type="dxa"/>
            <w:noWrap w:val="0"/>
            <w:vAlign w:val="center"/>
          </w:tcPr>
          <w:p w14:paraId="42E54523">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投标保证金</w:t>
            </w:r>
          </w:p>
        </w:tc>
        <w:tc>
          <w:tcPr>
            <w:tcW w:w="7782" w:type="dxa"/>
            <w:gridSpan w:val="4"/>
            <w:noWrap w:val="0"/>
            <w:vAlign w:val="center"/>
          </w:tcPr>
          <w:p w14:paraId="73B9734A">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sz w:val="21"/>
                <w:szCs w:val="21"/>
              </w:rPr>
              <w:t>详见《保证金缴纳凭证》</w:t>
            </w:r>
          </w:p>
        </w:tc>
      </w:tr>
      <w:tr w14:paraId="18A8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2" w:hRule="atLeast"/>
          <w:jc w:val="center"/>
        </w:trPr>
        <w:tc>
          <w:tcPr>
            <w:tcW w:w="568" w:type="dxa"/>
            <w:noWrap w:val="0"/>
            <w:vAlign w:val="center"/>
          </w:tcPr>
          <w:p w14:paraId="7BA24886">
            <w:pPr>
              <w:tabs>
                <w:tab w:val="left" w:pos="8364"/>
              </w:tabs>
              <w:snapToGrid w:val="0"/>
              <w:spacing w:line="360" w:lineRule="auto"/>
              <w:ind w:right="-58"/>
              <w:jc w:val="center"/>
              <w:rPr>
                <w:rFonts w:hint="eastAsia" w:ascii="方正仿宋_GB2312" w:hAnsi="方正仿宋_GB2312" w:eastAsia="方正仿宋_GB2312" w:cs="方正仿宋_GB2312"/>
                <w:b/>
                <w:sz w:val="21"/>
                <w:szCs w:val="21"/>
                <w:lang w:eastAsia="zh-CN"/>
              </w:rPr>
            </w:pPr>
            <w:r>
              <w:rPr>
                <w:rFonts w:hint="eastAsia" w:ascii="方正仿宋_GB2312" w:hAnsi="方正仿宋_GB2312" w:eastAsia="方正仿宋_GB2312" w:cs="方正仿宋_GB2312"/>
                <w:b/>
                <w:sz w:val="21"/>
                <w:szCs w:val="21"/>
                <w:lang w:val="en-US" w:eastAsia="zh-CN"/>
              </w:rPr>
              <w:t>9</w:t>
            </w:r>
          </w:p>
        </w:tc>
        <w:tc>
          <w:tcPr>
            <w:tcW w:w="1701" w:type="dxa"/>
            <w:noWrap w:val="0"/>
            <w:vAlign w:val="center"/>
          </w:tcPr>
          <w:p w14:paraId="6C1B4819">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投标有效期</w:t>
            </w:r>
          </w:p>
        </w:tc>
        <w:tc>
          <w:tcPr>
            <w:tcW w:w="7782" w:type="dxa"/>
            <w:gridSpan w:val="4"/>
            <w:noWrap w:val="0"/>
            <w:vAlign w:val="center"/>
          </w:tcPr>
          <w:p w14:paraId="63AF9477">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sz w:val="21"/>
                <w:szCs w:val="21"/>
              </w:rPr>
              <w:t>自提交投标文件截止之日起90日</w:t>
            </w:r>
          </w:p>
        </w:tc>
      </w:tr>
      <w:tr w14:paraId="3A1C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2" w:hRule="atLeast"/>
          <w:jc w:val="center"/>
        </w:trPr>
        <w:tc>
          <w:tcPr>
            <w:tcW w:w="568" w:type="dxa"/>
            <w:noWrap w:val="0"/>
            <w:vAlign w:val="center"/>
          </w:tcPr>
          <w:p w14:paraId="01379B5F">
            <w:pPr>
              <w:tabs>
                <w:tab w:val="left" w:pos="8364"/>
              </w:tabs>
              <w:snapToGrid w:val="0"/>
              <w:spacing w:line="360" w:lineRule="auto"/>
              <w:ind w:right="-58"/>
              <w:jc w:val="center"/>
              <w:rPr>
                <w:rFonts w:hint="default" w:ascii="方正仿宋_GB2312" w:hAnsi="方正仿宋_GB2312" w:eastAsia="方正仿宋_GB2312" w:cs="方正仿宋_GB2312"/>
                <w:b/>
                <w:sz w:val="21"/>
                <w:szCs w:val="21"/>
                <w:lang w:val="en-US" w:eastAsia="zh-CN"/>
              </w:rPr>
            </w:pPr>
            <w:r>
              <w:rPr>
                <w:rFonts w:hint="eastAsia" w:ascii="方正仿宋_GB2312" w:hAnsi="方正仿宋_GB2312" w:eastAsia="方正仿宋_GB2312" w:cs="方正仿宋_GB2312"/>
                <w:b/>
                <w:sz w:val="21"/>
                <w:szCs w:val="21"/>
                <w:lang w:val="en-US" w:eastAsia="zh-CN"/>
              </w:rPr>
              <w:t>10</w:t>
            </w:r>
          </w:p>
        </w:tc>
        <w:tc>
          <w:tcPr>
            <w:tcW w:w="1701" w:type="dxa"/>
            <w:noWrap w:val="0"/>
            <w:vAlign w:val="center"/>
          </w:tcPr>
          <w:p w14:paraId="173BB856">
            <w:pPr>
              <w:tabs>
                <w:tab w:val="left" w:pos="8364"/>
              </w:tabs>
              <w:snapToGrid w:val="0"/>
              <w:spacing w:line="360" w:lineRule="auto"/>
              <w:ind w:right="-58"/>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备注</w:t>
            </w:r>
          </w:p>
        </w:tc>
        <w:tc>
          <w:tcPr>
            <w:tcW w:w="7782" w:type="dxa"/>
            <w:gridSpan w:val="4"/>
            <w:noWrap w:val="0"/>
            <w:vAlign w:val="center"/>
          </w:tcPr>
          <w:p w14:paraId="72AC42DF">
            <w:pPr>
              <w:tabs>
                <w:tab w:val="left" w:pos="8364"/>
              </w:tabs>
              <w:snapToGrid w:val="0"/>
              <w:spacing w:line="360" w:lineRule="auto"/>
              <w:ind w:right="-58"/>
              <w:jc w:val="center"/>
              <w:rPr>
                <w:rFonts w:hint="eastAsia" w:ascii="方正仿宋_GB2312" w:hAnsi="方正仿宋_GB2312" w:eastAsia="方正仿宋_GB2312" w:cs="方正仿宋_GB2312"/>
                <w:sz w:val="21"/>
                <w:szCs w:val="21"/>
              </w:rPr>
            </w:pPr>
          </w:p>
        </w:tc>
      </w:tr>
    </w:tbl>
    <w:p w14:paraId="015DC23D">
      <w:pPr>
        <w:keepNext w:val="0"/>
        <w:keepLines w:val="0"/>
        <w:pageBreakBefore w:val="0"/>
        <w:widowControl w:val="0"/>
        <w:kinsoku/>
        <w:wordWrap/>
        <w:overflowPunct/>
        <w:topLinePunct w:val="0"/>
        <w:autoSpaceDE/>
        <w:autoSpaceDN/>
        <w:bidi w:val="0"/>
        <w:adjustRightInd/>
        <w:snapToGrid/>
        <w:spacing w:line="400" w:lineRule="exact"/>
        <w:jc w:val="both"/>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注：1.投标人须按要求填写所有信息，不得随意更改本表格式。</w:t>
      </w:r>
    </w:p>
    <w:p w14:paraId="65A9EC2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2、投标人报价应为货到采购人用户指定地点含税全包价，金额包含但不限于</w:t>
      </w:r>
      <w:r>
        <w:rPr>
          <w:rFonts w:hint="eastAsia" w:ascii="方正仿宋_GB2312" w:hAnsi="方正仿宋_GB2312" w:eastAsia="方正仿宋_GB2312" w:cs="方正仿宋_GB2312"/>
          <w:sz w:val="24"/>
          <w:szCs w:val="24"/>
          <w:lang w:val="zh-TW"/>
        </w:rPr>
        <w:t>税费、运输费、培训、安装、调试等所有相关费用，最终达到甲方使用要求</w:t>
      </w:r>
      <w:r>
        <w:rPr>
          <w:rFonts w:hint="eastAsia" w:ascii="方正仿宋_GB2312" w:hAnsi="方正仿宋_GB2312" w:eastAsia="方正仿宋_GB2312" w:cs="方正仿宋_GB2312"/>
          <w:sz w:val="24"/>
          <w:szCs w:val="24"/>
        </w:rPr>
        <w:t>。</w:t>
      </w:r>
    </w:p>
    <w:p w14:paraId="14D7DC8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3.报价四舍五入，精确到小数点后两位。</w:t>
      </w:r>
    </w:p>
    <w:p w14:paraId="16205DF5">
      <w:pPr>
        <w:pStyle w:val="260"/>
        <w:keepNext w:val="0"/>
        <w:keepLines w:val="0"/>
        <w:pageBreakBefore w:val="0"/>
        <w:kinsoku/>
        <w:wordWrap/>
        <w:overflowPunct/>
        <w:topLinePunct w:val="0"/>
        <w:autoSpaceDE/>
        <w:autoSpaceDN/>
        <w:bidi w:val="0"/>
        <w:adjustRightInd/>
        <w:snapToGrid/>
        <w:spacing w:line="400" w:lineRule="exact"/>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u w:val="single"/>
        </w:rPr>
        <w:t>4.以上“投标单价合计”为</w:t>
      </w:r>
      <w:r>
        <w:rPr>
          <w:rFonts w:hint="eastAsia" w:ascii="方正仿宋_GB2312" w:hAnsi="方正仿宋_GB2312" w:eastAsia="方正仿宋_GB2312" w:cs="方正仿宋_GB2312"/>
          <w:b/>
          <w:sz w:val="24"/>
          <w:szCs w:val="24"/>
          <w:u w:val="single"/>
          <w:lang w:val="en-US" w:eastAsia="zh-CN"/>
        </w:rPr>
        <w:t>投标人</w:t>
      </w:r>
      <w:r>
        <w:rPr>
          <w:rFonts w:hint="eastAsia" w:ascii="方正仿宋_GB2312" w:hAnsi="方正仿宋_GB2312" w:eastAsia="方正仿宋_GB2312" w:cs="方正仿宋_GB2312"/>
          <w:b/>
          <w:sz w:val="24"/>
          <w:szCs w:val="24"/>
          <w:u w:val="single"/>
        </w:rPr>
        <w:t>所投标包中所有品类产品的单价合计。</w:t>
      </w:r>
    </w:p>
    <w:p w14:paraId="0C2BADEE">
      <w:pPr>
        <w:pStyle w:val="243"/>
        <w:spacing w:line="580" w:lineRule="exact"/>
        <w:ind w:firstLine="560"/>
        <w:jc w:val="right"/>
        <w:rPr>
          <w:rFonts w:hint="eastAsia" w:ascii="方正仿宋_GBK" w:hAnsi="方正仿宋_GBK" w:eastAsia="方正仿宋_GBK" w:cs="方正仿宋_GBK"/>
          <w:color w:val="000000"/>
          <w:sz w:val="24"/>
          <w:szCs w:val="24"/>
          <w:lang w:eastAsia="zh-CN"/>
        </w:rPr>
      </w:pPr>
    </w:p>
    <w:p w14:paraId="3932B86E">
      <w:pPr>
        <w:pStyle w:val="243"/>
        <w:spacing w:line="580" w:lineRule="exact"/>
        <w:ind w:firstLine="56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eastAsia="zh-CN"/>
        </w:rPr>
        <w:t>投标人名称：（加盖公章或电子签章）</w:t>
      </w:r>
    </w:p>
    <w:p w14:paraId="7B7CEC5D">
      <w:pPr>
        <w:pStyle w:val="243"/>
        <w:spacing w:line="580" w:lineRule="exact"/>
        <w:ind w:firstLine="56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法定代表人：（</w:t>
      </w:r>
      <w:r>
        <w:rPr>
          <w:rFonts w:hint="eastAsia" w:ascii="方正仿宋_GBK" w:hAnsi="方正仿宋_GBK" w:eastAsia="方正仿宋_GBK" w:cs="方正仿宋_GBK"/>
          <w:color w:val="000000"/>
          <w:sz w:val="24"/>
          <w:szCs w:val="24"/>
          <w:lang w:eastAsia="zh-CN"/>
        </w:rPr>
        <w:t>签字或印鉴</w:t>
      </w:r>
      <w:r>
        <w:rPr>
          <w:rFonts w:hint="eastAsia" w:ascii="方正仿宋_GBK" w:hAnsi="方正仿宋_GBK" w:eastAsia="方正仿宋_GBK" w:cs="方正仿宋_GBK"/>
          <w:color w:val="000000"/>
          <w:sz w:val="24"/>
          <w:szCs w:val="24"/>
        </w:rPr>
        <w:t xml:space="preserve">）     </w:t>
      </w:r>
    </w:p>
    <w:p w14:paraId="513F9992">
      <w:pPr>
        <w:pStyle w:val="243"/>
        <w:spacing w:line="580" w:lineRule="exact"/>
        <w:ind w:firstLine="560"/>
        <w:jc w:val="righ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年      月     日</w:t>
      </w:r>
    </w:p>
    <w:p w14:paraId="2509988F">
      <w:pPr>
        <w:pStyle w:val="13"/>
        <w:rPr>
          <w:rFonts w:hint="eastAsia" w:ascii="方正仿宋_GBK" w:hAnsi="方正仿宋_GBK" w:eastAsia="方正仿宋_GBK" w:cs="方正仿宋_GBK"/>
          <w:sz w:val="24"/>
          <w:szCs w:val="24"/>
          <w:lang w:val="en-US" w:eastAsia="zh-CN"/>
        </w:rPr>
        <w:sectPr>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p>
    <w:p w14:paraId="2C60A94B">
      <w:pPr>
        <w:pStyle w:val="5"/>
        <w:jc w:val="both"/>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68" w:name="_Toc30350"/>
      <w:bookmarkStart w:id="169" w:name="_Toc9618"/>
      <w:bookmarkStart w:id="170" w:name="_Toc28785"/>
      <w:r>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4、投标报价明细表</w:t>
      </w:r>
      <w:bookmarkEnd w:id="168"/>
      <w:bookmarkEnd w:id="169"/>
      <w:bookmarkEnd w:id="170"/>
    </w:p>
    <w:p w14:paraId="10796AC0">
      <w:pPr>
        <w:pStyle w:val="13"/>
        <w:numPr>
          <w:ilvl w:val="0"/>
          <w:numId w:val="0"/>
        </w:numPr>
        <w:spacing w:before="311" w:line="228" w:lineRule="auto"/>
        <w:ind w:leftChars="20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bCs/>
          <w:spacing w:val="4"/>
          <w:sz w:val="32"/>
          <w:szCs w:val="32"/>
        </w:rPr>
        <w:t>投标报价明细表</w:t>
      </w:r>
    </w:p>
    <w:p w14:paraId="120F1931">
      <w:pPr>
        <w:spacing w:line="267" w:lineRule="auto"/>
        <w:rPr>
          <w:rFonts w:ascii="Arial"/>
          <w:sz w:val="21"/>
        </w:rPr>
      </w:pPr>
    </w:p>
    <w:p w14:paraId="702B5B2F">
      <w:pPr>
        <w:pStyle w:val="13"/>
        <w:keepNext w:val="0"/>
        <w:keepLines w:val="0"/>
        <w:pageBreakBefore w:val="0"/>
        <w:widowControl/>
        <w:kinsoku/>
        <w:wordWrap/>
        <w:overflowPunct/>
        <w:topLinePunct w:val="0"/>
        <w:autoSpaceDE w:val="0"/>
        <w:autoSpaceDN w:val="0"/>
        <w:bidi w:val="0"/>
        <w:adjustRightInd w:val="0"/>
        <w:snapToGrid/>
        <w:spacing w:before="65" w:line="396" w:lineRule="exact"/>
        <w:ind w:left="126"/>
        <w:textAlignment w:val="baseline"/>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4"/>
          <w:sz w:val="24"/>
          <w:szCs w:val="24"/>
        </w:rPr>
        <w:t>项目名称：</w:t>
      </w:r>
      <w:r>
        <w:rPr>
          <w:rFonts w:hint="eastAsia" w:ascii="方正仿宋_GBK" w:hAnsi="方正仿宋_GBK" w:eastAsia="方正仿宋_GBK" w:cs="方正仿宋_GBK"/>
          <w:spacing w:val="4"/>
          <w:sz w:val="24"/>
          <w:szCs w:val="24"/>
          <w:u w:val="single" w:color="auto"/>
        </w:rPr>
        <w:t xml:space="preserve">              </w:t>
      </w:r>
      <w:r>
        <w:rPr>
          <w:rFonts w:hint="eastAsia" w:ascii="方正仿宋_GBK" w:hAnsi="方正仿宋_GBK" w:eastAsia="方正仿宋_GBK" w:cs="方正仿宋_GBK"/>
          <w:spacing w:val="3"/>
          <w:sz w:val="24"/>
          <w:szCs w:val="24"/>
          <w:u w:val="single" w:color="auto"/>
        </w:rPr>
        <w:t xml:space="preserve">             </w:t>
      </w:r>
      <w:r>
        <w:rPr>
          <w:rFonts w:hint="eastAsia" w:ascii="方正仿宋_GBK" w:hAnsi="方正仿宋_GBK" w:eastAsia="方正仿宋_GBK" w:cs="方正仿宋_GBK"/>
          <w:spacing w:val="-86"/>
          <w:sz w:val="24"/>
          <w:szCs w:val="24"/>
        </w:rPr>
        <w:t xml:space="preserve"> </w:t>
      </w:r>
      <w:r>
        <w:rPr>
          <w:rFonts w:hint="eastAsia" w:ascii="方正仿宋_GBK" w:hAnsi="方正仿宋_GBK" w:eastAsia="方正仿宋_GBK" w:cs="方正仿宋_GBK"/>
          <w:spacing w:val="3"/>
          <w:sz w:val="24"/>
          <w:szCs w:val="24"/>
        </w:rPr>
        <w:t>项目编号：</w:t>
      </w:r>
      <w:r>
        <w:rPr>
          <w:rFonts w:hint="eastAsia" w:ascii="方正仿宋_GBK" w:hAnsi="方正仿宋_GBK" w:eastAsia="方正仿宋_GBK" w:cs="方正仿宋_GBK"/>
          <w:spacing w:val="3"/>
          <w:sz w:val="24"/>
          <w:szCs w:val="24"/>
          <w:u w:val="single" w:color="auto"/>
        </w:rPr>
        <w:t xml:space="preserve">               </w:t>
      </w:r>
    </w:p>
    <w:p w14:paraId="7BD82BAA">
      <w:pPr>
        <w:pStyle w:val="13"/>
        <w:keepNext w:val="0"/>
        <w:keepLines w:val="0"/>
        <w:pageBreakBefore w:val="0"/>
        <w:widowControl/>
        <w:kinsoku/>
        <w:wordWrap/>
        <w:overflowPunct/>
        <w:topLinePunct w:val="0"/>
        <w:autoSpaceDE w:val="0"/>
        <w:autoSpaceDN w:val="0"/>
        <w:bidi w:val="0"/>
        <w:adjustRightInd w:val="0"/>
        <w:snapToGrid/>
        <w:spacing w:before="296" w:line="396" w:lineRule="exact"/>
        <w:ind w:left="125"/>
        <w:textAlignment w:val="baseline"/>
        <w:rPr>
          <w:rFonts w:hint="eastAsia" w:ascii="方正仿宋_GBK" w:hAnsi="方正仿宋_GBK" w:eastAsia="方正仿宋_GBK" w:cs="方正仿宋_GBK"/>
          <w:spacing w:val="6"/>
          <w:sz w:val="24"/>
          <w:szCs w:val="24"/>
        </w:rPr>
      </w:pPr>
      <w:r>
        <w:rPr>
          <w:rFonts w:hint="eastAsia" w:ascii="方正仿宋_GBK" w:hAnsi="方正仿宋_GBK" w:eastAsia="方正仿宋_GBK" w:cs="方正仿宋_GBK"/>
          <w:spacing w:val="6"/>
          <w:sz w:val="24"/>
          <w:szCs w:val="24"/>
        </w:rPr>
        <w:t>标项(包)名称：</w:t>
      </w:r>
      <w:r>
        <w:rPr>
          <w:rFonts w:hint="eastAsia" w:ascii="方正仿宋_GBK" w:hAnsi="方正仿宋_GBK" w:eastAsia="方正仿宋_GBK" w:cs="方正仿宋_GBK"/>
          <w:spacing w:val="6"/>
          <w:sz w:val="24"/>
          <w:szCs w:val="24"/>
          <w:u w:val="single" w:color="auto"/>
        </w:rPr>
        <w:t xml:space="preserve">                           </w:t>
      </w:r>
      <w:r>
        <w:rPr>
          <w:rFonts w:hint="eastAsia" w:ascii="方正仿宋_GBK" w:hAnsi="方正仿宋_GBK" w:eastAsia="方正仿宋_GBK" w:cs="方正仿宋_GBK"/>
          <w:spacing w:val="-83"/>
          <w:sz w:val="24"/>
          <w:szCs w:val="24"/>
        </w:rPr>
        <w:t xml:space="preserve"> </w:t>
      </w:r>
      <w:r>
        <w:rPr>
          <w:rFonts w:hint="eastAsia" w:ascii="方正仿宋_GBK" w:hAnsi="方正仿宋_GBK" w:eastAsia="方正仿宋_GBK" w:cs="方正仿宋_GBK"/>
          <w:spacing w:val="6"/>
          <w:sz w:val="24"/>
          <w:szCs w:val="24"/>
        </w:rPr>
        <w:t>报价单位：人民币元</w:t>
      </w:r>
    </w:p>
    <w:tbl>
      <w:tblPr>
        <w:tblStyle w:val="2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2243"/>
        <w:gridCol w:w="703"/>
        <w:gridCol w:w="1109"/>
        <w:gridCol w:w="823"/>
        <w:gridCol w:w="1146"/>
        <w:gridCol w:w="687"/>
        <w:gridCol w:w="1229"/>
        <w:gridCol w:w="846"/>
      </w:tblGrid>
      <w:tr w14:paraId="27F6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exact"/>
        </w:trPr>
        <w:tc>
          <w:tcPr>
            <w:tcW w:w="267" w:type="pct"/>
            <w:noWrap w:val="0"/>
            <w:vAlign w:val="center"/>
          </w:tcPr>
          <w:p w14:paraId="37CD0A21">
            <w:pPr>
              <w:spacing w:line="420" w:lineRule="exact"/>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序号</w:t>
            </w:r>
          </w:p>
        </w:tc>
        <w:tc>
          <w:tcPr>
            <w:tcW w:w="1208" w:type="pct"/>
            <w:noWrap w:val="0"/>
            <w:vAlign w:val="center"/>
          </w:tcPr>
          <w:p w14:paraId="310E0643">
            <w:pPr>
              <w:spacing w:line="420" w:lineRule="exact"/>
              <w:ind w:firstLine="480"/>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名 称</w:t>
            </w:r>
          </w:p>
        </w:tc>
        <w:tc>
          <w:tcPr>
            <w:tcW w:w="378" w:type="pct"/>
            <w:noWrap w:val="0"/>
            <w:vAlign w:val="center"/>
          </w:tcPr>
          <w:p w14:paraId="3D3EBDFE">
            <w:pPr>
              <w:spacing w:line="320" w:lineRule="exact"/>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品牌</w:t>
            </w:r>
          </w:p>
        </w:tc>
        <w:tc>
          <w:tcPr>
            <w:tcW w:w="597" w:type="pct"/>
            <w:noWrap w:val="0"/>
            <w:vAlign w:val="center"/>
          </w:tcPr>
          <w:p w14:paraId="39E09090">
            <w:pPr>
              <w:spacing w:line="420" w:lineRule="exact"/>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规格型号</w:t>
            </w:r>
          </w:p>
        </w:tc>
        <w:tc>
          <w:tcPr>
            <w:tcW w:w="443" w:type="pct"/>
            <w:noWrap w:val="0"/>
            <w:vAlign w:val="center"/>
          </w:tcPr>
          <w:p w14:paraId="35FEC40E">
            <w:pPr>
              <w:spacing w:line="420" w:lineRule="exact"/>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生产厂家</w:t>
            </w:r>
          </w:p>
        </w:tc>
        <w:tc>
          <w:tcPr>
            <w:tcW w:w="617" w:type="pct"/>
            <w:noWrap w:val="0"/>
            <w:vAlign w:val="center"/>
          </w:tcPr>
          <w:p w14:paraId="70914701">
            <w:pPr>
              <w:spacing w:line="420" w:lineRule="exact"/>
              <w:jc w:val="center"/>
              <w:rPr>
                <w:rFonts w:hint="default" w:ascii="方正仿宋_GBK" w:hAnsi="方正仿宋_GBK" w:eastAsia="方正仿宋_GBK" w:cs="方正仿宋_GBK"/>
                <w:color w:val="000000"/>
                <w:sz w:val="21"/>
                <w:szCs w:val="21"/>
                <w:lang w:val="en-US" w:eastAsia="zh-CN"/>
              </w:rPr>
            </w:pPr>
            <w:r>
              <w:rPr>
                <w:rFonts w:hint="eastAsia" w:ascii="方正仿宋_GBK" w:hAnsi="方正仿宋_GBK" w:eastAsia="方正仿宋_GBK" w:cs="方正仿宋_GBK"/>
                <w:color w:val="000000"/>
                <w:sz w:val="21"/>
                <w:szCs w:val="21"/>
                <w:lang w:val="en-US" w:eastAsia="zh-CN"/>
              </w:rPr>
              <w:t>注册证号</w:t>
            </w:r>
          </w:p>
        </w:tc>
        <w:tc>
          <w:tcPr>
            <w:tcW w:w="369" w:type="pct"/>
            <w:noWrap w:val="0"/>
            <w:vAlign w:val="center"/>
          </w:tcPr>
          <w:p w14:paraId="7DC5DE08">
            <w:pPr>
              <w:spacing w:line="420" w:lineRule="exact"/>
              <w:jc w:val="both"/>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单位</w:t>
            </w:r>
          </w:p>
        </w:tc>
        <w:tc>
          <w:tcPr>
            <w:tcW w:w="661" w:type="pct"/>
            <w:noWrap w:val="0"/>
            <w:vAlign w:val="center"/>
          </w:tcPr>
          <w:p w14:paraId="2822189B">
            <w:pPr>
              <w:spacing w:line="420" w:lineRule="exact"/>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lang w:val="en-US" w:eastAsia="zh-CN"/>
              </w:rPr>
              <w:t>投标</w:t>
            </w:r>
            <w:r>
              <w:rPr>
                <w:rFonts w:hint="eastAsia" w:ascii="方正仿宋_GBK" w:hAnsi="方正仿宋_GBK" w:eastAsia="方正仿宋_GBK" w:cs="方正仿宋_GBK"/>
                <w:color w:val="000000"/>
                <w:sz w:val="21"/>
                <w:szCs w:val="21"/>
              </w:rPr>
              <w:t>单价（元）</w:t>
            </w:r>
          </w:p>
        </w:tc>
        <w:tc>
          <w:tcPr>
            <w:tcW w:w="456" w:type="pct"/>
            <w:noWrap w:val="0"/>
            <w:vAlign w:val="center"/>
          </w:tcPr>
          <w:p w14:paraId="45F0C434">
            <w:pPr>
              <w:spacing w:line="42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备 注</w:t>
            </w:r>
          </w:p>
        </w:tc>
      </w:tr>
      <w:tr w14:paraId="58E1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exact"/>
        </w:trPr>
        <w:tc>
          <w:tcPr>
            <w:tcW w:w="267" w:type="pct"/>
            <w:noWrap w:val="0"/>
            <w:vAlign w:val="center"/>
          </w:tcPr>
          <w:p w14:paraId="72F7E10F">
            <w:pPr>
              <w:spacing w:line="420" w:lineRule="exact"/>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w:t>
            </w:r>
          </w:p>
        </w:tc>
        <w:tc>
          <w:tcPr>
            <w:tcW w:w="1208" w:type="pct"/>
            <w:noWrap w:val="0"/>
            <w:vAlign w:val="center"/>
          </w:tcPr>
          <w:p w14:paraId="18FDB910">
            <w:pPr>
              <w:spacing w:line="420" w:lineRule="exact"/>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（所投的全部货物内容）</w:t>
            </w:r>
          </w:p>
        </w:tc>
        <w:tc>
          <w:tcPr>
            <w:tcW w:w="378" w:type="pct"/>
            <w:noWrap w:val="0"/>
            <w:vAlign w:val="center"/>
          </w:tcPr>
          <w:p w14:paraId="6D98CDD2">
            <w:pPr>
              <w:spacing w:line="420" w:lineRule="exact"/>
              <w:ind w:firstLine="480"/>
              <w:jc w:val="center"/>
              <w:rPr>
                <w:rFonts w:hint="eastAsia" w:ascii="方正仿宋_GBK" w:hAnsi="方正仿宋_GBK" w:eastAsia="方正仿宋_GBK" w:cs="方正仿宋_GBK"/>
                <w:color w:val="000000"/>
                <w:sz w:val="21"/>
                <w:szCs w:val="21"/>
              </w:rPr>
            </w:pPr>
          </w:p>
        </w:tc>
        <w:tc>
          <w:tcPr>
            <w:tcW w:w="597" w:type="pct"/>
            <w:noWrap w:val="0"/>
            <w:vAlign w:val="center"/>
          </w:tcPr>
          <w:p w14:paraId="6753FB96">
            <w:pPr>
              <w:spacing w:line="420" w:lineRule="exact"/>
              <w:ind w:firstLine="480"/>
              <w:jc w:val="center"/>
              <w:rPr>
                <w:rFonts w:hint="eastAsia" w:ascii="方正仿宋_GBK" w:hAnsi="方正仿宋_GBK" w:eastAsia="方正仿宋_GBK" w:cs="方正仿宋_GBK"/>
                <w:color w:val="000000"/>
                <w:sz w:val="21"/>
                <w:szCs w:val="21"/>
              </w:rPr>
            </w:pPr>
          </w:p>
        </w:tc>
        <w:tc>
          <w:tcPr>
            <w:tcW w:w="443" w:type="pct"/>
            <w:noWrap w:val="0"/>
            <w:vAlign w:val="center"/>
          </w:tcPr>
          <w:p w14:paraId="670884B6">
            <w:pPr>
              <w:spacing w:line="420" w:lineRule="exact"/>
              <w:ind w:firstLine="480"/>
              <w:jc w:val="center"/>
              <w:rPr>
                <w:rFonts w:hint="eastAsia" w:ascii="方正仿宋_GBK" w:hAnsi="方正仿宋_GBK" w:eastAsia="方正仿宋_GBK" w:cs="方正仿宋_GBK"/>
                <w:color w:val="000000"/>
                <w:sz w:val="21"/>
                <w:szCs w:val="21"/>
              </w:rPr>
            </w:pPr>
          </w:p>
        </w:tc>
        <w:tc>
          <w:tcPr>
            <w:tcW w:w="617" w:type="pct"/>
            <w:noWrap w:val="0"/>
            <w:vAlign w:val="center"/>
          </w:tcPr>
          <w:p w14:paraId="1493828D">
            <w:pPr>
              <w:spacing w:line="420" w:lineRule="exact"/>
              <w:ind w:firstLine="480"/>
              <w:jc w:val="center"/>
              <w:rPr>
                <w:rFonts w:hint="eastAsia" w:ascii="方正仿宋_GBK" w:hAnsi="方正仿宋_GBK" w:eastAsia="方正仿宋_GBK" w:cs="方正仿宋_GBK"/>
                <w:color w:val="000000"/>
                <w:sz w:val="21"/>
                <w:szCs w:val="21"/>
              </w:rPr>
            </w:pPr>
          </w:p>
        </w:tc>
        <w:tc>
          <w:tcPr>
            <w:tcW w:w="369" w:type="pct"/>
            <w:noWrap w:val="0"/>
            <w:vAlign w:val="center"/>
          </w:tcPr>
          <w:p w14:paraId="5D9E162E">
            <w:pPr>
              <w:spacing w:line="420" w:lineRule="exact"/>
              <w:ind w:firstLine="480"/>
              <w:jc w:val="center"/>
              <w:rPr>
                <w:rFonts w:hint="eastAsia" w:ascii="方正仿宋_GBK" w:hAnsi="方正仿宋_GBK" w:eastAsia="方正仿宋_GBK" w:cs="方正仿宋_GBK"/>
                <w:color w:val="000000"/>
                <w:sz w:val="21"/>
                <w:szCs w:val="21"/>
              </w:rPr>
            </w:pPr>
          </w:p>
        </w:tc>
        <w:tc>
          <w:tcPr>
            <w:tcW w:w="661" w:type="pct"/>
            <w:noWrap w:val="0"/>
            <w:vAlign w:val="center"/>
          </w:tcPr>
          <w:p w14:paraId="593A981B">
            <w:pPr>
              <w:spacing w:line="420" w:lineRule="exact"/>
              <w:ind w:firstLine="480"/>
              <w:jc w:val="center"/>
              <w:rPr>
                <w:rFonts w:hint="eastAsia" w:ascii="方正仿宋_GBK" w:hAnsi="方正仿宋_GBK" w:eastAsia="方正仿宋_GBK" w:cs="方正仿宋_GBK"/>
                <w:color w:val="000000"/>
                <w:sz w:val="21"/>
                <w:szCs w:val="21"/>
              </w:rPr>
            </w:pPr>
          </w:p>
        </w:tc>
        <w:tc>
          <w:tcPr>
            <w:tcW w:w="456" w:type="pct"/>
            <w:noWrap w:val="0"/>
            <w:vAlign w:val="center"/>
          </w:tcPr>
          <w:p w14:paraId="29300289">
            <w:pPr>
              <w:spacing w:line="420" w:lineRule="exact"/>
              <w:ind w:firstLine="480"/>
              <w:jc w:val="center"/>
              <w:rPr>
                <w:rFonts w:hint="eastAsia" w:ascii="方正仿宋_GBK" w:hAnsi="方正仿宋_GBK" w:eastAsia="方正仿宋_GBK" w:cs="方正仿宋_GBK"/>
                <w:color w:val="000000"/>
                <w:sz w:val="21"/>
                <w:szCs w:val="21"/>
              </w:rPr>
            </w:pPr>
          </w:p>
        </w:tc>
      </w:tr>
      <w:tr w14:paraId="377B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exact"/>
        </w:trPr>
        <w:tc>
          <w:tcPr>
            <w:tcW w:w="267" w:type="pct"/>
            <w:noWrap w:val="0"/>
            <w:vAlign w:val="center"/>
          </w:tcPr>
          <w:p w14:paraId="417A5F15">
            <w:pPr>
              <w:spacing w:line="420" w:lineRule="exact"/>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2</w:t>
            </w:r>
          </w:p>
        </w:tc>
        <w:tc>
          <w:tcPr>
            <w:tcW w:w="1208" w:type="pct"/>
            <w:noWrap w:val="0"/>
            <w:vAlign w:val="center"/>
          </w:tcPr>
          <w:p w14:paraId="3CA71CFA">
            <w:pPr>
              <w:spacing w:line="420" w:lineRule="exact"/>
              <w:ind w:firstLine="480"/>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w:t>
            </w:r>
          </w:p>
        </w:tc>
        <w:tc>
          <w:tcPr>
            <w:tcW w:w="378" w:type="pct"/>
            <w:noWrap w:val="0"/>
            <w:vAlign w:val="center"/>
          </w:tcPr>
          <w:p w14:paraId="31ADE59B">
            <w:pPr>
              <w:spacing w:line="420" w:lineRule="exact"/>
              <w:ind w:firstLine="480"/>
              <w:jc w:val="center"/>
              <w:rPr>
                <w:rFonts w:hint="eastAsia" w:ascii="方正仿宋_GBK" w:hAnsi="方正仿宋_GBK" w:eastAsia="方正仿宋_GBK" w:cs="方正仿宋_GBK"/>
                <w:color w:val="000000"/>
                <w:sz w:val="21"/>
                <w:szCs w:val="21"/>
              </w:rPr>
            </w:pPr>
          </w:p>
        </w:tc>
        <w:tc>
          <w:tcPr>
            <w:tcW w:w="597" w:type="pct"/>
            <w:noWrap w:val="0"/>
            <w:vAlign w:val="center"/>
          </w:tcPr>
          <w:p w14:paraId="2449B3AA">
            <w:pPr>
              <w:spacing w:line="420" w:lineRule="exact"/>
              <w:ind w:firstLine="480"/>
              <w:jc w:val="center"/>
              <w:rPr>
                <w:rFonts w:hint="eastAsia" w:ascii="方正仿宋_GBK" w:hAnsi="方正仿宋_GBK" w:eastAsia="方正仿宋_GBK" w:cs="方正仿宋_GBK"/>
                <w:color w:val="000000"/>
                <w:sz w:val="21"/>
                <w:szCs w:val="21"/>
              </w:rPr>
            </w:pPr>
          </w:p>
        </w:tc>
        <w:tc>
          <w:tcPr>
            <w:tcW w:w="443" w:type="pct"/>
            <w:noWrap w:val="0"/>
            <w:vAlign w:val="center"/>
          </w:tcPr>
          <w:p w14:paraId="04521D23">
            <w:pPr>
              <w:spacing w:line="420" w:lineRule="exact"/>
              <w:ind w:firstLine="480"/>
              <w:jc w:val="center"/>
              <w:rPr>
                <w:rFonts w:hint="eastAsia" w:ascii="方正仿宋_GBK" w:hAnsi="方正仿宋_GBK" w:eastAsia="方正仿宋_GBK" w:cs="方正仿宋_GBK"/>
                <w:color w:val="000000"/>
                <w:sz w:val="21"/>
                <w:szCs w:val="21"/>
              </w:rPr>
            </w:pPr>
          </w:p>
        </w:tc>
        <w:tc>
          <w:tcPr>
            <w:tcW w:w="617" w:type="pct"/>
            <w:noWrap w:val="0"/>
            <w:vAlign w:val="center"/>
          </w:tcPr>
          <w:p w14:paraId="4E963EEC">
            <w:pPr>
              <w:spacing w:line="420" w:lineRule="exact"/>
              <w:ind w:firstLine="480"/>
              <w:jc w:val="center"/>
              <w:rPr>
                <w:rFonts w:hint="eastAsia" w:ascii="方正仿宋_GBK" w:hAnsi="方正仿宋_GBK" w:eastAsia="方正仿宋_GBK" w:cs="方正仿宋_GBK"/>
                <w:color w:val="000000"/>
                <w:sz w:val="21"/>
                <w:szCs w:val="21"/>
              </w:rPr>
            </w:pPr>
          </w:p>
        </w:tc>
        <w:tc>
          <w:tcPr>
            <w:tcW w:w="369" w:type="pct"/>
            <w:noWrap w:val="0"/>
            <w:vAlign w:val="center"/>
          </w:tcPr>
          <w:p w14:paraId="07BA78DC">
            <w:pPr>
              <w:spacing w:line="420" w:lineRule="exact"/>
              <w:ind w:firstLine="480"/>
              <w:jc w:val="center"/>
              <w:rPr>
                <w:rFonts w:hint="eastAsia" w:ascii="方正仿宋_GBK" w:hAnsi="方正仿宋_GBK" w:eastAsia="方正仿宋_GBK" w:cs="方正仿宋_GBK"/>
                <w:color w:val="000000"/>
                <w:sz w:val="21"/>
                <w:szCs w:val="21"/>
              </w:rPr>
            </w:pPr>
          </w:p>
        </w:tc>
        <w:tc>
          <w:tcPr>
            <w:tcW w:w="661" w:type="pct"/>
            <w:noWrap w:val="0"/>
            <w:vAlign w:val="center"/>
          </w:tcPr>
          <w:p w14:paraId="776B52A5">
            <w:pPr>
              <w:spacing w:line="420" w:lineRule="exact"/>
              <w:ind w:firstLine="480"/>
              <w:jc w:val="center"/>
              <w:rPr>
                <w:rFonts w:hint="eastAsia" w:ascii="方正仿宋_GBK" w:hAnsi="方正仿宋_GBK" w:eastAsia="方正仿宋_GBK" w:cs="方正仿宋_GBK"/>
                <w:color w:val="000000"/>
                <w:sz w:val="21"/>
                <w:szCs w:val="21"/>
              </w:rPr>
            </w:pPr>
          </w:p>
        </w:tc>
        <w:tc>
          <w:tcPr>
            <w:tcW w:w="456" w:type="pct"/>
            <w:noWrap w:val="0"/>
            <w:vAlign w:val="center"/>
          </w:tcPr>
          <w:p w14:paraId="4F5D290B">
            <w:pPr>
              <w:spacing w:line="420" w:lineRule="exact"/>
              <w:ind w:firstLine="480"/>
              <w:jc w:val="center"/>
              <w:rPr>
                <w:rFonts w:hint="eastAsia" w:ascii="方正仿宋_GBK" w:hAnsi="方正仿宋_GBK" w:eastAsia="方正仿宋_GBK" w:cs="方正仿宋_GBK"/>
                <w:color w:val="000000"/>
                <w:sz w:val="21"/>
                <w:szCs w:val="21"/>
              </w:rPr>
            </w:pPr>
          </w:p>
        </w:tc>
      </w:tr>
      <w:tr w14:paraId="4AF2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exact"/>
        </w:trPr>
        <w:tc>
          <w:tcPr>
            <w:tcW w:w="267" w:type="pct"/>
            <w:noWrap w:val="0"/>
            <w:vAlign w:val="center"/>
          </w:tcPr>
          <w:p w14:paraId="1A1DE4E4">
            <w:pPr>
              <w:spacing w:line="420" w:lineRule="exact"/>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3</w:t>
            </w:r>
          </w:p>
        </w:tc>
        <w:tc>
          <w:tcPr>
            <w:tcW w:w="1208" w:type="pct"/>
            <w:noWrap w:val="0"/>
            <w:vAlign w:val="center"/>
          </w:tcPr>
          <w:p w14:paraId="659E270B">
            <w:pPr>
              <w:spacing w:line="420" w:lineRule="exact"/>
              <w:ind w:firstLine="480"/>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w:t>
            </w:r>
          </w:p>
        </w:tc>
        <w:tc>
          <w:tcPr>
            <w:tcW w:w="378" w:type="pct"/>
            <w:noWrap w:val="0"/>
            <w:vAlign w:val="center"/>
          </w:tcPr>
          <w:p w14:paraId="5BF7D422">
            <w:pPr>
              <w:spacing w:line="420" w:lineRule="exact"/>
              <w:ind w:firstLine="480"/>
              <w:jc w:val="center"/>
              <w:rPr>
                <w:rFonts w:hint="eastAsia" w:ascii="方正仿宋_GBK" w:hAnsi="方正仿宋_GBK" w:eastAsia="方正仿宋_GBK" w:cs="方正仿宋_GBK"/>
                <w:color w:val="000000"/>
                <w:sz w:val="21"/>
                <w:szCs w:val="21"/>
              </w:rPr>
            </w:pPr>
          </w:p>
        </w:tc>
        <w:tc>
          <w:tcPr>
            <w:tcW w:w="597" w:type="pct"/>
            <w:noWrap w:val="0"/>
            <w:vAlign w:val="center"/>
          </w:tcPr>
          <w:p w14:paraId="5D4C09A2">
            <w:pPr>
              <w:spacing w:line="420" w:lineRule="exact"/>
              <w:ind w:firstLine="480"/>
              <w:jc w:val="center"/>
              <w:rPr>
                <w:rFonts w:hint="eastAsia" w:ascii="方正仿宋_GBK" w:hAnsi="方正仿宋_GBK" w:eastAsia="方正仿宋_GBK" w:cs="方正仿宋_GBK"/>
                <w:color w:val="000000"/>
                <w:sz w:val="21"/>
                <w:szCs w:val="21"/>
              </w:rPr>
            </w:pPr>
          </w:p>
        </w:tc>
        <w:tc>
          <w:tcPr>
            <w:tcW w:w="443" w:type="pct"/>
            <w:noWrap w:val="0"/>
            <w:vAlign w:val="center"/>
          </w:tcPr>
          <w:p w14:paraId="06B05CEA">
            <w:pPr>
              <w:spacing w:line="420" w:lineRule="exact"/>
              <w:ind w:firstLine="480"/>
              <w:jc w:val="center"/>
              <w:rPr>
                <w:rFonts w:hint="eastAsia" w:ascii="方正仿宋_GBK" w:hAnsi="方正仿宋_GBK" w:eastAsia="方正仿宋_GBK" w:cs="方正仿宋_GBK"/>
                <w:color w:val="000000"/>
                <w:sz w:val="21"/>
                <w:szCs w:val="21"/>
              </w:rPr>
            </w:pPr>
          </w:p>
        </w:tc>
        <w:tc>
          <w:tcPr>
            <w:tcW w:w="617" w:type="pct"/>
            <w:noWrap w:val="0"/>
            <w:vAlign w:val="center"/>
          </w:tcPr>
          <w:p w14:paraId="76621E51">
            <w:pPr>
              <w:spacing w:line="420" w:lineRule="exact"/>
              <w:ind w:firstLine="480"/>
              <w:jc w:val="center"/>
              <w:rPr>
                <w:rFonts w:hint="eastAsia" w:ascii="方正仿宋_GBK" w:hAnsi="方正仿宋_GBK" w:eastAsia="方正仿宋_GBK" w:cs="方正仿宋_GBK"/>
                <w:color w:val="000000"/>
                <w:sz w:val="21"/>
                <w:szCs w:val="21"/>
              </w:rPr>
            </w:pPr>
          </w:p>
        </w:tc>
        <w:tc>
          <w:tcPr>
            <w:tcW w:w="369" w:type="pct"/>
            <w:noWrap w:val="0"/>
            <w:vAlign w:val="center"/>
          </w:tcPr>
          <w:p w14:paraId="2F7E315E">
            <w:pPr>
              <w:spacing w:line="420" w:lineRule="exact"/>
              <w:ind w:firstLine="480"/>
              <w:jc w:val="center"/>
              <w:rPr>
                <w:rFonts w:hint="eastAsia" w:ascii="方正仿宋_GBK" w:hAnsi="方正仿宋_GBK" w:eastAsia="方正仿宋_GBK" w:cs="方正仿宋_GBK"/>
                <w:color w:val="000000"/>
                <w:sz w:val="21"/>
                <w:szCs w:val="21"/>
              </w:rPr>
            </w:pPr>
          </w:p>
        </w:tc>
        <w:tc>
          <w:tcPr>
            <w:tcW w:w="661" w:type="pct"/>
            <w:noWrap w:val="0"/>
            <w:vAlign w:val="center"/>
          </w:tcPr>
          <w:p w14:paraId="534525A2">
            <w:pPr>
              <w:spacing w:line="420" w:lineRule="exact"/>
              <w:ind w:firstLine="480"/>
              <w:jc w:val="center"/>
              <w:rPr>
                <w:rFonts w:hint="eastAsia" w:ascii="方正仿宋_GBK" w:hAnsi="方正仿宋_GBK" w:eastAsia="方正仿宋_GBK" w:cs="方正仿宋_GBK"/>
                <w:color w:val="000000"/>
                <w:sz w:val="21"/>
                <w:szCs w:val="21"/>
              </w:rPr>
            </w:pPr>
          </w:p>
        </w:tc>
        <w:tc>
          <w:tcPr>
            <w:tcW w:w="456" w:type="pct"/>
            <w:noWrap w:val="0"/>
            <w:vAlign w:val="center"/>
          </w:tcPr>
          <w:p w14:paraId="773875E9">
            <w:pPr>
              <w:spacing w:line="420" w:lineRule="exact"/>
              <w:ind w:firstLine="480"/>
              <w:jc w:val="center"/>
              <w:rPr>
                <w:rFonts w:hint="eastAsia" w:ascii="方正仿宋_GBK" w:hAnsi="方正仿宋_GBK" w:eastAsia="方正仿宋_GBK" w:cs="方正仿宋_GBK"/>
                <w:color w:val="000000"/>
                <w:sz w:val="21"/>
                <w:szCs w:val="21"/>
              </w:rPr>
            </w:pPr>
          </w:p>
        </w:tc>
      </w:tr>
      <w:tr w14:paraId="1E57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exact"/>
        </w:trPr>
        <w:tc>
          <w:tcPr>
            <w:tcW w:w="1475" w:type="pct"/>
            <w:gridSpan w:val="2"/>
            <w:noWrap w:val="0"/>
            <w:vAlign w:val="center"/>
          </w:tcPr>
          <w:p w14:paraId="6D6DA7C9">
            <w:pPr>
              <w:spacing w:line="420" w:lineRule="exact"/>
              <w:ind w:firstLine="480"/>
              <w:jc w:val="center"/>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投标单价合计</w:t>
            </w:r>
            <w:r>
              <w:rPr>
                <w:rFonts w:hint="eastAsia" w:ascii="方正仿宋_GBK" w:hAnsi="方正仿宋_GBK" w:eastAsia="方正仿宋_GBK" w:cs="方正仿宋_GBK"/>
                <w:color w:val="000000"/>
                <w:sz w:val="21"/>
                <w:szCs w:val="21"/>
                <w:lang w:val="en-US" w:eastAsia="zh-CN"/>
              </w:rPr>
              <w:t>金额（</w:t>
            </w:r>
            <w:r>
              <w:rPr>
                <w:rFonts w:hint="eastAsia" w:ascii="方正仿宋_GB2312" w:hAnsi="方正仿宋_GB2312" w:eastAsia="方正仿宋_GB2312" w:cs="方正仿宋_GB2312"/>
                <w:b/>
                <w:sz w:val="21"/>
                <w:szCs w:val="21"/>
                <w:u w:val="single"/>
              </w:rPr>
              <w:t>人民币/元</w:t>
            </w:r>
            <w:r>
              <w:rPr>
                <w:rFonts w:hint="eastAsia" w:ascii="方正仿宋_GBK" w:hAnsi="方正仿宋_GBK" w:eastAsia="方正仿宋_GBK" w:cs="方正仿宋_GBK"/>
                <w:color w:val="000000"/>
                <w:sz w:val="21"/>
                <w:szCs w:val="21"/>
              </w:rPr>
              <w:t>）</w:t>
            </w:r>
          </w:p>
        </w:tc>
        <w:tc>
          <w:tcPr>
            <w:tcW w:w="3524" w:type="pct"/>
            <w:gridSpan w:val="7"/>
            <w:noWrap w:val="0"/>
            <w:vAlign w:val="center"/>
          </w:tcPr>
          <w:p w14:paraId="1A358F6B">
            <w:pPr>
              <w:spacing w:line="420" w:lineRule="exact"/>
              <w:ind w:firstLine="480"/>
              <w:jc w:val="center"/>
              <w:rPr>
                <w:rFonts w:hint="eastAsia" w:ascii="方正仿宋_GBK" w:hAnsi="方正仿宋_GBK" w:eastAsia="方正仿宋_GBK" w:cs="方正仿宋_GBK"/>
                <w:color w:val="000000"/>
                <w:sz w:val="21"/>
                <w:szCs w:val="21"/>
              </w:rPr>
            </w:pPr>
          </w:p>
        </w:tc>
      </w:tr>
      <w:tr w14:paraId="3F10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7" w:hRule="exact"/>
        </w:trPr>
        <w:tc>
          <w:tcPr>
            <w:tcW w:w="5000" w:type="pct"/>
            <w:gridSpan w:val="9"/>
            <w:noWrap w:val="0"/>
            <w:vAlign w:val="center"/>
          </w:tcPr>
          <w:p w14:paraId="429EBA09">
            <w:pPr>
              <w:spacing w:line="420" w:lineRule="exact"/>
              <w:jc w:val="both"/>
              <w:rPr>
                <w:rFonts w:hint="eastAsia" w:ascii="方正仿宋_GBK" w:hAnsi="方正仿宋_GBK" w:eastAsia="方正仿宋_GBK" w:cs="方正仿宋_GBK"/>
                <w:color w:val="000000"/>
                <w:sz w:val="21"/>
                <w:szCs w:val="21"/>
              </w:rPr>
            </w:pPr>
            <w:r>
              <w:rPr>
                <w:rFonts w:hint="eastAsia" w:ascii="方正仿宋_GB2312" w:hAnsi="方正仿宋_GB2312" w:eastAsia="方正仿宋_GB2312" w:cs="方正仿宋_GB2312"/>
                <w:kern w:val="0"/>
                <w:sz w:val="21"/>
                <w:szCs w:val="21"/>
              </w:rPr>
              <w:t>说明：包括全部设备价、税费、</w:t>
            </w:r>
            <w:r>
              <w:rPr>
                <w:rFonts w:hint="eastAsia" w:ascii="方正仿宋_GB2312" w:hAnsi="方正仿宋_GB2312" w:eastAsia="方正仿宋_GB2312" w:cs="方正仿宋_GB2312"/>
                <w:kern w:val="0"/>
                <w:sz w:val="21"/>
                <w:szCs w:val="21"/>
                <w:lang w:val="en-US" w:eastAsia="zh-CN"/>
              </w:rPr>
              <w:t>运输费、培训、安装、</w:t>
            </w:r>
            <w:r>
              <w:rPr>
                <w:rFonts w:hint="eastAsia" w:ascii="方正仿宋_GB2312" w:hAnsi="方正仿宋_GB2312" w:eastAsia="方正仿宋_GB2312" w:cs="方正仿宋_GB2312"/>
                <w:kern w:val="0"/>
                <w:sz w:val="21"/>
                <w:szCs w:val="21"/>
              </w:rPr>
              <w:t>调试</w:t>
            </w:r>
            <w:r>
              <w:rPr>
                <w:rFonts w:hint="eastAsia" w:ascii="方正仿宋_GB2312" w:hAnsi="方正仿宋_GB2312" w:eastAsia="方正仿宋_GB2312" w:cs="方正仿宋_GB2312"/>
                <w:kern w:val="0"/>
                <w:sz w:val="21"/>
                <w:szCs w:val="21"/>
                <w:lang w:val="en-US" w:eastAsia="zh-CN"/>
              </w:rPr>
              <w:t>等</w:t>
            </w:r>
            <w:r>
              <w:rPr>
                <w:rFonts w:hint="eastAsia" w:ascii="方正仿宋_GB2312" w:hAnsi="方正仿宋_GB2312" w:eastAsia="方正仿宋_GB2312" w:cs="方正仿宋_GB2312"/>
                <w:kern w:val="0"/>
                <w:sz w:val="21"/>
                <w:szCs w:val="21"/>
              </w:rPr>
              <w:t>必不可少的部件等费用，以及已支付或将支付的</w:t>
            </w:r>
            <w:r>
              <w:rPr>
                <w:rFonts w:hint="eastAsia" w:ascii="方正仿宋_GB2312" w:hAnsi="方正仿宋_GB2312" w:eastAsia="方正仿宋_GB2312" w:cs="方正仿宋_GB2312"/>
                <w:kern w:val="0"/>
                <w:sz w:val="21"/>
                <w:szCs w:val="21"/>
                <w:lang w:val="en-US" w:eastAsia="zh-CN"/>
              </w:rPr>
              <w:t>增值税</w:t>
            </w:r>
            <w:r>
              <w:rPr>
                <w:rFonts w:hint="eastAsia" w:ascii="方正仿宋_GB2312" w:hAnsi="方正仿宋_GB2312" w:eastAsia="方正仿宋_GB2312" w:cs="方正仿宋_GB2312"/>
                <w:kern w:val="0"/>
                <w:sz w:val="21"/>
                <w:szCs w:val="21"/>
              </w:rPr>
              <w:t>和其它税费等所有费用</w:t>
            </w:r>
          </w:p>
        </w:tc>
      </w:tr>
    </w:tbl>
    <w:p w14:paraId="63EF0968">
      <w:pPr>
        <w:pStyle w:val="200"/>
        <w:pageBreakBefore w:val="0"/>
        <w:kinsoku/>
        <w:wordWrap/>
        <w:overflowPunct/>
        <w:topLinePunct w:val="0"/>
        <w:bidi w:val="0"/>
        <w:spacing w:before="187" w:beforeLines="50" w:line="440" w:lineRule="exact"/>
        <w:rPr>
          <w:rFonts w:hint="eastAsia" w:ascii="方正仿宋_GBK" w:hAnsi="方正仿宋_GBK" w:eastAsia="方正仿宋_GBK" w:cs="方正仿宋_GBK"/>
          <w:color w:val="auto"/>
          <w:spacing w:val="0"/>
          <w:position w:val="0"/>
          <w:sz w:val="24"/>
          <w:highlight w:val="none"/>
        </w:rPr>
      </w:pPr>
      <w:r>
        <w:rPr>
          <w:rFonts w:hint="eastAsia" w:ascii="方正仿宋_GBK" w:hAnsi="方正仿宋_GBK" w:eastAsia="方正仿宋_GBK" w:cs="方正仿宋_GBK"/>
          <w:color w:val="auto"/>
          <w:spacing w:val="0"/>
          <w:position w:val="0"/>
          <w:sz w:val="24"/>
          <w:highlight w:val="none"/>
        </w:rPr>
        <w:t>兹声明：以上投标报价在内一直有效。</w:t>
      </w:r>
    </w:p>
    <w:p w14:paraId="757EE947">
      <w:pPr>
        <w:keepNext w:val="0"/>
        <w:keepLines w:val="0"/>
        <w:pageBreakBefore w:val="0"/>
        <w:widowControl w:val="0"/>
        <w:kinsoku/>
        <w:wordWrap/>
        <w:overflowPunct/>
        <w:topLinePunct w:val="0"/>
        <w:bidi w:val="0"/>
        <w:snapToGrid/>
        <w:spacing w:line="360" w:lineRule="auto"/>
        <w:ind w:firstLine="480" w:firstLineChars="200"/>
        <w:jc w:val="both"/>
        <w:rPr>
          <w:rFonts w:hint="eastAsia" w:ascii="方正仿宋_GB2312" w:hAnsi="方正仿宋_GB2312" w:eastAsia="方正仿宋_GB2312" w:cs="方正仿宋_GB2312"/>
          <w:sz w:val="24"/>
          <w:szCs w:val="24"/>
        </w:rPr>
      </w:pPr>
    </w:p>
    <w:p w14:paraId="5A879A55">
      <w:pPr>
        <w:keepNext w:val="0"/>
        <w:keepLines w:val="0"/>
        <w:pageBreakBefore w:val="0"/>
        <w:widowControl w:val="0"/>
        <w:kinsoku/>
        <w:wordWrap/>
        <w:overflowPunct/>
        <w:topLinePunct w:val="0"/>
        <w:bidi w:val="0"/>
        <w:snapToGrid/>
        <w:spacing w:line="360" w:lineRule="auto"/>
        <w:ind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注：</w:t>
      </w:r>
    </w:p>
    <w:p w14:paraId="1576849F">
      <w:pPr>
        <w:keepNext w:val="0"/>
        <w:keepLines w:val="0"/>
        <w:pageBreakBefore w:val="0"/>
        <w:widowControl w:val="0"/>
        <w:kinsoku/>
        <w:wordWrap/>
        <w:overflowPunct/>
        <w:topLinePunct w:val="0"/>
        <w:bidi w:val="0"/>
        <w:snapToGrid/>
        <w:spacing w:line="360" w:lineRule="auto"/>
        <w:ind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lang w:val="en-US" w:eastAsia="zh-CN"/>
        </w:rPr>
        <w:t>1.</w:t>
      </w:r>
      <w:r>
        <w:rPr>
          <w:rFonts w:hint="eastAsia" w:ascii="方正仿宋_GB2312" w:hAnsi="方正仿宋_GB2312" w:eastAsia="方正仿宋_GB2312" w:cs="方正仿宋_GB2312"/>
          <w:sz w:val="24"/>
          <w:szCs w:val="24"/>
        </w:rPr>
        <w:t>投标人报价应为货到</w:t>
      </w:r>
      <w:r>
        <w:rPr>
          <w:rFonts w:hint="eastAsia" w:ascii="方正仿宋_GB2312" w:hAnsi="方正仿宋_GB2312" w:eastAsia="方正仿宋_GB2312" w:cs="方正仿宋_GB2312"/>
          <w:sz w:val="24"/>
          <w:szCs w:val="24"/>
          <w:lang w:val="en-US" w:eastAsia="zh-CN"/>
        </w:rPr>
        <w:t>招标</w:t>
      </w:r>
      <w:r>
        <w:rPr>
          <w:rFonts w:hint="eastAsia" w:ascii="方正仿宋_GB2312" w:hAnsi="方正仿宋_GB2312" w:eastAsia="方正仿宋_GB2312" w:cs="方正仿宋_GB2312"/>
          <w:sz w:val="24"/>
          <w:szCs w:val="24"/>
        </w:rPr>
        <w:t>人用户指定地点含税全包价，金额包含但不限于</w:t>
      </w:r>
      <w:r>
        <w:rPr>
          <w:rFonts w:hint="eastAsia" w:ascii="方正仿宋_GB2312" w:hAnsi="方正仿宋_GB2312" w:eastAsia="方正仿宋_GB2312" w:cs="方正仿宋_GB2312"/>
          <w:sz w:val="24"/>
          <w:szCs w:val="24"/>
          <w:lang w:val="zh-TW"/>
        </w:rPr>
        <w:t>税费、运输费、培训、安装、调试等所有相关费用，最终达到甲方使用要求</w:t>
      </w:r>
      <w:r>
        <w:rPr>
          <w:rFonts w:hint="eastAsia" w:ascii="方正仿宋_GB2312" w:hAnsi="方正仿宋_GB2312" w:eastAsia="方正仿宋_GB2312" w:cs="方正仿宋_GB2312"/>
          <w:sz w:val="24"/>
          <w:szCs w:val="24"/>
        </w:rPr>
        <w:t>。</w:t>
      </w:r>
    </w:p>
    <w:p w14:paraId="238EBF46">
      <w:pPr>
        <w:pStyle w:val="260"/>
        <w:keepNext w:val="0"/>
        <w:keepLines w:val="0"/>
        <w:pageBreakBefore w:val="0"/>
        <w:kinsoku/>
        <w:wordWrap/>
        <w:overflowPunct/>
        <w:topLinePunct w:val="0"/>
        <w:bidi w:val="0"/>
        <w:snapToGrid/>
        <w:spacing w:line="360" w:lineRule="auto"/>
        <w:ind w:firstLine="480" w:firstLineChars="200"/>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2.以上明细报价表以单价进行报价，具体结算时以实际发生量结合</w:t>
      </w:r>
      <w:r>
        <w:rPr>
          <w:rFonts w:hint="eastAsia" w:ascii="方正仿宋_GB2312" w:hAnsi="方正仿宋_GB2312" w:eastAsia="方正仿宋_GB2312" w:cs="方正仿宋_GB2312"/>
          <w:sz w:val="24"/>
          <w:szCs w:val="24"/>
          <w:lang w:val="en-US" w:eastAsia="zh-CN"/>
        </w:rPr>
        <w:t>投标人</w:t>
      </w:r>
      <w:r>
        <w:rPr>
          <w:rFonts w:hint="eastAsia" w:ascii="方正仿宋_GB2312" w:hAnsi="方正仿宋_GB2312" w:eastAsia="方正仿宋_GB2312" w:cs="方正仿宋_GB2312"/>
          <w:sz w:val="24"/>
          <w:szCs w:val="24"/>
        </w:rPr>
        <w:t>中标单价进行结算。</w:t>
      </w:r>
    </w:p>
    <w:p w14:paraId="20B6EF3E">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bookmarkStart w:id="171" w:name="_Toc495414124"/>
      <w:r>
        <w:rPr>
          <w:rFonts w:hint="eastAsia" w:ascii="方正仿宋_GBK" w:hAnsi="方正仿宋_GBK" w:eastAsia="方正仿宋_GBK" w:cs="方正仿宋_GBK"/>
          <w:b w:val="0"/>
          <w:bCs w:val="0"/>
          <w:color w:val="auto"/>
          <w:spacing w:val="0"/>
          <w:position w:val="0"/>
          <w:sz w:val="24"/>
          <w:szCs w:val="24"/>
          <w:highlight w:val="none"/>
        </w:rPr>
        <w:t>投标人名称：（加盖公章或电子签章）</w:t>
      </w:r>
    </w:p>
    <w:p w14:paraId="0F54A786">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p>
    <w:p w14:paraId="333CBFE2">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 xml:space="preserve">法定代表人或其委托代理人：（签字或印鉴）     </w:t>
      </w:r>
    </w:p>
    <w:p w14:paraId="4B4F3E0F">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p>
    <w:p w14:paraId="6029291D">
      <w:pPr>
        <w:pStyle w:val="201"/>
        <w:keepNext w:val="0"/>
        <w:keepLines w:val="0"/>
        <w:pageBreakBefore w:val="0"/>
        <w:kinsoku/>
        <w:wordWrap/>
        <w:overflowPunct/>
        <w:topLinePunct w:val="0"/>
        <w:bidi w:val="0"/>
        <w:adjustRightInd/>
        <w:spacing w:before="0" w:line="440" w:lineRule="exact"/>
        <w:ind w:firstLine="720" w:firstLineChars="300"/>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年      月     日</w:t>
      </w:r>
    </w:p>
    <w:bookmarkEnd w:id="171"/>
    <w:p w14:paraId="2FF45907">
      <w:pPr>
        <w:pStyle w:val="13"/>
        <w:spacing w:line="240" w:lineRule="auto"/>
        <w:ind w:right="0"/>
        <w:rPr>
          <w:rStyle w:val="33"/>
          <w:rFonts w:hint="eastAsia" w:ascii="方正仿宋_GBK" w:hAnsi="方正仿宋_GBK" w:eastAsia="方正仿宋_GBK" w:cs="方正仿宋_GBK"/>
          <w:i w:val="0"/>
          <w:caps w:val="0"/>
          <w:color w:val="auto"/>
          <w:spacing w:val="0"/>
          <w:w w:val="100"/>
          <w:kern w:val="2"/>
          <w:position w:val="0"/>
          <w:sz w:val="28"/>
          <w:szCs w:val="22"/>
          <w:highlight w:val="none"/>
          <w:lang w:val="en-US" w:eastAsia="zh-CN" w:bidi="ar-SA"/>
        </w:rPr>
      </w:pPr>
      <w:r>
        <w:rPr>
          <w:rFonts w:hint="eastAsia" w:ascii="方正仿宋_GBK" w:hAnsi="方正仿宋_GBK" w:eastAsia="方正仿宋_GBK" w:cs="方正仿宋_GBK"/>
          <w:color w:val="auto"/>
          <w:spacing w:val="0"/>
          <w:kern w:val="0"/>
          <w:position w:val="0"/>
          <w:sz w:val="24"/>
          <w:szCs w:val="24"/>
          <w:highlight w:val="none"/>
          <w:lang w:val="en-US" w:eastAsia="zh-CN" w:bidi="ar-SA"/>
        </w:rPr>
        <w:br w:type="page"/>
      </w:r>
      <w:r>
        <w:rPr>
          <w:rStyle w:val="33"/>
          <w:rFonts w:hint="eastAsia" w:ascii="方正仿宋_GBK" w:hAnsi="方正仿宋_GBK" w:eastAsia="方正仿宋_GBK" w:cs="方正仿宋_GBK"/>
          <w:i w:val="0"/>
          <w:caps w:val="0"/>
          <w:color w:val="auto"/>
          <w:spacing w:val="0"/>
          <w:w w:val="100"/>
          <w:kern w:val="2"/>
          <w:position w:val="0"/>
          <w:sz w:val="28"/>
          <w:szCs w:val="22"/>
          <w:highlight w:val="none"/>
          <w:lang w:val="en-US" w:eastAsia="zh-CN" w:bidi="ar-SA"/>
        </w:rPr>
        <w:t>5、节能、环境标志产品优惠明细表 (如有，请如实填写)</w:t>
      </w:r>
    </w:p>
    <w:p w14:paraId="2790258C">
      <w:pPr>
        <w:pStyle w:val="16"/>
        <w:spacing w:line="440" w:lineRule="exac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 xml:space="preserve">项目名称:                                    </w:t>
      </w:r>
    </w:p>
    <w:p w14:paraId="4E1121B3">
      <w:pPr>
        <w:pStyle w:val="16"/>
        <w:spacing w:line="440" w:lineRule="exac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eastAsia="zh-CN"/>
        </w:rPr>
        <w:t>项目编号</w:t>
      </w:r>
      <w:r>
        <w:rPr>
          <w:rFonts w:hint="eastAsia" w:ascii="方正仿宋_GBK" w:hAnsi="方正仿宋_GBK" w:eastAsia="方正仿宋_GBK" w:cs="方正仿宋_GBK"/>
          <w:sz w:val="24"/>
          <w:szCs w:val="24"/>
          <w:highlight w:val="none"/>
        </w:rPr>
        <w:t xml:space="preserve">: </w:t>
      </w:r>
    </w:p>
    <w:p w14:paraId="6276EBE1">
      <w:pPr>
        <w:pStyle w:val="16"/>
        <w:spacing w:line="44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highlight w:val="none"/>
          <w:lang w:eastAsia="zh-CN"/>
        </w:rPr>
        <w:t>标项（包）名称：</w:t>
      </w:r>
      <w:r>
        <w:rPr>
          <w:rFonts w:hint="eastAsia" w:ascii="方正仿宋_GBK" w:hAnsi="方正仿宋_GBK" w:eastAsia="方正仿宋_GBK" w:cs="方正仿宋_GBK"/>
          <w:sz w:val="24"/>
          <w:szCs w:val="24"/>
          <w:u w:val="single" w:color="auto"/>
        </w:rPr>
        <w:t xml:space="preserve">                 </w:t>
      </w:r>
    </w:p>
    <w:p w14:paraId="070389FD">
      <w:pPr>
        <w:pStyle w:val="13"/>
        <w:spacing w:before="28" w:line="226" w:lineRule="auto"/>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7"/>
          <w:sz w:val="24"/>
          <w:szCs w:val="24"/>
        </w:rPr>
        <w:t xml:space="preserve">（1）节能产品明细清单          </w:t>
      </w:r>
      <w:r>
        <w:rPr>
          <w:rFonts w:hint="eastAsia" w:ascii="方正仿宋_GBK" w:hAnsi="方正仿宋_GBK" w:eastAsia="方正仿宋_GBK" w:cs="方正仿宋_GBK"/>
          <w:spacing w:val="7"/>
          <w:sz w:val="24"/>
          <w:szCs w:val="24"/>
          <w:lang w:val="en-US" w:eastAsia="zh-CN"/>
        </w:rPr>
        <w:t xml:space="preserve">          </w:t>
      </w:r>
      <w:r>
        <w:rPr>
          <w:rFonts w:hint="eastAsia" w:ascii="方正仿宋_GBK" w:hAnsi="方正仿宋_GBK" w:eastAsia="方正仿宋_GBK" w:cs="方正仿宋_GBK"/>
          <w:spacing w:val="7"/>
          <w:sz w:val="24"/>
          <w:szCs w:val="24"/>
        </w:rPr>
        <w:t xml:space="preserve">        货币</w:t>
      </w:r>
      <w:r>
        <w:rPr>
          <w:rFonts w:hint="eastAsia" w:ascii="方正仿宋_GBK" w:hAnsi="方正仿宋_GBK" w:eastAsia="方正仿宋_GBK" w:cs="方正仿宋_GBK"/>
          <w:spacing w:val="6"/>
          <w:sz w:val="24"/>
          <w:szCs w:val="24"/>
        </w:rPr>
        <w:t>金额单位：元</w:t>
      </w:r>
    </w:p>
    <w:p w14:paraId="513706CD">
      <w:pPr>
        <w:spacing w:line="22" w:lineRule="exact"/>
        <w:rPr>
          <w:rFonts w:hint="eastAsia" w:ascii="方正仿宋_GBK" w:hAnsi="方正仿宋_GBK" w:eastAsia="方正仿宋_GBK" w:cs="方正仿宋_GBK"/>
        </w:rPr>
      </w:pPr>
    </w:p>
    <w:tbl>
      <w:tblPr>
        <w:tblStyle w:val="255"/>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589"/>
        <w:gridCol w:w="1783"/>
        <w:gridCol w:w="1917"/>
        <w:gridCol w:w="2119"/>
        <w:gridCol w:w="590"/>
        <w:gridCol w:w="590"/>
        <w:gridCol w:w="590"/>
        <w:gridCol w:w="922"/>
      </w:tblGrid>
      <w:tr w14:paraId="5207C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8" w:type="dxa"/>
            <w:shd w:val="clear" w:color="auto" w:fill="auto"/>
            <w:vAlign w:val="top"/>
          </w:tcPr>
          <w:p w14:paraId="3A999BF9">
            <w:pPr>
              <w:pStyle w:val="256"/>
              <w:spacing w:before="176" w:line="228" w:lineRule="auto"/>
              <w:ind w:left="175"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spacing w:val="4"/>
              </w:rPr>
              <w:t>制造</w:t>
            </w:r>
            <w:r>
              <w:rPr>
                <w:rFonts w:hint="eastAsia" w:ascii="方正仿宋_GBK" w:hAnsi="方正仿宋_GBK" w:eastAsia="方正仿宋_GBK" w:cs="方正仿宋_GBK"/>
              </w:rPr>
              <w:t>商</w:t>
            </w:r>
          </w:p>
        </w:tc>
        <w:tc>
          <w:tcPr>
            <w:tcW w:w="589" w:type="dxa"/>
            <w:shd w:val="clear" w:color="auto" w:fill="auto"/>
            <w:vAlign w:val="top"/>
          </w:tcPr>
          <w:p w14:paraId="029291E4">
            <w:pPr>
              <w:pStyle w:val="256"/>
              <w:spacing w:before="176" w:line="232" w:lineRule="auto"/>
              <w:ind w:left="211"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rPr>
              <w:t>品牌</w:t>
            </w:r>
          </w:p>
        </w:tc>
        <w:tc>
          <w:tcPr>
            <w:tcW w:w="1783" w:type="dxa"/>
            <w:shd w:val="clear" w:color="auto" w:fill="auto"/>
            <w:vAlign w:val="top"/>
          </w:tcPr>
          <w:p w14:paraId="0E1AF6EB">
            <w:pPr>
              <w:pStyle w:val="256"/>
              <w:spacing w:before="176" w:line="228" w:lineRule="auto"/>
              <w:ind w:left="162"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spacing w:val="8"/>
              </w:rPr>
              <w:t>产品名称、规格</w:t>
            </w:r>
            <w:r>
              <w:rPr>
                <w:rFonts w:hint="eastAsia" w:ascii="方正仿宋_GBK" w:hAnsi="方正仿宋_GBK" w:eastAsia="方正仿宋_GBK" w:cs="方正仿宋_GBK"/>
                <w:spacing w:val="1"/>
              </w:rPr>
              <w:t>型号</w:t>
            </w:r>
          </w:p>
        </w:tc>
        <w:tc>
          <w:tcPr>
            <w:tcW w:w="1917" w:type="dxa"/>
            <w:shd w:val="clear" w:color="auto" w:fill="auto"/>
            <w:vAlign w:val="top"/>
          </w:tcPr>
          <w:p w14:paraId="0DB45968">
            <w:pPr>
              <w:pStyle w:val="256"/>
              <w:spacing w:before="176" w:line="227" w:lineRule="auto"/>
              <w:ind w:left="123"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spacing w:val="8"/>
              </w:rPr>
              <w:t>节字标志认证证书</w:t>
            </w:r>
            <w:r>
              <w:rPr>
                <w:rFonts w:hint="eastAsia" w:ascii="方正仿宋_GBK" w:hAnsi="方正仿宋_GBK" w:eastAsia="方正仿宋_GBK" w:cs="方正仿宋_GBK"/>
              </w:rPr>
              <w:t>号</w:t>
            </w:r>
          </w:p>
        </w:tc>
        <w:tc>
          <w:tcPr>
            <w:tcW w:w="2119" w:type="dxa"/>
            <w:shd w:val="clear" w:color="auto" w:fill="auto"/>
            <w:vAlign w:val="top"/>
          </w:tcPr>
          <w:p w14:paraId="2025EAF0">
            <w:pPr>
              <w:pStyle w:val="256"/>
              <w:spacing w:before="176" w:line="227" w:lineRule="auto"/>
              <w:ind w:left="122"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spacing w:val="8"/>
              </w:rPr>
              <w:t>节能产品认证证书有</w:t>
            </w:r>
            <w:r>
              <w:rPr>
                <w:rFonts w:hint="eastAsia" w:ascii="方正仿宋_GBK" w:hAnsi="方正仿宋_GBK" w:eastAsia="方正仿宋_GBK" w:cs="方正仿宋_GBK"/>
                <w:spacing w:val="7"/>
              </w:rPr>
              <w:t>效截止日期</w:t>
            </w:r>
          </w:p>
        </w:tc>
        <w:tc>
          <w:tcPr>
            <w:tcW w:w="590" w:type="dxa"/>
            <w:shd w:val="clear" w:color="auto" w:fill="auto"/>
            <w:vAlign w:val="top"/>
          </w:tcPr>
          <w:p w14:paraId="5718DE10">
            <w:pPr>
              <w:pStyle w:val="256"/>
              <w:spacing w:before="176" w:line="228" w:lineRule="auto"/>
              <w:ind w:left="198"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rPr>
              <w:t>单位</w:t>
            </w:r>
          </w:p>
        </w:tc>
        <w:tc>
          <w:tcPr>
            <w:tcW w:w="590" w:type="dxa"/>
            <w:shd w:val="clear" w:color="auto" w:fill="auto"/>
            <w:vAlign w:val="top"/>
          </w:tcPr>
          <w:p w14:paraId="13FB44EE">
            <w:pPr>
              <w:pStyle w:val="256"/>
              <w:spacing w:before="176" w:line="228" w:lineRule="auto"/>
              <w:ind w:left="198"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rPr>
              <w:t>数量</w:t>
            </w:r>
          </w:p>
        </w:tc>
        <w:tc>
          <w:tcPr>
            <w:tcW w:w="590" w:type="dxa"/>
            <w:shd w:val="clear" w:color="auto" w:fill="auto"/>
            <w:vAlign w:val="top"/>
          </w:tcPr>
          <w:p w14:paraId="5A813E6D">
            <w:pPr>
              <w:pStyle w:val="256"/>
              <w:spacing w:before="176" w:line="228" w:lineRule="auto"/>
              <w:ind w:left="199"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rPr>
              <w:t>单价</w:t>
            </w:r>
          </w:p>
        </w:tc>
        <w:tc>
          <w:tcPr>
            <w:tcW w:w="922" w:type="dxa"/>
            <w:shd w:val="clear" w:color="auto" w:fill="auto"/>
            <w:vAlign w:val="top"/>
          </w:tcPr>
          <w:p w14:paraId="5CFDCD4B">
            <w:pPr>
              <w:pStyle w:val="256"/>
              <w:spacing w:before="176" w:line="229" w:lineRule="auto"/>
              <w:ind w:left="153" w:leftChars="0"/>
              <w:rPr>
                <w:rFonts w:hint="eastAsia" w:ascii="方正仿宋_GBK" w:hAnsi="方正仿宋_GBK" w:eastAsia="方正仿宋_GBK" w:cs="方正仿宋_GBK"/>
                <w:kern w:val="2"/>
                <w:sz w:val="21"/>
                <w:szCs w:val="21"/>
                <w:lang w:val="en-US" w:eastAsia="zh-CN" w:bidi="ar-SA"/>
              </w:rPr>
            </w:pPr>
            <w:r>
              <w:rPr>
                <w:rFonts w:hint="eastAsia" w:ascii="方正仿宋_GBK" w:hAnsi="方正仿宋_GBK" w:eastAsia="方正仿宋_GBK" w:cs="方正仿宋_GBK"/>
                <w:spacing w:val="6"/>
                <w:lang w:val="en-US" w:eastAsia="zh-CN"/>
              </w:rPr>
              <w:t>备注</w:t>
            </w:r>
          </w:p>
        </w:tc>
      </w:tr>
      <w:tr w14:paraId="3C405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8" w:type="dxa"/>
            <w:vAlign w:val="top"/>
          </w:tcPr>
          <w:p w14:paraId="53C30C79">
            <w:pPr>
              <w:rPr>
                <w:rFonts w:hint="eastAsia" w:ascii="方正仿宋_GBK" w:hAnsi="方正仿宋_GBK" w:eastAsia="方正仿宋_GBK" w:cs="方正仿宋_GBK"/>
                <w:sz w:val="21"/>
              </w:rPr>
            </w:pPr>
          </w:p>
        </w:tc>
        <w:tc>
          <w:tcPr>
            <w:tcW w:w="589" w:type="dxa"/>
            <w:vAlign w:val="top"/>
          </w:tcPr>
          <w:p w14:paraId="365668BD">
            <w:pPr>
              <w:rPr>
                <w:rFonts w:hint="eastAsia" w:ascii="方正仿宋_GBK" w:hAnsi="方正仿宋_GBK" w:eastAsia="方正仿宋_GBK" w:cs="方正仿宋_GBK"/>
                <w:sz w:val="21"/>
              </w:rPr>
            </w:pPr>
          </w:p>
        </w:tc>
        <w:tc>
          <w:tcPr>
            <w:tcW w:w="1783" w:type="dxa"/>
            <w:vAlign w:val="top"/>
          </w:tcPr>
          <w:p w14:paraId="1F61C7BD">
            <w:pPr>
              <w:rPr>
                <w:rFonts w:hint="eastAsia" w:ascii="方正仿宋_GBK" w:hAnsi="方正仿宋_GBK" w:eastAsia="方正仿宋_GBK" w:cs="方正仿宋_GBK"/>
                <w:sz w:val="21"/>
              </w:rPr>
            </w:pPr>
          </w:p>
        </w:tc>
        <w:tc>
          <w:tcPr>
            <w:tcW w:w="1917" w:type="dxa"/>
            <w:vAlign w:val="top"/>
          </w:tcPr>
          <w:p w14:paraId="4D0AF7BF">
            <w:pPr>
              <w:rPr>
                <w:rFonts w:hint="eastAsia" w:ascii="方正仿宋_GBK" w:hAnsi="方正仿宋_GBK" w:eastAsia="方正仿宋_GBK" w:cs="方正仿宋_GBK"/>
                <w:sz w:val="21"/>
              </w:rPr>
            </w:pPr>
          </w:p>
        </w:tc>
        <w:tc>
          <w:tcPr>
            <w:tcW w:w="2119" w:type="dxa"/>
            <w:vAlign w:val="top"/>
          </w:tcPr>
          <w:p w14:paraId="6BA223AA">
            <w:pPr>
              <w:rPr>
                <w:rFonts w:hint="eastAsia" w:ascii="方正仿宋_GBK" w:hAnsi="方正仿宋_GBK" w:eastAsia="方正仿宋_GBK" w:cs="方正仿宋_GBK"/>
                <w:sz w:val="21"/>
              </w:rPr>
            </w:pPr>
          </w:p>
        </w:tc>
        <w:tc>
          <w:tcPr>
            <w:tcW w:w="590" w:type="dxa"/>
            <w:vAlign w:val="top"/>
          </w:tcPr>
          <w:p w14:paraId="7FBE07F1">
            <w:pPr>
              <w:rPr>
                <w:rFonts w:hint="eastAsia" w:ascii="方正仿宋_GBK" w:hAnsi="方正仿宋_GBK" w:eastAsia="方正仿宋_GBK" w:cs="方正仿宋_GBK"/>
                <w:sz w:val="21"/>
              </w:rPr>
            </w:pPr>
          </w:p>
        </w:tc>
        <w:tc>
          <w:tcPr>
            <w:tcW w:w="590" w:type="dxa"/>
            <w:vAlign w:val="top"/>
          </w:tcPr>
          <w:p w14:paraId="0F2AA597">
            <w:pPr>
              <w:rPr>
                <w:rFonts w:hint="eastAsia" w:ascii="方正仿宋_GBK" w:hAnsi="方正仿宋_GBK" w:eastAsia="方正仿宋_GBK" w:cs="方正仿宋_GBK"/>
                <w:sz w:val="21"/>
              </w:rPr>
            </w:pPr>
          </w:p>
        </w:tc>
        <w:tc>
          <w:tcPr>
            <w:tcW w:w="590" w:type="dxa"/>
            <w:vAlign w:val="top"/>
          </w:tcPr>
          <w:p w14:paraId="00A0E9DC">
            <w:pPr>
              <w:rPr>
                <w:rFonts w:hint="eastAsia" w:ascii="方正仿宋_GBK" w:hAnsi="方正仿宋_GBK" w:eastAsia="方正仿宋_GBK" w:cs="方正仿宋_GBK"/>
                <w:sz w:val="21"/>
              </w:rPr>
            </w:pPr>
          </w:p>
        </w:tc>
        <w:tc>
          <w:tcPr>
            <w:tcW w:w="922" w:type="dxa"/>
            <w:vAlign w:val="top"/>
          </w:tcPr>
          <w:p w14:paraId="7BCD8DE6">
            <w:pPr>
              <w:rPr>
                <w:rFonts w:hint="eastAsia" w:ascii="方正仿宋_GBK" w:hAnsi="方正仿宋_GBK" w:eastAsia="方正仿宋_GBK" w:cs="方正仿宋_GBK"/>
                <w:sz w:val="21"/>
              </w:rPr>
            </w:pPr>
          </w:p>
        </w:tc>
      </w:tr>
      <w:tr w14:paraId="4266B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8" w:type="dxa"/>
            <w:vAlign w:val="top"/>
          </w:tcPr>
          <w:p w14:paraId="68B03D01">
            <w:pPr>
              <w:rPr>
                <w:rFonts w:hint="eastAsia" w:ascii="方正仿宋_GBK" w:hAnsi="方正仿宋_GBK" w:eastAsia="方正仿宋_GBK" w:cs="方正仿宋_GBK"/>
                <w:sz w:val="21"/>
              </w:rPr>
            </w:pPr>
          </w:p>
        </w:tc>
        <w:tc>
          <w:tcPr>
            <w:tcW w:w="589" w:type="dxa"/>
            <w:vAlign w:val="top"/>
          </w:tcPr>
          <w:p w14:paraId="7D49DAFF">
            <w:pPr>
              <w:rPr>
                <w:rFonts w:hint="eastAsia" w:ascii="方正仿宋_GBK" w:hAnsi="方正仿宋_GBK" w:eastAsia="方正仿宋_GBK" w:cs="方正仿宋_GBK"/>
                <w:sz w:val="21"/>
              </w:rPr>
            </w:pPr>
          </w:p>
        </w:tc>
        <w:tc>
          <w:tcPr>
            <w:tcW w:w="1783" w:type="dxa"/>
            <w:vAlign w:val="top"/>
          </w:tcPr>
          <w:p w14:paraId="5921761F">
            <w:pPr>
              <w:rPr>
                <w:rFonts w:hint="eastAsia" w:ascii="方正仿宋_GBK" w:hAnsi="方正仿宋_GBK" w:eastAsia="方正仿宋_GBK" w:cs="方正仿宋_GBK"/>
                <w:sz w:val="21"/>
              </w:rPr>
            </w:pPr>
          </w:p>
        </w:tc>
        <w:tc>
          <w:tcPr>
            <w:tcW w:w="1917" w:type="dxa"/>
            <w:vAlign w:val="top"/>
          </w:tcPr>
          <w:p w14:paraId="43FEA1B5">
            <w:pPr>
              <w:rPr>
                <w:rFonts w:hint="eastAsia" w:ascii="方正仿宋_GBK" w:hAnsi="方正仿宋_GBK" w:eastAsia="方正仿宋_GBK" w:cs="方正仿宋_GBK"/>
                <w:sz w:val="21"/>
              </w:rPr>
            </w:pPr>
          </w:p>
        </w:tc>
        <w:tc>
          <w:tcPr>
            <w:tcW w:w="2119" w:type="dxa"/>
            <w:vAlign w:val="top"/>
          </w:tcPr>
          <w:p w14:paraId="3D66CB32">
            <w:pPr>
              <w:rPr>
                <w:rFonts w:hint="eastAsia" w:ascii="方正仿宋_GBK" w:hAnsi="方正仿宋_GBK" w:eastAsia="方正仿宋_GBK" w:cs="方正仿宋_GBK"/>
                <w:sz w:val="21"/>
              </w:rPr>
            </w:pPr>
          </w:p>
        </w:tc>
        <w:tc>
          <w:tcPr>
            <w:tcW w:w="590" w:type="dxa"/>
            <w:vAlign w:val="top"/>
          </w:tcPr>
          <w:p w14:paraId="72228807">
            <w:pPr>
              <w:rPr>
                <w:rFonts w:hint="eastAsia" w:ascii="方正仿宋_GBK" w:hAnsi="方正仿宋_GBK" w:eastAsia="方正仿宋_GBK" w:cs="方正仿宋_GBK"/>
                <w:sz w:val="21"/>
              </w:rPr>
            </w:pPr>
          </w:p>
        </w:tc>
        <w:tc>
          <w:tcPr>
            <w:tcW w:w="590" w:type="dxa"/>
            <w:vAlign w:val="top"/>
          </w:tcPr>
          <w:p w14:paraId="42A55398">
            <w:pPr>
              <w:rPr>
                <w:rFonts w:hint="eastAsia" w:ascii="方正仿宋_GBK" w:hAnsi="方正仿宋_GBK" w:eastAsia="方正仿宋_GBK" w:cs="方正仿宋_GBK"/>
                <w:sz w:val="21"/>
              </w:rPr>
            </w:pPr>
          </w:p>
        </w:tc>
        <w:tc>
          <w:tcPr>
            <w:tcW w:w="590" w:type="dxa"/>
            <w:vAlign w:val="top"/>
          </w:tcPr>
          <w:p w14:paraId="034B96CA">
            <w:pPr>
              <w:rPr>
                <w:rFonts w:hint="eastAsia" w:ascii="方正仿宋_GBK" w:hAnsi="方正仿宋_GBK" w:eastAsia="方正仿宋_GBK" w:cs="方正仿宋_GBK"/>
                <w:sz w:val="21"/>
              </w:rPr>
            </w:pPr>
          </w:p>
        </w:tc>
        <w:tc>
          <w:tcPr>
            <w:tcW w:w="922" w:type="dxa"/>
            <w:vAlign w:val="top"/>
          </w:tcPr>
          <w:p w14:paraId="56CFE778">
            <w:pPr>
              <w:rPr>
                <w:rFonts w:hint="eastAsia" w:ascii="方正仿宋_GBK" w:hAnsi="方正仿宋_GBK" w:eastAsia="方正仿宋_GBK" w:cs="方正仿宋_GBK"/>
                <w:sz w:val="21"/>
              </w:rPr>
            </w:pPr>
          </w:p>
        </w:tc>
      </w:tr>
      <w:tr w14:paraId="663D3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166" w:type="dxa"/>
            <w:gridSpan w:val="5"/>
            <w:vAlign w:val="top"/>
          </w:tcPr>
          <w:p w14:paraId="514CA370">
            <w:pPr>
              <w:pStyle w:val="256"/>
              <w:spacing w:before="238" w:line="228" w:lineRule="auto"/>
              <w:ind w:left="120"/>
              <w:rPr>
                <w:rFonts w:hint="eastAsia" w:ascii="方正仿宋_GBK" w:hAnsi="方正仿宋_GBK" w:eastAsia="方正仿宋_GBK" w:cs="方正仿宋_GBK"/>
              </w:rPr>
            </w:pPr>
            <w:r>
              <w:rPr>
                <w:rFonts w:hint="eastAsia" w:ascii="方正仿宋_GBK" w:hAnsi="方正仿宋_GBK" w:eastAsia="方正仿宋_GBK" w:cs="方正仿宋_GBK"/>
                <w:spacing w:val="5"/>
              </w:rPr>
              <w:t>总计金额</w:t>
            </w:r>
          </w:p>
        </w:tc>
        <w:tc>
          <w:tcPr>
            <w:tcW w:w="2692" w:type="dxa"/>
            <w:gridSpan w:val="4"/>
            <w:vAlign w:val="top"/>
          </w:tcPr>
          <w:p w14:paraId="60307490">
            <w:pPr>
              <w:rPr>
                <w:rFonts w:hint="eastAsia" w:ascii="方正仿宋_GBK" w:hAnsi="方正仿宋_GBK" w:eastAsia="方正仿宋_GBK" w:cs="方正仿宋_GBK"/>
                <w:sz w:val="21"/>
              </w:rPr>
            </w:pPr>
          </w:p>
        </w:tc>
      </w:tr>
    </w:tbl>
    <w:p w14:paraId="335DA911">
      <w:pPr>
        <w:spacing w:line="273" w:lineRule="auto"/>
        <w:rPr>
          <w:rFonts w:hint="eastAsia" w:ascii="方正仿宋_GBK" w:hAnsi="方正仿宋_GBK" w:eastAsia="方正仿宋_GBK" w:cs="方正仿宋_GBK"/>
          <w:sz w:val="21"/>
        </w:rPr>
      </w:pPr>
    </w:p>
    <w:p w14:paraId="73FBF1FD">
      <w:pPr>
        <w:pStyle w:val="13"/>
        <w:spacing w:before="65" w:line="226" w:lineRule="auto"/>
        <w:ind w:left="129"/>
        <w:rPr>
          <w:rFonts w:hint="eastAsia" w:ascii="方正仿宋_GBK" w:hAnsi="方正仿宋_GBK" w:eastAsia="方正仿宋_GBK" w:cs="方正仿宋_GBK"/>
          <w:sz w:val="24"/>
          <w:szCs w:val="24"/>
        </w:rPr>
      </w:pPr>
      <w:r>
        <w:rPr>
          <w:rFonts w:hint="eastAsia" w:ascii="方正仿宋_GBK" w:hAnsi="方正仿宋_GBK" w:eastAsia="方正仿宋_GBK" w:cs="方正仿宋_GBK"/>
          <w:spacing w:val="7"/>
          <w:sz w:val="24"/>
          <w:szCs w:val="24"/>
        </w:rPr>
        <w:t xml:space="preserve">（2）环保产品明细清单                </w:t>
      </w:r>
      <w:r>
        <w:rPr>
          <w:rFonts w:hint="eastAsia" w:ascii="方正仿宋_GBK" w:hAnsi="方正仿宋_GBK" w:eastAsia="方正仿宋_GBK" w:cs="方正仿宋_GBK"/>
          <w:spacing w:val="7"/>
          <w:sz w:val="24"/>
          <w:szCs w:val="24"/>
          <w:lang w:val="en-US" w:eastAsia="zh-CN"/>
        </w:rPr>
        <w:t xml:space="preserve">             </w:t>
      </w:r>
      <w:r>
        <w:rPr>
          <w:rFonts w:hint="eastAsia" w:ascii="方正仿宋_GBK" w:hAnsi="方正仿宋_GBK" w:eastAsia="方正仿宋_GBK" w:cs="方正仿宋_GBK"/>
          <w:spacing w:val="7"/>
          <w:sz w:val="24"/>
          <w:szCs w:val="24"/>
        </w:rPr>
        <w:t>货币</w:t>
      </w:r>
      <w:r>
        <w:rPr>
          <w:rFonts w:hint="eastAsia" w:ascii="方正仿宋_GBK" w:hAnsi="方正仿宋_GBK" w:eastAsia="方正仿宋_GBK" w:cs="方正仿宋_GBK"/>
          <w:spacing w:val="-88"/>
          <w:sz w:val="24"/>
          <w:szCs w:val="24"/>
        </w:rPr>
        <w:t xml:space="preserve"> </w:t>
      </w:r>
      <w:r>
        <w:rPr>
          <w:rFonts w:hint="eastAsia" w:ascii="方正仿宋_GBK" w:hAnsi="方正仿宋_GBK" w:eastAsia="方正仿宋_GBK" w:cs="方正仿宋_GBK"/>
          <w:spacing w:val="7"/>
          <w:sz w:val="24"/>
          <w:szCs w:val="24"/>
        </w:rPr>
        <w:t>金额单位：元</w:t>
      </w:r>
    </w:p>
    <w:p w14:paraId="7F6F67A5">
      <w:pPr>
        <w:spacing w:line="22" w:lineRule="exact"/>
        <w:rPr>
          <w:rFonts w:hint="eastAsia" w:ascii="方正仿宋_GBK" w:hAnsi="方正仿宋_GBK" w:eastAsia="方正仿宋_GBK" w:cs="方正仿宋_GBK"/>
        </w:rPr>
      </w:pPr>
    </w:p>
    <w:tbl>
      <w:tblPr>
        <w:tblStyle w:val="255"/>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6"/>
        <w:gridCol w:w="594"/>
        <w:gridCol w:w="1811"/>
        <w:gridCol w:w="1866"/>
        <w:gridCol w:w="2106"/>
        <w:gridCol w:w="594"/>
        <w:gridCol w:w="593"/>
        <w:gridCol w:w="594"/>
        <w:gridCol w:w="934"/>
      </w:tblGrid>
      <w:tr w14:paraId="057F0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6" w:type="dxa"/>
            <w:shd w:val="clear" w:color="auto" w:fill="auto"/>
            <w:vAlign w:val="top"/>
          </w:tcPr>
          <w:p w14:paraId="2A89CB88">
            <w:pPr>
              <w:pStyle w:val="256"/>
              <w:spacing w:before="176" w:line="228" w:lineRule="auto"/>
              <w:ind w:left="175"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spacing w:val="4"/>
              </w:rPr>
              <w:t>制造</w:t>
            </w:r>
            <w:r>
              <w:rPr>
                <w:rFonts w:hint="eastAsia" w:ascii="方正仿宋_GBK" w:hAnsi="方正仿宋_GBK" w:eastAsia="方正仿宋_GBK" w:cs="方正仿宋_GBK"/>
              </w:rPr>
              <w:t>商</w:t>
            </w:r>
          </w:p>
        </w:tc>
        <w:tc>
          <w:tcPr>
            <w:tcW w:w="594" w:type="dxa"/>
            <w:shd w:val="clear" w:color="auto" w:fill="auto"/>
            <w:vAlign w:val="top"/>
          </w:tcPr>
          <w:p w14:paraId="33215E5C">
            <w:pPr>
              <w:pStyle w:val="256"/>
              <w:spacing w:before="176" w:line="232" w:lineRule="auto"/>
              <w:ind w:left="211"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rPr>
              <w:t>品牌</w:t>
            </w:r>
          </w:p>
        </w:tc>
        <w:tc>
          <w:tcPr>
            <w:tcW w:w="1811" w:type="dxa"/>
            <w:shd w:val="clear" w:color="auto" w:fill="auto"/>
            <w:vAlign w:val="top"/>
          </w:tcPr>
          <w:p w14:paraId="63144A4F">
            <w:pPr>
              <w:pStyle w:val="256"/>
              <w:spacing w:before="176" w:line="228" w:lineRule="auto"/>
              <w:ind w:left="162"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spacing w:val="8"/>
              </w:rPr>
              <w:t>产品名称、规格</w:t>
            </w:r>
            <w:r>
              <w:rPr>
                <w:rFonts w:hint="eastAsia" w:ascii="方正仿宋_GBK" w:hAnsi="方正仿宋_GBK" w:eastAsia="方正仿宋_GBK" w:cs="方正仿宋_GBK"/>
                <w:spacing w:val="1"/>
              </w:rPr>
              <w:t>型号</w:t>
            </w:r>
          </w:p>
        </w:tc>
        <w:tc>
          <w:tcPr>
            <w:tcW w:w="1866" w:type="dxa"/>
            <w:shd w:val="clear" w:color="auto" w:fill="auto"/>
            <w:vAlign w:val="top"/>
          </w:tcPr>
          <w:p w14:paraId="0A146EC9">
            <w:pPr>
              <w:pStyle w:val="256"/>
              <w:spacing w:before="176" w:line="227" w:lineRule="auto"/>
              <w:ind w:left="123"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spacing w:val="5"/>
              </w:rPr>
              <w:t>中国环境标志认</w:t>
            </w:r>
            <w:r>
              <w:rPr>
                <w:rFonts w:hint="eastAsia" w:ascii="方正仿宋_GBK" w:hAnsi="方正仿宋_GBK" w:eastAsia="方正仿宋_GBK" w:cs="方正仿宋_GBK"/>
                <w:spacing w:val="8"/>
              </w:rPr>
              <w:t>证证书编号</w:t>
            </w:r>
          </w:p>
        </w:tc>
        <w:tc>
          <w:tcPr>
            <w:tcW w:w="2106" w:type="dxa"/>
            <w:shd w:val="clear" w:color="auto" w:fill="auto"/>
            <w:vAlign w:val="top"/>
          </w:tcPr>
          <w:p w14:paraId="47410C35">
            <w:pPr>
              <w:pStyle w:val="256"/>
              <w:spacing w:before="176" w:line="227" w:lineRule="auto"/>
              <w:ind w:left="122"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spacing w:val="8"/>
              </w:rPr>
              <w:t>认证证书有效截止日</w:t>
            </w:r>
            <w:r>
              <w:rPr>
                <w:rFonts w:hint="eastAsia" w:ascii="方正仿宋_GBK" w:hAnsi="方正仿宋_GBK" w:eastAsia="方正仿宋_GBK" w:cs="方正仿宋_GBK"/>
              </w:rPr>
              <w:t>期</w:t>
            </w:r>
          </w:p>
        </w:tc>
        <w:tc>
          <w:tcPr>
            <w:tcW w:w="594" w:type="dxa"/>
            <w:shd w:val="clear" w:color="auto" w:fill="auto"/>
            <w:vAlign w:val="top"/>
          </w:tcPr>
          <w:p w14:paraId="587D7246">
            <w:pPr>
              <w:pStyle w:val="256"/>
              <w:spacing w:before="176" w:line="228" w:lineRule="auto"/>
              <w:ind w:left="198"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rPr>
              <w:t>单位</w:t>
            </w:r>
          </w:p>
        </w:tc>
        <w:tc>
          <w:tcPr>
            <w:tcW w:w="593" w:type="dxa"/>
            <w:shd w:val="clear" w:color="auto" w:fill="auto"/>
            <w:vAlign w:val="top"/>
          </w:tcPr>
          <w:p w14:paraId="6B50A129">
            <w:pPr>
              <w:pStyle w:val="256"/>
              <w:spacing w:before="176" w:line="228" w:lineRule="auto"/>
              <w:ind w:left="198"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rPr>
              <w:t>数量</w:t>
            </w:r>
          </w:p>
        </w:tc>
        <w:tc>
          <w:tcPr>
            <w:tcW w:w="594" w:type="dxa"/>
            <w:shd w:val="clear" w:color="auto" w:fill="auto"/>
            <w:vAlign w:val="top"/>
          </w:tcPr>
          <w:p w14:paraId="49290D29">
            <w:pPr>
              <w:pStyle w:val="256"/>
              <w:spacing w:before="176" w:line="228" w:lineRule="auto"/>
              <w:ind w:left="199" w:leftChars="0"/>
              <w:rPr>
                <w:rFonts w:hint="eastAsia" w:ascii="方正仿宋_GBK" w:hAnsi="方正仿宋_GBK" w:eastAsia="方正仿宋_GBK" w:cs="方正仿宋_GBK"/>
                <w:kern w:val="2"/>
                <w:sz w:val="21"/>
                <w:szCs w:val="21"/>
                <w:lang w:val="en-US" w:eastAsia="en-US" w:bidi="ar-SA"/>
              </w:rPr>
            </w:pPr>
            <w:r>
              <w:rPr>
                <w:rFonts w:hint="eastAsia" w:ascii="方正仿宋_GBK" w:hAnsi="方正仿宋_GBK" w:eastAsia="方正仿宋_GBK" w:cs="方正仿宋_GBK"/>
              </w:rPr>
              <w:t>单价</w:t>
            </w:r>
          </w:p>
        </w:tc>
        <w:tc>
          <w:tcPr>
            <w:tcW w:w="934" w:type="dxa"/>
            <w:shd w:val="clear" w:color="auto" w:fill="auto"/>
            <w:vAlign w:val="top"/>
          </w:tcPr>
          <w:p w14:paraId="1F57AA06">
            <w:pPr>
              <w:pStyle w:val="256"/>
              <w:spacing w:before="176" w:line="229" w:lineRule="auto"/>
              <w:ind w:left="153" w:leftChars="0"/>
              <w:rPr>
                <w:rFonts w:hint="eastAsia" w:ascii="方正仿宋_GBK" w:hAnsi="方正仿宋_GBK" w:eastAsia="方正仿宋_GBK" w:cs="方正仿宋_GBK"/>
                <w:kern w:val="2"/>
                <w:sz w:val="21"/>
                <w:szCs w:val="21"/>
                <w:lang w:val="en-US" w:eastAsia="zh-CN" w:bidi="ar-SA"/>
              </w:rPr>
            </w:pPr>
            <w:r>
              <w:rPr>
                <w:rFonts w:hint="eastAsia" w:ascii="方正仿宋_GBK" w:hAnsi="方正仿宋_GBK" w:eastAsia="方正仿宋_GBK" w:cs="方正仿宋_GBK"/>
                <w:spacing w:val="6"/>
                <w:lang w:val="en-US" w:eastAsia="zh-CN"/>
              </w:rPr>
              <w:t>备注</w:t>
            </w:r>
          </w:p>
        </w:tc>
      </w:tr>
      <w:tr w14:paraId="46940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6" w:type="dxa"/>
            <w:vAlign w:val="top"/>
          </w:tcPr>
          <w:p w14:paraId="11A76099">
            <w:pPr>
              <w:rPr>
                <w:rFonts w:hint="eastAsia" w:ascii="方正仿宋_GBK" w:hAnsi="方正仿宋_GBK" w:eastAsia="方正仿宋_GBK" w:cs="方正仿宋_GBK"/>
                <w:sz w:val="21"/>
              </w:rPr>
            </w:pPr>
          </w:p>
        </w:tc>
        <w:tc>
          <w:tcPr>
            <w:tcW w:w="594" w:type="dxa"/>
            <w:vAlign w:val="top"/>
          </w:tcPr>
          <w:p w14:paraId="1E2B5ED5">
            <w:pPr>
              <w:rPr>
                <w:rFonts w:hint="eastAsia" w:ascii="方正仿宋_GBK" w:hAnsi="方正仿宋_GBK" w:eastAsia="方正仿宋_GBK" w:cs="方正仿宋_GBK"/>
                <w:sz w:val="21"/>
              </w:rPr>
            </w:pPr>
          </w:p>
        </w:tc>
        <w:tc>
          <w:tcPr>
            <w:tcW w:w="1811" w:type="dxa"/>
            <w:vAlign w:val="top"/>
          </w:tcPr>
          <w:p w14:paraId="44F0D659">
            <w:pPr>
              <w:rPr>
                <w:rFonts w:hint="eastAsia" w:ascii="方正仿宋_GBK" w:hAnsi="方正仿宋_GBK" w:eastAsia="方正仿宋_GBK" w:cs="方正仿宋_GBK"/>
                <w:sz w:val="21"/>
              </w:rPr>
            </w:pPr>
          </w:p>
        </w:tc>
        <w:tc>
          <w:tcPr>
            <w:tcW w:w="1866" w:type="dxa"/>
            <w:vAlign w:val="top"/>
          </w:tcPr>
          <w:p w14:paraId="32670973">
            <w:pPr>
              <w:rPr>
                <w:rFonts w:hint="eastAsia" w:ascii="方正仿宋_GBK" w:hAnsi="方正仿宋_GBK" w:eastAsia="方正仿宋_GBK" w:cs="方正仿宋_GBK"/>
                <w:sz w:val="21"/>
              </w:rPr>
            </w:pPr>
          </w:p>
        </w:tc>
        <w:tc>
          <w:tcPr>
            <w:tcW w:w="2106" w:type="dxa"/>
            <w:vAlign w:val="top"/>
          </w:tcPr>
          <w:p w14:paraId="3F8A4BEB">
            <w:pPr>
              <w:rPr>
                <w:rFonts w:hint="eastAsia" w:ascii="方正仿宋_GBK" w:hAnsi="方正仿宋_GBK" w:eastAsia="方正仿宋_GBK" w:cs="方正仿宋_GBK"/>
                <w:sz w:val="21"/>
              </w:rPr>
            </w:pPr>
          </w:p>
        </w:tc>
        <w:tc>
          <w:tcPr>
            <w:tcW w:w="594" w:type="dxa"/>
            <w:vAlign w:val="top"/>
          </w:tcPr>
          <w:p w14:paraId="0486C8E7">
            <w:pPr>
              <w:rPr>
                <w:rFonts w:hint="eastAsia" w:ascii="方正仿宋_GBK" w:hAnsi="方正仿宋_GBK" w:eastAsia="方正仿宋_GBK" w:cs="方正仿宋_GBK"/>
                <w:sz w:val="21"/>
              </w:rPr>
            </w:pPr>
          </w:p>
        </w:tc>
        <w:tc>
          <w:tcPr>
            <w:tcW w:w="593" w:type="dxa"/>
            <w:vAlign w:val="top"/>
          </w:tcPr>
          <w:p w14:paraId="0D879076">
            <w:pPr>
              <w:rPr>
                <w:rFonts w:hint="eastAsia" w:ascii="方正仿宋_GBK" w:hAnsi="方正仿宋_GBK" w:eastAsia="方正仿宋_GBK" w:cs="方正仿宋_GBK"/>
                <w:sz w:val="21"/>
              </w:rPr>
            </w:pPr>
          </w:p>
        </w:tc>
        <w:tc>
          <w:tcPr>
            <w:tcW w:w="594" w:type="dxa"/>
            <w:vAlign w:val="top"/>
          </w:tcPr>
          <w:p w14:paraId="26B706C9">
            <w:pPr>
              <w:rPr>
                <w:rFonts w:hint="eastAsia" w:ascii="方正仿宋_GBK" w:hAnsi="方正仿宋_GBK" w:eastAsia="方正仿宋_GBK" w:cs="方正仿宋_GBK"/>
                <w:sz w:val="21"/>
              </w:rPr>
            </w:pPr>
          </w:p>
        </w:tc>
        <w:tc>
          <w:tcPr>
            <w:tcW w:w="934" w:type="dxa"/>
            <w:vAlign w:val="top"/>
          </w:tcPr>
          <w:p w14:paraId="4DAD877B">
            <w:pPr>
              <w:rPr>
                <w:rFonts w:hint="eastAsia" w:ascii="方正仿宋_GBK" w:hAnsi="方正仿宋_GBK" w:eastAsia="方正仿宋_GBK" w:cs="方正仿宋_GBK"/>
                <w:sz w:val="21"/>
              </w:rPr>
            </w:pPr>
          </w:p>
        </w:tc>
      </w:tr>
      <w:tr w14:paraId="679F9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6" w:type="dxa"/>
            <w:vAlign w:val="top"/>
          </w:tcPr>
          <w:p w14:paraId="684BCA8B">
            <w:pPr>
              <w:rPr>
                <w:rFonts w:hint="eastAsia" w:ascii="方正仿宋_GBK" w:hAnsi="方正仿宋_GBK" w:eastAsia="方正仿宋_GBK" w:cs="方正仿宋_GBK"/>
                <w:sz w:val="21"/>
              </w:rPr>
            </w:pPr>
          </w:p>
        </w:tc>
        <w:tc>
          <w:tcPr>
            <w:tcW w:w="594" w:type="dxa"/>
            <w:vAlign w:val="top"/>
          </w:tcPr>
          <w:p w14:paraId="1207BBBB">
            <w:pPr>
              <w:rPr>
                <w:rFonts w:hint="eastAsia" w:ascii="方正仿宋_GBK" w:hAnsi="方正仿宋_GBK" w:eastAsia="方正仿宋_GBK" w:cs="方正仿宋_GBK"/>
                <w:sz w:val="21"/>
              </w:rPr>
            </w:pPr>
          </w:p>
        </w:tc>
        <w:tc>
          <w:tcPr>
            <w:tcW w:w="1811" w:type="dxa"/>
            <w:vAlign w:val="top"/>
          </w:tcPr>
          <w:p w14:paraId="2E248790">
            <w:pPr>
              <w:rPr>
                <w:rFonts w:hint="eastAsia" w:ascii="方正仿宋_GBK" w:hAnsi="方正仿宋_GBK" w:eastAsia="方正仿宋_GBK" w:cs="方正仿宋_GBK"/>
                <w:sz w:val="21"/>
              </w:rPr>
            </w:pPr>
          </w:p>
        </w:tc>
        <w:tc>
          <w:tcPr>
            <w:tcW w:w="1866" w:type="dxa"/>
            <w:vAlign w:val="top"/>
          </w:tcPr>
          <w:p w14:paraId="4E80F552">
            <w:pPr>
              <w:rPr>
                <w:rFonts w:hint="eastAsia" w:ascii="方正仿宋_GBK" w:hAnsi="方正仿宋_GBK" w:eastAsia="方正仿宋_GBK" w:cs="方正仿宋_GBK"/>
                <w:sz w:val="21"/>
              </w:rPr>
            </w:pPr>
          </w:p>
        </w:tc>
        <w:tc>
          <w:tcPr>
            <w:tcW w:w="2106" w:type="dxa"/>
            <w:vAlign w:val="top"/>
          </w:tcPr>
          <w:p w14:paraId="45A42883">
            <w:pPr>
              <w:rPr>
                <w:rFonts w:hint="eastAsia" w:ascii="方正仿宋_GBK" w:hAnsi="方正仿宋_GBK" w:eastAsia="方正仿宋_GBK" w:cs="方正仿宋_GBK"/>
                <w:sz w:val="21"/>
              </w:rPr>
            </w:pPr>
          </w:p>
        </w:tc>
        <w:tc>
          <w:tcPr>
            <w:tcW w:w="594" w:type="dxa"/>
            <w:vAlign w:val="top"/>
          </w:tcPr>
          <w:p w14:paraId="1D60DBAE">
            <w:pPr>
              <w:rPr>
                <w:rFonts w:hint="eastAsia" w:ascii="方正仿宋_GBK" w:hAnsi="方正仿宋_GBK" w:eastAsia="方正仿宋_GBK" w:cs="方正仿宋_GBK"/>
                <w:sz w:val="21"/>
              </w:rPr>
            </w:pPr>
          </w:p>
        </w:tc>
        <w:tc>
          <w:tcPr>
            <w:tcW w:w="593" w:type="dxa"/>
            <w:vAlign w:val="top"/>
          </w:tcPr>
          <w:p w14:paraId="7A2F4161">
            <w:pPr>
              <w:rPr>
                <w:rFonts w:hint="eastAsia" w:ascii="方正仿宋_GBK" w:hAnsi="方正仿宋_GBK" w:eastAsia="方正仿宋_GBK" w:cs="方正仿宋_GBK"/>
                <w:sz w:val="21"/>
              </w:rPr>
            </w:pPr>
          </w:p>
        </w:tc>
        <w:tc>
          <w:tcPr>
            <w:tcW w:w="594" w:type="dxa"/>
            <w:vAlign w:val="top"/>
          </w:tcPr>
          <w:p w14:paraId="1A70C2D5">
            <w:pPr>
              <w:rPr>
                <w:rFonts w:hint="eastAsia" w:ascii="方正仿宋_GBK" w:hAnsi="方正仿宋_GBK" w:eastAsia="方正仿宋_GBK" w:cs="方正仿宋_GBK"/>
                <w:sz w:val="21"/>
              </w:rPr>
            </w:pPr>
          </w:p>
        </w:tc>
        <w:tc>
          <w:tcPr>
            <w:tcW w:w="934" w:type="dxa"/>
            <w:vAlign w:val="top"/>
          </w:tcPr>
          <w:p w14:paraId="448C26F7">
            <w:pPr>
              <w:rPr>
                <w:rFonts w:hint="eastAsia" w:ascii="方正仿宋_GBK" w:hAnsi="方正仿宋_GBK" w:eastAsia="方正仿宋_GBK" w:cs="方正仿宋_GBK"/>
                <w:sz w:val="21"/>
              </w:rPr>
            </w:pPr>
          </w:p>
        </w:tc>
      </w:tr>
      <w:tr w14:paraId="34DB7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7143" w:type="dxa"/>
            <w:gridSpan w:val="5"/>
            <w:vAlign w:val="top"/>
          </w:tcPr>
          <w:p w14:paraId="3CDE6372">
            <w:pPr>
              <w:pStyle w:val="256"/>
              <w:spacing w:before="239" w:line="228" w:lineRule="auto"/>
              <w:ind w:left="120"/>
              <w:rPr>
                <w:rFonts w:hint="eastAsia" w:ascii="方正仿宋_GBK" w:hAnsi="方正仿宋_GBK" w:eastAsia="方正仿宋_GBK" w:cs="方正仿宋_GBK"/>
              </w:rPr>
            </w:pPr>
            <w:r>
              <w:rPr>
                <w:rFonts w:hint="eastAsia" w:ascii="方正仿宋_GBK" w:hAnsi="方正仿宋_GBK" w:eastAsia="方正仿宋_GBK" w:cs="方正仿宋_GBK"/>
                <w:spacing w:val="5"/>
              </w:rPr>
              <w:t>总计金额</w:t>
            </w:r>
          </w:p>
        </w:tc>
        <w:tc>
          <w:tcPr>
            <w:tcW w:w="2715" w:type="dxa"/>
            <w:gridSpan w:val="4"/>
            <w:vAlign w:val="top"/>
          </w:tcPr>
          <w:p w14:paraId="33429B4C">
            <w:pPr>
              <w:rPr>
                <w:rFonts w:hint="eastAsia" w:ascii="方正仿宋_GBK" w:hAnsi="方正仿宋_GBK" w:eastAsia="方正仿宋_GBK" w:cs="方正仿宋_GBK"/>
                <w:sz w:val="21"/>
              </w:rPr>
            </w:pPr>
          </w:p>
        </w:tc>
      </w:tr>
    </w:tbl>
    <w:p w14:paraId="7F9A407C">
      <w:pPr>
        <w:pStyle w:val="13"/>
        <w:spacing w:before="171" w:line="232" w:lineRule="auto"/>
        <w:ind w:left="119"/>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注：</w:t>
      </w:r>
      <w:r>
        <w:rPr>
          <w:rFonts w:hint="eastAsia" w:ascii="方正仿宋_GBK" w:hAnsi="方正仿宋_GBK" w:eastAsia="方正仿宋_GBK" w:cs="方正仿宋_GBK"/>
          <w:b/>
          <w:bCs/>
          <w:spacing w:val="8"/>
          <w:sz w:val="24"/>
          <w:szCs w:val="24"/>
        </w:rPr>
        <w:t>若无货物属于优先采购节能、环境标志产品的，则不填写</w:t>
      </w:r>
      <w:r>
        <w:rPr>
          <w:rFonts w:hint="eastAsia" w:ascii="方正仿宋_GBK" w:hAnsi="方正仿宋_GBK" w:eastAsia="方正仿宋_GBK" w:cs="方正仿宋_GBK"/>
          <w:b/>
          <w:bCs/>
          <w:spacing w:val="7"/>
          <w:sz w:val="24"/>
          <w:szCs w:val="24"/>
        </w:rPr>
        <w:t>此表。</w:t>
      </w:r>
    </w:p>
    <w:p w14:paraId="6A562707">
      <w:pPr>
        <w:pStyle w:val="13"/>
        <w:spacing w:before="171" w:line="232" w:lineRule="auto"/>
        <w:rPr>
          <w:rFonts w:hint="eastAsia" w:ascii="方正仿宋_GBK" w:hAnsi="方正仿宋_GBK" w:eastAsia="方正仿宋_GBK" w:cs="方正仿宋_GBK"/>
          <w:b/>
          <w:bCs/>
          <w:spacing w:val="8"/>
          <w:sz w:val="24"/>
          <w:szCs w:val="24"/>
        </w:rPr>
      </w:pPr>
      <w:r>
        <w:rPr>
          <w:rFonts w:hint="eastAsia" w:ascii="方正仿宋_GBK" w:hAnsi="方正仿宋_GBK" w:eastAsia="方正仿宋_GBK" w:cs="方正仿宋_GBK"/>
          <w:b/>
          <w:bCs/>
          <w:spacing w:val="8"/>
          <w:sz w:val="24"/>
          <w:szCs w:val="24"/>
        </w:rPr>
        <w:t>节能、环境标志产品证明材料</w:t>
      </w:r>
    </w:p>
    <w:p w14:paraId="2AD2A505">
      <w:pPr>
        <w:pStyle w:val="13"/>
        <w:spacing w:before="171" w:line="232" w:lineRule="auto"/>
        <w:ind w:left="119"/>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1、</w:t>
      </w:r>
      <w:r>
        <w:rPr>
          <w:rFonts w:hint="eastAsia" w:ascii="方正仿宋_GBK" w:hAnsi="方正仿宋_GBK" w:eastAsia="方正仿宋_GBK" w:cs="方正仿宋_GBK"/>
          <w:sz w:val="24"/>
          <w:szCs w:val="24"/>
        </w:rPr>
        <w:t>节能产品：应在中国政府采购网（ http://www.ccgp.gov.cn ）</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 xml:space="preserve"> </w:t>
      </w:r>
    </w:p>
    <w:p w14:paraId="5DBF41D8">
      <w:pPr>
        <w:pStyle w:val="13"/>
        <w:spacing w:before="171" w:line="232" w:lineRule="auto"/>
        <w:ind w:left="119"/>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环境标志产品：应在中国政府采购网（ http://www.ccgp.gov.cn ）</w:t>
      </w:r>
      <w:r>
        <w:rPr>
          <w:rFonts w:hint="eastAsia" w:ascii="方正仿宋_GBK" w:hAnsi="方正仿宋_GBK" w:eastAsia="方正仿宋_GBK" w:cs="方正仿宋_GBK"/>
          <w:sz w:val="24"/>
          <w:szCs w:val="24"/>
          <w:lang w:eastAsia="zh-CN"/>
        </w:rPr>
        <w:t>；</w:t>
      </w:r>
    </w:p>
    <w:p w14:paraId="13D977A4">
      <w:pPr>
        <w:pStyle w:val="13"/>
        <w:spacing w:before="171" w:line="232" w:lineRule="auto"/>
        <w:ind w:left="119"/>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3</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属优先采购节能、环境标志产品须从以上权威媒体网站上查询并打印结果</w:t>
      </w:r>
      <w:r>
        <w:rPr>
          <w:rFonts w:hint="eastAsia" w:ascii="方正仿宋_GBK" w:hAnsi="方正仿宋_GBK" w:eastAsia="方正仿宋_GBK" w:cs="方正仿宋_GBK"/>
          <w:sz w:val="24"/>
          <w:szCs w:val="24"/>
          <w:lang w:eastAsia="zh-CN"/>
        </w:rPr>
        <w:t>；</w:t>
      </w:r>
    </w:p>
    <w:p w14:paraId="517B7F54">
      <w:pPr>
        <w:pStyle w:val="13"/>
        <w:spacing w:before="171" w:line="232" w:lineRule="auto"/>
        <w:ind w:left="119"/>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证明材料加盖投标人公章</w:t>
      </w:r>
      <w:r>
        <w:rPr>
          <w:rFonts w:hint="eastAsia" w:ascii="方正仿宋_GBK" w:hAnsi="方正仿宋_GBK" w:eastAsia="方正仿宋_GBK" w:cs="方正仿宋_GBK"/>
          <w:sz w:val="24"/>
          <w:szCs w:val="24"/>
          <w:lang w:eastAsia="zh-CN"/>
        </w:rPr>
        <w:t>或电子签章</w:t>
      </w:r>
      <w:r>
        <w:rPr>
          <w:rFonts w:hint="eastAsia" w:ascii="方正仿宋_GBK" w:hAnsi="方正仿宋_GBK" w:eastAsia="方正仿宋_GBK" w:cs="方正仿宋_GBK"/>
          <w:sz w:val="24"/>
          <w:szCs w:val="24"/>
        </w:rPr>
        <w:t>。</w:t>
      </w:r>
    </w:p>
    <w:p w14:paraId="025F1774">
      <w:pPr>
        <w:pStyle w:val="5"/>
        <w:jc w:val="both"/>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p>
    <w:p w14:paraId="7C6156E7">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投标人名称：（加盖公章或电子签章）</w:t>
      </w:r>
    </w:p>
    <w:p w14:paraId="38BC75F8">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p>
    <w:p w14:paraId="68E2CFA8">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 xml:space="preserve">法定代表人或其委托代理人：（签字或印鉴）     </w:t>
      </w:r>
    </w:p>
    <w:p w14:paraId="0403A1FD">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p>
    <w:p w14:paraId="392B47CB">
      <w:pPr>
        <w:pStyle w:val="201"/>
        <w:keepNext w:val="0"/>
        <w:keepLines w:val="0"/>
        <w:pageBreakBefore w:val="0"/>
        <w:kinsoku/>
        <w:wordWrap/>
        <w:overflowPunct/>
        <w:topLinePunct w:val="0"/>
        <w:bidi w:val="0"/>
        <w:adjustRightInd/>
        <w:spacing w:before="0" w:line="440" w:lineRule="exact"/>
        <w:ind w:firstLine="720" w:firstLineChars="300"/>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年      月     日</w:t>
      </w:r>
    </w:p>
    <w:p w14:paraId="6E324448">
      <w:pPr>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p>
    <w:p w14:paraId="77598CE1">
      <w:pPr>
        <w:pStyle w:val="38"/>
        <w:keepNext w:val="0"/>
        <w:keepLines w:val="0"/>
        <w:pageBreakBefore w:val="0"/>
        <w:widowControl/>
        <w:kinsoku/>
        <w:wordWrap/>
        <w:overflowPunct/>
        <w:topLinePunct w:val="0"/>
        <w:autoSpaceDE/>
        <w:autoSpaceDN/>
        <w:bidi w:val="0"/>
        <w:adjustRightInd/>
        <w:snapToGrid/>
        <w:spacing w:line="240" w:lineRule="auto"/>
        <w:textAlignment w:val="baseline"/>
        <w:outlineLvl w:val="2"/>
        <w:rPr>
          <w:rFonts w:hint="eastAsia" w:ascii="方正仿宋_GBK" w:hAnsi="方正仿宋_GBK" w:eastAsia="方正仿宋_GBK" w:cs="方正仿宋_GBK"/>
          <w:b/>
          <w:bCs/>
          <w:sz w:val="28"/>
          <w:szCs w:val="28"/>
          <w:highlight w:val="none"/>
          <w:lang w:val="en-US" w:eastAsia="zh-CN"/>
        </w:rPr>
      </w:pPr>
      <w:bookmarkStart w:id="172" w:name="_Toc19128"/>
      <w:bookmarkStart w:id="173" w:name="_Toc12726"/>
      <w:bookmarkStart w:id="174" w:name="_Toc5690"/>
      <w:r>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6</w:t>
      </w:r>
      <w:r>
        <w:rPr>
          <w:rFonts w:hint="eastAsia" w:ascii="方正仿宋_GBK" w:hAnsi="方正仿宋_GBK" w:eastAsia="方正仿宋_GBK" w:cs="方正仿宋_GBK"/>
          <w:b/>
          <w:bCs/>
          <w:sz w:val="28"/>
          <w:szCs w:val="28"/>
          <w:highlight w:val="none"/>
          <w:lang w:val="en-US" w:eastAsia="zh-CN"/>
        </w:rPr>
        <w:t>、诚信投标承诺书</w:t>
      </w:r>
      <w:bookmarkEnd w:id="172"/>
      <w:bookmarkEnd w:id="173"/>
      <w:bookmarkEnd w:id="174"/>
    </w:p>
    <w:p w14:paraId="7A557A7E">
      <w:pPr>
        <w:jc w:val="center"/>
        <w:rPr>
          <w:rFonts w:hint="eastAsia" w:ascii="仿宋" w:hAnsi="仿宋" w:eastAsia="仿宋"/>
          <w:b/>
          <w:bCs/>
          <w:color w:val="000000"/>
          <w:sz w:val="32"/>
          <w:szCs w:val="32"/>
        </w:rPr>
      </w:pPr>
      <w:r>
        <w:rPr>
          <w:rFonts w:hint="eastAsia" w:ascii="方正仿宋_GBK" w:hAnsi="方正仿宋_GBK" w:eastAsia="方正仿宋_GBK" w:cs="方正仿宋_GBK"/>
          <w:b/>
          <w:bCs/>
          <w:color w:val="000000"/>
          <w:sz w:val="32"/>
          <w:szCs w:val="32"/>
        </w:rPr>
        <w:t>诚信</w:t>
      </w:r>
      <w:r>
        <w:rPr>
          <w:rFonts w:hint="eastAsia" w:ascii="方正仿宋_GBK" w:hAnsi="方正仿宋_GBK" w:eastAsia="方正仿宋_GBK" w:cs="方正仿宋_GBK"/>
          <w:b/>
          <w:bCs/>
          <w:color w:val="000000"/>
          <w:sz w:val="32"/>
          <w:szCs w:val="32"/>
          <w:lang w:val="en-US" w:eastAsia="zh-CN"/>
        </w:rPr>
        <w:t>投标</w:t>
      </w:r>
      <w:r>
        <w:rPr>
          <w:rFonts w:hint="eastAsia" w:ascii="方正仿宋_GBK" w:hAnsi="方正仿宋_GBK" w:eastAsia="方正仿宋_GBK" w:cs="方正仿宋_GBK"/>
          <w:b/>
          <w:bCs/>
          <w:color w:val="000000"/>
          <w:sz w:val="32"/>
          <w:szCs w:val="32"/>
        </w:rPr>
        <w:t>承诺书</w:t>
      </w:r>
    </w:p>
    <w:p w14:paraId="7F0B77A1">
      <w:pPr>
        <w:pStyle w:val="243"/>
        <w:spacing w:line="580" w:lineRule="exact"/>
        <w:ind w:left="0" w:leftChars="0" w:firstLine="0" w:firstLineChars="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本人以企业法定代表人的身份郑重承诺：</w:t>
      </w:r>
    </w:p>
    <w:p w14:paraId="21DA3B53">
      <w:pPr>
        <w:pStyle w:val="243"/>
        <w:spacing w:line="580" w:lineRule="exac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一、</w:t>
      </w:r>
      <w:r>
        <w:rPr>
          <w:rFonts w:hint="eastAsia" w:ascii="方正仿宋_GBK" w:hAnsi="方正仿宋_GBK" w:eastAsia="方正仿宋_GBK" w:cs="方正仿宋_GBK"/>
          <w:color w:val="000000"/>
          <w:sz w:val="24"/>
          <w:szCs w:val="24"/>
          <w:lang w:val="en-US" w:eastAsia="zh-CN"/>
        </w:rPr>
        <w:t>投标</w:t>
      </w:r>
      <w:r>
        <w:rPr>
          <w:rFonts w:hint="eastAsia" w:ascii="方正仿宋_GBK" w:hAnsi="方正仿宋_GBK" w:eastAsia="方正仿宋_GBK" w:cs="方正仿宋_GBK"/>
          <w:color w:val="000000"/>
          <w:sz w:val="24"/>
          <w:szCs w:val="24"/>
        </w:rPr>
        <w:t>文件中所提供的一切材料都是真实、有效、合法的；</w:t>
      </w:r>
    </w:p>
    <w:p w14:paraId="52E3237A">
      <w:pPr>
        <w:pStyle w:val="243"/>
        <w:spacing w:line="580" w:lineRule="exac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二、不以他人名义</w:t>
      </w:r>
      <w:r>
        <w:rPr>
          <w:rFonts w:hint="eastAsia" w:ascii="方正仿宋_GBK" w:hAnsi="方正仿宋_GBK" w:eastAsia="方正仿宋_GBK" w:cs="方正仿宋_GBK"/>
          <w:color w:val="000000"/>
          <w:sz w:val="24"/>
          <w:szCs w:val="24"/>
          <w:lang w:val="en-US" w:eastAsia="zh-CN"/>
        </w:rPr>
        <w:t>投标</w:t>
      </w:r>
      <w:r>
        <w:rPr>
          <w:rFonts w:hint="eastAsia" w:ascii="方正仿宋_GBK" w:hAnsi="方正仿宋_GBK" w:eastAsia="方正仿宋_GBK" w:cs="方正仿宋_GBK"/>
          <w:color w:val="000000"/>
          <w:sz w:val="24"/>
          <w:szCs w:val="24"/>
        </w:rPr>
        <w:t>或者以其他方式弄虚作假，骗取中标；</w:t>
      </w:r>
    </w:p>
    <w:p w14:paraId="10A6320D">
      <w:pPr>
        <w:pStyle w:val="243"/>
        <w:spacing w:line="580" w:lineRule="exac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三、不与其他</w:t>
      </w:r>
      <w:r>
        <w:rPr>
          <w:rFonts w:hint="eastAsia" w:ascii="方正仿宋_GBK" w:hAnsi="方正仿宋_GBK" w:eastAsia="方正仿宋_GBK" w:cs="方正仿宋_GBK"/>
          <w:color w:val="000000"/>
          <w:sz w:val="24"/>
          <w:szCs w:val="24"/>
          <w:lang w:eastAsia="zh-CN"/>
        </w:rPr>
        <w:t>投标人</w:t>
      </w:r>
      <w:r>
        <w:rPr>
          <w:rFonts w:hint="eastAsia" w:ascii="方正仿宋_GBK" w:hAnsi="方正仿宋_GBK" w:eastAsia="方正仿宋_GBK" w:cs="方正仿宋_GBK"/>
          <w:color w:val="000000"/>
          <w:sz w:val="24"/>
          <w:szCs w:val="24"/>
        </w:rPr>
        <w:t>互相串通</w:t>
      </w:r>
      <w:r>
        <w:rPr>
          <w:rFonts w:hint="eastAsia" w:ascii="方正仿宋_GBK" w:hAnsi="方正仿宋_GBK" w:eastAsia="方正仿宋_GBK" w:cs="方正仿宋_GBK"/>
          <w:color w:val="000000"/>
          <w:sz w:val="24"/>
          <w:szCs w:val="24"/>
          <w:lang w:val="en-US" w:eastAsia="zh-CN"/>
        </w:rPr>
        <w:t>投标</w:t>
      </w:r>
      <w:r>
        <w:rPr>
          <w:rFonts w:hint="eastAsia" w:ascii="方正仿宋_GBK" w:hAnsi="方正仿宋_GBK" w:eastAsia="方正仿宋_GBK" w:cs="方正仿宋_GBK"/>
          <w:color w:val="000000"/>
          <w:sz w:val="24"/>
          <w:szCs w:val="24"/>
        </w:rPr>
        <w:t>，不排挤其他</w:t>
      </w:r>
      <w:r>
        <w:rPr>
          <w:rFonts w:hint="eastAsia" w:ascii="方正仿宋_GBK" w:hAnsi="方正仿宋_GBK" w:eastAsia="方正仿宋_GBK" w:cs="方正仿宋_GBK"/>
          <w:color w:val="000000"/>
          <w:sz w:val="24"/>
          <w:szCs w:val="24"/>
          <w:lang w:eastAsia="zh-CN"/>
        </w:rPr>
        <w:t>投标人</w:t>
      </w:r>
      <w:r>
        <w:rPr>
          <w:rFonts w:hint="eastAsia" w:ascii="方正仿宋_GBK" w:hAnsi="方正仿宋_GBK" w:eastAsia="方正仿宋_GBK" w:cs="方正仿宋_GBK"/>
          <w:color w:val="000000"/>
          <w:sz w:val="24"/>
          <w:szCs w:val="24"/>
        </w:rPr>
        <w:t>的公平竞争，不损害</w:t>
      </w:r>
      <w:r>
        <w:rPr>
          <w:rFonts w:hint="eastAsia" w:ascii="方正仿宋_GBK" w:hAnsi="方正仿宋_GBK" w:eastAsia="方正仿宋_GBK" w:cs="方正仿宋_GBK"/>
          <w:color w:val="000000"/>
          <w:sz w:val="24"/>
          <w:szCs w:val="24"/>
          <w:lang w:val="en-US" w:eastAsia="zh-CN"/>
        </w:rPr>
        <w:t>招标</w:t>
      </w:r>
      <w:r>
        <w:rPr>
          <w:rFonts w:hint="eastAsia" w:ascii="方正仿宋_GBK" w:hAnsi="方正仿宋_GBK" w:eastAsia="方正仿宋_GBK" w:cs="方正仿宋_GBK"/>
          <w:color w:val="000000"/>
          <w:sz w:val="24"/>
          <w:szCs w:val="24"/>
        </w:rPr>
        <w:t>人的合法权益；</w:t>
      </w:r>
    </w:p>
    <w:p w14:paraId="4AE821A2">
      <w:pPr>
        <w:pStyle w:val="243"/>
        <w:spacing w:line="580" w:lineRule="exac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四、不与采购人或者</w:t>
      </w:r>
      <w:r>
        <w:rPr>
          <w:rFonts w:hint="eastAsia" w:ascii="方正仿宋_GBK" w:hAnsi="方正仿宋_GBK" w:eastAsia="方正仿宋_GBK" w:cs="方正仿宋_GBK"/>
          <w:color w:val="000000"/>
          <w:sz w:val="24"/>
          <w:szCs w:val="24"/>
          <w:lang w:val="en-US" w:eastAsia="zh-CN"/>
        </w:rPr>
        <w:t>招标</w:t>
      </w:r>
      <w:r>
        <w:rPr>
          <w:rFonts w:hint="eastAsia" w:ascii="方正仿宋_GBK" w:hAnsi="方正仿宋_GBK" w:eastAsia="方正仿宋_GBK" w:cs="方正仿宋_GBK"/>
          <w:color w:val="000000"/>
          <w:sz w:val="24"/>
          <w:szCs w:val="24"/>
        </w:rPr>
        <w:t>代理机构串通</w:t>
      </w:r>
      <w:r>
        <w:rPr>
          <w:rFonts w:hint="eastAsia" w:ascii="方正仿宋_GBK" w:hAnsi="方正仿宋_GBK" w:eastAsia="方正仿宋_GBK" w:cs="方正仿宋_GBK"/>
          <w:color w:val="000000"/>
          <w:sz w:val="24"/>
          <w:szCs w:val="24"/>
          <w:lang w:val="en-US" w:eastAsia="zh-CN"/>
        </w:rPr>
        <w:t>投标</w:t>
      </w:r>
      <w:r>
        <w:rPr>
          <w:rFonts w:hint="eastAsia" w:ascii="方正仿宋_GBK" w:hAnsi="方正仿宋_GBK" w:eastAsia="方正仿宋_GBK" w:cs="方正仿宋_GBK"/>
          <w:color w:val="000000"/>
          <w:sz w:val="24"/>
          <w:szCs w:val="24"/>
        </w:rPr>
        <w:t>，损害国家利益、社会公共利益或者他人的合法权益；</w:t>
      </w:r>
    </w:p>
    <w:p w14:paraId="5B954257">
      <w:pPr>
        <w:pStyle w:val="243"/>
        <w:spacing w:line="580" w:lineRule="exact"/>
        <w:ind w:firstLine="560"/>
        <w:outlineLvl w:val="1"/>
        <w:rPr>
          <w:rFonts w:hint="eastAsia" w:ascii="方正仿宋_GBK" w:hAnsi="方正仿宋_GBK" w:eastAsia="方正仿宋_GBK" w:cs="方正仿宋_GBK"/>
          <w:color w:val="000000"/>
          <w:sz w:val="24"/>
          <w:szCs w:val="24"/>
        </w:rPr>
      </w:pPr>
      <w:bookmarkStart w:id="175" w:name="_Toc4489"/>
      <w:bookmarkStart w:id="176" w:name="_Toc8204"/>
      <w:bookmarkStart w:id="177" w:name="_Toc12430"/>
      <w:bookmarkStart w:id="178" w:name="_Toc12640"/>
      <w:r>
        <w:rPr>
          <w:rFonts w:hint="eastAsia" w:ascii="方正仿宋_GBK" w:hAnsi="方正仿宋_GBK" w:eastAsia="方正仿宋_GBK" w:cs="方正仿宋_GBK"/>
          <w:color w:val="000000"/>
          <w:sz w:val="24"/>
          <w:szCs w:val="24"/>
        </w:rPr>
        <w:t>五、不向采购人或者</w:t>
      </w:r>
      <w:r>
        <w:rPr>
          <w:rFonts w:hint="eastAsia" w:ascii="方正仿宋_GBK" w:hAnsi="方正仿宋_GBK" w:eastAsia="方正仿宋_GBK" w:cs="方正仿宋_GBK"/>
          <w:color w:val="000000"/>
          <w:sz w:val="24"/>
          <w:szCs w:val="24"/>
          <w:lang w:val="en-US" w:eastAsia="zh-CN"/>
        </w:rPr>
        <w:t>招标</w:t>
      </w:r>
      <w:r>
        <w:rPr>
          <w:rFonts w:hint="eastAsia" w:ascii="方正仿宋_GBK" w:hAnsi="方正仿宋_GBK" w:eastAsia="方正仿宋_GBK" w:cs="方正仿宋_GBK"/>
          <w:color w:val="000000"/>
          <w:sz w:val="24"/>
          <w:szCs w:val="24"/>
        </w:rPr>
        <w:t>委员会成员行贿以牟取中标；</w:t>
      </w:r>
      <w:bookmarkEnd w:id="175"/>
      <w:bookmarkEnd w:id="176"/>
      <w:bookmarkEnd w:id="177"/>
      <w:bookmarkEnd w:id="178"/>
    </w:p>
    <w:p w14:paraId="333CD9EA">
      <w:pPr>
        <w:pStyle w:val="243"/>
        <w:spacing w:line="580" w:lineRule="exac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六、如在</w:t>
      </w:r>
      <w:r>
        <w:rPr>
          <w:rFonts w:hint="eastAsia" w:ascii="方正仿宋_GBK" w:hAnsi="方正仿宋_GBK" w:eastAsia="方正仿宋_GBK" w:cs="方正仿宋_GBK"/>
          <w:color w:val="000000"/>
          <w:sz w:val="24"/>
          <w:szCs w:val="24"/>
          <w:lang w:val="en-US" w:eastAsia="zh-CN"/>
        </w:rPr>
        <w:t>投标</w:t>
      </w:r>
      <w:r>
        <w:rPr>
          <w:rFonts w:hint="eastAsia" w:ascii="方正仿宋_GBK" w:hAnsi="方正仿宋_GBK" w:eastAsia="方正仿宋_GBK" w:cs="方正仿宋_GBK"/>
          <w:color w:val="000000"/>
          <w:sz w:val="24"/>
          <w:szCs w:val="24"/>
        </w:rPr>
        <w:t>过程和公示期间需要投诉，则保证按照《中华人民共和国招标投标法》的要求进行。投诉的内容和程序符合法律法规的规定，投诉材料加盖企业公章或由法定代表人</w:t>
      </w:r>
      <w:r>
        <w:rPr>
          <w:rFonts w:hint="eastAsia" w:ascii="方正仿宋_GBK" w:hAnsi="方正仿宋_GBK" w:eastAsia="方正仿宋_GBK" w:cs="方正仿宋_GBK"/>
          <w:color w:val="000000"/>
          <w:sz w:val="24"/>
          <w:szCs w:val="24"/>
          <w:lang w:eastAsia="zh-CN"/>
        </w:rPr>
        <w:t>或其委托代理人</w:t>
      </w:r>
      <w:r>
        <w:rPr>
          <w:rFonts w:hint="eastAsia" w:ascii="方正仿宋_GBK" w:hAnsi="方正仿宋_GBK" w:eastAsia="方正仿宋_GBK" w:cs="方正仿宋_GBK"/>
          <w:color w:val="000000"/>
          <w:sz w:val="24"/>
          <w:szCs w:val="24"/>
        </w:rPr>
        <w:t>签字，并附有相关身份证明</w:t>
      </w:r>
      <w:r>
        <w:rPr>
          <w:rFonts w:hint="eastAsia" w:ascii="方正仿宋_GBK" w:hAnsi="方正仿宋_GBK" w:eastAsia="方正仿宋_GBK" w:cs="方正仿宋_GBK"/>
          <w:color w:val="000000"/>
          <w:sz w:val="24"/>
          <w:szCs w:val="24"/>
          <w:lang w:eastAsia="zh-CN"/>
        </w:rPr>
        <w:t>扫描件</w:t>
      </w:r>
      <w:r>
        <w:rPr>
          <w:rFonts w:hint="eastAsia" w:ascii="方正仿宋_GBK" w:hAnsi="方正仿宋_GBK" w:eastAsia="方正仿宋_GBK" w:cs="方正仿宋_GBK"/>
          <w:color w:val="000000"/>
          <w:sz w:val="24"/>
          <w:szCs w:val="24"/>
        </w:rPr>
        <w:t>；</w:t>
      </w:r>
    </w:p>
    <w:p w14:paraId="5063A4C1">
      <w:pPr>
        <w:pStyle w:val="243"/>
        <w:spacing w:line="580" w:lineRule="exac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七、遵守《中华人民共和国政府采购法》、《政府采购货物和服务招标投标管理办法》（财政部18号令）、《财政部关于加强政府采购货物和服务项目价格评审管理的通知》（财库【2007】2号文）和《政府采购非招标采购方式管理办法》（财政部74号令）的规定，保证不进行恶意投诉。</w:t>
      </w:r>
    </w:p>
    <w:p w14:paraId="7C5E2D7E">
      <w:pPr>
        <w:pStyle w:val="243"/>
        <w:spacing w:line="580" w:lineRule="exact"/>
        <w:ind w:firstLine="56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以上内容我已仔细阅读。如若违反上述承诺或形成恶意投诉，我们自愿接受以下一种或几种处罚：自动放弃中标资格、限制以后</w:t>
      </w:r>
      <w:r>
        <w:rPr>
          <w:rFonts w:hint="eastAsia" w:ascii="方正仿宋_GBK" w:hAnsi="方正仿宋_GBK" w:eastAsia="方正仿宋_GBK" w:cs="方正仿宋_GBK"/>
          <w:color w:val="000000"/>
          <w:sz w:val="24"/>
          <w:szCs w:val="24"/>
          <w:lang w:val="en-US" w:eastAsia="zh-CN"/>
        </w:rPr>
        <w:t>投标</w:t>
      </w:r>
      <w:r>
        <w:rPr>
          <w:rFonts w:hint="eastAsia" w:ascii="方正仿宋_GBK" w:hAnsi="方正仿宋_GBK" w:eastAsia="方正仿宋_GBK" w:cs="方正仿宋_GBK"/>
          <w:color w:val="000000"/>
          <w:sz w:val="24"/>
          <w:szCs w:val="24"/>
        </w:rPr>
        <w:t>、记入不良信用档案、没收本次</w:t>
      </w:r>
      <w:r>
        <w:rPr>
          <w:rFonts w:hint="eastAsia" w:ascii="方正仿宋_GBK" w:hAnsi="方正仿宋_GBK" w:eastAsia="方正仿宋_GBK" w:cs="方正仿宋_GBK"/>
          <w:color w:val="000000"/>
          <w:sz w:val="24"/>
          <w:szCs w:val="24"/>
          <w:lang w:val="en-US" w:eastAsia="zh-CN"/>
        </w:rPr>
        <w:t>投标</w:t>
      </w:r>
      <w:r>
        <w:rPr>
          <w:rFonts w:hint="eastAsia" w:ascii="方正仿宋_GBK" w:hAnsi="方正仿宋_GBK" w:eastAsia="方正仿宋_GBK" w:cs="方正仿宋_GBK"/>
          <w:color w:val="000000"/>
          <w:sz w:val="24"/>
          <w:szCs w:val="24"/>
        </w:rPr>
        <w:t>保证金，并愿意承担由此引起的其他法律责任。</w:t>
      </w:r>
    </w:p>
    <w:p w14:paraId="40E2EDDB">
      <w:pPr>
        <w:pStyle w:val="243"/>
        <w:spacing w:line="580" w:lineRule="exact"/>
        <w:ind w:firstLine="56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eastAsia="zh-CN"/>
        </w:rPr>
        <w:t>投标人名称：（加盖公章或电子签章）</w:t>
      </w:r>
    </w:p>
    <w:p w14:paraId="7440ABC0">
      <w:pPr>
        <w:pStyle w:val="243"/>
        <w:spacing w:line="580" w:lineRule="exact"/>
        <w:ind w:firstLine="56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法定代表人</w:t>
      </w:r>
      <w:r>
        <w:rPr>
          <w:rFonts w:hint="eastAsia" w:ascii="方正仿宋_GBK" w:hAnsi="方正仿宋_GBK" w:eastAsia="方正仿宋_GBK" w:cs="方正仿宋_GBK"/>
          <w:color w:val="000000"/>
          <w:sz w:val="24"/>
          <w:szCs w:val="24"/>
          <w:lang w:eastAsia="zh-CN"/>
        </w:rPr>
        <w:t>或其委托代理人</w:t>
      </w:r>
      <w:r>
        <w:rPr>
          <w:rFonts w:hint="eastAsia" w:ascii="方正仿宋_GBK" w:hAnsi="方正仿宋_GBK" w:eastAsia="方正仿宋_GBK" w:cs="方正仿宋_GBK"/>
          <w:color w:val="000000"/>
          <w:sz w:val="24"/>
          <w:szCs w:val="24"/>
        </w:rPr>
        <w:t>：（</w:t>
      </w:r>
      <w:r>
        <w:rPr>
          <w:rFonts w:hint="eastAsia" w:ascii="方正仿宋_GBK" w:hAnsi="方正仿宋_GBK" w:eastAsia="方正仿宋_GBK" w:cs="方正仿宋_GBK"/>
          <w:color w:val="000000"/>
          <w:sz w:val="24"/>
          <w:szCs w:val="24"/>
          <w:lang w:eastAsia="zh-CN"/>
        </w:rPr>
        <w:t>签字或印鉴</w:t>
      </w:r>
      <w:r>
        <w:rPr>
          <w:rFonts w:hint="eastAsia" w:ascii="方正仿宋_GBK" w:hAnsi="方正仿宋_GBK" w:eastAsia="方正仿宋_GBK" w:cs="方正仿宋_GBK"/>
          <w:color w:val="000000"/>
          <w:sz w:val="24"/>
          <w:szCs w:val="24"/>
        </w:rPr>
        <w:t xml:space="preserve">）     </w:t>
      </w:r>
    </w:p>
    <w:p w14:paraId="527CA62B">
      <w:pPr>
        <w:pStyle w:val="243"/>
        <w:spacing w:line="580" w:lineRule="exact"/>
        <w:ind w:firstLine="560"/>
        <w:jc w:val="righ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年      月     日</w:t>
      </w:r>
    </w:p>
    <w:p w14:paraId="2C157BD9">
      <w:pPr>
        <w:pStyle w:val="13"/>
        <w:rPr>
          <w:rFonts w:hint="eastAsia" w:ascii="方正仿宋_GBK" w:hAnsi="方正仿宋_GBK" w:eastAsia="方正仿宋_GBK" w:cs="方正仿宋_GBK"/>
          <w:sz w:val="24"/>
          <w:szCs w:val="24"/>
          <w:lang w:val="en-US" w:eastAsia="zh-CN"/>
        </w:rPr>
        <w:sectPr>
          <w:footerReference r:id="rId15" w:type="first"/>
          <w:headerReference r:id="rId13" w:type="default"/>
          <w:footerReference r:id="rId14" w:type="default"/>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p>
    <w:p w14:paraId="46FCA878">
      <w:pPr>
        <w:pStyle w:val="5"/>
        <w:numPr>
          <w:ilvl w:val="0"/>
          <w:numId w:val="0"/>
        </w:numPr>
        <w:ind w:leftChars="0"/>
        <w:jc w:val="both"/>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79" w:name="_Toc29536"/>
      <w:bookmarkStart w:id="180" w:name="_Toc32412"/>
      <w:bookmarkStart w:id="181" w:name="_Toc26925"/>
      <w:r>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7、投标单位反商业贿赂承诺书</w:t>
      </w:r>
      <w:bookmarkEnd w:id="179"/>
      <w:bookmarkEnd w:id="180"/>
      <w:bookmarkEnd w:id="181"/>
    </w:p>
    <w:p w14:paraId="5A402DCE">
      <w:pPr>
        <w:numPr>
          <w:ilvl w:val="0"/>
          <w:numId w:val="0"/>
        </w:numPr>
        <w:jc w:val="both"/>
        <w:textAlignment w:val="baseline"/>
        <w:rPr>
          <w:rFonts w:hint="default"/>
          <w:lang w:val="en-US" w:eastAsia="zh-CN"/>
        </w:rPr>
      </w:pPr>
    </w:p>
    <w:p w14:paraId="6966E4FA">
      <w:pPr>
        <w:jc w:val="center"/>
        <w:rPr>
          <w:rFonts w:hint="eastAsia" w:ascii="仿宋" w:hAnsi="仿宋" w:eastAsia="仿宋" w:cs="宋体"/>
          <w:b/>
          <w:bCs/>
          <w:color w:val="000000"/>
          <w:kern w:val="0"/>
          <w:sz w:val="32"/>
          <w:szCs w:val="32"/>
          <w:lang w:val="zh-CN"/>
        </w:rPr>
      </w:pPr>
      <w:r>
        <w:rPr>
          <w:rFonts w:hint="eastAsia" w:ascii="方正仿宋_GBK" w:hAnsi="方正仿宋_GBK" w:eastAsia="方正仿宋_GBK" w:cs="方正仿宋_GBK"/>
          <w:b/>
          <w:bCs/>
          <w:color w:val="000000"/>
          <w:kern w:val="0"/>
          <w:sz w:val="32"/>
          <w:szCs w:val="32"/>
          <w:lang w:val="en-US" w:eastAsia="zh-CN"/>
        </w:rPr>
        <w:t>投标</w:t>
      </w:r>
      <w:r>
        <w:rPr>
          <w:rFonts w:hint="eastAsia" w:ascii="方正仿宋_GBK" w:hAnsi="方正仿宋_GBK" w:eastAsia="方正仿宋_GBK" w:cs="方正仿宋_GBK"/>
          <w:b/>
          <w:bCs/>
          <w:color w:val="000000"/>
          <w:kern w:val="0"/>
          <w:sz w:val="32"/>
          <w:szCs w:val="32"/>
          <w:lang w:val="zh-CN"/>
        </w:rPr>
        <w:t>单位（投标人）反商业贿赂承诺书</w:t>
      </w:r>
    </w:p>
    <w:p w14:paraId="07E17E32">
      <w:pPr>
        <w:autoSpaceDE w:val="0"/>
        <w:autoSpaceDN w:val="0"/>
        <w:adjustRightInd w:val="0"/>
        <w:snapToGrid w:val="0"/>
        <w:spacing w:line="360" w:lineRule="auto"/>
        <w:ind w:firstLine="560" w:firstLineChars="200"/>
        <w:jc w:val="left"/>
        <w:rPr>
          <w:rFonts w:hint="eastAsia" w:ascii="仿宋" w:hAnsi="仿宋" w:eastAsia="仿宋" w:cs="宋体"/>
          <w:color w:val="000000"/>
          <w:kern w:val="0"/>
          <w:sz w:val="28"/>
          <w:szCs w:val="28"/>
          <w:lang w:val="zh-CN"/>
        </w:rPr>
      </w:pPr>
    </w:p>
    <w:p w14:paraId="41F7F0A1">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在</w:t>
      </w:r>
      <w:r>
        <w:rPr>
          <w:rFonts w:hint="eastAsia" w:ascii="方正仿宋_GBK" w:hAnsi="方正仿宋_GBK" w:eastAsia="方正仿宋_GBK" w:cs="方正仿宋_GBK"/>
          <w:color w:val="000000"/>
          <w:kern w:val="0"/>
          <w:sz w:val="24"/>
          <w:szCs w:val="24"/>
          <w:u w:val="single"/>
        </w:rPr>
        <w:t xml:space="preserve">          </w:t>
      </w:r>
      <w:r>
        <w:rPr>
          <w:rFonts w:hint="eastAsia" w:ascii="方正仿宋_GBK" w:hAnsi="方正仿宋_GBK" w:eastAsia="方正仿宋_GBK" w:cs="方正仿宋_GBK"/>
          <w:color w:val="000000"/>
          <w:kern w:val="0"/>
          <w:sz w:val="24"/>
          <w:szCs w:val="24"/>
          <w:lang w:val="en-US" w:eastAsia="zh-CN"/>
        </w:rPr>
        <w:t>(项目编号）</w:t>
      </w:r>
      <w:r>
        <w:rPr>
          <w:rFonts w:hint="eastAsia" w:ascii="方正仿宋_GBK" w:hAnsi="方正仿宋_GBK" w:eastAsia="方正仿宋_GBK" w:cs="方正仿宋_GBK"/>
          <w:color w:val="000000"/>
          <w:kern w:val="0"/>
          <w:sz w:val="24"/>
          <w:szCs w:val="24"/>
        </w:rPr>
        <w:t>（</w:t>
      </w:r>
      <w:r>
        <w:rPr>
          <w:rFonts w:hint="eastAsia" w:ascii="方正仿宋_GBK" w:hAnsi="方正仿宋_GBK" w:eastAsia="方正仿宋_GBK" w:cs="方正仿宋_GBK"/>
          <w:color w:val="000000"/>
          <w:kern w:val="0"/>
          <w:sz w:val="24"/>
          <w:szCs w:val="24"/>
          <w:u w:val="single"/>
        </w:rPr>
        <w:t xml:space="preserve">              </w:t>
      </w:r>
      <w:r>
        <w:rPr>
          <w:rFonts w:hint="eastAsia" w:ascii="方正仿宋_GBK" w:hAnsi="方正仿宋_GBK" w:eastAsia="方正仿宋_GBK" w:cs="方正仿宋_GBK"/>
          <w:color w:val="000000"/>
          <w:kern w:val="0"/>
          <w:sz w:val="24"/>
          <w:szCs w:val="24"/>
        </w:rPr>
        <w:t>项目）</w:t>
      </w:r>
      <w:r>
        <w:rPr>
          <w:rFonts w:hint="eastAsia" w:ascii="方正仿宋_GBK" w:hAnsi="方正仿宋_GBK" w:eastAsia="方正仿宋_GBK" w:cs="方正仿宋_GBK"/>
          <w:color w:val="000000"/>
          <w:kern w:val="0"/>
          <w:sz w:val="24"/>
          <w:szCs w:val="24"/>
          <w:lang w:eastAsia="zh-CN"/>
        </w:rPr>
        <w:t>（标项名称）</w:t>
      </w:r>
      <w:r>
        <w:rPr>
          <w:rFonts w:hint="eastAsia" w:ascii="方正仿宋_GBK" w:hAnsi="方正仿宋_GBK" w:eastAsia="方正仿宋_GBK" w:cs="方正仿宋_GBK"/>
          <w:color w:val="000000"/>
          <w:kern w:val="0"/>
          <w:sz w:val="24"/>
          <w:szCs w:val="24"/>
          <w:lang w:val="en-US" w:eastAsia="zh-CN"/>
        </w:rPr>
        <w:t>投标</w:t>
      </w:r>
      <w:r>
        <w:rPr>
          <w:rFonts w:hint="eastAsia" w:ascii="方正仿宋_GBK" w:hAnsi="方正仿宋_GBK" w:eastAsia="方正仿宋_GBK" w:cs="方正仿宋_GBK"/>
          <w:color w:val="000000"/>
          <w:kern w:val="0"/>
          <w:sz w:val="24"/>
          <w:szCs w:val="24"/>
        </w:rPr>
        <w:t>活动中，我公司承诺如下 ：</w:t>
      </w:r>
    </w:p>
    <w:p w14:paraId="7EF46FAC">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1、不给予国家工作人员及其亲属各种形式的商业贿赂（包括送礼金礼品、有价证券、购物券、回扣、佣金、咨询费、劳务费、赞助费、宣传费、支付旅游费用、报销各种消费凭证、宴请、娱乐等）；</w:t>
      </w:r>
    </w:p>
    <w:p w14:paraId="5A093135">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2、不与采购人相互勾结私下协议，弄虚作假，搞假</w:t>
      </w:r>
      <w:r>
        <w:rPr>
          <w:rFonts w:hint="eastAsia" w:ascii="方正仿宋_GBK" w:hAnsi="方正仿宋_GBK" w:eastAsia="方正仿宋_GBK" w:cs="方正仿宋_GBK"/>
          <w:color w:val="000000"/>
          <w:kern w:val="0"/>
          <w:sz w:val="24"/>
          <w:szCs w:val="24"/>
          <w:lang w:val="en-US" w:eastAsia="zh-CN"/>
        </w:rPr>
        <w:t>投标</w:t>
      </w:r>
      <w:r>
        <w:rPr>
          <w:rFonts w:hint="eastAsia" w:ascii="方正仿宋_GBK" w:hAnsi="方正仿宋_GBK" w:eastAsia="方正仿宋_GBK" w:cs="方正仿宋_GBK"/>
          <w:color w:val="000000"/>
          <w:kern w:val="0"/>
          <w:sz w:val="24"/>
          <w:szCs w:val="24"/>
        </w:rPr>
        <w:t>、陪标、串通</w:t>
      </w:r>
      <w:r>
        <w:rPr>
          <w:rFonts w:hint="eastAsia" w:ascii="方正仿宋_GBK" w:hAnsi="方正仿宋_GBK" w:eastAsia="方正仿宋_GBK" w:cs="方正仿宋_GBK"/>
          <w:color w:val="000000"/>
          <w:kern w:val="0"/>
          <w:sz w:val="24"/>
          <w:szCs w:val="24"/>
          <w:lang w:val="en-US" w:eastAsia="zh-CN"/>
        </w:rPr>
        <w:t>投标</w:t>
      </w:r>
      <w:r>
        <w:rPr>
          <w:rFonts w:hint="eastAsia" w:ascii="方正仿宋_GBK" w:hAnsi="方正仿宋_GBK" w:eastAsia="方正仿宋_GBK" w:cs="方正仿宋_GBK"/>
          <w:color w:val="000000"/>
          <w:kern w:val="0"/>
          <w:sz w:val="24"/>
          <w:szCs w:val="24"/>
        </w:rPr>
        <w:t>，明招暗定，暗箱操作。</w:t>
      </w:r>
    </w:p>
    <w:p w14:paraId="692DC845">
      <w:pPr>
        <w:snapToGrid w:val="0"/>
        <w:spacing w:line="360" w:lineRule="auto"/>
        <w:ind w:firstLine="480" w:firstLineChars="200"/>
        <w:jc w:val="lef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3、我公司法人及项目参与人员有亲戚担任业主方副科级以上领导职务时，自愿放弃此次</w:t>
      </w:r>
      <w:r>
        <w:rPr>
          <w:rFonts w:hint="eastAsia" w:ascii="方正仿宋_GBK" w:hAnsi="方正仿宋_GBK" w:eastAsia="方正仿宋_GBK" w:cs="方正仿宋_GBK"/>
          <w:color w:val="000000"/>
          <w:kern w:val="0"/>
          <w:sz w:val="24"/>
          <w:szCs w:val="24"/>
          <w:lang w:val="en-US" w:eastAsia="zh-CN"/>
        </w:rPr>
        <w:t>投标</w:t>
      </w:r>
      <w:r>
        <w:rPr>
          <w:rFonts w:hint="eastAsia" w:ascii="方正仿宋_GBK" w:hAnsi="方正仿宋_GBK" w:eastAsia="方正仿宋_GBK" w:cs="方正仿宋_GBK"/>
          <w:color w:val="000000"/>
          <w:kern w:val="0"/>
          <w:sz w:val="24"/>
          <w:szCs w:val="24"/>
        </w:rPr>
        <w:t>权。</w:t>
      </w:r>
    </w:p>
    <w:p w14:paraId="57E95061">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如有上述行为，一经发现，我公司及项目参与人员愿意按照《政府采购法》、《招投标法》、《反不正当竞争法》的有关规定接受处罚。</w:t>
      </w:r>
    </w:p>
    <w:p w14:paraId="2586D388">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rPr>
      </w:pPr>
    </w:p>
    <w:p w14:paraId="09124C3D">
      <w:pPr>
        <w:pStyle w:val="243"/>
        <w:spacing w:line="580" w:lineRule="exact"/>
        <w:ind w:firstLine="56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eastAsia="zh-CN"/>
        </w:rPr>
        <w:t>投标人名称：（加盖公章或电子签章）</w:t>
      </w:r>
    </w:p>
    <w:p w14:paraId="6B50FD95">
      <w:pPr>
        <w:pStyle w:val="243"/>
        <w:spacing w:line="580" w:lineRule="exact"/>
        <w:ind w:firstLine="560"/>
        <w:jc w:val="right"/>
        <w:rPr>
          <w:rFonts w:hint="eastAsia" w:ascii="方正仿宋_GBK" w:hAnsi="方正仿宋_GBK" w:eastAsia="方正仿宋_GBK" w:cs="方正仿宋_GBK"/>
          <w:color w:val="000000"/>
          <w:sz w:val="24"/>
          <w:szCs w:val="24"/>
        </w:rPr>
      </w:pPr>
    </w:p>
    <w:p w14:paraId="09694C5F">
      <w:pPr>
        <w:pStyle w:val="243"/>
        <w:spacing w:line="580" w:lineRule="exact"/>
        <w:ind w:firstLine="56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法定代表人</w:t>
      </w:r>
      <w:r>
        <w:rPr>
          <w:rFonts w:hint="eastAsia" w:ascii="方正仿宋_GBK" w:hAnsi="方正仿宋_GBK" w:eastAsia="方正仿宋_GBK" w:cs="方正仿宋_GBK"/>
          <w:color w:val="000000"/>
          <w:sz w:val="24"/>
          <w:szCs w:val="24"/>
          <w:lang w:eastAsia="zh-CN"/>
        </w:rPr>
        <w:t>或其委托代理人</w:t>
      </w:r>
      <w:r>
        <w:rPr>
          <w:rFonts w:hint="eastAsia" w:ascii="方正仿宋_GBK" w:hAnsi="方正仿宋_GBK" w:eastAsia="方正仿宋_GBK" w:cs="方正仿宋_GBK"/>
          <w:color w:val="000000"/>
          <w:sz w:val="24"/>
          <w:szCs w:val="24"/>
        </w:rPr>
        <w:t>：（</w:t>
      </w:r>
      <w:r>
        <w:rPr>
          <w:rFonts w:hint="eastAsia" w:ascii="方正仿宋_GBK" w:hAnsi="方正仿宋_GBK" w:eastAsia="方正仿宋_GBK" w:cs="方正仿宋_GBK"/>
          <w:color w:val="000000"/>
          <w:sz w:val="24"/>
          <w:szCs w:val="24"/>
          <w:lang w:eastAsia="zh-CN"/>
        </w:rPr>
        <w:t>签字或印鉴</w:t>
      </w:r>
      <w:r>
        <w:rPr>
          <w:rFonts w:hint="eastAsia" w:ascii="方正仿宋_GBK" w:hAnsi="方正仿宋_GBK" w:eastAsia="方正仿宋_GBK" w:cs="方正仿宋_GBK"/>
          <w:color w:val="000000"/>
          <w:sz w:val="24"/>
          <w:szCs w:val="24"/>
        </w:rPr>
        <w:t xml:space="preserve">）     </w:t>
      </w:r>
    </w:p>
    <w:p w14:paraId="044987B4">
      <w:pPr>
        <w:pStyle w:val="243"/>
        <w:spacing w:line="580" w:lineRule="exact"/>
        <w:ind w:firstLine="560"/>
        <w:jc w:val="right"/>
        <w:rPr>
          <w:rFonts w:hint="eastAsia" w:ascii="方正仿宋_GBK" w:hAnsi="方正仿宋_GBK" w:eastAsia="方正仿宋_GBK" w:cs="方正仿宋_GBK"/>
          <w:color w:val="000000"/>
          <w:sz w:val="24"/>
          <w:szCs w:val="24"/>
        </w:rPr>
      </w:pPr>
    </w:p>
    <w:p w14:paraId="2CF383CD">
      <w:pPr>
        <w:pStyle w:val="243"/>
        <w:spacing w:line="580" w:lineRule="exact"/>
        <w:ind w:firstLine="560"/>
        <w:jc w:val="righ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年      月     日</w:t>
      </w:r>
    </w:p>
    <w:p w14:paraId="1A10D53B">
      <w:pPr>
        <w:pStyle w:val="13"/>
        <w:rPr>
          <w:rFonts w:hint="eastAsia" w:ascii="方正仿宋_GBK" w:hAnsi="方正仿宋_GBK" w:eastAsia="方正仿宋_GBK" w:cs="方正仿宋_GBK"/>
          <w:sz w:val="24"/>
          <w:szCs w:val="24"/>
          <w:lang w:val="en-US" w:eastAsia="zh-CN"/>
        </w:rPr>
        <w:sectPr>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p>
    <w:p w14:paraId="28AFF459">
      <w:pPr>
        <w:pStyle w:val="5"/>
        <w:numPr>
          <w:ilvl w:val="0"/>
          <w:numId w:val="0"/>
        </w:numPr>
        <w:ind w:leftChars="0"/>
        <w:jc w:val="both"/>
        <w:rPr>
          <w:rStyle w:val="33"/>
          <w:rFonts w:hint="default"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82" w:name="_Toc29300"/>
      <w:bookmarkStart w:id="183" w:name="_Toc19129"/>
      <w:bookmarkStart w:id="184" w:name="_Toc21582"/>
      <w:r>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8、服务承诺</w:t>
      </w:r>
      <w:bookmarkEnd w:id="182"/>
      <w:r>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函</w:t>
      </w:r>
    </w:p>
    <w:p w14:paraId="57C88CAB">
      <w:pPr>
        <w:numPr>
          <w:ilvl w:val="0"/>
          <w:numId w:val="0"/>
        </w:numPr>
        <w:spacing w:before="227" w:line="219" w:lineRule="auto"/>
        <w:ind w:leftChars="200"/>
        <w:jc w:val="center"/>
        <w:outlineLvl w:val="0"/>
        <w:rPr>
          <w:rFonts w:hint="eastAsia" w:ascii="方正仿宋_GBK" w:hAnsi="方正仿宋_GBK" w:eastAsia="方正仿宋_GBK" w:cs="方正仿宋_GBK"/>
          <w:b/>
          <w:bCs/>
          <w:spacing w:val="-4"/>
          <w:sz w:val="32"/>
          <w:szCs w:val="32"/>
          <w:lang w:eastAsia="zh-CN"/>
        </w:rPr>
      </w:pPr>
      <w:bookmarkStart w:id="185" w:name="_Toc9941"/>
      <w:r>
        <w:rPr>
          <w:rFonts w:hint="eastAsia" w:ascii="方正仿宋_GBK" w:hAnsi="方正仿宋_GBK" w:eastAsia="方正仿宋_GBK" w:cs="方正仿宋_GBK"/>
          <w:b/>
          <w:bCs/>
          <w:spacing w:val="-4"/>
          <w:sz w:val="32"/>
          <w:szCs w:val="32"/>
          <w:lang w:val="en-US" w:eastAsia="zh-CN"/>
        </w:rPr>
        <w:t>服务</w:t>
      </w:r>
      <w:r>
        <w:rPr>
          <w:rFonts w:hint="eastAsia" w:ascii="方正仿宋_GBK" w:hAnsi="方正仿宋_GBK" w:eastAsia="方正仿宋_GBK" w:cs="方正仿宋_GBK"/>
          <w:b/>
          <w:bCs/>
          <w:spacing w:val="-4"/>
          <w:sz w:val="32"/>
          <w:szCs w:val="32"/>
        </w:rPr>
        <w:t>承诺</w:t>
      </w:r>
      <w:bookmarkEnd w:id="185"/>
      <w:r>
        <w:rPr>
          <w:rFonts w:hint="eastAsia" w:ascii="方正仿宋_GBK" w:hAnsi="方正仿宋_GBK" w:eastAsia="方正仿宋_GBK" w:cs="方正仿宋_GBK"/>
          <w:b/>
          <w:bCs/>
          <w:spacing w:val="-4"/>
          <w:sz w:val="32"/>
          <w:szCs w:val="32"/>
          <w:lang w:val="en-US" w:eastAsia="zh-CN"/>
        </w:rPr>
        <w:t>函（根据招标文件格式自拟）</w:t>
      </w:r>
    </w:p>
    <w:p w14:paraId="650B82A7">
      <w:pPr>
        <w:spacing w:line="440" w:lineRule="exact"/>
        <w:ind w:firstLine="480" w:firstLineChars="200"/>
        <w:jc w:val="left"/>
        <w:rPr>
          <w:rFonts w:hint="eastAsia" w:ascii="方正仿宋_GB2312" w:hAnsi="方正仿宋_GB2312" w:eastAsia="方正仿宋_GB2312" w:cs="方正仿宋_GB2312"/>
          <w:kern w:val="0"/>
          <w:sz w:val="24"/>
        </w:rPr>
      </w:pPr>
      <w:r>
        <w:rPr>
          <w:rFonts w:hint="eastAsia" w:ascii="方正仿宋_GB2312" w:hAnsi="方正仿宋_GB2312" w:eastAsia="方正仿宋_GB2312" w:cs="方正仿宋_GB2312"/>
          <w:kern w:val="0"/>
          <w:sz w:val="24"/>
          <w:lang w:val="en-US" w:eastAsia="zh-CN"/>
        </w:rPr>
        <w:t>中标商承担试剂耗材所使用的设备的维护保养、性能验证及年度计量检定，提供承诺函。</w:t>
      </w:r>
    </w:p>
    <w:p w14:paraId="6B671282">
      <w:pPr>
        <w:shd w:val="clear" w:color="auto" w:fill="FFFFFF"/>
        <w:spacing w:line="440" w:lineRule="exact"/>
        <w:ind w:firstLine="475" w:firstLineChars="198"/>
        <w:rPr>
          <w:rFonts w:hint="default" w:ascii="方正仿宋_GB2312" w:hAnsi="方正仿宋_GB2312" w:eastAsia="方正仿宋_GB2312" w:cs="方正仿宋_GB2312"/>
          <w:kern w:val="0"/>
          <w:sz w:val="24"/>
          <w:lang w:val="en-US" w:eastAsia="zh-CN"/>
        </w:rPr>
      </w:pPr>
      <w:r>
        <w:rPr>
          <w:rFonts w:hint="eastAsia" w:ascii="方正仿宋_GB2312" w:hAnsi="方正仿宋_GB2312" w:eastAsia="方正仿宋_GB2312" w:cs="方正仿宋_GB2312"/>
          <w:kern w:val="0"/>
          <w:sz w:val="24"/>
        </w:rPr>
        <w:t>售后服务：投标人必须按提交的服务承诺</w:t>
      </w:r>
      <w:r>
        <w:rPr>
          <w:rFonts w:hint="eastAsia" w:ascii="方正仿宋_GB2312" w:hAnsi="方正仿宋_GB2312" w:eastAsia="方正仿宋_GB2312" w:cs="方正仿宋_GB2312"/>
          <w:kern w:val="0"/>
          <w:sz w:val="24"/>
          <w:lang w:val="en-US" w:eastAsia="zh-CN"/>
        </w:rPr>
        <w:t>函</w:t>
      </w:r>
      <w:r>
        <w:rPr>
          <w:rFonts w:hint="eastAsia" w:ascii="方正仿宋_GB2312" w:hAnsi="方正仿宋_GB2312" w:eastAsia="方正仿宋_GB2312" w:cs="方正仿宋_GB2312"/>
          <w:kern w:val="0"/>
          <w:sz w:val="24"/>
        </w:rPr>
        <w:t>，提供售后服务。</w:t>
      </w:r>
      <w:r>
        <w:rPr>
          <w:rFonts w:hint="eastAsia" w:ascii="方正仿宋_GB2312" w:hAnsi="方正仿宋_GB2312" w:eastAsia="方正仿宋_GB2312" w:cs="方正仿宋_GB2312"/>
          <w:kern w:val="0"/>
          <w:sz w:val="24"/>
          <w:lang w:val="en-US" w:eastAsia="zh-CN"/>
        </w:rPr>
        <w:t>包含但不限于：</w:t>
      </w:r>
    </w:p>
    <w:p w14:paraId="64572BA1">
      <w:pPr>
        <w:shd w:val="clear" w:color="auto" w:fill="FFFFFF"/>
        <w:spacing w:line="440" w:lineRule="exact"/>
        <w:ind w:firstLine="480" w:firstLineChars="200"/>
        <w:jc w:val="left"/>
        <w:rPr>
          <w:rFonts w:hint="eastAsia" w:ascii="方正仿宋_GB2312" w:hAnsi="方正仿宋_GB2312" w:eastAsia="方正仿宋_GB2312" w:cs="方正仿宋_GB2312"/>
          <w:kern w:val="0"/>
          <w:sz w:val="24"/>
          <w:u w:val="single"/>
        </w:rPr>
      </w:pPr>
      <w:r>
        <w:rPr>
          <w:rFonts w:hint="eastAsia" w:ascii="方正仿宋_GB2312" w:hAnsi="方正仿宋_GB2312" w:eastAsia="方正仿宋_GB2312" w:cs="方正仿宋_GB2312"/>
          <w:kern w:val="0"/>
          <w:sz w:val="24"/>
        </w:rPr>
        <w:t>一、拟提供售后服务的项目：</w:t>
      </w:r>
    </w:p>
    <w:p w14:paraId="2A28B05B">
      <w:pPr>
        <w:shd w:val="clear" w:color="auto" w:fill="FFFFFF"/>
        <w:spacing w:line="440" w:lineRule="exact"/>
        <w:ind w:firstLine="480" w:firstLineChars="200"/>
        <w:jc w:val="left"/>
        <w:rPr>
          <w:rFonts w:hint="eastAsia" w:ascii="方正仿宋_GB2312" w:hAnsi="方正仿宋_GB2312" w:eastAsia="方正仿宋_GB2312" w:cs="方正仿宋_GB2312"/>
          <w:kern w:val="0"/>
          <w:sz w:val="24"/>
          <w:u w:val="single"/>
        </w:rPr>
      </w:pPr>
      <w:r>
        <w:rPr>
          <w:rFonts w:hint="eastAsia" w:ascii="方正仿宋_GB2312" w:hAnsi="方正仿宋_GB2312" w:eastAsia="方正仿宋_GB2312" w:cs="方正仿宋_GB2312"/>
          <w:kern w:val="0"/>
          <w:sz w:val="24"/>
        </w:rPr>
        <w:t>二、售后免费服务期限：</w:t>
      </w:r>
    </w:p>
    <w:p w14:paraId="772BFF14">
      <w:pPr>
        <w:spacing w:line="440" w:lineRule="exact"/>
        <w:ind w:firstLine="480" w:firstLineChars="200"/>
        <w:jc w:val="left"/>
        <w:rPr>
          <w:rFonts w:hint="eastAsia" w:ascii="方正仿宋_GB2312" w:hAnsi="方正仿宋_GB2312" w:eastAsia="方正仿宋_GB2312" w:cs="方正仿宋_GB2312"/>
          <w:kern w:val="0"/>
          <w:sz w:val="24"/>
          <w:u w:val="single"/>
        </w:rPr>
      </w:pPr>
      <w:r>
        <w:rPr>
          <w:rFonts w:hint="eastAsia" w:ascii="方正仿宋_GB2312" w:hAnsi="方正仿宋_GB2312" w:eastAsia="方正仿宋_GB2312" w:cs="方正仿宋_GB2312"/>
          <w:kern w:val="0"/>
          <w:sz w:val="24"/>
        </w:rPr>
        <w:t>三、服务响应及到达现场的时间：</w:t>
      </w:r>
    </w:p>
    <w:p w14:paraId="03070749">
      <w:pPr>
        <w:spacing w:line="440" w:lineRule="exact"/>
        <w:ind w:firstLine="480" w:firstLineChars="200"/>
        <w:jc w:val="left"/>
        <w:rPr>
          <w:rFonts w:hint="eastAsia" w:ascii="方正仿宋_GB2312" w:hAnsi="方正仿宋_GB2312" w:eastAsia="方正仿宋_GB2312" w:cs="方正仿宋_GB2312"/>
          <w:kern w:val="0"/>
          <w:sz w:val="24"/>
          <w:u w:val="single"/>
        </w:rPr>
      </w:pPr>
      <w:r>
        <w:rPr>
          <w:rFonts w:hint="eastAsia" w:ascii="方正仿宋_GB2312" w:hAnsi="方正仿宋_GB2312" w:eastAsia="方正仿宋_GB2312" w:cs="方正仿宋_GB2312"/>
          <w:kern w:val="0"/>
          <w:sz w:val="24"/>
        </w:rPr>
        <w:t>四、配送机构及联系方式：</w:t>
      </w:r>
      <w:r>
        <w:rPr>
          <w:rFonts w:hint="eastAsia" w:ascii="方正仿宋_GB2312" w:hAnsi="方正仿宋_GB2312" w:eastAsia="方正仿宋_GB2312" w:cs="方正仿宋_GB2312"/>
          <w:kern w:val="0"/>
          <w:sz w:val="24"/>
          <w:u w:val="single"/>
        </w:rPr>
        <w:t>（后附相关房产证明等证明材料）</w:t>
      </w:r>
    </w:p>
    <w:p w14:paraId="50417FCC">
      <w:pPr>
        <w:spacing w:line="440" w:lineRule="exact"/>
        <w:ind w:firstLine="480" w:firstLineChars="200"/>
        <w:jc w:val="left"/>
        <w:rPr>
          <w:rFonts w:hint="eastAsia" w:ascii="方正仿宋_GB2312" w:hAnsi="方正仿宋_GB2312" w:eastAsia="方正仿宋_GB2312" w:cs="方正仿宋_GB2312"/>
          <w:kern w:val="0"/>
          <w:sz w:val="24"/>
          <w:u w:val="single"/>
        </w:rPr>
      </w:pPr>
      <w:r>
        <w:rPr>
          <w:rFonts w:hint="eastAsia" w:ascii="方正仿宋_GB2312" w:hAnsi="方正仿宋_GB2312" w:eastAsia="方正仿宋_GB2312" w:cs="方正仿宋_GB2312"/>
          <w:kern w:val="0"/>
          <w:sz w:val="24"/>
          <w:lang w:val="en-US" w:eastAsia="zh-CN"/>
        </w:rPr>
        <w:t>五、</w:t>
      </w:r>
      <w:r>
        <w:rPr>
          <w:rFonts w:hint="eastAsia" w:ascii="方正仿宋_GB2312" w:hAnsi="方正仿宋_GB2312" w:eastAsia="方正仿宋_GB2312" w:cs="方正仿宋_GB2312"/>
          <w:kern w:val="0"/>
          <w:sz w:val="24"/>
        </w:rPr>
        <w:t>投标人的其他服务承诺及优惠条件：</w:t>
      </w:r>
    </w:p>
    <w:p w14:paraId="56AEE894">
      <w:pPr>
        <w:pStyle w:val="13"/>
      </w:pPr>
    </w:p>
    <w:p w14:paraId="0E6B2EEA">
      <w:pPr>
        <w:pStyle w:val="243"/>
        <w:spacing w:line="580" w:lineRule="exact"/>
        <w:ind w:firstLine="56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eastAsia="zh-CN"/>
        </w:rPr>
        <w:t>投标人名称：（加盖公章或电子签章）</w:t>
      </w:r>
    </w:p>
    <w:p w14:paraId="7CA80200">
      <w:pPr>
        <w:pStyle w:val="243"/>
        <w:spacing w:line="580" w:lineRule="exact"/>
        <w:ind w:firstLine="56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法定代表人</w:t>
      </w:r>
      <w:r>
        <w:rPr>
          <w:rFonts w:hint="eastAsia" w:ascii="方正仿宋_GBK" w:hAnsi="方正仿宋_GBK" w:eastAsia="方正仿宋_GBK" w:cs="方正仿宋_GBK"/>
          <w:color w:val="000000"/>
          <w:sz w:val="24"/>
          <w:szCs w:val="24"/>
          <w:lang w:eastAsia="zh-CN"/>
        </w:rPr>
        <w:t>或其委托代理人</w:t>
      </w:r>
      <w:r>
        <w:rPr>
          <w:rFonts w:hint="eastAsia" w:ascii="方正仿宋_GBK" w:hAnsi="方正仿宋_GBK" w:eastAsia="方正仿宋_GBK" w:cs="方正仿宋_GBK"/>
          <w:color w:val="000000"/>
          <w:sz w:val="24"/>
          <w:szCs w:val="24"/>
        </w:rPr>
        <w:t>：（</w:t>
      </w:r>
      <w:r>
        <w:rPr>
          <w:rFonts w:hint="eastAsia" w:ascii="方正仿宋_GBK" w:hAnsi="方正仿宋_GBK" w:eastAsia="方正仿宋_GBK" w:cs="方正仿宋_GBK"/>
          <w:color w:val="000000"/>
          <w:sz w:val="24"/>
          <w:szCs w:val="24"/>
          <w:lang w:eastAsia="zh-CN"/>
        </w:rPr>
        <w:t>签字或印鉴</w:t>
      </w:r>
      <w:r>
        <w:rPr>
          <w:rFonts w:hint="eastAsia" w:ascii="方正仿宋_GBK" w:hAnsi="方正仿宋_GBK" w:eastAsia="方正仿宋_GBK" w:cs="方正仿宋_GBK"/>
          <w:color w:val="000000"/>
          <w:sz w:val="24"/>
          <w:szCs w:val="24"/>
        </w:rPr>
        <w:t xml:space="preserve">）     </w:t>
      </w:r>
    </w:p>
    <w:p w14:paraId="5B08A524">
      <w:pPr>
        <w:pStyle w:val="243"/>
        <w:spacing w:line="580" w:lineRule="exact"/>
        <w:ind w:firstLine="560"/>
        <w:jc w:val="righ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年      月     日</w:t>
      </w:r>
    </w:p>
    <w:p w14:paraId="073733D3">
      <w:pPr>
        <w:widowControl w:val="0"/>
        <w:numPr>
          <w:ilvl w:val="0"/>
          <w:numId w:val="0"/>
        </w:numPr>
        <w:autoSpaceDE w:val="0"/>
        <w:autoSpaceDN w:val="0"/>
        <w:spacing w:line="400" w:lineRule="exact"/>
        <w:jc w:val="both"/>
        <w:rPr>
          <w:rFonts w:hint="eastAsia" w:ascii="方正仿宋_GB2312" w:hAnsi="方正仿宋_GB2312" w:eastAsia="方正仿宋_GB2312" w:cs="方正仿宋_GB2312"/>
          <w:b/>
          <w:bCs/>
          <w:sz w:val="24"/>
          <w:szCs w:val="24"/>
          <w:lang w:eastAsia="zh-CN"/>
        </w:rPr>
      </w:pPr>
      <w:r>
        <w:rPr>
          <w:rFonts w:hint="eastAsia" w:ascii="方正仿宋_GB2312" w:hAnsi="方正仿宋_GB2312" w:eastAsia="方正仿宋_GB2312" w:cs="方正仿宋_GB2312"/>
          <w:b/>
          <w:sz w:val="24"/>
          <w:szCs w:val="24"/>
          <w:lang w:val="en-US" w:eastAsia="zh-CN"/>
        </w:rPr>
        <w:t>9、</w:t>
      </w:r>
      <w:r>
        <w:rPr>
          <w:rFonts w:hint="eastAsia" w:ascii="方正仿宋_GB2312" w:hAnsi="方正仿宋_GB2312" w:eastAsia="方正仿宋_GB2312" w:cs="方正仿宋_GB2312"/>
          <w:b/>
          <w:sz w:val="24"/>
          <w:szCs w:val="24"/>
        </w:rPr>
        <w:t>制造商（或总代理）授权书（参考格式</w:t>
      </w:r>
      <w:r>
        <w:rPr>
          <w:rFonts w:hint="eastAsia" w:ascii="方正仿宋_GB2312" w:hAnsi="方正仿宋_GB2312" w:eastAsia="方正仿宋_GB2312" w:cs="方正仿宋_GB2312"/>
          <w:b/>
          <w:bCs/>
          <w:sz w:val="24"/>
          <w:szCs w:val="24"/>
        </w:rPr>
        <w:t>）</w:t>
      </w:r>
      <w:r>
        <w:rPr>
          <w:rFonts w:hint="eastAsia" w:ascii="方正仿宋_GB2312" w:hAnsi="方正仿宋_GB2312" w:eastAsia="方正仿宋_GB2312" w:cs="方正仿宋_GB2312"/>
          <w:b/>
          <w:bCs/>
          <w:sz w:val="24"/>
          <w:szCs w:val="24"/>
          <w:lang w:eastAsia="zh-CN"/>
        </w:rPr>
        <w:t>（</w:t>
      </w:r>
      <w:r>
        <w:rPr>
          <w:rFonts w:hint="eastAsia" w:ascii="方正仿宋_GB2312" w:hAnsi="方正仿宋_GB2312" w:eastAsia="方正仿宋_GB2312" w:cs="方正仿宋_GB2312"/>
          <w:b/>
          <w:bCs/>
          <w:sz w:val="24"/>
          <w:szCs w:val="24"/>
          <w:lang w:val="en-US" w:eastAsia="zh-CN"/>
        </w:rPr>
        <w:t>如有</w:t>
      </w:r>
      <w:r>
        <w:rPr>
          <w:rFonts w:hint="eastAsia" w:ascii="方正仿宋_GB2312" w:hAnsi="方正仿宋_GB2312" w:eastAsia="方正仿宋_GB2312" w:cs="方正仿宋_GB2312"/>
          <w:b/>
          <w:bCs/>
          <w:sz w:val="24"/>
          <w:szCs w:val="24"/>
          <w:lang w:eastAsia="zh-CN"/>
        </w:rPr>
        <w:t>）</w:t>
      </w:r>
    </w:p>
    <w:p w14:paraId="4D013B49">
      <w:pPr>
        <w:pStyle w:val="4"/>
        <w:numPr>
          <w:ilvl w:val="0"/>
          <w:numId w:val="0"/>
        </w:numPr>
        <w:ind w:firstLine="1928" w:firstLineChars="600"/>
        <w:jc w:val="both"/>
        <w:rPr>
          <w:rFonts w:hint="eastAsia" w:eastAsia="方正仿宋_GB2312"/>
          <w:sz w:val="32"/>
          <w:szCs w:val="32"/>
          <w:lang w:eastAsia="zh-CN"/>
        </w:rPr>
      </w:pPr>
      <w:r>
        <w:rPr>
          <w:rFonts w:hint="eastAsia" w:ascii="方正仿宋_GB2312" w:hAnsi="方正仿宋_GB2312" w:eastAsia="方正仿宋_GB2312" w:cs="方正仿宋_GB2312"/>
          <w:b/>
          <w:sz w:val="32"/>
          <w:szCs w:val="32"/>
        </w:rPr>
        <w:t>制造商（或总代理）授权书</w:t>
      </w:r>
      <w:r>
        <w:rPr>
          <w:rFonts w:hint="eastAsia" w:ascii="方正仿宋_GB2312" w:hAnsi="方正仿宋_GB2312" w:eastAsia="方正仿宋_GB2312" w:cs="方正仿宋_GB2312"/>
          <w:b/>
          <w:sz w:val="32"/>
          <w:szCs w:val="32"/>
          <w:lang w:eastAsia="zh-CN"/>
        </w:rPr>
        <w:t>（</w:t>
      </w:r>
      <w:r>
        <w:rPr>
          <w:rFonts w:hint="eastAsia" w:ascii="方正仿宋_GB2312" w:hAnsi="方正仿宋_GB2312" w:eastAsia="方正仿宋_GB2312" w:cs="方正仿宋_GB2312"/>
          <w:b/>
          <w:sz w:val="32"/>
          <w:szCs w:val="32"/>
          <w:lang w:val="en-US" w:eastAsia="zh-CN"/>
        </w:rPr>
        <w:t>如有，请如实填写</w:t>
      </w:r>
      <w:r>
        <w:rPr>
          <w:rFonts w:hint="eastAsia" w:ascii="方正仿宋_GB2312" w:hAnsi="方正仿宋_GB2312" w:eastAsia="方正仿宋_GB2312" w:cs="方正仿宋_GB2312"/>
          <w:b/>
          <w:sz w:val="32"/>
          <w:szCs w:val="32"/>
          <w:lang w:eastAsia="zh-CN"/>
        </w:rPr>
        <w:t>）</w:t>
      </w:r>
    </w:p>
    <w:p w14:paraId="74146D09">
      <w:pPr>
        <w:widowControl w:val="0"/>
        <w:spacing w:line="400" w:lineRule="exact"/>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（适用于非投标人生产的投标标的，且招标文件规定应提供的情况）</w:t>
      </w:r>
    </w:p>
    <w:p w14:paraId="1DD0300D">
      <w:pPr>
        <w:widowControl w:val="0"/>
        <w:spacing w:line="400" w:lineRule="exact"/>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u w:val="single"/>
        </w:rPr>
        <w:t>（招标人）</w:t>
      </w:r>
      <w:r>
        <w:rPr>
          <w:rFonts w:hint="eastAsia" w:ascii="方正仿宋_GB2312" w:hAnsi="方正仿宋_GB2312" w:eastAsia="方正仿宋_GB2312" w:cs="方正仿宋_GB2312"/>
          <w:sz w:val="24"/>
          <w:szCs w:val="24"/>
        </w:rPr>
        <w:t>：</w:t>
      </w:r>
    </w:p>
    <w:p w14:paraId="00AB5D1D">
      <w:pPr>
        <w:widowControl w:val="0"/>
        <w:spacing w:line="400" w:lineRule="exact"/>
        <w:ind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我方</w:t>
      </w:r>
      <w:r>
        <w:rPr>
          <w:rFonts w:hint="eastAsia" w:ascii="方正仿宋_GB2312" w:hAnsi="方正仿宋_GB2312" w:eastAsia="方正仿宋_GB2312" w:cs="方正仿宋_GB2312"/>
          <w:sz w:val="24"/>
          <w:szCs w:val="24"/>
          <w:u w:val="single"/>
        </w:rPr>
        <w:t xml:space="preserve">    （制造商名称）  </w:t>
      </w:r>
      <w:r>
        <w:rPr>
          <w:rFonts w:hint="eastAsia" w:ascii="方正仿宋_GB2312" w:hAnsi="方正仿宋_GB2312" w:eastAsia="方正仿宋_GB2312" w:cs="方正仿宋_GB2312"/>
          <w:sz w:val="24"/>
          <w:szCs w:val="24"/>
        </w:rPr>
        <w:t>是依法成立、有效存续并以制造（或总代理）（产品名称）为主的企业法人 ，主要营业的地点设在</w:t>
      </w:r>
      <w:r>
        <w:rPr>
          <w:rFonts w:hint="eastAsia" w:ascii="方正仿宋_GB2312" w:hAnsi="方正仿宋_GB2312" w:eastAsia="方正仿宋_GB2312" w:cs="方正仿宋_GB2312"/>
          <w:sz w:val="24"/>
          <w:szCs w:val="24"/>
          <w:u w:val="single"/>
        </w:rPr>
        <w:t xml:space="preserve">      （制造商地址）（总代理地址）  </w:t>
      </w:r>
      <w:r>
        <w:rPr>
          <w:rFonts w:hint="eastAsia" w:ascii="方正仿宋_GB2312" w:hAnsi="方正仿宋_GB2312" w:eastAsia="方正仿宋_GB2312" w:cs="方正仿宋_GB2312"/>
          <w:sz w:val="24"/>
          <w:szCs w:val="24"/>
        </w:rPr>
        <w:t>。兹授权</w:t>
      </w:r>
      <w:r>
        <w:rPr>
          <w:rFonts w:hint="eastAsia" w:ascii="方正仿宋_GB2312" w:hAnsi="方正仿宋_GB2312" w:eastAsia="方正仿宋_GB2312" w:cs="方正仿宋_GB2312"/>
          <w:sz w:val="24"/>
          <w:szCs w:val="24"/>
          <w:u w:val="single"/>
        </w:rPr>
        <w:t xml:space="preserve">   （投标人名称）   </w:t>
      </w:r>
      <w:r>
        <w:rPr>
          <w:rFonts w:hint="eastAsia" w:ascii="方正仿宋_GB2312" w:hAnsi="方正仿宋_GB2312" w:eastAsia="方正仿宋_GB2312" w:cs="方正仿宋_GB2312"/>
          <w:sz w:val="24"/>
          <w:szCs w:val="24"/>
        </w:rPr>
        <w:t>作为我方真正的合法代理人进行下列活动：</w:t>
      </w:r>
    </w:p>
    <w:p w14:paraId="5A5B6E5C">
      <w:pPr>
        <w:widowControl w:val="0"/>
        <w:spacing w:line="400" w:lineRule="exact"/>
        <w:ind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1.代表我方办理贵方项目编号为</w:t>
      </w:r>
      <w:r>
        <w:rPr>
          <w:rFonts w:hint="eastAsia" w:ascii="方正仿宋_GB2312" w:hAnsi="方正仿宋_GB2312" w:eastAsia="方正仿宋_GB2312" w:cs="方正仿宋_GB2312"/>
          <w:sz w:val="24"/>
          <w:szCs w:val="24"/>
          <w:u w:val="single"/>
        </w:rPr>
        <w:t xml:space="preserve">0724-      XXXX包号：  </w:t>
      </w:r>
      <w:r>
        <w:rPr>
          <w:rFonts w:hint="eastAsia" w:ascii="方正仿宋_GB2312" w:hAnsi="方正仿宋_GB2312" w:eastAsia="方正仿宋_GB2312" w:cs="方正仿宋_GB2312"/>
          <w:sz w:val="24"/>
          <w:szCs w:val="24"/>
        </w:rPr>
        <w:t>、项目名称：</w:t>
      </w:r>
      <w:r>
        <w:rPr>
          <w:rFonts w:hint="eastAsia" w:ascii="方正仿宋_GB2312" w:hAnsi="方正仿宋_GB2312" w:eastAsia="方正仿宋_GB2312" w:cs="方正仿宋_GB2312"/>
          <w:sz w:val="24"/>
          <w:szCs w:val="24"/>
          <w:u w:val="single"/>
        </w:rPr>
        <w:t xml:space="preserve"> 采购      招标项目</w:t>
      </w:r>
      <w:r>
        <w:rPr>
          <w:rFonts w:hint="eastAsia" w:ascii="方正仿宋_GB2312" w:hAnsi="方正仿宋_GB2312" w:eastAsia="方正仿宋_GB2312" w:cs="方正仿宋_GB2312"/>
          <w:sz w:val="24"/>
          <w:szCs w:val="24"/>
        </w:rPr>
        <w:t>的招标文件要求提供的由我方制造（或总代理）的</w:t>
      </w:r>
      <w:r>
        <w:rPr>
          <w:rFonts w:hint="eastAsia" w:ascii="方正仿宋_GB2312" w:hAnsi="方正仿宋_GB2312" w:eastAsia="方正仿宋_GB2312" w:cs="方正仿宋_GB2312"/>
          <w:sz w:val="24"/>
          <w:szCs w:val="24"/>
          <w:u w:val="single"/>
        </w:rPr>
        <w:t xml:space="preserve">    （投标标的名称）    </w:t>
      </w:r>
      <w:r>
        <w:rPr>
          <w:rFonts w:hint="eastAsia" w:ascii="方正仿宋_GB2312" w:hAnsi="方正仿宋_GB2312" w:eastAsia="方正仿宋_GB2312" w:cs="方正仿宋_GB2312"/>
          <w:sz w:val="24"/>
          <w:szCs w:val="24"/>
        </w:rPr>
        <w:t>的有关事宜，并对我方具有约束力。</w:t>
      </w:r>
    </w:p>
    <w:p w14:paraId="55673662">
      <w:pPr>
        <w:widowControl w:val="0"/>
        <w:spacing w:line="400" w:lineRule="exact"/>
        <w:ind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2.作为制造商，我方保证以投标人合作者身份来约束自己，并对该投标响应共同和分别负责。</w:t>
      </w:r>
    </w:p>
    <w:p w14:paraId="3EE47C77">
      <w:pPr>
        <w:widowControl w:val="0"/>
        <w:spacing w:line="400" w:lineRule="exact"/>
        <w:ind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3.我方兹授权</w:t>
      </w:r>
      <w:r>
        <w:rPr>
          <w:rFonts w:hint="eastAsia" w:ascii="方正仿宋_GB2312" w:hAnsi="方正仿宋_GB2312" w:eastAsia="方正仿宋_GB2312" w:cs="方正仿宋_GB2312"/>
          <w:sz w:val="24"/>
          <w:szCs w:val="24"/>
          <w:u w:val="single"/>
        </w:rPr>
        <w:t xml:space="preserve">  （投标人名称）   </w:t>
      </w:r>
      <w:r>
        <w:rPr>
          <w:rFonts w:hint="eastAsia" w:ascii="方正仿宋_GB2312" w:hAnsi="方正仿宋_GB2312" w:eastAsia="方正仿宋_GB2312" w:cs="方正仿宋_GB2312"/>
          <w:sz w:val="24"/>
          <w:szCs w:val="24"/>
        </w:rPr>
        <w:t>全权办理和履行此项目招标文件中规定的一切事宜。兹确认</w:t>
      </w:r>
      <w:r>
        <w:rPr>
          <w:rFonts w:hint="eastAsia" w:ascii="方正仿宋_GB2312" w:hAnsi="方正仿宋_GB2312" w:eastAsia="方正仿宋_GB2312" w:cs="方正仿宋_GB2312"/>
          <w:sz w:val="24"/>
          <w:szCs w:val="24"/>
          <w:u w:val="single"/>
        </w:rPr>
        <w:t xml:space="preserve">  （投标人名称）    </w:t>
      </w:r>
      <w:r>
        <w:rPr>
          <w:rFonts w:hint="eastAsia" w:ascii="方正仿宋_GB2312" w:hAnsi="方正仿宋_GB2312" w:eastAsia="方正仿宋_GB2312" w:cs="方正仿宋_GB2312"/>
          <w:sz w:val="24"/>
          <w:szCs w:val="24"/>
        </w:rPr>
        <w:t>及其正式授权代表依此办理一切合法事宜。</w:t>
      </w:r>
    </w:p>
    <w:p w14:paraId="152DF649">
      <w:pPr>
        <w:widowControl w:val="0"/>
        <w:spacing w:line="400" w:lineRule="exact"/>
        <w:ind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4.授权有效期为本授权书签署生效之日起至该项目的采购合同履行完毕止，若投标人未中标，其有效期至该项目招投标活动结束时自动终止。</w:t>
      </w:r>
    </w:p>
    <w:p w14:paraId="09336AB3">
      <w:pPr>
        <w:widowControl w:val="0"/>
        <w:spacing w:line="400" w:lineRule="exact"/>
        <w:ind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5.我方于年月日签署本文件，</w:t>
      </w:r>
      <w:r>
        <w:rPr>
          <w:rFonts w:hint="eastAsia" w:ascii="方正仿宋_GB2312" w:hAnsi="方正仿宋_GB2312" w:eastAsia="方正仿宋_GB2312" w:cs="方正仿宋_GB2312"/>
          <w:sz w:val="24"/>
          <w:szCs w:val="24"/>
          <w:u w:val="single"/>
        </w:rPr>
        <w:t xml:space="preserve"> （投标人名称）</w:t>
      </w:r>
      <w:r>
        <w:rPr>
          <w:rFonts w:hint="eastAsia" w:ascii="方正仿宋_GB2312" w:hAnsi="方正仿宋_GB2312" w:eastAsia="方正仿宋_GB2312" w:cs="方正仿宋_GB2312"/>
          <w:sz w:val="24"/>
          <w:szCs w:val="24"/>
        </w:rPr>
        <w:t>于年月日接受此文件。</w:t>
      </w:r>
    </w:p>
    <w:p w14:paraId="69C85849">
      <w:pPr>
        <w:widowControl w:val="0"/>
        <w:spacing w:line="400" w:lineRule="exact"/>
        <w:jc w:val="both"/>
        <w:rPr>
          <w:rFonts w:hint="eastAsia" w:ascii="方正仿宋_GB2312" w:hAnsi="方正仿宋_GB2312" w:eastAsia="方正仿宋_GB2312" w:cs="方正仿宋_GB2312"/>
          <w:sz w:val="24"/>
          <w:szCs w:val="24"/>
          <w:u w:val="single"/>
        </w:rPr>
      </w:pPr>
    </w:p>
    <w:p w14:paraId="16EF8A2B">
      <w:pPr>
        <w:pStyle w:val="243"/>
        <w:spacing w:line="580" w:lineRule="exact"/>
        <w:ind w:firstLine="560"/>
        <w:jc w:val="left"/>
        <w:rPr>
          <w:rFonts w:hint="eastAsia" w:ascii="方正仿宋_GBK" w:hAnsi="方正仿宋_GBK" w:eastAsia="方正仿宋_GBK" w:cs="方正仿宋_GBK"/>
          <w:color w:val="000000"/>
          <w:sz w:val="24"/>
          <w:szCs w:val="24"/>
          <w:lang w:eastAsia="zh-CN"/>
        </w:rPr>
      </w:pPr>
      <w:r>
        <w:rPr>
          <w:rFonts w:hint="eastAsia" w:ascii="方正仿宋_GBK" w:hAnsi="方正仿宋_GBK" w:eastAsia="方正仿宋_GBK" w:cs="方正仿宋_GBK"/>
          <w:color w:val="000000"/>
          <w:sz w:val="24"/>
          <w:szCs w:val="24"/>
          <w:lang w:eastAsia="zh-CN"/>
        </w:rPr>
        <w:t xml:space="preserve">授权制造厂（总代理商）名称:  （盖章）    </w:t>
      </w:r>
    </w:p>
    <w:p w14:paraId="4C6B4500">
      <w:pPr>
        <w:pStyle w:val="243"/>
        <w:spacing w:line="580" w:lineRule="exact"/>
        <w:ind w:firstLine="560"/>
        <w:jc w:val="left"/>
        <w:rPr>
          <w:rFonts w:hint="eastAsia" w:ascii="方正仿宋_GB2312" w:hAnsi="方正仿宋_GB2312" w:eastAsia="方正仿宋_GB2312" w:cs="方正仿宋_GB2312"/>
          <w:sz w:val="24"/>
          <w:szCs w:val="24"/>
        </w:rPr>
      </w:pPr>
      <w:r>
        <w:rPr>
          <w:rFonts w:hint="eastAsia" w:ascii="方正仿宋_GBK" w:hAnsi="方正仿宋_GBK" w:eastAsia="方正仿宋_GBK" w:cs="方正仿宋_GBK"/>
          <w:color w:val="000000"/>
          <w:sz w:val="24"/>
          <w:szCs w:val="24"/>
          <w:lang w:eastAsia="zh-CN"/>
        </w:rPr>
        <w:t>法定代表人（或授权代表）：（签字（或签章）</w:t>
      </w:r>
      <w:r>
        <w:rPr>
          <w:rFonts w:hint="eastAsia" w:ascii="方正仿宋_GB2312" w:hAnsi="方正仿宋_GB2312" w:eastAsia="方正仿宋_GB2312" w:cs="方正仿宋_GB2312"/>
          <w:sz w:val="24"/>
          <w:szCs w:val="24"/>
        </w:rPr>
        <w:t xml:space="preserve">） </w:t>
      </w:r>
    </w:p>
    <w:p w14:paraId="1EC2C10B">
      <w:pPr>
        <w:pStyle w:val="243"/>
        <w:spacing w:line="580" w:lineRule="exact"/>
        <w:ind w:firstLine="560"/>
        <w:jc w:val="left"/>
        <w:rPr>
          <w:rFonts w:hint="eastAsia" w:ascii="方正仿宋_GBK" w:hAnsi="方正仿宋_GBK" w:eastAsia="方正仿宋_GBK" w:cs="方正仿宋_GBK"/>
          <w:color w:val="000000"/>
          <w:sz w:val="24"/>
          <w:szCs w:val="24"/>
          <w:lang w:eastAsia="zh-CN"/>
        </w:rPr>
      </w:pPr>
    </w:p>
    <w:p w14:paraId="47C4B101">
      <w:pPr>
        <w:pStyle w:val="243"/>
        <w:spacing w:line="580" w:lineRule="exact"/>
        <w:ind w:firstLine="560"/>
        <w:jc w:val="left"/>
        <w:rPr>
          <w:rFonts w:hint="eastAsia" w:ascii="方正仿宋_GBK" w:hAnsi="方正仿宋_GBK" w:eastAsia="方正仿宋_GBK" w:cs="方正仿宋_GBK"/>
          <w:color w:val="000000"/>
          <w:sz w:val="24"/>
          <w:szCs w:val="24"/>
          <w:lang w:eastAsia="zh-CN"/>
        </w:rPr>
      </w:pPr>
    </w:p>
    <w:p w14:paraId="4A163027">
      <w:pPr>
        <w:pStyle w:val="243"/>
        <w:spacing w:line="580" w:lineRule="exact"/>
        <w:ind w:firstLine="560"/>
        <w:jc w:val="lef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eastAsia="zh-CN"/>
        </w:rPr>
        <w:t>投标人名称：（加盖公章或电子签章）</w:t>
      </w:r>
    </w:p>
    <w:p w14:paraId="4AA89697">
      <w:pPr>
        <w:pStyle w:val="243"/>
        <w:spacing w:line="580" w:lineRule="exact"/>
        <w:ind w:firstLine="560"/>
        <w:jc w:val="lef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法定代表人</w:t>
      </w:r>
      <w:r>
        <w:rPr>
          <w:rFonts w:hint="eastAsia" w:ascii="方正仿宋_GBK" w:hAnsi="方正仿宋_GBK" w:eastAsia="方正仿宋_GBK" w:cs="方正仿宋_GBK"/>
          <w:color w:val="000000"/>
          <w:sz w:val="24"/>
          <w:szCs w:val="24"/>
          <w:lang w:eastAsia="zh-CN"/>
        </w:rPr>
        <w:t>或其委托代理人</w:t>
      </w:r>
      <w:r>
        <w:rPr>
          <w:rFonts w:hint="eastAsia" w:ascii="方正仿宋_GBK" w:hAnsi="方正仿宋_GBK" w:eastAsia="方正仿宋_GBK" w:cs="方正仿宋_GBK"/>
          <w:color w:val="000000"/>
          <w:sz w:val="24"/>
          <w:szCs w:val="24"/>
        </w:rPr>
        <w:t>：（</w:t>
      </w:r>
      <w:r>
        <w:rPr>
          <w:rFonts w:hint="eastAsia" w:ascii="方正仿宋_GBK" w:hAnsi="方正仿宋_GBK" w:eastAsia="方正仿宋_GBK" w:cs="方正仿宋_GBK"/>
          <w:color w:val="000000"/>
          <w:sz w:val="24"/>
          <w:szCs w:val="24"/>
          <w:lang w:eastAsia="zh-CN"/>
        </w:rPr>
        <w:t>签字或印鉴</w:t>
      </w:r>
      <w:r>
        <w:rPr>
          <w:rFonts w:hint="eastAsia" w:ascii="方正仿宋_GBK" w:hAnsi="方正仿宋_GBK" w:eastAsia="方正仿宋_GBK" w:cs="方正仿宋_GBK"/>
          <w:color w:val="000000"/>
          <w:sz w:val="24"/>
          <w:szCs w:val="24"/>
        </w:rPr>
        <w:t xml:space="preserve">）     </w:t>
      </w:r>
    </w:p>
    <w:p w14:paraId="5D59C9A5">
      <w:pPr>
        <w:pStyle w:val="243"/>
        <w:spacing w:line="580" w:lineRule="exact"/>
        <w:ind w:firstLine="560"/>
        <w:jc w:val="left"/>
      </w:pPr>
      <w:r>
        <w:rPr>
          <w:rFonts w:hint="eastAsia" w:ascii="方正仿宋_GBK" w:hAnsi="方正仿宋_GBK" w:eastAsia="方正仿宋_GBK" w:cs="方正仿宋_GBK"/>
          <w:color w:val="000000"/>
          <w:kern w:val="0"/>
          <w:sz w:val="24"/>
          <w:szCs w:val="24"/>
        </w:rPr>
        <w:t>年      月     日</w:t>
      </w:r>
    </w:p>
    <w:p w14:paraId="109C0A59">
      <w:pPr>
        <w:widowControl w:val="0"/>
        <w:autoSpaceDE w:val="0"/>
        <w:autoSpaceDN w:val="0"/>
        <w:spacing w:line="400" w:lineRule="exact"/>
        <w:ind w:right="1400"/>
        <w:jc w:val="both"/>
        <w:rPr>
          <w:rFonts w:hint="eastAsia" w:ascii="方正仿宋_GB2312" w:hAnsi="方正仿宋_GB2312" w:eastAsia="方正仿宋_GB2312" w:cs="方正仿宋_GB2312"/>
          <w:sz w:val="24"/>
          <w:szCs w:val="24"/>
        </w:rPr>
      </w:pPr>
    </w:p>
    <w:p w14:paraId="29FE6E13">
      <w:pPr>
        <w:widowControl w:val="0"/>
        <w:autoSpaceDE w:val="0"/>
        <w:autoSpaceDN w:val="0"/>
        <w:spacing w:line="400" w:lineRule="exact"/>
        <w:ind w:right="1400"/>
        <w:jc w:val="both"/>
        <w:rPr>
          <w:rFonts w:hint="eastAsia" w:ascii="方正仿宋_GB2312" w:hAnsi="方正仿宋_GB2312" w:eastAsia="方正仿宋_GB2312" w:cs="方正仿宋_GB2312"/>
          <w:b/>
          <w:sz w:val="24"/>
          <w:szCs w:val="24"/>
          <w:u w:val="single"/>
        </w:rPr>
      </w:pPr>
      <w:r>
        <w:rPr>
          <w:rFonts w:hint="eastAsia" w:ascii="方正仿宋_GB2312" w:hAnsi="方正仿宋_GB2312" w:eastAsia="方正仿宋_GB2312" w:cs="方正仿宋_GB2312"/>
          <w:b/>
          <w:sz w:val="24"/>
          <w:szCs w:val="24"/>
          <w:u w:val="single"/>
        </w:rPr>
        <w:t>投标人也可提供有效的经销商证书或代理商证书。</w:t>
      </w:r>
    </w:p>
    <w:p w14:paraId="2A3DA4AF">
      <w:pPr>
        <w:numPr>
          <w:ilvl w:val="0"/>
          <w:numId w:val="0"/>
        </w:numPr>
        <w:spacing w:line="364" w:lineRule="exact"/>
        <w:ind w:left="420" w:leftChars="0" w:right="-20" w:rightChars="0"/>
        <w:jc w:val="left"/>
        <w:rPr>
          <w:rFonts w:hint="eastAsia" w:ascii="方正仿宋_GBK" w:hAnsi="方正仿宋_GBK" w:eastAsia="方正仿宋_GBK" w:cs="方正仿宋_GBK"/>
          <w:b/>
          <w:bCs/>
          <w:color w:val="auto"/>
          <w:sz w:val="28"/>
          <w:szCs w:val="28"/>
          <w:highlight w:val="none"/>
          <w:lang w:val="en-US" w:eastAsia="zh-CN"/>
        </w:rPr>
      </w:pPr>
    </w:p>
    <w:bookmarkEnd w:id="183"/>
    <w:bookmarkEnd w:id="184"/>
    <w:p w14:paraId="0CB31CC8">
      <w:pPr>
        <w:widowControl w:val="0"/>
        <w:numPr>
          <w:ilvl w:val="0"/>
          <w:numId w:val="0"/>
        </w:numPr>
        <w:tabs>
          <w:tab w:val="left" w:pos="180"/>
        </w:tabs>
        <w:spacing w:line="400" w:lineRule="exact"/>
        <w:jc w:val="both"/>
        <w:rPr>
          <w:rFonts w:hint="eastAsia"/>
          <w:sz w:val="28"/>
          <w:szCs w:val="28"/>
        </w:rPr>
      </w:pPr>
      <w:bookmarkStart w:id="186" w:name="_Toc32351"/>
      <w:bookmarkStart w:id="187" w:name="_Toc5956"/>
      <w:bookmarkStart w:id="188" w:name="_Toc18119"/>
      <w:bookmarkStart w:id="189" w:name="_Toc437611485"/>
      <w:bookmarkStart w:id="190" w:name="_Toc485896002"/>
      <w:bookmarkStart w:id="191" w:name="_Toc236473312"/>
      <w:bookmarkStart w:id="192" w:name="_Toc238276256"/>
      <w:r>
        <w:rPr>
          <w:rFonts w:hint="eastAsia" w:ascii="方正仿宋_GB2312" w:hAnsi="方正仿宋_GB2312" w:eastAsia="方正仿宋_GB2312" w:cs="方正仿宋_GB2312"/>
          <w:b/>
          <w:sz w:val="28"/>
          <w:szCs w:val="28"/>
          <w:lang w:val="en-US" w:eastAsia="zh-CN"/>
        </w:rPr>
        <w:t>10、</w:t>
      </w:r>
      <w:r>
        <w:rPr>
          <w:rFonts w:hint="eastAsia" w:ascii="方正仿宋_GB2312" w:hAnsi="方正仿宋_GB2312" w:eastAsia="方正仿宋_GB2312" w:cs="方正仿宋_GB2312"/>
          <w:b/>
          <w:sz w:val="28"/>
          <w:szCs w:val="28"/>
        </w:rPr>
        <w:t>投标人综合概况</w:t>
      </w:r>
    </w:p>
    <w:p w14:paraId="03106B42">
      <w:pPr>
        <w:widowControl w:val="0"/>
        <w:numPr>
          <w:ilvl w:val="0"/>
          <w:numId w:val="0"/>
        </w:numPr>
        <w:tabs>
          <w:tab w:val="left" w:pos="180"/>
        </w:tabs>
        <w:spacing w:line="400" w:lineRule="exact"/>
        <w:ind w:firstLine="562" w:firstLineChars="200"/>
        <w:jc w:val="both"/>
        <w:rPr>
          <w:rFonts w:hint="eastAsia" w:ascii="方正仿宋_GB2312" w:hAnsi="方正仿宋_GB2312" w:eastAsia="方正仿宋_GB2312" w:cs="方正仿宋_GB2312"/>
          <w:b/>
          <w:bCs w:val="0"/>
          <w:sz w:val="32"/>
          <w:szCs w:val="32"/>
        </w:rPr>
      </w:pPr>
      <w:r>
        <w:rPr>
          <w:rFonts w:hint="eastAsia" w:ascii="方正仿宋_GB2312" w:hAnsi="方正仿宋_GB2312" w:eastAsia="方正仿宋_GB2312" w:cs="方正仿宋_GB2312"/>
          <w:b/>
          <w:sz w:val="28"/>
          <w:szCs w:val="28"/>
          <w:lang w:val="en-US" w:eastAsia="zh-CN"/>
        </w:rPr>
        <w:t xml:space="preserve">                 </w:t>
      </w:r>
      <w:r>
        <w:rPr>
          <w:rFonts w:hint="eastAsia" w:ascii="方正仿宋_GB2312" w:hAnsi="方正仿宋_GB2312" w:eastAsia="方正仿宋_GB2312" w:cs="方正仿宋_GB2312"/>
          <w:b/>
          <w:bCs w:val="0"/>
          <w:sz w:val="32"/>
          <w:szCs w:val="32"/>
          <w:lang w:val="en-US" w:eastAsia="zh-CN"/>
        </w:rPr>
        <w:t xml:space="preserve"> 10.1</w:t>
      </w:r>
      <w:r>
        <w:rPr>
          <w:rFonts w:hint="eastAsia" w:ascii="方正仿宋_GB2312" w:hAnsi="方正仿宋_GB2312" w:eastAsia="方正仿宋_GB2312" w:cs="方正仿宋_GB2312"/>
          <w:b/>
          <w:bCs w:val="0"/>
          <w:sz w:val="32"/>
          <w:szCs w:val="32"/>
        </w:rPr>
        <w:t>投标人情况介绍表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004"/>
        <w:gridCol w:w="788"/>
        <w:gridCol w:w="292"/>
        <w:gridCol w:w="1357"/>
      </w:tblGrid>
      <w:tr w14:paraId="6012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noWrap w:val="0"/>
            <w:vAlign w:val="center"/>
          </w:tcPr>
          <w:p w14:paraId="60AB6E29">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单位名称</w:t>
            </w:r>
          </w:p>
        </w:tc>
        <w:tc>
          <w:tcPr>
            <w:tcW w:w="8195" w:type="dxa"/>
            <w:gridSpan w:val="9"/>
            <w:noWrap w:val="0"/>
            <w:vAlign w:val="center"/>
          </w:tcPr>
          <w:p w14:paraId="210E6DA5">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r>
      <w:tr w14:paraId="636F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noWrap w:val="0"/>
            <w:vAlign w:val="center"/>
          </w:tcPr>
          <w:p w14:paraId="2C75F3FF">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注册地址</w:t>
            </w:r>
          </w:p>
        </w:tc>
        <w:tc>
          <w:tcPr>
            <w:tcW w:w="8195" w:type="dxa"/>
            <w:gridSpan w:val="9"/>
            <w:noWrap w:val="0"/>
            <w:vAlign w:val="center"/>
          </w:tcPr>
          <w:p w14:paraId="128DF505">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r>
      <w:tr w14:paraId="169C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noWrap w:val="0"/>
            <w:vAlign w:val="center"/>
          </w:tcPr>
          <w:p w14:paraId="192C7FAA">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联系方式</w:t>
            </w:r>
          </w:p>
        </w:tc>
        <w:tc>
          <w:tcPr>
            <w:tcW w:w="1418" w:type="dxa"/>
            <w:noWrap w:val="0"/>
            <w:vAlign w:val="center"/>
          </w:tcPr>
          <w:p w14:paraId="7430AB9D">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法人代表姓名</w:t>
            </w:r>
          </w:p>
        </w:tc>
        <w:tc>
          <w:tcPr>
            <w:tcW w:w="1687" w:type="dxa"/>
            <w:gridSpan w:val="2"/>
            <w:noWrap w:val="0"/>
            <w:vAlign w:val="center"/>
          </w:tcPr>
          <w:p w14:paraId="58D9CD66">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649" w:type="dxa"/>
            <w:gridSpan w:val="2"/>
            <w:noWrap w:val="0"/>
            <w:vAlign w:val="center"/>
          </w:tcPr>
          <w:p w14:paraId="0C438B9A">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电话/技术职称</w:t>
            </w:r>
          </w:p>
        </w:tc>
        <w:tc>
          <w:tcPr>
            <w:tcW w:w="1792" w:type="dxa"/>
            <w:gridSpan w:val="2"/>
            <w:noWrap w:val="0"/>
            <w:vAlign w:val="center"/>
          </w:tcPr>
          <w:p w14:paraId="1B377947">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649" w:type="dxa"/>
            <w:gridSpan w:val="2"/>
            <w:noWrap w:val="0"/>
            <w:vAlign w:val="top"/>
          </w:tcPr>
          <w:p w14:paraId="31B49B06">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r>
      <w:tr w14:paraId="4900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center"/>
          </w:tcPr>
          <w:p w14:paraId="2B443B2A">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418" w:type="dxa"/>
            <w:noWrap w:val="0"/>
            <w:vAlign w:val="center"/>
          </w:tcPr>
          <w:p w14:paraId="183F3A0D">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授权代表姓名</w:t>
            </w:r>
          </w:p>
        </w:tc>
        <w:tc>
          <w:tcPr>
            <w:tcW w:w="1687" w:type="dxa"/>
            <w:gridSpan w:val="2"/>
            <w:noWrap w:val="0"/>
            <w:vAlign w:val="center"/>
          </w:tcPr>
          <w:p w14:paraId="7B58F56B">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649" w:type="dxa"/>
            <w:gridSpan w:val="2"/>
            <w:noWrap w:val="0"/>
            <w:vAlign w:val="center"/>
          </w:tcPr>
          <w:p w14:paraId="06D36680">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电话/职务</w:t>
            </w:r>
          </w:p>
        </w:tc>
        <w:tc>
          <w:tcPr>
            <w:tcW w:w="1792" w:type="dxa"/>
            <w:gridSpan w:val="2"/>
            <w:noWrap w:val="0"/>
            <w:vAlign w:val="center"/>
          </w:tcPr>
          <w:p w14:paraId="73F592A3">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649" w:type="dxa"/>
            <w:gridSpan w:val="2"/>
            <w:noWrap w:val="0"/>
            <w:vAlign w:val="top"/>
          </w:tcPr>
          <w:p w14:paraId="62E85A43">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r>
      <w:tr w14:paraId="5774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noWrap w:val="0"/>
            <w:vAlign w:val="center"/>
          </w:tcPr>
          <w:p w14:paraId="5C766C04">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成立时间</w:t>
            </w:r>
          </w:p>
        </w:tc>
        <w:tc>
          <w:tcPr>
            <w:tcW w:w="1418" w:type="dxa"/>
            <w:noWrap w:val="0"/>
            <w:vAlign w:val="center"/>
          </w:tcPr>
          <w:p w14:paraId="162B8C3C">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687" w:type="dxa"/>
            <w:gridSpan w:val="2"/>
            <w:noWrap w:val="0"/>
            <w:vAlign w:val="center"/>
          </w:tcPr>
          <w:p w14:paraId="16FEA45C">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经济类型</w:t>
            </w:r>
          </w:p>
        </w:tc>
        <w:tc>
          <w:tcPr>
            <w:tcW w:w="1649" w:type="dxa"/>
            <w:gridSpan w:val="2"/>
            <w:noWrap w:val="0"/>
            <w:vAlign w:val="center"/>
          </w:tcPr>
          <w:p w14:paraId="5CF74BBE">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792" w:type="dxa"/>
            <w:gridSpan w:val="2"/>
            <w:noWrap w:val="0"/>
            <w:vAlign w:val="center"/>
          </w:tcPr>
          <w:p w14:paraId="547E9CA6">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登记机关</w:t>
            </w:r>
          </w:p>
        </w:tc>
        <w:tc>
          <w:tcPr>
            <w:tcW w:w="1649" w:type="dxa"/>
            <w:gridSpan w:val="2"/>
            <w:noWrap w:val="0"/>
            <w:vAlign w:val="top"/>
          </w:tcPr>
          <w:p w14:paraId="10CB5E33">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r>
      <w:tr w14:paraId="7D5B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noWrap w:val="0"/>
            <w:vAlign w:val="center"/>
          </w:tcPr>
          <w:p w14:paraId="29B5BEF8">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邮编</w:t>
            </w:r>
          </w:p>
        </w:tc>
        <w:tc>
          <w:tcPr>
            <w:tcW w:w="1418" w:type="dxa"/>
            <w:noWrap w:val="0"/>
            <w:vAlign w:val="center"/>
          </w:tcPr>
          <w:p w14:paraId="04DF91DD">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687" w:type="dxa"/>
            <w:gridSpan w:val="2"/>
            <w:noWrap w:val="0"/>
            <w:vAlign w:val="center"/>
          </w:tcPr>
          <w:p w14:paraId="67056DF6">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联系人姓名电话</w:t>
            </w:r>
          </w:p>
        </w:tc>
        <w:tc>
          <w:tcPr>
            <w:tcW w:w="1649" w:type="dxa"/>
            <w:gridSpan w:val="2"/>
            <w:noWrap w:val="0"/>
            <w:vAlign w:val="center"/>
          </w:tcPr>
          <w:p w14:paraId="728FFABC">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792" w:type="dxa"/>
            <w:gridSpan w:val="2"/>
            <w:noWrap w:val="0"/>
            <w:vAlign w:val="center"/>
          </w:tcPr>
          <w:p w14:paraId="73484AFC">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传真</w:t>
            </w:r>
          </w:p>
        </w:tc>
        <w:tc>
          <w:tcPr>
            <w:tcW w:w="1649" w:type="dxa"/>
            <w:gridSpan w:val="2"/>
            <w:noWrap w:val="0"/>
            <w:vAlign w:val="top"/>
          </w:tcPr>
          <w:p w14:paraId="1F30D84E">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r>
      <w:tr w14:paraId="19E9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jc w:val="center"/>
        </w:trPr>
        <w:tc>
          <w:tcPr>
            <w:tcW w:w="2244" w:type="dxa"/>
            <w:noWrap w:val="0"/>
            <w:vAlign w:val="center"/>
          </w:tcPr>
          <w:p w14:paraId="3EF16D91">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单位简介及机构设置(</w:t>
            </w:r>
            <w:r>
              <w:rPr>
                <w:rFonts w:hint="eastAsia" w:ascii="方正仿宋_GB2312" w:hAnsi="方正仿宋_GB2312" w:eastAsia="方正仿宋_GB2312" w:cs="方正仿宋_GB2312"/>
                <w:sz w:val="21"/>
                <w:szCs w:val="21"/>
                <w:lang w:val="en-GB"/>
              </w:rPr>
              <w:t>单位性质、发展历程、经营规模及服务理念、主营产品、技术力量、实施履行本项目合同所必需的设备等</w:t>
            </w:r>
            <w:r>
              <w:rPr>
                <w:rFonts w:hint="eastAsia" w:ascii="方正仿宋_GB2312" w:hAnsi="方正仿宋_GB2312" w:eastAsia="方正仿宋_GB2312" w:cs="方正仿宋_GB2312"/>
                <w:sz w:val="21"/>
                <w:szCs w:val="21"/>
              </w:rPr>
              <w:t>)</w:t>
            </w:r>
          </w:p>
        </w:tc>
        <w:tc>
          <w:tcPr>
            <w:tcW w:w="8195" w:type="dxa"/>
            <w:gridSpan w:val="9"/>
            <w:noWrap w:val="0"/>
            <w:vAlign w:val="center"/>
          </w:tcPr>
          <w:p w14:paraId="2A08512F">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p w14:paraId="2AC87A30">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p w14:paraId="5EB2339E">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p w14:paraId="31EBCB72">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p w14:paraId="256C33B6">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p w14:paraId="42702B21">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r>
      <w:tr w14:paraId="6315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noWrap w:val="0"/>
            <w:vAlign w:val="center"/>
          </w:tcPr>
          <w:p w14:paraId="4DB419A1">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单位概况</w:t>
            </w:r>
          </w:p>
        </w:tc>
        <w:tc>
          <w:tcPr>
            <w:tcW w:w="1418" w:type="dxa"/>
            <w:noWrap w:val="0"/>
            <w:vAlign w:val="top"/>
          </w:tcPr>
          <w:p w14:paraId="78C2CF1C">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注册资本</w:t>
            </w:r>
          </w:p>
        </w:tc>
        <w:tc>
          <w:tcPr>
            <w:tcW w:w="1460" w:type="dxa"/>
            <w:noWrap w:val="0"/>
            <w:vAlign w:val="top"/>
          </w:tcPr>
          <w:p w14:paraId="08F0E3CA">
            <w:pPr>
              <w:tabs>
                <w:tab w:val="left" w:pos="540"/>
              </w:tabs>
              <w:spacing w:line="400" w:lineRule="exact"/>
              <w:ind w:left="-132" w:leftChars="-64" w:right="-105" w:rightChars="-50" w:hanging="2"/>
              <w:jc w:val="righ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万元</w:t>
            </w:r>
          </w:p>
        </w:tc>
        <w:tc>
          <w:tcPr>
            <w:tcW w:w="1620" w:type="dxa"/>
            <w:gridSpan w:val="2"/>
            <w:noWrap w:val="0"/>
            <w:vAlign w:val="top"/>
          </w:tcPr>
          <w:p w14:paraId="61CBAC6A">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占地面积</w:t>
            </w:r>
          </w:p>
        </w:tc>
        <w:tc>
          <w:tcPr>
            <w:tcW w:w="3697" w:type="dxa"/>
            <w:gridSpan w:val="5"/>
            <w:noWrap w:val="0"/>
            <w:vAlign w:val="top"/>
          </w:tcPr>
          <w:p w14:paraId="15E3ED02">
            <w:pPr>
              <w:tabs>
                <w:tab w:val="left" w:pos="540"/>
              </w:tabs>
              <w:spacing w:line="400" w:lineRule="exact"/>
              <w:ind w:left="-134" w:leftChars="-64" w:right="-105" w:rightChars="-50" w:firstLine="3045" w:firstLineChars="145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M</w:t>
            </w:r>
            <w:r>
              <w:rPr>
                <w:rFonts w:hint="eastAsia" w:ascii="方正仿宋_GB2312" w:hAnsi="方正仿宋_GB2312" w:eastAsia="方正仿宋_GB2312" w:cs="方正仿宋_GB2312"/>
                <w:sz w:val="21"/>
                <w:szCs w:val="21"/>
                <w:vertAlign w:val="superscript"/>
              </w:rPr>
              <w:t>2</w:t>
            </w:r>
          </w:p>
        </w:tc>
      </w:tr>
      <w:tr w14:paraId="2B68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top"/>
          </w:tcPr>
          <w:p w14:paraId="176A3107">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418" w:type="dxa"/>
            <w:noWrap w:val="0"/>
            <w:vAlign w:val="top"/>
          </w:tcPr>
          <w:p w14:paraId="07DD0462">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职工总数</w:t>
            </w:r>
          </w:p>
        </w:tc>
        <w:tc>
          <w:tcPr>
            <w:tcW w:w="1460" w:type="dxa"/>
            <w:noWrap w:val="0"/>
            <w:vAlign w:val="top"/>
          </w:tcPr>
          <w:p w14:paraId="775598AE">
            <w:pPr>
              <w:tabs>
                <w:tab w:val="left" w:pos="540"/>
              </w:tabs>
              <w:spacing w:line="400" w:lineRule="exact"/>
              <w:ind w:left="-132" w:leftChars="-64" w:right="-105" w:rightChars="-50" w:hanging="2"/>
              <w:jc w:val="righ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人</w:t>
            </w:r>
          </w:p>
        </w:tc>
        <w:tc>
          <w:tcPr>
            <w:tcW w:w="1620" w:type="dxa"/>
            <w:gridSpan w:val="2"/>
            <w:noWrap w:val="0"/>
            <w:vAlign w:val="top"/>
          </w:tcPr>
          <w:p w14:paraId="6EC8B52B">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建筑面积</w:t>
            </w:r>
          </w:p>
        </w:tc>
        <w:tc>
          <w:tcPr>
            <w:tcW w:w="3697" w:type="dxa"/>
            <w:gridSpan w:val="5"/>
            <w:noWrap w:val="0"/>
            <w:vAlign w:val="top"/>
          </w:tcPr>
          <w:p w14:paraId="6DDF34F0">
            <w:pPr>
              <w:tabs>
                <w:tab w:val="left" w:pos="540"/>
              </w:tabs>
              <w:spacing w:line="400" w:lineRule="exact"/>
              <w:ind w:left="-134" w:leftChars="-64" w:right="-105" w:rightChars="-50" w:firstLine="3045" w:firstLineChars="1450"/>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M</w:t>
            </w:r>
            <w:r>
              <w:rPr>
                <w:rFonts w:hint="eastAsia" w:ascii="方正仿宋_GB2312" w:hAnsi="方正仿宋_GB2312" w:eastAsia="方正仿宋_GB2312" w:cs="方正仿宋_GB2312"/>
                <w:sz w:val="21"/>
                <w:szCs w:val="21"/>
                <w:vertAlign w:val="superscript"/>
              </w:rPr>
              <w:t>2</w:t>
            </w:r>
          </w:p>
        </w:tc>
      </w:tr>
      <w:tr w14:paraId="3F2F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top"/>
          </w:tcPr>
          <w:p w14:paraId="283CE37E">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418" w:type="dxa"/>
            <w:vMerge w:val="restart"/>
            <w:noWrap w:val="0"/>
            <w:vAlign w:val="center"/>
          </w:tcPr>
          <w:p w14:paraId="7F21503C">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资产情况</w:t>
            </w:r>
          </w:p>
        </w:tc>
        <w:tc>
          <w:tcPr>
            <w:tcW w:w="1460" w:type="dxa"/>
            <w:noWrap w:val="0"/>
            <w:vAlign w:val="top"/>
          </w:tcPr>
          <w:p w14:paraId="136115D8">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净资产</w:t>
            </w:r>
          </w:p>
        </w:tc>
        <w:tc>
          <w:tcPr>
            <w:tcW w:w="1620" w:type="dxa"/>
            <w:gridSpan w:val="2"/>
            <w:noWrap w:val="0"/>
            <w:vAlign w:val="center"/>
          </w:tcPr>
          <w:p w14:paraId="2A52E5B9">
            <w:pPr>
              <w:tabs>
                <w:tab w:val="left" w:pos="540"/>
              </w:tabs>
              <w:spacing w:line="400" w:lineRule="exact"/>
              <w:ind w:left="-132" w:leftChars="-64" w:right="-105" w:rightChars="-50" w:hanging="2"/>
              <w:jc w:val="righ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万元</w:t>
            </w:r>
          </w:p>
        </w:tc>
        <w:tc>
          <w:tcPr>
            <w:tcW w:w="3697" w:type="dxa"/>
            <w:gridSpan w:val="5"/>
            <w:noWrap w:val="0"/>
            <w:vAlign w:val="top"/>
          </w:tcPr>
          <w:p w14:paraId="35243597">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固定资产原值           万元</w:t>
            </w:r>
          </w:p>
        </w:tc>
      </w:tr>
      <w:tr w14:paraId="2F12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244" w:type="dxa"/>
            <w:vMerge w:val="continue"/>
            <w:noWrap w:val="0"/>
            <w:vAlign w:val="top"/>
          </w:tcPr>
          <w:p w14:paraId="5C2C77C2">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418" w:type="dxa"/>
            <w:vMerge w:val="continue"/>
            <w:noWrap w:val="0"/>
            <w:vAlign w:val="top"/>
          </w:tcPr>
          <w:p w14:paraId="7502E201">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460" w:type="dxa"/>
            <w:noWrap w:val="0"/>
            <w:vAlign w:val="top"/>
          </w:tcPr>
          <w:p w14:paraId="4BDCBE60">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负债</w:t>
            </w:r>
          </w:p>
        </w:tc>
        <w:tc>
          <w:tcPr>
            <w:tcW w:w="1620" w:type="dxa"/>
            <w:gridSpan w:val="2"/>
            <w:noWrap w:val="0"/>
            <w:vAlign w:val="center"/>
          </w:tcPr>
          <w:p w14:paraId="4D05D5DD">
            <w:pPr>
              <w:tabs>
                <w:tab w:val="left" w:pos="540"/>
              </w:tabs>
              <w:spacing w:line="400" w:lineRule="exact"/>
              <w:ind w:left="-132" w:leftChars="-64" w:right="-105" w:rightChars="-50" w:hanging="2"/>
              <w:jc w:val="righ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万元</w:t>
            </w:r>
          </w:p>
        </w:tc>
        <w:tc>
          <w:tcPr>
            <w:tcW w:w="3697" w:type="dxa"/>
            <w:gridSpan w:val="5"/>
            <w:noWrap w:val="0"/>
            <w:vAlign w:val="top"/>
          </w:tcPr>
          <w:p w14:paraId="5D283FD3">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固定资产净值           万元</w:t>
            </w:r>
          </w:p>
        </w:tc>
      </w:tr>
      <w:tr w14:paraId="4921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noWrap w:val="0"/>
            <w:vAlign w:val="center"/>
          </w:tcPr>
          <w:p w14:paraId="3FF735EE">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财务状况</w:t>
            </w:r>
          </w:p>
        </w:tc>
        <w:tc>
          <w:tcPr>
            <w:tcW w:w="1418" w:type="dxa"/>
            <w:noWrap w:val="0"/>
            <w:vAlign w:val="top"/>
          </w:tcPr>
          <w:p w14:paraId="3663A796">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年度</w:t>
            </w:r>
          </w:p>
        </w:tc>
        <w:tc>
          <w:tcPr>
            <w:tcW w:w="1460" w:type="dxa"/>
            <w:noWrap w:val="0"/>
            <w:vAlign w:val="center"/>
          </w:tcPr>
          <w:p w14:paraId="4D9B6B24">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主营收入</w:t>
            </w:r>
          </w:p>
          <w:p w14:paraId="094ECD9E">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（万元）</w:t>
            </w:r>
          </w:p>
        </w:tc>
        <w:tc>
          <w:tcPr>
            <w:tcW w:w="1620" w:type="dxa"/>
            <w:gridSpan w:val="2"/>
            <w:noWrap w:val="0"/>
            <w:vAlign w:val="center"/>
          </w:tcPr>
          <w:p w14:paraId="20759B69">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收入总额</w:t>
            </w:r>
          </w:p>
          <w:p w14:paraId="260B2E98">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（万元）</w:t>
            </w:r>
          </w:p>
        </w:tc>
        <w:tc>
          <w:tcPr>
            <w:tcW w:w="1260" w:type="dxa"/>
            <w:gridSpan w:val="2"/>
            <w:noWrap w:val="0"/>
            <w:vAlign w:val="top"/>
          </w:tcPr>
          <w:p w14:paraId="6422552D">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利润总额（万元）</w:t>
            </w:r>
          </w:p>
        </w:tc>
        <w:tc>
          <w:tcPr>
            <w:tcW w:w="1080" w:type="dxa"/>
            <w:gridSpan w:val="2"/>
            <w:noWrap w:val="0"/>
            <w:vAlign w:val="top"/>
          </w:tcPr>
          <w:p w14:paraId="1496920F">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净利润（万元）</w:t>
            </w:r>
          </w:p>
        </w:tc>
        <w:tc>
          <w:tcPr>
            <w:tcW w:w="1357" w:type="dxa"/>
            <w:noWrap w:val="0"/>
            <w:vAlign w:val="top"/>
          </w:tcPr>
          <w:p w14:paraId="3800678E">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资产负债率</w:t>
            </w:r>
          </w:p>
        </w:tc>
      </w:tr>
      <w:tr w14:paraId="0BCE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top"/>
          </w:tcPr>
          <w:p w14:paraId="61ABA970">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418" w:type="dxa"/>
            <w:noWrap w:val="0"/>
            <w:vAlign w:val="top"/>
          </w:tcPr>
          <w:p w14:paraId="5D9C6C48">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460" w:type="dxa"/>
            <w:noWrap w:val="0"/>
            <w:vAlign w:val="top"/>
          </w:tcPr>
          <w:p w14:paraId="2F534275">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620" w:type="dxa"/>
            <w:gridSpan w:val="2"/>
            <w:noWrap w:val="0"/>
            <w:vAlign w:val="top"/>
          </w:tcPr>
          <w:p w14:paraId="1154F80F">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260" w:type="dxa"/>
            <w:gridSpan w:val="2"/>
            <w:noWrap w:val="0"/>
            <w:vAlign w:val="top"/>
          </w:tcPr>
          <w:p w14:paraId="6A1D40A4">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080" w:type="dxa"/>
            <w:gridSpan w:val="2"/>
            <w:noWrap w:val="0"/>
            <w:vAlign w:val="top"/>
          </w:tcPr>
          <w:p w14:paraId="4CECD12E">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357" w:type="dxa"/>
            <w:noWrap w:val="0"/>
            <w:vAlign w:val="top"/>
          </w:tcPr>
          <w:p w14:paraId="7CF0D882">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r>
      <w:tr w14:paraId="76E7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top"/>
          </w:tcPr>
          <w:p w14:paraId="532F6C76">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418" w:type="dxa"/>
            <w:noWrap w:val="0"/>
            <w:vAlign w:val="top"/>
          </w:tcPr>
          <w:p w14:paraId="089E6FB9">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460" w:type="dxa"/>
            <w:noWrap w:val="0"/>
            <w:vAlign w:val="top"/>
          </w:tcPr>
          <w:p w14:paraId="71BA7586">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620" w:type="dxa"/>
            <w:gridSpan w:val="2"/>
            <w:noWrap w:val="0"/>
            <w:vAlign w:val="top"/>
          </w:tcPr>
          <w:p w14:paraId="3B9C9C7D">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260" w:type="dxa"/>
            <w:gridSpan w:val="2"/>
            <w:noWrap w:val="0"/>
            <w:vAlign w:val="top"/>
          </w:tcPr>
          <w:p w14:paraId="0C352E18">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080" w:type="dxa"/>
            <w:gridSpan w:val="2"/>
            <w:noWrap w:val="0"/>
            <w:vAlign w:val="top"/>
          </w:tcPr>
          <w:p w14:paraId="3508F55F">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c>
          <w:tcPr>
            <w:tcW w:w="1357" w:type="dxa"/>
            <w:noWrap w:val="0"/>
            <w:vAlign w:val="top"/>
          </w:tcPr>
          <w:p w14:paraId="009E93FD">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rPr>
            </w:pPr>
          </w:p>
        </w:tc>
      </w:tr>
    </w:tbl>
    <w:p w14:paraId="3ABE509B">
      <w:pPr>
        <w:pStyle w:val="5"/>
        <w:jc w:val="both"/>
        <w:rPr>
          <w:rFonts w:hint="eastAsia" w:ascii="方正仿宋_GB2312" w:hAnsi="方正仿宋_GB2312" w:eastAsia="方正仿宋_GB2312" w:cs="方正仿宋_GB2312"/>
          <w:sz w:val="24"/>
          <w:szCs w:val="24"/>
          <w:lang w:val="en-GB"/>
        </w:rPr>
      </w:pPr>
      <w:r>
        <w:rPr>
          <w:rFonts w:hint="eastAsia" w:ascii="方正仿宋_GB2312" w:hAnsi="方正仿宋_GB2312" w:eastAsia="方正仿宋_GB2312" w:cs="方正仿宋_GB2312"/>
          <w:sz w:val="24"/>
          <w:szCs w:val="24"/>
          <w:lang w:val="en-US" w:eastAsia="zh-CN"/>
        </w:rPr>
        <w:t>注：</w:t>
      </w:r>
      <w:r>
        <w:rPr>
          <w:rFonts w:hint="eastAsia" w:ascii="方正仿宋_GB2312" w:hAnsi="方正仿宋_GB2312" w:eastAsia="方正仿宋_GB2312" w:cs="方正仿宋_GB2312"/>
          <w:sz w:val="24"/>
          <w:szCs w:val="24"/>
          <w:lang w:val="en-GB"/>
        </w:rPr>
        <w:t>如投标人此表数据有虚假，一经查实，自行承担相关责任。</w:t>
      </w:r>
    </w:p>
    <w:p w14:paraId="03B67D68">
      <w:pPr>
        <w:rPr>
          <w:rFonts w:hint="eastAsia"/>
          <w:lang w:val="en-US" w:eastAsia="zh-CN"/>
        </w:rPr>
      </w:pPr>
    </w:p>
    <w:p w14:paraId="1BF849F8">
      <w:pPr>
        <w:pStyle w:val="5"/>
        <w:jc w:val="center"/>
        <w:rPr>
          <w:rStyle w:val="33"/>
          <w:rFonts w:hint="eastAsia" w:ascii="方正仿宋_GBK" w:hAnsi="方正仿宋_GBK" w:eastAsia="方正仿宋_GBK" w:cs="方正仿宋_GBK"/>
          <w:b/>
          <w:i w:val="0"/>
          <w:caps w:val="0"/>
          <w:color w:val="auto"/>
          <w:spacing w:val="0"/>
          <w:w w:val="100"/>
          <w:position w:val="0"/>
          <w:sz w:val="32"/>
          <w:szCs w:val="32"/>
          <w:highlight w:val="none"/>
          <w:lang w:val="en-US" w:eastAsia="zh-CN" w:bidi="ar-SA"/>
        </w:rPr>
      </w:pPr>
      <w:r>
        <w:rPr>
          <w:rStyle w:val="33"/>
          <w:rFonts w:hint="eastAsia" w:ascii="方正仿宋_GBK" w:hAnsi="方正仿宋_GBK" w:eastAsia="方正仿宋_GBK" w:cs="方正仿宋_GBK"/>
          <w:b/>
          <w:i w:val="0"/>
          <w:caps w:val="0"/>
          <w:color w:val="auto"/>
          <w:spacing w:val="0"/>
          <w:w w:val="100"/>
          <w:position w:val="0"/>
          <w:sz w:val="32"/>
          <w:szCs w:val="32"/>
          <w:highlight w:val="none"/>
          <w:lang w:val="en-US" w:eastAsia="zh-CN" w:bidi="ar-SA"/>
        </w:rPr>
        <w:t>10.2投标人类似项目业绩表</w:t>
      </w:r>
      <w:bookmarkEnd w:id="186"/>
      <w:bookmarkEnd w:id="187"/>
      <w:bookmarkEnd w:id="188"/>
    </w:p>
    <w:p w14:paraId="73848F91">
      <w:pPr>
        <w:adjustRightInd w:val="0"/>
        <w:snapToGrid w:val="0"/>
        <w:spacing w:line="500" w:lineRule="exact"/>
        <w:rPr>
          <w:rFonts w:hint="eastAsia" w:ascii="方正仿宋_GBK" w:hAnsi="方正仿宋_GBK" w:eastAsia="方正仿宋_GBK" w:cs="方正仿宋_GBK"/>
          <w:color w:val="auto"/>
          <w:sz w:val="24"/>
          <w:szCs w:val="24"/>
          <w:highlight w:val="none"/>
          <w:u w:val="single"/>
        </w:rPr>
      </w:pPr>
      <w:r>
        <w:rPr>
          <w:rFonts w:hint="eastAsia" w:ascii="方正仿宋_GBK" w:hAnsi="方正仿宋_GBK" w:eastAsia="方正仿宋_GBK" w:cs="方正仿宋_GBK"/>
          <w:color w:val="auto"/>
          <w:sz w:val="24"/>
          <w:szCs w:val="24"/>
          <w:highlight w:val="none"/>
          <w:lang w:eastAsia="zh-CN"/>
        </w:rPr>
        <w:t>项目</w:t>
      </w:r>
      <w:r>
        <w:rPr>
          <w:rFonts w:hint="eastAsia" w:ascii="方正仿宋_GBK" w:hAnsi="方正仿宋_GBK" w:eastAsia="方正仿宋_GBK" w:cs="方正仿宋_GBK"/>
          <w:color w:val="auto"/>
          <w:sz w:val="24"/>
          <w:szCs w:val="24"/>
          <w:highlight w:val="none"/>
        </w:rPr>
        <w:t>名称：</w:t>
      </w:r>
    </w:p>
    <w:p w14:paraId="0167D6CC">
      <w:pPr>
        <w:adjustRightInd w:val="0"/>
        <w:snapToGrid w:val="0"/>
        <w:spacing w:line="5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项目</w:t>
      </w:r>
      <w:r>
        <w:rPr>
          <w:rFonts w:hint="eastAsia" w:ascii="方正仿宋_GBK" w:hAnsi="方正仿宋_GBK" w:eastAsia="方正仿宋_GBK" w:cs="方正仿宋_GBK"/>
          <w:color w:val="auto"/>
          <w:sz w:val="24"/>
          <w:szCs w:val="24"/>
          <w:highlight w:val="none"/>
        </w:rPr>
        <w:t>编号：</w:t>
      </w:r>
    </w:p>
    <w:p w14:paraId="58C92C04">
      <w:pPr>
        <w:adjustRightInd w:val="0"/>
        <w:snapToGrid w:val="0"/>
        <w:spacing w:line="50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标项（包）名称：</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7340"/>
      </w:tblGrid>
      <w:tr w14:paraId="0A88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47" w:type="pct"/>
            <w:shd w:val="clear" w:color="auto" w:fill="auto"/>
            <w:vAlign w:val="center"/>
          </w:tcPr>
          <w:p w14:paraId="5B98282D">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项目名称</w:t>
            </w:r>
          </w:p>
        </w:tc>
        <w:tc>
          <w:tcPr>
            <w:tcW w:w="3952" w:type="pct"/>
            <w:shd w:val="clear" w:color="auto" w:fill="auto"/>
          </w:tcPr>
          <w:p w14:paraId="00199B82">
            <w:pPr>
              <w:jc w:val="center"/>
              <w:rPr>
                <w:rFonts w:hint="eastAsia" w:ascii="方正仿宋_GBK" w:hAnsi="方正仿宋_GBK" w:eastAsia="方正仿宋_GBK" w:cs="方正仿宋_GBK"/>
                <w:color w:val="auto"/>
                <w:sz w:val="24"/>
                <w:szCs w:val="24"/>
                <w:highlight w:val="none"/>
              </w:rPr>
            </w:pPr>
          </w:p>
        </w:tc>
      </w:tr>
      <w:tr w14:paraId="2B87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047" w:type="pct"/>
            <w:shd w:val="clear" w:color="auto" w:fill="auto"/>
            <w:vAlign w:val="center"/>
          </w:tcPr>
          <w:p w14:paraId="64D59918">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项目单位名称</w:t>
            </w:r>
          </w:p>
        </w:tc>
        <w:tc>
          <w:tcPr>
            <w:tcW w:w="3952" w:type="pct"/>
            <w:shd w:val="clear" w:color="auto" w:fill="auto"/>
          </w:tcPr>
          <w:p w14:paraId="3783CE7D">
            <w:pPr>
              <w:jc w:val="center"/>
              <w:rPr>
                <w:rFonts w:hint="eastAsia" w:ascii="方正仿宋_GBK" w:hAnsi="方正仿宋_GBK" w:eastAsia="方正仿宋_GBK" w:cs="方正仿宋_GBK"/>
                <w:color w:val="auto"/>
                <w:sz w:val="24"/>
                <w:szCs w:val="24"/>
                <w:highlight w:val="none"/>
              </w:rPr>
            </w:pPr>
          </w:p>
        </w:tc>
      </w:tr>
      <w:tr w14:paraId="02A8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047" w:type="pct"/>
            <w:shd w:val="clear" w:color="auto" w:fill="auto"/>
            <w:vAlign w:val="center"/>
          </w:tcPr>
          <w:p w14:paraId="21C17708">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项目单位联系人姓名及联系方式</w:t>
            </w:r>
          </w:p>
        </w:tc>
        <w:tc>
          <w:tcPr>
            <w:tcW w:w="3952" w:type="pct"/>
            <w:shd w:val="clear" w:color="auto" w:fill="auto"/>
          </w:tcPr>
          <w:p w14:paraId="765CB74C">
            <w:pPr>
              <w:jc w:val="center"/>
              <w:rPr>
                <w:rFonts w:hint="eastAsia" w:ascii="方正仿宋_GBK" w:hAnsi="方正仿宋_GBK" w:eastAsia="方正仿宋_GBK" w:cs="方正仿宋_GBK"/>
                <w:color w:val="auto"/>
                <w:sz w:val="24"/>
                <w:szCs w:val="24"/>
                <w:highlight w:val="none"/>
              </w:rPr>
            </w:pPr>
          </w:p>
        </w:tc>
      </w:tr>
      <w:tr w14:paraId="7F13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47" w:type="pct"/>
            <w:shd w:val="clear" w:color="auto" w:fill="auto"/>
            <w:vAlign w:val="center"/>
          </w:tcPr>
          <w:p w14:paraId="185FFB50">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合同金额</w:t>
            </w:r>
          </w:p>
        </w:tc>
        <w:tc>
          <w:tcPr>
            <w:tcW w:w="3952" w:type="pct"/>
            <w:shd w:val="clear" w:color="auto" w:fill="auto"/>
          </w:tcPr>
          <w:p w14:paraId="06A414E2">
            <w:pPr>
              <w:jc w:val="center"/>
              <w:rPr>
                <w:rFonts w:hint="eastAsia" w:ascii="方正仿宋_GBK" w:hAnsi="方正仿宋_GBK" w:eastAsia="方正仿宋_GBK" w:cs="方正仿宋_GBK"/>
                <w:color w:val="auto"/>
                <w:sz w:val="24"/>
                <w:szCs w:val="24"/>
                <w:highlight w:val="none"/>
              </w:rPr>
            </w:pPr>
          </w:p>
        </w:tc>
      </w:tr>
      <w:tr w14:paraId="679A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047" w:type="pct"/>
            <w:shd w:val="clear" w:color="auto" w:fill="auto"/>
            <w:vAlign w:val="center"/>
          </w:tcPr>
          <w:p w14:paraId="27AEFB85">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项目负责人</w:t>
            </w:r>
          </w:p>
          <w:p w14:paraId="41ADF526">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姓名</w:t>
            </w:r>
          </w:p>
        </w:tc>
        <w:tc>
          <w:tcPr>
            <w:tcW w:w="3952" w:type="pct"/>
            <w:shd w:val="clear" w:color="auto" w:fill="auto"/>
          </w:tcPr>
          <w:p w14:paraId="691A4D0A">
            <w:pPr>
              <w:jc w:val="center"/>
              <w:rPr>
                <w:rFonts w:hint="eastAsia" w:ascii="方正仿宋_GBK" w:hAnsi="方正仿宋_GBK" w:eastAsia="方正仿宋_GBK" w:cs="方正仿宋_GBK"/>
                <w:color w:val="auto"/>
                <w:sz w:val="24"/>
                <w:szCs w:val="24"/>
                <w:highlight w:val="none"/>
              </w:rPr>
            </w:pPr>
          </w:p>
        </w:tc>
      </w:tr>
      <w:tr w14:paraId="3DFB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47" w:type="pct"/>
            <w:shd w:val="clear" w:color="auto" w:fill="auto"/>
            <w:vAlign w:val="center"/>
          </w:tcPr>
          <w:p w14:paraId="42F172DB">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项目实施时间</w:t>
            </w:r>
          </w:p>
        </w:tc>
        <w:tc>
          <w:tcPr>
            <w:tcW w:w="3952" w:type="pct"/>
            <w:shd w:val="clear" w:color="auto" w:fill="auto"/>
          </w:tcPr>
          <w:p w14:paraId="329FBCFB">
            <w:pPr>
              <w:jc w:val="center"/>
              <w:rPr>
                <w:rFonts w:hint="eastAsia" w:ascii="方正仿宋_GBK" w:hAnsi="方正仿宋_GBK" w:eastAsia="方正仿宋_GBK" w:cs="方正仿宋_GBK"/>
                <w:color w:val="auto"/>
                <w:sz w:val="24"/>
                <w:szCs w:val="24"/>
                <w:highlight w:val="none"/>
              </w:rPr>
            </w:pPr>
          </w:p>
        </w:tc>
      </w:tr>
    </w:tbl>
    <w:p w14:paraId="031CE880">
      <w:pPr>
        <w:autoSpaceDE w:val="0"/>
        <w:autoSpaceDN w:val="0"/>
        <w:spacing w:line="360" w:lineRule="auto"/>
        <w:rPr>
          <w:rFonts w:hint="eastAsia"/>
          <w:lang w:val="en-US" w:eastAsia="zh-CN"/>
        </w:rPr>
      </w:pPr>
      <w:r>
        <w:rPr>
          <w:rFonts w:hint="eastAsia" w:ascii="方正仿宋_GBK" w:hAnsi="方正仿宋_GBK" w:eastAsia="方正仿宋_GBK" w:cs="方正仿宋_GBK"/>
          <w:color w:val="auto"/>
          <w:sz w:val="24"/>
          <w:szCs w:val="24"/>
          <w:highlight w:val="none"/>
        </w:rPr>
        <w:t>说明：每个合同须单独附表，并附业绩合同关键页（含：首页、货物和服务内容信息页、合同金额页、签字盖章页）</w:t>
      </w:r>
      <w:r>
        <w:rPr>
          <w:rFonts w:hint="eastAsia" w:ascii="方正仿宋_GBK" w:hAnsi="方正仿宋_GBK" w:eastAsia="方正仿宋_GBK" w:cs="方正仿宋_GBK"/>
          <w:color w:val="auto"/>
          <w:sz w:val="24"/>
          <w:szCs w:val="24"/>
          <w:highlight w:val="none"/>
          <w:lang w:val="en-US" w:eastAsia="zh-CN"/>
        </w:rPr>
        <w:t>或中标（成交）通知书</w:t>
      </w:r>
      <w:r>
        <w:rPr>
          <w:rFonts w:hint="eastAsia" w:ascii="方正仿宋_GBK" w:hAnsi="方正仿宋_GBK" w:eastAsia="方正仿宋_GBK" w:cs="方正仿宋_GBK"/>
          <w:color w:val="auto"/>
          <w:sz w:val="24"/>
          <w:szCs w:val="24"/>
          <w:highlight w:val="none"/>
        </w:rPr>
        <w:t>扫描件加盖公章， 时间以合同签订日期为准。不符合上述要求或未按要求提供有效证明文件的业绩在评审时将不予承认。</w:t>
      </w:r>
    </w:p>
    <w:p w14:paraId="03ACF3F3">
      <w:pPr>
        <w:numPr>
          <w:ilvl w:val="0"/>
          <w:numId w:val="0"/>
        </w:numPr>
        <w:spacing w:line="364" w:lineRule="exact"/>
        <w:ind w:right="-20" w:rightChars="0"/>
        <w:jc w:val="left"/>
        <w:rPr>
          <w:rStyle w:val="33"/>
          <w:rFonts w:hint="eastAsia" w:ascii="方正仿宋_GBK" w:hAnsi="方正仿宋_GBK" w:eastAsia="方正仿宋_GBK" w:cs="方正仿宋_GBK"/>
          <w:i w:val="0"/>
          <w:caps w:val="0"/>
          <w:color w:val="auto"/>
          <w:spacing w:val="0"/>
          <w:w w:val="100"/>
          <w:kern w:val="2"/>
          <w:position w:val="0"/>
          <w:sz w:val="32"/>
          <w:szCs w:val="32"/>
          <w:highlight w:val="none"/>
          <w:lang w:val="en-US" w:eastAsia="zh-CN" w:bidi="ar-SA"/>
        </w:rPr>
      </w:pPr>
      <w:r>
        <w:rPr>
          <w:rStyle w:val="33"/>
          <w:rFonts w:hint="eastAsia" w:ascii="方正仿宋_GBK" w:hAnsi="方正仿宋_GBK" w:eastAsia="方正仿宋_GBK" w:cs="方正仿宋_GBK"/>
          <w:i w:val="0"/>
          <w:caps w:val="0"/>
          <w:color w:val="auto"/>
          <w:spacing w:val="0"/>
          <w:w w:val="100"/>
          <w:kern w:val="2"/>
          <w:position w:val="0"/>
          <w:sz w:val="32"/>
          <w:szCs w:val="32"/>
          <w:highlight w:val="none"/>
          <w:lang w:val="en-US" w:eastAsia="zh-CN" w:bidi="ar-SA"/>
        </w:rPr>
        <w:t>10.3项目负责人简历表及拟投入本项目主要成员表</w:t>
      </w:r>
    </w:p>
    <w:p w14:paraId="3D5F494F">
      <w:pPr>
        <w:numPr>
          <w:ilvl w:val="0"/>
          <w:numId w:val="0"/>
        </w:numPr>
        <w:spacing w:line="364" w:lineRule="exact"/>
        <w:ind w:right="-20" w:rightChars="0"/>
        <w:jc w:val="left"/>
        <w:rPr>
          <w:rStyle w:val="33"/>
          <w:rFonts w:hint="eastAsia" w:ascii="方正仿宋_GBK" w:hAnsi="方正仿宋_GBK" w:eastAsia="方正仿宋_GBK" w:cs="方正仿宋_GBK"/>
          <w:b/>
          <w:i w:val="0"/>
          <w:caps w:val="0"/>
          <w:color w:val="auto"/>
          <w:spacing w:val="0"/>
          <w:w w:val="100"/>
          <w:position w:val="0"/>
          <w:sz w:val="32"/>
          <w:szCs w:val="32"/>
          <w:highlight w:val="none"/>
          <w:lang w:val="en-US" w:eastAsia="zh-CN" w:bidi="ar-SA"/>
        </w:rPr>
      </w:pPr>
    </w:p>
    <w:p w14:paraId="768664CA">
      <w:pPr>
        <w:numPr>
          <w:ilvl w:val="0"/>
          <w:numId w:val="0"/>
        </w:numPr>
        <w:spacing w:line="240" w:lineRule="auto"/>
        <w:ind w:right="0" w:rightChars="0"/>
        <w:jc w:val="center"/>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position w:val="-2"/>
          <w:sz w:val="32"/>
          <w:szCs w:val="32"/>
          <w:highlight w:val="none"/>
          <w:lang w:val="en-US" w:eastAsia="zh-CN"/>
        </w:rPr>
        <w:t>10.3.1</w:t>
      </w:r>
      <w:r>
        <w:rPr>
          <w:rFonts w:hint="eastAsia" w:ascii="方正仿宋_GB2312" w:hAnsi="方正仿宋_GB2312" w:eastAsia="方正仿宋_GB2312" w:cs="方正仿宋_GB2312"/>
          <w:b/>
          <w:bCs/>
          <w:color w:val="auto"/>
          <w:position w:val="-2"/>
          <w:sz w:val="32"/>
          <w:szCs w:val="32"/>
          <w:highlight w:val="none"/>
        </w:rPr>
        <w:t>项</w:t>
      </w:r>
      <w:r>
        <w:rPr>
          <w:rFonts w:hint="eastAsia" w:ascii="方正仿宋_GB2312" w:hAnsi="方正仿宋_GB2312" w:eastAsia="方正仿宋_GB2312" w:cs="方正仿宋_GB2312"/>
          <w:b/>
          <w:bCs/>
          <w:color w:val="auto"/>
          <w:spacing w:val="2"/>
          <w:position w:val="-2"/>
          <w:sz w:val="32"/>
          <w:szCs w:val="32"/>
          <w:highlight w:val="none"/>
        </w:rPr>
        <w:t>目</w:t>
      </w:r>
      <w:r>
        <w:rPr>
          <w:rFonts w:hint="eastAsia" w:ascii="方正仿宋_GB2312" w:hAnsi="方正仿宋_GB2312" w:eastAsia="方正仿宋_GB2312" w:cs="方正仿宋_GB2312"/>
          <w:b/>
          <w:bCs/>
          <w:color w:val="auto"/>
          <w:position w:val="-2"/>
          <w:sz w:val="32"/>
          <w:szCs w:val="32"/>
          <w:highlight w:val="none"/>
          <w:lang w:val="en-US" w:eastAsia="zh-CN"/>
        </w:rPr>
        <w:t>负责人</w:t>
      </w:r>
      <w:r>
        <w:rPr>
          <w:rFonts w:hint="eastAsia" w:ascii="方正仿宋_GB2312" w:hAnsi="方正仿宋_GB2312" w:eastAsia="方正仿宋_GB2312" w:cs="方正仿宋_GB2312"/>
          <w:b/>
          <w:bCs/>
          <w:color w:val="auto"/>
          <w:spacing w:val="2"/>
          <w:position w:val="-2"/>
          <w:sz w:val="32"/>
          <w:szCs w:val="32"/>
          <w:highlight w:val="none"/>
        </w:rPr>
        <w:t>简</w:t>
      </w:r>
      <w:r>
        <w:rPr>
          <w:rFonts w:hint="eastAsia" w:ascii="方正仿宋_GB2312" w:hAnsi="方正仿宋_GB2312" w:eastAsia="方正仿宋_GB2312" w:cs="方正仿宋_GB2312"/>
          <w:b/>
          <w:bCs/>
          <w:color w:val="auto"/>
          <w:position w:val="-2"/>
          <w:sz w:val="32"/>
          <w:szCs w:val="32"/>
          <w:highlight w:val="none"/>
        </w:rPr>
        <w:t>历表</w:t>
      </w:r>
    </w:p>
    <w:p w14:paraId="3EDFE187">
      <w:pPr>
        <w:spacing w:before="7" w:line="40" w:lineRule="exact"/>
        <w:rPr>
          <w:rFonts w:hint="eastAsia" w:ascii="方正仿宋_GB2312" w:hAnsi="方正仿宋_GB2312" w:eastAsia="方正仿宋_GB2312" w:cs="方正仿宋_GB2312"/>
          <w:color w:val="auto"/>
          <w:sz w:val="24"/>
          <w:szCs w:val="24"/>
          <w:highlight w:val="none"/>
        </w:rPr>
      </w:pPr>
    </w:p>
    <w:tbl>
      <w:tblPr>
        <w:tblStyle w:val="29"/>
        <w:tblW w:w="9288" w:type="dxa"/>
        <w:jc w:val="center"/>
        <w:tblLayout w:type="fixed"/>
        <w:tblCellMar>
          <w:top w:w="0" w:type="dxa"/>
          <w:left w:w="0" w:type="dxa"/>
          <w:bottom w:w="0" w:type="dxa"/>
          <w:right w:w="0" w:type="dxa"/>
        </w:tblCellMar>
      </w:tblPr>
      <w:tblGrid>
        <w:gridCol w:w="1548"/>
        <w:gridCol w:w="773"/>
        <w:gridCol w:w="776"/>
        <w:gridCol w:w="1548"/>
        <w:gridCol w:w="1546"/>
        <w:gridCol w:w="775"/>
        <w:gridCol w:w="774"/>
        <w:gridCol w:w="1548"/>
      </w:tblGrid>
      <w:tr w14:paraId="7FA870DA">
        <w:tblPrEx>
          <w:tblCellMar>
            <w:top w:w="0" w:type="dxa"/>
            <w:left w:w="0" w:type="dxa"/>
            <w:bottom w:w="0" w:type="dxa"/>
            <w:right w:w="0" w:type="dxa"/>
          </w:tblCellMar>
        </w:tblPrEx>
        <w:trPr>
          <w:trHeight w:val="593" w:hRule="exact"/>
          <w:jc w:val="center"/>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5B796F0C">
            <w:pPr>
              <w:spacing w:before="55"/>
              <w:ind w:left="489" w:right="471"/>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姓名</w:t>
            </w: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79533EBF">
            <w:pPr>
              <w:jc w:val="left"/>
              <w:rPr>
                <w:rFonts w:hint="eastAsia" w:ascii="方正仿宋_GB2312" w:hAnsi="方正仿宋_GB2312" w:eastAsia="方正仿宋_GB2312" w:cs="方正仿宋_GB2312"/>
                <w:color w:val="auto"/>
                <w:sz w:val="24"/>
                <w:szCs w:val="24"/>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560905EC">
            <w:pPr>
              <w:spacing w:before="55"/>
              <w:ind w:left="487" w:right="474"/>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性别</w:t>
            </w:r>
          </w:p>
        </w:tc>
        <w:tc>
          <w:tcPr>
            <w:tcW w:w="1546" w:type="dxa"/>
            <w:tcBorders>
              <w:top w:val="single" w:color="000000" w:sz="4" w:space="0"/>
              <w:left w:val="single" w:color="000000" w:sz="4" w:space="0"/>
              <w:bottom w:val="single" w:color="000000" w:sz="4" w:space="0"/>
              <w:right w:val="single" w:color="000000" w:sz="4" w:space="0"/>
            </w:tcBorders>
            <w:noWrap w:val="0"/>
            <w:vAlign w:val="center"/>
          </w:tcPr>
          <w:p w14:paraId="5AC4EF60">
            <w:pPr>
              <w:jc w:val="left"/>
              <w:rPr>
                <w:rFonts w:hint="eastAsia" w:ascii="方正仿宋_GB2312" w:hAnsi="方正仿宋_GB2312" w:eastAsia="方正仿宋_GB2312" w:cs="方正仿宋_GB2312"/>
                <w:color w:val="auto"/>
                <w:sz w:val="24"/>
                <w:szCs w:val="24"/>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47D9DB9A">
            <w:pPr>
              <w:spacing w:before="55"/>
              <w:ind w:left="489" w:right="472"/>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年龄</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28B6101B">
            <w:pPr>
              <w:jc w:val="left"/>
              <w:rPr>
                <w:rFonts w:hint="eastAsia" w:ascii="方正仿宋_GB2312" w:hAnsi="方正仿宋_GB2312" w:eastAsia="方正仿宋_GB2312" w:cs="方正仿宋_GB2312"/>
                <w:color w:val="auto"/>
                <w:sz w:val="24"/>
                <w:szCs w:val="24"/>
                <w:highlight w:val="none"/>
              </w:rPr>
            </w:pPr>
          </w:p>
        </w:tc>
      </w:tr>
      <w:tr w14:paraId="168B16EB">
        <w:tblPrEx>
          <w:tblCellMar>
            <w:top w:w="0" w:type="dxa"/>
            <w:left w:w="0" w:type="dxa"/>
            <w:bottom w:w="0" w:type="dxa"/>
            <w:right w:w="0" w:type="dxa"/>
          </w:tblCellMar>
        </w:tblPrEx>
        <w:trPr>
          <w:trHeight w:val="595" w:hRule="exact"/>
          <w:jc w:val="center"/>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7AB20202">
            <w:pPr>
              <w:spacing w:before="58"/>
              <w:ind w:left="489" w:right="471"/>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职务</w:t>
            </w: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038A0FF5">
            <w:pPr>
              <w:jc w:val="left"/>
              <w:rPr>
                <w:rFonts w:hint="eastAsia" w:ascii="方正仿宋_GB2312" w:hAnsi="方正仿宋_GB2312" w:eastAsia="方正仿宋_GB2312" w:cs="方正仿宋_GB2312"/>
                <w:color w:val="auto"/>
                <w:sz w:val="24"/>
                <w:szCs w:val="24"/>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591E6BEB">
            <w:pPr>
              <w:spacing w:before="58"/>
              <w:ind w:left="487" w:right="474"/>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职称</w:t>
            </w:r>
          </w:p>
        </w:tc>
        <w:tc>
          <w:tcPr>
            <w:tcW w:w="1546" w:type="dxa"/>
            <w:tcBorders>
              <w:top w:val="single" w:color="000000" w:sz="4" w:space="0"/>
              <w:left w:val="single" w:color="000000" w:sz="4" w:space="0"/>
              <w:bottom w:val="single" w:color="000000" w:sz="4" w:space="0"/>
              <w:right w:val="single" w:color="000000" w:sz="4" w:space="0"/>
            </w:tcBorders>
            <w:noWrap w:val="0"/>
            <w:vAlign w:val="center"/>
          </w:tcPr>
          <w:p w14:paraId="69B816C6">
            <w:pPr>
              <w:jc w:val="left"/>
              <w:rPr>
                <w:rFonts w:hint="eastAsia" w:ascii="方正仿宋_GB2312" w:hAnsi="方正仿宋_GB2312" w:eastAsia="方正仿宋_GB2312" w:cs="方正仿宋_GB2312"/>
                <w:color w:val="auto"/>
                <w:sz w:val="24"/>
                <w:szCs w:val="24"/>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58050BE0">
            <w:pPr>
              <w:spacing w:before="58"/>
              <w:ind w:left="489" w:right="472"/>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学历</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0B581E18">
            <w:pPr>
              <w:jc w:val="left"/>
              <w:rPr>
                <w:rFonts w:hint="eastAsia" w:ascii="方正仿宋_GB2312" w:hAnsi="方正仿宋_GB2312" w:eastAsia="方正仿宋_GB2312" w:cs="方正仿宋_GB2312"/>
                <w:color w:val="auto"/>
                <w:sz w:val="24"/>
                <w:szCs w:val="24"/>
                <w:highlight w:val="none"/>
              </w:rPr>
            </w:pPr>
          </w:p>
        </w:tc>
      </w:tr>
      <w:tr w14:paraId="1EB757EE">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5BA41D48">
            <w:pPr>
              <w:spacing w:before="55"/>
              <w:ind w:left="433" w:right="-2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参加工作时间</w:t>
            </w: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547FE87E">
            <w:pPr>
              <w:jc w:val="left"/>
              <w:rPr>
                <w:rFonts w:hint="eastAsia" w:ascii="方正仿宋_GB2312" w:hAnsi="方正仿宋_GB2312" w:eastAsia="方正仿宋_GB2312" w:cs="方正仿宋_GB2312"/>
                <w:color w:val="auto"/>
                <w:sz w:val="24"/>
                <w:szCs w:val="24"/>
                <w:highlight w:val="none"/>
              </w:rPr>
            </w:pP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0A9940B3">
            <w:pPr>
              <w:spacing w:before="55"/>
              <w:ind w:right="-2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担任项目</w:t>
            </w:r>
            <w:r>
              <w:rPr>
                <w:rFonts w:hint="eastAsia" w:ascii="方正仿宋_GB2312" w:hAnsi="方正仿宋_GB2312" w:eastAsia="方正仿宋_GB2312" w:cs="方正仿宋_GB2312"/>
                <w:color w:val="auto"/>
                <w:sz w:val="24"/>
                <w:szCs w:val="24"/>
                <w:highlight w:val="none"/>
                <w:lang w:val="en-US" w:eastAsia="zh-CN"/>
              </w:rPr>
              <w:t>负责人</w:t>
            </w:r>
            <w:r>
              <w:rPr>
                <w:rFonts w:hint="eastAsia" w:ascii="方正仿宋_GB2312" w:hAnsi="方正仿宋_GB2312" w:eastAsia="方正仿宋_GB2312" w:cs="方正仿宋_GB2312"/>
                <w:color w:val="auto"/>
                <w:sz w:val="24"/>
                <w:szCs w:val="24"/>
                <w:highlight w:val="none"/>
              </w:rPr>
              <w:t>年限</w:t>
            </w: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7862789A">
            <w:pPr>
              <w:jc w:val="left"/>
              <w:rPr>
                <w:rFonts w:hint="eastAsia" w:ascii="方正仿宋_GB2312" w:hAnsi="方正仿宋_GB2312" w:eastAsia="方正仿宋_GB2312" w:cs="方正仿宋_GB2312"/>
                <w:color w:val="auto"/>
                <w:sz w:val="24"/>
                <w:szCs w:val="24"/>
                <w:highlight w:val="none"/>
              </w:rPr>
            </w:pPr>
          </w:p>
        </w:tc>
      </w:tr>
      <w:tr w14:paraId="1181737E">
        <w:tblPrEx>
          <w:tblCellMar>
            <w:top w:w="0" w:type="dxa"/>
            <w:left w:w="0" w:type="dxa"/>
            <w:bottom w:w="0" w:type="dxa"/>
            <w:right w:w="0" w:type="dxa"/>
          </w:tblCellMar>
        </w:tblPrEx>
        <w:trPr>
          <w:trHeight w:val="595" w:hRule="exact"/>
          <w:jc w:val="center"/>
        </w:trPr>
        <w:tc>
          <w:tcPr>
            <w:tcW w:w="9288" w:type="dxa"/>
            <w:gridSpan w:val="8"/>
            <w:tcBorders>
              <w:top w:val="single" w:color="000000" w:sz="4" w:space="0"/>
              <w:left w:val="single" w:color="000000" w:sz="4" w:space="0"/>
              <w:bottom w:val="single" w:color="000000" w:sz="4" w:space="0"/>
              <w:right w:val="single" w:color="000000" w:sz="4" w:space="0"/>
            </w:tcBorders>
            <w:noWrap w:val="0"/>
            <w:vAlign w:val="center"/>
          </w:tcPr>
          <w:p w14:paraId="0CE94AF0">
            <w:pPr>
              <w:spacing w:before="58"/>
              <w:ind w:left="3878" w:right="3861"/>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承担项目情况</w:t>
            </w:r>
          </w:p>
        </w:tc>
      </w:tr>
      <w:tr w14:paraId="13DBA320">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6AEC73B5">
            <w:pPr>
              <w:spacing w:before="55"/>
              <w:ind w:left="673" w:right="-20"/>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招标单位</w:t>
            </w: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209EEB3A">
            <w:pPr>
              <w:spacing w:before="55"/>
              <w:ind w:left="676" w:right="-2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项目名称</w:t>
            </w: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570116CF">
            <w:pPr>
              <w:spacing w:before="55"/>
              <w:ind w:left="671" w:right="-20"/>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项目内容</w:t>
            </w: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688E617A">
            <w:pPr>
              <w:spacing w:before="55"/>
              <w:ind w:left="674" w:right="-20"/>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合同金额</w:t>
            </w:r>
          </w:p>
        </w:tc>
      </w:tr>
      <w:tr w14:paraId="2CAF9222">
        <w:tblPrEx>
          <w:tblCellMar>
            <w:top w:w="0" w:type="dxa"/>
            <w:left w:w="0" w:type="dxa"/>
            <w:bottom w:w="0" w:type="dxa"/>
            <w:right w:w="0" w:type="dxa"/>
          </w:tblCellMar>
        </w:tblPrEx>
        <w:trPr>
          <w:trHeight w:val="596"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69510AAC">
            <w:pPr>
              <w:jc w:val="left"/>
              <w:rPr>
                <w:rFonts w:hint="eastAsia" w:ascii="方正仿宋_GB2312" w:hAnsi="方正仿宋_GB2312" w:eastAsia="方正仿宋_GB2312" w:cs="方正仿宋_GB2312"/>
                <w:color w:val="auto"/>
                <w:sz w:val="24"/>
                <w:szCs w:val="24"/>
                <w:highlight w:val="none"/>
              </w:rPr>
            </w:pP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02A92DA8">
            <w:pPr>
              <w:jc w:val="left"/>
              <w:rPr>
                <w:rFonts w:hint="eastAsia" w:ascii="方正仿宋_GB2312" w:hAnsi="方正仿宋_GB2312" w:eastAsia="方正仿宋_GB2312" w:cs="方正仿宋_GB2312"/>
                <w:color w:val="auto"/>
                <w:sz w:val="24"/>
                <w:szCs w:val="24"/>
                <w:highlight w:val="none"/>
              </w:rPr>
            </w:pP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27A24C7E">
            <w:pPr>
              <w:jc w:val="left"/>
              <w:rPr>
                <w:rFonts w:hint="eastAsia" w:ascii="方正仿宋_GB2312" w:hAnsi="方正仿宋_GB2312" w:eastAsia="方正仿宋_GB2312" w:cs="方正仿宋_GB2312"/>
                <w:color w:val="auto"/>
                <w:sz w:val="24"/>
                <w:szCs w:val="24"/>
                <w:highlight w:val="none"/>
              </w:rPr>
            </w:pP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1D8707AF">
            <w:pPr>
              <w:jc w:val="left"/>
              <w:rPr>
                <w:rFonts w:hint="eastAsia" w:ascii="方正仿宋_GB2312" w:hAnsi="方正仿宋_GB2312" w:eastAsia="方正仿宋_GB2312" w:cs="方正仿宋_GB2312"/>
                <w:color w:val="auto"/>
                <w:sz w:val="24"/>
                <w:szCs w:val="24"/>
                <w:highlight w:val="none"/>
              </w:rPr>
            </w:pPr>
          </w:p>
        </w:tc>
      </w:tr>
      <w:tr w14:paraId="689CD788">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533E8072">
            <w:pPr>
              <w:jc w:val="left"/>
              <w:rPr>
                <w:rFonts w:hint="eastAsia" w:ascii="方正仿宋_GB2312" w:hAnsi="方正仿宋_GB2312" w:eastAsia="方正仿宋_GB2312" w:cs="方正仿宋_GB2312"/>
                <w:color w:val="auto"/>
                <w:sz w:val="24"/>
                <w:szCs w:val="24"/>
                <w:highlight w:val="none"/>
              </w:rPr>
            </w:pP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0F914FF0">
            <w:pPr>
              <w:jc w:val="left"/>
              <w:rPr>
                <w:rFonts w:hint="eastAsia" w:ascii="方正仿宋_GB2312" w:hAnsi="方正仿宋_GB2312" w:eastAsia="方正仿宋_GB2312" w:cs="方正仿宋_GB2312"/>
                <w:color w:val="auto"/>
                <w:sz w:val="24"/>
                <w:szCs w:val="24"/>
                <w:highlight w:val="none"/>
              </w:rPr>
            </w:pP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3C7D4D40">
            <w:pPr>
              <w:jc w:val="left"/>
              <w:rPr>
                <w:rFonts w:hint="eastAsia" w:ascii="方正仿宋_GB2312" w:hAnsi="方正仿宋_GB2312" w:eastAsia="方正仿宋_GB2312" w:cs="方正仿宋_GB2312"/>
                <w:color w:val="auto"/>
                <w:sz w:val="24"/>
                <w:szCs w:val="24"/>
                <w:highlight w:val="none"/>
              </w:rPr>
            </w:pP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1C5075DF">
            <w:pPr>
              <w:jc w:val="left"/>
              <w:rPr>
                <w:rFonts w:hint="eastAsia" w:ascii="方正仿宋_GB2312" w:hAnsi="方正仿宋_GB2312" w:eastAsia="方正仿宋_GB2312" w:cs="方正仿宋_GB2312"/>
                <w:color w:val="auto"/>
                <w:sz w:val="24"/>
                <w:szCs w:val="24"/>
                <w:highlight w:val="none"/>
              </w:rPr>
            </w:pPr>
          </w:p>
        </w:tc>
      </w:tr>
    </w:tbl>
    <w:p w14:paraId="2FF5150E">
      <w:pPr>
        <w:spacing w:line="364" w:lineRule="exact"/>
        <w:ind w:right="-20"/>
        <w:jc w:val="left"/>
        <w:rPr>
          <w:rFonts w:hint="eastAsia" w:ascii="方正仿宋_GB2312" w:hAnsi="方正仿宋_GB2312" w:eastAsia="方正仿宋_GB2312" w:cs="方正仿宋_GB2312"/>
          <w:color w:val="auto"/>
          <w:spacing w:val="2"/>
          <w:position w:val="-2"/>
          <w:sz w:val="24"/>
          <w:szCs w:val="24"/>
          <w:highlight w:val="none"/>
          <w:lang w:eastAsia="zh-CN"/>
        </w:rPr>
      </w:pPr>
      <w:r>
        <w:rPr>
          <w:rFonts w:hint="eastAsia" w:ascii="方正仿宋_GB2312" w:hAnsi="方正仿宋_GB2312" w:eastAsia="方正仿宋_GB2312" w:cs="方正仿宋_GB2312"/>
          <w:color w:val="auto"/>
          <w:spacing w:val="2"/>
          <w:position w:val="-2"/>
          <w:sz w:val="24"/>
          <w:szCs w:val="24"/>
          <w:highlight w:val="none"/>
          <w:lang w:eastAsia="zh-CN"/>
        </w:rPr>
        <w:t>注：后附相关证件（书）（须提供身份证</w:t>
      </w:r>
      <w:r>
        <w:rPr>
          <w:rFonts w:hint="eastAsia" w:ascii="方正仿宋_GB2312" w:hAnsi="方正仿宋_GB2312" w:eastAsia="方正仿宋_GB2312" w:cs="方正仿宋_GB2312"/>
          <w:color w:val="auto"/>
          <w:spacing w:val="2"/>
          <w:position w:val="-2"/>
          <w:sz w:val="24"/>
          <w:szCs w:val="24"/>
          <w:highlight w:val="none"/>
          <w:lang w:val="en-US" w:eastAsia="zh-CN"/>
        </w:rPr>
        <w:t>或</w:t>
      </w:r>
      <w:r>
        <w:rPr>
          <w:rFonts w:hint="eastAsia" w:ascii="方正仿宋_GB2312" w:hAnsi="方正仿宋_GB2312" w:eastAsia="方正仿宋_GB2312" w:cs="方正仿宋_GB2312"/>
          <w:color w:val="auto"/>
          <w:spacing w:val="2"/>
          <w:position w:val="-2"/>
          <w:sz w:val="24"/>
          <w:szCs w:val="24"/>
          <w:highlight w:val="none"/>
          <w:lang w:eastAsia="zh-CN"/>
        </w:rPr>
        <w:t>毕业证或资格证书扫描件）</w:t>
      </w:r>
    </w:p>
    <w:p w14:paraId="5135D397">
      <w:pPr>
        <w:spacing w:line="364" w:lineRule="exact"/>
        <w:ind w:right="-20"/>
        <w:jc w:val="left"/>
        <w:rPr>
          <w:rFonts w:hint="eastAsia" w:ascii="方正仿宋_GB2312" w:hAnsi="方正仿宋_GB2312" w:eastAsia="方正仿宋_GB2312" w:cs="方正仿宋_GB2312"/>
          <w:color w:val="auto"/>
          <w:spacing w:val="2"/>
          <w:position w:val="-2"/>
          <w:sz w:val="24"/>
          <w:szCs w:val="24"/>
          <w:highlight w:val="none"/>
          <w:lang w:eastAsia="zh-CN"/>
        </w:rPr>
      </w:pPr>
    </w:p>
    <w:p w14:paraId="3D530F1A">
      <w:pPr>
        <w:spacing w:line="364" w:lineRule="exact"/>
        <w:ind w:right="-20"/>
        <w:jc w:val="center"/>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pacing w:val="-13"/>
          <w:position w:val="-2"/>
          <w:sz w:val="32"/>
          <w:szCs w:val="32"/>
          <w:highlight w:val="none"/>
        </w:rPr>
        <w:t xml:space="preserve"> </w:t>
      </w:r>
      <w:r>
        <w:rPr>
          <w:rFonts w:hint="eastAsia" w:ascii="方正仿宋_GB2312" w:hAnsi="方正仿宋_GB2312" w:eastAsia="方正仿宋_GB2312" w:cs="方正仿宋_GB2312"/>
          <w:b/>
          <w:bCs/>
          <w:color w:val="auto"/>
          <w:spacing w:val="-13"/>
          <w:position w:val="-2"/>
          <w:sz w:val="32"/>
          <w:szCs w:val="32"/>
          <w:highlight w:val="none"/>
          <w:lang w:val="en-US" w:eastAsia="zh-CN"/>
        </w:rPr>
        <w:t>10.3.2</w:t>
      </w:r>
      <w:r>
        <w:rPr>
          <w:rFonts w:hint="eastAsia" w:ascii="方正仿宋_GB2312" w:hAnsi="方正仿宋_GB2312" w:eastAsia="方正仿宋_GB2312" w:cs="方正仿宋_GB2312"/>
          <w:b/>
          <w:bCs/>
          <w:color w:val="auto"/>
          <w:position w:val="-2"/>
          <w:sz w:val="32"/>
          <w:szCs w:val="32"/>
          <w:highlight w:val="none"/>
        </w:rPr>
        <w:t>拟</w:t>
      </w:r>
      <w:r>
        <w:rPr>
          <w:rFonts w:hint="eastAsia" w:ascii="方正仿宋_GB2312" w:hAnsi="方正仿宋_GB2312" w:eastAsia="方正仿宋_GB2312" w:cs="方正仿宋_GB2312"/>
          <w:b/>
          <w:bCs/>
          <w:color w:val="auto"/>
          <w:spacing w:val="2"/>
          <w:position w:val="-2"/>
          <w:sz w:val="32"/>
          <w:szCs w:val="32"/>
          <w:highlight w:val="none"/>
        </w:rPr>
        <w:t>投</w:t>
      </w:r>
      <w:r>
        <w:rPr>
          <w:rFonts w:hint="eastAsia" w:ascii="方正仿宋_GB2312" w:hAnsi="方正仿宋_GB2312" w:eastAsia="方正仿宋_GB2312" w:cs="方正仿宋_GB2312"/>
          <w:b/>
          <w:bCs/>
          <w:color w:val="auto"/>
          <w:position w:val="-2"/>
          <w:sz w:val="32"/>
          <w:szCs w:val="32"/>
          <w:highlight w:val="none"/>
        </w:rPr>
        <w:t>入项</w:t>
      </w:r>
      <w:r>
        <w:rPr>
          <w:rFonts w:hint="eastAsia" w:ascii="方正仿宋_GB2312" w:hAnsi="方正仿宋_GB2312" w:eastAsia="方正仿宋_GB2312" w:cs="方正仿宋_GB2312"/>
          <w:b/>
          <w:bCs/>
          <w:color w:val="auto"/>
          <w:spacing w:val="2"/>
          <w:position w:val="-2"/>
          <w:sz w:val="32"/>
          <w:szCs w:val="32"/>
          <w:highlight w:val="none"/>
        </w:rPr>
        <w:t>目</w:t>
      </w:r>
      <w:r>
        <w:rPr>
          <w:rFonts w:hint="eastAsia" w:ascii="方正仿宋_GB2312" w:hAnsi="方正仿宋_GB2312" w:eastAsia="方正仿宋_GB2312" w:cs="方正仿宋_GB2312"/>
          <w:b/>
          <w:bCs/>
          <w:color w:val="auto"/>
          <w:position w:val="-2"/>
          <w:sz w:val="32"/>
          <w:szCs w:val="32"/>
          <w:highlight w:val="none"/>
        </w:rPr>
        <w:t>组成</w:t>
      </w:r>
      <w:r>
        <w:rPr>
          <w:rFonts w:hint="eastAsia" w:ascii="方正仿宋_GB2312" w:hAnsi="方正仿宋_GB2312" w:eastAsia="方正仿宋_GB2312" w:cs="方正仿宋_GB2312"/>
          <w:b/>
          <w:bCs/>
          <w:color w:val="auto"/>
          <w:spacing w:val="2"/>
          <w:position w:val="-2"/>
          <w:sz w:val="32"/>
          <w:szCs w:val="32"/>
          <w:highlight w:val="none"/>
        </w:rPr>
        <w:t>人</w:t>
      </w:r>
      <w:r>
        <w:rPr>
          <w:rFonts w:hint="eastAsia" w:ascii="方正仿宋_GB2312" w:hAnsi="方正仿宋_GB2312" w:eastAsia="方正仿宋_GB2312" w:cs="方正仿宋_GB2312"/>
          <w:b/>
          <w:bCs/>
          <w:color w:val="auto"/>
          <w:position w:val="-2"/>
          <w:sz w:val="32"/>
          <w:szCs w:val="32"/>
          <w:highlight w:val="none"/>
        </w:rPr>
        <w:t>员</w:t>
      </w:r>
      <w:r>
        <w:rPr>
          <w:rFonts w:hint="eastAsia" w:ascii="方正仿宋_GB2312" w:hAnsi="方正仿宋_GB2312" w:eastAsia="方正仿宋_GB2312" w:cs="方正仿宋_GB2312"/>
          <w:b/>
          <w:bCs/>
          <w:color w:val="auto"/>
          <w:spacing w:val="2"/>
          <w:position w:val="-2"/>
          <w:sz w:val="32"/>
          <w:szCs w:val="32"/>
          <w:highlight w:val="none"/>
        </w:rPr>
        <w:t>简</w:t>
      </w:r>
      <w:r>
        <w:rPr>
          <w:rFonts w:hint="eastAsia" w:ascii="方正仿宋_GB2312" w:hAnsi="方正仿宋_GB2312" w:eastAsia="方正仿宋_GB2312" w:cs="方正仿宋_GB2312"/>
          <w:b/>
          <w:bCs/>
          <w:color w:val="auto"/>
          <w:position w:val="-2"/>
          <w:sz w:val="32"/>
          <w:szCs w:val="32"/>
          <w:highlight w:val="none"/>
        </w:rPr>
        <w:t>历表</w:t>
      </w:r>
    </w:p>
    <w:p w14:paraId="45AE93AF">
      <w:pPr>
        <w:spacing w:before="7" w:line="40" w:lineRule="exact"/>
        <w:rPr>
          <w:rFonts w:hint="eastAsia" w:ascii="方正仿宋_GB2312" w:hAnsi="方正仿宋_GB2312" w:eastAsia="方正仿宋_GB2312" w:cs="方正仿宋_GB2312"/>
          <w:color w:val="auto"/>
          <w:sz w:val="24"/>
          <w:szCs w:val="24"/>
          <w:highlight w:val="none"/>
        </w:rPr>
      </w:pP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988"/>
        <w:gridCol w:w="994"/>
        <w:gridCol w:w="994"/>
        <w:gridCol w:w="994"/>
        <w:gridCol w:w="2319"/>
        <w:gridCol w:w="999"/>
      </w:tblGrid>
      <w:tr w14:paraId="6142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35" w:type="pct"/>
            <w:noWrap w:val="0"/>
            <w:vAlign w:val="center"/>
          </w:tcPr>
          <w:p w14:paraId="285DDF38">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姓名</w:t>
            </w:r>
          </w:p>
        </w:tc>
        <w:tc>
          <w:tcPr>
            <w:tcW w:w="1070" w:type="pct"/>
            <w:noWrap w:val="0"/>
            <w:vAlign w:val="center"/>
          </w:tcPr>
          <w:p w14:paraId="5066BCB5">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身份证号码</w:t>
            </w:r>
          </w:p>
        </w:tc>
        <w:tc>
          <w:tcPr>
            <w:tcW w:w="535" w:type="pct"/>
            <w:noWrap w:val="0"/>
            <w:vAlign w:val="center"/>
          </w:tcPr>
          <w:p w14:paraId="6E4CBCD3">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性别</w:t>
            </w:r>
          </w:p>
        </w:tc>
        <w:tc>
          <w:tcPr>
            <w:tcW w:w="535" w:type="pct"/>
            <w:noWrap w:val="0"/>
            <w:vAlign w:val="center"/>
          </w:tcPr>
          <w:p w14:paraId="45F3489F">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学历</w:t>
            </w:r>
          </w:p>
        </w:tc>
        <w:tc>
          <w:tcPr>
            <w:tcW w:w="535" w:type="pct"/>
            <w:noWrap w:val="0"/>
            <w:vAlign w:val="center"/>
          </w:tcPr>
          <w:p w14:paraId="537823F2">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专业</w:t>
            </w:r>
          </w:p>
        </w:tc>
        <w:tc>
          <w:tcPr>
            <w:tcW w:w="1248" w:type="pct"/>
            <w:noWrap w:val="0"/>
            <w:vAlign w:val="center"/>
          </w:tcPr>
          <w:p w14:paraId="373EB42B">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从事该岗位时间</w:t>
            </w:r>
          </w:p>
        </w:tc>
        <w:tc>
          <w:tcPr>
            <w:tcW w:w="537" w:type="pct"/>
            <w:noWrap w:val="0"/>
            <w:vAlign w:val="center"/>
          </w:tcPr>
          <w:p w14:paraId="730490BE">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备注</w:t>
            </w:r>
          </w:p>
        </w:tc>
      </w:tr>
      <w:tr w14:paraId="1E9E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5" w:type="pct"/>
            <w:noWrap w:val="0"/>
            <w:vAlign w:val="top"/>
          </w:tcPr>
          <w:p w14:paraId="364579BD">
            <w:pPr>
              <w:rPr>
                <w:rFonts w:hint="eastAsia" w:ascii="方正仿宋_GB2312" w:hAnsi="方正仿宋_GB2312" w:eastAsia="方正仿宋_GB2312" w:cs="方正仿宋_GB2312"/>
                <w:color w:val="auto"/>
                <w:sz w:val="24"/>
                <w:szCs w:val="24"/>
                <w:highlight w:val="none"/>
              </w:rPr>
            </w:pPr>
          </w:p>
        </w:tc>
        <w:tc>
          <w:tcPr>
            <w:tcW w:w="1070" w:type="pct"/>
            <w:noWrap w:val="0"/>
            <w:vAlign w:val="top"/>
          </w:tcPr>
          <w:p w14:paraId="6911B124">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25F88635">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3D2AE939">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3F4841B9">
            <w:pPr>
              <w:rPr>
                <w:rFonts w:hint="eastAsia" w:ascii="方正仿宋_GB2312" w:hAnsi="方正仿宋_GB2312" w:eastAsia="方正仿宋_GB2312" w:cs="方正仿宋_GB2312"/>
                <w:color w:val="auto"/>
                <w:sz w:val="24"/>
                <w:szCs w:val="24"/>
                <w:highlight w:val="none"/>
              </w:rPr>
            </w:pPr>
          </w:p>
        </w:tc>
        <w:tc>
          <w:tcPr>
            <w:tcW w:w="1248" w:type="pct"/>
            <w:noWrap w:val="0"/>
            <w:vAlign w:val="top"/>
          </w:tcPr>
          <w:p w14:paraId="7EBD7B2F">
            <w:pPr>
              <w:rPr>
                <w:rFonts w:hint="eastAsia" w:ascii="方正仿宋_GB2312" w:hAnsi="方正仿宋_GB2312" w:eastAsia="方正仿宋_GB2312" w:cs="方正仿宋_GB2312"/>
                <w:color w:val="auto"/>
                <w:sz w:val="24"/>
                <w:szCs w:val="24"/>
                <w:highlight w:val="none"/>
              </w:rPr>
            </w:pPr>
          </w:p>
        </w:tc>
        <w:tc>
          <w:tcPr>
            <w:tcW w:w="537" w:type="pct"/>
            <w:noWrap w:val="0"/>
            <w:vAlign w:val="top"/>
          </w:tcPr>
          <w:p w14:paraId="269653B1">
            <w:pPr>
              <w:rPr>
                <w:rFonts w:hint="eastAsia" w:ascii="方正仿宋_GB2312" w:hAnsi="方正仿宋_GB2312" w:eastAsia="方正仿宋_GB2312" w:cs="方正仿宋_GB2312"/>
                <w:color w:val="auto"/>
                <w:sz w:val="24"/>
                <w:szCs w:val="24"/>
                <w:highlight w:val="none"/>
              </w:rPr>
            </w:pPr>
          </w:p>
        </w:tc>
      </w:tr>
      <w:tr w14:paraId="750A3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5" w:type="pct"/>
            <w:noWrap w:val="0"/>
            <w:vAlign w:val="top"/>
          </w:tcPr>
          <w:p w14:paraId="245205F0">
            <w:pPr>
              <w:rPr>
                <w:rFonts w:hint="eastAsia" w:ascii="方正仿宋_GB2312" w:hAnsi="方正仿宋_GB2312" w:eastAsia="方正仿宋_GB2312" w:cs="方正仿宋_GB2312"/>
                <w:color w:val="auto"/>
                <w:sz w:val="24"/>
                <w:szCs w:val="24"/>
                <w:highlight w:val="none"/>
              </w:rPr>
            </w:pPr>
          </w:p>
        </w:tc>
        <w:tc>
          <w:tcPr>
            <w:tcW w:w="1070" w:type="pct"/>
            <w:noWrap w:val="0"/>
            <w:vAlign w:val="top"/>
          </w:tcPr>
          <w:p w14:paraId="31619F01">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7C6FAC65">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2F6EC721">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067F8256">
            <w:pPr>
              <w:rPr>
                <w:rFonts w:hint="eastAsia" w:ascii="方正仿宋_GB2312" w:hAnsi="方正仿宋_GB2312" w:eastAsia="方正仿宋_GB2312" w:cs="方正仿宋_GB2312"/>
                <w:color w:val="auto"/>
                <w:sz w:val="24"/>
                <w:szCs w:val="24"/>
                <w:highlight w:val="none"/>
              </w:rPr>
            </w:pPr>
          </w:p>
        </w:tc>
        <w:tc>
          <w:tcPr>
            <w:tcW w:w="1248" w:type="pct"/>
            <w:noWrap w:val="0"/>
            <w:vAlign w:val="top"/>
          </w:tcPr>
          <w:p w14:paraId="237F7397">
            <w:pPr>
              <w:rPr>
                <w:rFonts w:hint="eastAsia" w:ascii="方正仿宋_GB2312" w:hAnsi="方正仿宋_GB2312" w:eastAsia="方正仿宋_GB2312" w:cs="方正仿宋_GB2312"/>
                <w:color w:val="auto"/>
                <w:sz w:val="24"/>
                <w:szCs w:val="24"/>
                <w:highlight w:val="none"/>
              </w:rPr>
            </w:pPr>
          </w:p>
        </w:tc>
        <w:tc>
          <w:tcPr>
            <w:tcW w:w="537" w:type="pct"/>
            <w:noWrap w:val="0"/>
            <w:vAlign w:val="top"/>
          </w:tcPr>
          <w:p w14:paraId="2BA2B1CC">
            <w:pPr>
              <w:rPr>
                <w:rFonts w:hint="eastAsia" w:ascii="方正仿宋_GB2312" w:hAnsi="方正仿宋_GB2312" w:eastAsia="方正仿宋_GB2312" w:cs="方正仿宋_GB2312"/>
                <w:color w:val="auto"/>
                <w:sz w:val="24"/>
                <w:szCs w:val="24"/>
                <w:highlight w:val="none"/>
              </w:rPr>
            </w:pPr>
          </w:p>
        </w:tc>
      </w:tr>
      <w:tr w14:paraId="66C3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5" w:type="pct"/>
            <w:noWrap w:val="0"/>
            <w:vAlign w:val="top"/>
          </w:tcPr>
          <w:p w14:paraId="3F1ED4A6">
            <w:pPr>
              <w:rPr>
                <w:rFonts w:hint="eastAsia" w:ascii="方正仿宋_GB2312" w:hAnsi="方正仿宋_GB2312" w:eastAsia="方正仿宋_GB2312" w:cs="方正仿宋_GB2312"/>
                <w:color w:val="auto"/>
                <w:sz w:val="24"/>
                <w:szCs w:val="24"/>
                <w:highlight w:val="none"/>
              </w:rPr>
            </w:pPr>
          </w:p>
        </w:tc>
        <w:tc>
          <w:tcPr>
            <w:tcW w:w="1070" w:type="pct"/>
            <w:noWrap w:val="0"/>
            <w:vAlign w:val="top"/>
          </w:tcPr>
          <w:p w14:paraId="1528850D">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4425CCBC">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021BA36B">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70F9F161">
            <w:pPr>
              <w:rPr>
                <w:rFonts w:hint="eastAsia" w:ascii="方正仿宋_GB2312" w:hAnsi="方正仿宋_GB2312" w:eastAsia="方正仿宋_GB2312" w:cs="方正仿宋_GB2312"/>
                <w:color w:val="auto"/>
                <w:sz w:val="24"/>
                <w:szCs w:val="24"/>
                <w:highlight w:val="none"/>
              </w:rPr>
            </w:pPr>
          </w:p>
        </w:tc>
        <w:tc>
          <w:tcPr>
            <w:tcW w:w="1248" w:type="pct"/>
            <w:noWrap w:val="0"/>
            <w:vAlign w:val="top"/>
          </w:tcPr>
          <w:p w14:paraId="1AFF0F93">
            <w:pPr>
              <w:rPr>
                <w:rFonts w:hint="eastAsia" w:ascii="方正仿宋_GB2312" w:hAnsi="方正仿宋_GB2312" w:eastAsia="方正仿宋_GB2312" w:cs="方正仿宋_GB2312"/>
                <w:color w:val="auto"/>
                <w:sz w:val="24"/>
                <w:szCs w:val="24"/>
                <w:highlight w:val="none"/>
              </w:rPr>
            </w:pPr>
          </w:p>
        </w:tc>
        <w:tc>
          <w:tcPr>
            <w:tcW w:w="537" w:type="pct"/>
            <w:noWrap w:val="0"/>
            <w:vAlign w:val="top"/>
          </w:tcPr>
          <w:p w14:paraId="7875F2C3">
            <w:pPr>
              <w:rPr>
                <w:rFonts w:hint="eastAsia" w:ascii="方正仿宋_GB2312" w:hAnsi="方正仿宋_GB2312" w:eastAsia="方正仿宋_GB2312" w:cs="方正仿宋_GB2312"/>
                <w:color w:val="auto"/>
                <w:sz w:val="24"/>
                <w:szCs w:val="24"/>
                <w:highlight w:val="none"/>
              </w:rPr>
            </w:pPr>
          </w:p>
        </w:tc>
      </w:tr>
      <w:tr w14:paraId="3B68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5" w:type="pct"/>
            <w:noWrap w:val="0"/>
            <w:vAlign w:val="top"/>
          </w:tcPr>
          <w:p w14:paraId="795358BE">
            <w:pPr>
              <w:rPr>
                <w:rFonts w:hint="eastAsia" w:ascii="方正仿宋_GB2312" w:hAnsi="方正仿宋_GB2312" w:eastAsia="方正仿宋_GB2312" w:cs="方正仿宋_GB2312"/>
                <w:color w:val="auto"/>
                <w:sz w:val="24"/>
                <w:szCs w:val="24"/>
                <w:highlight w:val="none"/>
              </w:rPr>
            </w:pPr>
          </w:p>
        </w:tc>
        <w:tc>
          <w:tcPr>
            <w:tcW w:w="1070" w:type="pct"/>
            <w:noWrap w:val="0"/>
            <w:vAlign w:val="top"/>
          </w:tcPr>
          <w:p w14:paraId="18E1B0BF">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3D7B5AFE">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2F7FECA9">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06E57361">
            <w:pPr>
              <w:rPr>
                <w:rFonts w:hint="eastAsia" w:ascii="方正仿宋_GB2312" w:hAnsi="方正仿宋_GB2312" w:eastAsia="方正仿宋_GB2312" w:cs="方正仿宋_GB2312"/>
                <w:color w:val="auto"/>
                <w:sz w:val="24"/>
                <w:szCs w:val="24"/>
                <w:highlight w:val="none"/>
              </w:rPr>
            </w:pPr>
          </w:p>
        </w:tc>
        <w:tc>
          <w:tcPr>
            <w:tcW w:w="1248" w:type="pct"/>
            <w:noWrap w:val="0"/>
            <w:vAlign w:val="top"/>
          </w:tcPr>
          <w:p w14:paraId="7DBA6B78">
            <w:pPr>
              <w:rPr>
                <w:rFonts w:hint="eastAsia" w:ascii="方正仿宋_GB2312" w:hAnsi="方正仿宋_GB2312" w:eastAsia="方正仿宋_GB2312" w:cs="方正仿宋_GB2312"/>
                <w:color w:val="auto"/>
                <w:sz w:val="24"/>
                <w:szCs w:val="24"/>
                <w:highlight w:val="none"/>
              </w:rPr>
            </w:pPr>
          </w:p>
        </w:tc>
        <w:tc>
          <w:tcPr>
            <w:tcW w:w="537" w:type="pct"/>
            <w:noWrap w:val="0"/>
            <w:vAlign w:val="top"/>
          </w:tcPr>
          <w:p w14:paraId="4CC8415E">
            <w:pPr>
              <w:rPr>
                <w:rFonts w:hint="eastAsia" w:ascii="方正仿宋_GB2312" w:hAnsi="方正仿宋_GB2312" w:eastAsia="方正仿宋_GB2312" w:cs="方正仿宋_GB2312"/>
                <w:color w:val="auto"/>
                <w:sz w:val="24"/>
                <w:szCs w:val="24"/>
                <w:highlight w:val="none"/>
              </w:rPr>
            </w:pPr>
          </w:p>
        </w:tc>
      </w:tr>
      <w:tr w14:paraId="74E3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5" w:type="pct"/>
            <w:noWrap w:val="0"/>
            <w:vAlign w:val="top"/>
          </w:tcPr>
          <w:p w14:paraId="2A7AA37D">
            <w:pPr>
              <w:rPr>
                <w:rFonts w:hint="eastAsia" w:ascii="方正仿宋_GB2312" w:hAnsi="方正仿宋_GB2312" w:eastAsia="方正仿宋_GB2312" w:cs="方正仿宋_GB2312"/>
                <w:color w:val="auto"/>
                <w:sz w:val="24"/>
                <w:szCs w:val="24"/>
                <w:highlight w:val="none"/>
              </w:rPr>
            </w:pPr>
          </w:p>
        </w:tc>
        <w:tc>
          <w:tcPr>
            <w:tcW w:w="1070" w:type="pct"/>
            <w:noWrap w:val="0"/>
            <w:vAlign w:val="top"/>
          </w:tcPr>
          <w:p w14:paraId="489AC845">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051126B3">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1389B9C9">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735ED2A1">
            <w:pPr>
              <w:rPr>
                <w:rFonts w:hint="eastAsia" w:ascii="方正仿宋_GB2312" w:hAnsi="方正仿宋_GB2312" w:eastAsia="方正仿宋_GB2312" w:cs="方正仿宋_GB2312"/>
                <w:color w:val="auto"/>
                <w:sz w:val="24"/>
                <w:szCs w:val="24"/>
                <w:highlight w:val="none"/>
              </w:rPr>
            </w:pPr>
          </w:p>
        </w:tc>
        <w:tc>
          <w:tcPr>
            <w:tcW w:w="1248" w:type="pct"/>
            <w:noWrap w:val="0"/>
            <w:vAlign w:val="top"/>
          </w:tcPr>
          <w:p w14:paraId="05AA8C5A">
            <w:pPr>
              <w:rPr>
                <w:rFonts w:hint="eastAsia" w:ascii="方正仿宋_GB2312" w:hAnsi="方正仿宋_GB2312" w:eastAsia="方正仿宋_GB2312" w:cs="方正仿宋_GB2312"/>
                <w:color w:val="auto"/>
                <w:sz w:val="24"/>
                <w:szCs w:val="24"/>
                <w:highlight w:val="none"/>
              </w:rPr>
            </w:pPr>
          </w:p>
        </w:tc>
        <w:tc>
          <w:tcPr>
            <w:tcW w:w="537" w:type="pct"/>
            <w:noWrap w:val="0"/>
            <w:vAlign w:val="top"/>
          </w:tcPr>
          <w:p w14:paraId="4BE1FA53">
            <w:pPr>
              <w:rPr>
                <w:rFonts w:hint="eastAsia" w:ascii="方正仿宋_GB2312" w:hAnsi="方正仿宋_GB2312" w:eastAsia="方正仿宋_GB2312" w:cs="方正仿宋_GB2312"/>
                <w:color w:val="auto"/>
                <w:sz w:val="24"/>
                <w:szCs w:val="24"/>
                <w:highlight w:val="none"/>
              </w:rPr>
            </w:pPr>
          </w:p>
        </w:tc>
      </w:tr>
      <w:tr w14:paraId="742A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5" w:type="pct"/>
            <w:noWrap w:val="0"/>
            <w:vAlign w:val="top"/>
          </w:tcPr>
          <w:p w14:paraId="0C2914A6">
            <w:pPr>
              <w:rPr>
                <w:rFonts w:hint="eastAsia" w:ascii="方正仿宋_GB2312" w:hAnsi="方正仿宋_GB2312" w:eastAsia="方正仿宋_GB2312" w:cs="方正仿宋_GB2312"/>
                <w:color w:val="auto"/>
                <w:sz w:val="24"/>
                <w:szCs w:val="24"/>
                <w:highlight w:val="none"/>
              </w:rPr>
            </w:pPr>
          </w:p>
        </w:tc>
        <w:tc>
          <w:tcPr>
            <w:tcW w:w="1070" w:type="pct"/>
            <w:noWrap w:val="0"/>
            <w:vAlign w:val="top"/>
          </w:tcPr>
          <w:p w14:paraId="20F83888">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0A02BA8F">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71E7C43F">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438174C4">
            <w:pPr>
              <w:rPr>
                <w:rFonts w:hint="eastAsia" w:ascii="方正仿宋_GB2312" w:hAnsi="方正仿宋_GB2312" w:eastAsia="方正仿宋_GB2312" w:cs="方正仿宋_GB2312"/>
                <w:color w:val="auto"/>
                <w:sz w:val="24"/>
                <w:szCs w:val="24"/>
                <w:highlight w:val="none"/>
              </w:rPr>
            </w:pPr>
          </w:p>
        </w:tc>
        <w:tc>
          <w:tcPr>
            <w:tcW w:w="1248" w:type="pct"/>
            <w:noWrap w:val="0"/>
            <w:vAlign w:val="top"/>
          </w:tcPr>
          <w:p w14:paraId="33195A4E">
            <w:pPr>
              <w:rPr>
                <w:rFonts w:hint="eastAsia" w:ascii="方正仿宋_GB2312" w:hAnsi="方正仿宋_GB2312" w:eastAsia="方正仿宋_GB2312" w:cs="方正仿宋_GB2312"/>
                <w:color w:val="auto"/>
                <w:sz w:val="24"/>
                <w:szCs w:val="24"/>
                <w:highlight w:val="none"/>
              </w:rPr>
            </w:pPr>
          </w:p>
        </w:tc>
        <w:tc>
          <w:tcPr>
            <w:tcW w:w="537" w:type="pct"/>
            <w:noWrap w:val="0"/>
            <w:vAlign w:val="top"/>
          </w:tcPr>
          <w:p w14:paraId="694C11BB">
            <w:pPr>
              <w:rPr>
                <w:rFonts w:hint="eastAsia" w:ascii="方正仿宋_GB2312" w:hAnsi="方正仿宋_GB2312" w:eastAsia="方正仿宋_GB2312" w:cs="方正仿宋_GB2312"/>
                <w:color w:val="auto"/>
                <w:sz w:val="24"/>
                <w:szCs w:val="24"/>
                <w:highlight w:val="none"/>
              </w:rPr>
            </w:pPr>
          </w:p>
        </w:tc>
      </w:tr>
      <w:tr w14:paraId="5EAB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35" w:type="pct"/>
            <w:noWrap w:val="0"/>
            <w:vAlign w:val="top"/>
          </w:tcPr>
          <w:p w14:paraId="0E1D2875">
            <w:pPr>
              <w:rPr>
                <w:rFonts w:hint="eastAsia" w:ascii="方正仿宋_GB2312" w:hAnsi="方正仿宋_GB2312" w:eastAsia="方正仿宋_GB2312" w:cs="方正仿宋_GB2312"/>
                <w:color w:val="auto"/>
                <w:sz w:val="24"/>
                <w:szCs w:val="24"/>
                <w:highlight w:val="none"/>
              </w:rPr>
            </w:pPr>
          </w:p>
        </w:tc>
        <w:tc>
          <w:tcPr>
            <w:tcW w:w="1070" w:type="pct"/>
            <w:noWrap w:val="0"/>
            <w:vAlign w:val="top"/>
          </w:tcPr>
          <w:p w14:paraId="33D3D1E1">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34D89B58">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4B609C7B">
            <w:pPr>
              <w:rPr>
                <w:rFonts w:hint="eastAsia" w:ascii="方正仿宋_GB2312" w:hAnsi="方正仿宋_GB2312" w:eastAsia="方正仿宋_GB2312" w:cs="方正仿宋_GB2312"/>
                <w:color w:val="auto"/>
                <w:sz w:val="24"/>
                <w:szCs w:val="24"/>
                <w:highlight w:val="none"/>
              </w:rPr>
            </w:pPr>
          </w:p>
        </w:tc>
        <w:tc>
          <w:tcPr>
            <w:tcW w:w="535" w:type="pct"/>
            <w:noWrap w:val="0"/>
            <w:vAlign w:val="top"/>
          </w:tcPr>
          <w:p w14:paraId="3CABB494">
            <w:pPr>
              <w:rPr>
                <w:rFonts w:hint="eastAsia" w:ascii="方正仿宋_GB2312" w:hAnsi="方正仿宋_GB2312" w:eastAsia="方正仿宋_GB2312" w:cs="方正仿宋_GB2312"/>
                <w:color w:val="auto"/>
                <w:sz w:val="24"/>
                <w:szCs w:val="24"/>
                <w:highlight w:val="none"/>
              </w:rPr>
            </w:pPr>
          </w:p>
        </w:tc>
        <w:tc>
          <w:tcPr>
            <w:tcW w:w="1248" w:type="pct"/>
            <w:noWrap w:val="0"/>
            <w:vAlign w:val="top"/>
          </w:tcPr>
          <w:p w14:paraId="3F2B78E1">
            <w:pPr>
              <w:rPr>
                <w:rFonts w:hint="eastAsia" w:ascii="方正仿宋_GB2312" w:hAnsi="方正仿宋_GB2312" w:eastAsia="方正仿宋_GB2312" w:cs="方正仿宋_GB2312"/>
                <w:color w:val="auto"/>
                <w:sz w:val="24"/>
                <w:szCs w:val="24"/>
                <w:highlight w:val="none"/>
              </w:rPr>
            </w:pPr>
          </w:p>
        </w:tc>
        <w:tc>
          <w:tcPr>
            <w:tcW w:w="537" w:type="pct"/>
            <w:noWrap w:val="0"/>
            <w:vAlign w:val="top"/>
          </w:tcPr>
          <w:p w14:paraId="5FEBE19C">
            <w:pPr>
              <w:rPr>
                <w:rFonts w:hint="eastAsia" w:ascii="方正仿宋_GB2312" w:hAnsi="方正仿宋_GB2312" w:eastAsia="方正仿宋_GB2312" w:cs="方正仿宋_GB2312"/>
                <w:color w:val="auto"/>
                <w:sz w:val="24"/>
                <w:szCs w:val="24"/>
                <w:highlight w:val="none"/>
              </w:rPr>
            </w:pPr>
          </w:p>
        </w:tc>
      </w:tr>
    </w:tbl>
    <w:p w14:paraId="0158C55C">
      <w:pPr>
        <w:spacing w:line="364" w:lineRule="exact"/>
        <w:ind w:right="-20"/>
        <w:jc w:val="left"/>
        <w:rPr>
          <w:rFonts w:hint="eastAsia" w:ascii="方正仿宋_GB2312" w:hAnsi="方正仿宋_GB2312" w:eastAsia="方正仿宋_GB2312" w:cs="方正仿宋_GB2312"/>
          <w:color w:val="auto"/>
          <w:spacing w:val="2"/>
          <w:position w:val="-2"/>
          <w:sz w:val="24"/>
          <w:szCs w:val="24"/>
          <w:highlight w:val="none"/>
          <w:lang w:eastAsia="zh-CN"/>
        </w:rPr>
      </w:pPr>
      <w:r>
        <w:rPr>
          <w:rFonts w:hint="eastAsia" w:ascii="方正仿宋_GB2312" w:hAnsi="方正仿宋_GB2312" w:eastAsia="方正仿宋_GB2312" w:cs="方正仿宋_GB2312"/>
          <w:color w:val="auto"/>
          <w:spacing w:val="2"/>
          <w:position w:val="-2"/>
          <w:sz w:val="24"/>
          <w:szCs w:val="24"/>
          <w:highlight w:val="none"/>
          <w:lang w:eastAsia="zh-CN"/>
        </w:rPr>
        <w:t>注：后附相关证件（书）（须提供身份证</w:t>
      </w:r>
      <w:r>
        <w:rPr>
          <w:rFonts w:hint="eastAsia" w:ascii="方正仿宋_GB2312" w:hAnsi="方正仿宋_GB2312" w:eastAsia="方正仿宋_GB2312" w:cs="方正仿宋_GB2312"/>
          <w:color w:val="auto"/>
          <w:spacing w:val="2"/>
          <w:position w:val="-2"/>
          <w:sz w:val="24"/>
          <w:szCs w:val="24"/>
          <w:highlight w:val="none"/>
          <w:lang w:val="en-US" w:eastAsia="zh-CN"/>
        </w:rPr>
        <w:t>或</w:t>
      </w:r>
      <w:r>
        <w:rPr>
          <w:rFonts w:hint="eastAsia" w:ascii="方正仿宋_GB2312" w:hAnsi="方正仿宋_GB2312" w:eastAsia="方正仿宋_GB2312" w:cs="方正仿宋_GB2312"/>
          <w:color w:val="auto"/>
          <w:spacing w:val="2"/>
          <w:position w:val="-2"/>
          <w:sz w:val="24"/>
          <w:szCs w:val="24"/>
          <w:highlight w:val="none"/>
          <w:lang w:eastAsia="zh-CN"/>
        </w:rPr>
        <w:t>毕业证或资格证书扫描件）</w:t>
      </w:r>
    </w:p>
    <w:p w14:paraId="38365810">
      <w:pPr>
        <w:pStyle w:val="27"/>
        <w:rPr>
          <w:rFonts w:hint="eastAsia" w:ascii="方正仿宋_GB2312" w:hAnsi="方正仿宋_GB2312" w:eastAsia="方正仿宋_GB2312" w:cs="方正仿宋_GB2312"/>
          <w:color w:val="auto"/>
          <w:spacing w:val="2"/>
          <w:position w:val="-2"/>
          <w:sz w:val="24"/>
          <w:szCs w:val="24"/>
          <w:highlight w:val="none"/>
          <w:lang w:eastAsia="zh-CN"/>
        </w:rPr>
      </w:pPr>
    </w:p>
    <w:bookmarkEnd w:id="189"/>
    <w:bookmarkEnd w:id="190"/>
    <w:bookmarkEnd w:id="191"/>
    <w:bookmarkEnd w:id="192"/>
    <w:p w14:paraId="6ED570A2">
      <w:pPr>
        <w:pStyle w:val="5"/>
        <w:jc w:val="both"/>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93" w:name="_Toc25843"/>
      <w:bookmarkStart w:id="194" w:name="_Toc4074"/>
      <w:bookmarkStart w:id="195" w:name="_Toc10707"/>
      <w:bookmarkStart w:id="196" w:name="_Toc20696"/>
      <w:bookmarkStart w:id="197" w:name="_Toc21031"/>
      <w:r>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11、商务条款偏离说明表</w:t>
      </w:r>
      <w:bookmarkEnd w:id="193"/>
      <w:bookmarkEnd w:id="194"/>
      <w:bookmarkEnd w:id="195"/>
    </w:p>
    <w:p w14:paraId="60F1EE20">
      <w:pPr>
        <w:pageBreakBefore w:val="0"/>
        <w:kinsoku/>
        <w:wordWrap/>
        <w:overflowPunct/>
        <w:topLinePunct w:val="0"/>
        <w:bidi w:val="0"/>
        <w:snapToGrid w:val="0"/>
        <w:spacing w:before="0" w:beforeAutospacing="0" w:after="0" w:afterAutospacing="0" w:line="500" w:lineRule="exact"/>
        <w:ind w:left="0" w:right="0"/>
        <w:jc w:val="both"/>
        <w:textAlignment w:val="baseline"/>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rPr>
        <w:t>项目编号：</w:t>
      </w:r>
    </w:p>
    <w:p w14:paraId="3551E9FF">
      <w:pPr>
        <w:pageBreakBefore w:val="0"/>
        <w:kinsoku/>
        <w:wordWrap/>
        <w:overflowPunct/>
        <w:topLinePunct w:val="0"/>
        <w:bidi w:val="0"/>
        <w:snapToGrid w:val="0"/>
        <w:spacing w:before="0" w:beforeAutospacing="0" w:after="0" w:afterAutospacing="0" w:line="500" w:lineRule="exact"/>
        <w:ind w:left="0" w:right="0"/>
        <w:jc w:val="both"/>
        <w:textAlignment w:val="baseline"/>
        <w:rPr>
          <w:rFonts w:hint="eastAsia" w:ascii="方正仿宋_GB2312" w:hAnsi="方正仿宋_GB2312" w:eastAsia="方正仿宋_GB2312" w:cs="方正仿宋_GB2312"/>
          <w:sz w:val="24"/>
          <w:szCs w:val="24"/>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rPr>
        <w:t>项目名称：</w:t>
      </w:r>
      <w:r>
        <w:rPr>
          <w:rFonts w:hint="eastAsia" w:ascii="方正仿宋_GB2312" w:hAnsi="方正仿宋_GB2312" w:eastAsia="方正仿宋_GB2312" w:cs="方正仿宋_GB2312"/>
          <w:sz w:val="24"/>
          <w:szCs w:val="24"/>
          <w:u w:val="single" w:color="auto"/>
        </w:rPr>
        <w:t xml:space="preserve">                </w:t>
      </w:r>
    </w:p>
    <w:p w14:paraId="776EB57B">
      <w:pPr>
        <w:pStyle w:val="13"/>
        <w:spacing w:before="25" w:line="224" w:lineRule="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7"/>
          <w:sz w:val="24"/>
          <w:szCs w:val="24"/>
        </w:rPr>
        <w:t>标项(包)名称：</w:t>
      </w:r>
      <w:r>
        <w:rPr>
          <w:rFonts w:hint="eastAsia" w:ascii="方正仿宋_GB2312" w:hAnsi="方正仿宋_GB2312" w:eastAsia="方正仿宋_GB2312" w:cs="方正仿宋_GB2312"/>
          <w:sz w:val="24"/>
          <w:szCs w:val="24"/>
          <w:u w:val="single" w:color="auto"/>
        </w:rPr>
        <w:t xml:space="preserve">                             </w:t>
      </w:r>
    </w:p>
    <w:tbl>
      <w:tblPr>
        <w:tblStyle w:val="25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1420"/>
        <w:gridCol w:w="1900"/>
        <w:gridCol w:w="1752"/>
        <w:gridCol w:w="1560"/>
        <w:gridCol w:w="1056"/>
      </w:tblGrid>
      <w:tr w14:paraId="4C54C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31" w:hRule="atLeast"/>
        </w:trPr>
        <w:tc>
          <w:tcPr>
            <w:tcW w:w="8526" w:type="dxa"/>
            <w:gridSpan w:val="6"/>
            <w:vAlign w:val="top"/>
          </w:tcPr>
          <w:p w14:paraId="54B6FB10">
            <w:pPr>
              <w:pStyle w:val="256"/>
              <w:spacing w:before="38" w:line="228" w:lineRule="auto"/>
              <w:ind w:left="124"/>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pacing w:val="6"/>
                <w:sz w:val="24"/>
                <w:szCs w:val="24"/>
              </w:rPr>
              <w:t>对本项目商务条款的偏离情况（请进行勾选</w:t>
            </w:r>
            <w:r>
              <w:rPr>
                <w:rFonts w:hint="eastAsia" w:ascii="方正仿宋_GB2312" w:hAnsi="方正仿宋_GB2312" w:eastAsia="方正仿宋_GB2312" w:cs="方正仿宋_GB2312"/>
                <w:b/>
                <w:bCs/>
                <w:spacing w:val="18"/>
                <w:sz w:val="24"/>
                <w:szCs w:val="24"/>
              </w:rPr>
              <w:t>）：</w:t>
            </w:r>
          </w:p>
          <w:p w14:paraId="20F0EE07">
            <w:pPr>
              <w:pStyle w:val="256"/>
              <w:spacing w:before="184" w:line="239" w:lineRule="auto"/>
              <w:ind w:left="123" w:right="42" w:firstLine="17"/>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
                <w:sz w:val="24"/>
                <w:szCs w:val="24"/>
              </w:rPr>
              <w:t>□</w:t>
            </w:r>
            <w:r>
              <w:rPr>
                <w:rFonts w:hint="eastAsia" w:ascii="方正仿宋_GB2312" w:hAnsi="方正仿宋_GB2312" w:eastAsia="方正仿宋_GB2312" w:cs="方正仿宋_GB2312"/>
                <w:b/>
                <w:bCs/>
                <w:spacing w:val="1"/>
                <w:sz w:val="24"/>
                <w:szCs w:val="24"/>
              </w:rPr>
              <w:t>无偏离</w:t>
            </w:r>
            <w:r>
              <w:rPr>
                <w:rFonts w:hint="eastAsia" w:ascii="方正仿宋_GB2312" w:hAnsi="方正仿宋_GB2312" w:eastAsia="方正仿宋_GB2312" w:cs="方正仿宋_GB2312"/>
                <w:spacing w:val="1"/>
                <w:sz w:val="24"/>
                <w:szCs w:val="24"/>
              </w:rPr>
              <w:t>（如无偏离，仅勾选无偏离即可；无偏离即为对商务条款中的所有要求，</w:t>
            </w:r>
            <w:r>
              <w:rPr>
                <w:rFonts w:hint="eastAsia" w:ascii="方正仿宋_GB2312" w:hAnsi="方正仿宋_GB2312" w:eastAsia="方正仿宋_GB2312" w:cs="方正仿宋_GB2312"/>
                <w:spacing w:val="13"/>
                <w:sz w:val="24"/>
                <w:szCs w:val="24"/>
              </w:rPr>
              <w:t xml:space="preserve"> </w:t>
            </w:r>
            <w:r>
              <w:rPr>
                <w:rFonts w:hint="eastAsia" w:ascii="方正仿宋_GB2312" w:hAnsi="方正仿宋_GB2312" w:eastAsia="方正仿宋_GB2312" w:cs="方正仿宋_GB2312"/>
                <w:spacing w:val="7"/>
                <w:sz w:val="24"/>
                <w:szCs w:val="24"/>
              </w:rPr>
              <w:t>均视作</w:t>
            </w:r>
            <w:r>
              <w:rPr>
                <w:rFonts w:hint="eastAsia" w:ascii="方正仿宋_GB2312" w:hAnsi="方正仿宋_GB2312" w:eastAsia="方正仿宋_GB2312" w:cs="方正仿宋_GB2312"/>
                <w:spacing w:val="7"/>
                <w:sz w:val="24"/>
                <w:szCs w:val="24"/>
                <w:lang w:eastAsia="zh-CN"/>
              </w:rPr>
              <w:t>投标人</w:t>
            </w:r>
            <w:r>
              <w:rPr>
                <w:rFonts w:hint="eastAsia" w:ascii="方正仿宋_GB2312" w:hAnsi="方正仿宋_GB2312" w:eastAsia="方正仿宋_GB2312" w:cs="方正仿宋_GB2312"/>
                <w:spacing w:val="7"/>
                <w:sz w:val="24"/>
                <w:szCs w:val="24"/>
              </w:rPr>
              <w:t>已对之理解和响应。）</w:t>
            </w:r>
          </w:p>
          <w:p w14:paraId="1FAAC08C">
            <w:pPr>
              <w:pStyle w:val="256"/>
              <w:spacing w:before="25" w:line="302" w:lineRule="auto"/>
              <w:ind w:left="125" w:right="34" w:firstLine="15"/>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6"/>
                <w:sz w:val="24"/>
                <w:szCs w:val="24"/>
              </w:rPr>
              <w:t>□</w:t>
            </w:r>
            <w:r>
              <w:rPr>
                <w:rFonts w:hint="eastAsia" w:ascii="方正仿宋_GB2312" w:hAnsi="方正仿宋_GB2312" w:eastAsia="方正仿宋_GB2312" w:cs="方正仿宋_GB2312"/>
                <w:b/>
                <w:bCs/>
                <w:spacing w:val="6"/>
                <w:sz w:val="24"/>
                <w:szCs w:val="24"/>
              </w:rPr>
              <w:t>有偏离</w:t>
            </w:r>
            <w:r>
              <w:rPr>
                <w:rFonts w:hint="eastAsia" w:ascii="方正仿宋_GB2312" w:hAnsi="方正仿宋_GB2312" w:eastAsia="方正仿宋_GB2312" w:cs="方正仿宋_GB2312"/>
                <w:spacing w:val="6"/>
                <w:sz w:val="24"/>
                <w:szCs w:val="24"/>
              </w:rPr>
              <w:t>（如有偏离，则应在本表中对偏离项逐一列明，否则投标无效；对商务</w:t>
            </w:r>
            <w:r>
              <w:rPr>
                <w:rFonts w:hint="eastAsia" w:ascii="方正仿宋_GB2312" w:hAnsi="方正仿宋_GB2312" w:eastAsia="方正仿宋_GB2312" w:cs="方正仿宋_GB2312"/>
                <w:spacing w:val="4"/>
                <w:sz w:val="24"/>
                <w:szCs w:val="24"/>
              </w:rPr>
              <w:t xml:space="preserve"> 条款中的所有要求，除本表列明的偏离外，均视作</w:t>
            </w:r>
            <w:r>
              <w:rPr>
                <w:rFonts w:hint="eastAsia" w:ascii="方正仿宋_GB2312" w:hAnsi="方正仿宋_GB2312" w:eastAsia="方正仿宋_GB2312" w:cs="方正仿宋_GB2312"/>
                <w:spacing w:val="4"/>
                <w:sz w:val="24"/>
                <w:szCs w:val="24"/>
                <w:lang w:eastAsia="zh-CN"/>
              </w:rPr>
              <w:t>投标人</w:t>
            </w:r>
            <w:r>
              <w:rPr>
                <w:rFonts w:hint="eastAsia" w:ascii="方正仿宋_GB2312" w:hAnsi="方正仿宋_GB2312" w:eastAsia="方正仿宋_GB2312" w:cs="方正仿宋_GB2312"/>
                <w:spacing w:val="4"/>
                <w:sz w:val="24"/>
                <w:szCs w:val="24"/>
              </w:rPr>
              <w:t>已对之理解和响应。）</w:t>
            </w:r>
          </w:p>
        </w:tc>
      </w:tr>
      <w:tr w14:paraId="465D7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38" w:type="dxa"/>
            <w:vAlign w:val="center"/>
          </w:tcPr>
          <w:p w14:paraId="35E7BC84">
            <w:pPr>
              <w:pStyle w:val="256"/>
              <w:spacing w:before="75" w:line="231" w:lineRule="auto"/>
              <w:ind w:left="192" w:left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pacing w:val="2"/>
                <w:sz w:val="21"/>
                <w:szCs w:val="21"/>
              </w:rPr>
              <w:t>序号</w:t>
            </w:r>
          </w:p>
        </w:tc>
        <w:tc>
          <w:tcPr>
            <w:tcW w:w="1420" w:type="dxa"/>
            <w:vAlign w:val="center"/>
          </w:tcPr>
          <w:p w14:paraId="2E5C3423">
            <w:pPr>
              <w:pStyle w:val="256"/>
              <w:spacing w:before="75" w:line="231" w:lineRule="auto"/>
              <w:ind w:left="242" w:left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pacing w:val="7"/>
                <w:sz w:val="21"/>
                <w:szCs w:val="21"/>
              </w:rPr>
              <w:t>招标文件</w:t>
            </w:r>
            <w:r>
              <w:rPr>
                <w:rFonts w:hint="eastAsia" w:ascii="方正仿宋_GBK" w:hAnsi="方正仿宋_GBK" w:eastAsia="方正仿宋_GBK" w:cs="方正仿宋_GBK"/>
                <w:spacing w:val="7"/>
                <w:sz w:val="21"/>
                <w:szCs w:val="21"/>
                <w:lang w:val="en-US" w:eastAsia="zh-CN"/>
              </w:rPr>
              <w:t xml:space="preserve"> </w:t>
            </w:r>
            <w:r>
              <w:rPr>
                <w:rFonts w:hint="eastAsia" w:ascii="方正仿宋_GBK" w:hAnsi="方正仿宋_GBK" w:eastAsia="方正仿宋_GBK" w:cs="方正仿宋_GBK"/>
                <w:spacing w:val="7"/>
                <w:sz w:val="21"/>
                <w:szCs w:val="21"/>
              </w:rPr>
              <w:t>要求</w:t>
            </w:r>
          </w:p>
        </w:tc>
        <w:tc>
          <w:tcPr>
            <w:tcW w:w="1900" w:type="dxa"/>
            <w:vAlign w:val="center"/>
          </w:tcPr>
          <w:p w14:paraId="1C97E93A">
            <w:pPr>
              <w:pStyle w:val="256"/>
              <w:spacing w:before="75" w:line="231" w:lineRule="auto"/>
              <w:ind w:left="169" w:left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pacing w:val="7"/>
                <w:sz w:val="21"/>
                <w:szCs w:val="21"/>
              </w:rPr>
              <w:t>投标文件内容</w:t>
            </w:r>
          </w:p>
        </w:tc>
        <w:tc>
          <w:tcPr>
            <w:tcW w:w="1752" w:type="dxa"/>
            <w:vAlign w:val="center"/>
          </w:tcPr>
          <w:p w14:paraId="6F82191C">
            <w:pPr>
              <w:pStyle w:val="256"/>
              <w:spacing w:before="75" w:line="231" w:lineRule="auto"/>
              <w:ind w:left="314" w:left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pacing w:val="5"/>
                <w:sz w:val="21"/>
                <w:szCs w:val="21"/>
              </w:rPr>
              <w:t>偏离情况</w:t>
            </w:r>
            <w:r>
              <w:rPr>
                <w:rFonts w:hint="eastAsia" w:ascii="方正仿宋_GBK" w:hAnsi="方正仿宋_GBK" w:eastAsia="方正仿宋_GBK" w:cs="方正仿宋_GBK"/>
                <w:spacing w:val="5"/>
                <w:sz w:val="21"/>
                <w:szCs w:val="21"/>
                <w:lang w:eastAsia="zh-CN"/>
              </w:rPr>
              <w:t>说明</w:t>
            </w:r>
          </w:p>
        </w:tc>
        <w:tc>
          <w:tcPr>
            <w:tcW w:w="1560" w:type="dxa"/>
            <w:vAlign w:val="center"/>
          </w:tcPr>
          <w:p w14:paraId="3A208021">
            <w:pPr>
              <w:pStyle w:val="256"/>
              <w:spacing w:before="75" w:line="232" w:lineRule="auto"/>
              <w:ind w:left="302" w:leftChars="0"/>
              <w:jc w:val="center"/>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rPr>
              <w:t>投标文件中对应的页码</w:t>
            </w:r>
          </w:p>
        </w:tc>
        <w:tc>
          <w:tcPr>
            <w:tcW w:w="1056" w:type="dxa"/>
            <w:vAlign w:val="center"/>
          </w:tcPr>
          <w:p w14:paraId="46F05222">
            <w:pPr>
              <w:pStyle w:val="256"/>
              <w:spacing w:before="75" w:line="232" w:lineRule="auto"/>
              <w:ind w:left="302" w:leftChars="0"/>
              <w:jc w:val="center"/>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sz w:val="21"/>
                <w:szCs w:val="21"/>
                <w:lang w:val="en-US" w:eastAsia="zh-CN"/>
              </w:rPr>
              <w:t>备注</w:t>
            </w:r>
          </w:p>
        </w:tc>
      </w:tr>
      <w:tr w14:paraId="4A2AD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38" w:type="dxa"/>
            <w:vAlign w:val="top"/>
          </w:tcPr>
          <w:p w14:paraId="370E216A">
            <w:pPr>
              <w:rPr>
                <w:rFonts w:hint="eastAsia" w:ascii="方正仿宋_GB2312" w:hAnsi="方正仿宋_GB2312" w:eastAsia="方正仿宋_GB2312" w:cs="方正仿宋_GB2312"/>
                <w:sz w:val="24"/>
                <w:szCs w:val="24"/>
              </w:rPr>
            </w:pPr>
          </w:p>
        </w:tc>
        <w:tc>
          <w:tcPr>
            <w:tcW w:w="1420" w:type="dxa"/>
            <w:vAlign w:val="top"/>
          </w:tcPr>
          <w:p w14:paraId="0FE2AA4F">
            <w:pPr>
              <w:rPr>
                <w:rFonts w:hint="eastAsia" w:ascii="方正仿宋_GB2312" w:hAnsi="方正仿宋_GB2312" w:eastAsia="方正仿宋_GB2312" w:cs="方正仿宋_GB2312"/>
                <w:sz w:val="24"/>
                <w:szCs w:val="24"/>
              </w:rPr>
            </w:pPr>
          </w:p>
        </w:tc>
        <w:tc>
          <w:tcPr>
            <w:tcW w:w="1900" w:type="dxa"/>
            <w:vAlign w:val="top"/>
          </w:tcPr>
          <w:p w14:paraId="5BC9E555">
            <w:pPr>
              <w:rPr>
                <w:rFonts w:hint="eastAsia" w:ascii="方正仿宋_GB2312" w:hAnsi="方正仿宋_GB2312" w:eastAsia="方正仿宋_GB2312" w:cs="方正仿宋_GB2312"/>
                <w:sz w:val="24"/>
                <w:szCs w:val="24"/>
              </w:rPr>
            </w:pPr>
          </w:p>
        </w:tc>
        <w:tc>
          <w:tcPr>
            <w:tcW w:w="1752" w:type="dxa"/>
            <w:vAlign w:val="top"/>
          </w:tcPr>
          <w:p w14:paraId="3264187A">
            <w:pPr>
              <w:rPr>
                <w:rFonts w:hint="eastAsia" w:ascii="方正仿宋_GB2312" w:hAnsi="方正仿宋_GB2312" w:eastAsia="方正仿宋_GB2312" w:cs="方正仿宋_GB2312"/>
                <w:sz w:val="24"/>
                <w:szCs w:val="24"/>
              </w:rPr>
            </w:pPr>
          </w:p>
        </w:tc>
        <w:tc>
          <w:tcPr>
            <w:tcW w:w="1560" w:type="dxa"/>
            <w:vAlign w:val="top"/>
          </w:tcPr>
          <w:p w14:paraId="454095B0">
            <w:pPr>
              <w:rPr>
                <w:rFonts w:hint="eastAsia" w:ascii="方正仿宋_GB2312" w:hAnsi="方正仿宋_GB2312" w:eastAsia="方正仿宋_GB2312" w:cs="方正仿宋_GB2312"/>
                <w:sz w:val="24"/>
                <w:szCs w:val="24"/>
              </w:rPr>
            </w:pPr>
          </w:p>
        </w:tc>
        <w:tc>
          <w:tcPr>
            <w:tcW w:w="1056" w:type="dxa"/>
            <w:vAlign w:val="top"/>
          </w:tcPr>
          <w:p w14:paraId="5BC5AA6A">
            <w:pPr>
              <w:rPr>
                <w:rFonts w:hint="eastAsia" w:ascii="方正仿宋_GB2312" w:hAnsi="方正仿宋_GB2312" w:eastAsia="方正仿宋_GB2312" w:cs="方正仿宋_GB2312"/>
                <w:sz w:val="24"/>
                <w:szCs w:val="24"/>
              </w:rPr>
            </w:pPr>
          </w:p>
        </w:tc>
      </w:tr>
      <w:tr w14:paraId="2A45C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38" w:type="dxa"/>
            <w:vAlign w:val="top"/>
          </w:tcPr>
          <w:p w14:paraId="298D2B70">
            <w:pPr>
              <w:rPr>
                <w:rFonts w:hint="eastAsia" w:ascii="方正仿宋_GB2312" w:hAnsi="方正仿宋_GB2312" w:eastAsia="方正仿宋_GB2312" w:cs="方正仿宋_GB2312"/>
                <w:sz w:val="24"/>
                <w:szCs w:val="24"/>
              </w:rPr>
            </w:pPr>
          </w:p>
        </w:tc>
        <w:tc>
          <w:tcPr>
            <w:tcW w:w="1420" w:type="dxa"/>
            <w:vAlign w:val="top"/>
          </w:tcPr>
          <w:p w14:paraId="59CB4164">
            <w:pPr>
              <w:rPr>
                <w:rFonts w:hint="eastAsia" w:ascii="方正仿宋_GB2312" w:hAnsi="方正仿宋_GB2312" w:eastAsia="方正仿宋_GB2312" w:cs="方正仿宋_GB2312"/>
                <w:sz w:val="24"/>
                <w:szCs w:val="24"/>
              </w:rPr>
            </w:pPr>
          </w:p>
        </w:tc>
        <w:tc>
          <w:tcPr>
            <w:tcW w:w="1900" w:type="dxa"/>
            <w:vAlign w:val="top"/>
          </w:tcPr>
          <w:p w14:paraId="090E8FC5">
            <w:pPr>
              <w:rPr>
                <w:rFonts w:hint="eastAsia" w:ascii="方正仿宋_GB2312" w:hAnsi="方正仿宋_GB2312" w:eastAsia="方正仿宋_GB2312" w:cs="方正仿宋_GB2312"/>
                <w:sz w:val="24"/>
                <w:szCs w:val="24"/>
              </w:rPr>
            </w:pPr>
          </w:p>
        </w:tc>
        <w:tc>
          <w:tcPr>
            <w:tcW w:w="1752" w:type="dxa"/>
            <w:vAlign w:val="top"/>
          </w:tcPr>
          <w:p w14:paraId="62E87A12">
            <w:pPr>
              <w:rPr>
                <w:rFonts w:hint="eastAsia" w:ascii="方正仿宋_GB2312" w:hAnsi="方正仿宋_GB2312" w:eastAsia="方正仿宋_GB2312" w:cs="方正仿宋_GB2312"/>
                <w:sz w:val="24"/>
                <w:szCs w:val="24"/>
              </w:rPr>
            </w:pPr>
          </w:p>
        </w:tc>
        <w:tc>
          <w:tcPr>
            <w:tcW w:w="1560" w:type="dxa"/>
            <w:vAlign w:val="top"/>
          </w:tcPr>
          <w:p w14:paraId="2CADC57E">
            <w:pPr>
              <w:rPr>
                <w:rFonts w:hint="eastAsia" w:ascii="方正仿宋_GB2312" w:hAnsi="方正仿宋_GB2312" w:eastAsia="方正仿宋_GB2312" w:cs="方正仿宋_GB2312"/>
                <w:sz w:val="24"/>
                <w:szCs w:val="24"/>
              </w:rPr>
            </w:pPr>
          </w:p>
        </w:tc>
        <w:tc>
          <w:tcPr>
            <w:tcW w:w="1056" w:type="dxa"/>
            <w:vAlign w:val="top"/>
          </w:tcPr>
          <w:p w14:paraId="0AF61D07">
            <w:pPr>
              <w:rPr>
                <w:rFonts w:hint="eastAsia" w:ascii="方正仿宋_GB2312" w:hAnsi="方正仿宋_GB2312" w:eastAsia="方正仿宋_GB2312" w:cs="方正仿宋_GB2312"/>
                <w:sz w:val="24"/>
                <w:szCs w:val="24"/>
              </w:rPr>
            </w:pPr>
          </w:p>
        </w:tc>
      </w:tr>
      <w:tr w14:paraId="0C558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8" w:type="dxa"/>
            <w:vAlign w:val="top"/>
          </w:tcPr>
          <w:p w14:paraId="5522BD2D">
            <w:pPr>
              <w:rPr>
                <w:rFonts w:hint="eastAsia" w:ascii="方正仿宋_GB2312" w:hAnsi="方正仿宋_GB2312" w:eastAsia="方正仿宋_GB2312" w:cs="方正仿宋_GB2312"/>
                <w:sz w:val="24"/>
                <w:szCs w:val="24"/>
              </w:rPr>
            </w:pPr>
          </w:p>
        </w:tc>
        <w:tc>
          <w:tcPr>
            <w:tcW w:w="1420" w:type="dxa"/>
            <w:vAlign w:val="top"/>
          </w:tcPr>
          <w:p w14:paraId="2F9465A6">
            <w:pPr>
              <w:rPr>
                <w:rFonts w:hint="eastAsia" w:ascii="方正仿宋_GB2312" w:hAnsi="方正仿宋_GB2312" w:eastAsia="方正仿宋_GB2312" w:cs="方正仿宋_GB2312"/>
                <w:sz w:val="24"/>
                <w:szCs w:val="24"/>
              </w:rPr>
            </w:pPr>
          </w:p>
        </w:tc>
        <w:tc>
          <w:tcPr>
            <w:tcW w:w="1900" w:type="dxa"/>
            <w:vAlign w:val="top"/>
          </w:tcPr>
          <w:p w14:paraId="53B4C9BA">
            <w:pPr>
              <w:rPr>
                <w:rFonts w:hint="eastAsia" w:ascii="方正仿宋_GB2312" w:hAnsi="方正仿宋_GB2312" w:eastAsia="方正仿宋_GB2312" w:cs="方正仿宋_GB2312"/>
                <w:sz w:val="24"/>
                <w:szCs w:val="24"/>
              </w:rPr>
            </w:pPr>
          </w:p>
        </w:tc>
        <w:tc>
          <w:tcPr>
            <w:tcW w:w="1752" w:type="dxa"/>
            <w:vAlign w:val="top"/>
          </w:tcPr>
          <w:p w14:paraId="79F089A0">
            <w:pPr>
              <w:rPr>
                <w:rFonts w:hint="eastAsia" w:ascii="方正仿宋_GB2312" w:hAnsi="方正仿宋_GB2312" w:eastAsia="方正仿宋_GB2312" w:cs="方正仿宋_GB2312"/>
                <w:sz w:val="24"/>
                <w:szCs w:val="24"/>
              </w:rPr>
            </w:pPr>
          </w:p>
        </w:tc>
        <w:tc>
          <w:tcPr>
            <w:tcW w:w="1560" w:type="dxa"/>
            <w:vAlign w:val="top"/>
          </w:tcPr>
          <w:p w14:paraId="5B875D3B">
            <w:pPr>
              <w:rPr>
                <w:rFonts w:hint="eastAsia" w:ascii="方正仿宋_GB2312" w:hAnsi="方正仿宋_GB2312" w:eastAsia="方正仿宋_GB2312" w:cs="方正仿宋_GB2312"/>
                <w:sz w:val="24"/>
                <w:szCs w:val="24"/>
              </w:rPr>
            </w:pPr>
          </w:p>
        </w:tc>
        <w:tc>
          <w:tcPr>
            <w:tcW w:w="1056" w:type="dxa"/>
            <w:vAlign w:val="top"/>
          </w:tcPr>
          <w:p w14:paraId="19715ED4">
            <w:pPr>
              <w:rPr>
                <w:rFonts w:hint="eastAsia" w:ascii="方正仿宋_GB2312" w:hAnsi="方正仿宋_GB2312" w:eastAsia="方正仿宋_GB2312" w:cs="方正仿宋_GB2312"/>
                <w:sz w:val="24"/>
                <w:szCs w:val="24"/>
              </w:rPr>
            </w:pPr>
          </w:p>
        </w:tc>
      </w:tr>
    </w:tbl>
    <w:p w14:paraId="3842C52B">
      <w:pPr>
        <w:pStyle w:val="13"/>
        <w:keepNext w:val="0"/>
        <w:keepLines w:val="0"/>
        <w:pageBreakBefore w:val="0"/>
        <w:widowControl/>
        <w:kinsoku/>
        <w:wordWrap/>
        <w:overflowPunct/>
        <w:topLinePunct w:val="0"/>
        <w:autoSpaceDE w:val="0"/>
        <w:autoSpaceDN w:val="0"/>
        <w:bidi w:val="0"/>
        <w:adjustRightInd w:val="0"/>
        <w:snapToGrid/>
        <w:spacing w:before="194" w:line="240" w:lineRule="exact"/>
        <w:ind w:left="134"/>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6"/>
          <w:sz w:val="24"/>
          <w:szCs w:val="24"/>
        </w:rPr>
        <w:t>注：</w:t>
      </w:r>
    </w:p>
    <w:p w14:paraId="51A8B4B1">
      <w:pPr>
        <w:pStyle w:val="13"/>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pacing w:val="11"/>
          <w:sz w:val="24"/>
          <w:szCs w:val="24"/>
        </w:rPr>
        <w:t>1. 对商务条款中的所有要求，除本表所列明的所有偏离外，均视作投标人已对之理</w:t>
      </w:r>
      <w:r>
        <w:rPr>
          <w:rFonts w:hint="eastAsia" w:ascii="方正仿宋_GB2312" w:hAnsi="方正仿宋_GB2312" w:eastAsia="方正仿宋_GB2312" w:cs="方正仿宋_GB2312"/>
          <w:spacing w:val="-1"/>
          <w:sz w:val="24"/>
          <w:szCs w:val="24"/>
        </w:rPr>
        <w:t>解和响应。</w:t>
      </w:r>
    </w:p>
    <w:p w14:paraId="7605A78D">
      <w:pPr>
        <w:pStyle w:val="13"/>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方正仿宋_GB2312" w:hAnsi="方正仿宋_GB2312" w:eastAsia="方正仿宋_GB2312" w:cs="方正仿宋_GB2312"/>
          <w:spacing w:val="6"/>
          <w:sz w:val="24"/>
          <w:szCs w:val="24"/>
        </w:rPr>
      </w:pPr>
      <w:r>
        <w:rPr>
          <w:rFonts w:hint="eastAsia" w:ascii="方正仿宋_GB2312" w:hAnsi="方正仿宋_GB2312" w:eastAsia="方正仿宋_GB2312" w:cs="方正仿宋_GB2312"/>
          <w:spacing w:val="6"/>
          <w:sz w:val="24"/>
          <w:szCs w:val="24"/>
        </w:rPr>
        <w:t>2. “偏离情况</w:t>
      </w:r>
      <w:r>
        <w:rPr>
          <w:rFonts w:hint="eastAsia" w:ascii="方正仿宋_GB2312" w:hAnsi="方正仿宋_GB2312" w:eastAsia="方正仿宋_GB2312" w:cs="方正仿宋_GB2312"/>
          <w:spacing w:val="-75"/>
          <w:sz w:val="24"/>
          <w:szCs w:val="24"/>
        </w:rPr>
        <w:t xml:space="preserve"> </w:t>
      </w:r>
      <w:r>
        <w:rPr>
          <w:rFonts w:hint="eastAsia" w:ascii="方正仿宋_GB2312" w:hAnsi="方正仿宋_GB2312" w:eastAsia="方正仿宋_GB2312" w:cs="方正仿宋_GB2312"/>
          <w:spacing w:val="-75"/>
          <w:sz w:val="24"/>
          <w:szCs w:val="24"/>
          <w:lang w:eastAsia="zh-CN"/>
        </w:rPr>
        <w:t>说明</w:t>
      </w:r>
      <w:r>
        <w:rPr>
          <w:rFonts w:hint="eastAsia" w:ascii="方正仿宋_GB2312" w:hAnsi="方正仿宋_GB2312" w:eastAsia="方正仿宋_GB2312" w:cs="方正仿宋_GB2312"/>
          <w:spacing w:val="6"/>
          <w:sz w:val="24"/>
          <w:szCs w:val="24"/>
        </w:rPr>
        <w:t>”列应据实填写“正偏离</w:t>
      </w:r>
      <w:r>
        <w:rPr>
          <w:rFonts w:hint="eastAsia" w:ascii="方正仿宋_GB2312" w:hAnsi="方正仿宋_GB2312" w:eastAsia="方正仿宋_GB2312" w:cs="方正仿宋_GB2312"/>
          <w:spacing w:val="-83"/>
          <w:sz w:val="24"/>
          <w:szCs w:val="24"/>
        </w:rPr>
        <w:t xml:space="preserve"> </w:t>
      </w:r>
      <w:r>
        <w:rPr>
          <w:rFonts w:hint="eastAsia" w:ascii="方正仿宋_GB2312" w:hAnsi="方正仿宋_GB2312" w:eastAsia="方正仿宋_GB2312" w:cs="方正仿宋_GB2312"/>
          <w:spacing w:val="6"/>
          <w:sz w:val="24"/>
          <w:szCs w:val="24"/>
        </w:rPr>
        <w:t>”或“负偏离</w:t>
      </w:r>
      <w:r>
        <w:rPr>
          <w:rFonts w:hint="eastAsia" w:ascii="方正仿宋_GB2312" w:hAnsi="方正仿宋_GB2312" w:eastAsia="方正仿宋_GB2312" w:cs="方正仿宋_GB2312"/>
          <w:spacing w:val="-83"/>
          <w:sz w:val="24"/>
          <w:szCs w:val="24"/>
        </w:rPr>
        <w:t xml:space="preserve"> </w:t>
      </w:r>
      <w:r>
        <w:rPr>
          <w:rFonts w:hint="eastAsia" w:ascii="方正仿宋_GB2312" w:hAnsi="方正仿宋_GB2312" w:eastAsia="方正仿宋_GB2312" w:cs="方正仿宋_GB2312"/>
          <w:spacing w:val="6"/>
          <w:sz w:val="24"/>
          <w:szCs w:val="24"/>
        </w:rPr>
        <w:t>”。</w:t>
      </w:r>
    </w:p>
    <w:p w14:paraId="2E28D8FC">
      <w:pPr>
        <w:pStyle w:val="243"/>
        <w:spacing w:line="580" w:lineRule="exact"/>
        <w:ind w:firstLine="56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lang w:eastAsia="zh-CN"/>
        </w:rPr>
        <w:t>投标人名称：（加盖公章或电子签章）</w:t>
      </w:r>
    </w:p>
    <w:p w14:paraId="7448F39B">
      <w:pPr>
        <w:pStyle w:val="243"/>
        <w:spacing w:line="580" w:lineRule="exact"/>
        <w:ind w:firstLine="560"/>
        <w:jc w:val="righ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法定代表人</w:t>
      </w:r>
      <w:r>
        <w:rPr>
          <w:rFonts w:hint="eastAsia" w:ascii="方正仿宋_GBK" w:hAnsi="方正仿宋_GBK" w:eastAsia="方正仿宋_GBK" w:cs="方正仿宋_GBK"/>
          <w:color w:val="000000"/>
          <w:sz w:val="24"/>
          <w:szCs w:val="24"/>
          <w:lang w:eastAsia="zh-CN"/>
        </w:rPr>
        <w:t>或其委托代理人</w:t>
      </w:r>
      <w:r>
        <w:rPr>
          <w:rFonts w:hint="eastAsia" w:ascii="方正仿宋_GBK" w:hAnsi="方正仿宋_GBK" w:eastAsia="方正仿宋_GBK" w:cs="方正仿宋_GBK"/>
          <w:color w:val="000000"/>
          <w:sz w:val="24"/>
          <w:szCs w:val="24"/>
        </w:rPr>
        <w:t>：（</w:t>
      </w:r>
      <w:r>
        <w:rPr>
          <w:rFonts w:hint="eastAsia" w:ascii="方正仿宋_GBK" w:hAnsi="方正仿宋_GBK" w:eastAsia="方正仿宋_GBK" w:cs="方正仿宋_GBK"/>
          <w:color w:val="000000"/>
          <w:sz w:val="24"/>
          <w:szCs w:val="24"/>
          <w:lang w:eastAsia="zh-CN"/>
        </w:rPr>
        <w:t>签字或印鉴</w:t>
      </w:r>
      <w:r>
        <w:rPr>
          <w:rFonts w:hint="eastAsia" w:ascii="方正仿宋_GBK" w:hAnsi="方正仿宋_GBK" w:eastAsia="方正仿宋_GBK" w:cs="方正仿宋_GBK"/>
          <w:color w:val="000000"/>
          <w:sz w:val="24"/>
          <w:szCs w:val="24"/>
        </w:rPr>
        <w:t xml:space="preserve">）     </w:t>
      </w:r>
    </w:p>
    <w:p w14:paraId="42E937C0">
      <w:pPr>
        <w:pStyle w:val="243"/>
        <w:spacing w:line="580" w:lineRule="exact"/>
        <w:ind w:firstLine="560"/>
        <w:jc w:val="right"/>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年      月     日</w:t>
      </w:r>
    </w:p>
    <w:p w14:paraId="154BE8A6">
      <w:pPr>
        <w:pStyle w:val="5"/>
        <w:shd w:val="clear"/>
        <w:ind w:left="0" w:leftChars="0" w:firstLine="0" w:firstLineChars="0"/>
        <w:jc w:val="both"/>
        <w:rPr>
          <w:rStyle w:val="33"/>
          <w:rFonts w:hint="eastAsia" w:ascii="方正仿宋_GB2312" w:hAnsi="方正仿宋_GB2312" w:eastAsia="方正仿宋_GB2312" w:cs="方正仿宋_GB2312"/>
          <w:b/>
          <w:i w:val="0"/>
          <w:caps w:val="0"/>
          <w:color w:val="auto"/>
          <w:spacing w:val="0"/>
          <w:w w:val="100"/>
          <w:position w:val="0"/>
          <w:sz w:val="28"/>
          <w:szCs w:val="22"/>
          <w:highlight w:val="none"/>
          <w:lang w:val="en-US" w:eastAsia="zh-CN" w:bidi="ar-SA"/>
        </w:rPr>
      </w:pPr>
      <w:r>
        <w:rPr>
          <w:rStyle w:val="33"/>
          <w:rFonts w:hint="eastAsia" w:ascii="方正仿宋_GB2312" w:hAnsi="方正仿宋_GB2312" w:eastAsia="方正仿宋_GB2312" w:cs="方正仿宋_GB2312"/>
          <w:b/>
          <w:i w:val="0"/>
          <w:caps w:val="0"/>
          <w:color w:val="auto"/>
          <w:spacing w:val="0"/>
          <w:w w:val="100"/>
          <w:position w:val="0"/>
          <w:sz w:val="28"/>
          <w:szCs w:val="22"/>
          <w:highlight w:val="none"/>
          <w:lang w:val="en-US" w:eastAsia="zh-CN" w:bidi="ar-SA"/>
        </w:rPr>
        <w:t>12、投标人认为有必要提供的声明及文件资料</w:t>
      </w:r>
    </w:p>
    <w:p w14:paraId="3DDA208F">
      <w:pPr>
        <w:pStyle w:val="174"/>
        <w:pageBreakBefore w:val="0"/>
        <w:widowControl/>
        <w:shd w:val="clear"/>
        <w:kinsoku/>
        <w:wordWrap/>
        <w:overflowPunct/>
        <w:topLinePunct w:val="0"/>
        <w:bidi w:val="0"/>
        <w:snapToGrid/>
        <w:spacing w:before="0" w:beforeAutospacing="0" w:after="0" w:afterAutospacing="0" w:line="240" w:lineRule="auto"/>
        <w:jc w:val="center"/>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eastAsia="zh-CN" w:bidi="ar-SA"/>
        </w:rPr>
      </w:pPr>
      <w:bookmarkStart w:id="198" w:name="_Toc20034"/>
    </w:p>
    <w:p w14:paraId="1EC6F180">
      <w:pPr>
        <w:pStyle w:val="174"/>
        <w:pageBreakBefore w:val="0"/>
        <w:widowControl/>
        <w:shd w:val="clear"/>
        <w:kinsoku/>
        <w:wordWrap/>
        <w:overflowPunct/>
        <w:topLinePunct w:val="0"/>
        <w:bidi w:val="0"/>
        <w:snapToGrid/>
        <w:spacing w:before="0" w:beforeAutospacing="0" w:after="0" w:afterAutospacing="0" w:line="240" w:lineRule="auto"/>
        <w:jc w:val="center"/>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eastAsia="zh-CN" w:bidi="ar-SA"/>
        </w:rPr>
      </w:pPr>
    </w:p>
    <w:p w14:paraId="111A7E50">
      <w:pPr>
        <w:pStyle w:val="174"/>
        <w:pageBreakBefore w:val="0"/>
        <w:widowControl/>
        <w:shd w:val="clear"/>
        <w:kinsoku/>
        <w:wordWrap/>
        <w:overflowPunct/>
        <w:topLinePunct w:val="0"/>
        <w:bidi w:val="0"/>
        <w:snapToGrid/>
        <w:spacing w:before="0" w:beforeAutospacing="0" w:after="0" w:afterAutospacing="0" w:line="240" w:lineRule="auto"/>
        <w:jc w:val="center"/>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eastAsia="zh-CN" w:bidi="ar-SA"/>
        </w:rPr>
      </w:pPr>
    </w:p>
    <w:p w14:paraId="752C2E78">
      <w:pPr>
        <w:pStyle w:val="174"/>
        <w:pageBreakBefore w:val="0"/>
        <w:widowControl/>
        <w:shd w:val="clear"/>
        <w:kinsoku/>
        <w:wordWrap/>
        <w:overflowPunct/>
        <w:topLinePunct w:val="0"/>
        <w:bidi w:val="0"/>
        <w:snapToGrid/>
        <w:spacing w:before="0" w:beforeAutospacing="0" w:after="0" w:afterAutospacing="0" w:line="240" w:lineRule="auto"/>
        <w:jc w:val="center"/>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eastAsia="zh-CN" w:bidi="ar-SA"/>
        </w:rPr>
      </w:pPr>
    </w:p>
    <w:p w14:paraId="292928B8">
      <w:pPr>
        <w:pStyle w:val="174"/>
        <w:pageBreakBefore w:val="0"/>
        <w:widowControl/>
        <w:shd w:val="clear"/>
        <w:kinsoku/>
        <w:wordWrap/>
        <w:overflowPunct/>
        <w:topLinePunct w:val="0"/>
        <w:bidi w:val="0"/>
        <w:snapToGrid/>
        <w:spacing w:before="0" w:beforeAutospacing="0" w:after="0" w:afterAutospacing="0" w:line="240" w:lineRule="auto"/>
        <w:jc w:val="center"/>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bidi="ar-SA"/>
        </w:rPr>
      </w:pPr>
      <w:r>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eastAsia="zh-CN" w:bidi="ar-SA"/>
        </w:rPr>
        <w:t>三</w:t>
      </w:r>
      <w:r>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bidi="ar-SA"/>
        </w:rPr>
        <w:t>、技术文件</w:t>
      </w:r>
    </w:p>
    <w:p w14:paraId="3B2A13BA">
      <w:pPr>
        <w:widowControl w:val="0"/>
        <w:spacing w:line="400" w:lineRule="exact"/>
        <w:jc w:val="both"/>
        <w:rPr>
          <w:rFonts w:hint="eastAsia" w:ascii="方正仿宋_GB2312" w:hAnsi="方正仿宋_GB2312" w:eastAsia="方正仿宋_GB2312" w:cs="方正仿宋_GB2312"/>
          <w:b/>
          <w:sz w:val="28"/>
          <w:szCs w:val="28"/>
        </w:rPr>
      </w:pPr>
      <w:r>
        <w:rPr>
          <w:rStyle w:val="33"/>
          <w:rFonts w:hint="eastAsia" w:ascii="方正仿宋_GB2312" w:hAnsi="方正仿宋_GB2312" w:eastAsia="方正仿宋_GB2312" w:cs="方正仿宋_GB2312"/>
          <w:b/>
          <w:i w:val="0"/>
          <w:caps w:val="0"/>
          <w:color w:val="auto"/>
          <w:spacing w:val="0"/>
          <w:w w:val="100"/>
          <w:kern w:val="2"/>
          <w:position w:val="0"/>
          <w:sz w:val="28"/>
          <w:szCs w:val="28"/>
          <w:highlight w:val="none"/>
          <w:lang w:val="en-US" w:eastAsia="zh-CN" w:bidi="ar-SA"/>
        </w:rPr>
        <w:t>1、</w:t>
      </w:r>
      <w:r>
        <w:rPr>
          <w:rFonts w:hint="eastAsia" w:ascii="方正仿宋_GB2312" w:hAnsi="方正仿宋_GB2312" w:eastAsia="方正仿宋_GB2312" w:cs="方正仿宋_GB2312"/>
          <w:b/>
          <w:sz w:val="28"/>
          <w:szCs w:val="28"/>
        </w:rPr>
        <w:t>货物说明一览表</w:t>
      </w:r>
    </w:p>
    <w:p w14:paraId="2B213EEA">
      <w:pPr>
        <w:pageBreakBefore w:val="0"/>
        <w:kinsoku/>
        <w:wordWrap/>
        <w:overflowPunct/>
        <w:topLinePunct w:val="0"/>
        <w:bidi w:val="0"/>
        <w:snapToGrid w:val="0"/>
        <w:spacing w:before="0" w:beforeAutospacing="0" w:after="0" w:afterAutospacing="0" w:line="500" w:lineRule="exact"/>
        <w:ind w:left="0" w:right="0"/>
        <w:jc w:val="both"/>
        <w:textAlignment w:val="baseline"/>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rPr>
        <w:t>项目编号：</w:t>
      </w:r>
    </w:p>
    <w:p w14:paraId="0D6A2B3A">
      <w:pPr>
        <w:pageBreakBefore w:val="0"/>
        <w:kinsoku/>
        <w:wordWrap/>
        <w:overflowPunct/>
        <w:topLinePunct w:val="0"/>
        <w:bidi w:val="0"/>
        <w:snapToGrid w:val="0"/>
        <w:spacing w:before="0" w:beforeAutospacing="0" w:after="0" w:afterAutospacing="0" w:line="500" w:lineRule="exact"/>
        <w:ind w:left="0" w:right="0"/>
        <w:jc w:val="both"/>
        <w:textAlignment w:val="baseline"/>
        <w:rPr>
          <w:rFonts w:hint="eastAsia" w:ascii="方正仿宋_GB2312" w:hAnsi="方正仿宋_GB2312" w:eastAsia="方正仿宋_GB2312" w:cs="方正仿宋_GB2312"/>
          <w:sz w:val="24"/>
          <w:szCs w:val="24"/>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rPr>
        <w:t>项目名称：</w:t>
      </w:r>
      <w:r>
        <w:rPr>
          <w:rFonts w:hint="eastAsia" w:ascii="方正仿宋_GB2312" w:hAnsi="方正仿宋_GB2312" w:eastAsia="方正仿宋_GB2312" w:cs="方正仿宋_GB2312"/>
          <w:sz w:val="24"/>
          <w:szCs w:val="24"/>
          <w:u w:val="single" w:color="auto"/>
        </w:rPr>
        <w:t xml:space="preserve">                </w:t>
      </w:r>
    </w:p>
    <w:p w14:paraId="7073E09A">
      <w:pPr>
        <w:pStyle w:val="177"/>
        <w:pageBreakBefore w:val="0"/>
        <w:widowControl/>
        <w:shd w:val="clear"/>
        <w:kinsoku/>
        <w:wordWrap/>
        <w:overflowPunct/>
        <w:topLinePunct w:val="0"/>
        <w:bidi w:val="0"/>
        <w:snapToGrid/>
        <w:spacing w:before="0" w:beforeAutospacing="0" w:after="0" w:afterAutospacing="0" w:line="360" w:lineRule="auto"/>
        <w:ind w:left="0" w:leftChars="0" w:firstLine="0" w:firstLineChars="0"/>
        <w:jc w:val="both"/>
        <w:textAlignment w:val="baseline"/>
        <w:rPr>
          <w:rFonts w:hint="eastAsia" w:ascii="方正仿宋_GB2312" w:hAnsi="方正仿宋_GB2312" w:eastAsia="方正仿宋_GB2312" w:cs="方正仿宋_GB2312"/>
          <w:sz w:val="28"/>
          <w:szCs w:val="28"/>
          <w:u w:val="single" w:color="auto"/>
        </w:rPr>
      </w:pPr>
      <w:r>
        <w:rPr>
          <w:rFonts w:hint="eastAsia" w:ascii="方正仿宋_GB2312" w:hAnsi="方正仿宋_GB2312" w:eastAsia="方正仿宋_GB2312" w:cs="方正仿宋_GB2312"/>
          <w:spacing w:val="7"/>
          <w:sz w:val="24"/>
          <w:szCs w:val="24"/>
        </w:rPr>
        <w:t>标项(包)名称：</w:t>
      </w:r>
      <w:r>
        <w:rPr>
          <w:rFonts w:hint="eastAsia" w:ascii="方正仿宋_GB2312" w:hAnsi="方正仿宋_GB2312" w:eastAsia="方正仿宋_GB2312" w:cs="方正仿宋_GB2312"/>
          <w:sz w:val="28"/>
          <w:szCs w:val="28"/>
          <w:u w:val="single" w:color="auto"/>
        </w:rPr>
        <w:t xml:space="preserve"> </w:t>
      </w:r>
    </w:p>
    <w:tbl>
      <w:tblPr>
        <w:tblStyle w:val="29"/>
        <w:tblW w:w="9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071"/>
        <w:gridCol w:w="1072"/>
        <w:gridCol w:w="895"/>
        <w:gridCol w:w="893"/>
        <w:gridCol w:w="1838"/>
        <w:gridCol w:w="2375"/>
        <w:gridCol w:w="937"/>
      </w:tblGrid>
      <w:tr w14:paraId="637D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838" w:type="dxa"/>
            <w:noWrap w:val="0"/>
            <w:vAlign w:val="top"/>
          </w:tcPr>
          <w:p w14:paraId="4591A727">
            <w:pPr>
              <w:spacing w:line="400" w:lineRule="exact"/>
              <w:jc w:val="center"/>
              <w:rPr>
                <w:rFonts w:hint="eastAsia" w:ascii="方正仿宋_GB2312" w:hAnsi="方正仿宋_GB2312" w:eastAsia="方正仿宋_GB2312" w:cs="方正仿宋_GB2312"/>
                <w:szCs w:val="21"/>
                <w:lang w:val="en-US" w:eastAsia="zh-CN"/>
              </w:rPr>
            </w:pPr>
            <w:r>
              <w:rPr>
                <w:rFonts w:hint="eastAsia" w:ascii="方正仿宋_GB2312" w:hAnsi="方正仿宋_GB2312" w:eastAsia="方正仿宋_GB2312" w:cs="方正仿宋_GB2312"/>
                <w:szCs w:val="21"/>
                <w:lang w:val="en-US" w:eastAsia="zh-CN"/>
              </w:rPr>
              <w:t>序号</w:t>
            </w:r>
          </w:p>
        </w:tc>
        <w:tc>
          <w:tcPr>
            <w:tcW w:w="1071" w:type="dxa"/>
            <w:shd w:val="clear" w:color="auto" w:fill="auto"/>
            <w:noWrap w:val="0"/>
            <w:vAlign w:val="top"/>
          </w:tcPr>
          <w:p w14:paraId="246D22CE">
            <w:pPr>
              <w:spacing w:line="400" w:lineRule="exact"/>
              <w:jc w:val="center"/>
              <w:rPr>
                <w:rFonts w:hint="eastAsia" w:ascii="方正仿宋_GB2312" w:hAnsi="方正仿宋_GB2312" w:eastAsia="方正仿宋_GB2312" w:cs="方正仿宋_GB2312"/>
                <w:kern w:val="2"/>
                <w:sz w:val="21"/>
                <w:szCs w:val="21"/>
                <w:lang w:val="en-US" w:eastAsia="zh-CN" w:bidi="ar-SA"/>
              </w:rPr>
            </w:pPr>
            <w:r>
              <w:rPr>
                <w:rFonts w:hint="eastAsia" w:ascii="方正仿宋_GB2312" w:hAnsi="方正仿宋_GB2312" w:eastAsia="方正仿宋_GB2312" w:cs="方正仿宋_GB2312"/>
                <w:szCs w:val="21"/>
              </w:rPr>
              <w:t>货物名称</w:t>
            </w:r>
          </w:p>
        </w:tc>
        <w:tc>
          <w:tcPr>
            <w:tcW w:w="1072" w:type="dxa"/>
            <w:shd w:val="clear" w:color="auto" w:fill="auto"/>
            <w:noWrap w:val="0"/>
            <w:vAlign w:val="top"/>
          </w:tcPr>
          <w:p w14:paraId="48FFB519">
            <w:pPr>
              <w:spacing w:line="400" w:lineRule="exact"/>
              <w:jc w:val="center"/>
              <w:rPr>
                <w:rFonts w:hint="eastAsia" w:ascii="方正仿宋_GB2312" w:hAnsi="方正仿宋_GB2312" w:eastAsia="方正仿宋_GB2312" w:cs="方正仿宋_GB2312"/>
                <w:kern w:val="2"/>
                <w:sz w:val="21"/>
                <w:szCs w:val="21"/>
                <w:lang w:val="en-US" w:eastAsia="zh-CN" w:bidi="ar-SA"/>
              </w:rPr>
            </w:pPr>
            <w:r>
              <w:rPr>
                <w:rFonts w:hint="eastAsia" w:ascii="方正仿宋_GB2312" w:hAnsi="方正仿宋_GB2312" w:eastAsia="方正仿宋_GB2312" w:cs="方正仿宋_GB2312"/>
                <w:szCs w:val="21"/>
              </w:rPr>
              <w:t>产地</w:t>
            </w:r>
          </w:p>
        </w:tc>
        <w:tc>
          <w:tcPr>
            <w:tcW w:w="895" w:type="dxa"/>
            <w:shd w:val="clear" w:color="auto" w:fill="auto"/>
            <w:noWrap w:val="0"/>
            <w:vAlign w:val="top"/>
          </w:tcPr>
          <w:p w14:paraId="3F569E97">
            <w:pPr>
              <w:spacing w:line="400" w:lineRule="exact"/>
              <w:jc w:val="center"/>
              <w:rPr>
                <w:rFonts w:hint="eastAsia" w:ascii="方正仿宋_GB2312" w:hAnsi="方正仿宋_GB2312" w:eastAsia="方正仿宋_GB2312" w:cs="方正仿宋_GB2312"/>
                <w:kern w:val="2"/>
                <w:sz w:val="21"/>
                <w:szCs w:val="21"/>
                <w:lang w:val="en-US" w:eastAsia="zh-CN" w:bidi="ar-SA"/>
              </w:rPr>
            </w:pPr>
            <w:r>
              <w:rPr>
                <w:rFonts w:hint="eastAsia" w:ascii="方正仿宋_GB2312" w:hAnsi="方正仿宋_GB2312" w:eastAsia="方正仿宋_GB2312" w:cs="方正仿宋_GB2312"/>
                <w:szCs w:val="21"/>
              </w:rPr>
              <w:t>品牌</w:t>
            </w:r>
          </w:p>
        </w:tc>
        <w:tc>
          <w:tcPr>
            <w:tcW w:w="893" w:type="dxa"/>
            <w:shd w:val="clear" w:color="auto" w:fill="auto"/>
            <w:noWrap w:val="0"/>
            <w:vAlign w:val="top"/>
          </w:tcPr>
          <w:p w14:paraId="264C4500">
            <w:pPr>
              <w:spacing w:line="400" w:lineRule="exact"/>
              <w:jc w:val="center"/>
              <w:rPr>
                <w:rFonts w:hint="eastAsia" w:ascii="方正仿宋_GB2312" w:hAnsi="方正仿宋_GB2312" w:eastAsia="方正仿宋_GB2312" w:cs="方正仿宋_GB2312"/>
                <w:kern w:val="2"/>
                <w:sz w:val="21"/>
                <w:szCs w:val="21"/>
                <w:lang w:val="en-US" w:eastAsia="zh-CN" w:bidi="ar-SA"/>
              </w:rPr>
            </w:pPr>
            <w:r>
              <w:rPr>
                <w:rFonts w:hint="eastAsia" w:ascii="方正仿宋_GB2312" w:hAnsi="方正仿宋_GB2312" w:eastAsia="方正仿宋_GB2312" w:cs="方正仿宋_GB2312"/>
                <w:szCs w:val="21"/>
              </w:rPr>
              <w:t>规格型号</w:t>
            </w:r>
          </w:p>
        </w:tc>
        <w:tc>
          <w:tcPr>
            <w:tcW w:w="1838" w:type="dxa"/>
            <w:shd w:val="clear" w:color="auto" w:fill="auto"/>
            <w:noWrap w:val="0"/>
            <w:vAlign w:val="top"/>
          </w:tcPr>
          <w:p w14:paraId="22803B1E">
            <w:pPr>
              <w:spacing w:line="400" w:lineRule="exact"/>
              <w:jc w:val="center"/>
              <w:rPr>
                <w:rFonts w:hint="eastAsia" w:ascii="方正仿宋_GB2312" w:hAnsi="方正仿宋_GB2312" w:eastAsia="方正仿宋_GB2312" w:cs="方正仿宋_GB2312"/>
                <w:kern w:val="2"/>
                <w:sz w:val="21"/>
                <w:szCs w:val="21"/>
                <w:lang w:val="en-US" w:eastAsia="zh-CN" w:bidi="ar-SA"/>
              </w:rPr>
            </w:pPr>
            <w:r>
              <w:rPr>
                <w:rFonts w:hint="eastAsia" w:ascii="方正仿宋_GB2312" w:hAnsi="方正仿宋_GB2312" w:eastAsia="方正仿宋_GB2312" w:cs="方正仿宋_GB2312"/>
                <w:szCs w:val="21"/>
              </w:rPr>
              <w:t>主要技术参数（详述）</w:t>
            </w:r>
          </w:p>
        </w:tc>
        <w:tc>
          <w:tcPr>
            <w:tcW w:w="2375" w:type="dxa"/>
            <w:shd w:val="clear" w:color="auto" w:fill="auto"/>
            <w:noWrap w:val="0"/>
            <w:vAlign w:val="top"/>
          </w:tcPr>
          <w:p w14:paraId="014DCA48">
            <w:pPr>
              <w:spacing w:line="400" w:lineRule="exact"/>
              <w:jc w:val="center"/>
              <w:rPr>
                <w:rFonts w:hint="eastAsia" w:ascii="方正仿宋_GB2312" w:hAnsi="方正仿宋_GB2312" w:eastAsia="方正仿宋_GB2312" w:cs="方正仿宋_GB2312"/>
                <w:kern w:val="2"/>
                <w:sz w:val="21"/>
                <w:szCs w:val="21"/>
                <w:lang w:val="en-US" w:eastAsia="zh-CN" w:bidi="ar-SA"/>
              </w:rPr>
            </w:pPr>
            <w:r>
              <w:rPr>
                <w:rFonts w:hint="eastAsia" w:ascii="方正仿宋_GB2312" w:hAnsi="方正仿宋_GB2312" w:eastAsia="方正仿宋_GB2312" w:cs="方正仿宋_GB2312"/>
                <w:szCs w:val="21"/>
              </w:rPr>
              <w:t>证明材料见投标文件页码</w:t>
            </w:r>
          </w:p>
        </w:tc>
        <w:tc>
          <w:tcPr>
            <w:tcW w:w="937" w:type="dxa"/>
            <w:shd w:val="clear" w:color="auto" w:fill="auto"/>
            <w:noWrap w:val="0"/>
            <w:vAlign w:val="top"/>
          </w:tcPr>
          <w:p w14:paraId="1D11359D">
            <w:pPr>
              <w:spacing w:line="400" w:lineRule="exact"/>
              <w:jc w:val="center"/>
              <w:rPr>
                <w:rFonts w:hint="eastAsia" w:ascii="方正仿宋_GB2312" w:hAnsi="方正仿宋_GB2312" w:eastAsia="方正仿宋_GB2312" w:cs="方正仿宋_GB2312"/>
                <w:kern w:val="2"/>
                <w:sz w:val="21"/>
                <w:szCs w:val="21"/>
                <w:lang w:val="en-US" w:eastAsia="zh-CN" w:bidi="ar-SA"/>
              </w:rPr>
            </w:pPr>
            <w:r>
              <w:rPr>
                <w:rFonts w:hint="eastAsia" w:ascii="方正仿宋_GB2312" w:hAnsi="方正仿宋_GB2312" w:eastAsia="方正仿宋_GB2312" w:cs="方正仿宋_GB2312"/>
                <w:szCs w:val="21"/>
              </w:rPr>
              <w:t>备注</w:t>
            </w:r>
          </w:p>
        </w:tc>
      </w:tr>
      <w:tr w14:paraId="1305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38" w:type="dxa"/>
            <w:noWrap w:val="0"/>
            <w:vAlign w:val="top"/>
          </w:tcPr>
          <w:p w14:paraId="3DE14D6F">
            <w:pPr>
              <w:spacing w:line="400" w:lineRule="exact"/>
              <w:rPr>
                <w:rFonts w:hint="eastAsia" w:ascii="方正仿宋_GB2312" w:hAnsi="方正仿宋_GB2312" w:eastAsia="方正仿宋_GB2312" w:cs="方正仿宋_GB2312"/>
                <w:szCs w:val="21"/>
              </w:rPr>
            </w:pPr>
          </w:p>
        </w:tc>
        <w:tc>
          <w:tcPr>
            <w:tcW w:w="1071" w:type="dxa"/>
            <w:shd w:val="clear" w:color="auto" w:fill="auto"/>
            <w:noWrap w:val="0"/>
            <w:vAlign w:val="top"/>
          </w:tcPr>
          <w:p w14:paraId="751A03E3">
            <w:pPr>
              <w:spacing w:line="400" w:lineRule="exact"/>
              <w:rPr>
                <w:rFonts w:hint="eastAsia" w:ascii="方正仿宋_GB2312" w:hAnsi="方正仿宋_GB2312" w:eastAsia="方正仿宋_GB2312" w:cs="方正仿宋_GB2312"/>
                <w:kern w:val="2"/>
                <w:sz w:val="21"/>
                <w:szCs w:val="21"/>
                <w:lang w:val="en-US" w:eastAsia="zh-CN" w:bidi="ar-SA"/>
              </w:rPr>
            </w:pPr>
          </w:p>
        </w:tc>
        <w:tc>
          <w:tcPr>
            <w:tcW w:w="1072" w:type="dxa"/>
            <w:shd w:val="clear" w:color="auto" w:fill="auto"/>
            <w:noWrap w:val="0"/>
            <w:vAlign w:val="top"/>
          </w:tcPr>
          <w:p w14:paraId="3A93C1C7">
            <w:pPr>
              <w:spacing w:line="400" w:lineRule="exact"/>
              <w:rPr>
                <w:rFonts w:hint="eastAsia" w:ascii="方正仿宋_GB2312" w:hAnsi="方正仿宋_GB2312" w:eastAsia="方正仿宋_GB2312" w:cs="方正仿宋_GB2312"/>
                <w:kern w:val="2"/>
                <w:sz w:val="21"/>
                <w:szCs w:val="21"/>
                <w:lang w:val="en-US" w:eastAsia="zh-CN" w:bidi="ar-SA"/>
              </w:rPr>
            </w:pPr>
          </w:p>
        </w:tc>
        <w:tc>
          <w:tcPr>
            <w:tcW w:w="895" w:type="dxa"/>
            <w:shd w:val="clear" w:color="auto" w:fill="auto"/>
            <w:noWrap w:val="0"/>
            <w:vAlign w:val="top"/>
          </w:tcPr>
          <w:p w14:paraId="57DAE986">
            <w:pPr>
              <w:spacing w:line="400" w:lineRule="exact"/>
              <w:rPr>
                <w:rFonts w:hint="eastAsia" w:ascii="方正仿宋_GB2312" w:hAnsi="方正仿宋_GB2312" w:eastAsia="方正仿宋_GB2312" w:cs="方正仿宋_GB2312"/>
                <w:kern w:val="2"/>
                <w:sz w:val="21"/>
                <w:szCs w:val="21"/>
                <w:lang w:val="en-US" w:eastAsia="zh-CN" w:bidi="ar-SA"/>
              </w:rPr>
            </w:pPr>
          </w:p>
        </w:tc>
        <w:tc>
          <w:tcPr>
            <w:tcW w:w="893" w:type="dxa"/>
            <w:shd w:val="clear" w:color="auto" w:fill="auto"/>
            <w:noWrap w:val="0"/>
            <w:vAlign w:val="top"/>
          </w:tcPr>
          <w:p w14:paraId="66E3F3CC">
            <w:pPr>
              <w:spacing w:line="400" w:lineRule="exact"/>
              <w:rPr>
                <w:rFonts w:hint="eastAsia" w:ascii="方正仿宋_GB2312" w:hAnsi="方正仿宋_GB2312" w:eastAsia="方正仿宋_GB2312" w:cs="方正仿宋_GB2312"/>
                <w:kern w:val="2"/>
                <w:sz w:val="21"/>
                <w:szCs w:val="21"/>
                <w:lang w:val="en-US" w:eastAsia="zh-CN" w:bidi="ar-SA"/>
              </w:rPr>
            </w:pPr>
          </w:p>
        </w:tc>
        <w:tc>
          <w:tcPr>
            <w:tcW w:w="1838" w:type="dxa"/>
            <w:shd w:val="clear" w:color="auto" w:fill="auto"/>
            <w:noWrap w:val="0"/>
            <w:vAlign w:val="top"/>
          </w:tcPr>
          <w:p w14:paraId="340115D6">
            <w:pPr>
              <w:spacing w:line="400" w:lineRule="exact"/>
              <w:rPr>
                <w:rFonts w:hint="eastAsia" w:ascii="方正仿宋_GB2312" w:hAnsi="方正仿宋_GB2312" w:eastAsia="方正仿宋_GB2312" w:cs="方正仿宋_GB2312"/>
                <w:kern w:val="2"/>
                <w:sz w:val="21"/>
                <w:szCs w:val="21"/>
                <w:lang w:val="en-US" w:eastAsia="zh-CN" w:bidi="ar-SA"/>
              </w:rPr>
            </w:pPr>
          </w:p>
        </w:tc>
        <w:tc>
          <w:tcPr>
            <w:tcW w:w="2375" w:type="dxa"/>
            <w:shd w:val="clear" w:color="auto" w:fill="auto"/>
            <w:noWrap w:val="0"/>
            <w:vAlign w:val="top"/>
          </w:tcPr>
          <w:p w14:paraId="470C3332">
            <w:pPr>
              <w:spacing w:line="400" w:lineRule="exact"/>
              <w:rPr>
                <w:rFonts w:hint="eastAsia" w:ascii="方正仿宋_GB2312" w:hAnsi="方正仿宋_GB2312" w:eastAsia="方正仿宋_GB2312" w:cs="方正仿宋_GB2312"/>
                <w:kern w:val="2"/>
                <w:sz w:val="21"/>
                <w:szCs w:val="21"/>
                <w:lang w:val="en-US" w:eastAsia="zh-CN" w:bidi="ar-SA"/>
              </w:rPr>
            </w:pPr>
            <w:r>
              <w:rPr>
                <w:rFonts w:hint="eastAsia" w:ascii="方正仿宋_GB2312" w:hAnsi="方正仿宋_GB2312" w:eastAsia="方正仿宋_GB2312" w:cs="方正仿宋_GB2312"/>
                <w:szCs w:val="21"/>
              </w:rPr>
              <w:t>见投标文件（）页</w:t>
            </w:r>
          </w:p>
        </w:tc>
        <w:tc>
          <w:tcPr>
            <w:tcW w:w="937" w:type="dxa"/>
            <w:shd w:val="clear" w:color="auto" w:fill="auto"/>
            <w:noWrap w:val="0"/>
            <w:vAlign w:val="top"/>
          </w:tcPr>
          <w:p w14:paraId="5963A561">
            <w:pPr>
              <w:spacing w:line="400" w:lineRule="exact"/>
              <w:rPr>
                <w:rFonts w:hint="eastAsia" w:ascii="方正仿宋_GB2312" w:hAnsi="方正仿宋_GB2312" w:eastAsia="方正仿宋_GB2312" w:cs="方正仿宋_GB2312"/>
                <w:kern w:val="2"/>
                <w:sz w:val="21"/>
                <w:szCs w:val="21"/>
                <w:lang w:val="en-US" w:eastAsia="zh-CN" w:bidi="ar-SA"/>
              </w:rPr>
            </w:pPr>
          </w:p>
        </w:tc>
      </w:tr>
      <w:tr w14:paraId="4022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0B7295E8">
            <w:pPr>
              <w:spacing w:line="400" w:lineRule="exact"/>
              <w:rPr>
                <w:rFonts w:ascii="宋体" w:hAnsi="宋体"/>
                <w:szCs w:val="21"/>
              </w:rPr>
            </w:pPr>
            <w:r>
              <w:rPr>
                <w:rFonts w:hint="eastAsia" w:ascii="宋体" w:hAnsi="宋体"/>
                <w:szCs w:val="21"/>
              </w:rPr>
              <w:t>……</w:t>
            </w:r>
          </w:p>
        </w:tc>
        <w:tc>
          <w:tcPr>
            <w:tcW w:w="1071" w:type="dxa"/>
            <w:noWrap w:val="0"/>
            <w:vAlign w:val="top"/>
          </w:tcPr>
          <w:p w14:paraId="19B7B422">
            <w:pPr>
              <w:spacing w:line="400" w:lineRule="exact"/>
              <w:rPr>
                <w:rFonts w:ascii="宋体" w:hAnsi="宋体"/>
                <w:szCs w:val="21"/>
              </w:rPr>
            </w:pPr>
            <w:r>
              <w:rPr>
                <w:rFonts w:hint="eastAsia" w:ascii="宋体" w:hAnsi="宋体"/>
                <w:szCs w:val="21"/>
              </w:rPr>
              <w:t>……</w:t>
            </w:r>
          </w:p>
        </w:tc>
        <w:tc>
          <w:tcPr>
            <w:tcW w:w="1072" w:type="dxa"/>
            <w:noWrap w:val="0"/>
            <w:vAlign w:val="top"/>
          </w:tcPr>
          <w:p w14:paraId="6ADDA1B2">
            <w:pPr>
              <w:spacing w:line="400" w:lineRule="exact"/>
              <w:rPr>
                <w:rFonts w:ascii="宋体" w:hAnsi="宋体"/>
                <w:szCs w:val="21"/>
              </w:rPr>
            </w:pPr>
            <w:r>
              <w:rPr>
                <w:rFonts w:hint="eastAsia" w:ascii="宋体" w:hAnsi="宋体"/>
                <w:szCs w:val="21"/>
              </w:rPr>
              <w:t>……</w:t>
            </w:r>
          </w:p>
        </w:tc>
        <w:tc>
          <w:tcPr>
            <w:tcW w:w="895" w:type="dxa"/>
            <w:noWrap w:val="0"/>
            <w:vAlign w:val="top"/>
          </w:tcPr>
          <w:p w14:paraId="76659AE3">
            <w:pPr>
              <w:spacing w:line="400" w:lineRule="exact"/>
              <w:rPr>
                <w:rFonts w:ascii="宋体" w:hAnsi="宋体"/>
                <w:szCs w:val="21"/>
              </w:rPr>
            </w:pPr>
            <w:r>
              <w:rPr>
                <w:rFonts w:hint="eastAsia" w:ascii="宋体" w:hAnsi="宋体"/>
                <w:szCs w:val="21"/>
              </w:rPr>
              <w:t>……</w:t>
            </w:r>
          </w:p>
        </w:tc>
        <w:tc>
          <w:tcPr>
            <w:tcW w:w="893" w:type="dxa"/>
            <w:noWrap w:val="0"/>
            <w:vAlign w:val="top"/>
          </w:tcPr>
          <w:p w14:paraId="1DF81E3E">
            <w:pPr>
              <w:spacing w:line="400" w:lineRule="exact"/>
              <w:rPr>
                <w:rFonts w:ascii="宋体" w:hAnsi="宋体"/>
                <w:szCs w:val="21"/>
              </w:rPr>
            </w:pPr>
            <w:r>
              <w:rPr>
                <w:rFonts w:hint="eastAsia" w:ascii="宋体" w:hAnsi="宋体"/>
                <w:szCs w:val="21"/>
              </w:rPr>
              <w:t>……</w:t>
            </w:r>
          </w:p>
        </w:tc>
        <w:tc>
          <w:tcPr>
            <w:tcW w:w="1838" w:type="dxa"/>
            <w:noWrap w:val="0"/>
            <w:vAlign w:val="top"/>
          </w:tcPr>
          <w:p w14:paraId="3490AC25">
            <w:pPr>
              <w:spacing w:line="400" w:lineRule="exact"/>
              <w:rPr>
                <w:rFonts w:ascii="宋体" w:hAnsi="宋体"/>
                <w:szCs w:val="21"/>
              </w:rPr>
            </w:pPr>
            <w:r>
              <w:rPr>
                <w:rFonts w:hint="eastAsia" w:ascii="宋体" w:hAnsi="宋体"/>
                <w:szCs w:val="21"/>
              </w:rPr>
              <w:t>……</w:t>
            </w:r>
          </w:p>
        </w:tc>
        <w:tc>
          <w:tcPr>
            <w:tcW w:w="2375" w:type="dxa"/>
            <w:noWrap w:val="0"/>
            <w:vAlign w:val="top"/>
          </w:tcPr>
          <w:p w14:paraId="59F05D51">
            <w:pPr>
              <w:spacing w:line="400" w:lineRule="exact"/>
              <w:rPr>
                <w:rFonts w:ascii="宋体" w:hAnsi="宋体"/>
                <w:szCs w:val="21"/>
              </w:rPr>
            </w:pPr>
            <w:r>
              <w:rPr>
                <w:rFonts w:hint="eastAsia" w:ascii="宋体" w:hAnsi="宋体"/>
                <w:szCs w:val="21"/>
              </w:rPr>
              <w:t>……</w:t>
            </w:r>
          </w:p>
        </w:tc>
        <w:tc>
          <w:tcPr>
            <w:tcW w:w="937" w:type="dxa"/>
            <w:noWrap w:val="0"/>
            <w:vAlign w:val="top"/>
          </w:tcPr>
          <w:p w14:paraId="6851ADE6">
            <w:pPr>
              <w:spacing w:line="400" w:lineRule="exact"/>
              <w:rPr>
                <w:rFonts w:hint="eastAsia" w:ascii="宋体" w:hAnsi="宋体"/>
                <w:szCs w:val="21"/>
              </w:rPr>
            </w:pPr>
          </w:p>
        </w:tc>
      </w:tr>
      <w:tr w14:paraId="0C6E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18859962">
            <w:pPr>
              <w:spacing w:line="400" w:lineRule="exact"/>
              <w:rPr>
                <w:rFonts w:ascii="宋体" w:hAnsi="宋体"/>
                <w:szCs w:val="21"/>
              </w:rPr>
            </w:pPr>
          </w:p>
        </w:tc>
        <w:tc>
          <w:tcPr>
            <w:tcW w:w="1071" w:type="dxa"/>
            <w:noWrap w:val="0"/>
            <w:vAlign w:val="top"/>
          </w:tcPr>
          <w:p w14:paraId="6650CC39">
            <w:pPr>
              <w:spacing w:line="400" w:lineRule="exact"/>
              <w:rPr>
                <w:rFonts w:ascii="宋体" w:hAnsi="宋体"/>
                <w:szCs w:val="21"/>
              </w:rPr>
            </w:pPr>
          </w:p>
        </w:tc>
        <w:tc>
          <w:tcPr>
            <w:tcW w:w="1072" w:type="dxa"/>
            <w:noWrap w:val="0"/>
            <w:vAlign w:val="top"/>
          </w:tcPr>
          <w:p w14:paraId="0CC7533A">
            <w:pPr>
              <w:spacing w:line="400" w:lineRule="exact"/>
              <w:rPr>
                <w:rFonts w:ascii="宋体" w:hAnsi="宋体"/>
                <w:szCs w:val="21"/>
              </w:rPr>
            </w:pPr>
          </w:p>
        </w:tc>
        <w:tc>
          <w:tcPr>
            <w:tcW w:w="895" w:type="dxa"/>
            <w:noWrap w:val="0"/>
            <w:vAlign w:val="top"/>
          </w:tcPr>
          <w:p w14:paraId="232D6BEC">
            <w:pPr>
              <w:spacing w:line="400" w:lineRule="exact"/>
              <w:rPr>
                <w:rFonts w:ascii="宋体" w:hAnsi="宋体"/>
                <w:szCs w:val="21"/>
              </w:rPr>
            </w:pPr>
          </w:p>
        </w:tc>
        <w:tc>
          <w:tcPr>
            <w:tcW w:w="893" w:type="dxa"/>
            <w:noWrap w:val="0"/>
            <w:vAlign w:val="top"/>
          </w:tcPr>
          <w:p w14:paraId="03B37667">
            <w:pPr>
              <w:spacing w:line="400" w:lineRule="exact"/>
              <w:rPr>
                <w:rFonts w:ascii="宋体" w:hAnsi="宋体"/>
                <w:szCs w:val="21"/>
              </w:rPr>
            </w:pPr>
          </w:p>
        </w:tc>
        <w:tc>
          <w:tcPr>
            <w:tcW w:w="1838" w:type="dxa"/>
            <w:noWrap w:val="0"/>
            <w:vAlign w:val="top"/>
          </w:tcPr>
          <w:p w14:paraId="2B9EBA2D">
            <w:pPr>
              <w:spacing w:line="400" w:lineRule="exact"/>
              <w:rPr>
                <w:rFonts w:ascii="宋体" w:hAnsi="宋体"/>
                <w:szCs w:val="21"/>
              </w:rPr>
            </w:pPr>
          </w:p>
        </w:tc>
        <w:tc>
          <w:tcPr>
            <w:tcW w:w="2375" w:type="dxa"/>
            <w:noWrap w:val="0"/>
            <w:vAlign w:val="top"/>
          </w:tcPr>
          <w:p w14:paraId="03D097ED">
            <w:pPr>
              <w:spacing w:line="400" w:lineRule="exact"/>
              <w:rPr>
                <w:rFonts w:ascii="宋体" w:hAnsi="宋体"/>
                <w:szCs w:val="21"/>
              </w:rPr>
            </w:pPr>
          </w:p>
        </w:tc>
        <w:tc>
          <w:tcPr>
            <w:tcW w:w="937" w:type="dxa"/>
            <w:noWrap w:val="0"/>
            <w:vAlign w:val="top"/>
          </w:tcPr>
          <w:p w14:paraId="4F1075B5">
            <w:pPr>
              <w:spacing w:line="400" w:lineRule="exact"/>
              <w:rPr>
                <w:rFonts w:ascii="宋体" w:hAnsi="宋体"/>
                <w:szCs w:val="21"/>
              </w:rPr>
            </w:pPr>
          </w:p>
        </w:tc>
      </w:tr>
      <w:tr w14:paraId="1D0B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51D77077">
            <w:pPr>
              <w:spacing w:line="400" w:lineRule="exact"/>
              <w:rPr>
                <w:rFonts w:ascii="宋体" w:hAnsi="宋体"/>
                <w:szCs w:val="21"/>
              </w:rPr>
            </w:pPr>
          </w:p>
        </w:tc>
        <w:tc>
          <w:tcPr>
            <w:tcW w:w="1071" w:type="dxa"/>
            <w:noWrap w:val="0"/>
            <w:vAlign w:val="top"/>
          </w:tcPr>
          <w:p w14:paraId="5F849A17">
            <w:pPr>
              <w:spacing w:line="400" w:lineRule="exact"/>
              <w:rPr>
                <w:rFonts w:ascii="宋体" w:hAnsi="宋体"/>
                <w:szCs w:val="21"/>
              </w:rPr>
            </w:pPr>
          </w:p>
        </w:tc>
        <w:tc>
          <w:tcPr>
            <w:tcW w:w="1072" w:type="dxa"/>
            <w:noWrap w:val="0"/>
            <w:vAlign w:val="top"/>
          </w:tcPr>
          <w:p w14:paraId="19602F03">
            <w:pPr>
              <w:spacing w:line="400" w:lineRule="exact"/>
              <w:rPr>
                <w:rFonts w:ascii="宋体" w:hAnsi="宋体"/>
                <w:szCs w:val="21"/>
              </w:rPr>
            </w:pPr>
          </w:p>
        </w:tc>
        <w:tc>
          <w:tcPr>
            <w:tcW w:w="895" w:type="dxa"/>
            <w:noWrap w:val="0"/>
            <w:vAlign w:val="top"/>
          </w:tcPr>
          <w:p w14:paraId="79F531BB">
            <w:pPr>
              <w:spacing w:line="400" w:lineRule="exact"/>
              <w:rPr>
                <w:rFonts w:ascii="宋体" w:hAnsi="宋体"/>
                <w:szCs w:val="21"/>
              </w:rPr>
            </w:pPr>
          </w:p>
        </w:tc>
        <w:tc>
          <w:tcPr>
            <w:tcW w:w="893" w:type="dxa"/>
            <w:noWrap w:val="0"/>
            <w:vAlign w:val="top"/>
          </w:tcPr>
          <w:p w14:paraId="4C977D36">
            <w:pPr>
              <w:spacing w:line="400" w:lineRule="exact"/>
              <w:rPr>
                <w:rFonts w:ascii="宋体" w:hAnsi="宋体"/>
                <w:szCs w:val="21"/>
              </w:rPr>
            </w:pPr>
          </w:p>
        </w:tc>
        <w:tc>
          <w:tcPr>
            <w:tcW w:w="1838" w:type="dxa"/>
            <w:noWrap w:val="0"/>
            <w:vAlign w:val="top"/>
          </w:tcPr>
          <w:p w14:paraId="3CBFDEF1">
            <w:pPr>
              <w:spacing w:line="400" w:lineRule="exact"/>
              <w:rPr>
                <w:rFonts w:ascii="宋体" w:hAnsi="宋体"/>
                <w:szCs w:val="21"/>
              </w:rPr>
            </w:pPr>
          </w:p>
        </w:tc>
        <w:tc>
          <w:tcPr>
            <w:tcW w:w="2375" w:type="dxa"/>
            <w:noWrap w:val="0"/>
            <w:vAlign w:val="top"/>
          </w:tcPr>
          <w:p w14:paraId="77C8FF97">
            <w:pPr>
              <w:spacing w:line="400" w:lineRule="exact"/>
              <w:rPr>
                <w:rFonts w:ascii="宋体" w:hAnsi="宋体"/>
                <w:szCs w:val="21"/>
              </w:rPr>
            </w:pPr>
          </w:p>
        </w:tc>
        <w:tc>
          <w:tcPr>
            <w:tcW w:w="937" w:type="dxa"/>
            <w:noWrap w:val="0"/>
            <w:vAlign w:val="top"/>
          </w:tcPr>
          <w:p w14:paraId="20E544DA">
            <w:pPr>
              <w:spacing w:line="400" w:lineRule="exact"/>
              <w:rPr>
                <w:rFonts w:ascii="宋体" w:hAnsi="宋体"/>
                <w:szCs w:val="21"/>
              </w:rPr>
            </w:pPr>
          </w:p>
        </w:tc>
      </w:tr>
      <w:tr w14:paraId="3718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2888CB6E">
            <w:pPr>
              <w:spacing w:line="400" w:lineRule="exact"/>
              <w:rPr>
                <w:rFonts w:ascii="宋体" w:hAnsi="宋体"/>
                <w:szCs w:val="21"/>
              </w:rPr>
            </w:pPr>
          </w:p>
        </w:tc>
        <w:tc>
          <w:tcPr>
            <w:tcW w:w="1071" w:type="dxa"/>
            <w:noWrap w:val="0"/>
            <w:vAlign w:val="top"/>
          </w:tcPr>
          <w:p w14:paraId="2C9660AA">
            <w:pPr>
              <w:spacing w:line="400" w:lineRule="exact"/>
              <w:rPr>
                <w:rFonts w:ascii="宋体" w:hAnsi="宋体"/>
                <w:szCs w:val="21"/>
              </w:rPr>
            </w:pPr>
          </w:p>
        </w:tc>
        <w:tc>
          <w:tcPr>
            <w:tcW w:w="1072" w:type="dxa"/>
            <w:noWrap w:val="0"/>
            <w:vAlign w:val="top"/>
          </w:tcPr>
          <w:p w14:paraId="4DBE0F5E">
            <w:pPr>
              <w:spacing w:line="400" w:lineRule="exact"/>
              <w:rPr>
                <w:rFonts w:ascii="宋体" w:hAnsi="宋体"/>
                <w:szCs w:val="21"/>
              </w:rPr>
            </w:pPr>
          </w:p>
        </w:tc>
        <w:tc>
          <w:tcPr>
            <w:tcW w:w="895" w:type="dxa"/>
            <w:noWrap w:val="0"/>
            <w:vAlign w:val="top"/>
          </w:tcPr>
          <w:p w14:paraId="44A84453">
            <w:pPr>
              <w:spacing w:line="400" w:lineRule="exact"/>
              <w:rPr>
                <w:rFonts w:ascii="宋体" w:hAnsi="宋体"/>
                <w:szCs w:val="21"/>
              </w:rPr>
            </w:pPr>
          </w:p>
        </w:tc>
        <w:tc>
          <w:tcPr>
            <w:tcW w:w="893" w:type="dxa"/>
            <w:noWrap w:val="0"/>
            <w:vAlign w:val="top"/>
          </w:tcPr>
          <w:p w14:paraId="423B2F08">
            <w:pPr>
              <w:spacing w:line="400" w:lineRule="exact"/>
              <w:rPr>
                <w:rFonts w:ascii="宋体" w:hAnsi="宋体"/>
                <w:szCs w:val="21"/>
              </w:rPr>
            </w:pPr>
          </w:p>
        </w:tc>
        <w:tc>
          <w:tcPr>
            <w:tcW w:w="1838" w:type="dxa"/>
            <w:noWrap w:val="0"/>
            <w:vAlign w:val="top"/>
          </w:tcPr>
          <w:p w14:paraId="1A162FC7">
            <w:pPr>
              <w:spacing w:line="400" w:lineRule="exact"/>
              <w:rPr>
                <w:rFonts w:ascii="宋体" w:hAnsi="宋体"/>
                <w:szCs w:val="21"/>
              </w:rPr>
            </w:pPr>
          </w:p>
        </w:tc>
        <w:tc>
          <w:tcPr>
            <w:tcW w:w="2375" w:type="dxa"/>
            <w:noWrap w:val="0"/>
            <w:vAlign w:val="top"/>
          </w:tcPr>
          <w:p w14:paraId="4E483541">
            <w:pPr>
              <w:spacing w:line="400" w:lineRule="exact"/>
              <w:rPr>
                <w:rFonts w:ascii="宋体" w:hAnsi="宋体"/>
                <w:szCs w:val="21"/>
              </w:rPr>
            </w:pPr>
          </w:p>
        </w:tc>
        <w:tc>
          <w:tcPr>
            <w:tcW w:w="937" w:type="dxa"/>
            <w:noWrap w:val="0"/>
            <w:vAlign w:val="top"/>
          </w:tcPr>
          <w:p w14:paraId="02E7A72D">
            <w:pPr>
              <w:spacing w:line="400" w:lineRule="exact"/>
              <w:rPr>
                <w:rFonts w:ascii="宋体" w:hAnsi="宋体"/>
                <w:szCs w:val="21"/>
              </w:rPr>
            </w:pPr>
          </w:p>
        </w:tc>
      </w:tr>
      <w:tr w14:paraId="3C47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793FB952">
            <w:pPr>
              <w:spacing w:line="400" w:lineRule="exact"/>
              <w:rPr>
                <w:rFonts w:ascii="宋体" w:hAnsi="宋体"/>
                <w:szCs w:val="21"/>
              </w:rPr>
            </w:pPr>
          </w:p>
        </w:tc>
        <w:tc>
          <w:tcPr>
            <w:tcW w:w="1071" w:type="dxa"/>
            <w:noWrap w:val="0"/>
            <w:vAlign w:val="top"/>
          </w:tcPr>
          <w:p w14:paraId="7E3E8EE2">
            <w:pPr>
              <w:spacing w:line="400" w:lineRule="exact"/>
              <w:rPr>
                <w:rFonts w:ascii="宋体" w:hAnsi="宋体"/>
                <w:szCs w:val="21"/>
              </w:rPr>
            </w:pPr>
          </w:p>
        </w:tc>
        <w:tc>
          <w:tcPr>
            <w:tcW w:w="1072" w:type="dxa"/>
            <w:noWrap w:val="0"/>
            <w:vAlign w:val="top"/>
          </w:tcPr>
          <w:p w14:paraId="005298B8">
            <w:pPr>
              <w:spacing w:line="400" w:lineRule="exact"/>
              <w:rPr>
                <w:rFonts w:ascii="宋体" w:hAnsi="宋体"/>
                <w:szCs w:val="21"/>
              </w:rPr>
            </w:pPr>
          </w:p>
        </w:tc>
        <w:tc>
          <w:tcPr>
            <w:tcW w:w="895" w:type="dxa"/>
            <w:noWrap w:val="0"/>
            <w:vAlign w:val="top"/>
          </w:tcPr>
          <w:p w14:paraId="649B517C">
            <w:pPr>
              <w:spacing w:line="400" w:lineRule="exact"/>
              <w:rPr>
                <w:rFonts w:ascii="宋体" w:hAnsi="宋体"/>
                <w:szCs w:val="21"/>
              </w:rPr>
            </w:pPr>
          </w:p>
        </w:tc>
        <w:tc>
          <w:tcPr>
            <w:tcW w:w="893" w:type="dxa"/>
            <w:noWrap w:val="0"/>
            <w:vAlign w:val="top"/>
          </w:tcPr>
          <w:p w14:paraId="0C9CE22A">
            <w:pPr>
              <w:spacing w:line="400" w:lineRule="exact"/>
              <w:rPr>
                <w:rFonts w:ascii="宋体" w:hAnsi="宋体"/>
                <w:szCs w:val="21"/>
              </w:rPr>
            </w:pPr>
          </w:p>
        </w:tc>
        <w:tc>
          <w:tcPr>
            <w:tcW w:w="1838" w:type="dxa"/>
            <w:noWrap w:val="0"/>
            <w:vAlign w:val="top"/>
          </w:tcPr>
          <w:p w14:paraId="62EE24FC">
            <w:pPr>
              <w:spacing w:line="400" w:lineRule="exact"/>
              <w:rPr>
                <w:rFonts w:ascii="宋体" w:hAnsi="宋体"/>
                <w:szCs w:val="21"/>
              </w:rPr>
            </w:pPr>
          </w:p>
        </w:tc>
        <w:tc>
          <w:tcPr>
            <w:tcW w:w="2375" w:type="dxa"/>
            <w:noWrap w:val="0"/>
            <w:vAlign w:val="top"/>
          </w:tcPr>
          <w:p w14:paraId="7F814D15">
            <w:pPr>
              <w:spacing w:line="400" w:lineRule="exact"/>
              <w:rPr>
                <w:rFonts w:ascii="宋体" w:hAnsi="宋体"/>
                <w:szCs w:val="21"/>
              </w:rPr>
            </w:pPr>
          </w:p>
        </w:tc>
        <w:tc>
          <w:tcPr>
            <w:tcW w:w="937" w:type="dxa"/>
            <w:noWrap w:val="0"/>
            <w:vAlign w:val="top"/>
          </w:tcPr>
          <w:p w14:paraId="073AA8F8">
            <w:pPr>
              <w:spacing w:line="400" w:lineRule="exact"/>
              <w:rPr>
                <w:rFonts w:ascii="宋体" w:hAnsi="宋体"/>
                <w:szCs w:val="21"/>
              </w:rPr>
            </w:pPr>
          </w:p>
        </w:tc>
      </w:tr>
      <w:tr w14:paraId="488F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38" w:type="dxa"/>
            <w:noWrap w:val="0"/>
            <w:vAlign w:val="top"/>
          </w:tcPr>
          <w:p w14:paraId="197DA774">
            <w:pPr>
              <w:spacing w:line="400" w:lineRule="exact"/>
              <w:rPr>
                <w:rFonts w:ascii="宋体" w:hAnsi="宋体"/>
                <w:szCs w:val="21"/>
              </w:rPr>
            </w:pPr>
          </w:p>
        </w:tc>
        <w:tc>
          <w:tcPr>
            <w:tcW w:w="1071" w:type="dxa"/>
            <w:noWrap w:val="0"/>
            <w:vAlign w:val="top"/>
          </w:tcPr>
          <w:p w14:paraId="0D6E326C">
            <w:pPr>
              <w:spacing w:line="400" w:lineRule="exact"/>
              <w:rPr>
                <w:rFonts w:ascii="宋体" w:hAnsi="宋体"/>
                <w:szCs w:val="21"/>
              </w:rPr>
            </w:pPr>
          </w:p>
        </w:tc>
        <w:tc>
          <w:tcPr>
            <w:tcW w:w="1072" w:type="dxa"/>
            <w:noWrap w:val="0"/>
            <w:vAlign w:val="top"/>
          </w:tcPr>
          <w:p w14:paraId="4180A8B2">
            <w:pPr>
              <w:spacing w:line="400" w:lineRule="exact"/>
              <w:rPr>
                <w:rFonts w:ascii="宋体" w:hAnsi="宋体"/>
                <w:szCs w:val="21"/>
              </w:rPr>
            </w:pPr>
          </w:p>
        </w:tc>
        <w:tc>
          <w:tcPr>
            <w:tcW w:w="895" w:type="dxa"/>
            <w:noWrap w:val="0"/>
            <w:vAlign w:val="top"/>
          </w:tcPr>
          <w:p w14:paraId="6744FA49">
            <w:pPr>
              <w:spacing w:line="400" w:lineRule="exact"/>
              <w:rPr>
                <w:rFonts w:ascii="宋体" w:hAnsi="宋体"/>
                <w:szCs w:val="21"/>
              </w:rPr>
            </w:pPr>
          </w:p>
        </w:tc>
        <w:tc>
          <w:tcPr>
            <w:tcW w:w="893" w:type="dxa"/>
            <w:noWrap w:val="0"/>
            <w:vAlign w:val="top"/>
          </w:tcPr>
          <w:p w14:paraId="21E065BF">
            <w:pPr>
              <w:spacing w:line="400" w:lineRule="exact"/>
              <w:rPr>
                <w:rFonts w:ascii="宋体" w:hAnsi="宋体"/>
                <w:szCs w:val="21"/>
              </w:rPr>
            </w:pPr>
          </w:p>
        </w:tc>
        <w:tc>
          <w:tcPr>
            <w:tcW w:w="1838" w:type="dxa"/>
            <w:noWrap w:val="0"/>
            <w:vAlign w:val="top"/>
          </w:tcPr>
          <w:p w14:paraId="57BF2EE8">
            <w:pPr>
              <w:spacing w:line="400" w:lineRule="exact"/>
              <w:rPr>
                <w:rFonts w:ascii="宋体" w:hAnsi="宋体"/>
                <w:szCs w:val="21"/>
              </w:rPr>
            </w:pPr>
          </w:p>
        </w:tc>
        <w:tc>
          <w:tcPr>
            <w:tcW w:w="2375" w:type="dxa"/>
            <w:noWrap w:val="0"/>
            <w:vAlign w:val="top"/>
          </w:tcPr>
          <w:p w14:paraId="68597A65">
            <w:pPr>
              <w:spacing w:line="400" w:lineRule="exact"/>
              <w:rPr>
                <w:rFonts w:ascii="宋体" w:hAnsi="宋体"/>
                <w:szCs w:val="21"/>
              </w:rPr>
            </w:pPr>
          </w:p>
        </w:tc>
        <w:tc>
          <w:tcPr>
            <w:tcW w:w="937" w:type="dxa"/>
            <w:noWrap w:val="0"/>
            <w:vAlign w:val="top"/>
          </w:tcPr>
          <w:p w14:paraId="7A0C84CF">
            <w:pPr>
              <w:spacing w:line="400" w:lineRule="exact"/>
              <w:rPr>
                <w:rFonts w:ascii="宋体" w:hAnsi="宋体"/>
                <w:szCs w:val="21"/>
              </w:rPr>
            </w:pPr>
          </w:p>
        </w:tc>
      </w:tr>
      <w:tr w14:paraId="1923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28AFDB6C">
            <w:pPr>
              <w:spacing w:line="400" w:lineRule="exact"/>
              <w:rPr>
                <w:rFonts w:ascii="宋体" w:hAnsi="宋体"/>
                <w:szCs w:val="21"/>
              </w:rPr>
            </w:pPr>
          </w:p>
        </w:tc>
        <w:tc>
          <w:tcPr>
            <w:tcW w:w="1071" w:type="dxa"/>
            <w:noWrap w:val="0"/>
            <w:vAlign w:val="top"/>
          </w:tcPr>
          <w:p w14:paraId="41364E55">
            <w:pPr>
              <w:spacing w:line="400" w:lineRule="exact"/>
              <w:rPr>
                <w:rFonts w:ascii="宋体" w:hAnsi="宋体"/>
                <w:szCs w:val="21"/>
              </w:rPr>
            </w:pPr>
          </w:p>
        </w:tc>
        <w:tc>
          <w:tcPr>
            <w:tcW w:w="1072" w:type="dxa"/>
            <w:noWrap w:val="0"/>
            <w:vAlign w:val="top"/>
          </w:tcPr>
          <w:p w14:paraId="7500E620">
            <w:pPr>
              <w:spacing w:line="400" w:lineRule="exact"/>
              <w:rPr>
                <w:rFonts w:ascii="宋体" w:hAnsi="宋体"/>
                <w:szCs w:val="21"/>
              </w:rPr>
            </w:pPr>
          </w:p>
        </w:tc>
        <w:tc>
          <w:tcPr>
            <w:tcW w:w="895" w:type="dxa"/>
            <w:noWrap w:val="0"/>
            <w:vAlign w:val="top"/>
          </w:tcPr>
          <w:p w14:paraId="4B5499E3">
            <w:pPr>
              <w:spacing w:line="400" w:lineRule="exact"/>
              <w:rPr>
                <w:rFonts w:ascii="宋体" w:hAnsi="宋体"/>
                <w:szCs w:val="21"/>
              </w:rPr>
            </w:pPr>
          </w:p>
        </w:tc>
        <w:tc>
          <w:tcPr>
            <w:tcW w:w="893" w:type="dxa"/>
            <w:noWrap w:val="0"/>
            <w:vAlign w:val="top"/>
          </w:tcPr>
          <w:p w14:paraId="0FDF1B8D">
            <w:pPr>
              <w:spacing w:line="400" w:lineRule="exact"/>
              <w:rPr>
                <w:rFonts w:ascii="宋体" w:hAnsi="宋体"/>
                <w:szCs w:val="21"/>
              </w:rPr>
            </w:pPr>
          </w:p>
        </w:tc>
        <w:tc>
          <w:tcPr>
            <w:tcW w:w="1838" w:type="dxa"/>
            <w:noWrap w:val="0"/>
            <w:vAlign w:val="top"/>
          </w:tcPr>
          <w:p w14:paraId="616EC744">
            <w:pPr>
              <w:spacing w:line="400" w:lineRule="exact"/>
              <w:rPr>
                <w:rFonts w:ascii="宋体" w:hAnsi="宋体"/>
                <w:szCs w:val="21"/>
              </w:rPr>
            </w:pPr>
          </w:p>
        </w:tc>
        <w:tc>
          <w:tcPr>
            <w:tcW w:w="2375" w:type="dxa"/>
            <w:noWrap w:val="0"/>
            <w:vAlign w:val="top"/>
          </w:tcPr>
          <w:p w14:paraId="2E72EAA8">
            <w:pPr>
              <w:spacing w:line="400" w:lineRule="exact"/>
              <w:rPr>
                <w:rFonts w:ascii="宋体" w:hAnsi="宋体"/>
                <w:szCs w:val="21"/>
              </w:rPr>
            </w:pPr>
          </w:p>
        </w:tc>
        <w:tc>
          <w:tcPr>
            <w:tcW w:w="937" w:type="dxa"/>
            <w:noWrap w:val="0"/>
            <w:vAlign w:val="top"/>
          </w:tcPr>
          <w:p w14:paraId="308B7C34">
            <w:pPr>
              <w:spacing w:line="400" w:lineRule="exact"/>
              <w:rPr>
                <w:rFonts w:ascii="宋体" w:hAnsi="宋体"/>
                <w:szCs w:val="21"/>
              </w:rPr>
            </w:pPr>
          </w:p>
        </w:tc>
      </w:tr>
      <w:tr w14:paraId="139C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2374233A">
            <w:pPr>
              <w:spacing w:line="400" w:lineRule="exact"/>
              <w:rPr>
                <w:rFonts w:ascii="宋体" w:hAnsi="宋体"/>
                <w:szCs w:val="21"/>
              </w:rPr>
            </w:pPr>
          </w:p>
        </w:tc>
        <w:tc>
          <w:tcPr>
            <w:tcW w:w="1071" w:type="dxa"/>
            <w:noWrap w:val="0"/>
            <w:vAlign w:val="top"/>
          </w:tcPr>
          <w:p w14:paraId="189D472A">
            <w:pPr>
              <w:spacing w:line="400" w:lineRule="exact"/>
              <w:rPr>
                <w:rFonts w:ascii="宋体" w:hAnsi="宋体"/>
                <w:szCs w:val="21"/>
              </w:rPr>
            </w:pPr>
          </w:p>
        </w:tc>
        <w:tc>
          <w:tcPr>
            <w:tcW w:w="1072" w:type="dxa"/>
            <w:noWrap w:val="0"/>
            <w:vAlign w:val="top"/>
          </w:tcPr>
          <w:p w14:paraId="0930ED55">
            <w:pPr>
              <w:spacing w:line="400" w:lineRule="exact"/>
              <w:rPr>
                <w:rFonts w:ascii="宋体" w:hAnsi="宋体"/>
                <w:szCs w:val="21"/>
              </w:rPr>
            </w:pPr>
          </w:p>
        </w:tc>
        <w:tc>
          <w:tcPr>
            <w:tcW w:w="895" w:type="dxa"/>
            <w:noWrap w:val="0"/>
            <w:vAlign w:val="top"/>
          </w:tcPr>
          <w:p w14:paraId="52AD5B78">
            <w:pPr>
              <w:spacing w:line="400" w:lineRule="exact"/>
              <w:rPr>
                <w:rFonts w:ascii="宋体" w:hAnsi="宋体"/>
                <w:szCs w:val="21"/>
              </w:rPr>
            </w:pPr>
          </w:p>
        </w:tc>
        <w:tc>
          <w:tcPr>
            <w:tcW w:w="893" w:type="dxa"/>
            <w:noWrap w:val="0"/>
            <w:vAlign w:val="top"/>
          </w:tcPr>
          <w:p w14:paraId="576C51EB">
            <w:pPr>
              <w:spacing w:line="400" w:lineRule="exact"/>
              <w:rPr>
                <w:rFonts w:ascii="宋体" w:hAnsi="宋体"/>
                <w:szCs w:val="21"/>
              </w:rPr>
            </w:pPr>
          </w:p>
        </w:tc>
        <w:tc>
          <w:tcPr>
            <w:tcW w:w="1838" w:type="dxa"/>
            <w:noWrap w:val="0"/>
            <w:vAlign w:val="top"/>
          </w:tcPr>
          <w:p w14:paraId="622FCEEA">
            <w:pPr>
              <w:spacing w:line="400" w:lineRule="exact"/>
              <w:rPr>
                <w:rFonts w:ascii="宋体" w:hAnsi="宋体"/>
                <w:szCs w:val="21"/>
              </w:rPr>
            </w:pPr>
          </w:p>
        </w:tc>
        <w:tc>
          <w:tcPr>
            <w:tcW w:w="2375" w:type="dxa"/>
            <w:noWrap w:val="0"/>
            <w:vAlign w:val="top"/>
          </w:tcPr>
          <w:p w14:paraId="65DDD724">
            <w:pPr>
              <w:spacing w:line="400" w:lineRule="exact"/>
              <w:rPr>
                <w:rFonts w:ascii="宋体" w:hAnsi="宋体"/>
                <w:szCs w:val="21"/>
              </w:rPr>
            </w:pPr>
          </w:p>
        </w:tc>
        <w:tc>
          <w:tcPr>
            <w:tcW w:w="937" w:type="dxa"/>
            <w:noWrap w:val="0"/>
            <w:vAlign w:val="top"/>
          </w:tcPr>
          <w:p w14:paraId="07E95250">
            <w:pPr>
              <w:spacing w:line="400" w:lineRule="exact"/>
              <w:rPr>
                <w:rFonts w:ascii="宋体" w:hAnsi="宋体"/>
                <w:szCs w:val="21"/>
              </w:rPr>
            </w:pPr>
          </w:p>
        </w:tc>
      </w:tr>
      <w:tr w14:paraId="4A88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838" w:type="dxa"/>
            <w:noWrap w:val="0"/>
            <w:vAlign w:val="top"/>
          </w:tcPr>
          <w:p w14:paraId="5226CFBE">
            <w:pPr>
              <w:spacing w:line="400" w:lineRule="exact"/>
              <w:rPr>
                <w:rFonts w:ascii="宋体" w:hAnsi="宋体"/>
                <w:szCs w:val="21"/>
              </w:rPr>
            </w:pPr>
          </w:p>
        </w:tc>
        <w:tc>
          <w:tcPr>
            <w:tcW w:w="1071" w:type="dxa"/>
            <w:noWrap w:val="0"/>
            <w:vAlign w:val="top"/>
          </w:tcPr>
          <w:p w14:paraId="6F1018D9">
            <w:pPr>
              <w:spacing w:line="400" w:lineRule="exact"/>
              <w:rPr>
                <w:rFonts w:ascii="宋体" w:hAnsi="宋体"/>
                <w:szCs w:val="21"/>
              </w:rPr>
            </w:pPr>
          </w:p>
        </w:tc>
        <w:tc>
          <w:tcPr>
            <w:tcW w:w="1072" w:type="dxa"/>
            <w:noWrap w:val="0"/>
            <w:vAlign w:val="top"/>
          </w:tcPr>
          <w:p w14:paraId="14FEA98C">
            <w:pPr>
              <w:spacing w:line="400" w:lineRule="exact"/>
              <w:rPr>
                <w:rFonts w:ascii="宋体" w:hAnsi="宋体"/>
                <w:szCs w:val="21"/>
              </w:rPr>
            </w:pPr>
          </w:p>
        </w:tc>
        <w:tc>
          <w:tcPr>
            <w:tcW w:w="895" w:type="dxa"/>
            <w:noWrap w:val="0"/>
            <w:vAlign w:val="top"/>
          </w:tcPr>
          <w:p w14:paraId="46733EDE">
            <w:pPr>
              <w:spacing w:line="400" w:lineRule="exact"/>
              <w:rPr>
                <w:rFonts w:ascii="宋体" w:hAnsi="宋体"/>
                <w:szCs w:val="21"/>
              </w:rPr>
            </w:pPr>
          </w:p>
        </w:tc>
        <w:tc>
          <w:tcPr>
            <w:tcW w:w="893" w:type="dxa"/>
            <w:noWrap w:val="0"/>
            <w:vAlign w:val="top"/>
          </w:tcPr>
          <w:p w14:paraId="04F22FCC">
            <w:pPr>
              <w:spacing w:line="400" w:lineRule="exact"/>
              <w:rPr>
                <w:rFonts w:ascii="宋体" w:hAnsi="宋体"/>
                <w:szCs w:val="21"/>
              </w:rPr>
            </w:pPr>
          </w:p>
        </w:tc>
        <w:tc>
          <w:tcPr>
            <w:tcW w:w="1838" w:type="dxa"/>
            <w:noWrap w:val="0"/>
            <w:vAlign w:val="top"/>
          </w:tcPr>
          <w:p w14:paraId="65A983A7">
            <w:pPr>
              <w:spacing w:line="400" w:lineRule="exact"/>
              <w:rPr>
                <w:rFonts w:ascii="宋体" w:hAnsi="宋体"/>
                <w:szCs w:val="21"/>
              </w:rPr>
            </w:pPr>
          </w:p>
        </w:tc>
        <w:tc>
          <w:tcPr>
            <w:tcW w:w="2375" w:type="dxa"/>
            <w:noWrap w:val="0"/>
            <w:vAlign w:val="top"/>
          </w:tcPr>
          <w:p w14:paraId="24E3CC60">
            <w:pPr>
              <w:spacing w:line="400" w:lineRule="exact"/>
              <w:rPr>
                <w:rFonts w:ascii="宋体" w:hAnsi="宋体"/>
                <w:szCs w:val="21"/>
              </w:rPr>
            </w:pPr>
          </w:p>
        </w:tc>
        <w:tc>
          <w:tcPr>
            <w:tcW w:w="937" w:type="dxa"/>
            <w:noWrap w:val="0"/>
            <w:vAlign w:val="top"/>
          </w:tcPr>
          <w:p w14:paraId="021F9B1E">
            <w:pPr>
              <w:spacing w:line="400" w:lineRule="exact"/>
              <w:rPr>
                <w:rFonts w:ascii="宋体" w:hAnsi="宋体"/>
                <w:szCs w:val="21"/>
              </w:rPr>
            </w:pPr>
          </w:p>
        </w:tc>
      </w:tr>
      <w:tr w14:paraId="3E06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262430BB">
            <w:pPr>
              <w:spacing w:line="400" w:lineRule="exact"/>
              <w:rPr>
                <w:rFonts w:ascii="宋体" w:hAnsi="宋体"/>
                <w:szCs w:val="21"/>
              </w:rPr>
            </w:pPr>
          </w:p>
        </w:tc>
        <w:tc>
          <w:tcPr>
            <w:tcW w:w="1071" w:type="dxa"/>
            <w:noWrap w:val="0"/>
            <w:vAlign w:val="top"/>
          </w:tcPr>
          <w:p w14:paraId="7482E146">
            <w:pPr>
              <w:spacing w:line="400" w:lineRule="exact"/>
              <w:rPr>
                <w:rFonts w:ascii="宋体" w:hAnsi="宋体"/>
                <w:szCs w:val="21"/>
              </w:rPr>
            </w:pPr>
          </w:p>
        </w:tc>
        <w:tc>
          <w:tcPr>
            <w:tcW w:w="1072" w:type="dxa"/>
            <w:noWrap w:val="0"/>
            <w:vAlign w:val="top"/>
          </w:tcPr>
          <w:p w14:paraId="001CE540">
            <w:pPr>
              <w:spacing w:line="400" w:lineRule="exact"/>
              <w:rPr>
                <w:rFonts w:ascii="宋体" w:hAnsi="宋体"/>
                <w:szCs w:val="21"/>
              </w:rPr>
            </w:pPr>
          </w:p>
        </w:tc>
        <w:tc>
          <w:tcPr>
            <w:tcW w:w="895" w:type="dxa"/>
            <w:noWrap w:val="0"/>
            <w:vAlign w:val="top"/>
          </w:tcPr>
          <w:p w14:paraId="0BA54FC5">
            <w:pPr>
              <w:spacing w:line="400" w:lineRule="exact"/>
              <w:rPr>
                <w:rFonts w:ascii="宋体" w:hAnsi="宋体"/>
                <w:szCs w:val="21"/>
              </w:rPr>
            </w:pPr>
          </w:p>
        </w:tc>
        <w:tc>
          <w:tcPr>
            <w:tcW w:w="893" w:type="dxa"/>
            <w:noWrap w:val="0"/>
            <w:vAlign w:val="top"/>
          </w:tcPr>
          <w:p w14:paraId="1E5901C5">
            <w:pPr>
              <w:spacing w:line="400" w:lineRule="exact"/>
              <w:rPr>
                <w:rFonts w:ascii="宋体" w:hAnsi="宋体"/>
                <w:szCs w:val="21"/>
              </w:rPr>
            </w:pPr>
          </w:p>
        </w:tc>
        <w:tc>
          <w:tcPr>
            <w:tcW w:w="1838" w:type="dxa"/>
            <w:noWrap w:val="0"/>
            <w:vAlign w:val="top"/>
          </w:tcPr>
          <w:p w14:paraId="239DB54A">
            <w:pPr>
              <w:spacing w:line="400" w:lineRule="exact"/>
              <w:rPr>
                <w:rFonts w:ascii="宋体" w:hAnsi="宋体"/>
                <w:szCs w:val="21"/>
              </w:rPr>
            </w:pPr>
          </w:p>
        </w:tc>
        <w:tc>
          <w:tcPr>
            <w:tcW w:w="2375" w:type="dxa"/>
            <w:noWrap w:val="0"/>
            <w:vAlign w:val="top"/>
          </w:tcPr>
          <w:p w14:paraId="6AC2E44A">
            <w:pPr>
              <w:spacing w:line="400" w:lineRule="exact"/>
              <w:rPr>
                <w:rFonts w:ascii="宋体" w:hAnsi="宋体"/>
                <w:szCs w:val="21"/>
              </w:rPr>
            </w:pPr>
          </w:p>
        </w:tc>
        <w:tc>
          <w:tcPr>
            <w:tcW w:w="937" w:type="dxa"/>
            <w:noWrap w:val="0"/>
            <w:vAlign w:val="top"/>
          </w:tcPr>
          <w:p w14:paraId="6D3161E0">
            <w:pPr>
              <w:spacing w:line="400" w:lineRule="exact"/>
              <w:rPr>
                <w:rFonts w:ascii="宋体" w:hAnsi="宋体"/>
                <w:szCs w:val="21"/>
              </w:rPr>
            </w:pPr>
          </w:p>
        </w:tc>
      </w:tr>
      <w:tr w14:paraId="6947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2E44DCCB">
            <w:pPr>
              <w:spacing w:line="400" w:lineRule="exact"/>
              <w:rPr>
                <w:rFonts w:ascii="宋体" w:hAnsi="宋体"/>
                <w:szCs w:val="21"/>
              </w:rPr>
            </w:pPr>
          </w:p>
        </w:tc>
        <w:tc>
          <w:tcPr>
            <w:tcW w:w="1071" w:type="dxa"/>
            <w:noWrap w:val="0"/>
            <w:vAlign w:val="top"/>
          </w:tcPr>
          <w:p w14:paraId="45827D03">
            <w:pPr>
              <w:spacing w:line="400" w:lineRule="exact"/>
              <w:rPr>
                <w:rFonts w:ascii="宋体" w:hAnsi="宋体"/>
                <w:szCs w:val="21"/>
              </w:rPr>
            </w:pPr>
          </w:p>
        </w:tc>
        <w:tc>
          <w:tcPr>
            <w:tcW w:w="1072" w:type="dxa"/>
            <w:noWrap w:val="0"/>
            <w:vAlign w:val="top"/>
          </w:tcPr>
          <w:p w14:paraId="04ED8F31">
            <w:pPr>
              <w:spacing w:line="400" w:lineRule="exact"/>
              <w:rPr>
                <w:rFonts w:ascii="宋体" w:hAnsi="宋体"/>
                <w:szCs w:val="21"/>
              </w:rPr>
            </w:pPr>
          </w:p>
        </w:tc>
        <w:tc>
          <w:tcPr>
            <w:tcW w:w="895" w:type="dxa"/>
            <w:noWrap w:val="0"/>
            <w:vAlign w:val="top"/>
          </w:tcPr>
          <w:p w14:paraId="0F094F7D">
            <w:pPr>
              <w:spacing w:line="400" w:lineRule="exact"/>
              <w:rPr>
                <w:rFonts w:ascii="宋体" w:hAnsi="宋体"/>
                <w:szCs w:val="21"/>
              </w:rPr>
            </w:pPr>
          </w:p>
        </w:tc>
        <w:tc>
          <w:tcPr>
            <w:tcW w:w="893" w:type="dxa"/>
            <w:noWrap w:val="0"/>
            <w:vAlign w:val="top"/>
          </w:tcPr>
          <w:p w14:paraId="1022D620">
            <w:pPr>
              <w:spacing w:line="400" w:lineRule="exact"/>
              <w:rPr>
                <w:rFonts w:ascii="宋体" w:hAnsi="宋体"/>
                <w:szCs w:val="21"/>
              </w:rPr>
            </w:pPr>
          </w:p>
        </w:tc>
        <w:tc>
          <w:tcPr>
            <w:tcW w:w="1838" w:type="dxa"/>
            <w:noWrap w:val="0"/>
            <w:vAlign w:val="top"/>
          </w:tcPr>
          <w:p w14:paraId="3B6039C4">
            <w:pPr>
              <w:spacing w:line="400" w:lineRule="exact"/>
              <w:rPr>
                <w:rFonts w:ascii="宋体" w:hAnsi="宋体"/>
                <w:szCs w:val="21"/>
              </w:rPr>
            </w:pPr>
          </w:p>
        </w:tc>
        <w:tc>
          <w:tcPr>
            <w:tcW w:w="2375" w:type="dxa"/>
            <w:noWrap w:val="0"/>
            <w:vAlign w:val="top"/>
          </w:tcPr>
          <w:p w14:paraId="73736DB7">
            <w:pPr>
              <w:spacing w:line="400" w:lineRule="exact"/>
              <w:rPr>
                <w:rFonts w:ascii="宋体" w:hAnsi="宋体"/>
                <w:szCs w:val="21"/>
              </w:rPr>
            </w:pPr>
          </w:p>
        </w:tc>
        <w:tc>
          <w:tcPr>
            <w:tcW w:w="937" w:type="dxa"/>
            <w:noWrap w:val="0"/>
            <w:vAlign w:val="top"/>
          </w:tcPr>
          <w:p w14:paraId="098DF456">
            <w:pPr>
              <w:spacing w:line="400" w:lineRule="exact"/>
              <w:rPr>
                <w:rFonts w:ascii="宋体" w:hAnsi="宋体"/>
                <w:szCs w:val="21"/>
              </w:rPr>
            </w:pPr>
          </w:p>
        </w:tc>
      </w:tr>
      <w:tr w14:paraId="6FBF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46983DA2">
            <w:pPr>
              <w:spacing w:line="400" w:lineRule="exact"/>
              <w:rPr>
                <w:rFonts w:ascii="宋体" w:hAnsi="宋体"/>
                <w:szCs w:val="21"/>
              </w:rPr>
            </w:pPr>
          </w:p>
        </w:tc>
        <w:tc>
          <w:tcPr>
            <w:tcW w:w="1071" w:type="dxa"/>
            <w:noWrap w:val="0"/>
            <w:vAlign w:val="top"/>
          </w:tcPr>
          <w:p w14:paraId="109D54C5">
            <w:pPr>
              <w:spacing w:line="400" w:lineRule="exact"/>
              <w:rPr>
                <w:rFonts w:ascii="宋体" w:hAnsi="宋体"/>
                <w:szCs w:val="21"/>
              </w:rPr>
            </w:pPr>
          </w:p>
        </w:tc>
        <w:tc>
          <w:tcPr>
            <w:tcW w:w="1072" w:type="dxa"/>
            <w:noWrap w:val="0"/>
            <w:vAlign w:val="top"/>
          </w:tcPr>
          <w:p w14:paraId="59190DCC">
            <w:pPr>
              <w:spacing w:line="400" w:lineRule="exact"/>
              <w:rPr>
                <w:rFonts w:ascii="宋体" w:hAnsi="宋体"/>
                <w:szCs w:val="21"/>
              </w:rPr>
            </w:pPr>
          </w:p>
        </w:tc>
        <w:tc>
          <w:tcPr>
            <w:tcW w:w="895" w:type="dxa"/>
            <w:noWrap w:val="0"/>
            <w:vAlign w:val="top"/>
          </w:tcPr>
          <w:p w14:paraId="59DA984D">
            <w:pPr>
              <w:spacing w:line="400" w:lineRule="exact"/>
              <w:rPr>
                <w:rFonts w:ascii="宋体" w:hAnsi="宋体"/>
                <w:szCs w:val="21"/>
              </w:rPr>
            </w:pPr>
          </w:p>
        </w:tc>
        <w:tc>
          <w:tcPr>
            <w:tcW w:w="893" w:type="dxa"/>
            <w:noWrap w:val="0"/>
            <w:vAlign w:val="top"/>
          </w:tcPr>
          <w:p w14:paraId="2D9C7409">
            <w:pPr>
              <w:spacing w:line="400" w:lineRule="exact"/>
              <w:rPr>
                <w:rFonts w:ascii="宋体" w:hAnsi="宋体"/>
                <w:szCs w:val="21"/>
              </w:rPr>
            </w:pPr>
          </w:p>
        </w:tc>
        <w:tc>
          <w:tcPr>
            <w:tcW w:w="1838" w:type="dxa"/>
            <w:noWrap w:val="0"/>
            <w:vAlign w:val="top"/>
          </w:tcPr>
          <w:p w14:paraId="7D78855F">
            <w:pPr>
              <w:spacing w:line="400" w:lineRule="exact"/>
              <w:rPr>
                <w:rFonts w:ascii="宋体" w:hAnsi="宋体"/>
                <w:szCs w:val="21"/>
              </w:rPr>
            </w:pPr>
          </w:p>
        </w:tc>
        <w:tc>
          <w:tcPr>
            <w:tcW w:w="2375" w:type="dxa"/>
            <w:noWrap w:val="0"/>
            <w:vAlign w:val="top"/>
          </w:tcPr>
          <w:p w14:paraId="74C80111">
            <w:pPr>
              <w:spacing w:line="400" w:lineRule="exact"/>
              <w:rPr>
                <w:rFonts w:ascii="宋体" w:hAnsi="宋体"/>
                <w:szCs w:val="21"/>
              </w:rPr>
            </w:pPr>
          </w:p>
        </w:tc>
        <w:tc>
          <w:tcPr>
            <w:tcW w:w="937" w:type="dxa"/>
            <w:noWrap w:val="0"/>
            <w:vAlign w:val="top"/>
          </w:tcPr>
          <w:p w14:paraId="568FFF14">
            <w:pPr>
              <w:spacing w:line="400" w:lineRule="exact"/>
              <w:rPr>
                <w:rFonts w:ascii="宋体" w:hAnsi="宋体"/>
                <w:szCs w:val="21"/>
              </w:rPr>
            </w:pPr>
          </w:p>
        </w:tc>
      </w:tr>
    </w:tbl>
    <w:p w14:paraId="301625AB">
      <w:pPr>
        <w:pStyle w:val="176"/>
        <w:pageBreakBefore w:val="0"/>
        <w:shd w:val="clear"/>
        <w:kinsoku/>
        <w:wordWrap/>
        <w:overflowPunct/>
        <w:topLinePunct w:val="0"/>
        <w:bidi w:val="0"/>
        <w:snapToGrid/>
        <w:spacing w:before="0" w:beforeAutospacing="0" w:after="0" w:afterAutospacing="0" w:line="360" w:lineRule="auto"/>
        <w:jc w:val="both"/>
        <w:textAlignment w:val="baseline"/>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说明：1.</w:t>
      </w:r>
      <w:r>
        <w:rPr>
          <w:rStyle w:val="33"/>
          <w:rFonts w:hint="eastAsia" w:ascii="方正仿宋_GB2312" w:hAnsi="方正仿宋_GB2312" w:eastAsia="方正仿宋_GB2312" w:cs="方正仿宋_GB2312"/>
          <w:b w:val="0"/>
          <w:bCs/>
          <w:i w:val="0"/>
          <w:caps w:val="0"/>
          <w:color w:val="auto"/>
          <w:spacing w:val="0"/>
          <w:w w:val="100"/>
          <w:kern w:val="2"/>
          <w:position w:val="0"/>
          <w:sz w:val="24"/>
          <w:szCs w:val="24"/>
          <w:highlight w:val="none"/>
          <w:lang w:val="en-US" w:eastAsia="zh-CN" w:bidi="ar-SA"/>
        </w:rPr>
        <w:t>投标人必须填写技术明细表。如果此表中所列内容无法满足招标文件中提出的要求或者与供应商在技术文件中提供的内容不一致，投标有可能被拒绝。</w:t>
      </w:r>
    </w:p>
    <w:p w14:paraId="70B16C26">
      <w:pPr>
        <w:pStyle w:val="176"/>
        <w:pageBreakBefore w:val="0"/>
        <w:numPr>
          <w:ilvl w:val="0"/>
          <w:numId w:val="0"/>
        </w:numPr>
        <w:shd w:val="clear"/>
        <w:kinsoku/>
        <w:wordWrap/>
        <w:overflowPunct/>
        <w:topLinePunct w:val="0"/>
        <w:bidi w:val="0"/>
        <w:snapToGrid/>
        <w:spacing w:before="0" w:beforeAutospacing="0" w:after="0" w:afterAutospacing="0" w:line="360" w:lineRule="auto"/>
        <w:ind w:firstLine="720" w:firstLineChars="300"/>
        <w:jc w:val="both"/>
        <w:textAlignment w:val="baseline"/>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2.技术规格不得完全复制招标文件内容，否则按</w:t>
      </w:r>
      <w:r>
        <w:rPr>
          <w:rStyle w:val="33"/>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无效投标</w:t>
      </w: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处理。</w:t>
      </w:r>
    </w:p>
    <w:p w14:paraId="289B7DDA">
      <w:pPr>
        <w:widowControl w:val="0"/>
        <w:spacing w:line="400" w:lineRule="exact"/>
        <w:ind w:firstLine="720" w:firstLineChars="300"/>
        <w:jc w:val="both"/>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3.如本表格式内容不能满足需要，投标人可根据本表格格式自行划表填写，但必须体现以上内容。</w:t>
      </w:r>
    </w:p>
    <w:p w14:paraId="588776FF">
      <w:pPr>
        <w:widowControl w:val="0"/>
        <w:spacing w:line="400" w:lineRule="exact"/>
        <w:ind w:firstLine="720" w:firstLineChars="300"/>
        <w:jc w:val="both"/>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4.投标人应根据参投的产品和响应实际情况填写上表内容，并后附提供相关注册证书（如有），对应填写所在投标文件页码；如无，页码处可用“/”表示。</w:t>
      </w:r>
    </w:p>
    <w:p w14:paraId="01D3A534">
      <w:pPr>
        <w:widowControl w:val="0"/>
        <w:spacing w:line="400" w:lineRule="exact"/>
        <w:ind w:firstLine="720" w:firstLineChars="300"/>
        <w:jc w:val="both"/>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3"/>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5.本表表头内容不得擅自修改。</w:t>
      </w:r>
    </w:p>
    <w:p w14:paraId="1077E0EB">
      <w:pPr>
        <w:spacing w:line="500" w:lineRule="exact"/>
        <w:ind w:firstLine="480"/>
        <w:jc w:val="center"/>
        <w:rPr>
          <w:rFonts w:hint="eastAsia" w:ascii="方正仿宋_GBK" w:hAnsi="方正仿宋_GBK" w:eastAsia="方正仿宋_GBK" w:cs="方正仿宋_GBK"/>
          <w:color w:val="auto"/>
          <w:sz w:val="24"/>
          <w:szCs w:val="24"/>
          <w:highlight w:val="none"/>
          <w:u w:val="none"/>
        </w:rPr>
      </w:pPr>
      <w:r>
        <w:rPr>
          <w:rFonts w:hint="eastAsia" w:ascii="方正仿宋_GBK" w:hAnsi="方正仿宋_GBK" w:eastAsia="方正仿宋_GBK" w:cs="方正仿宋_GBK"/>
          <w:color w:val="auto"/>
          <w:sz w:val="24"/>
          <w:szCs w:val="24"/>
          <w:highlight w:val="none"/>
          <w:u w:val="none"/>
          <w:lang w:eastAsia="zh-CN"/>
        </w:rPr>
        <w:t>投标人</w:t>
      </w:r>
      <w:r>
        <w:rPr>
          <w:rFonts w:hint="eastAsia" w:ascii="方正仿宋_GBK" w:hAnsi="方正仿宋_GBK" w:eastAsia="方正仿宋_GBK" w:cs="方正仿宋_GBK"/>
          <w:color w:val="auto"/>
          <w:sz w:val="24"/>
          <w:szCs w:val="24"/>
          <w:highlight w:val="none"/>
          <w:u w:val="none"/>
        </w:rPr>
        <w:t>名称：（</w:t>
      </w:r>
      <w:r>
        <w:rPr>
          <w:rFonts w:hint="eastAsia" w:ascii="方正仿宋_GBK" w:hAnsi="方正仿宋_GBK" w:eastAsia="方正仿宋_GBK" w:cs="方正仿宋_GBK"/>
          <w:color w:val="auto"/>
          <w:sz w:val="24"/>
          <w:szCs w:val="24"/>
          <w:highlight w:val="none"/>
          <w:u w:val="none"/>
          <w:lang w:val="en-US" w:eastAsia="zh-CN"/>
        </w:rPr>
        <w:t>公章或电子签章</w:t>
      </w:r>
      <w:r>
        <w:rPr>
          <w:rFonts w:hint="eastAsia" w:ascii="方正仿宋_GBK" w:hAnsi="方正仿宋_GBK" w:eastAsia="方正仿宋_GBK" w:cs="方正仿宋_GBK"/>
          <w:color w:val="auto"/>
          <w:sz w:val="24"/>
          <w:szCs w:val="24"/>
          <w:highlight w:val="none"/>
          <w:u w:val="none"/>
        </w:rPr>
        <w:t>）</w:t>
      </w:r>
    </w:p>
    <w:p w14:paraId="0D41A0A6">
      <w:pPr>
        <w:spacing w:line="500" w:lineRule="exact"/>
        <w:ind w:firstLine="480"/>
        <w:jc w:val="center"/>
        <w:rPr>
          <w:rFonts w:hint="eastAsia" w:ascii="方正仿宋_GBK" w:hAnsi="方正仿宋_GBK" w:eastAsia="方正仿宋_GBK" w:cs="方正仿宋_GBK"/>
          <w:color w:val="auto"/>
          <w:sz w:val="24"/>
          <w:szCs w:val="24"/>
          <w:highlight w:val="none"/>
          <w:u w:val="none"/>
        </w:rPr>
      </w:pPr>
      <w:r>
        <w:rPr>
          <w:rFonts w:hint="eastAsia" w:ascii="方正仿宋_GBK" w:hAnsi="方正仿宋_GBK" w:eastAsia="方正仿宋_GBK" w:cs="方正仿宋_GBK"/>
          <w:color w:val="auto"/>
          <w:sz w:val="24"/>
          <w:szCs w:val="24"/>
          <w:highlight w:val="none"/>
          <w:u w:val="none"/>
        </w:rPr>
        <w:t>法定代表人</w:t>
      </w:r>
      <w:r>
        <w:rPr>
          <w:rFonts w:hint="eastAsia" w:ascii="方正仿宋_GBK" w:hAnsi="方正仿宋_GBK" w:eastAsia="方正仿宋_GBK" w:cs="方正仿宋_GBK"/>
          <w:color w:val="auto"/>
          <w:sz w:val="24"/>
          <w:szCs w:val="24"/>
          <w:highlight w:val="none"/>
          <w:u w:val="none"/>
          <w:lang w:eastAsia="zh-CN"/>
        </w:rPr>
        <w:t>或其委托代理人</w:t>
      </w:r>
      <w:r>
        <w:rPr>
          <w:rFonts w:hint="eastAsia" w:ascii="方正仿宋_GBK" w:hAnsi="方正仿宋_GBK" w:eastAsia="方正仿宋_GBK" w:cs="方正仿宋_GBK"/>
          <w:color w:val="auto"/>
          <w:sz w:val="24"/>
          <w:szCs w:val="24"/>
          <w:highlight w:val="none"/>
          <w:u w:val="none"/>
        </w:rPr>
        <w:t>：  （</w:t>
      </w:r>
      <w:r>
        <w:rPr>
          <w:rFonts w:hint="eastAsia" w:ascii="方正仿宋_GBK" w:hAnsi="方正仿宋_GBK" w:eastAsia="方正仿宋_GBK" w:cs="方正仿宋_GBK"/>
          <w:color w:val="auto"/>
          <w:sz w:val="24"/>
          <w:szCs w:val="24"/>
          <w:highlight w:val="none"/>
          <w:u w:val="none"/>
          <w:lang w:val="en-US" w:eastAsia="zh-CN"/>
        </w:rPr>
        <w:t>签字或签章</w:t>
      </w:r>
      <w:r>
        <w:rPr>
          <w:rFonts w:hint="eastAsia" w:ascii="方正仿宋_GBK" w:hAnsi="方正仿宋_GBK" w:eastAsia="方正仿宋_GBK" w:cs="方正仿宋_GBK"/>
          <w:color w:val="auto"/>
          <w:sz w:val="24"/>
          <w:szCs w:val="24"/>
          <w:highlight w:val="none"/>
          <w:u w:val="none"/>
        </w:rPr>
        <w:t>）</w:t>
      </w:r>
      <w:r>
        <w:rPr>
          <w:rFonts w:hint="eastAsia" w:ascii="方正仿宋_GBK" w:hAnsi="方正仿宋_GBK" w:eastAsia="方正仿宋_GBK" w:cs="方正仿宋_GBK"/>
          <w:color w:val="auto"/>
          <w:sz w:val="24"/>
          <w:szCs w:val="24"/>
          <w:highlight w:val="none"/>
          <w:u w:val="none"/>
          <w:lang w:val="en-US" w:eastAsia="zh-CN"/>
        </w:rPr>
        <w:t xml:space="preserve">                                            年   </w:t>
      </w:r>
      <w:r>
        <w:rPr>
          <w:rFonts w:hint="eastAsia" w:ascii="方正仿宋_GBK" w:hAnsi="方正仿宋_GBK" w:eastAsia="方正仿宋_GBK" w:cs="方正仿宋_GBK"/>
          <w:color w:val="auto"/>
          <w:sz w:val="24"/>
          <w:szCs w:val="24"/>
          <w:highlight w:val="none"/>
          <w:u w:val="none"/>
        </w:rPr>
        <w:t xml:space="preserve">月 </w:t>
      </w:r>
      <w:r>
        <w:rPr>
          <w:rFonts w:hint="eastAsia" w:ascii="方正仿宋_GBK" w:hAnsi="方正仿宋_GBK" w:eastAsia="方正仿宋_GBK" w:cs="方正仿宋_GBK"/>
          <w:color w:val="auto"/>
          <w:sz w:val="24"/>
          <w:szCs w:val="24"/>
          <w:highlight w:val="none"/>
          <w:u w:val="none"/>
          <w:lang w:val="en-US"/>
        </w:rPr>
        <w:t xml:space="preserve">   </w:t>
      </w:r>
      <w:r>
        <w:rPr>
          <w:rFonts w:hint="eastAsia" w:ascii="方正仿宋_GBK" w:hAnsi="方正仿宋_GBK" w:eastAsia="方正仿宋_GBK" w:cs="方正仿宋_GBK"/>
          <w:color w:val="auto"/>
          <w:sz w:val="24"/>
          <w:szCs w:val="24"/>
          <w:highlight w:val="none"/>
          <w:u w:val="none"/>
        </w:rPr>
        <w:t>日</w:t>
      </w:r>
    </w:p>
    <w:p w14:paraId="5D073A92">
      <w:pPr>
        <w:pStyle w:val="5"/>
        <w:numPr>
          <w:ilvl w:val="0"/>
          <w:numId w:val="0"/>
        </w:numPr>
        <w:jc w:val="both"/>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r>
        <w:rPr>
          <w:rStyle w:val="33"/>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2、技术条款偏离表</w:t>
      </w:r>
      <w:bookmarkEnd w:id="196"/>
      <w:bookmarkEnd w:id="197"/>
      <w:bookmarkEnd w:id="198"/>
    </w:p>
    <w:p w14:paraId="5A3E8368">
      <w:pPr>
        <w:adjustRightInd w:val="0"/>
        <w:snapToGrid w:val="0"/>
        <w:spacing w:line="500" w:lineRule="exact"/>
        <w:rPr>
          <w:rFonts w:hint="eastAsia" w:ascii="方正仿宋_GBK" w:hAnsi="方正仿宋_GBK" w:eastAsia="方正仿宋_GBK" w:cs="方正仿宋_GBK"/>
          <w:color w:val="auto"/>
          <w:sz w:val="24"/>
          <w:szCs w:val="24"/>
          <w:highlight w:val="none"/>
          <w:u w:val="single"/>
        </w:rPr>
      </w:pPr>
      <w:r>
        <w:rPr>
          <w:rFonts w:hint="eastAsia" w:ascii="方正仿宋_GBK" w:hAnsi="方正仿宋_GBK" w:eastAsia="方正仿宋_GBK" w:cs="方正仿宋_GBK"/>
          <w:color w:val="auto"/>
          <w:sz w:val="24"/>
          <w:szCs w:val="24"/>
          <w:highlight w:val="none"/>
          <w:lang w:eastAsia="zh-CN"/>
        </w:rPr>
        <w:t>项目</w:t>
      </w:r>
      <w:r>
        <w:rPr>
          <w:rFonts w:hint="eastAsia" w:ascii="方正仿宋_GBK" w:hAnsi="方正仿宋_GBK" w:eastAsia="方正仿宋_GBK" w:cs="方正仿宋_GBK"/>
          <w:color w:val="auto"/>
          <w:sz w:val="24"/>
          <w:szCs w:val="24"/>
          <w:highlight w:val="none"/>
        </w:rPr>
        <w:t>名称：</w:t>
      </w:r>
    </w:p>
    <w:p w14:paraId="712D7E44">
      <w:pPr>
        <w:adjustRightInd w:val="0"/>
        <w:snapToGrid w:val="0"/>
        <w:spacing w:line="5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项目</w:t>
      </w:r>
      <w:r>
        <w:rPr>
          <w:rFonts w:hint="eastAsia" w:ascii="方正仿宋_GBK" w:hAnsi="方正仿宋_GBK" w:eastAsia="方正仿宋_GBK" w:cs="方正仿宋_GBK"/>
          <w:color w:val="auto"/>
          <w:sz w:val="24"/>
          <w:szCs w:val="24"/>
          <w:highlight w:val="none"/>
        </w:rPr>
        <w:t>编号：</w:t>
      </w:r>
    </w:p>
    <w:p w14:paraId="3F73C003">
      <w:pPr>
        <w:adjustRightInd w:val="0"/>
        <w:snapToGrid w:val="0"/>
        <w:spacing w:line="5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标项（包）名称：</w:t>
      </w:r>
      <w:r>
        <w:rPr>
          <w:rFonts w:hint="eastAsia" w:ascii="方正仿宋_GBK" w:hAnsi="方正仿宋_GBK" w:eastAsia="方正仿宋_GBK" w:cs="方正仿宋_GBK"/>
          <w:color w:val="auto"/>
          <w:sz w:val="24"/>
          <w:szCs w:val="24"/>
          <w:highlight w:val="none"/>
        </w:rPr>
        <w:t xml:space="preserve">          </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943"/>
        <w:gridCol w:w="2460"/>
        <w:gridCol w:w="1738"/>
        <w:gridCol w:w="1516"/>
        <w:gridCol w:w="1185"/>
      </w:tblGrid>
      <w:tr w14:paraId="2DBC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80" w:type="dxa"/>
            <w:vAlign w:val="center"/>
          </w:tcPr>
          <w:p w14:paraId="0573C95D">
            <w:pPr>
              <w:spacing w:line="400" w:lineRule="exact"/>
              <w:jc w:val="center"/>
              <w:rPr>
                <w:rFonts w:hint="eastAsia" w:ascii="方正仿宋_GB2312" w:hAnsi="方正仿宋_GB2312" w:eastAsia="方正仿宋_GB2312" w:cs="方正仿宋_GB2312"/>
                <w:snapToGrid w:val="0"/>
                <w:color w:val="000000"/>
                <w:spacing w:val="6"/>
                <w:kern w:val="0"/>
                <w:sz w:val="21"/>
                <w:szCs w:val="21"/>
                <w:lang w:eastAsia="zh-CN"/>
              </w:rPr>
            </w:pPr>
            <w:r>
              <w:rPr>
                <w:rFonts w:hint="eastAsia" w:ascii="方正仿宋_GB2312" w:hAnsi="方正仿宋_GB2312" w:eastAsia="方正仿宋_GB2312" w:cs="方正仿宋_GB2312"/>
                <w:b/>
                <w:sz w:val="21"/>
                <w:szCs w:val="21"/>
              </w:rPr>
              <w:t>序号</w:t>
            </w:r>
          </w:p>
        </w:tc>
        <w:tc>
          <w:tcPr>
            <w:tcW w:w="1943" w:type="dxa"/>
            <w:vAlign w:val="center"/>
          </w:tcPr>
          <w:p w14:paraId="25A4BEDB">
            <w:pPr>
              <w:spacing w:line="400" w:lineRule="exact"/>
              <w:jc w:val="center"/>
              <w:rPr>
                <w:rFonts w:hint="eastAsia" w:ascii="方正仿宋_GB2312" w:hAnsi="方正仿宋_GB2312" w:eastAsia="方正仿宋_GB2312" w:cs="方正仿宋_GB2312"/>
                <w:snapToGrid w:val="0"/>
                <w:color w:val="000000"/>
                <w:spacing w:val="6"/>
                <w:kern w:val="0"/>
                <w:sz w:val="21"/>
                <w:szCs w:val="21"/>
              </w:rPr>
            </w:pPr>
            <w:r>
              <w:rPr>
                <w:rFonts w:hint="eastAsia" w:ascii="方正仿宋_GB2312" w:hAnsi="方正仿宋_GB2312" w:eastAsia="方正仿宋_GB2312" w:cs="方正仿宋_GB2312"/>
                <w:b/>
                <w:sz w:val="21"/>
                <w:szCs w:val="21"/>
              </w:rPr>
              <w:t>招标规格/要求</w:t>
            </w:r>
          </w:p>
        </w:tc>
        <w:tc>
          <w:tcPr>
            <w:tcW w:w="2460" w:type="dxa"/>
            <w:vAlign w:val="center"/>
          </w:tcPr>
          <w:p w14:paraId="3E5C322E">
            <w:pPr>
              <w:spacing w:line="400" w:lineRule="exact"/>
              <w:jc w:val="center"/>
              <w:rPr>
                <w:rFonts w:hint="eastAsia" w:ascii="方正仿宋_GB2312" w:hAnsi="方正仿宋_GB2312" w:eastAsia="方正仿宋_GB2312" w:cs="方正仿宋_GB2312"/>
                <w:b/>
                <w:sz w:val="21"/>
                <w:szCs w:val="21"/>
              </w:rPr>
            </w:pPr>
            <w:r>
              <w:rPr>
                <w:rFonts w:hint="eastAsia" w:ascii="方正仿宋_GB2312" w:hAnsi="方正仿宋_GB2312" w:eastAsia="方正仿宋_GB2312" w:cs="方正仿宋_GB2312"/>
                <w:b/>
                <w:sz w:val="21"/>
                <w:szCs w:val="21"/>
              </w:rPr>
              <w:t>投标实际参数</w:t>
            </w:r>
          </w:p>
          <w:p w14:paraId="3EEA6FC1">
            <w:pPr>
              <w:spacing w:line="400" w:lineRule="exact"/>
              <w:jc w:val="center"/>
              <w:rPr>
                <w:rFonts w:hint="eastAsia" w:ascii="方正仿宋_GB2312" w:hAnsi="方正仿宋_GB2312" w:eastAsia="方正仿宋_GB2312" w:cs="方正仿宋_GB2312"/>
                <w:snapToGrid w:val="0"/>
                <w:color w:val="000000"/>
                <w:spacing w:val="6"/>
                <w:kern w:val="0"/>
                <w:sz w:val="21"/>
                <w:szCs w:val="21"/>
                <w:lang w:eastAsia="zh-CN"/>
              </w:rPr>
            </w:pPr>
            <w:r>
              <w:rPr>
                <w:rFonts w:hint="eastAsia" w:ascii="方正仿宋_GB2312" w:hAnsi="方正仿宋_GB2312" w:eastAsia="方正仿宋_GB2312" w:cs="方正仿宋_GB2312"/>
                <w:b/>
                <w:bCs/>
                <w:sz w:val="21"/>
                <w:szCs w:val="21"/>
              </w:rPr>
              <w:t>(投标人应按投标货物/服务实际数据填写，不能照抄招标要求)</w:t>
            </w:r>
          </w:p>
        </w:tc>
        <w:tc>
          <w:tcPr>
            <w:tcW w:w="1738" w:type="dxa"/>
            <w:vAlign w:val="center"/>
          </w:tcPr>
          <w:p w14:paraId="0F804978">
            <w:pPr>
              <w:spacing w:line="400" w:lineRule="exact"/>
              <w:jc w:val="center"/>
              <w:rPr>
                <w:rFonts w:hint="eastAsia" w:ascii="方正仿宋_GB2312" w:hAnsi="方正仿宋_GB2312" w:eastAsia="方正仿宋_GB2312" w:cs="方正仿宋_GB2312"/>
                <w:snapToGrid w:val="0"/>
                <w:color w:val="000000"/>
                <w:spacing w:val="6"/>
                <w:kern w:val="0"/>
                <w:sz w:val="21"/>
                <w:szCs w:val="21"/>
                <w:lang w:eastAsia="zh-CN"/>
              </w:rPr>
            </w:pPr>
            <w:r>
              <w:rPr>
                <w:rFonts w:hint="eastAsia" w:ascii="方正仿宋_GB2312" w:hAnsi="方正仿宋_GB2312" w:eastAsia="方正仿宋_GB2312" w:cs="方正仿宋_GB2312"/>
                <w:b/>
                <w:sz w:val="21"/>
                <w:szCs w:val="21"/>
              </w:rPr>
              <w:t>是否偏离（无偏离/正偏离/负偏离）</w:t>
            </w:r>
          </w:p>
        </w:tc>
        <w:tc>
          <w:tcPr>
            <w:tcW w:w="1516" w:type="dxa"/>
            <w:vAlign w:val="center"/>
          </w:tcPr>
          <w:p w14:paraId="29594CC7">
            <w:pPr>
              <w:spacing w:line="400" w:lineRule="exact"/>
              <w:jc w:val="center"/>
              <w:rPr>
                <w:rFonts w:hint="eastAsia" w:ascii="方正仿宋_GB2312" w:hAnsi="方正仿宋_GB2312" w:eastAsia="方正仿宋_GB2312" w:cs="方正仿宋_GB2312"/>
                <w:snapToGrid w:val="0"/>
                <w:color w:val="000000"/>
                <w:spacing w:val="6"/>
                <w:kern w:val="0"/>
                <w:sz w:val="21"/>
                <w:szCs w:val="21"/>
                <w:lang w:eastAsia="zh-CN"/>
              </w:rPr>
            </w:pPr>
            <w:r>
              <w:rPr>
                <w:rFonts w:hint="eastAsia" w:ascii="方正仿宋_GB2312" w:hAnsi="方正仿宋_GB2312" w:eastAsia="方正仿宋_GB2312" w:cs="方正仿宋_GB2312"/>
                <w:b/>
                <w:sz w:val="21"/>
                <w:szCs w:val="21"/>
              </w:rPr>
              <w:t>偏离简述</w:t>
            </w:r>
          </w:p>
        </w:tc>
        <w:tc>
          <w:tcPr>
            <w:tcW w:w="1185" w:type="dxa"/>
            <w:vAlign w:val="center"/>
          </w:tcPr>
          <w:p w14:paraId="5B6D9116">
            <w:pPr>
              <w:pStyle w:val="256"/>
              <w:kinsoku w:val="0"/>
              <w:autoSpaceDE w:val="0"/>
              <w:autoSpaceDN w:val="0"/>
              <w:adjustRightInd w:val="0"/>
              <w:snapToGrid w:val="0"/>
              <w:spacing w:before="199" w:line="240" w:lineRule="auto"/>
              <w:ind w:left="164" w:right="109" w:hanging="42"/>
              <w:jc w:val="center"/>
              <w:rPr>
                <w:rFonts w:hint="eastAsia" w:ascii="方正仿宋_GB2312" w:hAnsi="方正仿宋_GB2312" w:eastAsia="方正仿宋_GB2312" w:cs="方正仿宋_GB2312"/>
                <w:snapToGrid w:val="0"/>
                <w:color w:val="000000"/>
                <w:spacing w:val="6"/>
                <w:kern w:val="0"/>
                <w:sz w:val="21"/>
                <w:szCs w:val="21"/>
                <w:lang w:eastAsia="zh-CN"/>
              </w:rPr>
            </w:pPr>
            <w:r>
              <w:rPr>
                <w:rFonts w:hint="eastAsia" w:ascii="方正仿宋_GB2312" w:hAnsi="方正仿宋_GB2312" w:eastAsia="方正仿宋_GB2312" w:cs="方正仿宋_GB2312"/>
                <w:snapToGrid w:val="0"/>
                <w:color w:val="000000"/>
                <w:spacing w:val="6"/>
                <w:kern w:val="0"/>
                <w:sz w:val="21"/>
                <w:szCs w:val="21"/>
                <w:lang w:val="en-US" w:eastAsia="zh-CN"/>
              </w:rPr>
              <w:t>备注</w:t>
            </w:r>
          </w:p>
        </w:tc>
      </w:tr>
      <w:tr w14:paraId="1298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32FA8B41">
            <w:pPr>
              <w:pStyle w:val="16"/>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43A7D7C1">
            <w:pPr>
              <w:pStyle w:val="16"/>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58247E0A">
            <w:pPr>
              <w:pStyle w:val="16"/>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70C738B5">
            <w:pPr>
              <w:pStyle w:val="16"/>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38AE48CB">
            <w:pPr>
              <w:pStyle w:val="16"/>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0C42427E">
            <w:pPr>
              <w:pStyle w:val="16"/>
              <w:ind w:left="1080" w:leftChars="257" w:hanging="540"/>
              <w:rPr>
                <w:rFonts w:hint="eastAsia" w:ascii="方正仿宋_GBK" w:hAnsi="方正仿宋_GBK" w:eastAsia="方正仿宋_GBK" w:cs="方正仿宋_GBK"/>
                <w:color w:val="auto"/>
                <w:sz w:val="24"/>
                <w:szCs w:val="24"/>
                <w:highlight w:val="none"/>
              </w:rPr>
            </w:pPr>
          </w:p>
        </w:tc>
      </w:tr>
      <w:tr w14:paraId="4E1B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0E12DABC">
            <w:pPr>
              <w:pStyle w:val="16"/>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3A3442BB">
            <w:pPr>
              <w:pStyle w:val="16"/>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0030C281">
            <w:pPr>
              <w:pStyle w:val="16"/>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374479EA">
            <w:pPr>
              <w:pStyle w:val="16"/>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7398B695">
            <w:pPr>
              <w:pStyle w:val="16"/>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3851D9AF">
            <w:pPr>
              <w:pStyle w:val="16"/>
              <w:ind w:left="1080" w:leftChars="257" w:hanging="540"/>
              <w:rPr>
                <w:rFonts w:hint="eastAsia" w:ascii="方正仿宋_GBK" w:hAnsi="方正仿宋_GBK" w:eastAsia="方正仿宋_GBK" w:cs="方正仿宋_GBK"/>
                <w:color w:val="auto"/>
                <w:sz w:val="24"/>
                <w:szCs w:val="24"/>
                <w:highlight w:val="none"/>
              </w:rPr>
            </w:pPr>
          </w:p>
        </w:tc>
      </w:tr>
      <w:tr w14:paraId="02F4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6A90008F">
            <w:pPr>
              <w:pStyle w:val="16"/>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1F3404A3">
            <w:pPr>
              <w:pStyle w:val="16"/>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05EFBA19">
            <w:pPr>
              <w:pStyle w:val="16"/>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44F8AB4E">
            <w:pPr>
              <w:pStyle w:val="16"/>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43A9678E">
            <w:pPr>
              <w:pStyle w:val="16"/>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712509B4">
            <w:pPr>
              <w:pStyle w:val="16"/>
              <w:ind w:left="1080" w:leftChars="257" w:hanging="540"/>
              <w:rPr>
                <w:rFonts w:hint="eastAsia" w:ascii="方正仿宋_GBK" w:hAnsi="方正仿宋_GBK" w:eastAsia="方正仿宋_GBK" w:cs="方正仿宋_GBK"/>
                <w:color w:val="auto"/>
                <w:sz w:val="24"/>
                <w:szCs w:val="24"/>
                <w:highlight w:val="none"/>
              </w:rPr>
            </w:pPr>
          </w:p>
        </w:tc>
      </w:tr>
      <w:tr w14:paraId="0870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6282F50E">
            <w:pPr>
              <w:pStyle w:val="16"/>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145534AC">
            <w:pPr>
              <w:pStyle w:val="16"/>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44C79E86">
            <w:pPr>
              <w:pStyle w:val="16"/>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5A167BF6">
            <w:pPr>
              <w:pStyle w:val="16"/>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058F7CAC">
            <w:pPr>
              <w:pStyle w:val="16"/>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15A90831">
            <w:pPr>
              <w:pStyle w:val="16"/>
              <w:ind w:left="1080" w:leftChars="257" w:hanging="540"/>
              <w:rPr>
                <w:rFonts w:hint="eastAsia" w:ascii="方正仿宋_GBK" w:hAnsi="方正仿宋_GBK" w:eastAsia="方正仿宋_GBK" w:cs="方正仿宋_GBK"/>
                <w:color w:val="auto"/>
                <w:sz w:val="24"/>
                <w:szCs w:val="24"/>
                <w:highlight w:val="none"/>
              </w:rPr>
            </w:pPr>
          </w:p>
        </w:tc>
      </w:tr>
      <w:tr w14:paraId="64F0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73FE8F47">
            <w:pPr>
              <w:pStyle w:val="16"/>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3E66CEF5">
            <w:pPr>
              <w:pStyle w:val="16"/>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04132B1A">
            <w:pPr>
              <w:pStyle w:val="16"/>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793EBC17">
            <w:pPr>
              <w:pStyle w:val="16"/>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4BCB0EA7">
            <w:pPr>
              <w:pStyle w:val="16"/>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3427E383">
            <w:pPr>
              <w:pStyle w:val="16"/>
              <w:ind w:left="1080" w:leftChars="257" w:hanging="540"/>
              <w:rPr>
                <w:rFonts w:hint="eastAsia" w:ascii="方正仿宋_GBK" w:hAnsi="方正仿宋_GBK" w:eastAsia="方正仿宋_GBK" w:cs="方正仿宋_GBK"/>
                <w:color w:val="auto"/>
                <w:sz w:val="24"/>
                <w:szCs w:val="24"/>
                <w:highlight w:val="none"/>
              </w:rPr>
            </w:pPr>
          </w:p>
        </w:tc>
      </w:tr>
    </w:tbl>
    <w:p w14:paraId="56D904C5">
      <w:pPr>
        <w:pStyle w:val="16"/>
        <w:adjustRightInd w:val="0"/>
        <w:snapToGrid w:val="0"/>
        <w:spacing w:line="240" w:lineRule="atLeas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注：</w:t>
      </w:r>
    </w:p>
    <w:p w14:paraId="0B3CABAE">
      <w:pPr>
        <w:pStyle w:val="16"/>
        <w:spacing w:line="240" w:lineRule="auto"/>
        <w:ind w:left="0" w:leftChars="0" w:firstLine="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 投标人应对招标文件</w:t>
      </w:r>
      <w:r>
        <w:rPr>
          <w:rFonts w:hint="eastAsia" w:ascii="方正仿宋_GBK" w:hAnsi="方正仿宋_GBK" w:eastAsia="方正仿宋_GBK" w:cs="方正仿宋_GBK"/>
          <w:color w:val="auto"/>
          <w:sz w:val="24"/>
          <w:szCs w:val="24"/>
          <w:highlight w:val="none"/>
          <w:lang w:eastAsia="zh-CN"/>
        </w:rPr>
        <w:t>第三部分</w:t>
      </w:r>
      <w:r>
        <w:rPr>
          <w:rFonts w:hint="eastAsia" w:ascii="方正仿宋_GBK" w:hAnsi="方正仿宋_GBK" w:eastAsia="方正仿宋_GBK" w:cs="方正仿宋_GBK"/>
          <w:color w:val="auto"/>
          <w:sz w:val="24"/>
          <w:szCs w:val="24"/>
          <w:highlight w:val="none"/>
        </w:rPr>
        <w:t>采购需求中的技术参数要求的内容给予逐条响应， 以 投标产品和服务所能达到的内容予以填写，有具体参数的应填写具体参数。</w:t>
      </w:r>
    </w:p>
    <w:p w14:paraId="361D5396">
      <w:pPr>
        <w:pStyle w:val="16"/>
        <w:spacing w:line="240" w:lineRule="auto"/>
        <w:ind w:left="0" w:leftChars="0" w:firstLine="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 投标人应按照招标文件</w:t>
      </w:r>
      <w:r>
        <w:rPr>
          <w:rFonts w:hint="eastAsia" w:ascii="方正仿宋_GBK" w:hAnsi="方正仿宋_GBK" w:eastAsia="方正仿宋_GBK" w:cs="方正仿宋_GBK"/>
          <w:color w:val="auto"/>
          <w:sz w:val="24"/>
          <w:szCs w:val="24"/>
          <w:highlight w:val="none"/>
          <w:lang w:eastAsia="zh-CN"/>
        </w:rPr>
        <w:t>第三部分采购需求</w:t>
      </w:r>
      <w:r>
        <w:rPr>
          <w:rFonts w:hint="eastAsia" w:ascii="方正仿宋_GBK" w:hAnsi="方正仿宋_GBK" w:eastAsia="方正仿宋_GBK" w:cs="方正仿宋_GBK"/>
          <w:color w:val="auto"/>
          <w:sz w:val="24"/>
          <w:szCs w:val="24"/>
          <w:highlight w:val="none"/>
        </w:rPr>
        <w:t>中的技术参数要求中要求提供投标产品技 术支持资料（或证明材料），并在采购需求响应及偏离表中给予文件名称、所处投标文件页码或位置等必要说明。</w:t>
      </w:r>
    </w:p>
    <w:p w14:paraId="4087D3CA">
      <w:pPr>
        <w:spacing w:line="500" w:lineRule="exact"/>
        <w:ind w:firstLine="480"/>
        <w:jc w:val="right"/>
        <w:rPr>
          <w:rFonts w:hint="eastAsia" w:ascii="方正仿宋_GBK" w:hAnsi="方正仿宋_GBK" w:eastAsia="方正仿宋_GBK" w:cs="方正仿宋_GBK"/>
          <w:color w:val="auto"/>
          <w:sz w:val="24"/>
          <w:szCs w:val="24"/>
          <w:highlight w:val="none"/>
          <w:u w:val="none"/>
        </w:rPr>
      </w:pPr>
      <w:r>
        <w:rPr>
          <w:rFonts w:hint="eastAsia" w:ascii="方正仿宋_GBK" w:hAnsi="方正仿宋_GBK" w:eastAsia="方正仿宋_GBK" w:cs="方正仿宋_GBK"/>
          <w:color w:val="auto"/>
          <w:sz w:val="24"/>
          <w:szCs w:val="24"/>
          <w:highlight w:val="none"/>
          <w:u w:val="none"/>
          <w:lang w:eastAsia="zh-CN"/>
        </w:rPr>
        <w:t>投标人</w:t>
      </w:r>
      <w:r>
        <w:rPr>
          <w:rFonts w:hint="eastAsia" w:ascii="方正仿宋_GBK" w:hAnsi="方正仿宋_GBK" w:eastAsia="方正仿宋_GBK" w:cs="方正仿宋_GBK"/>
          <w:color w:val="auto"/>
          <w:sz w:val="24"/>
          <w:szCs w:val="24"/>
          <w:highlight w:val="none"/>
          <w:u w:val="none"/>
        </w:rPr>
        <w:t>名称：（</w:t>
      </w:r>
      <w:r>
        <w:rPr>
          <w:rFonts w:hint="eastAsia" w:ascii="方正仿宋_GBK" w:hAnsi="方正仿宋_GBK" w:eastAsia="方正仿宋_GBK" w:cs="方正仿宋_GBK"/>
          <w:color w:val="auto"/>
          <w:sz w:val="24"/>
          <w:szCs w:val="24"/>
          <w:highlight w:val="none"/>
          <w:u w:val="none"/>
          <w:lang w:val="en-US" w:eastAsia="zh-CN"/>
        </w:rPr>
        <w:t>公章或电子签章</w:t>
      </w:r>
      <w:r>
        <w:rPr>
          <w:rFonts w:hint="eastAsia" w:ascii="方正仿宋_GBK" w:hAnsi="方正仿宋_GBK" w:eastAsia="方正仿宋_GBK" w:cs="方正仿宋_GBK"/>
          <w:color w:val="auto"/>
          <w:sz w:val="24"/>
          <w:szCs w:val="24"/>
          <w:highlight w:val="none"/>
          <w:u w:val="none"/>
        </w:rPr>
        <w:t>）</w:t>
      </w:r>
    </w:p>
    <w:p w14:paraId="173F8AB7">
      <w:pPr>
        <w:spacing w:line="500" w:lineRule="exact"/>
        <w:ind w:firstLine="480"/>
        <w:jc w:val="right"/>
        <w:rPr>
          <w:rFonts w:hint="eastAsia" w:ascii="方正仿宋_GBK" w:hAnsi="方正仿宋_GBK" w:eastAsia="方正仿宋_GBK" w:cs="方正仿宋_GBK"/>
          <w:color w:val="auto"/>
          <w:sz w:val="24"/>
          <w:szCs w:val="24"/>
          <w:highlight w:val="none"/>
          <w:u w:val="none"/>
        </w:rPr>
      </w:pPr>
    </w:p>
    <w:p w14:paraId="7A6DE05B">
      <w:pPr>
        <w:spacing w:line="500" w:lineRule="exact"/>
        <w:ind w:firstLine="480"/>
        <w:jc w:val="right"/>
        <w:rPr>
          <w:rFonts w:hint="eastAsia" w:ascii="方正仿宋_GBK" w:hAnsi="方正仿宋_GBK" w:eastAsia="方正仿宋_GBK" w:cs="方正仿宋_GBK"/>
          <w:color w:val="auto"/>
          <w:sz w:val="24"/>
          <w:szCs w:val="24"/>
          <w:highlight w:val="none"/>
          <w:u w:val="none"/>
        </w:rPr>
      </w:pPr>
      <w:r>
        <w:rPr>
          <w:rFonts w:hint="eastAsia" w:ascii="方正仿宋_GBK" w:hAnsi="方正仿宋_GBK" w:eastAsia="方正仿宋_GBK" w:cs="方正仿宋_GBK"/>
          <w:color w:val="auto"/>
          <w:sz w:val="24"/>
          <w:szCs w:val="24"/>
          <w:highlight w:val="none"/>
          <w:u w:val="none"/>
        </w:rPr>
        <w:t>法定代表人</w:t>
      </w:r>
      <w:r>
        <w:rPr>
          <w:rFonts w:hint="eastAsia" w:ascii="方正仿宋_GBK" w:hAnsi="方正仿宋_GBK" w:eastAsia="方正仿宋_GBK" w:cs="方正仿宋_GBK"/>
          <w:color w:val="auto"/>
          <w:sz w:val="24"/>
          <w:szCs w:val="24"/>
          <w:highlight w:val="none"/>
          <w:u w:val="none"/>
          <w:lang w:eastAsia="zh-CN"/>
        </w:rPr>
        <w:t>或其委托代理人</w:t>
      </w:r>
      <w:r>
        <w:rPr>
          <w:rFonts w:hint="eastAsia" w:ascii="方正仿宋_GBK" w:hAnsi="方正仿宋_GBK" w:eastAsia="方正仿宋_GBK" w:cs="方正仿宋_GBK"/>
          <w:color w:val="auto"/>
          <w:sz w:val="24"/>
          <w:szCs w:val="24"/>
          <w:highlight w:val="none"/>
          <w:u w:val="none"/>
        </w:rPr>
        <w:t>：  （</w:t>
      </w:r>
      <w:r>
        <w:rPr>
          <w:rFonts w:hint="eastAsia" w:ascii="方正仿宋_GBK" w:hAnsi="方正仿宋_GBK" w:eastAsia="方正仿宋_GBK" w:cs="方正仿宋_GBK"/>
          <w:color w:val="auto"/>
          <w:sz w:val="24"/>
          <w:szCs w:val="24"/>
          <w:highlight w:val="none"/>
          <w:u w:val="none"/>
          <w:lang w:val="en-US" w:eastAsia="zh-CN"/>
        </w:rPr>
        <w:t>签字或签章</w:t>
      </w:r>
      <w:r>
        <w:rPr>
          <w:rFonts w:hint="eastAsia" w:ascii="方正仿宋_GBK" w:hAnsi="方正仿宋_GBK" w:eastAsia="方正仿宋_GBK" w:cs="方正仿宋_GBK"/>
          <w:color w:val="auto"/>
          <w:sz w:val="24"/>
          <w:szCs w:val="24"/>
          <w:highlight w:val="none"/>
          <w:u w:val="none"/>
        </w:rPr>
        <w:t>）</w:t>
      </w:r>
      <w:r>
        <w:rPr>
          <w:rFonts w:hint="eastAsia" w:ascii="方正仿宋_GBK" w:hAnsi="方正仿宋_GBK" w:eastAsia="方正仿宋_GBK" w:cs="方正仿宋_GBK"/>
          <w:color w:val="auto"/>
          <w:sz w:val="24"/>
          <w:szCs w:val="24"/>
          <w:highlight w:val="none"/>
          <w:u w:val="none"/>
          <w:lang w:val="en-US" w:eastAsia="zh-CN"/>
        </w:rPr>
        <w:t xml:space="preserve">                                            年   </w:t>
      </w:r>
      <w:r>
        <w:rPr>
          <w:rFonts w:hint="eastAsia" w:ascii="方正仿宋_GBK" w:hAnsi="方正仿宋_GBK" w:eastAsia="方正仿宋_GBK" w:cs="方正仿宋_GBK"/>
          <w:color w:val="auto"/>
          <w:sz w:val="24"/>
          <w:szCs w:val="24"/>
          <w:highlight w:val="none"/>
          <w:u w:val="none"/>
        </w:rPr>
        <w:t xml:space="preserve">月 </w:t>
      </w:r>
      <w:r>
        <w:rPr>
          <w:rFonts w:hint="eastAsia" w:ascii="方正仿宋_GBK" w:hAnsi="方正仿宋_GBK" w:eastAsia="方正仿宋_GBK" w:cs="方正仿宋_GBK"/>
          <w:color w:val="auto"/>
          <w:sz w:val="24"/>
          <w:szCs w:val="24"/>
          <w:highlight w:val="none"/>
          <w:u w:val="none"/>
          <w:lang w:val="en-US"/>
        </w:rPr>
        <w:t xml:space="preserve">   </w:t>
      </w:r>
      <w:r>
        <w:rPr>
          <w:rFonts w:hint="eastAsia" w:ascii="方正仿宋_GBK" w:hAnsi="方正仿宋_GBK" w:eastAsia="方正仿宋_GBK" w:cs="方正仿宋_GBK"/>
          <w:color w:val="auto"/>
          <w:sz w:val="24"/>
          <w:szCs w:val="24"/>
          <w:highlight w:val="none"/>
          <w:u w:val="none"/>
        </w:rPr>
        <w:t>日</w:t>
      </w:r>
    </w:p>
    <w:p w14:paraId="0734E17C">
      <w:pPr>
        <w:pStyle w:val="13"/>
        <w:spacing w:before="75" w:line="230" w:lineRule="auto"/>
        <w:ind w:left="25"/>
        <w:outlineLvl w:val="2"/>
        <w:rPr>
          <w:rFonts w:hint="eastAsia" w:ascii="方正仿宋_GBK" w:hAnsi="方正仿宋_GBK" w:eastAsia="方正仿宋_GBK" w:cs="方正仿宋_GBK"/>
        </w:rPr>
      </w:pPr>
      <w:bookmarkStart w:id="199" w:name="_Toc11365"/>
      <w:bookmarkStart w:id="200" w:name="_Toc29419"/>
      <w:bookmarkStart w:id="201" w:name="_Toc30186"/>
      <w:r>
        <w:rPr>
          <w:rFonts w:hint="eastAsia" w:ascii="方正仿宋_GBK" w:hAnsi="方正仿宋_GBK" w:eastAsia="方正仿宋_GBK" w:cs="方正仿宋_GBK"/>
          <w:b/>
          <w:bCs/>
          <w:spacing w:val="7"/>
          <w:lang w:val="en-US" w:eastAsia="zh-CN"/>
        </w:rPr>
        <w:t>3、</w:t>
      </w:r>
      <w:r>
        <w:rPr>
          <w:rFonts w:hint="eastAsia" w:ascii="方正仿宋_GBK" w:hAnsi="方正仿宋_GBK" w:eastAsia="方正仿宋_GBK" w:cs="方正仿宋_GBK"/>
          <w:b/>
          <w:bCs/>
          <w:spacing w:val="7"/>
        </w:rPr>
        <w:t>招标文件要求提供或投标人认为应附的其</w:t>
      </w:r>
      <w:r>
        <w:rPr>
          <w:rFonts w:hint="eastAsia" w:ascii="方正仿宋_GBK" w:hAnsi="方正仿宋_GBK" w:eastAsia="方正仿宋_GBK" w:cs="方正仿宋_GBK"/>
          <w:b/>
          <w:bCs/>
          <w:spacing w:val="6"/>
        </w:rPr>
        <w:t>他技术文件</w:t>
      </w:r>
      <w:bookmarkEnd w:id="199"/>
      <w:bookmarkEnd w:id="200"/>
      <w:bookmarkEnd w:id="201"/>
    </w:p>
    <w:p w14:paraId="0CB2C796">
      <w:pPr>
        <w:pStyle w:val="13"/>
        <w:spacing w:before="179" w:line="229" w:lineRule="auto"/>
        <w:ind w:left="14" w:firstLine="580" w:firstLineChars="200"/>
        <w:rPr>
          <w:rFonts w:hint="eastAsia" w:ascii="方正仿宋_GBK" w:hAnsi="方正仿宋_GBK" w:eastAsia="方正仿宋_GBK" w:cs="方正仿宋_GBK"/>
          <w:spacing w:val="25"/>
          <w:sz w:val="24"/>
          <w:szCs w:val="24"/>
        </w:rPr>
      </w:pPr>
      <w:r>
        <w:rPr>
          <w:rFonts w:hint="eastAsia" w:ascii="方正仿宋_GBK" w:hAnsi="方正仿宋_GBK" w:eastAsia="方正仿宋_GBK" w:cs="方正仿宋_GBK"/>
          <w:spacing w:val="25"/>
          <w:sz w:val="24"/>
          <w:szCs w:val="24"/>
          <w:lang w:val="en-US" w:eastAsia="zh-CN"/>
        </w:rPr>
        <w:t>说明：</w:t>
      </w:r>
      <w:r>
        <w:rPr>
          <w:rFonts w:hint="eastAsia" w:ascii="方正仿宋_GBK" w:hAnsi="方正仿宋_GBK" w:eastAsia="方正仿宋_GBK" w:cs="方正仿宋_GBK"/>
          <w:spacing w:val="25"/>
          <w:sz w:val="24"/>
          <w:szCs w:val="24"/>
        </w:rPr>
        <w:t>投标人应根据招标文件的规定自行编写</w:t>
      </w:r>
      <w:r>
        <w:rPr>
          <w:rFonts w:hint="eastAsia" w:ascii="方正仿宋_GBK" w:hAnsi="方正仿宋_GBK" w:eastAsia="方正仿宋_GBK" w:cs="方正仿宋_GBK"/>
          <w:spacing w:val="25"/>
          <w:sz w:val="24"/>
          <w:szCs w:val="24"/>
          <w:lang w:eastAsia="zh-CN"/>
        </w:rPr>
        <w:t>；</w:t>
      </w:r>
      <w:r>
        <w:rPr>
          <w:rFonts w:hint="eastAsia" w:ascii="方正仿宋_GBK" w:hAnsi="方正仿宋_GBK" w:eastAsia="方正仿宋_GBK" w:cs="方正仿宋_GBK"/>
          <w:spacing w:val="25"/>
          <w:sz w:val="24"/>
          <w:szCs w:val="24"/>
        </w:rPr>
        <w:t>按照</w:t>
      </w:r>
      <w:r>
        <w:rPr>
          <w:rFonts w:hint="eastAsia" w:ascii="方正仿宋_GBK" w:hAnsi="方正仿宋_GBK" w:eastAsia="方正仿宋_GBK" w:cs="方正仿宋_GBK"/>
          <w:spacing w:val="25"/>
          <w:sz w:val="24"/>
          <w:szCs w:val="24"/>
          <w:lang w:val="en-US" w:eastAsia="zh-CN"/>
        </w:rPr>
        <w:t>招标</w:t>
      </w:r>
      <w:r>
        <w:rPr>
          <w:rFonts w:hint="eastAsia" w:ascii="方正仿宋_GBK" w:hAnsi="方正仿宋_GBK" w:eastAsia="方正仿宋_GBK" w:cs="方正仿宋_GBK"/>
          <w:spacing w:val="25"/>
          <w:sz w:val="24"/>
          <w:szCs w:val="24"/>
        </w:rPr>
        <w:t>评审标准，自行补充内容。</w:t>
      </w:r>
    </w:p>
    <w:p w14:paraId="0795E938">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bookmarkStart w:id="202" w:name="_Toc19312"/>
      <w:bookmarkStart w:id="203" w:name="_Toc7585"/>
      <w:bookmarkStart w:id="204" w:name="_Toc24378"/>
    </w:p>
    <w:p w14:paraId="0A5D97C7">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5020253B">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369AE213">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6217CF9E">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5C772EB8">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13B4EDC1">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055484A2">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7703A28F">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4E4D1086">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5D96FE9B">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35AE1D71">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278D96D7">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2C356EE6">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67B7AC8C">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16BEEB74">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3E5E2D7B">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360CDB9B">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p w14:paraId="5F545EE5">
      <w:pPr>
        <w:pStyle w:val="174"/>
        <w:pageBreakBefore w:val="0"/>
        <w:widowControl/>
        <w:shd w:val="clear"/>
        <w:kinsoku/>
        <w:wordWrap/>
        <w:overflowPunct/>
        <w:topLinePunct w:val="0"/>
        <w:bidi w:val="0"/>
        <w:snapToGrid/>
        <w:spacing w:before="0" w:beforeAutospacing="0" w:after="0" w:afterAutospacing="0" w:line="240" w:lineRule="auto"/>
        <w:jc w:val="both"/>
        <w:textAlignment w:val="baseline"/>
        <w:outlineLvl w:val="0"/>
        <w:rPr>
          <w:rStyle w:val="33"/>
          <w:rFonts w:hint="eastAsia" w:ascii="方正仿宋_GB2312" w:hAnsi="方正仿宋_GB2312" w:eastAsia="方正仿宋_GB2312" w:cs="方正仿宋_GB2312"/>
          <w:b/>
          <w:i w:val="0"/>
          <w:caps w:val="0"/>
          <w:color w:val="auto"/>
          <w:spacing w:val="0"/>
          <w:w w:val="100"/>
          <w:position w:val="0"/>
          <w:sz w:val="32"/>
          <w:szCs w:val="32"/>
          <w:highlight w:val="none"/>
          <w:lang w:val="en-US" w:eastAsia="zh-CN" w:bidi="ar-SA"/>
        </w:rPr>
      </w:pPr>
    </w:p>
    <w:bookmarkEnd w:id="202"/>
    <w:bookmarkEnd w:id="203"/>
    <w:bookmarkEnd w:id="204"/>
    <w:p w14:paraId="6918B47E">
      <w:pPr>
        <w:keepNext w:val="0"/>
        <w:keepLines w:val="0"/>
        <w:pageBreakBefore w:val="0"/>
        <w:kinsoku/>
        <w:wordWrap/>
        <w:overflowPunct/>
        <w:topLinePunct w:val="0"/>
        <w:bidi w:val="0"/>
        <w:snapToGrid/>
        <w:spacing w:line="396" w:lineRule="exact"/>
        <w:ind w:firstLine="562" w:firstLineChars="200"/>
        <w:jc w:val="center"/>
        <w:rPr>
          <w:rStyle w:val="33"/>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t>招标文件补充材料</w:t>
      </w:r>
    </w:p>
    <w:p w14:paraId="411A8705">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
          <w:bCs/>
          <w:color w:val="auto"/>
          <w:kern w:val="0"/>
          <w:sz w:val="24"/>
          <w:szCs w:val="24"/>
          <w:highlight w:val="none"/>
          <w:lang w:val="en-US" w:eastAsia="zh-CN" w:bidi="ar"/>
        </w:rPr>
        <w:t>1、关于印发中小企业划型标准规定的通知（不属于投标文件格式，仅作为判断中小企业的依据）</w:t>
      </w:r>
    </w:p>
    <w:p w14:paraId="0DB71EEE">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2" w:firstLineChars="200"/>
        <w:jc w:val="center"/>
        <w:textAlignment w:val="center"/>
        <w:rPr>
          <w:rFonts w:hint="eastAsia" w:ascii="方正仿宋_GBK" w:hAnsi="方正仿宋_GBK" w:eastAsia="方正仿宋_GBK" w:cs="方正仿宋_GBK"/>
          <w:i w:val="0"/>
          <w:iCs w:val="0"/>
          <w:caps w:val="0"/>
          <w:color w:val="auto"/>
          <w:spacing w:val="0"/>
          <w:sz w:val="24"/>
          <w:szCs w:val="24"/>
          <w:highlight w:val="none"/>
        </w:rPr>
      </w:pPr>
      <w:r>
        <w:rPr>
          <w:rStyle w:val="32"/>
          <w:rFonts w:hint="eastAsia" w:ascii="方正仿宋_GBK" w:hAnsi="方正仿宋_GBK" w:eastAsia="方正仿宋_GBK" w:cs="方正仿宋_GBK"/>
          <w:i w:val="0"/>
          <w:iCs w:val="0"/>
          <w:caps w:val="0"/>
          <w:color w:val="auto"/>
          <w:spacing w:val="0"/>
          <w:sz w:val="24"/>
          <w:szCs w:val="24"/>
          <w:highlight w:val="none"/>
        </w:rPr>
        <w:t>关于印发中小企业划型标准规定的通知</w:t>
      </w:r>
      <w:r>
        <w:rPr>
          <w:rFonts w:hint="eastAsia" w:ascii="方正仿宋_GBK" w:hAnsi="方正仿宋_GBK" w:eastAsia="方正仿宋_GBK" w:cs="方正仿宋_GBK"/>
          <w:i w:val="0"/>
          <w:iCs w:val="0"/>
          <w:caps w:val="0"/>
          <w:color w:val="auto"/>
          <w:spacing w:val="0"/>
          <w:sz w:val="24"/>
          <w:szCs w:val="24"/>
          <w:highlight w:val="none"/>
        </w:rPr>
        <w:br w:type="textWrapping"/>
      </w:r>
      <w:r>
        <w:rPr>
          <w:rFonts w:hint="eastAsia" w:ascii="方正仿宋_GBK" w:hAnsi="方正仿宋_GBK" w:eastAsia="方正仿宋_GBK" w:cs="方正仿宋_GBK"/>
          <w:i w:val="0"/>
          <w:iCs w:val="0"/>
          <w:caps w:val="0"/>
          <w:color w:val="auto"/>
          <w:spacing w:val="0"/>
          <w:sz w:val="24"/>
          <w:szCs w:val="24"/>
          <w:highlight w:val="none"/>
        </w:rPr>
        <w:t>工信部联企业〔2011〕300号</w:t>
      </w:r>
    </w:p>
    <w:p w14:paraId="1E05D9BE">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0" w:firstLineChars="200"/>
        <w:textAlignment w:val="center"/>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各省、自治区、直辖市人民政府，国务院各部委、各直属机构及有关单位：</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工业和信息化部　国家统计局</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国家发展和改革委员会　财政部</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二○一一年六月十八日</w:t>
      </w:r>
    </w:p>
    <w:p w14:paraId="5C779BF7">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0" w:firstLineChars="200"/>
        <w:textAlignment w:val="center"/>
        <w:rPr>
          <w:rFonts w:hint="eastAsia" w:ascii="方正仿宋_GBK" w:hAnsi="方正仿宋_GBK" w:eastAsia="方正仿宋_GBK" w:cs="方正仿宋_GBK"/>
          <w:i w:val="0"/>
          <w:iCs w:val="0"/>
          <w:caps w:val="0"/>
          <w:color w:val="auto"/>
          <w:spacing w:val="0"/>
          <w:sz w:val="24"/>
          <w:szCs w:val="24"/>
          <w:highlight w:val="none"/>
        </w:rPr>
      </w:pPr>
      <w:r>
        <w:rPr>
          <w:rFonts w:hint="eastAsia" w:ascii="方正仿宋_GBK" w:hAnsi="方正仿宋_GBK" w:eastAsia="方正仿宋_GBK" w:cs="方正仿宋_GBK"/>
          <w:i w:val="0"/>
          <w:iCs w:val="0"/>
          <w:caps w:val="0"/>
          <w:color w:val="auto"/>
          <w:spacing w:val="0"/>
          <w:sz w:val="24"/>
          <w:szCs w:val="24"/>
          <w:highlight w:val="none"/>
        </w:rPr>
        <w:t> </w:t>
      </w:r>
    </w:p>
    <w:p w14:paraId="7766A8A9">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2" w:firstLineChars="200"/>
        <w:jc w:val="center"/>
        <w:textAlignment w:val="center"/>
        <w:rPr>
          <w:rFonts w:hint="eastAsia" w:ascii="方正仿宋_GBK" w:hAnsi="方正仿宋_GBK" w:eastAsia="方正仿宋_GBK" w:cs="方正仿宋_GBK"/>
          <w:i w:val="0"/>
          <w:iCs w:val="0"/>
          <w:caps w:val="0"/>
          <w:color w:val="auto"/>
          <w:spacing w:val="0"/>
          <w:sz w:val="24"/>
          <w:szCs w:val="24"/>
          <w:highlight w:val="none"/>
        </w:rPr>
      </w:pPr>
      <w:r>
        <w:rPr>
          <w:rStyle w:val="32"/>
          <w:rFonts w:hint="eastAsia" w:ascii="方正仿宋_GBK" w:hAnsi="方正仿宋_GBK" w:eastAsia="方正仿宋_GBK" w:cs="方正仿宋_GBK"/>
          <w:i w:val="0"/>
          <w:iCs w:val="0"/>
          <w:caps w:val="0"/>
          <w:color w:val="auto"/>
          <w:spacing w:val="0"/>
          <w:sz w:val="24"/>
          <w:szCs w:val="24"/>
          <w:highlight w:val="none"/>
        </w:rPr>
        <w:t>中小企业划型标准规定</w:t>
      </w:r>
    </w:p>
    <w:p w14:paraId="0C1D271E">
      <w:pPr>
        <w:pStyle w:val="27"/>
        <w:keepNext w:val="0"/>
        <w:keepLines w:val="0"/>
        <w:pageBreakBefore w:val="0"/>
        <w:kinsoku/>
        <w:wordWrap/>
        <w:overflowPunct/>
        <w:topLinePunct w:val="0"/>
        <w:bidi w:val="0"/>
        <w:snapToGrid/>
        <w:spacing w:after="0" w:line="396" w:lineRule="exact"/>
        <w:ind w:left="0" w:leftChars="0" w:firstLine="480" w:firstLineChars="200"/>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i w:val="0"/>
          <w:iCs w:val="0"/>
          <w:caps w:val="0"/>
          <w:color w:val="auto"/>
          <w:spacing w:val="0"/>
          <w:sz w:val="24"/>
          <w:szCs w:val="24"/>
          <w:highlight w:val="none"/>
        </w:rPr>
        <w:t>　　</w:t>
      </w:r>
      <w:r>
        <w:rPr>
          <w:rFonts w:hint="eastAsia" w:ascii="方正仿宋_GBK" w:hAnsi="方正仿宋_GBK" w:eastAsia="方正仿宋_GBK" w:cs="方正仿宋_GBK"/>
          <w:color w:val="auto"/>
          <w:kern w:val="2"/>
          <w:sz w:val="24"/>
          <w:szCs w:val="24"/>
          <w:highlight w:val="none"/>
          <w:lang w:val="en-US" w:eastAsia="zh-CN" w:bidi="ar-SA"/>
        </w:rPr>
        <w:t>一、根据《中华人民共和国中小企业促进法》和《国务院关于进一步促进中小企业发展的若干意见》(国发〔2009〕36号)，制定本规定。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二、中小企业划分为中型、小型、微型三种类型，具体标准根据企业从业人员、营业收入、资产总额等指标，结合行业特点制定。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四、各行业划型标准为：</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（一）农、林、牧、渔业。营业收入20000万元以下的为中小微型企业。其中，营业收入500万元及以上的为中型企业，营业收入50万元及以上的为小型企业，营业收入50万元以下的为微型企业。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（十六）其他未列明行业。从业人员300人以下的为中小微型企业。其中，从业人员100人及以上的为中型企业；从业人员10人及以上的为小型企业；从业人员10人以下的为微型企业。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五、企业类型的划分以统计部门的统计数据为依据。</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六、本规定适用于在中华人民共和国境内依法设立的各类所有制和各种组织形式的企业。个体工商户和本规定以外的行业，参照本规定进行划型。</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八、本规定由工业和信息化部、国家统计局会同有关部门根据《国民经济行业分类》修订情况和企业发展变化情况适时修订。</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九、本规定由工业和信息化部、国家统计局会同有关部门负责解释。</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十、本规定自发布之日起执行，原国家经贸委、原国家计委、财政部和国家统计局2003年颁布的《中小企业标准暂行规定》同时废止。</w:t>
      </w:r>
    </w:p>
    <w:p w14:paraId="7FAA12A4">
      <w:pPr>
        <w:pStyle w:val="27"/>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auto"/>
          <w:highlight w:val="none"/>
          <w:lang w:val="en-US" w:eastAsia="zh-CN"/>
        </w:rPr>
      </w:pPr>
    </w:p>
    <w:p w14:paraId="144F2BB2">
      <w:pPr>
        <w:pStyle w:val="27"/>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auto"/>
          <w:highlight w:val="none"/>
          <w:lang w:val="en-US" w:eastAsia="zh-CN"/>
        </w:rPr>
      </w:pPr>
    </w:p>
    <w:p w14:paraId="77246126">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0336A9CB">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275B7D40">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06DED63C">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53456CD9">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b/>
          <w:bCs/>
          <w:color w:val="auto"/>
          <w:kern w:val="0"/>
          <w:sz w:val="24"/>
          <w:szCs w:val="24"/>
          <w:highlight w:val="none"/>
          <w:lang w:val="en-US" w:eastAsia="zh-CN" w:bidi="ar"/>
        </w:rPr>
      </w:pPr>
      <w:r>
        <w:rPr>
          <w:rFonts w:hint="eastAsia" w:ascii="方正仿宋_GBK" w:hAnsi="方正仿宋_GBK" w:eastAsia="方正仿宋_GBK" w:cs="方正仿宋_GBK"/>
          <w:b/>
          <w:bCs/>
          <w:color w:val="auto"/>
          <w:kern w:val="0"/>
          <w:sz w:val="24"/>
          <w:szCs w:val="24"/>
          <w:highlight w:val="none"/>
          <w:lang w:val="en-US" w:eastAsia="zh-CN" w:bidi="ar"/>
        </w:rPr>
        <w:t>2、质疑及处理</w:t>
      </w:r>
    </w:p>
    <w:p w14:paraId="3C85300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b/>
          <w:color w:val="auto"/>
          <w:spacing w:val="0"/>
          <w:sz w:val="24"/>
          <w:szCs w:val="24"/>
          <w:highlight w:val="none"/>
        </w:rPr>
        <w:t>1 质疑的提出</w:t>
      </w:r>
    </w:p>
    <w:p w14:paraId="5C67AD6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1.1 质疑人必须是直接参与本次</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活动的投标人。质疑不接受邮寄。</w:t>
      </w:r>
    </w:p>
    <w:p w14:paraId="7F2D3224">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1.2 对</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公告有异议的，自</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公告发布后，潜在</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根据</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内容，在报名和取得招标文件后，可对招标文件提出质疑；未报名及未取得招标文件的，不得提出质疑；对投标资质审查不合格的投标人，不得对招标结果提出质疑。在开标评标过程中，凡招标方或评委小组明确提出须由投标人确认的事项，且投标人当场确认无异议的，不得再提出相关质疑。</w:t>
      </w:r>
    </w:p>
    <w:p w14:paraId="2B41191F">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1.3 对成交公告有异议的，在成交公告发布之日起七个工作日内，以书面形式并加盖公章和法定代表人签字向招标方提出质疑。</w:t>
      </w:r>
    </w:p>
    <w:p w14:paraId="23A30B08">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1.4 提出质疑时，必须按照“实事求是”、“谁主张，谁举证”的原则，提供相关证明材料，不能主观臆测。</w:t>
      </w:r>
    </w:p>
    <w:p w14:paraId="6A59B8C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1.5 质疑函采用实名制，不得进行虚假、恶意质疑。质疑人应在质疑有效期内提交《质疑函》（格式后附），质疑函内容应包括质疑人相关信息、质疑事项、事实依据、适应法规条款、佐证材料等。</w:t>
      </w:r>
    </w:p>
    <w:p w14:paraId="2968154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1.6 质疑必须提供合法的信息来源或有效证据。质疑人保证所提出的质疑内容及相关佐证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39E66A6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1.7 佐证材料要具备客观性、关联性、合法性，无法查实的（如宣传册、媒体报道、猜测、推理等）不能作为佐证材料。</w:t>
      </w:r>
    </w:p>
    <w:p w14:paraId="46D45E7C">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1.8 对不能提供相关佐证材料的、涉及商业秘密的、非书面形式送达的、匿名的质疑将不予受理。</w:t>
      </w:r>
    </w:p>
    <w:p w14:paraId="25C279D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1.9 对于有关资质要求、技术参数存在限制性、倾向性条款的及付款方式等方面的质疑，可在规定的时间内直接向</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单位提出并抄送招标方。</w:t>
      </w:r>
    </w:p>
    <w:p w14:paraId="009B5D58">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auto"/>
          <w:spacing w:val="0"/>
          <w:sz w:val="24"/>
          <w:szCs w:val="24"/>
          <w:highlight w:val="none"/>
        </w:rPr>
      </w:pPr>
      <w:bookmarkStart w:id="205" w:name="_Toc21911"/>
      <w:bookmarkStart w:id="206" w:name="_Toc17579"/>
      <w:bookmarkStart w:id="207" w:name="_Toc21123"/>
      <w:r>
        <w:rPr>
          <w:rFonts w:hint="eastAsia" w:ascii="方正仿宋_GBK" w:hAnsi="方正仿宋_GBK" w:eastAsia="方正仿宋_GBK" w:cs="方正仿宋_GBK"/>
          <w:b/>
          <w:color w:val="auto"/>
          <w:spacing w:val="0"/>
          <w:sz w:val="24"/>
          <w:szCs w:val="24"/>
          <w:highlight w:val="none"/>
        </w:rPr>
        <w:t>2 受理和处理</w:t>
      </w:r>
      <w:bookmarkEnd w:id="205"/>
      <w:bookmarkEnd w:id="206"/>
      <w:bookmarkEnd w:id="207"/>
    </w:p>
    <w:p w14:paraId="4081C9E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2.1 《质疑函》必须由质疑方的法定代表人或投标代表送达招标方或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w:t>
      </w:r>
    </w:p>
    <w:p w14:paraId="18574E5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2.2 对符合要求的质疑，</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单位或招标方须签收。同一质疑人的质疑只接受一次。</w:t>
      </w:r>
    </w:p>
    <w:p w14:paraId="3CBE0B9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2.3 对于不符合上述27项所有条款要求的质疑，招标方将不予受理。</w:t>
      </w:r>
    </w:p>
    <w:p w14:paraId="3A24D5D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2.4 在处理过程中，发现需要质疑人进一步补充相关佐证材料的，要求质疑人在规定时间内提供。质疑人不能按照要求提供相关佐证材料的，视同放弃质疑。</w:t>
      </w:r>
    </w:p>
    <w:p w14:paraId="597AB338">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2.5 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单位负责对质疑的回复工作，将质疑人的质疑材料提供给相关专家或评标委员会，并将处理意见回复质疑人。</w:t>
      </w:r>
    </w:p>
    <w:p w14:paraId="2FFCAE10">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2.6 对招标（</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）文件参数的质疑成立的，招标方或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单位将对质疑部分进行调整；对中标（成交）结果质疑成立的，招标方将取消预中标人中标资格，按照招标文件有关约定重新确定中标（成交）</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。同时，将意见反馈政府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管理部门，视情对当事人进行处理。</w:t>
      </w:r>
    </w:p>
    <w:p w14:paraId="6230EB6A">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2.7.质疑须知</w:t>
      </w:r>
    </w:p>
    <w:p w14:paraId="76C5AF3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投标人如需提出质疑的，应在法定质疑期内一次性提出针对同一</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程序环节的质疑。</w:t>
      </w:r>
    </w:p>
    <w:p w14:paraId="434E806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auto"/>
          <w:spacing w:val="0"/>
          <w:sz w:val="24"/>
          <w:szCs w:val="24"/>
          <w:highlight w:val="none"/>
        </w:rPr>
      </w:pPr>
      <w:bookmarkStart w:id="208" w:name="_Toc23086"/>
      <w:bookmarkStart w:id="209" w:name="_Toc32184"/>
      <w:bookmarkStart w:id="210" w:name="_Toc30578"/>
      <w:r>
        <w:rPr>
          <w:rFonts w:hint="eastAsia" w:ascii="方正仿宋_GBK" w:hAnsi="方正仿宋_GBK" w:eastAsia="方正仿宋_GBK" w:cs="方正仿宋_GBK"/>
          <w:b/>
          <w:color w:val="auto"/>
          <w:spacing w:val="0"/>
          <w:sz w:val="24"/>
          <w:szCs w:val="24"/>
          <w:highlight w:val="none"/>
        </w:rPr>
        <w:t>3 质疑无效的处理</w:t>
      </w:r>
      <w:bookmarkEnd w:id="208"/>
      <w:bookmarkEnd w:id="209"/>
      <w:bookmarkEnd w:id="210"/>
    </w:p>
    <w:p w14:paraId="400288D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3.1 质疑人提供的相关佐证材料不能证明质疑成立的，招标方可要求质疑人补充相关佐证材料，如补充材料仍不能证明质疑成立的，将不予受理。</w:t>
      </w:r>
    </w:p>
    <w:p w14:paraId="18BD53F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3.2 对于质疑人在质疑期间不配合进行质疑调查处理的，视为自动放弃质疑。</w:t>
      </w:r>
    </w:p>
    <w:p w14:paraId="3A3DD67F">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3.3 质疑人提出的质疑，经评标专家审定后驳回的，列为无效质疑。</w:t>
      </w:r>
    </w:p>
    <w:p w14:paraId="07DB059B">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3.4 对于质疑中使用虚假材料或恶意方式质疑的，按无效质疑处理，并列入不良记录</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名单。</w:t>
      </w:r>
    </w:p>
    <w:p w14:paraId="72AEC3AB">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3.5质疑人进行质疑后，招标方在法定时间内对质疑进行回复，质疑人认为回复不满意的，可向政府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管理部门进行投诉。</w:t>
      </w:r>
    </w:p>
    <w:p w14:paraId="4572D97B">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2" w:firstLineChars="200"/>
        <w:jc w:val="center"/>
        <w:textAlignment w:val="auto"/>
        <w:outlineLvl w:val="9"/>
        <w:rPr>
          <w:rFonts w:hint="eastAsia" w:ascii="方正仿宋_GBK" w:hAnsi="方正仿宋_GBK" w:eastAsia="方正仿宋_GBK" w:cs="方正仿宋_GBK"/>
          <w:b/>
          <w:color w:val="auto"/>
          <w:spacing w:val="0"/>
          <w:sz w:val="24"/>
          <w:szCs w:val="24"/>
          <w:highlight w:val="none"/>
        </w:rPr>
      </w:pPr>
    </w:p>
    <w:p w14:paraId="33967E3F">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63DEE86F">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D220578">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4787FFBB">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B785225">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CDA15A6">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019B5C0B">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F4F3A84">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0C26030">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7FA49C0">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DD23487">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5196F37">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F376B0D">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4BC062CE">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71ED681">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6CC4696B">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E4263B1">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480CB056">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4D9DF5E7">
      <w:pPr>
        <w:widowControl w:val="0"/>
        <w:autoSpaceDE w:val="0"/>
        <w:autoSpaceDN w:val="0"/>
        <w:spacing w:line="400" w:lineRule="exact"/>
        <w:jc w:val="center"/>
        <w:rPr>
          <w:rFonts w:ascii="宋体" w:hAnsi="宋体"/>
          <w:b/>
          <w:szCs w:val="21"/>
        </w:rPr>
      </w:pPr>
      <w:r>
        <w:rPr>
          <w:rFonts w:hint="eastAsia" w:ascii="宋体" w:hAnsi="宋体"/>
          <w:b/>
          <w:szCs w:val="21"/>
        </w:rPr>
        <w:t>质疑函格式</w:t>
      </w:r>
    </w:p>
    <w:p w14:paraId="7A1B7E7F">
      <w:pPr>
        <w:widowControl w:val="0"/>
        <w:tabs>
          <w:tab w:val="left" w:pos="567"/>
          <w:tab w:val="left" w:pos="993"/>
        </w:tabs>
        <w:spacing w:line="400" w:lineRule="exact"/>
        <w:jc w:val="both"/>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说明：本部分格式文件为投标人提交质疑函时使用，不属于投标文件格式的组成部分。</w:t>
      </w:r>
    </w:p>
    <w:p w14:paraId="7B46EF50">
      <w:pPr>
        <w:jc w:val="center"/>
        <w:rPr>
          <w:rStyle w:val="33"/>
          <w:rFonts w:hint="eastAsia" w:ascii="方正仿宋_GBK" w:hAnsi="方正仿宋_GBK" w:eastAsia="方正仿宋_GBK" w:cs="方正仿宋_GBK"/>
          <w:b/>
          <w:bCs/>
          <w:i w:val="0"/>
          <w:caps w:val="0"/>
          <w:color w:val="auto"/>
          <w:spacing w:val="0"/>
          <w:w w:val="100"/>
          <w:kern w:val="2"/>
          <w:position w:val="0"/>
          <w:sz w:val="32"/>
          <w:szCs w:val="32"/>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32"/>
          <w:szCs w:val="32"/>
          <w:highlight w:val="none"/>
          <w:lang w:val="en-US" w:eastAsia="zh-CN" w:bidi="ar-SA"/>
        </w:rPr>
        <w:t>质疑函</w:t>
      </w:r>
    </w:p>
    <w:p w14:paraId="74DCA99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240" w:firstLineChars="1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w:t>
      </w:r>
    </w:p>
    <w:p w14:paraId="6626356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依据政府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相关法规，我公司对</w:t>
      </w:r>
      <w:r>
        <w:rPr>
          <w:rFonts w:hint="eastAsia" w:ascii="方正仿宋_GBK" w:hAnsi="方正仿宋_GBK" w:eastAsia="方正仿宋_GBK" w:cs="方正仿宋_GBK"/>
          <w:color w:val="auto"/>
          <w:spacing w:val="0"/>
          <w:sz w:val="24"/>
          <w:szCs w:val="24"/>
          <w:highlight w:val="none"/>
          <w:u w:val="single"/>
        </w:rPr>
        <w:t xml:space="preserve">           项目的（</w:t>
      </w:r>
      <w:r>
        <w:rPr>
          <w:rFonts w:hint="eastAsia" w:ascii="方正仿宋_GBK" w:hAnsi="方正仿宋_GBK" w:eastAsia="方正仿宋_GBK" w:cs="方正仿宋_GBK"/>
          <w:color w:val="auto"/>
          <w:spacing w:val="0"/>
          <w:sz w:val="24"/>
          <w:szCs w:val="24"/>
          <w:highlight w:val="none"/>
          <w:u w:val="single"/>
          <w:lang w:eastAsia="zh-CN"/>
        </w:rPr>
        <w:t>招标编号</w:t>
      </w: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）招标活动存在疑问，特提出质疑（详见下表）。</w:t>
      </w:r>
    </w:p>
    <w:p w14:paraId="54A069F6">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我公司和本人对此质疑函内容的真实性负责，并愿意承担由此引起的相应处理和法律责任。</w:t>
      </w:r>
    </w:p>
    <w:p w14:paraId="30F52C54">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p>
    <w:p w14:paraId="17E14AF3">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法定代表人（签字并盖名章）：</w:t>
      </w:r>
    </w:p>
    <w:p w14:paraId="5AF35224">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350258D2">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17BCC98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49854B5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本项目</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（签字并盖名章）：</w:t>
      </w:r>
    </w:p>
    <w:p w14:paraId="7529A589">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02AE1E0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4B925F8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0268473E">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公司地址：              邮编：</w:t>
      </w:r>
    </w:p>
    <w:p w14:paraId="146C3CE4">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（如法人为质疑人则不需要填此项）</w:t>
      </w:r>
    </w:p>
    <w:p w14:paraId="316956A9">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3000" w:firstLineChars="125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质疑人（公章）：            </w:t>
      </w:r>
    </w:p>
    <w:p w14:paraId="19A11BB9">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right"/>
        <w:textAlignment w:val="auto"/>
        <w:rPr>
          <w:rFonts w:hint="eastAsia" w:ascii="方正仿宋_GBK" w:hAnsi="方正仿宋_GBK" w:eastAsia="方正仿宋_GBK" w:cs="方正仿宋_GBK"/>
          <w:color w:val="auto"/>
          <w:spacing w:val="0"/>
          <w:sz w:val="24"/>
          <w:szCs w:val="24"/>
          <w:highlight w:val="none"/>
        </w:rPr>
      </w:pPr>
    </w:p>
    <w:p w14:paraId="456A8343">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p>
    <w:p w14:paraId="62D9B5E4">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年   月   日 </w:t>
      </w:r>
    </w:p>
    <w:p w14:paraId="6B79F1EC">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3D8BF06C">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35EF09D1">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52ADD6D0">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2BFF5CA0">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32D7A20F">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3735ED50">
      <w:pPr>
        <w:pStyle w:val="8"/>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29C4F345">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bCs/>
          <w:color w:val="auto"/>
          <w:spacing w:val="0"/>
          <w:sz w:val="24"/>
          <w:szCs w:val="24"/>
          <w:highlight w:val="none"/>
        </w:rPr>
      </w:pPr>
    </w:p>
    <w:p w14:paraId="0E55305F">
      <w:pPr>
        <w:jc w:val="center"/>
        <w:rPr>
          <w:rStyle w:val="33"/>
          <w:rFonts w:hint="eastAsia" w:ascii="方正仿宋_GBK" w:hAnsi="方正仿宋_GBK" w:eastAsia="方正仿宋_GBK" w:cs="方正仿宋_GBK"/>
          <w:b/>
          <w:bCs/>
          <w:i w:val="0"/>
          <w:caps w:val="0"/>
          <w:color w:val="auto"/>
          <w:spacing w:val="0"/>
          <w:w w:val="100"/>
          <w:kern w:val="2"/>
          <w:position w:val="0"/>
          <w:sz w:val="32"/>
          <w:szCs w:val="32"/>
          <w:highlight w:val="none"/>
          <w:lang w:val="en-US" w:eastAsia="zh-CN" w:bidi="ar-SA"/>
        </w:rPr>
      </w:pPr>
      <w:r>
        <w:rPr>
          <w:rStyle w:val="33"/>
          <w:rFonts w:hint="eastAsia" w:ascii="方正仿宋_GBK" w:hAnsi="方正仿宋_GBK" w:eastAsia="方正仿宋_GBK" w:cs="方正仿宋_GBK"/>
          <w:b/>
          <w:bCs/>
          <w:i w:val="0"/>
          <w:caps w:val="0"/>
          <w:color w:val="auto"/>
          <w:spacing w:val="0"/>
          <w:w w:val="100"/>
          <w:kern w:val="2"/>
          <w:position w:val="0"/>
          <w:sz w:val="32"/>
          <w:szCs w:val="32"/>
          <w:highlight w:val="none"/>
          <w:lang w:val="en-US" w:eastAsia="zh-CN" w:bidi="ar-SA"/>
        </w:rPr>
        <w:t>质 疑 内 容</w:t>
      </w:r>
    </w:p>
    <w:p w14:paraId="042E3DF1">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32"/>
          <w:szCs w:val="32"/>
          <w:highlight w:val="none"/>
        </w:rPr>
      </w:pPr>
    </w:p>
    <w:tbl>
      <w:tblPr>
        <w:tblStyle w:val="29"/>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048"/>
        <w:gridCol w:w="7892"/>
      </w:tblGrid>
      <w:tr w14:paraId="2426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7301D70B">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项目名称</w:t>
            </w:r>
          </w:p>
        </w:tc>
        <w:tc>
          <w:tcPr>
            <w:tcW w:w="7892" w:type="dxa"/>
            <w:tcBorders>
              <w:top w:val="single" w:color="auto" w:sz="4" w:space="0"/>
              <w:left w:val="single" w:color="auto" w:sz="4" w:space="0"/>
              <w:bottom w:val="single" w:color="auto" w:sz="4" w:space="0"/>
              <w:right w:val="single" w:color="auto" w:sz="4" w:space="0"/>
            </w:tcBorders>
            <w:vAlign w:val="center"/>
          </w:tcPr>
          <w:p w14:paraId="20E63412">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6E4C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4A74E77C">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lang w:eastAsia="zh-CN"/>
              </w:rPr>
            </w:pPr>
            <w:r>
              <w:rPr>
                <w:rFonts w:hint="eastAsia" w:ascii="方正仿宋_GBK" w:hAnsi="方正仿宋_GBK" w:eastAsia="方正仿宋_GBK" w:cs="方正仿宋_GBK"/>
                <w:color w:val="auto"/>
                <w:spacing w:val="0"/>
                <w:sz w:val="24"/>
                <w:szCs w:val="24"/>
                <w:highlight w:val="none"/>
                <w:lang w:eastAsia="zh-CN"/>
              </w:rPr>
              <w:t>招标编号</w:t>
            </w:r>
          </w:p>
        </w:tc>
        <w:tc>
          <w:tcPr>
            <w:tcW w:w="7892" w:type="dxa"/>
            <w:tcBorders>
              <w:top w:val="single" w:color="auto" w:sz="4" w:space="0"/>
              <w:left w:val="single" w:color="auto" w:sz="4" w:space="0"/>
              <w:bottom w:val="single" w:color="auto" w:sz="4" w:space="0"/>
              <w:right w:val="single" w:color="auto" w:sz="4" w:space="0"/>
            </w:tcBorders>
            <w:vAlign w:val="center"/>
          </w:tcPr>
          <w:p w14:paraId="15FD2668">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27AA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2"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2AB18BE8">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具体的质疑事项及事实依据</w:t>
            </w:r>
          </w:p>
        </w:tc>
        <w:tc>
          <w:tcPr>
            <w:tcW w:w="8940" w:type="dxa"/>
            <w:gridSpan w:val="2"/>
            <w:tcBorders>
              <w:top w:val="single" w:color="auto" w:sz="4" w:space="0"/>
              <w:left w:val="single" w:color="auto" w:sz="4" w:space="0"/>
              <w:bottom w:val="single" w:color="auto" w:sz="4" w:space="0"/>
              <w:right w:val="single" w:color="auto" w:sz="4" w:space="0"/>
            </w:tcBorders>
          </w:tcPr>
          <w:p w14:paraId="6DE980B7">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一、质疑事项1：</w:t>
            </w:r>
          </w:p>
          <w:p w14:paraId="2AA75302">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381A2402">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169722B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192D1DE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31246FB7">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1ACAC16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二、质疑事项2：</w:t>
            </w:r>
          </w:p>
          <w:p w14:paraId="4D55DDD4">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71C1ADB7">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34B3FAD6">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100FEBA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2C69D67E">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728C0F2A">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三、同上</w:t>
            </w:r>
          </w:p>
          <w:p w14:paraId="6ED1558B">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465"/>
              <w:jc w:val="left"/>
              <w:textAlignment w:val="auto"/>
              <w:rPr>
                <w:rFonts w:hint="eastAsia" w:ascii="方正仿宋_GBK" w:hAnsi="方正仿宋_GBK" w:eastAsia="方正仿宋_GBK" w:cs="方正仿宋_GBK"/>
                <w:color w:val="auto"/>
                <w:spacing w:val="0"/>
                <w:sz w:val="24"/>
                <w:szCs w:val="24"/>
                <w:highlight w:val="none"/>
              </w:rPr>
            </w:pPr>
          </w:p>
          <w:p w14:paraId="009DDB84">
            <w:pPr>
              <w:keepLines w:val="0"/>
              <w:pageBreakBefore w:val="0"/>
              <w:widowControl w:val="0"/>
              <w:kinsoku/>
              <w:wordWrap/>
              <w:overflowPunct/>
              <w:topLinePunct w:val="0"/>
              <w:autoSpaceDE/>
              <w:autoSpaceDN/>
              <w:bidi w:val="0"/>
              <w:adjustRightInd/>
              <w:spacing w:beforeAutospacing="0" w:afterAutospacing="0" w:line="440" w:lineRule="exact"/>
              <w:ind w:right="0"/>
              <w:jc w:val="left"/>
              <w:textAlignment w:val="auto"/>
              <w:rPr>
                <w:rFonts w:hint="eastAsia" w:ascii="方正仿宋_GBK" w:hAnsi="方正仿宋_GBK" w:eastAsia="方正仿宋_GBK" w:cs="方正仿宋_GBK"/>
                <w:color w:val="auto"/>
                <w:spacing w:val="0"/>
                <w:sz w:val="24"/>
                <w:szCs w:val="24"/>
                <w:highlight w:val="none"/>
              </w:rPr>
            </w:pPr>
          </w:p>
        </w:tc>
      </w:tr>
    </w:tbl>
    <w:p w14:paraId="7119447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1058" w:leftChars="0" w:right="0" w:hanging="1058" w:hangingChars="441"/>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备注：</w:t>
      </w:r>
    </w:p>
    <w:p w14:paraId="462372E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1、质疑人的法定代表人办理质疑事务的，在提交质疑函（无需填写</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）的同时，还应提交加盖质疑人公章的营业执照副本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。请持身份证原件用于核对。</w:t>
      </w:r>
    </w:p>
    <w:p w14:paraId="643B396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2、授权本项目投标委托人办理质疑事务的，除提交质疑书、加盖质疑人公章的营业执照副本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外，还应当提交由质疑人出具的明确载明授权委托的具体权限和事项的法定代表人授权委托书以及</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w:t>
      </w:r>
    </w:p>
    <w:p w14:paraId="4AD9A26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3、“具体的质疑事项及事实依据”一栏填写不下时，质疑人可另附页（A4），但附纸要求加盖质疑人公章。</w:t>
      </w:r>
    </w:p>
    <w:p w14:paraId="3B0CEA3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4、与质疑事项有关的材料应与质疑函合并装订。</w:t>
      </w:r>
    </w:p>
    <w:p w14:paraId="75EDA5DE">
      <w:pPr>
        <w:rPr>
          <w:rFonts w:hint="eastAsia" w:ascii="仿宋" w:hAnsi="仿宋" w:eastAsia="仿宋" w:cs="仿宋"/>
          <w:szCs w:val="21"/>
          <w:lang w:val="en-US" w:eastAsia="zh-CN"/>
        </w:rPr>
      </w:pPr>
    </w:p>
    <w:sectPr>
      <w:headerReference r:id="rId16" w:type="default"/>
      <w:footerReference r:id="rId17" w:type="default"/>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C8919B5-FDFA-45E9-A417-45EC12F340D4}"/>
  </w:font>
  <w:font w:name="黑体">
    <w:panose1 w:val="02010609060101010101"/>
    <w:charset w:val="86"/>
    <w:family w:val="auto"/>
    <w:pitch w:val="default"/>
    <w:sig w:usb0="800002BF" w:usb1="38CF7CFA" w:usb2="00000016" w:usb3="00000000" w:csb0="00040001" w:csb1="00000000"/>
    <w:embedRegular r:id="rId2" w:fontKey="{97297909-387E-4193-8AA9-AF0931DC43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D808AFC-20F2-463B-8A79-7450ADD63CC2}"/>
  </w:font>
  <w:font w:name="仿宋_GB2312">
    <w:panose1 w:val="02010609030101010101"/>
    <w:charset w:val="86"/>
    <w:family w:val="modern"/>
    <w:pitch w:val="default"/>
    <w:sig w:usb0="00000001" w:usb1="080E0000" w:usb2="00000000" w:usb3="00000000" w:csb0="00040000" w:csb1="00000000"/>
    <w:embedRegular r:id="rId4" w:fontKey="{A9F771BD-7632-4125-9E6F-5D3719A6607D}"/>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5" w:fontKey="{D5E53E76-0E8A-4C7A-A0F4-004C6120CEB3}"/>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203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aramond">
    <w:altName w:val="PMingLiU-ExtB"/>
    <w:panose1 w:val="02020404030301010803"/>
    <w:charset w:val="00"/>
    <w:family w:val="auto"/>
    <w:pitch w:val="default"/>
    <w:sig w:usb0="00000000" w:usb1="00000000" w:usb2="00000000" w:usb3="00000000" w:csb0="0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03" w:usb1="288F0000" w:usb2="00000006" w:usb3="00000000" w:csb0="00040001" w:csb1="00000000"/>
    <w:embedRegular r:id="rId6" w:fontKey="{144E1D0B-3F87-4685-B7E6-66996C43D34C}"/>
  </w:font>
  <w:font w:name="方正仿宋_GBK">
    <w:panose1 w:val="02000000000000000000"/>
    <w:charset w:val="86"/>
    <w:family w:val="auto"/>
    <w:pitch w:val="default"/>
    <w:sig w:usb0="A00002BF" w:usb1="38CF7CFA" w:usb2="00082016" w:usb3="00000000" w:csb0="00040001" w:csb1="00000000"/>
    <w:embedRegular r:id="rId7" w:fontKey="{5349DA8F-20AA-4D1F-A945-45E58028AF20}"/>
  </w:font>
  <w:font w:name="方正仿宋_GB2312">
    <w:panose1 w:val="02000000000000000000"/>
    <w:charset w:val="86"/>
    <w:family w:val="auto"/>
    <w:pitch w:val="default"/>
    <w:sig w:usb0="A00002BF" w:usb1="184F6CFA" w:usb2="00000012" w:usb3="00000000" w:csb0="00040001" w:csb1="00000000"/>
    <w:embedRegular r:id="rId8" w:fontKey="{8F668943-07E3-4156-AEF2-C87942FEE5AE}"/>
  </w:font>
  <w:font w:name="Wingdings 2">
    <w:panose1 w:val="05020102010507070707"/>
    <w:charset w:val="00"/>
    <w:family w:val="auto"/>
    <w:pitch w:val="default"/>
    <w:sig w:usb0="00000000" w:usb1="00000000" w:usb2="00000000" w:usb3="00000000" w:csb0="80000000" w:csb1="00000000"/>
    <w:embedRegular r:id="rId9" w:fontKey="{6DBF926A-92BF-419A-93AD-2E8D27799803}"/>
  </w:font>
  <w:font w:name="微软雅黑">
    <w:panose1 w:val="020B0503020204020204"/>
    <w:charset w:val="86"/>
    <w:family w:val="auto"/>
    <w:pitch w:val="default"/>
    <w:sig w:usb0="80000287" w:usb1="2ACF3C50" w:usb2="00000016" w:usb3="00000000" w:csb0="0004001F" w:csb1="00000000"/>
    <w:embedRegular r:id="rId10" w:fontKey="{3A6F4A89-CC8D-44EA-994E-C386CB97B554}"/>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EBB0C">
    <w:pPr>
      <w:pStyle w:val="18"/>
      <w:widowControl/>
      <w:snapToGrid w:val="0"/>
      <w:jc w:val="center"/>
      <w:textAlignment w:val="baseline"/>
      <w:rPr>
        <w:rStyle w:val="33"/>
        <w:rFonts w:ascii="宋体" w:hAnsi="宋体"/>
        <w:kern w:val="2"/>
        <w:sz w:val="18"/>
        <w:szCs w:val="18"/>
        <w:lang w:val="en-US" w:eastAsia="zh-CN" w:bidi="ar-SA"/>
      </w:rPr>
    </w:pPr>
  </w:p>
  <w:p w14:paraId="1E9DA06B">
    <w:pPr>
      <w:pStyle w:val="18"/>
      <w:widowControl/>
      <w:snapToGrid w:val="0"/>
      <w:jc w:val="left"/>
      <w:textAlignment w:val="baseline"/>
      <w:rPr>
        <w:rStyle w:val="33"/>
        <w:rFonts w:ascii="宋体" w:hAnsi="宋体"/>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BF0C8">
    <w:pPr>
      <w:ind w:right="359" w:rightChars="171" w:firstLine="525" w:firstLineChars="25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4B5A6">
    <w:pPr>
      <w:pStyle w:val="18"/>
      <w:widowControl/>
      <w:snapToGrid w:val="0"/>
      <w:jc w:val="center"/>
      <w:textAlignment w:val="baseline"/>
      <w:rPr>
        <w:rStyle w:val="33"/>
        <w:rFonts w:ascii="宋体" w:hAnsi="宋体"/>
        <w:kern w:val="2"/>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E8D051">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0E8D051">
                    <w:pPr>
                      <w:pStyle w:val="18"/>
                    </w:pPr>
                    <w:r>
                      <w:fldChar w:fldCharType="begin"/>
                    </w:r>
                    <w:r>
                      <w:instrText xml:space="preserve"> PAGE  \* MERGEFORMAT </w:instrText>
                    </w:r>
                    <w:r>
                      <w:fldChar w:fldCharType="separate"/>
                    </w:r>
                    <w:r>
                      <w:t>1</w:t>
                    </w:r>
                    <w:r>
                      <w:fldChar w:fldCharType="end"/>
                    </w:r>
                  </w:p>
                </w:txbxContent>
              </v:textbox>
            </v:shape>
          </w:pict>
        </mc:Fallback>
      </mc:AlternateContent>
    </w:r>
  </w:p>
  <w:p w14:paraId="419EB205">
    <w:pPr>
      <w:pStyle w:val="18"/>
      <w:widowControl/>
      <w:snapToGrid w:val="0"/>
      <w:jc w:val="left"/>
      <w:textAlignment w:val="baseline"/>
      <w:rPr>
        <w:rStyle w:val="33"/>
        <w:rFonts w:ascii="宋体" w:hAnsi="宋体"/>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1684">
    <w:pPr>
      <w:pStyle w:val="1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0AB70">
    <w:pPr>
      <w:pStyle w:val="18"/>
      <w:widowControl/>
      <w:snapToGrid w:val="0"/>
      <w:jc w:val="right"/>
      <w:textAlignment w:val="baseline"/>
      <w:rPr>
        <w:rStyle w:val="33"/>
        <w:rFonts w:ascii="宋体" w:hAnsi="宋体"/>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2561DA">
                          <w:pPr>
                            <w:pStyle w:val="18"/>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32561DA">
                    <w:pPr>
                      <w:pStyle w:val="18"/>
                    </w:pPr>
                    <w:r>
                      <w:fldChar w:fldCharType="begin"/>
                    </w:r>
                    <w:r>
                      <w:instrText xml:space="preserve"> PAGE  \* MERGEFORMAT </w:instrText>
                    </w:r>
                    <w:r>
                      <w:fldChar w:fldCharType="separate"/>
                    </w:r>
                    <w:r>
                      <w:t>47</w:t>
                    </w:r>
                    <w:r>
                      <w:fldChar w:fldCharType="end"/>
                    </w:r>
                  </w:p>
                </w:txbxContent>
              </v:textbox>
            </v:shape>
          </w:pict>
        </mc:Fallback>
      </mc:AlternateContent>
    </w:r>
    <w:r>
      <w:rPr>
        <w:rStyle w:val="33"/>
        <w:rFonts w:hint="eastAsia" w:ascii="宋体" w:hAnsi="宋体" w:eastAsia="宋体"/>
        <w:b w:val="0"/>
        <w:i/>
        <w:kern w:val="2"/>
        <w:sz w:val="18"/>
        <w:szCs w:val="18"/>
        <w:lang w:val="en-US" w:eastAsia="zh-CN" w:bidi="ar-SA"/>
      </w:rPr>
      <w:t>联系电话：0991-3320900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6E86B">
    <w:pPr>
      <w:spacing w:line="219" w:lineRule="auto"/>
      <w:ind w:left="8238"/>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B6C8ED">
                          <w:pPr>
                            <w:pStyle w:val="18"/>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2B6C8ED">
                    <w:pPr>
                      <w:pStyle w:val="18"/>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B0CC5">
    <w:pPr>
      <w:pStyle w:val="18"/>
      <w:widowControl/>
      <w:snapToGrid w:val="0"/>
      <w:jc w:val="center"/>
      <w:textAlignment w:val="baseline"/>
      <w:rPr>
        <w:rStyle w:val="33"/>
        <w:rFonts w:ascii="宋体" w:hAnsi="宋体"/>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7D5DA0">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67D5DA0">
                    <w:pPr>
                      <w:pStyle w:val="18"/>
                    </w:pPr>
                    <w:r>
                      <w:fldChar w:fldCharType="begin"/>
                    </w:r>
                    <w:r>
                      <w:instrText xml:space="preserve"> PAGE  \* MERGEFORMAT </w:instrText>
                    </w:r>
                    <w:r>
                      <w:fldChar w:fldCharType="separate"/>
                    </w:r>
                    <w:r>
                      <w:t>1</w:t>
                    </w:r>
                    <w:r>
                      <w:fldChar w:fldCharType="end"/>
                    </w:r>
                  </w:p>
                </w:txbxContent>
              </v:textbox>
            </v:shape>
          </w:pict>
        </mc:Fallback>
      </mc:AlternateContent>
    </w:r>
  </w:p>
  <w:p w14:paraId="63F3E079">
    <w:pPr>
      <w:pStyle w:val="18"/>
      <w:widowControl/>
      <w:snapToGrid w:val="0"/>
      <w:jc w:val="left"/>
      <w:textAlignment w:val="baseline"/>
      <w:rPr>
        <w:rStyle w:val="33"/>
        <w:rFonts w:ascii="宋体" w:hAnsi="宋体"/>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62B06">
    <w:pPr>
      <w:pStyle w:val="18"/>
      <w:jc w:val="right"/>
      <w:rPr>
        <w:rFonts w:hint="default"/>
        <w:lang w:val="en-US"/>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FDF12">
                          <w:pPr>
                            <w:pStyle w:val="18"/>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1BFDF12">
                    <w:pPr>
                      <w:pStyle w:val="18"/>
                    </w:pPr>
                    <w:r>
                      <w:fldChar w:fldCharType="begin"/>
                    </w:r>
                    <w:r>
                      <w:instrText xml:space="preserve"> PAGE  \* MERGEFORMAT </w:instrText>
                    </w:r>
                    <w:r>
                      <w:fldChar w:fldCharType="separate"/>
                    </w:r>
                    <w:r>
                      <w:t>64</w:t>
                    </w:r>
                    <w:r>
                      <w:fldChar w:fldCharType="end"/>
                    </w:r>
                  </w:p>
                </w:txbxContent>
              </v:textbox>
            </v:shape>
          </w:pict>
        </mc:Fallback>
      </mc:AlternateContent>
    </w:r>
  </w:p>
  <w:p w14:paraId="183516A7">
    <w:pPr>
      <w:pStyle w:val="1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DA49D">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5983">
                          <w:pPr>
                            <w:pStyle w:val="18"/>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BC05983">
                    <w:pPr>
                      <w:pStyle w:val="18"/>
                    </w:pPr>
                    <w:r>
                      <w:fldChar w:fldCharType="begin"/>
                    </w:r>
                    <w:r>
                      <w:instrText xml:space="preserve"> PAGE  \* MERGEFORMAT </w:instrText>
                    </w:r>
                    <w:r>
                      <w:fldChar w:fldCharType="separate"/>
                    </w:r>
                    <w:r>
                      <w:t>66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995C9">
    <w:pPr>
      <w:pStyle w:val="19"/>
      <w:widowControl/>
      <w:pBdr>
        <w:bottom w:val="single" w:color="000000" w:sz="6" w:space="1"/>
      </w:pBdr>
      <w:snapToGrid w:val="0"/>
      <w:jc w:val="center"/>
      <w:textAlignment w:val="baseline"/>
      <w:rPr>
        <w:rStyle w:val="33"/>
        <w:rFonts w:ascii="宋体" w:hAnsi="宋体"/>
        <w:kern w:val="2"/>
        <w:sz w:val="18"/>
        <w:szCs w:val="18"/>
        <w:lang w:val="en-US" w:eastAsia="zh-CN" w:bidi="ar-SA"/>
      </w:rPr>
    </w:pPr>
    <w:r>
      <w:rPr>
        <w:rStyle w:val="33"/>
        <w:rFonts w:ascii="Calibri" w:hAnsi="Calibri"/>
        <w:kern w:val="2"/>
        <w:sz w:val="18"/>
        <w:szCs w:val="18"/>
        <w:lang w:bidi="ar-SA"/>
      </w:rPr>
      <w:pict>
        <v:shape id="_x0000_s1025" o:spid="_x0000_s1025" o:spt="136" type="#_x0000_t136" style="position:absolute;left:0pt;height:34.45pt;width:551.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新疆生产建设兵团公共资源交易中心"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0215E">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04579">
    <w:pPr>
      <w:pStyle w:val="19"/>
      <w:pBdr>
        <w:bottom w:val="thinThickSmallGap" w:color="auto" w:sz="12" w:space="1"/>
      </w:pBdr>
      <w:jc w:val="right"/>
      <w:rPr>
        <w:rStyle w:val="33"/>
        <w:rFonts w:ascii="宋体" w:hAnsi="宋体"/>
        <w:kern w:val="2"/>
        <w:sz w:val="18"/>
        <w:szCs w:val="18"/>
        <w:lang w:val="en-US" w:eastAsia="zh-CN" w:bidi="ar-SA"/>
      </w:rPr>
    </w:pPr>
    <w:r>
      <w:rPr>
        <w:rFonts w:hint="eastAsia" w:ascii="宋体" w:hAnsi="宋体" w:eastAsia="宋体" w:cs="宋体"/>
        <w:color w:val="auto"/>
        <w:sz w:val="28"/>
        <w:szCs w:val="28"/>
        <w:highlight w:val="none"/>
        <w:lang w:val="en-US" w:eastAsia="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-61595</wp:posOffset>
          </wp:positionV>
          <wp:extent cx="1083310" cy="240665"/>
          <wp:effectExtent l="0" t="0" r="8890" b="635"/>
          <wp:wrapSquare wrapText="bothSides"/>
          <wp:docPr id="5" name="图片 5" descr="晓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晓洲9"/>
                  <pic:cNvPicPr>
                    <a:picLocks noChangeAspect="1"/>
                  </pic:cNvPicPr>
                </pic:nvPicPr>
                <pic:blipFill>
                  <a:blip r:embed="rId1"/>
                  <a:stretch>
                    <a:fillRect/>
                  </a:stretch>
                </pic:blipFill>
                <pic:spPr>
                  <a:xfrm>
                    <a:off x="0" y="0"/>
                    <a:ext cx="1083310" cy="240665"/>
                  </a:xfrm>
                  <a:prstGeom prst="rect">
                    <a:avLst/>
                  </a:prstGeom>
                </pic:spPr>
              </pic:pic>
            </a:graphicData>
          </a:graphic>
        </wp:anchor>
      </w:drawing>
    </w:r>
    <w:r>
      <w:rPr>
        <w:rFonts w:hint="eastAsia"/>
        <w:i/>
        <w:sz w:val="18"/>
        <w:lang w:eastAsia="zh-CN"/>
      </w:rPr>
      <w:tab/>
    </w:r>
    <w:r>
      <w:rPr>
        <w:rFonts w:hint="eastAsia" w:ascii="宋体" w:hAnsi="宋体" w:cs="宋体"/>
        <w:b w:val="0"/>
        <w:bCs/>
        <w:i/>
        <w:iCs/>
        <w:spacing w:val="6"/>
        <w:position w:val="4"/>
        <w:sz w:val="21"/>
        <w:szCs w:val="21"/>
        <w:lang w:val="en-US" w:eastAsia="zh-CN"/>
      </w:rPr>
      <w:t>乌鲁木齐市米东区中医医院耗材采购项目招标文件</w:t>
    </w:r>
  </w:p>
  <w:p w14:paraId="7DB1035F">
    <w:pPr>
      <w:pStyle w:val="19"/>
      <w:pBdr>
        <w:bottom w:val="none" w:color="auto" w:sz="0" w:space="1"/>
      </w:pBdr>
      <w:tabs>
        <w:tab w:val="left" w:pos="2723"/>
      </w:tabs>
      <w:jc w:val="left"/>
      <w:rPr>
        <w:rFonts w:hint="eastAsia"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04AF7">
    <w:pPr>
      <w:pStyle w:val="1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C789E">
    <w:pPr>
      <w:pStyle w:val="19"/>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BA01B">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8FCFA0"/>
    <w:multiLevelType w:val="singleLevel"/>
    <w:tmpl w:val="8A8FCFA0"/>
    <w:lvl w:ilvl="0" w:tentative="0">
      <w:start w:val="1"/>
      <w:numFmt w:val="chineseCounting"/>
      <w:suff w:val="nothing"/>
      <w:lvlText w:val="（%1）"/>
      <w:lvlJc w:val="left"/>
      <w:rPr>
        <w:rFonts w:hint="eastAsia"/>
      </w:rPr>
    </w:lvl>
  </w:abstractNum>
  <w:abstractNum w:abstractNumId="1">
    <w:nsid w:val="A0BDCF95"/>
    <w:multiLevelType w:val="singleLevel"/>
    <w:tmpl w:val="A0BDCF95"/>
    <w:lvl w:ilvl="0" w:tentative="0">
      <w:start w:val="1"/>
      <w:numFmt w:val="chineseCounting"/>
      <w:suff w:val="space"/>
      <w:lvlText w:val="第%1部分"/>
      <w:lvlJc w:val="left"/>
      <w:rPr>
        <w:rFonts w:hint="eastAsia"/>
      </w:rPr>
    </w:lvl>
  </w:abstractNum>
  <w:abstractNum w:abstractNumId="2">
    <w:nsid w:val="D5728554"/>
    <w:multiLevelType w:val="singleLevel"/>
    <w:tmpl w:val="D5728554"/>
    <w:lvl w:ilvl="0" w:tentative="0">
      <w:start w:val="1"/>
      <w:numFmt w:val="decimal"/>
      <w:suff w:val="nothing"/>
      <w:lvlText w:val="%1、"/>
      <w:lvlJc w:val="left"/>
    </w:lvl>
  </w:abstractNum>
  <w:abstractNum w:abstractNumId="3">
    <w:nsid w:val="EE83C3C7"/>
    <w:multiLevelType w:val="singleLevel"/>
    <w:tmpl w:val="EE83C3C7"/>
    <w:lvl w:ilvl="0" w:tentative="0">
      <w:start w:val="3"/>
      <w:numFmt w:val="chineseCounting"/>
      <w:suff w:val="nothing"/>
      <w:lvlText w:val="%1、"/>
      <w:lvlJc w:val="left"/>
      <w:rPr>
        <w:rFonts w:hint="eastAsia"/>
      </w:rPr>
    </w:lvl>
  </w:abstractNum>
  <w:abstractNum w:abstractNumId="4">
    <w:nsid w:val="08777306"/>
    <w:multiLevelType w:val="multilevel"/>
    <w:tmpl w:val="08777306"/>
    <w:lvl w:ilvl="0" w:tentative="0">
      <w:start w:val="1"/>
      <w:numFmt w:val="decimal"/>
      <w:pStyle w:val="226"/>
      <w:lvlText w:val="%1."/>
      <w:lvlJc w:val="left"/>
      <w:pPr>
        <w:ind w:left="720" w:hanging="360"/>
      </w:pPr>
      <w:rPr>
        <w:rFonts w:hint="default" w:hAnsi="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67060B0"/>
    <w:multiLevelType w:val="singleLevel"/>
    <w:tmpl w:val="167060B0"/>
    <w:lvl w:ilvl="0" w:tentative="0">
      <w:start w:val="2"/>
      <w:numFmt w:val="decimal"/>
      <w:suff w:val="nothing"/>
      <w:lvlText w:val="%1、"/>
      <w:lvlJc w:val="left"/>
    </w:lvl>
  </w:abstractNum>
  <w:abstractNum w:abstractNumId="6">
    <w:nsid w:val="1F371613"/>
    <w:multiLevelType w:val="singleLevel"/>
    <w:tmpl w:val="1F371613"/>
    <w:lvl w:ilvl="0" w:tentative="0">
      <w:start w:val="1"/>
      <w:numFmt w:val="decimal"/>
      <w:suff w:val="nothing"/>
      <w:lvlText w:val="%1、"/>
      <w:lvlJc w:val="left"/>
    </w:lvl>
  </w:abstractNum>
  <w:abstractNum w:abstractNumId="7">
    <w:nsid w:val="3478FDEE"/>
    <w:multiLevelType w:val="singleLevel"/>
    <w:tmpl w:val="3478FDEE"/>
    <w:lvl w:ilvl="0" w:tentative="0">
      <w:start w:val="6"/>
      <w:numFmt w:val="chineseCounting"/>
      <w:suff w:val="space"/>
      <w:lvlText w:val="第%1部分"/>
      <w:lvlJc w:val="left"/>
      <w:rPr>
        <w:rFonts w:hint="eastAsia"/>
      </w:rPr>
    </w:lvl>
  </w:abstractNum>
  <w:abstractNum w:abstractNumId="8">
    <w:nsid w:val="510D72C1"/>
    <w:multiLevelType w:val="singleLevel"/>
    <w:tmpl w:val="510D72C1"/>
    <w:lvl w:ilvl="0" w:tentative="0">
      <w:start w:val="1"/>
      <w:numFmt w:val="decimal"/>
      <w:suff w:val="nothing"/>
      <w:lvlText w:val="%1、"/>
      <w:lvlJc w:val="left"/>
      <w:rPr>
        <w:rFonts w:hint="default"/>
        <w:b/>
        <w:bCs/>
        <w:sz w:val="20"/>
        <w:szCs w:val="20"/>
      </w:rPr>
    </w:lvl>
  </w:abstractNum>
  <w:abstractNum w:abstractNumId="9">
    <w:nsid w:val="528CF212"/>
    <w:multiLevelType w:val="singleLevel"/>
    <w:tmpl w:val="528CF212"/>
    <w:lvl w:ilvl="0" w:tentative="0">
      <w:start w:val="5"/>
      <w:numFmt w:val="chineseCounting"/>
      <w:suff w:val="space"/>
      <w:lvlText w:val="第%1部分"/>
      <w:lvlJc w:val="left"/>
      <w:rPr>
        <w:rFonts w:hint="eastAsia"/>
      </w:rPr>
    </w:lvl>
  </w:abstractNum>
  <w:abstractNum w:abstractNumId="10">
    <w:nsid w:val="656D6133"/>
    <w:multiLevelType w:val="multilevel"/>
    <w:tmpl w:val="656D6133"/>
    <w:lvl w:ilvl="0" w:tentative="0">
      <w:start w:val="1"/>
      <w:numFmt w:val="chineseCountingThousand"/>
      <w:pStyle w:val="81"/>
      <w:suff w:val="nothing"/>
      <w:lvlText w:val="第%1部分"/>
      <w:lvlJc w:val="center"/>
      <w:pPr>
        <w:widowControl/>
        <w:ind w:left="0" w:firstLine="288"/>
        <w:textAlignment w:val="baseline"/>
      </w:pPr>
      <w:rPr>
        <w:sz w:val="28"/>
        <w:szCs w:val="28"/>
      </w:rPr>
    </w:lvl>
    <w:lvl w:ilvl="1" w:tentative="0">
      <w:start w:val="1"/>
      <w:numFmt w:val="chineseCountingThousand"/>
      <w:pStyle w:val="78"/>
      <w:suff w:val="nothing"/>
      <w:lvlText w:val="%1、"/>
      <w:lvlJc w:val="left"/>
      <w:pPr>
        <w:widowControl/>
        <w:ind w:left="240" w:firstLine="0"/>
        <w:textAlignment w:val="baseline"/>
      </w:pPr>
      <w:rPr>
        <w:rFonts w:ascii="宋体" w:hAnsi="宋体" w:eastAsia="宋体"/>
        <w:sz w:val="24"/>
        <w:szCs w:val="24"/>
        <w:lang w:val="en-US"/>
      </w:rPr>
    </w:lvl>
    <w:lvl w:ilvl="2" w:tentative="0">
      <w:start w:val="1"/>
      <w:numFmt w:val="chineseCountingThousand"/>
      <w:pStyle w:val="44"/>
      <w:suff w:val="nothing"/>
      <w:lvlText w:val="(%1)"/>
      <w:lvlJc w:val="left"/>
      <w:pPr>
        <w:widowControl/>
        <w:ind w:left="0" w:firstLine="0"/>
        <w:textAlignment w:val="baseline"/>
      </w:pPr>
      <w:rPr>
        <w:rFonts w:ascii="Times New Roman" w:hAnsi="Times New Roman" w:eastAsia="宋体"/>
        <w:b/>
        <w:i w:val="0"/>
        <w:position w:val="0"/>
        <w:sz w:val="21"/>
        <w:szCs w:val="21"/>
      </w:rPr>
    </w:lvl>
    <w:lvl w:ilvl="3" w:tentative="0">
      <w:start w:val="1"/>
      <w:numFmt w:val="decimal"/>
      <w:pStyle w:val="79"/>
      <w:suff w:val="nothing"/>
      <w:lvlText w:val="%1、"/>
      <w:lvlJc w:val="left"/>
      <w:pPr>
        <w:widowControl/>
        <w:ind w:left="0" w:firstLine="0"/>
        <w:textAlignment w:val="baseline"/>
      </w:pPr>
    </w:lvl>
    <w:lvl w:ilvl="4" w:tentative="0">
      <w:start w:val="1"/>
      <w:numFmt w:val="upperLetter"/>
      <w:pStyle w:val="46"/>
      <w:suff w:val="nothing"/>
      <w:lvlText w:val="%1、"/>
      <w:lvlJc w:val="left"/>
      <w:pPr>
        <w:widowControl/>
        <w:ind w:left="0" w:firstLine="0"/>
        <w:textAlignment w:val="baseline"/>
      </w:pPr>
    </w:lvl>
    <w:lvl w:ilvl="5" w:tentative="0">
      <w:start w:val="1"/>
      <w:numFmt w:val="decimal"/>
      <w:pStyle w:val="47"/>
      <w:suff w:val="nothing"/>
      <w:lvlText w:val=""/>
      <w:lvlJc w:val="left"/>
      <w:pPr>
        <w:widowControl/>
        <w:ind w:left="0" w:firstLine="0"/>
        <w:textAlignment w:val="baseline"/>
      </w:pPr>
    </w:lvl>
    <w:lvl w:ilvl="6" w:tentative="0">
      <w:start w:val="1"/>
      <w:numFmt w:val="decimal"/>
      <w:pStyle w:val="7"/>
      <w:suff w:val="nothing"/>
      <w:lvlText w:val=""/>
      <w:lvlJc w:val="left"/>
      <w:pPr>
        <w:widowControl/>
        <w:ind w:left="0" w:firstLine="0"/>
        <w:textAlignment w:val="baseline"/>
      </w:pPr>
    </w:lvl>
    <w:lvl w:ilvl="7" w:tentative="0">
      <w:start w:val="1"/>
      <w:numFmt w:val="decimal"/>
      <w:pStyle w:val="49"/>
      <w:suff w:val="nothing"/>
      <w:lvlText w:val=""/>
      <w:lvlJc w:val="left"/>
      <w:pPr>
        <w:widowControl/>
        <w:ind w:left="0" w:firstLine="0"/>
        <w:textAlignment w:val="baseline"/>
      </w:pPr>
    </w:lvl>
    <w:lvl w:ilvl="8" w:tentative="0">
      <w:start w:val="1"/>
      <w:numFmt w:val="decimal"/>
      <w:pStyle w:val="50"/>
      <w:suff w:val="nothing"/>
      <w:lvlText w:val=""/>
      <w:lvlJc w:val="left"/>
      <w:pPr>
        <w:widowControl/>
        <w:ind w:left="0" w:firstLine="0"/>
        <w:textAlignment w:val="baseline"/>
      </w:pPr>
    </w:lvl>
  </w:abstractNum>
  <w:abstractNum w:abstractNumId="11">
    <w:nsid w:val="665AD6F8"/>
    <w:multiLevelType w:val="singleLevel"/>
    <w:tmpl w:val="665AD6F8"/>
    <w:lvl w:ilvl="0" w:tentative="0">
      <w:start w:val="1"/>
      <w:numFmt w:val="decimal"/>
      <w:suff w:val="nothing"/>
      <w:lvlText w:val="%1）"/>
      <w:lvlJc w:val="left"/>
    </w:lvl>
  </w:abstractNum>
  <w:num w:numId="1">
    <w:abstractNumId w:val="10"/>
  </w:num>
  <w:num w:numId="2">
    <w:abstractNumId w:val="4"/>
  </w:num>
  <w:num w:numId="3">
    <w:abstractNumId w:val="1"/>
  </w:num>
  <w:num w:numId="4">
    <w:abstractNumId w:val="5"/>
  </w:num>
  <w:num w:numId="5">
    <w:abstractNumId w:val="8"/>
  </w:num>
  <w:num w:numId="6">
    <w:abstractNumId w:val="2"/>
  </w:num>
  <w:num w:numId="7">
    <w:abstractNumId w:val="3"/>
  </w:num>
  <w:num w:numId="8">
    <w:abstractNumId w:val="0"/>
  </w:num>
  <w:num w:numId="9">
    <w:abstractNumId w:val="11"/>
  </w:num>
  <w:num w:numId="10">
    <w:abstractNumId w:val="9"/>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1"/>
  <w:displayHorizontalDrawingGridEvery w:val="1"/>
  <w:displayVerticalDrawingGridEvery w:val="1"/>
  <w:doNotUseMarginsForDrawingGridOrigin w:val="1"/>
  <w:drawingGridHorizontalOrigin w:val="1800"/>
  <w:drawingGridVerticalOrigin w:val="1440"/>
  <w:noPunctuationKerning w:val="1"/>
  <w:hdrShapeDefaults>
    <o:shapelayout v:ext="edit">
      <o:idmap v:ext="edit" data="1"/>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0OTJhNmUzYWIwZmM2YmYwMmY5YzliYzBmOTljZjQifQ=="/>
  </w:docVars>
  <w:rsids>
    <w:rsidRoot w:val="00172A27"/>
    <w:rsid w:val="005E69A4"/>
    <w:rsid w:val="00CA613C"/>
    <w:rsid w:val="00CC01EC"/>
    <w:rsid w:val="00D63E17"/>
    <w:rsid w:val="00F00F90"/>
    <w:rsid w:val="00FE4A3B"/>
    <w:rsid w:val="021D229B"/>
    <w:rsid w:val="02AB0EC1"/>
    <w:rsid w:val="042B082A"/>
    <w:rsid w:val="045D2E23"/>
    <w:rsid w:val="046D7E63"/>
    <w:rsid w:val="04844854"/>
    <w:rsid w:val="04CE3159"/>
    <w:rsid w:val="04E377CC"/>
    <w:rsid w:val="05015EA4"/>
    <w:rsid w:val="0526174E"/>
    <w:rsid w:val="05913157"/>
    <w:rsid w:val="060E3EEA"/>
    <w:rsid w:val="06265C73"/>
    <w:rsid w:val="06353453"/>
    <w:rsid w:val="067A5F0E"/>
    <w:rsid w:val="06846A0E"/>
    <w:rsid w:val="06964BCE"/>
    <w:rsid w:val="06DF31AD"/>
    <w:rsid w:val="07034156"/>
    <w:rsid w:val="07921904"/>
    <w:rsid w:val="07B13BB2"/>
    <w:rsid w:val="07ED44BE"/>
    <w:rsid w:val="085409E1"/>
    <w:rsid w:val="088C6F74"/>
    <w:rsid w:val="089D26CA"/>
    <w:rsid w:val="09150170"/>
    <w:rsid w:val="091A108D"/>
    <w:rsid w:val="092B1742"/>
    <w:rsid w:val="093E2A38"/>
    <w:rsid w:val="09CD0A4B"/>
    <w:rsid w:val="09DB4B41"/>
    <w:rsid w:val="09F47D86"/>
    <w:rsid w:val="09FE19F5"/>
    <w:rsid w:val="0AB8347C"/>
    <w:rsid w:val="0AF05552"/>
    <w:rsid w:val="0B835865"/>
    <w:rsid w:val="0BCE0120"/>
    <w:rsid w:val="0BE91440"/>
    <w:rsid w:val="0CE55378"/>
    <w:rsid w:val="0CFB6F52"/>
    <w:rsid w:val="0D046532"/>
    <w:rsid w:val="0D1644B7"/>
    <w:rsid w:val="0D1A3FA7"/>
    <w:rsid w:val="0D4152E3"/>
    <w:rsid w:val="0D861A83"/>
    <w:rsid w:val="0DAB2E51"/>
    <w:rsid w:val="0DC14423"/>
    <w:rsid w:val="0DEA7976"/>
    <w:rsid w:val="0E472E59"/>
    <w:rsid w:val="0E5874C5"/>
    <w:rsid w:val="0E7E6F16"/>
    <w:rsid w:val="0E8042DE"/>
    <w:rsid w:val="0EB41B02"/>
    <w:rsid w:val="0EBC4BEA"/>
    <w:rsid w:val="0EE46491"/>
    <w:rsid w:val="0F492C9A"/>
    <w:rsid w:val="0F670FFA"/>
    <w:rsid w:val="0FF31631"/>
    <w:rsid w:val="102374EE"/>
    <w:rsid w:val="10BE7A65"/>
    <w:rsid w:val="111F4B90"/>
    <w:rsid w:val="114809B7"/>
    <w:rsid w:val="11BA18B5"/>
    <w:rsid w:val="11D96D2F"/>
    <w:rsid w:val="11F80006"/>
    <w:rsid w:val="11FE2376"/>
    <w:rsid w:val="1226519C"/>
    <w:rsid w:val="125A6BF4"/>
    <w:rsid w:val="1289059B"/>
    <w:rsid w:val="12A75558"/>
    <w:rsid w:val="133078AB"/>
    <w:rsid w:val="135A4375"/>
    <w:rsid w:val="138324FF"/>
    <w:rsid w:val="13954BA6"/>
    <w:rsid w:val="13E33564"/>
    <w:rsid w:val="13E71549"/>
    <w:rsid w:val="13FB2452"/>
    <w:rsid w:val="141B6690"/>
    <w:rsid w:val="144B2C98"/>
    <w:rsid w:val="14566ECB"/>
    <w:rsid w:val="151C4634"/>
    <w:rsid w:val="15485429"/>
    <w:rsid w:val="156B5457"/>
    <w:rsid w:val="156F2530"/>
    <w:rsid w:val="15812C4B"/>
    <w:rsid w:val="158549F1"/>
    <w:rsid w:val="15997A33"/>
    <w:rsid w:val="15A308B2"/>
    <w:rsid w:val="160C28FB"/>
    <w:rsid w:val="162F1A07"/>
    <w:rsid w:val="16361726"/>
    <w:rsid w:val="16915345"/>
    <w:rsid w:val="169656CC"/>
    <w:rsid w:val="16B931E0"/>
    <w:rsid w:val="16BF34C9"/>
    <w:rsid w:val="16E25C53"/>
    <w:rsid w:val="17753AD0"/>
    <w:rsid w:val="17B42F96"/>
    <w:rsid w:val="17CA78F4"/>
    <w:rsid w:val="18003D99"/>
    <w:rsid w:val="18761198"/>
    <w:rsid w:val="18A705C5"/>
    <w:rsid w:val="195720DF"/>
    <w:rsid w:val="19C05E46"/>
    <w:rsid w:val="19ED3CF0"/>
    <w:rsid w:val="19EF5182"/>
    <w:rsid w:val="19FE255B"/>
    <w:rsid w:val="1A045DC3"/>
    <w:rsid w:val="1A057D8D"/>
    <w:rsid w:val="1A28480A"/>
    <w:rsid w:val="1A654388"/>
    <w:rsid w:val="1A721E4C"/>
    <w:rsid w:val="1A9A6727"/>
    <w:rsid w:val="1AA94BBC"/>
    <w:rsid w:val="1AC55699"/>
    <w:rsid w:val="1ADC1988"/>
    <w:rsid w:val="1AFA0F74"/>
    <w:rsid w:val="1B3A2BE6"/>
    <w:rsid w:val="1B572F6A"/>
    <w:rsid w:val="1BB67591"/>
    <w:rsid w:val="1BDD5FE2"/>
    <w:rsid w:val="1BED025B"/>
    <w:rsid w:val="1C1D13BE"/>
    <w:rsid w:val="1C444B9D"/>
    <w:rsid w:val="1CF934E4"/>
    <w:rsid w:val="1D7C5B38"/>
    <w:rsid w:val="1DE657E0"/>
    <w:rsid w:val="1DFB572F"/>
    <w:rsid w:val="1DFF6886"/>
    <w:rsid w:val="1E0F7ECB"/>
    <w:rsid w:val="1E2D0BD9"/>
    <w:rsid w:val="1E4363C8"/>
    <w:rsid w:val="1ECC4774"/>
    <w:rsid w:val="1ED41ADC"/>
    <w:rsid w:val="1F3709E9"/>
    <w:rsid w:val="1F7D3B24"/>
    <w:rsid w:val="1FAA11BB"/>
    <w:rsid w:val="20000DDB"/>
    <w:rsid w:val="203171E6"/>
    <w:rsid w:val="204C72FA"/>
    <w:rsid w:val="20841298"/>
    <w:rsid w:val="208A4B48"/>
    <w:rsid w:val="21392208"/>
    <w:rsid w:val="214131FF"/>
    <w:rsid w:val="217638E2"/>
    <w:rsid w:val="21A754A2"/>
    <w:rsid w:val="21DC5877"/>
    <w:rsid w:val="22160D89"/>
    <w:rsid w:val="22460844"/>
    <w:rsid w:val="22B91B86"/>
    <w:rsid w:val="22CA1B74"/>
    <w:rsid w:val="230066D1"/>
    <w:rsid w:val="233415F9"/>
    <w:rsid w:val="234A5213"/>
    <w:rsid w:val="23DB2D22"/>
    <w:rsid w:val="23DD5B01"/>
    <w:rsid w:val="242760A3"/>
    <w:rsid w:val="246A12E9"/>
    <w:rsid w:val="24FA45B0"/>
    <w:rsid w:val="251171C5"/>
    <w:rsid w:val="251B08F7"/>
    <w:rsid w:val="25D7738C"/>
    <w:rsid w:val="26602E25"/>
    <w:rsid w:val="268C2432"/>
    <w:rsid w:val="26982560"/>
    <w:rsid w:val="26F93B22"/>
    <w:rsid w:val="271F27F9"/>
    <w:rsid w:val="272A255B"/>
    <w:rsid w:val="277D0F63"/>
    <w:rsid w:val="27863955"/>
    <w:rsid w:val="27C56385"/>
    <w:rsid w:val="27FA6A57"/>
    <w:rsid w:val="28180C8B"/>
    <w:rsid w:val="286438EB"/>
    <w:rsid w:val="28B766F6"/>
    <w:rsid w:val="28BE49B8"/>
    <w:rsid w:val="28C174AB"/>
    <w:rsid w:val="28CC21F1"/>
    <w:rsid w:val="28EA3B8E"/>
    <w:rsid w:val="290C0EA3"/>
    <w:rsid w:val="290C7824"/>
    <w:rsid w:val="290D4568"/>
    <w:rsid w:val="29186058"/>
    <w:rsid w:val="291D29FD"/>
    <w:rsid w:val="2956295F"/>
    <w:rsid w:val="296B77A4"/>
    <w:rsid w:val="29977B6E"/>
    <w:rsid w:val="299D323D"/>
    <w:rsid w:val="2A072A22"/>
    <w:rsid w:val="2A2D4904"/>
    <w:rsid w:val="2A581813"/>
    <w:rsid w:val="2A6A08F5"/>
    <w:rsid w:val="2B316685"/>
    <w:rsid w:val="2B3F765A"/>
    <w:rsid w:val="2B430715"/>
    <w:rsid w:val="2BC81027"/>
    <w:rsid w:val="2C3570B8"/>
    <w:rsid w:val="2C684675"/>
    <w:rsid w:val="2CB371D5"/>
    <w:rsid w:val="2CBF274A"/>
    <w:rsid w:val="2CC31B0E"/>
    <w:rsid w:val="2CD4713E"/>
    <w:rsid w:val="2CD6360C"/>
    <w:rsid w:val="2D0D45CC"/>
    <w:rsid w:val="2D2119FE"/>
    <w:rsid w:val="2D8C63A3"/>
    <w:rsid w:val="2DA54C1C"/>
    <w:rsid w:val="2DD47FC2"/>
    <w:rsid w:val="2E526506"/>
    <w:rsid w:val="2E741572"/>
    <w:rsid w:val="2E822C35"/>
    <w:rsid w:val="2E8B0409"/>
    <w:rsid w:val="2EBA022B"/>
    <w:rsid w:val="2EE9350A"/>
    <w:rsid w:val="2EF53AD4"/>
    <w:rsid w:val="2F147663"/>
    <w:rsid w:val="2F4731E1"/>
    <w:rsid w:val="2F67605F"/>
    <w:rsid w:val="2F884949"/>
    <w:rsid w:val="2FD14088"/>
    <w:rsid w:val="3025488D"/>
    <w:rsid w:val="306534E3"/>
    <w:rsid w:val="30850E88"/>
    <w:rsid w:val="30EF04BC"/>
    <w:rsid w:val="312D27FB"/>
    <w:rsid w:val="31330766"/>
    <w:rsid w:val="314012A3"/>
    <w:rsid w:val="315178F1"/>
    <w:rsid w:val="319E4598"/>
    <w:rsid w:val="31E06CBE"/>
    <w:rsid w:val="31F24A72"/>
    <w:rsid w:val="320C7AB3"/>
    <w:rsid w:val="3253123E"/>
    <w:rsid w:val="327D1319"/>
    <w:rsid w:val="32836E14"/>
    <w:rsid w:val="32A37332"/>
    <w:rsid w:val="333A044E"/>
    <w:rsid w:val="33784CD4"/>
    <w:rsid w:val="338F7134"/>
    <w:rsid w:val="339A5868"/>
    <w:rsid w:val="34126ED7"/>
    <w:rsid w:val="342033A2"/>
    <w:rsid w:val="34565015"/>
    <w:rsid w:val="348E2A01"/>
    <w:rsid w:val="34C74CBD"/>
    <w:rsid w:val="3507621B"/>
    <w:rsid w:val="358F4C83"/>
    <w:rsid w:val="35926521"/>
    <w:rsid w:val="35AC3B0C"/>
    <w:rsid w:val="35BB6FF7"/>
    <w:rsid w:val="35D241AC"/>
    <w:rsid w:val="35EF56A7"/>
    <w:rsid w:val="35F72828"/>
    <w:rsid w:val="362B296D"/>
    <w:rsid w:val="36341386"/>
    <w:rsid w:val="366003CD"/>
    <w:rsid w:val="366F6862"/>
    <w:rsid w:val="3671087B"/>
    <w:rsid w:val="36D41C73"/>
    <w:rsid w:val="37050C91"/>
    <w:rsid w:val="37A60BE0"/>
    <w:rsid w:val="37E242E4"/>
    <w:rsid w:val="37EE1518"/>
    <w:rsid w:val="37FA0572"/>
    <w:rsid w:val="3865250A"/>
    <w:rsid w:val="387C0DC3"/>
    <w:rsid w:val="38B10970"/>
    <w:rsid w:val="38D46E50"/>
    <w:rsid w:val="38FC3C57"/>
    <w:rsid w:val="390708CB"/>
    <w:rsid w:val="393400FE"/>
    <w:rsid w:val="398B6BE5"/>
    <w:rsid w:val="39C72511"/>
    <w:rsid w:val="3A5524A8"/>
    <w:rsid w:val="3A6B16A6"/>
    <w:rsid w:val="3ABB02C8"/>
    <w:rsid w:val="3AC30F2B"/>
    <w:rsid w:val="3AE77C4A"/>
    <w:rsid w:val="3B0C0B24"/>
    <w:rsid w:val="3B0F23E6"/>
    <w:rsid w:val="3B1C0FD2"/>
    <w:rsid w:val="3BCC13BC"/>
    <w:rsid w:val="3C116A77"/>
    <w:rsid w:val="3C4542ED"/>
    <w:rsid w:val="3C776471"/>
    <w:rsid w:val="3D373021"/>
    <w:rsid w:val="3D6C58AA"/>
    <w:rsid w:val="3D760533"/>
    <w:rsid w:val="3DB17760"/>
    <w:rsid w:val="3DBC4A73"/>
    <w:rsid w:val="3DC56D68"/>
    <w:rsid w:val="3DE051EE"/>
    <w:rsid w:val="3E055C8F"/>
    <w:rsid w:val="3E0E070F"/>
    <w:rsid w:val="3E570308"/>
    <w:rsid w:val="3F214472"/>
    <w:rsid w:val="3F4445C0"/>
    <w:rsid w:val="3FB16B52"/>
    <w:rsid w:val="3FD87226"/>
    <w:rsid w:val="3FDA11F0"/>
    <w:rsid w:val="3FE84016"/>
    <w:rsid w:val="40210BCD"/>
    <w:rsid w:val="40307062"/>
    <w:rsid w:val="407451A1"/>
    <w:rsid w:val="40880C4C"/>
    <w:rsid w:val="409027D0"/>
    <w:rsid w:val="40A67324"/>
    <w:rsid w:val="40D479EE"/>
    <w:rsid w:val="413466DE"/>
    <w:rsid w:val="415B5D61"/>
    <w:rsid w:val="41676665"/>
    <w:rsid w:val="41E9571B"/>
    <w:rsid w:val="41E96C89"/>
    <w:rsid w:val="41FA7928"/>
    <w:rsid w:val="42010CB6"/>
    <w:rsid w:val="427C658F"/>
    <w:rsid w:val="42983BC3"/>
    <w:rsid w:val="42DE18F7"/>
    <w:rsid w:val="430F5BCF"/>
    <w:rsid w:val="43252B6D"/>
    <w:rsid w:val="432F420E"/>
    <w:rsid w:val="43370708"/>
    <w:rsid w:val="4348798E"/>
    <w:rsid w:val="435968D0"/>
    <w:rsid w:val="43853221"/>
    <w:rsid w:val="43880F63"/>
    <w:rsid w:val="43B31994"/>
    <w:rsid w:val="440466AE"/>
    <w:rsid w:val="440815B6"/>
    <w:rsid w:val="44103433"/>
    <w:rsid w:val="44226CC2"/>
    <w:rsid w:val="44284660"/>
    <w:rsid w:val="449D27EC"/>
    <w:rsid w:val="44F05A92"/>
    <w:rsid w:val="44FE14DD"/>
    <w:rsid w:val="45770A2E"/>
    <w:rsid w:val="45805E55"/>
    <w:rsid w:val="45850909"/>
    <w:rsid w:val="4629492D"/>
    <w:rsid w:val="466B0DF4"/>
    <w:rsid w:val="46FB005A"/>
    <w:rsid w:val="46FF153C"/>
    <w:rsid w:val="47060125"/>
    <w:rsid w:val="471F1BDF"/>
    <w:rsid w:val="47262F6D"/>
    <w:rsid w:val="47665118"/>
    <w:rsid w:val="476D794F"/>
    <w:rsid w:val="47A3636C"/>
    <w:rsid w:val="47CA08F3"/>
    <w:rsid w:val="485D32AE"/>
    <w:rsid w:val="488C4C83"/>
    <w:rsid w:val="48B26641"/>
    <w:rsid w:val="48E64762"/>
    <w:rsid w:val="49034A9C"/>
    <w:rsid w:val="49262DB0"/>
    <w:rsid w:val="49854225"/>
    <w:rsid w:val="498B2BE2"/>
    <w:rsid w:val="49945356"/>
    <w:rsid w:val="49D22F38"/>
    <w:rsid w:val="49DA3E8A"/>
    <w:rsid w:val="49FB248F"/>
    <w:rsid w:val="4A3239D7"/>
    <w:rsid w:val="4A4E000E"/>
    <w:rsid w:val="4A70079A"/>
    <w:rsid w:val="4A824B13"/>
    <w:rsid w:val="4A8A55C1"/>
    <w:rsid w:val="4ABB1C1E"/>
    <w:rsid w:val="4B1D7391"/>
    <w:rsid w:val="4B516740"/>
    <w:rsid w:val="4B517E8D"/>
    <w:rsid w:val="4BC114B6"/>
    <w:rsid w:val="4C6E544A"/>
    <w:rsid w:val="4D090A1F"/>
    <w:rsid w:val="4DCD318F"/>
    <w:rsid w:val="4DE80F7C"/>
    <w:rsid w:val="4EB310D6"/>
    <w:rsid w:val="4EBF6FB6"/>
    <w:rsid w:val="4EC1538E"/>
    <w:rsid w:val="4EC93258"/>
    <w:rsid w:val="4EDB5C78"/>
    <w:rsid w:val="4F701691"/>
    <w:rsid w:val="4F7140D8"/>
    <w:rsid w:val="4F730D1A"/>
    <w:rsid w:val="4FAD422B"/>
    <w:rsid w:val="4FD25A40"/>
    <w:rsid w:val="50447FC0"/>
    <w:rsid w:val="509205B0"/>
    <w:rsid w:val="50D6330E"/>
    <w:rsid w:val="511D3238"/>
    <w:rsid w:val="512F6EC2"/>
    <w:rsid w:val="51437213"/>
    <w:rsid w:val="517E430A"/>
    <w:rsid w:val="51D9004F"/>
    <w:rsid w:val="52C01A78"/>
    <w:rsid w:val="52CC2C1B"/>
    <w:rsid w:val="52CD6993"/>
    <w:rsid w:val="52D305B8"/>
    <w:rsid w:val="52EB0BC7"/>
    <w:rsid w:val="53095C1D"/>
    <w:rsid w:val="53223A98"/>
    <w:rsid w:val="53780462"/>
    <w:rsid w:val="53A74338"/>
    <w:rsid w:val="53BC2C8F"/>
    <w:rsid w:val="53C733E2"/>
    <w:rsid w:val="53CE2D27"/>
    <w:rsid w:val="541950E7"/>
    <w:rsid w:val="542E520F"/>
    <w:rsid w:val="547E1787"/>
    <w:rsid w:val="548B440F"/>
    <w:rsid w:val="55C52ABF"/>
    <w:rsid w:val="56102E1E"/>
    <w:rsid w:val="5634653A"/>
    <w:rsid w:val="56496330"/>
    <w:rsid w:val="565A4E33"/>
    <w:rsid w:val="56A03F30"/>
    <w:rsid w:val="56BA5CDB"/>
    <w:rsid w:val="56EF32E4"/>
    <w:rsid w:val="571B2AEF"/>
    <w:rsid w:val="57310283"/>
    <w:rsid w:val="573D70BE"/>
    <w:rsid w:val="576C4A4E"/>
    <w:rsid w:val="57777D9E"/>
    <w:rsid w:val="57A15B77"/>
    <w:rsid w:val="587578B0"/>
    <w:rsid w:val="58E34992"/>
    <w:rsid w:val="59967ADE"/>
    <w:rsid w:val="5A474395"/>
    <w:rsid w:val="5A56726E"/>
    <w:rsid w:val="5A7122F9"/>
    <w:rsid w:val="5AFC1BF1"/>
    <w:rsid w:val="5B0D2022"/>
    <w:rsid w:val="5B1E499D"/>
    <w:rsid w:val="5B9C2113"/>
    <w:rsid w:val="5BAC183B"/>
    <w:rsid w:val="5BB35DB0"/>
    <w:rsid w:val="5BD668B8"/>
    <w:rsid w:val="5C0F3B78"/>
    <w:rsid w:val="5C1271C4"/>
    <w:rsid w:val="5C4946BC"/>
    <w:rsid w:val="5C936557"/>
    <w:rsid w:val="5CD03307"/>
    <w:rsid w:val="5D0C00B7"/>
    <w:rsid w:val="5D261179"/>
    <w:rsid w:val="5D3A69D3"/>
    <w:rsid w:val="5D55380D"/>
    <w:rsid w:val="5D9C143B"/>
    <w:rsid w:val="5DDE3B09"/>
    <w:rsid w:val="5E1E00A2"/>
    <w:rsid w:val="5E4C2E61"/>
    <w:rsid w:val="5EB22CAB"/>
    <w:rsid w:val="5F5A335C"/>
    <w:rsid w:val="5FB01C67"/>
    <w:rsid w:val="60194FC5"/>
    <w:rsid w:val="603C2CDB"/>
    <w:rsid w:val="6057789C"/>
    <w:rsid w:val="60D871FF"/>
    <w:rsid w:val="61413237"/>
    <w:rsid w:val="61483DB4"/>
    <w:rsid w:val="6162299C"/>
    <w:rsid w:val="61627AD6"/>
    <w:rsid w:val="616E1341"/>
    <w:rsid w:val="617821BF"/>
    <w:rsid w:val="61973929"/>
    <w:rsid w:val="61E43842"/>
    <w:rsid w:val="620D2908"/>
    <w:rsid w:val="623205C0"/>
    <w:rsid w:val="627209BD"/>
    <w:rsid w:val="62950184"/>
    <w:rsid w:val="62AA45FB"/>
    <w:rsid w:val="62CC631F"/>
    <w:rsid w:val="62ED5EB0"/>
    <w:rsid w:val="63955382"/>
    <w:rsid w:val="639805BD"/>
    <w:rsid w:val="63B219B9"/>
    <w:rsid w:val="63B35731"/>
    <w:rsid w:val="63FF23D3"/>
    <w:rsid w:val="646F1236"/>
    <w:rsid w:val="64760C38"/>
    <w:rsid w:val="648570CD"/>
    <w:rsid w:val="64D17450"/>
    <w:rsid w:val="651E4E2C"/>
    <w:rsid w:val="654F4FE5"/>
    <w:rsid w:val="6568685B"/>
    <w:rsid w:val="656960A7"/>
    <w:rsid w:val="658C6239"/>
    <w:rsid w:val="6593581A"/>
    <w:rsid w:val="65DE07C3"/>
    <w:rsid w:val="65E87914"/>
    <w:rsid w:val="65F21FF0"/>
    <w:rsid w:val="660D2ED6"/>
    <w:rsid w:val="666024F7"/>
    <w:rsid w:val="6793565D"/>
    <w:rsid w:val="67B6134C"/>
    <w:rsid w:val="67E23EE9"/>
    <w:rsid w:val="67E36AB5"/>
    <w:rsid w:val="67FF096D"/>
    <w:rsid w:val="67FF2CF3"/>
    <w:rsid w:val="68585AF2"/>
    <w:rsid w:val="68833924"/>
    <w:rsid w:val="68C36416"/>
    <w:rsid w:val="68DB3760"/>
    <w:rsid w:val="69012639"/>
    <w:rsid w:val="69EB5D53"/>
    <w:rsid w:val="69FB573C"/>
    <w:rsid w:val="6A572E84"/>
    <w:rsid w:val="6A611FA2"/>
    <w:rsid w:val="6A662DD9"/>
    <w:rsid w:val="6A694D9B"/>
    <w:rsid w:val="6AAF6C52"/>
    <w:rsid w:val="6ABE06E9"/>
    <w:rsid w:val="6AE36D7A"/>
    <w:rsid w:val="6B2A197B"/>
    <w:rsid w:val="6BF3491C"/>
    <w:rsid w:val="6C617DB1"/>
    <w:rsid w:val="6C6E06CC"/>
    <w:rsid w:val="6C785F99"/>
    <w:rsid w:val="6CAE379F"/>
    <w:rsid w:val="6D0843F7"/>
    <w:rsid w:val="6D6D5327"/>
    <w:rsid w:val="6DAC2B36"/>
    <w:rsid w:val="6E201C15"/>
    <w:rsid w:val="6E231502"/>
    <w:rsid w:val="6E6C09B6"/>
    <w:rsid w:val="6E7C32EF"/>
    <w:rsid w:val="6EF4323B"/>
    <w:rsid w:val="6F7C731F"/>
    <w:rsid w:val="6F885CC3"/>
    <w:rsid w:val="6F936CF5"/>
    <w:rsid w:val="6FD74555"/>
    <w:rsid w:val="705D1C01"/>
    <w:rsid w:val="708A0CE7"/>
    <w:rsid w:val="70D72B21"/>
    <w:rsid w:val="70DA42FD"/>
    <w:rsid w:val="711A0B9D"/>
    <w:rsid w:val="7130216F"/>
    <w:rsid w:val="7148395C"/>
    <w:rsid w:val="714C0BE4"/>
    <w:rsid w:val="71F8471E"/>
    <w:rsid w:val="71F87130"/>
    <w:rsid w:val="72161D38"/>
    <w:rsid w:val="72565C05"/>
    <w:rsid w:val="72824E4A"/>
    <w:rsid w:val="72BB015E"/>
    <w:rsid w:val="7320390F"/>
    <w:rsid w:val="733D31AB"/>
    <w:rsid w:val="73D2527F"/>
    <w:rsid w:val="73E97A4A"/>
    <w:rsid w:val="74113C6E"/>
    <w:rsid w:val="74324450"/>
    <w:rsid w:val="7476001F"/>
    <w:rsid w:val="74BA06CD"/>
    <w:rsid w:val="74CC2420"/>
    <w:rsid w:val="74D52A3C"/>
    <w:rsid w:val="74F37441"/>
    <w:rsid w:val="75805E1A"/>
    <w:rsid w:val="760802A3"/>
    <w:rsid w:val="761E33F0"/>
    <w:rsid w:val="764D37C3"/>
    <w:rsid w:val="76880918"/>
    <w:rsid w:val="76C479C7"/>
    <w:rsid w:val="76D637B8"/>
    <w:rsid w:val="76FB321F"/>
    <w:rsid w:val="77075720"/>
    <w:rsid w:val="77163054"/>
    <w:rsid w:val="773329B9"/>
    <w:rsid w:val="773432D5"/>
    <w:rsid w:val="778135CD"/>
    <w:rsid w:val="785B5D23"/>
    <w:rsid w:val="78670B6C"/>
    <w:rsid w:val="786C125B"/>
    <w:rsid w:val="7883527A"/>
    <w:rsid w:val="78886D34"/>
    <w:rsid w:val="78A21BA4"/>
    <w:rsid w:val="78A472D7"/>
    <w:rsid w:val="78E35D19"/>
    <w:rsid w:val="79287FEF"/>
    <w:rsid w:val="796B01E8"/>
    <w:rsid w:val="79B3069C"/>
    <w:rsid w:val="7A103054"/>
    <w:rsid w:val="7A5D7B29"/>
    <w:rsid w:val="7A9A3AF1"/>
    <w:rsid w:val="7AED4096"/>
    <w:rsid w:val="7B114633"/>
    <w:rsid w:val="7BB00C9D"/>
    <w:rsid w:val="7C0A61C0"/>
    <w:rsid w:val="7C29438A"/>
    <w:rsid w:val="7C8A2679"/>
    <w:rsid w:val="7CAE2911"/>
    <w:rsid w:val="7CD67231"/>
    <w:rsid w:val="7D006E99"/>
    <w:rsid w:val="7D1B1F25"/>
    <w:rsid w:val="7D230DDA"/>
    <w:rsid w:val="7D4476CE"/>
    <w:rsid w:val="7D851A94"/>
    <w:rsid w:val="7DAC5273"/>
    <w:rsid w:val="7E4232D0"/>
    <w:rsid w:val="7E4B353D"/>
    <w:rsid w:val="7E713168"/>
    <w:rsid w:val="7E991353"/>
    <w:rsid w:val="7ED24865"/>
    <w:rsid w:val="7F2E0FB4"/>
    <w:rsid w:val="7F5931D8"/>
    <w:rsid w:val="7F960CA1"/>
    <w:rsid w:val="7F9D4E73"/>
    <w:rsid w:val="7FFA65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qFormat="1" w:unhideWhenUsed="0" w:uiPriority="99"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86"/>
    <w:qFormat/>
    <w:uiPriority w:val="0"/>
    <w:pPr>
      <w:jc w:val="both"/>
      <w:textAlignment w:val="baseline"/>
    </w:pPr>
    <w:rPr>
      <w:rFonts w:ascii="Calibri" w:hAnsi="Calibri" w:eastAsia="宋体"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jc w:val="center"/>
      <w:outlineLvl w:val="0"/>
    </w:pPr>
    <w:rPr>
      <w:bCs/>
      <w:kern w:val="44"/>
      <w:sz w:val="44"/>
      <w:szCs w:val="44"/>
    </w:rPr>
  </w:style>
  <w:style w:type="paragraph" w:styleId="4">
    <w:name w:val="heading 2"/>
    <w:basedOn w:val="1"/>
    <w:next w:val="1"/>
    <w:qFormat/>
    <w:uiPriority w:val="0"/>
    <w:pPr>
      <w:keepNext/>
      <w:keepLines/>
      <w:spacing w:before="260" w:after="260" w:line="500" w:lineRule="exact"/>
      <w:contextualSpacing/>
      <w:jc w:val="center"/>
      <w:outlineLvl w:val="1"/>
    </w:pPr>
    <w:rPr>
      <w:rFonts w:ascii="宋体" w:hAnsi="宋体" w:eastAsia="宋体"/>
      <w:sz w:val="32"/>
      <w:szCs w:val="28"/>
    </w:rPr>
  </w:style>
  <w:style w:type="paragraph" w:styleId="5">
    <w:name w:val="heading 3"/>
    <w:basedOn w:val="1"/>
    <w:next w:val="1"/>
    <w:qFormat/>
    <w:uiPriority w:val="0"/>
    <w:pPr>
      <w:adjustRightInd w:val="0"/>
      <w:snapToGrid w:val="0"/>
      <w:spacing w:line="500" w:lineRule="exact"/>
      <w:ind w:left="-88" w:leftChars="-42"/>
      <w:jc w:val="center"/>
      <w:outlineLvl w:val="2"/>
    </w:pPr>
    <w:rPr>
      <w:rFonts w:ascii="仿宋_GB2312" w:hAnsi="宋体" w:eastAsia="宋体"/>
      <w:b/>
      <w:sz w:val="32"/>
      <w:szCs w:val="32"/>
    </w:rPr>
  </w:style>
  <w:style w:type="paragraph" w:styleId="6">
    <w:name w:val="heading 4"/>
    <w:basedOn w:val="1"/>
    <w:next w:val="1"/>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7">
    <w:name w:val="heading 7"/>
    <w:basedOn w:val="1"/>
    <w:next w:val="1"/>
    <w:qFormat/>
    <w:uiPriority w:val="0"/>
    <w:pPr>
      <w:keepNext/>
      <w:keepLines/>
      <w:numPr>
        <w:ilvl w:val="6"/>
        <w:numId w:val="1"/>
      </w:numPr>
      <w:adjustRightInd w:val="0"/>
      <w:spacing w:before="240" w:after="64" w:line="320" w:lineRule="atLeast"/>
      <w:jc w:val="left"/>
      <w:textAlignment w:val="baseline"/>
      <w:outlineLvl w:val="6"/>
    </w:pPr>
    <w:rPr>
      <w:b/>
      <w:bCs/>
      <w:kern w:val="0"/>
      <w:sz w:val="24"/>
    </w:rPr>
  </w:style>
  <w:style w:type="character" w:default="1" w:styleId="31">
    <w:name w:val="Default Paragraph Font"/>
    <w:semiHidden/>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2">
    <w:name w:val="Body Text Indent"/>
    <w:basedOn w:val="1"/>
    <w:next w:val="1"/>
    <w:qFormat/>
    <w:uiPriority w:val="0"/>
    <w:pPr>
      <w:ind w:firstLine="830" w:firstLineChars="352"/>
    </w:pPr>
    <w:rPr>
      <w:rFonts w:ascii="仿宋_GB2312" w:eastAsia="仿宋_GB2312"/>
      <w:sz w:val="32"/>
      <w:szCs w:val="20"/>
    </w:rPr>
  </w:style>
  <w:style w:type="paragraph" w:styleId="8">
    <w:name w:val="Normal Indent"/>
    <w:basedOn w:val="1"/>
    <w:qFormat/>
    <w:uiPriority w:val="0"/>
    <w:pPr>
      <w:ind w:firstLine="420" w:firstLineChars="200"/>
    </w:pPr>
  </w:style>
  <w:style w:type="paragraph" w:styleId="9">
    <w:name w:val="caption"/>
    <w:basedOn w:val="1"/>
    <w:next w:val="1"/>
    <w:qFormat/>
    <w:uiPriority w:val="0"/>
    <w:pPr>
      <w:spacing w:before="152" w:after="160"/>
      <w:jc w:val="both"/>
      <w:textAlignment w:val="baseline"/>
    </w:pPr>
    <w:rPr>
      <w:rFonts w:ascii="Arial" w:hAnsi="Arial" w:eastAsia="黑体"/>
      <w:kern w:val="2"/>
      <w:sz w:val="20"/>
      <w:szCs w:val="20"/>
      <w:lang w:val="en-US" w:eastAsia="zh-CN" w:bidi="ar-SA"/>
    </w:rPr>
  </w:style>
  <w:style w:type="paragraph" w:styleId="10">
    <w:name w:val="toa heading"/>
    <w:basedOn w:val="1"/>
    <w:next w:val="1"/>
    <w:qFormat/>
    <w:uiPriority w:val="0"/>
    <w:pPr>
      <w:spacing w:before="120"/>
    </w:pPr>
    <w:rPr>
      <w:rFonts w:ascii="Cambria" w:hAnsi="Cambria"/>
      <w:sz w:val="24"/>
      <w:szCs w:val="24"/>
    </w:rPr>
  </w:style>
  <w:style w:type="paragraph" w:styleId="11">
    <w:name w:val="annotation text"/>
    <w:basedOn w:val="1"/>
    <w:unhideWhenUsed/>
    <w:qFormat/>
    <w:uiPriority w:val="99"/>
    <w:pPr>
      <w:jc w:val="left"/>
    </w:pPr>
  </w:style>
  <w:style w:type="paragraph" w:styleId="12">
    <w:name w:val="index 6"/>
    <w:basedOn w:val="1"/>
    <w:next w:val="1"/>
    <w:qFormat/>
    <w:uiPriority w:val="99"/>
    <w:pPr>
      <w:ind w:left="2100"/>
    </w:pPr>
  </w:style>
  <w:style w:type="paragraph" w:styleId="13">
    <w:name w:val="Body Text"/>
    <w:basedOn w:val="1"/>
    <w:qFormat/>
    <w:uiPriority w:val="0"/>
    <w:pPr>
      <w:autoSpaceDE w:val="0"/>
      <w:autoSpaceDN w:val="0"/>
      <w:adjustRightInd w:val="0"/>
      <w:spacing w:line="360" w:lineRule="auto"/>
      <w:jc w:val="left"/>
    </w:pPr>
    <w:rPr>
      <w:rFonts w:ascii="宋体" w:hAnsi="Calibri"/>
      <w:color w:val="000000"/>
      <w:sz w:val="28"/>
      <w:szCs w:val="32"/>
    </w:rPr>
  </w:style>
  <w:style w:type="paragraph" w:styleId="14">
    <w:name w:val="index 4"/>
    <w:basedOn w:val="1"/>
    <w:next w:val="1"/>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15">
    <w:name w:val="toc 3"/>
    <w:basedOn w:val="1"/>
    <w:next w:val="1"/>
    <w:qFormat/>
    <w:uiPriority w:val="0"/>
    <w:pPr>
      <w:ind w:left="840" w:leftChars="400"/>
    </w:pPr>
  </w:style>
  <w:style w:type="paragraph" w:styleId="16">
    <w:name w:val="Plain Text"/>
    <w:basedOn w:val="1"/>
    <w:qFormat/>
    <w:uiPriority w:val="0"/>
    <w:rPr>
      <w:rFonts w:ascii="宋体" w:hAnsi="Courier New"/>
      <w:szCs w:val="21"/>
    </w:rPr>
  </w:style>
  <w:style w:type="paragraph" w:styleId="17">
    <w:name w:val="Date"/>
    <w:basedOn w:val="1"/>
    <w:next w:val="1"/>
    <w:qFormat/>
    <w:uiPriority w:val="0"/>
    <w:pPr>
      <w:ind w:left="100" w:leftChars="2500"/>
      <w:jc w:val="both"/>
      <w:textAlignment w:val="baseline"/>
    </w:pPr>
  </w:style>
  <w:style w:type="paragraph" w:styleId="18">
    <w:name w:val="footer"/>
    <w:basedOn w:val="1"/>
    <w:link w:val="68"/>
    <w:qFormat/>
    <w:uiPriority w:val="0"/>
    <w:pPr>
      <w:tabs>
        <w:tab w:val="center" w:pos="4153"/>
        <w:tab w:val="right" w:pos="8306"/>
      </w:tabs>
      <w:snapToGrid w:val="0"/>
      <w:jc w:val="left"/>
      <w:textAlignment w:val="baseline"/>
    </w:pPr>
    <w:rPr>
      <w:rFonts w:ascii="Times New Roman" w:hAnsi="Times New Roman"/>
      <w:kern w:val="2"/>
      <w:sz w:val="18"/>
      <w:szCs w:val="18"/>
      <w:lang w:val="en-US" w:eastAsia="zh-CN" w:bidi="ar-SA"/>
    </w:rPr>
  </w:style>
  <w:style w:type="paragraph" w:styleId="19">
    <w:name w:val="header"/>
    <w:basedOn w:val="1"/>
    <w:qFormat/>
    <w:uiPriority w:val="0"/>
    <w:pPr>
      <w:pBdr>
        <w:bottom w:val="single" w:color="000000" w:sz="6" w:space="1"/>
      </w:pBdr>
      <w:tabs>
        <w:tab w:val="center" w:pos="4153"/>
        <w:tab w:val="right" w:pos="8306"/>
      </w:tabs>
      <w:snapToGrid w:val="0"/>
      <w:jc w:val="center"/>
      <w:textAlignment w:val="baseline"/>
    </w:pPr>
    <w:rPr>
      <w:rFonts w:ascii="Calibri" w:hAnsi="Calibri"/>
      <w:kern w:val="2"/>
      <w:sz w:val="18"/>
      <w:szCs w:val="18"/>
      <w:lang w:val="en-US" w:eastAsia="zh-CN" w:bidi="ar-SA"/>
    </w:rPr>
  </w:style>
  <w:style w:type="paragraph" w:styleId="20">
    <w:name w:val="toc 1"/>
    <w:basedOn w:val="1"/>
    <w:next w:val="1"/>
    <w:qFormat/>
    <w:uiPriority w:val="0"/>
  </w:style>
  <w:style w:type="paragraph" w:styleId="21">
    <w:name w:val="index 7"/>
    <w:basedOn w:val="1"/>
    <w:next w:val="1"/>
    <w:qFormat/>
    <w:uiPriority w:val="0"/>
    <w:pPr>
      <w:autoSpaceDE/>
      <w:autoSpaceDN/>
      <w:adjustRightInd/>
      <w:ind w:left="1200" w:leftChars="1200"/>
    </w:pPr>
    <w:rPr>
      <w:color w:val="auto"/>
      <w:kern w:val="2"/>
      <w:szCs w:val="24"/>
    </w:rPr>
  </w:style>
  <w:style w:type="paragraph" w:styleId="22">
    <w:name w:val="toc 2"/>
    <w:basedOn w:val="1"/>
    <w:next w:val="1"/>
    <w:qFormat/>
    <w:uiPriority w:val="0"/>
    <w:pPr>
      <w:ind w:left="420" w:leftChars="200"/>
    </w:pPr>
  </w:style>
  <w:style w:type="paragraph" w:styleId="23">
    <w:name w:val="Normal (Web)"/>
    <w:basedOn w:val="1"/>
    <w:next w:val="24"/>
    <w:qFormat/>
    <w:uiPriority w:val="0"/>
    <w:pPr>
      <w:widowControl/>
      <w:spacing w:before="100" w:beforeAutospacing="1" w:after="100" w:afterAutospacing="1"/>
      <w:jc w:val="left"/>
    </w:pPr>
    <w:rPr>
      <w:rFonts w:ascii="宋体" w:hAnsi="宋体"/>
      <w:kern w:val="0"/>
      <w:sz w:val="24"/>
    </w:rPr>
  </w:style>
  <w:style w:type="paragraph" w:customStyle="1" w:styleId="24">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paragraph" w:styleId="25">
    <w:name w:val="Title"/>
    <w:basedOn w:val="26"/>
    <w:next w:val="26"/>
    <w:qFormat/>
    <w:uiPriority w:val="10"/>
    <w:pPr>
      <w:spacing w:before="240" w:after="60"/>
      <w:jc w:val="center"/>
      <w:outlineLvl w:val="0"/>
    </w:pPr>
    <w:rPr>
      <w:rFonts w:ascii="Arial" w:hAnsi="Arial" w:cs="Arial"/>
      <w:sz w:val="32"/>
      <w:szCs w:val="32"/>
    </w:rPr>
  </w:style>
  <w:style w:type="paragraph" w:customStyle="1" w:styleId="26">
    <w:name w:val="Normal"/>
    <w:next w:val="25"/>
    <w:qFormat/>
    <w:uiPriority w:val="0"/>
    <w:pPr>
      <w:widowControl w:val="0"/>
      <w:jc w:val="both"/>
    </w:pPr>
    <w:rPr>
      <w:rFonts w:ascii="Calibri" w:hAnsi="Calibri" w:eastAsia="宋体" w:cs="Times New Roman"/>
      <w:kern w:val="2"/>
      <w:sz w:val="21"/>
      <w:szCs w:val="22"/>
      <w:lang w:val="en-US" w:eastAsia="zh-CN" w:bidi="ar-SA"/>
    </w:rPr>
  </w:style>
  <w:style w:type="paragraph" w:styleId="27">
    <w:name w:val="Body Text First Indent"/>
    <w:basedOn w:val="13"/>
    <w:unhideWhenUsed/>
    <w:qFormat/>
    <w:uiPriority w:val="99"/>
    <w:pPr>
      <w:spacing w:before="0" w:beforeAutospacing="0" w:after="120" w:afterAutospacing="0" w:line="360" w:lineRule="auto"/>
      <w:ind w:firstLine="420" w:firstLineChars="100"/>
    </w:pPr>
    <w:rPr>
      <w:rFonts w:ascii="Calibri" w:hAnsi="Calibri" w:eastAsia="仿宋"/>
      <w:sz w:val="28"/>
    </w:rPr>
  </w:style>
  <w:style w:type="paragraph" w:styleId="28">
    <w:name w:val="Body Text First Indent 2"/>
    <w:basedOn w:val="2"/>
    <w:qFormat/>
    <w:uiPriority w:val="0"/>
    <w:pPr>
      <w:ind w:firstLine="420" w:firstLineChars="200"/>
    </w:p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3"/>
    <w:link w:val="1"/>
    <w:qFormat/>
    <w:uiPriority w:val="0"/>
    <w:rPr>
      <w:rFonts w:cs="Times New Roman"/>
      <w:bCs/>
    </w:rPr>
  </w:style>
  <w:style w:type="character" w:customStyle="1" w:styleId="33">
    <w:name w:val="NormalCharacter"/>
    <w:link w:val="34"/>
    <w:qFormat/>
    <w:uiPriority w:val="0"/>
    <w:rPr>
      <w:rFonts w:ascii="仿宋_GB2312" w:hAnsi="Calibri" w:eastAsia="仿宋_GB2312" w:cs="Times New Roman"/>
      <w:b/>
      <w:sz w:val="32"/>
      <w:szCs w:val="32"/>
    </w:rPr>
  </w:style>
  <w:style w:type="paragraph" w:customStyle="1" w:styleId="34">
    <w:name w:val="UserStyle_461"/>
    <w:basedOn w:val="1"/>
    <w:link w:val="33"/>
    <w:qFormat/>
    <w:uiPriority w:val="0"/>
    <w:pPr>
      <w:widowControl/>
      <w:textAlignment w:val="baseline"/>
    </w:pPr>
    <w:rPr>
      <w:rFonts w:ascii="仿宋_GB2312" w:hAnsi="Calibri" w:eastAsia="仿宋_GB2312" w:cs="Times New Roman"/>
      <w:b/>
      <w:sz w:val="32"/>
      <w:szCs w:val="32"/>
    </w:rPr>
  </w:style>
  <w:style w:type="character" w:styleId="35">
    <w:name w:val="page number"/>
    <w:qFormat/>
    <w:uiPriority w:val="0"/>
  </w:style>
  <w:style w:type="character" w:styleId="36">
    <w:name w:val="Hyperlink"/>
    <w:link w:val="1"/>
    <w:qFormat/>
    <w:uiPriority w:val="0"/>
    <w:rPr>
      <w:color w:val="0000FF"/>
      <w:u w:val="single"/>
    </w:rPr>
  </w:style>
  <w:style w:type="character" w:styleId="37">
    <w:name w:val="annotation reference"/>
    <w:qFormat/>
    <w:uiPriority w:val="0"/>
    <w:rPr>
      <w:sz w:val="21"/>
      <w:szCs w:val="21"/>
    </w:rPr>
  </w:style>
  <w:style w:type="paragraph" w:customStyle="1" w:styleId="38">
    <w:name w:val="UserStyle_5"/>
    <w:basedOn w:val="1"/>
    <w:link w:val="33"/>
    <w:qFormat/>
    <w:uiPriority w:val="0"/>
    <w:pPr>
      <w:widowControl/>
      <w:spacing w:after="160" w:line="240" w:lineRule="exact"/>
      <w:jc w:val="left"/>
      <w:textAlignment w:val="baseline"/>
    </w:pPr>
  </w:style>
  <w:style w:type="paragraph" w:customStyle="1" w:styleId="39">
    <w:name w:val="Default"/>
    <w:qFormat/>
    <w:locked/>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0">
    <w:name w:val="_Style 2"/>
    <w:basedOn w:val="1"/>
    <w:qFormat/>
    <w:uiPriority w:val="99"/>
    <w:pPr>
      <w:ind w:firstLine="420" w:firstLineChars="200"/>
    </w:pPr>
    <w:rPr>
      <w:rFonts w:ascii="Calibri" w:hAnsi="Calibri" w:eastAsia="宋体" w:cs="Times New Roman"/>
    </w:rPr>
  </w:style>
  <w:style w:type="paragraph" w:customStyle="1" w:styleId="41">
    <w:name w:val="表格文字"/>
    <w:basedOn w:val="1"/>
    <w:next w:val="13"/>
    <w:qFormat/>
    <w:uiPriority w:val="0"/>
    <w:pPr>
      <w:adjustRightInd w:val="0"/>
      <w:spacing w:line="420" w:lineRule="atLeast"/>
      <w:jc w:val="left"/>
      <w:textAlignment w:val="baseline"/>
    </w:pPr>
    <w:rPr>
      <w:kern w:val="0"/>
      <w:szCs w:val="20"/>
    </w:rPr>
  </w:style>
  <w:style w:type="paragraph" w:customStyle="1" w:styleId="42">
    <w:name w:val="Heading1"/>
    <w:basedOn w:val="1"/>
    <w:next w:val="1"/>
    <w:qFormat/>
    <w:uiPriority w:val="0"/>
    <w:pPr>
      <w:keepNext/>
      <w:keepLines/>
      <w:spacing w:before="340" w:after="330" w:line="578" w:lineRule="atLeast"/>
      <w:ind w:firstLine="288"/>
      <w:jc w:val="left"/>
      <w:textAlignment w:val="baseline"/>
    </w:pPr>
    <w:rPr>
      <w:rFonts w:ascii="Calibri" w:hAnsi="Calibri" w:cs="Times New Roman"/>
      <w:b/>
      <w:bCs/>
      <w:kern w:val="44"/>
      <w:sz w:val="44"/>
      <w:szCs w:val="44"/>
      <w:lang w:val="en-US" w:eastAsia="zh-CN" w:bidi="ar-SA"/>
    </w:rPr>
  </w:style>
  <w:style w:type="paragraph" w:customStyle="1" w:styleId="43">
    <w:name w:val="Heading2"/>
    <w:basedOn w:val="1"/>
    <w:next w:val="1"/>
    <w:qFormat/>
    <w:uiPriority w:val="0"/>
    <w:pPr>
      <w:keepNext/>
      <w:keepLines/>
      <w:numPr>
        <w:ilvl w:val="1"/>
        <w:numId w:val="1"/>
      </w:numPr>
      <w:spacing w:before="260" w:after="260" w:line="416" w:lineRule="atLeast"/>
      <w:jc w:val="left"/>
      <w:textAlignment w:val="baseline"/>
    </w:pPr>
    <w:rPr>
      <w:rFonts w:ascii="Arial" w:hAnsi="Arial" w:eastAsia="黑体" w:cs="Times New Roman"/>
      <w:b/>
      <w:bCs/>
      <w:kern w:val="0"/>
      <w:sz w:val="32"/>
      <w:szCs w:val="32"/>
      <w:lang w:val="en-US" w:eastAsia="zh-CN" w:bidi="ar-SA"/>
    </w:rPr>
  </w:style>
  <w:style w:type="paragraph" w:customStyle="1" w:styleId="44">
    <w:name w:val="Heading3"/>
    <w:basedOn w:val="1"/>
    <w:next w:val="1"/>
    <w:qFormat/>
    <w:uiPriority w:val="0"/>
    <w:pPr>
      <w:keepNext/>
      <w:keepLines/>
      <w:numPr>
        <w:ilvl w:val="2"/>
        <w:numId w:val="1"/>
      </w:numPr>
      <w:spacing w:before="260" w:after="260" w:line="416" w:lineRule="atLeast"/>
      <w:jc w:val="left"/>
      <w:textAlignment w:val="baseline"/>
    </w:pPr>
    <w:rPr>
      <w:rFonts w:ascii="Calibri" w:hAnsi="Calibri" w:cs="Times New Roman"/>
      <w:b/>
      <w:bCs/>
      <w:kern w:val="0"/>
      <w:sz w:val="32"/>
      <w:szCs w:val="32"/>
      <w:lang w:val="en-US" w:eastAsia="zh-CN" w:bidi="ar-SA"/>
    </w:rPr>
  </w:style>
  <w:style w:type="paragraph" w:customStyle="1" w:styleId="45">
    <w:name w:val="Heading4"/>
    <w:basedOn w:val="1"/>
    <w:next w:val="1"/>
    <w:qFormat/>
    <w:uiPriority w:val="0"/>
    <w:pPr>
      <w:keepNext/>
      <w:keepLines/>
      <w:numPr>
        <w:ilvl w:val="3"/>
        <w:numId w:val="1"/>
      </w:numPr>
      <w:spacing w:before="280" w:after="290" w:line="376" w:lineRule="atLeast"/>
      <w:jc w:val="left"/>
      <w:textAlignment w:val="baseline"/>
    </w:pPr>
    <w:rPr>
      <w:rFonts w:ascii="Arial" w:hAnsi="Arial" w:eastAsia="黑体" w:cs="Times New Roman"/>
      <w:b/>
      <w:bCs/>
      <w:kern w:val="0"/>
      <w:sz w:val="28"/>
      <w:szCs w:val="28"/>
      <w:lang w:val="en-US" w:eastAsia="zh-CN" w:bidi="ar-SA"/>
    </w:rPr>
  </w:style>
  <w:style w:type="paragraph" w:customStyle="1" w:styleId="46">
    <w:name w:val="Heading5"/>
    <w:basedOn w:val="1"/>
    <w:next w:val="1"/>
    <w:qFormat/>
    <w:uiPriority w:val="0"/>
    <w:pPr>
      <w:keepNext/>
      <w:keepLines/>
      <w:numPr>
        <w:ilvl w:val="4"/>
        <w:numId w:val="1"/>
      </w:numPr>
      <w:spacing w:before="280" w:after="290" w:line="376" w:lineRule="atLeast"/>
      <w:jc w:val="left"/>
      <w:textAlignment w:val="baseline"/>
    </w:pPr>
    <w:rPr>
      <w:rFonts w:ascii="Calibri" w:hAnsi="Calibri" w:cs="Times New Roman"/>
      <w:b/>
      <w:bCs/>
      <w:kern w:val="0"/>
      <w:sz w:val="28"/>
      <w:szCs w:val="28"/>
      <w:lang w:val="en-US" w:eastAsia="zh-CN" w:bidi="ar-SA"/>
    </w:rPr>
  </w:style>
  <w:style w:type="paragraph" w:customStyle="1" w:styleId="47">
    <w:name w:val="Heading6"/>
    <w:basedOn w:val="1"/>
    <w:next w:val="1"/>
    <w:qFormat/>
    <w:uiPriority w:val="0"/>
    <w:pPr>
      <w:keepNext/>
      <w:keepLines/>
      <w:numPr>
        <w:ilvl w:val="5"/>
        <w:numId w:val="1"/>
      </w:numPr>
      <w:spacing w:before="240" w:after="64" w:line="320" w:lineRule="atLeast"/>
      <w:jc w:val="left"/>
      <w:textAlignment w:val="baseline"/>
    </w:pPr>
    <w:rPr>
      <w:rFonts w:ascii="Arial" w:hAnsi="Arial" w:eastAsia="黑体" w:cs="Times New Roman"/>
      <w:b/>
      <w:bCs/>
      <w:kern w:val="0"/>
      <w:sz w:val="24"/>
      <w:szCs w:val="22"/>
      <w:lang w:val="en-US" w:eastAsia="zh-CN" w:bidi="ar-SA"/>
    </w:rPr>
  </w:style>
  <w:style w:type="paragraph" w:customStyle="1" w:styleId="48">
    <w:name w:val="Heading7"/>
    <w:basedOn w:val="1"/>
    <w:next w:val="1"/>
    <w:qFormat/>
    <w:uiPriority w:val="0"/>
    <w:pPr>
      <w:keepNext/>
      <w:keepLines/>
      <w:numPr>
        <w:ilvl w:val="6"/>
        <w:numId w:val="1"/>
      </w:numPr>
      <w:spacing w:before="240" w:after="64" w:line="320" w:lineRule="atLeast"/>
      <w:jc w:val="left"/>
      <w:textAlignment w:val="baseline"/>
    </w:pPr>
    <w:rPr>
      <w:rFonts w:ascii="Calibri" w:hAnsi="Calibri" w:cs="Times New Roman"/>
      <w:b/>
      <w:bCs/>
      <w:kern w:val="0"/>
      <w:sz w:val="24"/>
      <w:szCs w:val="22"/>
      <w:lang w:val="en-US" w:eastAsia="zh-CN" w:bidi="ar-SA"/>
    </w:rPr>
  </w:style>
  <w:style w:type="paragraph" w:customStyle="1" w:styleId="49">
    <w:name w:val="Heading8"/>
    <w:basedOn w:val="1"/>
    <w:next w:val="1"/>
    <w:qFormat/>
    <w:uiPriority w:val="0"/>
    <w:pPr>
      <w:keepNext/>
      <w:keepLines/>
      <w:numPr>
        <w:ilvl w:val="7"/>
        <w:numId w:val="1"/>
      </w:numPr>
      <w:spacing w:before="240" w:after="64" w:line="320" w:lineRule="atLeast"/>
      <w:jc w:val="left"/>
      <w:textAlignment w:val="baseline"/>
    </w:pPr>
    <w:rPr>
      <w:rFonts w:ascii="Arial" w:hAnsi="Arial" w:eastAsia="黑体"/>
      <w:kern w:val="0"/>
      <w:sz w:val="24"/>
      <w:szCs w:val="22"/>
      <w:lang w:val="en-US" w:eastAsia="zh-CN" w:bidi="ar-SA"/>
    </w:rPr>
  </w:style>
  <w:style w:type="paragraph" w:customStyle="1" w:styleId="50">
    <w:name w:val="Heading9"/>
    <w:basedOn w:val="1"/>
    <w:next w:val="1"/>
    <w:qFormat/>
    <w:uiPriority w:val="0"/>
    <w:pPr>
      <w:keepNext/>
      <w:keepLines/>
      <w:numPr>
        <w:ilvl w:val="8"/>
        <w:numId w:val="1"/>
      </w:numPr>
      <w:spacing w:before="240" w:after="64" w:line="320" w:lineRule="atLeast"/>
      <w:jc w:val="left"/>
      <w:textAlignment w:val="baseline"/>
    </w:pPr>
    <w:rPr>
      <w:rFonts w:ascii="Arial" w:hAnsi="Arial" w:eastAsia="黑体"/>
      <w:kern w:val="0"/>
      <w:sz w:val="21"/>
      <w:szCs w:val="21"/>
      <w:lang w:val="en-US" w:eastAsia="zh-CN" w:bidi="ar-SA"/>
    </w:rPr>
  </w:style>
  <w:style w:type="table" w:customStyle="1" w:styleId="51">
    <w:name w:val="TableNormal"/>
    <w:semiHidden/>
    <w:qFormat/>
    <w:uiPriority w:val="0"/>
  </w:style>
  <w:style w:type="paragraph" w:customStyle="1" w:styleId="52">
    <w:name w:val="List3"/>
    <w:basedOn w:val="1"/>
    <w:qFormat/>
    <w:uiPriority w:val="0"/>
    <w:pPr>
      <w:ind w:left="100" w:leftChars="400" w:hanging="200" w:hangingChars="200"/>
      <w:jc w:val="both"/>
      <w:textAlignment w:val="baseline"/>
    </w:pPr>
  </w:style>
  <w:style w:type="paragraph" w:customStyle="1" w:styleId="53">
    <w:name w:val="NormalIndent"/>
    <w:basedOn w:val="1"/>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54">
    <w:name w:val="NavPane"/>
    <w:basedOn w:val="1"/>
    <w:semiHidden/>
    <w:qFormat/>
    <w:uiPriority w:val="0"/>
    <w:pPr>
      <w:shd w:val="clear" w:color="auto" w:fill="000080"/>
      <w:jc w:val="both"/>
      <w:textAlignment w:val="baseline"/>
    </w:pPr>
  </w:style>
  <w:style w:type="paragraph" w:customStyle="1" w:styleId="55">
    <w:name w:val="AnnotationText"/>
    <w:basedOn w:val="1"/>
    <w:link w:val="56"/>
    <w:semiHidden/>
    <w:qFormat/>
    <w:uiPriority w:val="0"/>
    <w:pPr>
      <w:jc w:val="left"/>
      <w:textAlignment w:val="baseline"/>
    </w:pPr>
    <w:rPr>
      <w:rFonts w:ascii="Times New Roman" w:hAnsi="Times New Roman"/>
      <w:kern w:val="2"/>
      <w:sz w:val="21"/>
      <w:szCs w:val="24"/>
      <w:lang w:val="en-US" w:eastAsia="zh-CN" w:bidi="ar-SA"/>
    </w:rPr>
  </w:style>
  <w:style w:type="character" w:customStyle="1" w:styleId="56">
    <w:name w:val="UserStyle_0"/>
    <w:link w:val="55"/>
    <w:qFormat/>
    <w:uiPriority w:val="0"/>
    <w:rPr>
      <w:rFonts w:eastAsia="宋体"/>
      <w:kern w:val="2"/>
      <w:sz w:val="21"/>
      <w:szCs w:val="24"/>
      <w:lang w:val="en-US" w:eastAsia="zh-CN" w:bidi="ar-SA"/>
    </w:rPr>
  </w:style>
  <w:style w:type="paragraph" w:customStyle="1" w:styleId="57">
    <w:name w:val="BodyText3"/>
    <w:basedOn w:val="1"/>
    <w:qFormat/>
    <w:uiPriority w:val="0"/>
    <w:pPr>
      <w:spacing w:after="120"/>
      <w:jc w:val="both"/>
      <w:textAlignment w:val="baseline"/>
    </w:pPr>
    <w:rPr>
      <w:rFonts w:ascii="Calibri" w:hAnsi="Calibri"/>
      <w:kern w:val="2"/>
      <w:sz w:val="16"/>
      <w:szCs w:val="16"/>
      <w:lang w:val="en-US" w:eastAsia="zh-CN" w:bidi="ar-SA"/>
    </w:rPr>
  </w:style>
  <w:style w:type="paragraph" w:customStyle="1" w:styleId="58">
    <w:name w:val="BodyText"/>
    <w:basedOn w:val="1"/>
    <w:link w:val="59"/>
    <w:qFormat/>
    <w:uiPriority w:val="0"/>
    <w:pPr>
      <w:spacing w:after="120"/>
      <w:jc w:val="both"/>
      <w:textAlignment w:val="baseline"/>
    </w:pPr>
    <w:rPr>
      <w:rFonts w:ascii="Times New Roman" w:hAnsi="Times New Roman"/>
      <w:kern w:val="2"/>
      <w:sz w:val="21"/>
      <w:szCs w:val="24"/>
      <w:lang w:val="en-US" w:eastAsia="zh-CN" w:bidi="ar-SA"/>
    </w:rPr>
  </w:style>
  <w:style w:type="character" w:customStyle="1" w:styleId="59">
    <w:name w:val="UserStyle_1"/>
    <w:link w:val="58"/>
    <w:qFormat/>
    <w:uiPriority w:val="0"/>
    <w:rPr>
      <w:rFonts w:eastAsia="宋体"/>
      <w:kern w:val="2"/>
      <w:sz w:val="21"/>
      <w:szCs w:val="24"/>
      <w:lang w:val="en-US" w:eastAsia="zh-CN" w:bidi="ar-SA"/>
    </w:rPr>
  </w:style>
  <w:style w:type="paragraph" w:customStyle="1" w:styleId="60">
    <w:name w:val="BodyTextIndent"/>
    <w:basedOn w:val="1"/>
    <w:link w:val="61"/>
    <w:qFormat/>
    <w:uiPriority w:val="0"/>
    <w:pPr>
      <w:spacing w:line="500" w:lineRule="exact"/>
      <w:ind w:left="1588" w:leftChars="832" w:firstLine="433" w:firstLineChars="196"/>
      <w:jc w:val="both"/>
      <w:textAlignment w:val="baseline"/>
    </w:pPr>
    <w:rPr>
      <w:rFonts w:ascii="Times New Roman" w:hAnsi="Times New Roman"/>
      <w:kern w:val="2"/>
      <w:sz w:val="24"/>
      <w:szCs w:val="24"/>
      <w:lang w:val="en-US" w:eastAsia="zh-CN" w:bidi="ar-SA"/>
    </w:rPr>
  </w:style>
  <w:style w:type="character" w:customStyle="1" w:styleId="61">
    <w:name w:val="UserStyle_2"/>
    <w:link w:val="60"/>
    <w:qFormat/>
    <w:uiPriority w:val="0"/>
    <w:rPr>
      <w:rFonts w:eastAsia="宋体"/>
      <w:kern w:val="2"/>
      <w:sz w:val="24"/>
      <w:szCs w:val="24"/>
      <w:lang w:val="en-US" w:eastAsia="zh-CN" w:bidi="ar-SA"/>
    </w:rPr>
  </w:style>
  <w:style w:type="paragraph" w:customStyle="1" w:styleId="62">
    <w:name w:val="List2"/>
    <w:basedOn w:val="1"/>
    <w:qFormat/>
    <w:uiPriority w:val="0"/>
    <w:pPr>
      <w:ind w:left="100" w:leftChars="200" w:hanging="200" w:hangingChars="200"/>
      <w:jc w:val="both"/>
      <w:textAlignment w:val="baseline"/>
    </w:pPr>
  </w:style>
  <w:style w:type="paragraph" w:customStyle="1" w:styleId="63">
    <w:name w:val="TOC3"/>
    <w:basedOn w:val="1"/>
    <w:next w:val="1"/>
    <w:qFormat/>
    <w:uiPriority w:val="0"/>
    <w:pPr>
      <w:ind w:left="840" w:leftChars="400"/>
      <w:jc w:val="both"/>
      <w:textAlignment w:val="baseline"/>
    </w:pPr>
  </w:style>
  <w:style w:type="paragraph" w:customStyle="1" w:styleId="64">
    <w:name w:val="PlainText"/>
    <w:basedOn w:val="1"/>
    <w:link w:val="65"/>
    <w:qFormat/>
    <w:uiPriority w:val="0"/>
    <w:pPr>
      <w:jc w:val="both"/>
      <w:textAlignment w:val="baseline"/>
    </w:pPr>
    <w:rPr>
      <w:rFonts w:ascii="宋体" w:hAnsi="Courier New"/>
      <w:kern w:val="2"/>
      <w:sz w:val="21"/>
      <w:szCs w:val="21"/>
      <w:lang w:val="en-US" w:eastAsia="zh-CN" w:bidi="ar-SA"/>
    </w:rPr>
  </w:style>
  <w:style w:type="character" w:customStyle="1" w:styleId="65">
    <w:name w:val="UserStyle_3"/>
    <w:link w:val="64"/>
    <w:qFormat/>
    <w:uiPriority w:val="0"/>
    <w:rPr>
      <w:rFonts w:ascii="宋体" w:hAnsi="Courier New" w:eastAsia="宋体"/>
      <w:kern w:val="2"/>
      <w:sz w:val="21"/>
      <w:szCs w:val="21"/>
      <w:lang w:val="en-US" w:eastAsia="zh-CN" w:bidi="ar-SA"/>
    </w:rPr>
  </w:style>
  <w:style w:type="paragraph" w:customStyle="1" w:styleId="66">
    <w:name w:val="BodyTextIndent2"/>
    <w:basedOn w:val="1"/>
    <w:qFormat/>
    <w:uiPriority w:val="0"/>
    <w:pPr>
      <w:spacing w:after="120" w:line="480" w:lineRule="auto"/>
      <w:ind w:left="420" w:leftChars="200"/>
      <w:jc w:val="both"/>
      <w:textAlignment w:val="baseline"/>
    </w:pPr>
  </w:style>
  <w:style w:type="paragraph" w:customStyle="1" w:styleId="67">
    <w:name w:val="Acetate"/>
    <w:basedOn w:val="1"/>
    <w:semiHidden/>
    <w:qFormat/>
    <w:uiPriority w:val="0"/>
    <w:pPr>
      <w:jc w:val="both"/>
      <w:textAlignment w:val="baseline"/>
    </w:pPr>
    <w:rPr>
      <w:rFonts w:ascii="Calibri" w:hAnsi="Calibri"/>
      <w:kern w:val="2"/>
      <w:sz w:val="18"/>
      <w:szCs w:val="18"/>
      <w:lang w:val="en-US" w:eastAsia="zh-CN" w:bidi="ar-SA"/>
    </w:rPr>
  </w:style>
  <w:style w:type="character" w:customStyle="1" w:styleId="68">
    <w:name w:val="UserStyle_4"/>
    <w:link w:val="18"/>
    <w:qFormat/>
    <w:uiPriority w:val="0"/>
    <w:rPr>
      <w:kern w:val="2"/>
      <w:sz w:val="18"/>
      <w:szCs w:val="18"/>
    </w:rPr>
  </w:style>
  <w:style w:type="paragraph" w:customStyle="1" w:styleId="69">
    <w:name w:val="TOC1"/>
    <w:basedOn w:val="1"/>
    <w:next w:val="1"/>
    <w:qFormat/>
    <w:uiPriority w:val="0"/>
    <w:pPr>
      <w:tabs>
        <w:tab w:val="right" w:leader="dot" w:pos="8302"/>
      </w:tabs>
      <w:jc w:val="both"/>
      <w:textAlignment w:val="baseline"/>
    </w:pPr>
  </w:style>
  <w:style w:type="paragraph" w:customStyle="1" w:styleId="70">
    <w:name w:val="BodyTextIndent3"/>
    <w:basedOn w:val="1"/>
    <w:qFormat/>
    <w:uiPriority w:val="0"/>
    <w:pPr>
      <w:tabs>
        <w:tab w:val="left" w:pos="1134"/>
        <w:tab w:val="left" w:pos="5481"/>
        <w:tab w:val="left" w:pos="5859"/>
      </w:tabs>
      <w:spacing w:line="500" w:lineRule="exact"/>
      <w:ind w:firstLine="8275" w:firstLineChars="1200"/>
      <w:jc w:val="both"/>
      <w:textAlignment w:val="baseline"/>
    </w:pPr>
    <w:rPr>
      <w:rFonts w:ascii="Calibri" w:hAnsi="Calibri" w:eastAsia="黑体" w:cs="Times New Roman"/>
      <w:b/>
      <w:bCs/>
      <w:kern w:val="2"/>
      <w:sz w:val="72"/>
      <w:szCs w:val="22"/>
      <w:lang w:val="en-US" w:eastAsia="zh-CN" w:bidi="ar-SA"/>
    </w:rPr>
  </w:style>
  <w:style w:type="paragraph" w:customStyle="1" w:styleId="71">
    <w:name w:val="TOC2"/>
    <w:basedOn w:val="1"/>
    <w:next w:val="1"/>
    <w:qFormat/>
    <w:uiPriority w:val="0"/>
    <w:pPr>
      <w:ind w:left="420" w:leftChars="200"/>
      <w:jc w:val="both"/>
      <w:textAlignment w:val="baseline"/>
    </w:pPr>
  </w:style>
  <w:style w:type="paragraph" w:customStyle="1" w:styleId="72">
    <w:name w:val="HtmlNormal"/>
    <w:basedOn w:val="1"/>
    <w:qFormat/>
    <w:uiPriority w:val="0"/>
    <w:pPr>
      <w:jc w:val="both"/>
      <w:textAlignment w:val="baseline"/>
    </w:pPr>
    <w:rPr>
      <w:rFonts w:ascii="Calibri" w:hAnsi="Calibri"/>
      <w:kern w:val="2"/>
      <w:sz w:val="24"/>
      <w:szCs w:val="22"/>
      <w:lang w:val="en-US" w:eastAsia="zh-CN" w:bidi="ar-SA"/>
    </w:rPr>
  </w:style>
  <w:style w:type="paragraph" w:customStyle="1" w:styleId="73">
    <w:name w:val="AnnotationSubject"/>
    <w:basedOn w:val="55"/>
    <w:next w:val="55"/>
    <w:semiHidden/>
    <w:qFormat/>
    <w:uiPriority w:val="0"/>
    <w:pPr>
      <w:jc w:val="left"/>
      <w:textAlignment w:val="baseline"/>
    </w:pPr>
    <w:rPr>
      <w:rFonts w:ascii="Times New Roman" w:hAnsi="Times New Roman" w:cs="Times New Roman"/>
      <w:b/>
      <w:bCs/>
      <w:kern w:val="2"/>
      <w:sz w:val="21"/>
      <w:szCs w:val="24"/>
      <w:lang w:val="en-US" w:eastAsia="zh-CN" w:bidi="ar-SA"/>
    </w:rPr>
  </w:style>
  <w:style w:type="table" w:customStyle="1" w:styleId="74">
    <w:name w:val="TableGrid"/>
    <w:basedOn w:val="51"/>
    <w:qFormat/>
    <w:uiPriority w:val="0"/>
  </w:style>
  <w:style w:type="character" w:customStyle="1" w:styleId="75">
    <w:name w:val="PageNumber"/>
    <w:basedOn w:val="33"/>
    <w:link w:val="1"/>
    <w:qFormat/>
    <w:uiPriority w:val="0"/>
  </w:style>
  <w:style w:type="character" w:customStyle="1" w:styleId="76">
    <w:name w:val="AnnotationReference"/>
    <w:link w:val="1"/>
    <w:semiHidden/>
    <w:qFormat/>
    <w:uiPriority w:val="0"/>
    <w:rPr>
      <w:sz w:val="21"/>
      <w:szCs w:val="21"/>
    </w:rPr>
  </w:style>
  <w:style w:type="paragraph" w:customStyle="1" w:styleId="77">
    <w:name w:val="UserStyle_6"/>
    <w:basedOn w:val="1"/>
    <w:qFormat/>
    <w:uiPriority w:val="0"/>
    <w:pPr>
      <w:jc w:val="both"/>
      <w:textAlignment w:val="baseline"/>
    </w:pPr>
    <w:rPr>
      <w:rFonts w:ascii="Tahoma" w:hAnsi="Tahoma"/>
      <w:kern w:val="2"/>
      <w:sz w:val="24"/>
      <w:szCs w:val="20"/>
      <w:lang w:val="en-US" w:eastAsia="zh-CN" w:bidi="ar-SA"/>
    </w:rPr>
  </w:style>
  <w:style w:type="paragraph" w:customStyle="1" w:styleId="78">
    <w:name w:val="UserStyle_7"/>
    <w:basedOn w:val="43"/>
    <w:qFormat/>
    <w:uiPriority w:val="0"/>
    <w:pPr>
      <w:keepNext/>
      <w:keepLines/>
      <w:numPr>
        <w:ilvl w:val="1"/>
        <w:numId w:val="1"/>
      </w:numPr>
      <w:spacing w:before="260" w:after="260" w:line="416" w:lineRule="atLeast"/>
      <w:jc w:val="left"/>
      <w:textAlignment w:val="baseline"/>
    </w:pPr>
    <w:rPr>
      <w:rFonts w:ascii="宋体" w:hAnsi="宋体" w:eastAsia="宋体"/>
      <w:b w:val="0"/>
      <w:bCs w:val="0"/>
      <w:color w:val="000000"/>
      <w:kern w:val="0"/>
      <w:sz w:val="21"/>
      <w:szCs w:val="32"/>
      <w:lang w:val="en-US" w:eastAsia="zh-CN" w:bidi="ar-SA"/>
    </w:rPr>
  </w:style>
  <w:style w:type="paragraph" w:customStyle="1" w:styleId="79">
    <w:name w:val="UserStyle_8"/>
    <w:basedOn w:val="45"/>
    <w:qFormat/>
    <w:uiPriority w:val="0"/>
    <w:pPr>
      <w:keepNext/>
      <w:keepLines/>
      <w:numPr>
        <w:ilvl w:val="3"/>
        <w:numId w:val="1"/>
      </w:numPr>
      <w:spacing w:before="100" w:after="100" w:line="240" w:lineRule="auto"/>
      <w:jc w:val="left"/>
      <w:textAlignment w:val="baseline"/>
    </w:pPr>
    <w:rPr>
      <w:rFonts w:ascii="Arial" w:hAnsi="Arial" w:eastAsia="黑体" w:cs="宋体"/>
      <w:kern w:val="0"/>
      <w:sz w:val="28"/>
      <w:szCs w:val="20"/>
      <w:lang w:val="en-US" w:eastAsia="zh-CN" w:bidi="ar-SA"/>
    </w:rPr>
  </w:style>
  <w:style w:type="paragraph" w:customStyle="1" w:styleId="80">
    <w:name w:val="179"/>
    <w:basedOn w:val="1"/>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81">
    <w:name w:val="UserStyle_9"/>
    <w:basedOn w:val="1"/>
    <w:qFormat/>
    <w:uiPriority w:val="0"/>
    <w:pPr>
      <w:numPr>
        <w:ilvl w:val="0"/>
        <w:numId w:val="1"/>
      </w:numPr>
      <w:tabs>
        <w:tab w:val="left" w:pos="1110"/>
      </w:tabs>
      <w:jc w:val="both"/>
      <w:textAlignment w:val="baseline"/>
    </w:pPr>
    <w:rPr>
      <w:rFonts w:ascii="宋体" w:hAnsi="宋体"/>
      <w:kern w:val="0"/>
      <w:sz w:val="21"/>
      <w:szCs w:val="21"/>
      <w:lang w:val="en-US" w:eastAsia="zh-CN" w:bidi="ar-SA"/>
    </w:rPr>
  </w:style>
  <w:style w:type="paragraph" w:customStyle="1" w:styleId="82">
    <w:name w:val="UserStyle_10"/>
    <w:basedOn w:val="1"/>
    <w:qFormat/>
    <w:uiPriority w:val="0"/>
    <w:pPr>
      <w:snapToGrid w:val="0"/>
      <w:spacing w:line="500" w:lineRule="exact"/>
      <w:ind w:firstLine="540" w:firstLineChars="225"/>
      <w:jc w:val="both"/>
      <w:textAlignment w:val="baseline"/>
    </w:pPr>
    <w:rPr>
      <w:rFonts w:ascii="Calibri" w:hAnsi="Calibri"/>
      <w:kern w:val="0"/>
      <w:sz w:val="24"/>
      <w:szCs w:val="22"/>
      <w:lang w:val="en-US" w:eastAsia="zh-CN" w:bidi="ar-SA"/>
    </w:rPr>
  </w:style>
  <w:style w:type="paragraph" w:customStyle="1" w:styleId="83">
    <w:name w:val="UserStyle_11"/>
    <w:basedOn w:val="54"/>
    <w:qFormat/>
    <w:uiPriority w:val="0"/>
    <w:pPr>
      <w:shd w:val="clear" w:color="auto" w:fill="000080"/>
      <w:jc w:val="both"/>
      <w:textAlignment w:val="baseline"/>
    </w:pPr>
    <w:rPr>
      <w:rFonts w:ascii="Tahoma" w:hAnsi="Tahoma"/>
      <w:sz w:val="24"/>
    </w:rPr>
  </w:style>
  <w:style w:type="character" w:customStyle="1" w:styleId="84">
    <w:name w:val="UserStyle_12"/>
    <w:link w:val="1"/>
    <w:qFormat/>
    <w:uiPriority w:val="0"/>
    <w:rPr>
      <w:rFonts w:eastAsia="宋体"/>
      <w:kern w:val="2"/>
      <w:sz w:val="21"/>
      <w:szCs w:val="24"/>
      <w:lang w:val="en-US" w:eastAsia="zh-CN" w:bidi="ar-SA"/>
    </w:rPr>
  </w:style>
  <w:style w:type="paragraph" w:customStyle="1" w:styleId="85">
    <w:name w:val="UserStyle_13"/>
    <w:basedOn w:val="1"/>
    <w:semiHidden/>
    <w:qFormat/>
    <w:uiPriority w:val="0"/>
    <w:pPr>
      <w:spacing w:line="360" w:lineRule="auto"/>
      <w:ind w:firstLine="200" w:firstLineChars="200"/>
      <w:jc w:val="both"/>
      <w:textAlignment w:val="baseline"/>
    </w:pPr>
    <w:rPr>
      <w:rFonts w:ascii="宋体" w:hAnsi="宋体"/>
      <w:kern w:val="2"/>
      <w:sz w:val="24"/>
      <w:szCs w:val="22"/>
      <w:lang w:val="en-US" w:eastAsia="zh-CN" w:bidi="ar-SA"/>
    </w:rPr>
  </w:style>
  <w:style w:type="character" w:customStyle="1" w:styleId="86">
    <w:name w:val="UserStyle_14"/>
    <w:link w:val="1"/>
    <w:qFormat/>
    <w:uiPriority w:val="0"/>
    <w:rPr>
      <w:rFonts w:eastAsia="宋体"/>
      <w:kern w:val="2"/>
      <w:sz w:val="21"/>
      <w:szCs w:val="24"/>
      <w:lang w:val="en-US" w:eastAsia="zh-CN" w:bidi="ar-SA"/>
    </w:rPr>
  </w:style>
  <w:style w:type="paragraph" w:customStyle="1" w:styleId="87">
    <w:name w:val="UserStyle_15"/>
    <w:basedOn w:val="1"/>
    <w:qFormat/>
    <w:uiPriority w:val="0"/>
    <w:pPr>
      <w:tabs>
        <w:tab w:val="left" w:pos="360"/>
      </w:tabs>
      <w:spacing w:line="360" w:lineRule="auto"/>
      <w:ind w:firstLine="480" w:firstLineChars="200"/>
      <w:jc w:val="both"/>
      <w:textAlignment w:val="baseline"/>
    </w:pPr>
    <w:rPr>
      <w:rFonts w:ascii="楷体_GB2312" w:hAnsi="Calibri" w:eastAsia="楷体_GB2312"/>
      <w:kern w:val="2"/>
      <w:sz w:val="24"/>
      <w:szCs w:val="22"/>
      <w:lang w:val="en-US" w:eastAsia="zh-CN" w:bidi="ar-SA"/>
    </w:rPr>
  </w:style>
  <w:style w:type="paragraph" w:customStyle="1" w:styleId="88">
    <w:name w:val="UserStyle_16"/>
    <w:basedOn w:val="1"/>
    <w:qFormat/>
    <w:uiPriority w:val="0"/>
    <w:pPr>
      <w:widowControl/>
      <w:spacing w:after="160" w:line="240" w:lineRule="exact"/>
      <w:jc w:val="left"/>
      <w:textAlignment w:val="baseline"/>
    </w:pPr>
    <w:rPr>
      <w:rFonts w:ascii="Verdana" w:hAnsi="Verdana"/>
      <w:kern w:val="0"/>
      <w:sz w:val="20"/>
      <w:szCs w:val="20"/>
      <w:lang w:val="en-US" w:eastAsia="en-US" w:bidi="ar-SA"/>
    </w:rPr>
  </w:style>
  <w:style w:type="paragraph" w:customStyle="1" w:styleId="89">
    <w:name w:val="UserStyle_17"/>
    <w:basedOn w:val="1"/>
    <w:qFormat/>
    <w:uiPriority w:val="0"/>
    <w:pPr>
      <w:tabs>
        <w:tab w:val="left" w:pos="432"/>
      </w:tabs>
      <w:spacing w:before="156" w:after="156"/>
      <w:ind w:left="432" w:hanging="432"/>
      <w:jc w:val="both"/>
      <w:textAlignment w:val="baseline"/>
    </w:pPr>
  </w:style>
  <w:style w:type="paragraph" w:customStyle="1" w:styleId="90">
    <w:name w:val="UserStyle_18"/>
    <w:basedOn w:val="91"/>
    <w:next w:val="91"/>
    <w:link w:val="92"/>
    <w:qFormat/>
    <w:uiPriority w:val="0"/>
    <w:pPr>
      <w:spacing w:line="500" w:lineRule="exact"/>
      <w:jc w:val="center"/>
      <w:textAlignment w:val="baseline"/>
    </w:pPr>
    <w:rPr>
      <w:rFonts w:ascii="宋体" w:hAnsi="宋体"/>
      <w:b/>
      <w:kern w:val="2"/>
      <w:sz w:val="28"/>
      <w:szCs w:val="28"/>
      <w:lang w:bidi="ar-SA"/>
    </w:rPr>
  </w:style>
  <w:style w:type="paragraph" w:customStyle="1" w:styleId="91">
    <w:name w:val="UserStyle_19"/>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92">
    <w:name w:val="UserStyle_20"/>
    <w:link w:val="90"/>
    <w:qFormat/>
    <w:uiPriority w:val="0"/>
    <w:rPr>
      <w:rFonts w:ascii="宋体" w:hAnsi="宋体"/>
      <w:b/>
      <w:kern w:val="2"/>
      <w:sz w:val="28"/>
      <w:szCs w:val="28"/>
    </w:rPr>
  </w:style>
  <w:style w:type="paragraph" w:customStyle="1" w:styleId="93">
    <w:name w:val="266"/>
    <w:basedOn w:val="42"/>
    <w:next w:val="1"/>
    <w:qFormat/>
    <w:uiPriority w:val="0"/>
    <w:pPr>
      <w:keepNext/>
      <w:keepLines/>
      <w:widowControl/>
      <w:spacing w:before="480" w:after="0" w:line="276" w:lineRule="auto"/>
      <w:ind w:firstLine="0"/>
      <w:jc w:val="left"/>
      <w:textAlignment w:val="auto"/>
    </w:pPr>
    <w:rPr>
      <w:rFonts w:ascii="Cambria" w:hAnsi="Cambria" w:eastAsia="宋体" w:cs="Times New Roman"/>
      <w:color w:val="365F91"/>
      <w:kern w:val="0"/>
      <w:sz w:val="28"/>
      <w:szCs w:val="28"/>
      <w:lang w:val="en-US" w:eastAsia="zh-CN" w:bidi="ar-SA"/>
    </w:rPr>
  </w:style>
  <w:style w:type="paragraph" w:customStyle="1" w:styleId="94">
    <w:name w:val="UserStyle_21"/>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5">
    <w:name w:val="UserStyle_22"/>
    <w:basedOn w:val="96"/>
    <w:qFormat/>
    <w:uiPriority w:val="0"/>
    <w:pPr>
      <w:jc w:val="both"/>
      <w:textAlignment w:val="baseline"/>
    </w:pPr>
    <w:rPr>
      <w:kern w:val="2"/>
      <w:sz w:val="21"/>
      <w:szCs w:val="24"/>
      <w:lang w:val="en-US" w:eastAsia="zh-CN" w:bidi="ar-SA"/>
    </w:rPr>
  </w:style>
  <w:style w:type="paragraph" w:customStyle="1" w:styleId="96">
    <w:name w:val="UserStyle_2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7">
    <w:name w:val="UserStyle_24"/>
    <w:basedOn w:val="95"/>
    <w:link w:val="98"/>
    <w:qFormat/>
    <w:uiPriority w:val="0"/>
    <w:pPr>
      <w:spacing w:after="120"/>
      <w:jc w:val="both"/>
      <w:textAlignment w:val="baseline"/>
    </w:pPr>
    <w:rPr>
      <w:kern w:val="0"/>
      <w:sz w:val="20"/>
      <w:szCs w:val="24"/>
      <w:lang w:val="en-US" w:eastAsia="zh-CN" w:bidi="ar-SA"/>
    </w:rPr>
  </w:style>
  <w:style w:type="character" w:customStyle="1" w:styleId="98">
    <w:name w:val="UserStyle_25"/>
    <w:link w:val="97"/>
    <w:qFormat/>
    <w:locked/>
    <w:uiPriority w:val="0"/>
    <w:rPr>
      <w:szCs w:val="24"/>
    </w:rPr>
  </w:style>
  <w:style w:type="paragraph" w:customStyle="1" w:styleId="99">
    <w:name w:val="UserStyle_26"/>
    <w:basedOn w:val="100"/>
    <w:next w:val="101"/>
    <w:qFormat/>
    <w:uiPriority w:val="0"/>
    <w:pPr>
      <w:snapToGrid w:val="0"/>
      <w:spacing w:line="360" w:lineRule="auto"/>
      <w:jc w:val="both"/>
      <w:textAlignment w:val="baseline"/>
    </w:pPr>
    <w:rPr>
      <w:rFonts w:ascii="Calibri" w:hAnsi="Calibri"/>
      <w:kern w:val="2"/>
      <w:sz w:val="21"/>
      <w:szCs w:val="24"/>
      <w:lang w:val="en-US" w:eastAsia="zh-CN" w:bidi="ar-SA"/>
    </w:rPr>
  </w:style>
  <w:style w:type="paragraph" w:customStyle="1" w:styleId="100">
    <w:name w:val="UserStyle_27"/>
    <w:basedOn w:val="95"/>
    <w:next w:val="95"/>
    <w:qFormat/>
    <w:uiPriority w:val="0"/>
    <w:pPr>
      <w:snapToGrid w:val="0"/>
      <w:spacing w:line="360" w:lineRule="auto"/>
      <w:jc w:val="both"/>
      <w:textAlignment w:val="baseline"/>
    </w:pPr>
    <w:rPr>
      <w:rFonts w:ascii="Calibri" w:hAnsi="Calibri"/>
      <w:kern w:val="0"/>
      <w:sz w:val="24"/>
      <w:szCs w:val="24"/>
      <w:lang w:val="en-US" w:eastAsia="zh-CN" w:bidi="ar-SA"/>
    </w:rPr>
  </w:style>
  <w:style w:type="paragraph" w:customStyle="1" w:styleId="101">
    <w:name w:val="UserStyle_28"/>
    <w:basedOn w:val="102"/>
    <w:semiHidden/>
    <w:qFormat/>
    <w:uiPriority w:val="0"/>
    <w:pPr>
      <w:widowControl/>
      <w:snapToGrid w:val="0"/>
      <w:jc w:val="left"/>
      <w:textAlignment w:val="baseline"/>
    </w:pPr>
    <w:rPr>
      <w:rFonts w:ascii="Calibri" w:hAnsi="Calibri" w:eastAsia="Times New Roman"/>
      <w:sz w:val="18"/>
      <w:szCs w:val="18"/>
      <w:lang w:bidi="ar-SA"/>
    </w:rPr>
  </w:style>
  <w:style w:type="paragraph" w:customStyle="1" w:styleId="102">
    <w:name w:val="UserStyle_29"/>
    <w:basedOn w:val="103"/>
    <w:next w:val="101"/>
    <w:qFormat/>
    <w:uiPriority w:val="0"/>
    <w:pPr>
      <w:widowControl/>
      <w:textAlignment w:val="baseline"/>
    </w:pPr>
    <w:rPr>
      <w:rFonts w:ascii="Times New Roman" w:hAnsi="Times New Roman" w:eastAsia="Times New Roman"/>
      <w:sz w:val="24"/>
      <w:szCs w:val="21"/>
      <w:lang w:bidi="ar-SA"/>
    </w:rPr>
  </w:style>
  <w:style w:type="paragraph" w:customStyle="1" w:styleId="103">
    <w:name w:val="UserStyle_30"/>
    <w:basedOn w:val="104"/>
    <w:qFormat/>
    <w:uiPriority w:val="0"/>
    <w:pPr>
      <w:widowControl/>
      <w:textAlignment w:val="baseline"/>
    </w:pPr>
    <w:rPr>
      <w:rFonts w:ascii="Calibri" w:hAnsi="Calibri" w:eastAsia="Times New Roman"/>
      <w:sz w:val="24"/>
      <w:szCs w:val="21"/>
      <w:lang w:bidi="ar-SA"/>
    </w:rPr>
  </w:style>
  <w:style w:type="paragraph" w:customStyle="1" w:styleId="104">
    <w:name w:val="UserStyle_31"/>
    <w:qFormat/>
    <w:uiPriority w:val="0"/>
    <w:pPr>
      <w:widowControl/>
      <w:textAlignment w:val="baseline"/>
    </w:pPr>
    <w:rPr>
      <w:rFonts w:ascii="Times New Roman" w:hAnsi="Times New Roman" w:eastAsia="Times New Roman" w:cstheme="minorBidi"/>
      <w:sz w:val="24"/>
      <w:szCs w:val="24"/>
      <w:lang w:val="en-US" w:bidi="ar-SA"/>
    </w:rPr>
  </w:style>
  <w:style w:type="paragraph" w:customStyle="1" w:styleId="105">
    <w:name w:val="UserStyle_32"/>
    <w:qFormat/>
    <w:uiPriority w:val="0"/>
    <w:pPr>
      <w:widowControl/>
      <w:textAlignment w:val="baseline"/>
    </w:pPr>
    <w:rPr>
      <w:rFonts w:ascii="黑体" w:hAnsi="黑体" w:eastAsia="黑体" w:cstheme="minorBidi"/>
      <w:b/>
      <w:sz w:val="32"/>
      <w:szCs w:val="24"/>
      <w:lang w:val="en-US" w:bidi="ar-SA"/>
    </w:rPr>
  </w:style>
  <w:style w:type="paragraph" w:customStyle="1" w:styleId="106">
    <w:name w:val="UserStyle_33"/>
    <w:qFormat/>
    <w:uiPriority w:val="0"/>
    <w:pPr>
      <w:widowControl/>
      <w:textAlignment w:val="baseline"/>
    </w:pPr>
    <w:rPr>
      <w:rFonts w:ascii="黑体" w:hAnsi="黑体" w:eastAsia="黑体" w:cstheme="minorBidi"/>
      <w:b/>
      <w:sz w:val="32"/>
      <w:szCs w:val="24"/>
      <w:lang w:val="en-US" w:bidi="ar-SA"/>
    </w:rPr>
  </w:style>
  <w:style w:type="paragraph" w:customStyle="1" w:styleId="107">
    <w:name w:val="UserStyle_34"/>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08">
    <w:name w:val="UserStyle_35"/>
    <w:basedOn w:val="107"/>
    <w:link w:val="109"/>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09">
    <w:name w:val="UserStyle_36"/>
    <w:link w:val="108"/>
    <w:qFormat/>
    <w:uiPriority w:val="0"/>
    <w:rPr>
      <w:rFonts w:ascii="Times New Roman" w:hAnsi="Times New Roman" w:eastAsia="宋体"/>
      <w:sz w:val="24"/>
      <w:szCs w:val="24"/>
    </w:rPr>
  </w:style>
  <w:style w:type="paragraph" w:customStyle="1" w:styleId="110">
    <w:name w:val="UserStyle_37"/>
    <w:qFormat/>
    <w:uiPriority w:val="0"/>
    <w:pPr>
      <w:widowControl/>
      <w:textAlignment w:val="baseline"/>
    </w:pPr>
    <w:rPr>
      <w:rFonts w:ascii="黑体" w:hAnsi="黑体" w:eastAsia="黑体" w:cstheme="minorBidi"/>
      <w:b/>
      <w:sz w:val="32"/>
      <w:szCs w:val="24"/>
      <w:lang w:val="en-US" w:bidi="ar-SA"/>
    </w:rPr>
  </w:style>
  <w:style w:type="paragraph" w:customStyle="1" w:styleId="111">
    <w:name w:val="UserStyle_38"/>
    <w:qFormat/>
    <w:uiPriority w:val="0"/>
    <w:pPr>
      <w:widowControl/>
      <w:textAlignment w:val="baseline"/>
    </w:pPr>
    <w:rPr>
      <w:rFonts w:ascii="黑体" w:hAnsi="黑体" w:eastAsia="黑体" w:cstheme="minorBidi"/>
      <w:b/>
      <w:sz w:val="32"/>
      <w:szCs w:val="24"/>
      <w:lang w:val="en-US" w:bidi="ar-SA"/>
    </w:rPr>
  </w:style>
  <w:style w:type="paragraph" w:customStyle="1" w:styleId="112">
    <w:name w:val="UserStyle_39"/>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13">
    <w:name w:val="UserStyle_40"/>
    <w:qFormat/>
    <w:uiPriority w:val="0"/>
    <w:pPr>
      <w:widowControl/>
      <w:textAlignment w:val="baseline"/>
    </w:pPr>
    <w:rPr>
      <w:rFonts w:ascii="黑体" w:hAnsi="黑体" w:eastAsia="黑体" w:cstheme="minorBidi"/>
      <w:b/>
      <w:sz w:val="32"/>
      <w:szCs w:val="24"/>
      <w:lang w:val="en-US" w:bidi="ar-SA"/>
    </w:rPr>
  </w:style>
  <w:style w:type="paragraph" w:customStyle="1" w:styleId="114">
    <w:name w:val="UserStyle_41"/>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15">
    <w:name w:val="UserStyle_42"/>
    <w:basedOn w:val="116"/>
    <w:next w:val="116"/>
    <w:link w:val="117"/>
    <w:qFormat/>
    <w:uiPriority w:val="0"/>
    <w:pPr>
      <w:spacing w:line="500" w:lineRule="exact"/>
      <w:jc w:val="center"/>
      <w:textAlignment w:val="baseline"/>
    </w:pPr>
    <w:rPr>
      <w:rFonts w:ascii="宋体" w:hAnsi="宋体"/>
      <w:b/>
      <w:kern w:val="0"/>
      <w:sz w:val="28"/>
      <w:szCs w:val="28"/>
      <w:lang w:bidi="ar-SA"/>
    </w:rPr>
  </w:style>
  <w:style w:type="paragraph" w:customStyle="1" w:styleId="116">
    <w:name w:val="UserStyle_43"/>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17">
    <w:name w:val="UserStyle_44"/>
    <w:link w:val="115"/>
    <w:qFormat/>
    <w:uiPriority w:val="0"/>
    <w:rPr>
      <w:rFonts w:ascii="宋体" w:hAnsi="宋体" w:eastAsia="宋体"/>
      <w:b/>
      <w:sz w:val="28"/>
      <w:szCs w:val="28"/>
    </w:rPr>
  </w:style>
  <w:style w:type="paragraph" w:customStyle="1" w:styleId="118">
    <w:name w:val="UserStyle_45"/>
    <w:basedOn w:val="114"/>
    <w:link w:val="119"/>
    <w:qFormat/>
    <w:uiPriority w:val="0"/>
    <w:pPr>
      <w:spacing w:after="120"/>
      <w:jc w:val="both"/>
      <w:textAlignment w:val="baseline"/>
    </w:pPr>
    <w:rPr>
      <w:kern w:val="0"/>
      <w:sz w:val="20"/>
      <w:szCs w:val="24"/>
      <w:lang w:val="en-US" w:eastAsia="zh-CN" w:bidi="ar-SA"/>
    </w:rPr>
  </w:style>
  <w:style w:type="character" w:customStyle="1" w:styleId="119">
    <w:name w:val="UserStyle_46"/>
    <w:link w:val="118"/>
    <w:qFormat/>
    <w:uiPriority w:val="0"/>
    <w:rPr>
      <w:rFonts w:ascii="Times New Roman" w:hAnsi="Times New Roman" w:eastAsia="宋体"/>
      <w:szCs w:val="24"/>
    </w:rPr>
  </w:style>
  <w:style w:type="paragraph" w:customStyle="1" w:styleId="120">
    <w:name w:val="UserStyle_47"/>
    <w:qFormat/>
    <w:uiPriority w:val="0"/>
    <w:pPr>
      <w:widowControl/>
      <w:textAlignment w:val="baseline"/>
    </w:pPr>
    <w:rPr>
      <w:rFonts w:ascii="黑体" w:hAnsi="黑体" w:eastAsia="黑体" w:cstheme="minorBidi"/>
      <w:b/>
      <w:sz w:val="32"/>
      <w:szCs w:val="24"/>
      <w:lang w:val="en-US" w:bidi="ar-SA"/>
    </w:rPr>
  </w:style>
  <w:style w:type="paragraph" w:customStyle="1" w:styleId="121">
    <w:name w:val="UserStyle_48"/>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2">
    <w:name w:val="UserStyle_49"/>
    <w:qFormat/>
    <w:uiPriority w:val="0"/>
    <w:pPr>
      <w:widowControl/>
      <w:textAlignment w:val="baseline"/>
    </w:pPr>
    <w:rPr>
      <w:rFonts w:ascii="黑体" w:hAnsi="黑体" w:eastAsia="黑体" w:cstheme="minorBidi"/>
      <w:b/>
      <w:sz w:val="32"/>
      <w:szCs w:val="24"/>
      <w:lang w:val="en-US" w:bidi="ar-SA"/>
    </w:rPr>
  </w:style>
  <w:style w:type="paragraph" w:customStyle="1" w:styleId="123">
    <w:name w:val="UserStyle_5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4">
    <w:name w:val="UserStyle_51"/>
    <w:qFormat/>
    <w:uiPriority w:val="0"/>
    <w:pPr>
      <w:jc w:val="both"/>
      <w:textAlignment w:val="baseline"/>
    </w:pPr>
    <w:rPr>
      <w:rFonts w:ascii="Calibri" w:hAnsi="Calibri" w:eastAsia="宋体" w:cstheme="minorBidi"/>
      <w:kern w:val="2"/>
      <w:sz w:val="28"/>
      <w:szCs w:val="22"/>
      <w:lang w:val="en-US" w:eastAsia="zh-CN" w:bidi="ar-SA"/>
    </w:rPr>
  </w:style>
  <w:style w:type="paragraph" w:customStyle="1" w:styleId="125">
    <w:name w:val="UserStyle_52"/>
    <w:qFormat/>
    <w:uiPriority w:val="0"/>
    <w:pPr>
      <w:widowControl/>
      <w:textAlignment w:val="baseline"/>
    </w:pPr>
    <w:rPr>
      <w:rFonts w:ascii="黑体" w:hAnsi="黑体" w:eastAsia="黑体" w:cstheme="minorBidi"/>
      <w:b/>
      <w:sz w:val="32"/>
      <w:szCs w:val="24"/>
      <w:lang w:val="en-US" w:bidi="ar-SA"/>
    </w:rPr>
  </w:style>
  <w:style w:type="paragraph" w:customStyle="1" w:styleId="126">
    <w:name w:val="UserStyle_5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27">
    <w:name w:val="UserStyle_54"/>
    <w:basedOn w:val="126"/>
    <w:link w:val="128"/>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28">
    <w:name w:val="UserStyle_55"/>
    <w:link w:val="127"/>
    <w:qFormat/>
    <w:uiPriority w:val="0"/>
    <w:rPr>
      <w:rFonts w:ascii="Times New Roman" w:hAnsi="Times New Roman" w:eastAsia="宋体"/>
      <w:sz w:val="24"/>
      <w:szCs w:val="24"/>
    </w:rPr>
  </w:style>
  <w:style w:type="paragraph" w:customStyle="1" w:styleId="129">
    <w:name w:val="UserStyle_56"/>
    <w:basedOn w:val="126"/>
    <w:link w:val="130"/>
    <w:qFormat/>
    <w:uiPriority w:val="0"/>
    <w:pPr>
      <w:spacing w:after="120"/>
      <w:jc w:val="both"/>
      <w:textAlignment w:val="baseline"/>
    </w:pPr>
    <w:rPr>
      <w:kern w:val="0"/>
      <w:sz w:val="20"/>
      <w:szCs w:val="24"/>
      <w:lang w:val="en-US" w:eastAsia="zh-CN" w:bidi="ar-SA"/>
    </w:rPr>
  </w:style>
  <w:style w:type="character" w:customStyle="1" w:styleId="130">
    <w:name w:val="UserStyle_57"/>
    <w:link w:val="129"/>
    <w:qFormat/>
    <w:uiPriority w:val="0"/>
    <w:rPr>
      <w:rFonts w:ascii="Times New Roman" w:hAnsi="Times New Roman" w:eastAsia="宋体"/>
      <w:szCs w:val="24"/>
    </w:rPr>
  </w:style>
  <w:style w:type="paragraph" w:customStyle="1" w:styleId="131">
    <w:name w:val="UserStyle_58"/>
    <w:qFormat/>
    <w:uiPriority w:val="0"/>
    <w:pPr>
      <w:widowControl/>
      <w:textAlignment w:val="baseline"/>
    </w:pPr>
    <w:rPr>
      <w:rFonts w:ascii="黑体" w:hAnsi="黑体" w:eastAsia="黑体" w:cstheme="minorBidi"/>
      <w:b/>
      <w:sz w:val="32"/>
      <w:szCs w:val="24"/>
      <w:lang w:val="en-US" w:bidi="ar-SA"/>
    </w:rPr>
  </w:style>
  <w:style w:type="paragraph" w:customStyle="1" w:styleId="132">
    <w:name w:val="UserStyle_59"/>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33">
    <w:name w:val="UserStyle_60"/>
    <w:basedOn w:val="134"/>
    <w:next w:val="134"/>
    <w:link w:val="135"/>
    <w:qFormat/>
    <w:uiPriority w:val="0"/>
    <w:pPr>
      <w:spacing w:line="500" w:lineRule="exact"/>
      <w:jc w:val="center"/>
      <w:textAlignment w:val="baseline"/>
    </w:pPr>
    <w:rPr>
      <w:rFonts w:ascii="宋体" w:hAnsi="宋体"/>
      <w:b/>
      <w:kern w:val="0"/>
      <w:sz w:val="28"/>
      <w:szCs w:val="28"/>
      <w:lang w:bidi="ar-SA"/>
    </w:rPr>
  </w:style>
  <w:style w:type="paragraph" w:customStyle="1" w:styleId="134">
    <w:name w:val="UserStyle_61"/>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35">
    <w:name w:val="UserStyle_62"/>
    <w:link w:val="133"/>
    <w:qFormat/>
    <w:uiPriority w:val="0"/>
    <w:rPr>
      <w:rFonts w:ascii="宋体" w:hAnsi="宋体" w:eastAsia="宋体"/>
      <w:b/>
      <w:sz w:val="28"/>
      <w:szCs w:val="28"/>
    </w:rPr>
  </w:style>
  <w:style w:type="paragraph" w:customStyle="1" w:styleId="136">
    <w:name w:val="UserStyle_63"/>
    <w:qFormat/>
    <w:uiPriority w:val="0"/>
    <w:pPr>
      <w:widowControl/>
      <w:textAlignment w:val="baseline"/>
    </w:pPr>
    <w:rPr>
      <w:rFonts w:ascii="黑体" w:hAnsi="黑体" w:eastAsia="黑体" w:cstheme="minorBidi"/>
      <w:b/>
      <w:sz w:val="32"/>
      <w:szCs w:val="24"/>
      <w:lang w:val="en-US" w:bidi="ar-SA"/>
    </w:rPr>
  </w:style>
  <w:style w:type="paragraph" w:customStyle="1" w:styleId="137">
    <w:name w:val="UserStyle_6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38">
    <w:name w:val="UserStyle_65"/>
    <w:qFormat/>
    <w:uiPriority w:val="0"/>
    <w:pPr>
      <w:widowControl/>
      <w:textAlignment w:val="baseline"/>
    </w:pPr>
    <w:rPr>
      <w:rFonts w:ascii="黑体" w:hAnsi="黑体" w:eastAsia="黑体" w:cstheme="minorBidi"/>
      <w:b/>
      <w:sz w:val="32"/>
      <w:szCs w:val="24"/>
      <w:lang w:val="en-US" w:bidi="ar-SA"/>
    </w:rPr>
  </w:style>
  <w:style w:type="paragraph" w:customStyle="1" w:styleId="139">
    <w:name w:val="UserStyle_66"/>
    <w:basedOn w:val="140"/>
    <w:qFormat/>
    <w:uiPriority w:val="0"/>
    <w:pPr>
      <w:jc w:val="both"/>
      <w:textAlignment w:val="baseline"/>
    </w:pPr>
    <w:rPr>
      <w:rFonts w:ascii="Calibri" w:hAnsi="Calibri" w:eastAsia="宋体"/>
      <w:kern w:val="2"/>
      <w:sz w:val="21"/>
      <w:szCs w:val="22"/>
      <w:lang w:val="en-US" w:eastAsia="zh-CN" w:bidi="ar-SA"/>
    </w:rPr>
  </w:style>
  <w:style w:type="paragraph" w:customStyle="1" w:styleId="140">
    <w:name w:val="UserStyle_67"/>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1">
    <w:name w:val="UserStyle_68"/>
    <w:basedOn w:val="139"/>
    <w:next w:val="139"/>
    <w:link w:val="142"/>
    <w:qFormat/>
    <w:uiPriority w:val="0"/>
    <w:pPr>
      <w:keepNext/>
      <w:keepLines/>
      <w:spacing w:before="340" w:after="330" w:line="578" w:lineRule="atLeast"/>
      <w:ind w:firstLine="288"/>
      <w:jc w:val="left"/>
      <w:textAlignment w:val="baseline"/>
    </w:pPr>
    <w:rPr>
      <w:rFonts w:ascii="Times New Roman" w:hAnsi="Times New Roman" w:eastAsia="宋体" w:cs="Times New Roman"/>
      <w:b/>
      <w:bCs/>
      <w:kern w:val="44"/>
      <w:sz w:val="44"/>
      <w:szCs w:val="44"/>
      <w:lang w:val="en-US" w:eastAsia="zh-CN" w:bidi="ar-SA"/>
    </w:rPr>
  </w:style>
  <w:style w:type="character" w:customStyle="1" w:styleId="142">
    <w:name w:val="UserStyle_69"/>
    <w:link w:val="141"/>
    <w:qFormat/>
    <w:uiPriority w:val="0"/>
    <w:rPr>
      <w:rFonts w:ascii="Times New Roman" w:hAnsi="Times New Roman" w:cs="Times New Roman"/>
      <w:b/>
      <w:bCs/>
      <w:kern w:val="44"/>
      <w:sz w:val="44"/>
      <w:szCs w:val="44"/>
    </w:rPr>
  </w:style>
  <w:style w:type="paragraph" w:customStyle="1" w:styleId="143">
    <w:name w:val="UserStyle_70"/>
    <w:basedOn w:val="139"/>
    <w:link w:val="144"/>
    <w:qFormat/>
    <w:uiPriority w:val="0"/>
    <w:pPr>
      <w:jc w:val="both"/>
      <w:textAlignment w:val="baseline"/>
    </w:pPr>
    <w:rPr>
      <w:rFonts w:ascii="宋体" w:hAnsi="Courier New" w:eastAsia="宋体"/>
      <w:kern w:val="2"/>
      <w:sz w:val="21"/>
      <w:szCs w:val="21"/>
      <w:lang w:val="en-US" w:eastAsia="zh-CN" w:bidi="ar-SA"/>
    </w:rPr>
  </w:style>
  <w:style w:type="character" w:customStyle="1" w:styleId="144">
    <w:name w:val="UserStyle_71"/>
    <w:link w:val="143"/>
    <w:qFormat/>
    <w:uiPriority w:val="0"/>
    <w:rPr>
      <w:rFonts w:ascii="宋体" w:hAnsi="Courier New"/>
      <w:kern w:val="2"/>
      <w:sz w:val="21"/>
      <w:szCs w:val="21"/>
    </w:rPr>
  </w:style>
  <w:style w:type="paragraph" w:customStyle="1" w:styleId="145">
    <w:name w:val="UserStyle_72"/>
    <w:qFormat/>
    <w:uiPriority w:val="0"/>
    <w:pPr>
      <w:widowControl/>
      <w:textAlignment w:val="baseline"/>
    </w:pPr>
    <w:rPr>
      <w:rFonts w:ascii="黑体" w:hAnsi="黑体" w:eastAsia="黑体" w:cstheme="minorBidi"/>
      <w:b/>
      <w:sz w:val="32"/>
      <w:szCs w:val="24"/>
      <w:lang w:val="en-US" w:bidi="ar-SA"/>
    </w:rPr>
  </w:style>
  <w:style w:type="paragraph" w:customStyle="1" w:styleId="146">
    <w:name w:val="UserStyle_73"/>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7">
    <w:name w:val="UserStyle_74"/>
    <w:qFormat/>
    <w:uiPriority w:val="0"/>
    <w:pPr>
      <w:widowControl/>
      <w:textAlignment w:val="baseline"/>
    </w:pPr>
    <w:rPr>
      <w:rFonts w:ascii="黑体" w:hAnsi="黑体" w:eastAsia="黑体" w:cstheme="minorBidi"/>
      <w:b/>
      <w:sz w:val="32"/>
      <w:szCs w:val="24"/>
      <w:lang w:val="en-US" w:bidi="ar-SA"/>
    </w:rPr>
  </w:style>
  <w:style w:type="paragraph" w:customStyle="1" w:styleId="148">
    <w:name w:val="UserStyle_75"/>
    <w:qFormat/>
    <w:uiPriority w:val="0"/>
    <w:pPr>
      <w:widowControl/>
      <w:textAlignment w:val="baseline"/>
    </w:pPr>
    <w:rPr>
      <w:rFonts w:ascii="黑体" w:hAnsi="黑体" w:eastAsia="黑体" w:cstheme="minorBidi"/>
      <w:b/>
      <w:sz w:val="32"/>
      <w:szCs w:val="24"/>
      <w:lang w:val="en-US" w:bidi="ar-SA"/>
    </w:rPr>
  </w:style>
  <w:style w:type="paragraph" w:customStyle="1" w:styleId="149">
    <w:name w:val="UserStyle_76"/>
    <w:basedOn w:val="150"/>
    <w:next w:val="150"/>
    <w:link w:val="151"/>
    <w:qFormat/>
    <w:uiPriority w:val="0"/>
    <w:pPr>
      <w:ind w:left="100" w:leftChars="2500"/>
      <w:jc w:val="both"/>
      <w:textAlignment w:val="baseline"/>
    </w:pPr>
    <w:rPr>
      <w:kern w:val="0"/>
      <w:sz w:val="20"/>
      <w:szCs w:val="24"/>
      <w:lang w:val="en-US" w:eastAsia="zh-CN" w:bidi="ar-SA"/>
    </w:rPr>
  </w:style>
  <w:style w:type="paragraph" w:customStyle="1" w:styleId="150">
    <w:name w:val="UserStyle_77"/>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51">
    <w:name w:val="UserStyle_78"/>
    <w:link w:val="149"/>
    <w:qFormat/>
    <w:uiPriority w:val="0"/>
    <w:rPr>
      <w:rFonts w:ascii="Times New Roman" w:hAnsi="Times New Roman" w:eastAsia="宋体"/>
      <w:szCs w:val="24"/>
    </w:rPr>
  </w:style>
  <w:style w:type="paragraph" w:customStyle="1" w:styleId="152">
    <w:name w:val="UserStyle_79"/>
    <w:basedOn w:val="150"/>
    <w:link w:val="153"/>
    <w:qFormat/>
    <w:uiPriority w:val="0"/>
    <w:pPr>
      <w:spacing w:after="120"/>
      <w:jc w:val="both"/>
      <w:textAlignment w:val="baseline"/>
    </w:pPr>
    <w:rPr>
      <w:kern w:val="0"/>
      <w:sz w:val="20"/>
      <w:szCs w:val="24"/>
      <w:lang w:val="en-US" w:eastAsia="zh-CN" w:bidi="ar-SA"/>
    </w:rPr>
  </w:style>
  <w:style w:type="character" w:customStyle="1" w:styleId="153">
    <w:name w:val="UserStyle_80"/>
    <w:link w:val="152"/>
    <w:qFormat/>
    <w:uiPriority w:val="0"/>
    <w:rPr>
      <w:rFonts w:ascii="Times New Roman" w:hAnsi="Times New Roman" w:eastAsia="宋体"/>
      <w:szCs w:val="24"/>
    </w:rPr>
  </w:style>
  <w:style w:type="paragraph" w:customStyle="1" w:styleId="154">
    <w:name w:val="UserStyle_81"/>
    <w:qFormat/>
    <w:uiPriority w:val="0"/>
    <w:pPr>
      <w:widowControl/>
      <w:textAlignment w:val="baseline"/>
    </w:pPr>
    <w:rPr>
      <w:rFonts w:ascii="黑体" w:hAnsi="黑体" w:eastAsia="黑体" w:cstheme="minorBidi"/>
      <w:b/>
      <w:sz w:val="32"/>
      <w:szCs w:val="24"/>
      <w:lang w:val="en-US" w:bidi="ar-SA"/>
    </w:rPr>
  </w:style>
  <w:style w:type="paragraph" w:customStyle="1" w:styleId="155">
    <w:name w:val="UserStyle_82"/>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56">
    <w:name w:val="UserStyle_83"/>
    <w:basedOn w:val="155"/>
    <w:link w:val="157"/>
    <w:qFormat/>
    <w:uiPriority w:val="0"/>
    <w:pPr>
      <w:spacing w:after="120"/>
      <w:jc w:val="both"/>
      <w:textAlignment w:val="baseline"/>
    </w:pPr>
    <w:rPr>
      <w:kern w:val="0"/>
      <w:sz w:val="20"/>
      <w:szCs w:val="24"/>
      <w:lang w:val="en-US" w:eastAsia="zh-CN" w:bidi="ar-SA"/>
    </w:rPr>
  </w:style>
  <w:style w:type="character" w:customStyle="1" w:styleId="157">
    <w:name w:val="UserStyle_84"/>
    <w:link w:val="156"/>
    <w:qFormat/>
    <w:uiPriority w:val="0"/>
    <w:rPr>
      <w:rFonts w:ascii="Times New Roman" w:hAnsi="Times New Roman" w:eastAsia="宋体"/>
      <w:szCs w:val="24"/>
    </w:rPr>
  </w:style>
  <w:style w:type="paragraph" w:customStyle="1" w:styleId="158">
    <w:name w:val="UserStyle_85"/>
    <w:basedOn w:val="155"/>
    <w:link w:val="159"/>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59">
    <w:name w:val="UserStyle_86"/>
    <w:link w:val="158"/>
    <w:qFormat/>
    <w:uiPriority w:val="0"/>
    <w:rPr>
      <w:rFonts w:ascii="Times New Roman" w:hAnsi="Times New Roman" w:eastAsia="宋体"/>
      <w:sz w:val="24"/>
      <w:szCs w:val="24"/>
    </w:rPr>
  </w:style>
  <w:style w:type="paragraph" w:customStyle="1" w:styleId="160">
    <w:name w:val="UserStyle_87"/>
    <w:qFormat/>
    <w:uiPriority w:val="0"/>
    <w:pPr>
      <w:widowControl/>
      <w:textAlignment w:val="baseline"/>
    </w:pPr>
    <w:rPr>
      <w:rFonts w:ascii="黑体" w:hAnsi="黑体" w:eastAsia="黑体" w:cstheme="minorBidi"/>
      <w:b/>
      <w:sz w:val="32"/>
      <w:szCs w:val="24"/>
      <w:lang w:val="en-US" w:bidi="ar-SA"/>
    </w:rPr>
  </w:style>
  <w:style w:type="paragraph" w:customStyle="1" w:styleId="161">
    <w:name w:val="UserStyle_88"/>
    <w:basedOn w:val="162"/>
    <w:link w:val="163"/>
    <w:qFormat/>
    <w:uiPriority w:val="0"/>
    <w:pPr>
      <w:spacing w:line="500" w:lineRule="exact"/>
      <w:ind w:left="1588" w:leftChars="832" w:firstLine="433" w:firstLineChars="196"/>
      <w:jc w:val="both"/>
      <w:textAlignment w:val="baseline"/>
    </w:pPr>
    <w:rPr>
      <w:kern w:val="0"/>
      <w:sz w:val="24"/>
      <w:szCs w:val="24"/>
      <w:lang w:val="en-US" w:eastAsia="zh-CN" w:bidi="ar-SA"/>
    </w:rPr>
  </w:style>
  <w:style w:type="paragraph" w:customStyle="1" w:styleId="162">
    <w:name w:val="UserStyle_89"/>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63">
    <w:name w:val="UserStyle_90"/>
    <w:link w:val="161"/>
    <w:qFormat/>
    <w:uiPriority w:val="0"/>
    <w:rPr>
      <w:rFonts w:ascii="Times New Roman" w:hAnsi="Times New Roman" w:eastAsia="宋体"/>
      <w:sz w:val="24"/>
      <w:szCs w:val="24"/>
    </w:rPr>
  </w:style>
  <w:style w:type="paragraph" w:customStyle="1" w:styleId="164">
    <w:name w:val="UserStyle_91"/>
    <w:qFormat/>
    <w:uiPriority w:val="0"/>
    <w:pPr>
      <w:widowControl/>
      <w:textAlignment w:val="baseline"/>
    </w:pPr>
    <w:rPr>
      <w:rFonts w:ascii="黑体" w:hAnsi="黑体" w:eastAsia="黑体" w:cstheme="minorBidi"/>
      <w:b/>
      <w:sz w:val="32"/>
      <w:szCs w:val="24"/>
      <w:lang w:val="en-US" w:bidi="ar-SA"/>
    </w:rPr>
  </w:style>
  <w:style w:type="paragraph" w:customStyle="1" w:styleId="165">
    <w:name w:val="UserStyle_92"/>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6">
    <w:name w:val="UserStyle_93"/>
    <w:qFormat/>
    <w:uiPriority w:val="0"/>
    <w:pPr>
      <w:widowControl/>
      <w:textAlignment w:val="baseline"/>
    </w:pPr>
    <w:rPr>
      <w:rFonts w:ascii="黑体" w:hAnsi="黑体" w:eastAsia="黑体" w:cstheme="minorBidi"/>
      <w:b/>
      <w:sz w:val="32"/>
      <w:szCs w:val="24"/>
      <w:lang w:val="en-US" w:bidi="ar-SA"/>
    </w:rPr>
  </w:style>
  <w:style w:type="paragraph" w:customStyle="1" w:styleId="167">
    <w:name w:val="UserStyle_9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8">
    <w:name w:val="UserStyle_95"/>
    <w:qFormat/>
    <w:uiPriority w:val="0"/>
    <w:pPr>
      <w:widowControl/>
      <w:textAlignment w:val="baseline"/>
    </w:pPr>
    <w:rPr>
      <w:rFonts w:ascii="黑体" w:hAnsi="黑体" w:eastAsia="黑体" w:cstheme="minorBidi"/>
      <w:b/>
      <w:sz w:val="32"/>
      <w:szCs w:val="24"/>
      <w:lang w:val="en-US" w:bidi="ar-SA"/>
    </w:rPr>
  </w:style>
  <w:style w:type="paragraph" w:customStyle="1" w:styleId="169">
    <w:name w:val="UserStyle_96"/>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0">
    <w:name w:val="UserStyle_97"/>
    <w:basedOn w:val="169"/>
    <w:link w:val="171"/>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1">
    <w:name w:val="UserStyle_98"/>
    <w:link w:val="170"/>
    <w:qFormat/>
    <w:uiPriority w:val="0"/>
    <w:rPr>
      <w:rFonts w:ascii="Times New Roman" w:hAnsi="Times New Roman" w:eastAsia="宋体"/>
      <w:sz w:val="24"/>
      <w:szCs w:val="24"/>
    </w:rPr>
  </w:style>
  <w:style w:type="paragraph" w:customStyle="1" w:styleId="172">
    <w:name w:val="UserStyle_99"/>
    <w:qFormat/>
    <w:uiPriority w:val="0"/>
    <w:pPr>
      <w:widowControl/>
      <w:textAlignment w:val="baseline"/>
    </w:pPr>
    <w:rPr>
      <w:rFonts w:ascii="黑体" w:hAnsi="黑体" w:eastAsia="黑体" w:cstheme="minorBidi"/>
      <w:b/>
      <w:sz w:val="32"/>
      <w:szCs w:val="24"/>
      <w:lang w:val="en-US" w:bidi="ar-SA"/>
    </w:rPr>
  </w:style>
  <w:style w:type="paragraph" w:customStyle="1" w:styleId="173">
    <w:name w:val="UserStyle_10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74">
    <w:name w:val="UserStyle_101"/>
    <w:qFormat/>
    <w:uiPriority w:val="0"/>
    <w:pPr>
      <w:widowControl/>
      <w:textAlignment w:val="baseline"/>
    </w:pPr>
    <w:rPr>
      <w:rFonts w:ascii="黑体" w:hAnsi="黑体" w:eastAsia="黑体" w:cstheme="minorBidi"/>
      <w:b/>
      <w:sz w:val="32"/>
      <w:szCs w:val="24"/>
      <w:lang w:val="en-US" w:bidi="ar-SA"/>
    </w:rPr>
  </w:style>
  <w:style w:type="paragraph" w:customStyle="1" w:styleId="175">
    <w:name w:val="UserStyle_102"/>
    <w:qFormat/>
    <w:uiPriority w:val="0"/>
    <w:pPr>
      <w:widowControl/>
      <w:textAlignment w:val="baseline"/>
    </w:pPr>
    <w:rPr>
      <w:rFonts w:ascii="黑体" w:hAnsi="黑体" w:eastAsia="黑体" w:cstheme="minorBidi"/>
      <w:b/>
      <w:sz w:val="32"/>
      <w:szCs w:val="24"/>
      <w:lang w:val="en-US" w:bidi="ar-SA"/>
    </w:rPr>
  </w:style>
  <w:style w:type="paragraph" w:customStyle="1" w:styleId="176">
    <w:name w:val="UserStyle_10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7">
    <w:name w:val="UserStyle_104"/>
    <w:basedOn w:val="176"/>
    <w:link w:val="178"/>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8">
    <w:name w:val="UserStyle_105"/>
    <w:link w:val="177"/>
    <w:qFormat/>
    <w:uiPriority w:val="0"/>
    <w:rPr>
      <w:rFonts w:ascii="Times New Roman" w:hAnsi="Times New Roman" w:eastAsia="宋体"/>
      <w:sz w:val="24"/>
      <w:szCs w:val="24"/>
    </w:rPr>
  </w:style>
  <w:style w:type="paragraph" w:customStyle="1" w:styleId="179">
    <w:name w:val="UserStyle_106"/>
    <w:basedOn w:val="176"/>
    <w:next w:val="176"/>
    <w:qFormat/>
    <w:uiPriority w:val="0"/>
    <w:pPr>
      <w:spacing w:before="152" w:after="160"/>
      <w:jc w:val="both"/>
      <w:textAlignment w:val="baseline"/>
    </w:pPr>
    <w:rPr>
      <w:rFonts w:ascii="Arial" w:hAnsi="Arial" w:eastAsia="黑体"/>
      <w:kern w:val="2"/>
      <w:sz w:val="20"/>
      <w:szCs w:val="20"/>
    </w:rPr>
  </w:style>
  <w:style w:type="paragraph" w:customStyle="1" w:styleId="180">
    <w:name w:val="UserStyle_107"/>
    <w:qFormat/>
    <w:uiPriority w:val="0"/>
    <w:pPr>
      <w:widowControl/>
      <w:textAlignment w:val="baseline"/>
    </w:pPr>
    <w:rPr>
      <w:rFonts w:ascii="黑体" w:hAnsi="黑体" w:eastAsia="黑体" w:cstheme="minorBidi"/>
      <w:b/>
      <w:sz w:val="32"/>
      <w:szCs w:val="24"/>
      <w:lang w:val="en-US" w:bidi="ar-SA"/>
    </w:rPr>
  </w:style>
  <w:style w:type="paragraph" w:customStyle="1" w:styleId="181">
    <w:name w:val="UserStyle_108"/>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2">
    <w:name w:val="UserStyle_109"/>
    <w:qFormat/>
    <w:uiPriority w:val="0"/>
    <w:pPr>
      <w:widowControl/>
      <w:textAlignment w:val="baseline"/>
    </w:pPr>
    <w:rPr>
      <w:rFonts w:ascii="黑体" w:hAnsi="黑体" w:eastAsia="黑体" w:cstheme="minorBidi"/>
      <w:b/>
      <w:sz w:val="32"/>
      <w:szCs w:val="24"/>
      <w:lang w:val="en-US" w:bidi="ar-SA"/>
    </w:rPr>
  </w:style>
  <w:style w:type="paragraph" w:customStyle="1" w:styleId="183">
    <w:name w:val="UserStyle_11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4">
    <w:name w:val="UserStyle_111"/>
    <w:qFormat/>
    <w:uiPriority w:val="0"/>
    <w:pPr>
      <w:widowControl/>
      <w:textAlignment w:val="baseline"/>
    </w:pPr>
    <w:rPr>
      <w:rFonts w:ascii="黑体" w:hAnsi="黑体" w:eastAsia="黑体" w:cstheme="minorBidi"/>
      <w:b/>
      <w:sz w:val="32"/>
      <w:szCs w:val="24"/>
      <w:lang w:val="en-US" w:bidi="ar-SA"/>
    </w:rPr>
  </w:style>
  <w:style w:type="paragraph" w:customStyle="1" w:styleId="185">
    <w:name w:val="UserStyle_112"/>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6">
    <w:name w:val="UserStyle_113"/>
    <w:qFormat/>
    <w:uiPriority w:val="0"/>
    <w:pPr>
      <w:widowControl/>
      <w:textAlignment w:val="baseline"/>
    </w:pPr>
    <w:rPr>
      <w:rFonts w:ascii="黑体" w:hAnsi="黑体" w:eastAsia="黑体" w:cstheme="minorBidi"/>
      <w:b/>
      <w:sz w:val="32"/>
      <w:szCs w:val="24"/>
      <w:lang w:val="en-US" w:bidi="ar-SA"/>
    </w:rPr>
  </w:style>
  <w:style w:type="paragraph" w:customStyle="1" w:styleId="187">
    <w:name w:val="UserStyle_11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8">
    <w:name w:val="UserStyle_115"/>
    <w:qFormat/>
    <w:uiPriority w:val="0"/>
    <w:pPr>
      <w:widowControl/>
      <w:textAlignment w:val="baseline"/>
    </w:pPr>
    <w:rPr>
      <w:rFonts w:ascii="黑体" w:hAnsi="黑体" w:eastAsia="黑体" w:cstheme="minorBidi"/>
      <w:b/>
      <w:sz w:val="32"/>
      <w:szCs w:val="24"/>
      <w:lang w:val="en-US" w:bidi="ar-SA"/>
    </w:rPr>
  </w:style>
  <w:style w:type="paragraph" w:customStyle="1" w:styleId="189">
    <w:name w:val="UserStyle_116"/>
    <w:qFormat/>
    <w:uiPriority w:val="0"/>
    <w:pPr>
      <w:widowControl/>
      <w:textAlignment w:val="baseline"/>
    </w:pPr>
    <w:rPr>
      <w:rFonts w:ascii="黑体" w:hAnsi="黑体" w:eastAsia="黑体" w:cstheme="minorBidi"/>
      <w:b/>
      <w:sz w:val="32"/>
      <w:szCs w:val="24"/>
      <w:lang w:val="en-US" w:bidi="ar-SA"/>
    </w:rPr>
  </w:style>
  <w:style w:type="paragraph" w:customStyle="1" w:styleId="190">
    <w:name w:val="UserStyle_117"/>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91">
    <w:name w:val="UserStyle_118"/>
    <w:basedOn w:val="190"/>
    <w:link w:val="192"/>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92">
    <w:name w:val="UserStyle_119"/>
    <w:link w:val="191"/>
    <w:qFormat/>
    <w:uiPriority w:val="0"/>
    <w:rPr>
      <w:rFonts w:ascii="Times New Roman" w:hAnsi="Times New Roman" w:eastAsia="宋体"/>
      <w:sz w:val="24"/>
      <w:szCs w:val="24"/>
    </w:rPr>
  </w:style>
  <w:style w:type="paragraph" w:customStyle="1" w:styleId="193">
    <w:name w:val="UserStyle_120"/>
    <w:basedOn w:val="190"/>
    <w:next w:val="190"/>
    <w:qFormat/>
    <w:uiPriority w:val="0"/>
    <w:pPr>
      <w:spacing w:before="152" w:after="160"/>
      <w:jc w:val="both"/>
      <w:textAlignment w:val="baseline"/>
    </w:pPr>
    <w:rPr>
      <w:rFonts w:ascii="Arial" w:hAnsi="Arial" w:eastAsia="黑体"/>
      <w:kern w:val="2"/>
      <w:sz w:val="20"/>
      <w:szCs w:val="20"/>
    </w:rPr>
  </w:style>
  <w:style w:type="paragraph" w:customStyle="1" w:styleId="194">
    <w:name w:val="UserStyle_121"/>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95">
    <w:name w:val="UserStyle_122"/>
    <w:basedOn w:val="140"/>
    <w:qFormat/>
    <w:uiPriority w:val="0"/>
    <w:pPr>
      <w:widowControl/>
      <w:jc w:val="left"/>
      <w:textAlignment w:val="baseline"/>
    </w:pPr>
    <w:rPr>
      <w:rFonts w:ascii="黑体" w:hAnsi="黑体" w:eastAsia="黑体" w:cs="宋体"/>
      <w:b/>
      <w:bCs/>
      <w:kern w:val="0"/>
      <w:sz w:val="32"/>
      <w:szCs w:val="32"/>
      <w:lang w:val="en-US" w:eastAsia="zh-CN" w:bidi="ar-SA"/>
    </w:rPr>
  </w:style>
  <w:style w:type="paragraph" w:customStyle="1" w:styleId="196">
    <w:name w:val="UserStyle_123"/>
    <w:basedOn w:val="140"/>
    <w:next w:val="197"/>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197">
    <w:name w:val="UserStyle_124"/>
    <w:basedOn w:val="196"/>
    <w:semiHidden/>
    <w:qFormat/>
    <w:uiPriority w:val="0"/>
    <w:pPr>
      <w:snapToGrid w:val="0"/>
      <w:jc w:val="left"/>
      <w:textAlignment w:val="baseline"/>
    </w:pPr>
    <w:rPr>
      <w:rFonts w:ascii="Calibri" w:hAnsi="Calibri" w:eastAsia="宋体"/>
      <w:kern w:val="2"/>
      <w:sz w:val="18"/>
      <w:szCs w:val="18"/>
      <w:lang w:val="en-US" w:eastAsia="zh-CN" w:bidi="ar-SA"/>
    </w:rPr>
  </w:style>
  <w:style w:type="paragraph" w:customStyle="1" w:styleId="198">
    <w:name w:val="UserStyle_125"/>
    <w:basedOn w:val="140"/>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199">
    <w:name w:val="WPSOffice手动目录 1"/>
    <w:qFormat/>
    <w:uiPriority w:val="0"/>
    <w:pPr>
      <w:ind w:leftChars="0"/>
    </w:pPr>
    <w:rPr>
      <w:rFonts w:ascii="Times New Roman" w:hAnsi="Times New Roman" w:eastAsia="宋体" w:cstheme="minorBidi"/>
      <w:sz w:val="20"/>
      <w:szCs w:val="20"/>
    </w:rPr>
  </w:style>
  <w:style w:type="paragraph" w:customStyle="1" w:styleId="200">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01">
    <w:name w:val="样式 样式 样式 样式 标题 2 + 宋体 五号 非加粗 黑色 + 段前: 6 磅 段后: 0 磅 行距: 单倍行距 + 段前:..."/>
    <w:basedOn w:val="1"/>
    <w:qFormat/>
    <w:uiPriority w:val="0"/>
    <w:pPr>
      <w:keepNext/>
      <w:keepLines/>
      <w:adjustRightInd w:val="0"/>
      <w:spacing w:before="240"/>
      <w:textAlignment w:val="baseline"/>
      <w:outlineLvl w:val="1"/>
    </w:pPr>
    <w:rPr>
      <w:rFonts w:ascii="宋体" w:hAnsi="宋体"/>
      <w:b/>
      <w:bCs/>
      <w:kern w:val="0"/>
      <w:szCs w:val="20"/>
    </w:rPr>
  </w:style>
  <w:style w:type="paragraph" w:customStyle="1" w:styleId="202">
    <w:name w:val="正文_1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3">
    <w:name w:val="正文_1_0_0"/>
    <w:basedOn w:val="26"/>
    <w:next w:val="204"/>
    <w:qFormat/>
    <w:uiPriority w:val="0"/>
    <w:rPr>
      <w:rFonts w:ascii="Times New Roman" w:hAnsi="Times New Roman"/>
      <w:szCs w:val="21"/>
    </w:rPr>
  </w:style>
  <w:style w:type="paragraph" w:customStyle="1" w:styleId="204">
    <w:name w:val="页脚_1"/>
    <w:basedOn w:val="203"/>
    <w:semiHidden/>
    <w:qFormat/>
    <w:uiPriority w:val="0"/>
    <w:pPr>
      <w:snapToGrid w:val="0"/>
      <w:jc w:val="left"/>
    </w:pPr>
    <w:rPr>
      <w:rFonts w:ascii="Calibri" w:hAnsi="Calibri"/>
      <w:sz w:val="18"/>
      <w:szCs w:val="18"/>
    </w:rPr>
  </w:style>
  <w:style w:type="paragraph" w:customStyle="1" w:styleId="205">
    <w:name w:val="正文_1_0"/>
    <w:basedOn w:val="206"/>
    <w:next w:val="210"/>
    <w:qFormat/>
    <w:uiPriority w:val="0"/>
    <w:rPr>
      <w:rFonts w:ascii="Calibri" w:hAnsi="Calibri"/>
    </w:rPr>
  </w:style>
  <w:style w:type="paragraph" w:customStyle="1" w:styleId="206">
    <w:name w:val="正文_1"/>
    <w:basedOn w:val="207"/>
    <w:next w:val="209"/>
    <w:qFormat/>
    <w:uiPriority w:val="0"/>
    <w:rPr>
      <w:rFonts w:ascii="Calibri" w:hAnsi="Calibri" w:cs="Calibri"/>
      <w:szCs w:val="21"/>
    </w:rPr>
  </w:style>
  <w:style w:type="paragraph" w:customStyle="1" w:styleId="207">
    <w:name w:val="正文_2"/>
    <w:basedOn w:val="208"/>
    <w:qFormat/>
    <w:uiPriority w:val="0"/>
    <w:pPr>
      <w:widowControl w:val="0"/>
      <w:jc w:val="both"/>
    </w:pPr>
    <w:rPr>
      <w:kern w:val="2"/>
      <w:sz w:val="21"/>
      <w:szCs w:val="22"/>
      <w:lang w:val="en-US" w:eastAsia="zh-CN" w:bidi="ar-SA"/>
    </w:rPr>
  </w:style>
  <w:style w:type="paragraph" w:customStyle="1" w:styleId="208">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9">
    <w:name w:val="正"/>
    <w:basedOn w:val="206"/>
    <w:qFormat/>
    <w:uiPriority w:val="0"/>
    <w:pPr>
      <w:ind w:firstLine="525"/>
    </w:pPr>
    <w:rPr>
      <w:spacing w:val="20"/>
      <w:szCs w:val="20"/>
    </w:rPr>
  </w:style>
  <w:style w:type="paragraph" w:customStyle="1" w:styleId="210">
    <w:name w:val="正文首行缩进1"/>
    <w:basedOn w:val="211"/>
    <w:unhideWhenUsed/>
    <w:qFormat/>
    <w:uiPriority w:val="99"/>
    <w:pPr>
      <w:ind w:firstLine="420" w:firstLineChars="100"/>
    </w:pPr>
    <w:rPr>
      <w:szCs w:val="22"/>
    </w:rPr>
  </w:style>
  <w:style w:type="paragraph" w:customStyle="1" w:styleId="211">
    <w:name w:val="正文文本_0_0"/>
    <w:basedOn w:val="212"/>
    <w:qFormat/>
    <w:uiPriority w:val="0"/>
    <w:pPr>
      <w:spacing w:after="120"/>
    </w:pPr>
    <w:rPr>
      <w:kern w:val="0"/>
      <w:sz w:val="20"/>
    </w:rPr>
  </w:style>
  <w:style w:type="paragraph" w:customStyle="1" w:styleId="212">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3">
    <w:name w:val="正文_4"/>
    <w:basedOn w:val="214"/>
    <w:qFormat/>
    <w:uiPriority w:val="0"/>
    <w:rPr>
      <w:rFonts w:ascii="Calibri" w:hAnsi="Calibri"/>
    </w:rPr>
  </w:style>
  <w:style w:type="paragraph" w:customStyle="1" w:styleId="214">
    <w:name w:val="正文_3_0"/>
    <w:basedOn w:val="208"/>
    <w:qFormat/>
    <w:uiPriority w:val="0"/>
    <w:rPr>
      <w:rFonts w:cs="Calibri"/>
      <w:szCs w:val="21"/>
    </w:rPr>
  </w:style>
  <w:style w:type="paragraph" w:styleId="215">
    <w:name w:val="List Paragraph"/>
    <w:basedOn w:val="1"/>
    <w:qFormat/>
    <w:uiPriority w:val="99"/>
    <w:pPr>
      <w:ind w:firstLine="420" w:firstLineChars="200"/>
    </w:pPr>
  </w:style>
  <w:style w:type="paragraph" w:customStyle="1" w:styleId="216">
    <w:name w:val="Normal_0"/>
    <w:qFormat/>
    <w:uiPriority w:val="0"/>
    <w:rPr>
      <w:rFonts w:ascii="Times New Roman" w:hAnsi="Times New Roman" w:eastAsia="Times New Roman" w:cs="Times New Roman"/>
      <w:sz w:val="24"/>
      <w:szCs w:val="24"/>
      <w:lang w:bidi="ar-SA"/>
    </w:rPr>
  </w:style>
  <w:style w:type="paragraph" w:customStyle="1" w:styleId="217">
    <w:name w:val="正文_1_0_1"/>
    <w:basedOn w:val="213"/>
    <w:qFormat/>
    <w:uiPriority w:val="0"/>
    <w:rPr>
      <w:rFonts w:ascii="Calibri" w:hAnsi="Calibri" w:cs="Calibri"/>
      <w:szCs w:val="21"/>
    </w:rPr>
  </w:style>
  <w:style w:type="paragraph" w:customStyle="1" w:styleId="218">
    <w:name w:val="No Spacing"/>
    <w:basedOn w:val="1"/>
    <w:qFormat/>
    <w:uiPriority w:val="0"/>
    <w:pPr>
      <w:widowControl/>
      <w:spacing w:before="50" w:after="50"/>
      <w:jc w:val="left"/>
    </w:pPr>
    <w:rPr>
      <w:szCs w:val="32"/>
    </w:rPr>
  </w:style>
  <w:style w:type="paragraph" w:customStyle="1" w:styleId="219">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0">
    <w:name w:val="正文_8"/>
    <w:basedOn w:val="221"/>
    <w:qFormat/>
    <w:uiPriority w:val="0"/>
    <w:rPr>
      <w:rFonts w:ascii="Times New Roman" w:hAnsi="Times New Roman" w:eastAsia="宋体"/>
      <w:szCs w:val="21"/>
    </w:rPr>
  </w:style>
  <w:style w:type="paragraph" w:customStyle="1" w:styleId="221">
    <w:name w:val="正文_4_0"/>
    <w:basedOn w:val="222"/>
    <w:qFormat/>
    <w:uiPriority w:val="0"/>
    <w:pPr>
      <w:widowControl w:val="0"/>
      <w:jc w:val="both"/>
    </w:pPr>
    <w:rPr>
      <w:rFonts w:ascii="Calibri" w:hAnsi="Calibri"/>
      <w:kern w:val="2"/>
      <w:sz w:val="21"/>
      <w:szCs w:val="22"/>
      <w:lang w:val="en-US" w:eastAsia="zh-CN" w:bidi="ar-SA"/>
    </w:rPr>
  </w:style>
  <w:style w:type="paragraph" w:customStyle="1" w:styleId="222">
    <w:name w:val="正文_3_0_0"/>
    <w:basedOn w:val="214"/>
    <w:qFormat/>
    <w:uiPriority w:val="0"/>
    <w:rPr>
      <w:rFonts w:cs="Calibri"/>
      <w:szCs w:val="21"/>
    </w:rPr>
  </w:style>
  <w:style w:type="paragraph" w:customStyle="1" w:styleId="223">
    <w:name w:val="正文_13_0"/>
    <w:next w:val="22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4">
    <w:name w:val="正文文本_2_0"/>
    <w:basedOn w:val="223"/>
    <w:qFormat/>
    <w:uiPriority w:val="0"/>
    <w:pPr>
      <w:spacing w:after="120"/>
    </w:pPr>
  </w:style>
  <w:style w:type="paragraph" w:customStyle="1" w:styleId="225">
    <w:name w:val="浅色网格 - 强调文字颜色 31"/>
    <w:basedOn w:val="1"/>
    <w:qFormat/>
    <w:uiPriority w:val="34"/>
    <w:pPr>
      <w:ind w:firstLine="420" w:firstLineChars="200"/>
    </w:pPr>
    <w:rPr>
      <w:rFonts w:ascii="Calibri" w:hAnsi="Calibri"/>
    </w:rPr>
  </w:style>
  <w:style w:type="paragraph" w:customStyle="1" w:styleId="226">
    <w:name w:val="2 heading"/>
    <w:basedOn w:val="1"/>
    <w:qFormat/>
    <w:uiPriority w:val="0"/>
    <w:pPr>
      <w:numPr>
        <w:ilvl w:val="0"/>
        <w:numId w:val="2"/>
      </w:numPr>
      <w:ind w:left="360"/>
    </w:pPr>
    <w:rPr>
      <w:rFonts w:cs="Tahoma"/>
      <w:b/>
      <w:szCs w:val="21"/>
    </w:rPr>
  </w:style>
  <w:style w:type="paragraph" w:customStyle="1" w:styleId="227">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28">
    <w:name w:val="Body text|2"/>
    <w:basedOn w:val="1"/>
    <w:qFormat/>
    <w:uiPriority w:val="0"/>
    <w:pPr>
      <w:widowControl w:val="0"/>
      <w:shd w:val="clear" w:color="auto" w:fill="auto"/>
      <w:spacing w:after="520"/>
    </w:pPr>
    <w:rPr>
      <w:rFonts w:ascii="MingLiU" w:hAnsi="MingLiU" w:eastAsia="MingLiU" w:cs="MingLiU"/>
      <w:color w:val="00005D"/>
      <w:sz w:val="28"/>
      <w:szCs w:val="28"/>
      <w:u w:val="none"/>
      <w:shd w:val="clear" w:color="auto" w:fill="auto"/>
      <w:lang w:val="zh-TW" w:eastAsia="zh-TW" w:bidi="zh-TW"/>
    </w:rPr>
  </w:style>
  <w:style w:type="paragraph" w:customStyle="1" w:styleId="229">
    <w:name w:val="列出段落1"/>
    <w:basedOn w:val="1"/>
    <w:qFormat/>
    <w:uiPriority w:val="34"/>
    <w:pPr>
      <w:ind w:firstLine="420" w:firstLineChars="200"/>
    </w:pPr>
    <w:rPr>
      <w:rFonts w:ascii="Calibri" w:hAnsi="Calibri" w:cs="Calibri"/>
      <w:szCs w:val="21"/>
    </w:rPr>
  </w:style>
  <w:style w:type="paragraph" w:customStyle="1" w:styleId="230">
    <w:name w:val="列表段落1"/>
    <w:basedOn w:val="1"/>
    <w:qFormat/>
    <w:uiPriority w:val="0"/>
    <w:pPr>
      <w:spacing w:line="360" w:lineRule="auto"/>
      <w:ind w:firstLine="420"/>
    </w:pPr>
    <w:rPr>
      <w:color w:val="000000"/>
      <w:sz w:val="24"/>
      <w:szCs w:val="21"/>
    </w:rPr>
  </w:style>
  <w:style w:type="paragraph" w:customStyle="1" w:styleId="231">
    <w:name w:val="ParaAttribute13"/>
    <w:qFormat/>
    <w:uiPriority w:val="0"/>
    <w:pPr>
      <w:widowControl w:val="0"/>
      <w:wordWrap w:val="0"/>
      <w:ind w:left="-106"/>
    </w:pPr>
    <w:rPr>
      <w:rFonts w:ascii="Times New Roman" w:hAnsi="Times New Roman" w:eastAsia="Garamond" w:cs="Times New Roman"/>
      <w:sz w:val="21"/>
      <w:szCs w:val="22"/>
      <w:lang w:val="en-US" w:eastAsia="zh-CN" w:bidi="ar-SA"/>
    </w:rPr>
  </w:style>
  <w:style w:type="character" w:customStyle="1" w:styleId="232">
    <w:name w:val="CharAttribute0"/>
    <w:qFormat/>
    <w:uiPriority w:val="0"/>
    <w:rPr>
      <w:rFonts w:ascii="Times New Roman" w:eastAsia="宋体"/>
      <w:sz w:val="21"/>
    </w:rPr>
  </w:style>
  <w:style w:type="character" w:customStyle="1" w:styleId="233">
    <w:name w:val="font51"/>
    <w:basedOn w:val="31"/>
    <w:qFormat/>
    <w:uiPriority w:val="0"/>
    <w:rPr>
      <w:rFonts w:hint="eastAsia" w:ascii="宋体" w:hAnsi="宋体" w:eastAsia="宋体" w:cs="宋体"/>
      <w:color w:val="000000"/>
      <w:sz w:val="24"/>
      <w:szCs w:val="24"/>
      <w:u w:val="none"/>
    </w:rPr>
  </w:style>
  <w:style w:type="character" w:customStyle="1" w:styleId="234">
    <w:name w:val="font41"/>
    <w:basedOn w:val="31"/>
    <w:qFormat/>
    <w:uiPriority w:val="0"/>
    <w:rPr>
      <w:rFonts w:hint="default" w:ascii="Times New Roman" w:hAnsi="Times New Roman" w:cs="Times New Roman"/>
      <w:color w:val="000000"/>
      <w:sz w:val="24"/>
      <w:szCs w:val="24"/>
      <w:u w:val="none"/>
    </w:rPr>
  </w:style>
  <w:style w:type="character" w:customStyle="1" w:styleId="235">
    <w:name w:val="font31"/>
    <w:basedOn w:val="31"/>
    <w:qFormat/>
    <w:uiPriority w:val="0"/>
    <w:rPr>
      <w:rFonts w:hint="eastAsia" w:ascii="宋体" w:hAnsi="宋体" w:eastAsia="宋体" w:cs="宋体"/>
      <w:b/>
      <w:bCs/>
      <w:color w:val="000000"/>
      <w:sz w:val="22"/>
      <w:szCs w:val="22"/>
      <w:u w:val="none"/>
    </w:rPr>
  </w:style>
  <w:style w:type="character" w:customStyle="1" w:styleId="236">
    <w:name w:val="font91"/>
    <w:basedOn w:val="31"/>
    <w:qFormat/>
    <w:uiPriority w:val="0"/>
    <w:rPr>
      <w:rFonts w:hint="eastAsia" w:ascii="宋体" w:hAnsi="宋体" w:eastAsia="宋体" w:cs="宋体"/>
      <w:b/>
      <w:bCs/>
      <w:color w:val="000000"/>
      <w:sz w:val="22"/>
      <w:szCs w:val="22"/>
      <w:u w:val="none"/>
    </w:rPr>
  </w:style>
  <w:style w:type="character" w:customStyle="1" w:styleId="237">
    <w:name w:val="font81"/>
    <w:basedOn w:val="31"/>
    <w:qFormat/>
    <w:uiPriority w:val="0"/>
    <w:rPr>
      <w:rFonts w:hint="default" w:ascii="Times New Roman" w:hAnsi="Times New Roman" w:cs="Times New Roman"/>
      <w:color w:val="000000"/>
      <w:sz w:val="22"/>
      <w:szCs w:val="22"/>
      <w:u w:val="none"/>
    </w:rPr>
  </w:style>
  <w:style w:type="character" w:customStyle="1" w:styleId="238">
    <w:name w:val="font101"/>
    <w:basedOn w:val="31"/>
    <w:qFormat/>
    <w:uiPriority w:val="0"/>
    <w:rPr>
      <w:rFonts w:hint="eastAsia" w:ascii="宋体" w:hAnsi="宋体" w:eastAsia="宋体" w:cs="宋体"/>
      <w:color w:val="000000"/>
      <w:sz w:val="22"/>
      <w:szCs w:val="22"/>
      <w:u w:val="none"/>
    </w:rPr>
  </w:style>
  <w:style w:type="character" w:customStyle="1" w:styleId="239">
    <w:name w:val="font21"/>
    <w:basedOn w:val="31"/>
    <w:qFormat/>
    <w:uiPriority w:val="0"/>
    <w:rPr>
      <w:rFonts w:hint="default" w:ascii="Times New Roman" w:hAnsi="Times New Roman" w:cs="Times New Roman"/>
      <w:color w:val="000000"/>
      <w:sz w:val="22"/>
      <w:szCs w:val="22"/>
      <w:u w:val="none"/>
    </w:rPr>
  </w:style>
  <w:style w:type="paragraph" w:customStyle="1" w:styleId="240">
    <w:name w:val="Table Paragraph"/>
    <w:basedOn w:val="1"/>
    <w:qFormat/>
    <w:uiPriority w:val="1"/>
    <w:pPr>
      <w:spacing w:before="135"/>
      <w:ind w:left="112"/>
    </w:pPr>
  </w:style>
  <w:style w:type="paragraph" w:customStyle="1" w:styleId="241">
    <w:name w:val="TOAHeading"/>
    <w:basedOn w:val="1"/>
    <w:next w:val="1"/>
    <w:qFormat/>
    <w:uiPriority w:val="0"/>
    <w:pPr>
      <w:spacing w:before="120"/>
      <w:jc w:val="both"/>
      <w:textAlignment w:val="baseline"/>
    </w:pPr>
    <w:rPr>
      <w:rFonts w:ascii="Arial" w:hAnsi="Arial" w:eastAsia="仿宋"/>
      <w:kern w:val="2"/>
      <w:sz w:val="24"/>
      <w:szCs w:val="20"/>
      <w:lang w:val="en-US" w:eastAsia="zh-CN" w:bidi="ar-SA"/>
    </w:rPr>
  </w:style>
  <w:style w:type="paragraph" w:customStyle="1" w:styleId="242">
    <w:name w:val="Default Text"/>
    <w:qFormat/>
    <w:uiPriority w:val="0"/>
    <w:pPr>
      <w:widowControl w:val="0"/>
      <w:autoSpaceDE w:val="0"/>
      <w:autoSpaceDN w:val="0"/>
      <w:adjustRightInd w:val="0"/>
    </w:pPr>
    <w:rPr>
      <w:rFonts w:ascii="Calibri" w:hAnsi="Calibri" w:eastAsia="宋体" w:cs="Times New Roman"/>
      <w:color w:val="000000"/>
      <w:sz w:val="24"/>
      <w:lang w:val="en-US" w:eastAsia="zh-CN" w:bidi="ar-SA"/>
    </w:rPr>
  </w:style>
  <w:style w:type="paragraph" w:customStyle="1" w:styleId="243">
    <w:name w:val="5）标书正文 首行缩进2字符"/>
    <w:basedOn w:val="1"/>
    <w:qFormat/>
    <w:uiPriority w:val="0"/>
    <w:pPr>
      <w:spacing w:line="480" w:lineRule="exact"/>
      <w:ind w:firstLine="200" w:firstLineChars="200"/>
    </w:pPr>
    <w:rPr>
      <w:rFonts w:ascii="仿宋_GB2312" w:eastAsia="仿宋_GB2312"/>
      <w:sz w:val="28"/>
    </w:rPr>
  </w:style>
  <w:style w:type="paragraph" w:customStyle="1" w:styleId="244">
    <w:name w:val="正文_1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45">
    <w:name w:val="font01"/>
    <w:basedOn w:val="31"/>
    <w:qFormat/>
    <w:uiPriority w:val="0"/>
    <w:rPr>
      <w:rFonts w:hint="eastAsia" w:ascii="宋体" w:hAnsi="宋体" w:eastAsia="宋体" w:cs="宋体"/>
      <w:color w:val="000000"/>
      <w:sz w:val="18"/>
      <w:szCs w:val="18"/>
      <w:u w:val="none"/>
    </w:rPr>
  </w:style>
  <w:style w:type="character" w:customStyle="1" w:styleId="246">
    <w:name w:val="font61"/>
    <w:basedOn w:val="31"/>
    <w:qFormat/>
    <w:uiPriority w:val="0"/>
    <w:rPr>
      <w:rFonts w:ascii="Arial" w:hAnsi="Arial" w:cs="Arial"/>
      <w:color w:val="000000"/>
      <w:sz w:val="24"/>
      <w:szCs w:val="24"/>
      <w:u w:val="none"/>
    </w:rPr>
  </w:style>
  <w:style w:type="character" w:customStyle="1" w:styleId="247">
    <w:name w:val="font11"/>
    <w:basedOn w:val="31"/>
    <w:qFormat/>
    <w:uiPriority w:val="0"/>
    <w:rPr>
      <w:rFonts w:hint="eastAsia" w:ascii="宋体" w:hAnsi="宋体" w:eastAsia="宋体" w:cs="宋体"/>
      <w:color w:val="000000"/>
      <w:sz w:val="24"/>
      <w:szCs w:val="24"/>
      <w:u w:val="none"/>
    </w:rPr>
  </w:style>
  <w:style w:type="character" w:customStyle="1" w:styleId="248">
    <w:name w:val="font71"/>
    <w:basedOn w:val="31"/>
    <w:qFormat/>
    <w:uiPriority w:val="0"/>
    <w:rPr>
      <w:rFonts w:ascii="Arial" w:hAnsi="Arial" w:cs="Arial"/>
      <w:color w:val="000000"/>
      <w:sz w:val="24"/>
      <w:szCs w:val="24"/>
      <w:u w:val="none"/>
    </w:rPr>
  </w:style>
  <w:style w:type="paragraph" w:customStyle="1" w:styleId="249">
    <w:name w:val="Normal_3"/>
    <w:qFormat/>
    <w:uiPriority w:val="0"/>
    <w:rPr>
      <w:rFonts w:ascii="黑体" w:hAnsi="黑体" w:eastAsia="黑体" w:cs="Times New Roman"/>
      <w:b/>
      <w:sz w:val="32"/>
      <w:szCs w:val="24"/>
      <w:lang w:bidi="ar-SA"/>
    </w:rPr>
  </w:style>
  <w:style w:type="paragraph" w:customStyle="1" w:styleId="250">
    <w:name w:val="Normal_6"/>
    <w:qFormat/>
    <w:uiPriority w:val="0"/>
    <w:rPr>
      <w:rFonts w:ascii="黑体" w:hAnsi="黑体" w:eastAsia="黑体" w:cs="Times New Roman"/>
      <w:b/>
      <w:sz w:val="32"/>
      <w:szCs w:val="24"/>
      <w:lang w:bidi="ar-SA"/>
    </w:rPr>
  </w:style>
  <w:style w:type="paragraph" w:customStyle="1" w:styleId="251">
    <w:name w:val="标题 3_0_0_0"/>
    <w:basedOn w:val="252"/>
    <w:next w:val="252"/>
    <w:qFormat/>
    <w:uiPriority w:val="0"/>
    <w:pPr>
      <w:autoSpaceDE w:val="0"/>
      <w:autoSpaceDN w:val="0"/>
      <w:adjustRightInd w:val="0"/>
      <w:spacing w:line="500" w:lineRule="exact"/>
      <w:jc w:val="center"/>
      <w:outlineLvl w:val="2"/>
    </w:pPr>
    <w:rPr>
      <w:rFonts w:ascii="宋体" w:hAnsi="宋体"/>
      <w:b/>
      <w:kern w:val="0"/>
      <w:szCs w:val="28"/>
    </w:rPr>
  </w:style>
  <w:style w:type="paragraph" w:customStyle="1" w:styleId="252">
    <w:name w:val="正文_0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253">
    <w:name w:val="正文_1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4">
    <w:name w:val="正文文本_0"/>
    <w:basedOn w:val="205"/>
    <w:qFormat/>
    <w:uiPriority w:val="0"/>
    <w:pPr>
      <w:spacing w:after="120"/>
    </w:pPr>
    <w:rPr>
      <w:kern w:val="0"/>
      <w:sz w:val="20"/>
    </w:rPr>
  </w:style>
  <w:style w:type="table" w:customStyle="1" w:styleId="255">
    <w:name w:val="Table Normal"/>
    <w:unhideWhenUsed/>
    <w:qFormat/>
    <w:uiPriority w:val="0"/>
    <w:tblPr>
      <w:tblCellMar>
        <w:top w:w="0" w:type="dxa"/>
        <w:left w:w="0" w:type="dxa"/>
        <w:bottom w:w="0" w:type="dxa"/>
        <w:right w:w="0" w:type="dxa"/>
      </w:tblCellMar>
    </w:tblPr>
  </w:style>
  <w:style w:type="paragraph" w:customStyle="1" w:styleId="256">
    <w:name w:val="Table Text"/>
    <w:basedOn w:val="1"/>
    <w:semiHidden/>
    <w:qFormat/>
    <w:uiPriority w:val="0"/>
    <w:rPr>
      <w:rFonts w:ascii="宋体" w:hAnsi="宋体" w:eastAsia="宋体" w:cs="宋体"/>
      <w:sz w:val="21"/>
      <w:szCs w:val="21"/>
      <w:lang w:val="en-US" w:eastAsia="en-US" w:bidi="ar-SA"/>
    </w:rPr>
  </w:style>
  <w:style w:type="paragraph" w:customStyle="1" w:styleId="257">
    <w:name w:val="01文字"/>
    <w:qFormat/>
    <w:uiPriority w:val="0"/>
    <w:pPr>
      <w:widowControl w:val="0"/>
      <w:spacing w:line="360" w:lineRule="auto"/>
      <w:ind w:firstLine="200" w:firstLineChars="200"/>
      <w:jc w:val="both"/>
    </w:pPr>
    <w:rPr>
      <w:rFonts w:ascii="Times New Roman" w:hAnsi="Times New Roman" w:eastAsia="宋体" w:cs="Times New Roman"/>
      <w:kern w:val="2"/>
      <w:sz w:val="21"/>
      <w:lang w:val="en-US" w:eastAsia="zh-CN" w:bidi="ar-SA"/>
    </w:rPr>
  </w:style>
  <w:style w:type="paragraph" w:customStyle="1" w:styleId="258">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Plain Text1"/>
    <w:basedOn w:val="1"/>
    <w:qFormat/>
    <w:uiPriority w:val="0"/>
    <w:rPr>
      <w:rFonts w:ascii="宋体" w:hAnsi="Courier New" w:cs="Courier New"/>
      <w:szCs w:val="21"/>
    </w:rPr>
  </w:style>
  <w:style w:type="paragraph" w:customStyle="1" w:styleId="260">
    <w:name w:val="正文缩进1"/>
    <w:basedOn w:val="1"/>
    <w:qFormat/>
    <w:uiPriority w:val="0"/>
    <w:pPr>
      <w:ind w:firstLine="420"/>
    </w:pPr>
    <w:rPr>
      <w:rFonts w:ascii="Times New Roman" w:hAnsi="Times New Roman"/>
      <w:szCs w:val="20"/>
    </w:rPr>
  </w:style>
  <w:style w:type="paragraph" w:customStyle="1" w:styleId="261">
    <w:name w:val="表格文字2"/>
    <w:basedOn w:val="262"/>
    <w:qFormat/>
    <w:uiPriority w:val="99"/>
    <w:pPr>
      <w:spacing w:before="25" w:after="25"/>
      <w:jc w:val="left"/>
    </w:pPr>
    <w:rPr>
      <w:bCs/>
      <w:spacing w:val="10"/>
      <w:kern w:val="0"/>
    </w:rPr>
  </w:style>
  <w:style w:type="paragraph" w:customStyle="1" w:styleId="262">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63">
    <w:name w:val="Heading 1"/>
    <w:basedOn w:val="1"/>
    <w:qFormat/>
    <w:uiPriority w:val="1"/>
    <w:pPr>
      <w:spacing w:line="213" w:lineRule="exact"/>
      <w:ind w:left="191"/>
      <w:outlineLvl w:val="1"/>
    </w:pPr>
    <w:rPr>
      <w:rFonts w:ascii="黑体" w:hAnsi="黑体" w:eastAsia="黑体" w:cs="黑体"/>
      <w:b/>
      <w:bCs/>
      <w:sz w:val="17"/>
      <w:szCs w:val="17"/>
      <w:lang w:val="en-US" w:eastAsia="zh-CN" w:bidi="ar-SA"/>
    </w:rPr>
  </w:style>
  <w:style w:type="character" w:customStyle="1" w:styleId="264">
    <w:name w:val="标题 1 Char1"/>
    <w:qFormat/>
    <w:uiPriority w:val="0"/>
    <w:rPr>
      <w:rFonts w:ascii="Times New Roman" w:hAnsi="Times New Roman" w:eastAsia="宋体" w:cs="Times New Roman"/>
      <w:b/>
      <w:bCs/>
      <w:kern w:val="44"/>
      <w:sz w:val="32"/>
      <w:szCs w:val="44"/>
    </w:rPr>
  </w:style>
  <w:style w:type="paragraph" w:customStyle="1" w:styleId="265">
    <w:name w:val="标书正文"/>
    <w:basedOn w:val="1"/>
    <w:qFormat/>
    <w:uiPriority w:val="0"/>
    <w:pPr>
      <w:spacing w:line="560" w:lineRule="exact"/>
      <w:ind w:firstLine="723" w:firstLineChars="200"/>
      <w:jc w:val="center"/>
    </w:pPr>
    <w:rPr>
      <w:rFonts w:ascii="仿宋_GB2312" w:eastAsia="仿宋_GB2312"/>
      <w:b/>
      <w:sz w:val="36"/>
    </w:rPr>
  </w:style>
  <w:style w:type="paragraph" w:customStyle="1" w:styleId="266">
    <w:name w:val="答复表头"/>
    <w:basedOn w:val="267"/>
    <w:next w:val="1"/>
    <w:qFormat/>
    <w:uiPriority w:val="0"/>
    <w:pPr>
      <w:tabs>
        <w:tab w:val="left" w:pos="480"/>
      </w:tabs>
    </w:pPr>
    <w:rPr>
      <w:b/>
    </w:rPr>
  </w:style>
  <w:style w:type="paragraph" w:customStyle="1" w:styleId="267">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rPr>
  </w:style>
  <w:style w:type="paragraph" w:customStyle="1" w:styleId="268">
    <w:name w:val="WPSOffice手动目录 2"/>
    <w:qFormat/>
    <w:uiPriority w:val="0"/>
    <w:pPr>
      <w:ind w:leftChars="200"/>
    </w:pPr>
    <w:rPr>
      <w:rFonts w:ascii="Times New Roman" w:hAnsi="Times New Roman" w:eastAsia="宋体" w:cs="Times New Roman"/>
      <w:sz w:val="20"/>
      <w:szCs w:val="20"/>
    </w:rPr>
  </w:style>
  <w:style w:type="paragraph" w:customStyle="1" w:styleId="26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88</Pages>
  <Words>10915</Words>
  <Characters>11904</Characters>
  <Lines>1</Lines>
  <Paragraphs>1</Paragraphs>
  <TotalTime>21</TotalTime>
  <ScaleCrop>false</ScaleCrop>
  <LinksUpToDate>false</LinksUpToDate>
  <CharactersWithSpaces>12370</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2021-08-04T04:05:00Z</dcterms:created>
  <dc:creator>Administrator</dc:creator>
  <cp:lastModifiedBy>WPS_1475433348</cp:lastModifiedBy>
  <cp:lastPrinted>2021-12-13T05:02:00Z</cp:lastPrinted>
  <dcterms:modified xsi:type="dcterms:W3CDTF">2025-07-03T04:49:11Z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D1A2C35C4D624D29B91C71820C7780A9_13</vt:lpwstr>
  </property>
  <property fmtid="{D5CDD505-2E9C-101B-9397-08002B2CF9AE}" pid="4" name="KSOTemplateDocerSaveRecord">
    <vt:lpwstr>eyJoZGlkIjoiM2I0OTJhNmUzYWIwZmM2YmYwMmY5YzliYzBmOTljZjQiLCJ1c2VySWQiOiIyNDMzMDE0NzcifQ==</vt:lpwstr>
  </property>
</Properties>
</file>