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5EF667">
      <w:pPr>
        <w:pStyle w:val="201"/>
        <w:shd w:val="clear" w:color="auto" w:fill="FFFFFF"/>
        <w:spacing w:line="240" w:lineRule="auto"/>
        <w:jc w:val="right"/>
        <w:rPr>
          <w:rFonts w:hint="default" w:ascii="黑体" w:hAnsi="黑体" w:eastAsia="黑体" w:cs="黑体"/>
          <w:b w:val="0"/>
          <w:bCs w:val="0"/>
          <w:color w:val="auto"/>
          <w:sz w:val="32"/>
          <w:szCs w:val="32"/>
          <w:highlight w:val="none"/>
          <w:lang w:val="en-US" w:eastAsia="zh-CN"/>
        </w:rPr>
      </w:pPr>
      <w:r>
        <w:rPr>
          <w:rFonts w:hint="eastAsia" w:ascii="宋体" w:hAnsi="宋体" w:eastAsia="宋体" w:cs="宋体"/>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42545</wp:posOffset>
            </wp:positionH>
            <wp:positionV relativeFrom="paragraph">
              <wp:posOffset>-62230</wp:posOffset>
            </wp:positionV>
            <wp:extent cx="1757045" cy="461010"/>
            <wp:effectExtent l="0" t="0" r="14605" b="15240"/>
            <wp:wrapSquare wrapText="bothSides"/>
            <wp:docPr id="8" name="图片 8" descr="晓洲9"/>
            <wp:cNvGraphicFramePr/>
            <a:graphic xmlns:a="http://schemas.openxmlformats.org/drawingml/2006/main">
              <a:graphicData uri="http://schemas.openxmlformats.org/drawingml/2006/picture">
                <pic:pic xmlns:pic="http://schemas.openxmlformats.org/drawingml/2006/picture">
                  <pic:nvPicPr>
                    <pic:cNvPr id="8" name="图片 8" descr="晓洲9"/>
                    <pic:cNvPicPr/>
                  </pic:nvPicPr>
                  <pic:blipFill>
                    <a:blip r:embed="rId19"/>
                    <a:stretch>
                      <a:fillRect/>
                    </a:stretch>
                  </pic:blipFill>
                  <pic:spPr>
                    <a:xfrm>
                      <a:off x="0" y="0"/>
                      <a:ext cx="1757045" cy="461010"/>
                    </a:xfrm>
                    <a:prstGeom prst="rect">
                      <a:avLst/>
                    </a:prstGeom>
                  </pic:spPr>
                </pic:pic>
              </a:graphicData>
            </a:graphic>
          </wp:anchor>
        </w:drawing>
      </w:r>
      <w:r>
        <w:rPr>
          <w:rFonts w:hint="eastAsia" w:ascii="黑体" w:hAnsi="黑体" w:eastAsia="黑体" w:cs="黑体"/>
          <w:b w:val="0"/>
          <w:bCs w:val="0"/>
          <w:color w:val="auto"/>
          <w:sz w:val="32"/>
          <w:szCs w:val="32"/>
          <w:highlight w:val="none"/>
          <w:lang w:val="en-US" w:eastAsia="zh-CN"/>
        </w:rPr>
        <w:t>招标编号：XZGK-2025-FW019</w:t>
      </w:r>
    </w:p>
    <w:p w14:paraId="7650EDBF">
      <w:pPr>
        <w:pStyle w:val="260"/>
        <w:rPr>
          <w:rFonts w:hint="eastAsia" w:ascii="宋体" w:hAnsi="宋体" w:eastAsia="宋体" w:cs="宋体"/>
          <w:color w:val="auto"/>
          <w:highlight w:val="none"/>
          <w:lang w:val="en-US" w:eastAsia="zh-CN"/>
        </w:rPr>
      </w:pPr>
    </w:p>
    <w:p w14:paraId="0E3BE182">
      <w:pPr>
        <w:pStyle w:val="260"/>
        <w:rPr>
          <w:rFonts w:hint="eastAsia" w:ascii="宋体" w:hAnsi="宋体" w:eastAsia="宋体" w:cs="宋体"/>
          <w:color w:val="auto"/>
          <w:highlight w:val="none"/>
          <w:lang w:val="en-US" w:eastAsia="zh-CN"/>
        </w:rPr>
      </w:pPr>
    </w:p>
    <w:p w14:paraId="027C81E0">
      <w:pPr>
        <w:pStyle w:val="260"/>
        <w:rPr>
          <w:rFonts w:hint="eastAsia" w:ascii="宋体" w:hAnsi="宋体" w:eastAsia="宋体" w:cs="宋体"/>
          <w:color w:val="auto"/>
          <w:highlight w:val="none"/>
          <w:lang w:val="en-US" w:eastAsia="zh-CN"/>
        </w:rPr>
      </w:pPr>
    </w:p>
    <w:p w14:paraId="1A1ACEC1">
      <w:pPr>
        <w:pStyle w:val="260"/>
        <w:rPr>
          <w:rFonts w:hint="eastAsia" w:ascii="宋体" w:hAnsi="宋体" w:eastAsia="宋体" w:cs="宋体"/>
          <w:color w:val="auto"/>
          <w:highlight w:val="none"/>
          <w:lang w:val="en-US" w:eastAsia="zh-CN"/>
        </w:rPr>
      </w:pPr>
    </w:p>
    <w:p w14:paraId="59163534">
      <w:pPr>
        <w:jc w:val="center"/>
        <w:rPr>
          <w:rFonts w:hint="eastAsia" w:ascii="黑体" w:hAnsi="黑体" w:eastAsia="黑体" w:cs="黑体"/>
          <w:b w:val="0"/>
          <w:bCs w:val="0"/>
          <w:color w:val="auto"/>
          <w:spacing w:val="0"/>
          <w:position w:val="0"/>
          <w:sz w:val="44"/>
          <w:szCs w:val="44"/>
          <w:highlight w:val="none"/>
          <w:lang w:val="en-US" w:eastAsia="zh-CN"/>
        </w:rPr>
      </w:pPr>
      <w:r>
        <w:rPr>
          <w:rFonts w:hint="eastAsia" w:ascii="黑体" w:hAnsi="黑体" w:eastAsia="黑体" w:cs="黑体"/>
          <w:b w:val="0"/>
          <w:bCs w:val="0"/>
          <w:color w:val="auto"/>
          <w:spacing w:val="0"/>
          <w:position w:val="0"/>
          <w:sz w:val="44"/>
          <w:szCs w:val="44"/>
          <w:highlight w:val="none"/>
          <w:lang w:val="en-US" w:eastAsia="zh-CN"/>
        </w:rPr>
        <w:t>米东区人民医院护理部护理员劳务外包项目</w:t>
      </w:r>
    </w:p>
    <w:p w14:paraId="5C0BE932">
      <w:pPr>
        <w:jc w:val="center"/>
        <w:rPr>
          <w:rFonts w:hint="eastAsia" w:ascii="黑体" w:hAnsi="黑体" w:eastAsia="黑体" w:cs="黑体"/>
          <w:b w:val="0"/>
          <w:bCs w:val="0"/>
          <w:color w:val="auto"/>
          <w:spacing w:val="28"/>
          <w:position w:val="0"/>
          <w:sz w:val="84"/>
          <w:szCs w:val="84"/>
          <w:highlight w:val="none"/>
          <w:lang w:val="en-US" w:eastAsia="zh-CN"/>
        </w:rPr>
      </w:pPr>
      <w:r>
        <w:rPr>
          <w:rFonts w:hint="eastAsia" w:ascii="黑体" w:hAnsi="黑体" w:eastAsia="黑体" w:cs="黑体"/>
          <w:b w:val="0"/>
          <w:bCs w:val="0"/>
          <w:color w:val="auto"/>
          <w:spacing w:val="28"/>
          <w:position w:val="0"/>
          <w:sz w:val="84"/>
          <w:szCs w:val="84"/>
          <w:highlight w:val="none"/>
          <w:lang w:val="en-US" w:eastAsia="zh-CN"/>
        </w:rPr>
        <w:t>公开招标文件</w:t>
      </w:r>
    </w:p>
    <w:p w14:paraId="66B7BE38">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黑体" w:hAnsi="黑体" w:eastAsia="黑体" w:cs="黑体"/>
          <w:b w:val="0"/>
          <w:bCs w:val="0"/>
          <w:color w:val="auto"/>
          <w:spacing w:val="28"/>
          <w:position w:val="0"/>
          <w:sz w:val="44"/>
          <w:szCs w:val="44"/>
          <w:highlight w:val="none"/>
          <w:lang w:val="en-US" w:eastAsia="zh-CN"/>
        </w:rPr>
      </w:pPr>
      <w:r>
        <w:rPr>
          <w:rFonts w:hint="eastAsia" w:ascii="新宋体" w:hAnsi="新宋体" w:eastAsia="新宋体" w:cs="新宋体"/>
          <w:b/>
          <w:bCs/>
          <w:color w:val="auto"/>
          <w:spacing w:val="28"/>
          <w:position w:val="0"/>
          <w:sz w:val="44"/>
          <w:szCs w:val="44"/>
          <w:highlight w:val="none"/>
          <w:lang w:val="en-US" w:eastAsia="zh-CN"/>
        </w:rPr>
        <w:t>(政府采购服务类)</w:t>
      </w:r>
    </w:p>
    <w:p w14:paraId="298D7443">
      <w:pPr>
        <w:jc w:val="center"/>
        <w:rPr>
          <w:rFonts w:hint="eastAsia" w:ascii="黑体" w:hAnsi="黑体" w:eastAsia="黑体" w:cs="黑体"/>
          <w:b w:val="0"/>
          <w:bCs w:val="0"/>
          <w:color w:val="auto"/>
          <w:spacing w:val="28"/>
          <w:position w:val="0"/>
          <w:sz w:val="84"/>
          <w:szCs w:val="84"/>
          <w:highlight w:val="none"/>
          <w:lang w:val="en-US" w:eastAsia="zh-CN"/>
        </w:rPr>
      </w:pPr>
    </w:p>
    <w:p w14:paraId="153BA15A">
      <w:pPr>
        <w:jc w:val="center"/>
        <w:rPr>
          <w:rFonts w:hint="eastAsia" w:ascii="黑体" w:hAnsi="黑体" w:eastAsia="黑体" w:cs="黑体"/>
          <w:b w:val="0"/>
          <w:bCs w:val="0"/>
          <w:color w:val="auto"/>
          <w:spacing w:val="28"/>
          <w:position w:val="0"/>
          <w:sz w:val="84"/>
          <w:szCs w:val="84"/>
          <w:highlight w:val="none"/>
          <w:lang w:val="en-US" w:eastAsia="zh-CN"/>
        </w:rPr>
      </w:pPr>
    </w:p>
    <w:p w14:paraId="47F3C501">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w w:val="100"/>
          <w:kern w:val="0"/>
          <w:position w:val="0"/>
          <w:sz w:val="32"/>
          <w:szCs w:val="32"/>
          <w:highlight w:val="none"/>
          <w:fitText w:val="1440" w:id="372189979"/>
          <w:lang w:val="en-US" w:eastAsia="zh-CN"/>
        </w:rPr>
        <w:t>采购</w:t>
      </w:r>
      <w:r>
        <w:rPr>
          <w:rFonts w:hint="eastAsia" w:ascii="黑体" w:hAnsi="黑体" w:eastAsia="黑体" w:cs="黑体"/>
          <w:b w:val="0"/>
          <w:bCs w:val="0"/>
          <w:color w:val="auto"/>
          <w:spacing w:val="0"/>
          <w:w w:val="100"/>
          <w:kern w:val="0"/>
          <w:position w:val="0"/>
          <w:sz w:val="32"/>
          <w:szCs w:val="32"/>
          <w:highlight w:val="none"/>
          <w:fitText w:val="1440" w:id="372189979"/>
          <w:lang w:val="en-US" w:eastAsia="zh-CN"/>
        </w:rPr>
        <w:t>人</w:t>
      </w:r>
      <w:r>
        <w:rPr>
          <w:rFonts w:hint="eastAsia" w:ascii="黑体" w:hAnsi="黑体" w:eastAsia="黑体" w:cs="黑体"/>
          <w:b w:val="0"/>
          <w:bCs w:val="0"/>
          <w:color w:val="auto"/>
          <w:sz w:val="32"/>
          <w:szCs w:val="32"/>
          <w:highlight w:val="none"/>
          <w:lang w:val="en-US" w:eastAsia="zh-CN"/>
        </w:rPr>
        <w:t>：乌鲁木齐市米东区人民医院</w:t>
      </w:r>
    </w:p>
    <w:p w14:paraId="394E4663">
      <w:pPr>
        <w:jc w:val="lef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248872183"/>
          <w:lang w:val="en-US" w:eastAsia="zh-CN"/>
        </w:rPr>
        <w:t>联系</w:t>
      </w:r>
      <w:r>
        <w:rPr>
          <w:rFonts w:hint="eastAsia" w:ascii="黑体" w:hAnsi="黑体" w:eastAsia="黑体" w:cs="黑体"/>
          <w:b w:val="0"/>
          <w:bCs w:val="0"/>
          <w:color w:val="auto"/>
          <w:spacing w:val="0"/>
          <w:kern w:val="0"/>
          <w:sz w:val="32"/>
          <w:szCs w:val="32"/>
          <w:highlight w:val="none"/>
          <w:fitText w:val="1440" w:id="1248872183"/>
          <w:lang w:val="en-US" w:eastAsia="zh-CN"/>
        </w:rPr>
        <w:t>人</w:t>
      </w:r>
      <w:r>
        <w:rPr>
          <w:rFonts w:hint="eastAsia" w:ascii="黑体" w:hAnsi="黑体" w:eastAsia="黑体" w:cs="黑体"/>
          <w:b w:val="0"/>
          <w:bCs w:val="0"/>
          <w:color w:val="auto"/>
          <w:sz w:val="32"/>
          <w:szCs w:val="32"/>
          <w:highlight w:val="none"/>
          <w:lang w:val="en-US" w:eastAsia="zh-CN"/>
        </w:rPr>
        <w:t>：王老师</w:t>
      </w:r>
    </w:p>
    <w:p w14:paraId="71180F9F">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w w:val="100"/>
          <w:kern w:val="0"/>
          <w:sz w:val="32"/>
          <w:szCs w:val="32"/>
          <w:highlight w:val="none"/>
          <w:fitText w:val="1440" w:id="1362299987"/>
          <w:lang w:val="en-US" w:eastAsia="zh-CN"/>
        </w:rPr>
        <w:t>联系电</w:t>
      </w:r>
      <w:r>
        <w:rPr>
          <w:rFonts w:hint="eastAsia" w:ascii="黑体" w:hAnsi="黑体" w:eastAsia="黑体" w:cs="黑体"/>
          <w:b w:val="0"/>
          <w:bCs w:val="0"/>
          <w:color w:val="auto"/>
          <w:spacing w:val="2"/>
          <w:w w:val="100"/>
          <w:kern w:val="0"/>
          <w:sz w:val="32"/>
          <w:szCs w:val="32"/>
          <w:highlight w:val="none"/>
          <w:fitText w:val="1440" w:id="1362299987"/>
          <w:lang w:val="en-US" w:eastAsia="zh-CN"/>
        </w:rPr>
        <w:t>话</w:t>
      </w:r>
      <w:r>
        <w:rPr>
          <w:rFonts w:hint="eastAsia" w:ascii="黑体" w:hAnsi="黑体" w:eastAsia="黑体" w:cs="黑体"/>
          <w:b w:val="0"/>
          <w:bCs w:val="0"/>
          <w:color w:val="auto"/>
          <w:sz w:val="32"/>
          <w:szCs w:val="32"/>
          <w:highlight w:val="none"/>
          <w:lang w:val="en-US" w:eastAsia="zh-CN"/>
        </w:rPr>
        <w:t>：0991-3359035</w:t>
      </w:r>
    </w:p>
    <w:p w14:paraId="58A31748">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1058281681"/>
          <w:lang w:val="en-US" w:eastAsia="zh-CN"/>
        </w:rPr>
        <w:t>地</w:t>
      </w:r>
      <w:r>
        <w:rPr>
          <w:rFonts w:hint="eastAsia" w:ascii="黑体" w:hAnsi="黑体" w:eastAsia="黑体" w:cs="黑体"/>
          <w:b w:val="0"/>
          <w:bCs w:val="0"/>
          <w:color w:val="auto"/>
          <w:spacing w:val="0"/>
          <w:kern w:val="0"/>
          <w:sz w:val="32"/>
          <w:szCs w:val="32"/>
          <w:highlight w:val="none"/>
          <w:fitText w:val="1440" w:id="1058281681"/>
          <w:lang w:val="en-US" w:eastAsia="zh-CN"/>
        </w:rPr>
        <w:t>址</w:t>
      </w:r>
      <w:r>
        <w:rPr>
          <w:rFonts w:hint="eastAsia" w:ascii="黑体" w:hAnsi="黑体" w:eastAsia="黑体" w:cs="黑体"/>
          <w:b w:val="0"/>
          <w:bCs w:val="0"/>
          <w:color w:val="auto"/>
          <w:kern w:val="0"/>
          <w:sz w:val="32"/>
          <w:szCs w:val="32"/>
          <w:highlight w:val="none"/>
          <w:lang w:val="en-US" w:eastAsia="zh-CN"/>
        </w:rPr>
        <w:t>：乌鲁木齐市米东区古牧地西路65号</w:t>
      </w:r>
    </w:p>
    <w:p w14:paraId="3771ADE8">
      <w:pPr>
        <w:jc w:val="left"/>
        <w:rPr>
          <w:rFonts w:hint="eastAsia" w:ascii="黑体" w:hAnsi="黑体" w:eastAsia="黑体" w:cs="黑体"/>
          <w:b w:val="0"/>
          <w:bCs w:val="0"/>
          <w:color w:val="auto"/>
          <w:spacing w:val="26"/>
          <w:kern w:val="0"/>
          <w:sz w:val="32"/>
          <w:szCs w:val="32"/>
          <w:highlight w:val="none"/>
          <w:fitText w:val="1440" w:id="1652304618"/>
          <w:lang w:val="en-US" w:eastAsia="zh-CN"/>
        </w:rPr>
      </w:pPr>
    </w:p>
    <w:p w14:paraId="2B6D18FD">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652304618"/>
          <w:lang w:val="en-US" w:eastAsia="zh-CN"/>
        </w:rPr>
        <w:t>招标代</w:t>
      </w:r>
      <w:r>
        <w:rPr>
          <w:rFonts w:hint="eastAsia" w:ascii="黑体" w:hAnsi="黑体" w:eastAsia="黑体" w:cs="黑体"/>
          <w:b w:val="0"/>
          <w:bCs w:val="0"/>
          <w:color w:val="auto"/>
          <w:spacing w:val="2"/>
          <w:kern w:val="0"/>
          <w:sz w:val="32"/>
          <w:szCs w:val="32"/>
          <w:highlight w:val="none"/>
          <w:fitText w:val="1440" w:id="1652304618"/>
          <w:lang w:val="en-US" w:eastAsia="zh-CN"/>
        </w:rPr>
        <w:t>理</w:t>
      </w:r>
      <w:r>
        <w:rPr>
          <w:rFonts w:hint="eastAsia" w:ascii="黑体" w:hAnsi="黑体" w:eastAsia="黑体" w:cs="黑体"/>
          <w:b w:val="0"/>
          <w:bCs w:val="0"/>
          <w:color w:val="auto"/>
          <w:sz w:val="32"/>
          <w:szCs w:val="32"/>
          <w:highlight w:val="none"/>
          <w:lang w:val="en-US" w:eastAsia="zh-CN"/>
        </w:rPr>
        <w:t>：新疆晓洲企业项目管理服务有限公司</w:t>
      </w:r>
    </w:p>
    <w:p w14:paraId="6D9128D9">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051486639"/>
          <w:lang w:val="en-US" w:eastAsia="zh-CN"/>
        </w:rPr>
        <w:t>联系</w:t>
      </w:r>
      <w:r>
        <w:rPr>
          <w:rFonts w:hint="eastAsia" w:ascii="黑体" w:hAnsi="黑体" w:eastAsia="黑体" w:cs="黑体"/>
          <w:b w:val="0"/>
          <w:bCs w:val="0"/>
          <w:color w:val="auto"/>
          <w:spacing w:val="0"/>
          <w:kern w:val="0"/>
          <w:sz w:val="32"/>
          <w:szCs w:val="32"/>
          <w:highlight w:val="none"/>
          <w:fitText w:val="1440" w:id="1051486639"/>
          <w:lang w:val="en-US" w:eastAsia="zh-CN"/>
        </w:rPr>
        <w:t>人</w:t>
      </w:r>
      <w:r>
        <w:rPr>
          <w:rFonts w:hint="eastAsia" w:ascii="黑体" w:hAnsi="黑体" w:eastAsia="黑体" w:cs="黑体"/>
          <w:b w:val="0"/>
          <w:bCs w:val="0"/>
          <w:color w:val="auto"/>
          <w:sz w:val="32"/>
          <w:szCs w:val="32"/>
          <w:highlight w:val="none"/>
          <w:lang w:val="en-US" w:eastAsia="zh-CN"/>
        </w:rPr>
        <w:t>：周子婷</w:t>
      </w:r>
    </w:p>
    <w:p w14:paraId="3B414EA6">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492549163"/>
          <w:lang w:val="en-US" w:eastAsia="zh-CN"/>
        </w:rPr>
        <w:t>联系电</w:t>
      </w:r>
      <w:r>
        <w:rPr>
          <w:rFonts w:hint="eastAsia" w:ascii="黑体" w:hAnsi="黑体" w:eastAsia="黑体" w:cs="黑体"/>
          <w:b w:val="0"/>
          <w:bCs w:val="0"/>
          <w:color w:val="auto"/>
          <w:spacing w:val="2"/>
          <w:kern w:val="0"/>
          <w:sz w:val="32"/>
          <w:szCs w:val="32"/>
          <w:highlight w:val="none"/>
          <w:fitText w:val="1440" w:id="1492549163"/>
          <w:lang w:val="en-US" w:eastAsia="zh-CN"/>
        </w:rPr>
        <w:t>话</w:t>
      </w:r>
      <w:r>
        <w:rPr>
          <w:rFonts w:hint="eastAsia" w:ascii="黑体" w:hAnsi="黑体" w:eastAsia="黑体" w:cs="黑体"/>
          <w:b w:val="0"/>
          <w:bCs w:val="0"/>
          <w:color w:val="auto"/>
          <w:sz w:val="32"/>
          <w:szCs w:val="32"/>
          <w:highlight w:val="none"/>
          <w:lang w:val="en-US" w:eastAsia="zh-CN"/>
        </w:rPr>
        <w:t>：0991-3320900   18199856228</w:t>
      </w:r>
    </w:p>
    <w:p w14:paraId="29389BF0">
      <w:pPr>
        <w:keepNext w:val="0"/>
        <w:keepLines w:val="0"/>
        <w:pageBreakBefore w:val="0"/>
        <w:widowControl w:val="0"/>
        <w:kinsoku/>
        <w:wordWrap/>
        <w:overflowPunct/>
        <w:topLinePunct w:val="0"/>
        <w:autoSpaceDE w:val="0"/>
        <w:autoSpaceDN w:val="0"/>
        <w:bidi w:val="0"/>
        <w:snapToGrid/>
        <w:spacing w:line="560" w:lineRule="exac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2076256487"/>
          <w:lang w:val="en-US" w:eastAsia="zh-CN"/>
        </w:rPr>
        <w:t>地</w:t>
      </w:r>
      <w:r>
        <w:rPr>
          <w:rFonts w:hint="eastAsia" w:ascii="黑体" w:hAnsi="黑体" w:eastAsia="黑体" w:cs="黑体"/>
          <w:b w:val="0"/>
          <w:bCs w:val="0"/>
          <w:color w:val="auto"/>
          <w:spacing w:val="0"/>
          <w:kern w:val="0"/>
          <w:sz w:val="32"/>
          <w:szCs w:val="32"/>
          <w:highlight w:val="none"/>
          <w:fitText w:val="1440" w:id="2076256487"/>
          <w:lang w:val="en-US" w:eastAsia="zh-CN"/>
        </w:rPr>
        <w:t>址</w:t>
      </w:r>
      <w:r>
        <w:rPr>
          <w:rFonts w:hint="eastAsia" w:ascii="黑体" w:hAnsi="黑体" w:eastAsia="黑体" w:cs="黑体"/>
          <w:b w:val="0"/>
          <w:bCs w:val="0"/>
          <w:color w:val="auto"/>
          <w:sz w:val="32"/>
          <w:szCs w:val="32"/>
          <w:highlight w:val="none"/>
          <w:lang w:val="en-US" w:eastAsia="zh-CN"/>
        </w:rPr>
        <w:t>：乌鲁木齐市米东区府前中路742号金盛大厦4楼</w:t>
      </w:r>
    </w:p>
    <w:p w14:paraId="4CBBE778">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24373D56">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292C51E0">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49087B16">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181595C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r>
        <w:rPr>
          <w:rFonts w:hint="eastAsia" w:ascii="黑体" w:hAnsi="黑体" w:eastAsia="黑体" w:cs="黑体"/>
          <w:b w:val="0"/>
          <w:bCs w:val="0"/>
          <w:color w:val="auto"/>
          <w:kern w:val="0"/>
          <w:sz w:val="32"/>
          <w:szCs w:val="32"/>
          <w:highlight w:val="none"/>
          <w:lang w:val="en-US" w:eastAsia="en-US" w:bidi="ar-SA"/>
        </w:rPr>
        <w:t>编制日期：二</w:t>
      </w:r>
      <w:r>
        <w:rPr>
          <w:rFonts w:hint="eastAsia" w:ascii="黑体" w:hAnsi="黑体" w:eastAsia="黑体" w:cs="黑体"/>
          <w:spacing w:val="-13"/>
          <w:sz w:val="32"/>
          <w:szCs w:val="32"/>
          <w:highlight w:val="none"/>
        </w:rPr>
        <w:t>〇</w:t>
      </w:r>
      <w:r>
        <w:rPr>
          <w:rFonts w:hint="eastAsia" w:ascii="黑体" w:hAnsi="黑体" w:eastAsia="黑体" w:cs="黑体"/>
          <w:b w:val="0"/>
          <w:bCs w:val="0"/>
          <w:color w:val="auto"/>
          <w:kern w:val="0"/>
          <w:sz w:val="32"/>
          <w:szCs w:val="32"/>
          <w:highlight w:val="none"/>
          <w:lang w:val="en-US" w:eastAsia="en-US" w:bidi="ar-SA"/>
        </w:rPr>
        <w:t>二</w:t>
      </w:r>
      <w:r>
        <w:rPr>
          <w:rFonts w:hint="eastAsia" w:ascii="黑体" w:hAnsi="黑体" w:eastAsia="黑体" w:cs="黑体"/>
          <w:b w:val="0"/>
          <w:bCs w:val="0"/>
          <w:color w:val="auto"/>
          <w:kern w:val="0"/>
          <w:sz w:val="32"/>
          <w:szCs w:val="32"/>
          <w:highlight w:val="none"/>
          <w:lang w:val="en-US" w:eastAsia="zh-CN" w:bidi="ar-SA"/>
        </w:rPr>
        <w:t>五</w:t>
      </w:r>
      <w:r>
        <w:rPr>
          <w:rFonts w:hint="eastAsia" w:ascii="黑体" w:hAnsi="黑体" w:eastAsia="黑体" w:cs="黑体"/>
          <w:b w:val="0"/>
          <w:bCs w:val="0"/>
          <w:color w:val="auto"/>
          <w:kern w:val="0"/>
          <w:sz w:val="32"/>
          <w:szCs w:val="32"/>
          <w:highlight w:val="none"/>
          <w:lang w:val="en-US" w:eastAsia="en-US" w:bidi="ar-SA"/>
        </w:rPr>
        <w:t>年</w:t>
      </w:r>
      <w:r>
        <w:rPr>
          <w:rFonts w:hint="eastAsia" w:ascii="黑体" w:hAnsi="黑体" w:eastAsia="黑体" w:cs="黑体"/>
          <w:b w:val="0"/>
          <w:bCs w:val="0"/>
          <w:color w:val="auto"/>
          <w:kern w:val="0"/>
          <w:sz w:val="32"/>
          <w:szCs w:val="32"/>
          <w:highlight w:val="none"/>
          <w:lang w:val="en-US" w:eastAsia="zh-CN" w:bidi="ar-SA"/>
        </w:rPr>
        <w:t>六月</w:t>
      </w:r>
    </w:p>
    <w:p w14:paraId="00B9ECCD">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lang w:eastAsia="zh-CN"/>
        </w:rPr>
      </w:pPr>
      <w:bookmarkStart w:id="0" w:name="_Toc29265"/>
      <w:bookmarkStart w:id="1" w:name="_Toc26340"/>
      <w:bookmarkStart w:id="2" w:name="_Toc5127"/>
      <w:r>
        <w:rPr>
          <w:rFonts w:hint="eastAsia" w:ascii="宋体" w:hAnsi="宋体" w:eastAsia="宋体" w:cs="宋体"/>
          <w:b/>
          <w:bCs/>
          <w:color w:val="auto"/>
          <w:kern w:val="0"/>
          <w:sz w:val="32"/>
          <w:szCs w:val="32"/>
          <w:highlight w:val="none"/>
        </w:rPr>
        <w:t>招标文件确认</w:t>
      </w:r>
      <w:r>
        <w:rPr>
          <w:rFonts w:hint="eastAsia" w:ascii="宋体" w:hAnsi="宋体" w:eastAsia="宋体" w:cs="宋体"/>
          <w:b/>
          <w:bCs/>
          <w:color w:val="auto"/>
          <w:kern w:val="0"/>
          <w:sz w:val="32"/>
          <w:szCs w:val="32"/>
          <w:highlight w:val="none"/>
          <w:lang w:val="en-US" w:eastAsia="zh-CN"/>
        </w:rPr>
        <w:t>单</w:t>
      </w:r>
      <w:bookmarkEnd w:id="0"/>
      <w:bookmarkEnd w:id="1"/>
      <w:bookmarkEnd w:id="2"/>
    </w:p>
    <w:p w14:paraId="05EA8333">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ind w:firstLine="560" w:firstLineChars="200"/>
        <w:textAlignment w:val="auto"/>
        <w:rPr>
          <w:rFonts w:hint="eastAsia" w:ascii="宋体" w:hAnsi="宋体" w:eastAsia="宋体" w:cs="宋体"/>
          <w:b w:val="0"/>
          <w:bCs/>
          <w:color w:val="auto"/>
          <w:sz w:val="28"/>
          <w:szCs w:val="28"/>
          <w:highlight w:val="none"/>
        </w:rPr>
      </w:pPr>
    </w:p>
    <w:p w14:paraId="6FF5EB7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rPr>
        <w:t>新疆晓洲企业项目管理服务有限公司</w:t>
      </w:r>
      <w:r>
        <w:rPr>
          <w:rFonts w:hint="eastAsia" w:ascii="宋体" w:hAnsi="宋体" w:eastAsia="宋体" w:cs="宋体"/>
          <w:b w:val="0"/>
          <w:bCs w:val="0"/>
          <w:color w:val="auto"/>
          <w:kern w:val="0"/>
          <w:sz w:val="28"/>
          <w:szCs w:val="28"/>
          <w:highlight w:val="none"/>
        </w:rPr>
        <w:t>：</w:t>
      </w:r>
    </w:p>
    <w:p w14:paraId="03B08155">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ind w:firstLine="560" w:firstLineChars="200"/>
        <w:textAlignment w:val="auto"/>
        <w:rPr>
          <w:rFonts w:hint="eastAsia" w:ascii="宋体" w:hAnsi="宋体" w:eastAsia="宋体" w:cs="宋体"/>
          <w:b w:val="0"/>
          <w:bCs w:val="0"/>
          <w:color w:val="auto"/>
          <w:kern w:val="0"/>
          <w:sz w:val="28"/>
          <w:szCs w:val="28"/>
          <w:highlight w:val="none"/>
        </w:rPr>
      </w:pPr>
      <w:r>
        <w:rPr>
          <w:rFonts w:hint="eastAsia" w:ascii="宋体" w:hAnsi="宋体" w:cs="宋体"/>
          <w:b w:val="0"/>
          <w:bCs/>
          <w:color w:val="auto"/>
          <w:sz w:val="28"/>
          <w:szCs w:val="28"/>
          <w:highlight w:val="none"/>
          <w:lang w:val="en-US" w:eastAsia="zh-CN"/>
        </w:rPr>
        <w:t>米东区人民医院护理部护理员劳务外包项目</w:t>
      </w:r>
      <w:r>
        <w:rPr>
          <w:rFonts w:hint="eastAsia" w:ascii="宋体" w:hAnsi="宋体" w:eastAsia="宋体" w:cs="宋体"/>
          <w:b w:val="0"/>
          <w:bCs w:val="0"/>
          <w:color w:val="auto"/>
          <w:kern w:val="0"/>
          <w:sz w:val="28"/>
          <w:szCs w:val="28"/>
          <w:highlight w:val="none"/>
        </w:rPr>
        <w:t>（</w:t>
      </w:r>
      <w:r>
        <w:rPr>
          <w:rFonts w:hint="eastAsia" w:ascii="宋体" w:hAnsi="宋体" w:eastAsia="宋体" w:cs="宋体"/>
          <w:b w:val="0"/>
          <w:bCs w:val="0"/>
          <w:color w:val="auto"/>
          <w:kern w:val="0"/>
          <w:sz w:val="28"/>
          <w:szCs w:val="28"/>
          <w:highlight w:val="none"/>
          <w:lang w:val="en-US" w:eastAsia="zh-CN"/>
        </w:rPr>
        <w:t>招标</w:t>
      </w:r>
      <w:r>
        <w:rPr>
          <w:rFonts w:hint="eastAsia" w:ascii="宋体" w:hAnsi="宋体" w:eastAsia="宋体" w:cs="宋体"/>
          <w:b w:val="0"/>
          <w:bCs w:val="0"/>
          <w:color w:val="auto"/>
          <w:kern w:val="0"/>
          <w:sz w:val="28"/>
          <w:szCs w:val="28"/>
          <w:highlight w:val="none"/>
        </w:rPr>
        <w:t>编号</w:t>
      </w:r>
      <w:r>
        <w:rPr>
          <w:rFonts w:hint="eastAsia" w:ascii="宋体" w:hAnsi="宋体" w:eastAsia="宋体" w:cs="宋体"/>
          <w:b w:val="0"/>
          <w:bCs w:val="0"/>
          <w:color w:val="auto"/>
          <w:kern w:val="0"/>
          <w:sz w:val="28"/>
          <w:szCs w:val="28"/>
          <w:highlight w:val="none"/>
          <w:lang w:eastAsia="zh-CN"/>
        </w:rPr>
        <w:t>：</w:t>
      </w:r>
      <w:r>
        <w:rPr>
          <w:rFonts w:hint="eastAsia" w:ascii="黑体" w:hAnsi="黑体" w:eastAsia="黑体" w:cs="黑体"/>
          <w:b w:val="0"/>
          <w:bCs w:val="0"/>
          <w:color w:val="auto"/>
          <w:sz w:val="32"/>
          <w:szCs w:val="32"/>
          <w:highlight w:val="none"/>
          <w:lang w:val="en-US" w:eastAsia="zh-CN"/>
        </w:rPr>
        <w:t>XZGK-2025-FW019</w:t>
      </w:r>
      <w:r>
        <w:rPr>
          <w:rFonts w:hint="eastAsia" w:ascii="宋体" w:hAnsi="宋体" w:eastAsia="宋体" w:cs="宋体"/>
          <w:b w:val="0"/>
          <w:bCs w:val="0"/>
          <w:color w:val="auto"/>
          <w:kern w:val="0"/>
          <w:sz w:val="28"/>
          <w:szCs w:val="28"/>
          <w:highlight w:val="none"/>
        </w:rPr>
        <w:t>）招标文件，经我单位审核符合我单位提出的招标要求，同意对外发布。</w:t>
      </w:r>
    </w:p>
    <w:p w14:paraId="420F5641">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71229B86">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561A0560">
      <w:pPr>
        <w:pStyle w:val="28"/>
        <w:rPr>
          <w:rFonts w:hint="eastAsia" w:ascii="宋体" w:hAnsi="宋体" w:eastAsia="宋体" w:cs="宋体"/>
          <w:b w:val="0"/>
          <w:bCs w:val="0"/>
          <w:color w:val="auto"/>
          <w:kern w:val="0"/>
          <w:sz w:val="28"/>
          <w:szCs w:val="28"/>
          <w:highlight w:val="none"/>
        </w:rPr>
      </w:pPr>
    </w:p>
    <w:p w14:paraId="4D259FC7">
      <w:pPr>
        <w:rPr>
          <w:rFonts w:hint="eastAsia" w:ascii="宋体" w:hAnsi="宋体" w:eastAsia="宋体" w:cs="宋体"/>
          <w:b w:val="0"/>
          <w:bCs w:val="0"/>
          <w:color w:val="auto"/>
          <w:kern w:val="0"/>
          <w:sz w:val="28"/>
          <w:szCs w:val="28"/>
          <w:highlight w:val="none"/>
        </w:rPr>
      </w:pPr>
    </w:p>
    <w:p w14:paraId="18A95B06">
      <w:pPr>
        <w:rPr>
          <w:rFonts w:hint="eastAsia" w:ascii="宋体" w:hAnsi="宋体" w:eastAsia="宋体" w:cs="宋体"/>
          <w:b w:val="0"/>
          <w:bCs w:val="0"/>
          <w:color w:val="auto"/>
          <w:kern w:val="0"/>
          <w:sz w:val="28"/>
          <w:szCs w:val="28"/>
          <w:highlight w:val="none"/>
        </w:rPr>
      </w:pPr>
    </w:p>
    <w:p w14:paraId="12E14873">
      <w:pPr>
        <w:pStyle w:val="28"/>
        <w:rPr>
          <w:rFonts w:hint="eastAsia"/>
          <w:highlight w:val="none"/>
        </w:rPr>
      </w:pPr>
    </w:p>
    <w:p w14:paraId="7C24320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6B5E78DB">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23B6E64E">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采购人（盖章）：</w:t>
      </w:r>
      <w:r>
        <w:rPr>
          <w:rFonts w:hint="eastAsia" w:ascii="宋体" w:hAnsi="宋体" w:eastAsia="宋体" w:cs="宋体"/>
          <w:b w:val="0"/>
          <w:bCs/>
          <w:color w:val="auto"/>
          <w:sz w:val="28"/>
          <w:szCs w:val="28"/>
          <w:highlight w:val="none"/>
          <w:lang w:val="en-US" w:eastAsia="zh-CN"/>
        </w:rPr>
        <w:t xml:space="preserve"> </w:t>
      </w:r>
      <w:r>
        <w:rPr>
          <w:rFonts w:hint="eastAsia" w:ascii="宋体" w:hAnsi="宋体" w:eastAsia="宋体" w:cs="宋体"/>
          <w:b w:val="0"/>
          <w:bCs/>
          <w:color w:val="auto"/>
          <w:sz w:val="28"/>
          <w:szCs w:val="28"/>
          <w:highlight w:val="none"/>
          <w:lang w:eastAsia="zh-CN"/>
        </w:rPr>
        <w:t>乌鲁木齐市米东区人民医院</w:t>
      </w:r>
    </w:p>
    <w:p w14:paraId="2EC068C9">
      <w:pPr>
        <w:pStyle w:val="28"/>
        <w:tabs>
          <w:tab w:val="left" w:pos="6586"/>
        </w:tabs>
        <w:rPr>
          <w:rFonts w:hint="eastAsia" w:ascii="宋体" w:hAnsi="宋体" w:eastAsia="宋体" w:cs="宋体"/>
          <w:b w:val="0"/>
          <w:bCs w:val="0"/>
          <w:color w:val="auto"/>
          <w:kern w:val="0"/>
          <w:sz w:val="28"/>
          <w:szCs w:val="28"/>
          <w:highlight w:val="none"/>
          <w:lang w:val="en-US" w:eastAsia="zh-CN"/>
        </w:rPr>
      </w:pPr>
      <w:r>
        <w:rPr>
          <w:rFonts w:hint="eastAsia"/>
          <w:highlight w:val="none"/>
          <w:lang w:eastAsia="zh-CN"/>
        </w:rPr>
        <w:tab/>
      </w:r>
      <w:r>
        <w:rPr>
          <w:rFonts w:hint="eastAsia" w:ascii="宋体" w:hAnsi="宋体" w:eastAsia="宋体" w:cs="宋体"/>
          <w:b w:val="0"/>
          <w:bCs w:val="0"/>
          <w:color w:val="auto"/>
          <w:kern w:val="0"/>
          <w:sz w:val="28"/>
          <w:szCs w:val="28"/>
          <w:highlight w:val="none"/>
          <w:lang w:val="en-US" w:eastAsia="zh-CN"/>
        </w:rPr>
        <w:t xml:space="preserve">                                    </w:t>
      </w:r>
    </w:p>
    <w:p w14:paraId="52938095">
      <w:pPr>
        <w:numPr>
          <w:ilvl w:val="0"/>
          <w:numId w:val="0"/>
        </w:numPr>
        <w:shd w:val="clear" w:color="auto" w:fill="auto"/>
        <w:spacing w:line="360" w:lineRule="exact"/>
        <w:jc w:val="right"/>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202</w:t>
      </w:r>
      <w:r>
        <w:rPr>
          <w:rFonts w:hint="eastAsia" w:ascii="宋体" w:hAnsi="宋体" w:eastAsia="宋体" w:cs="宋体"/>
          <w:b w:val="0"/>
          <w:bCs w:val="0"/>
          <w:color w:val="auto"/>
          <w:kern w:val="0"/>
          <w:sz w:val="28"/>
          <w:szCs w:val="28"/>
          <w:highlight w:val="none"/>
          <w:lang w:val="en-US" w:eastAsia="zh-CN"/>
        </w:rPr>
        <w:t>5</w:t>
      </w:r>
      <w:r>
        <w:rPr>
          <w:rFonts w:hint="eastAsia" w:ascii="宋体" w:hAnsi="宋体" w:eastAsia="宋体" w:cs="宋体"/>
          <w:b w:val="0"/>
          <w:bCs w:val="0"/>
          <w:color w:val="auto"/>
          <w:kern w:val="0"/>
          <w:sz w:val="28"/>
          <w:szCs w:val="28"/>
          <w:highlight w:val="none"/>
        </w:rPr>
        <w:t xml:space="preserve"> 年 0</w:t>
      </w:r>
      <w:r>
        <w:rPr>
          <w:rFonts w:hint="eastAsia" w:ascii="宋体" w:hAnsi="宋体" w:cs="宋体"/>
          <w:b w:val="0"/>
          <w:bCs w:val="0"/>
          <w:color w:val="auto"/>
          <w:kern w:val="0"/>
          <w:sz w:val="28"/>
          <w:szCs w:val="28"/>
          <w:highlight w:val="none"/>
          <w:lang w:val="en-US" w:eastAsia="zh-CN"/>
        </w:rPr>
        <w:t>7</w:t>
      </w:r>
      <w:r>
        <w:rPr>
          <w:rFonts w:hint="eastAsia" w:ascii="宋体" w:hAnsi="宋体" w:eastAsia="宋体" w:cs="宋体"/>
          <w:b w:val="0"/>
          <w:bCs w:val="0"/>
          <w:color w:val="auto"/>
          <w:kern w:val="0"/>
          <w:sz w:val="28"/>
          <w:szCs w:val="28"/>
          <w:highlight w:val="none"/>
        </w:rPr>
        <w:t xml:space="preserve"> 月</w:t>
      </w:r>
      <w:r>
        <w:rPr>
          <w:rFonts w:hint="eastAsia" w:ascii="宋体" w:hAnsi="宋体" w:cs="宋体"/>
          <w:b w:val="0"/>
          <w:bCs w:val="0"/>
          <w:color w:val="auto"/>
          <w:kern w:val="0"/>
          <w:sz w:val="28"/>
          <w:szCs w:val="28"/>
          <w:highlight w:val="none"/>
          <w:lang w:val="en-US" w:eastAsia="zh-CN"/>
        </w:rPr>
        <w:t>01日</w:t>
      </w:r>
    </w:p>
    <w:p w14:paraId="3C41425B">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8F58736">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15E1FCB2">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E0F8067">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8E8BB93">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968AF3E">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01C4343C">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2DE6665B">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2E57964D">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p>
    <w:p w14:paraId="3C26BF99">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p>
    <w:p w14:paraId="5CE58ACD">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r>
        <w:rPr>
          <w:rFonts w:hint="eastAsia" w:ascii="黑体" w:hAnsi="黑体" w:eastAsia="黑体" w:cs="黑体"/>
          <w:b/>
          <w:bCs/>
          <w:sz w:val="36"/>
          <w:szCs w:val="36"/>
          <w:highlight w:val="none"/>
        </w:rPr>
        <w:t>目</w:t>
      </w:r>
      <w:r>
        <w:rPr>
          <w:rFonts w:hint="eastAsia" w:ascii="黑体" w:hAnsi="黑体" w:eastAsia="黑体" w:cs="黑体"/>
          <w:b/>
          <w:bCs/>
          <w:sz w:val="36"/>
          <w:szCs w:val="36"/>
          <w:highlight w:val="none"/>
          <w:lang w:val="en-US" w:eastAsia="zh-CN"/>
        </w:rPr>
        <w:t xml:space="preserve"> </w:t>
      </w:r>
      <w:r>
        <w:rPr>
          <w:rFonts w:hint="eastAsia" w:ascii="黑体" w:hAnsi="黑体" w:eastAsia="黑体" w:cs="黑体"/>
          <w:b/>
          <w:bCs/>
          <w:sz w:val="36"/>
          <w:szCs w:val="36"/>
          <w:highlight w:val="none"/>
        </w:rPr>
        <w:t>录</w:t>
      </w:r>
    </w:p>
    <w:p w14:paraId="3D5CC3FB">
      <w:pPr>
        <w:pStyle w:val="21"/>
        <w:tabs>
          <w:tab w:val="right" w:leader="dot" w:pos="9638"/>
        </w:tabs>
        <w:rPr>
          <w:rFonts w:hint="eastAsia" w:ascii="方正仿宋_GBK" w:hAnsi="方正仿宋_GBK" w:eastAsia="方正仿宋_GBK" w:cs="方正仿宋_GBK"/>
          <w:highlight w:val="none"/>
        </w:rPr>
      </w:pP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begin"/>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instrText xml:space="preserve">TOC \o "1-3" \h \u </w:instrText>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separate"/>
      </w:r>
    </w:p>
    <w:p w14:paraId="2D81C5D8">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_Toc17353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第一部分 招标公告</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_Toc17353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CEA9E7A">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_Toc26820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一、项目基本情况</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_Toc26820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D996CFA">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_Toc19071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二、申请人的资格要求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_Toc19071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0AE8F9">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_Toc5367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三、获取招标文件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_Toc5367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3540B07">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_Toc387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四、提交投标文件截止时间、开标时间和地点</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_Toc387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08693E2">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_Toc18233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五、公告期限</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_Toc18233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18638D">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_Toc18041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六、其他补充事宜 </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_Toc18041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3A1040C">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_Toc16449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七、凡对本次招标提出询问，请按以下方式联系</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_Toc16449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6</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3E7FA7B">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_Toc29248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第二部分  投标人须知</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_Toc29248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636CE06">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_Toc11376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第一章 投标人须知前附表</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_Toc11376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FBEB51D">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_Toc17093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第二章  投标人须知正文部分</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_Toc17093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32B2426">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_Toc20681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一、总则</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_Toc20681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3851B27">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_Toc5282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二、招标文件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_Toc5282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FFB1815">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_Toc7319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三、 投标文件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_Toc7319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19</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D0F68A4">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_Toc29354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四、投标保证金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_Toc29354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4890A35">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_Toc11596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五、投标文件的递交</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_Toc11596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1A5D309">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六、开标</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_Toc29382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6AF8FB1">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_Toc32356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七、评标步骤和要求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_Toc32356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23</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723D5E7">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_Toc21206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八、履约保证金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_Toc21206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E495DD6">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_Toc3407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九、代理服务费</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_Toc3407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28</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94E56F7">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_Toc7532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十、签订、审核合同</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_Toc7532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28</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74D482E">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_Toc14762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十一、处罚、询问和质疑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_Toc14762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29</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92021B6">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_Toc7586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十二、保密和披露</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_Toc7586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30</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05AF4F1">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第三部分 采购需求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_Toc11349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8D097E8">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_Toc12459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第四部分  评审方法（综合评分法）</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_Toc12459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36</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D17B259">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_Toc817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第五部分  政府采购合同</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_Toc817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40</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12C231B">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_Toc5197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6"/>
          <w:highlight w:val="none"/>
          <w:lang w:val="en-US" w:eastAsia="zh-CN" w:bidi="ar-SA"/>
        </w:rPr>
        <w:t>第六部分 投标文件格式</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_Toc5197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48</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4361686">
      <w:pPr>
        <w:pStyle w:val="17"/>
        <w:tabs>
          <w:tab w:val="right" w:leader="dot" w:pos="9638"/>
        </w:tabs>
        <w:rPr>
          <w:highlight w:val="none"/>
        </w:rPr>
      </w:pPr>
    </w:p>
    <w:p w14:paraId="383A9EF8">
      <w:pPr>
        <w:pStyle w:val="61"/>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pPr>
      <w:r>
        <w:rPr>
          <w:rFonts w:hint="eastAsia" w:asciiTheme="minorEastAsia" w:hAnsiTheme="minorEastAsia" w:eastAsiaTheme="minorEastAsia" w:cstheme="minorEastAsia"/>
          <w:i w:val="0"/>
          <w:caps w:val="0"/>
          <w:color w:val="auto"/>
          <w:spacing w:val="0"/>
          <w:w w:val="100"/>
          <w:kern w:val="2"/>
          <w:position w:val="0"/>
          <w:szCs w:val="24"/>
          <w:highlight w:val="none"/>
          <w:lang w:val="en-US" w:eastAsia="zh-CN" w:bidi="ar-SA"/>
        </w:rPr>
        <w:fldChar w:fldCharType="end"/>
      </w:r>
    </w:p>
    <w:p w14:paraId="37D8B47A">
      <w:pPr>
        <w:pStyle w:val="61"/>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sectPr>
          <w:headerReference r:id="rId4" w:type="first"/>
          <w:footerReference r:id="rId6" w:type="first"/>
          <w:footerReference r:id="rId5" w:type="default"/>
          <w:headerReference r:id="rId3" w:type="even"/>
          <w:pgSz w:w="11906" w:h="16838"/>
          <w:pgMar w:top="1440" w:right="1134" w:bottom="1066" w:left="1134" w:header="1106" w:footer="879" w:gutter="0"/>
          <w:pgBorders>
            <w:top w:val="none" w:sz="0" w:space="0"/>
            <w:left w:val="none" w:sz="0" w:space="0"/>
            <w:bottom w:val="none" w:sz="0" w:space="0"/>
            <w:right w:val="none" w:sz="0" w:space="0"/>
          </w:pgBorders>
          <w:lnNumType w:countBy="0"/>
          <w:cols w:space="0" w:num="1"/>
          <w:titlePg/>
          <w:rtlGutter w:val="0"/>
          <w:vAlign w:val="top"/>
          <w:docGrid w:type="lines" w:linePitch="312" w:charSpace="0"/>
        </w:sectPr>
      </w:pPr>
    </w:p>
    <w:p w14:paraId="7D6ABA0E">
      <w:pPr>
        <w:pStyle w:val="61"/>
        <w:pageBreakBefore w:val="0"/>
        <w:widowControl/>
        <w:numPr>
          <w:ilvl w:val="0"/>
          <w:numId w:val="3"/>
        </w:numPr>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 xml:space="preserve"> </w:t>
      </w:r>
      <w:bookmarkStart w:id="3" w:name="_Toc17819"/>
      <w:bookmarkStart w:id="4" w:name="_Toc17353"/>
      <w:bookmarkStart w:id="5" w:name="_Toc15988"/>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招标公告</w:t>
      </w:r>
      <w:bookmarkEnd w:id="3"/>
      <w:bookmarkEnd w:id="4"/>
      <w:bookmarkEnd w:id="5"/>
    </w:p>
    <w:tbl>
      <w:tblPr>
        <w:tblStyle w:val="30"/>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82"/>
      </w:tblGrid>
      <w:tr w14:paraId="79B32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082" w:type="dxa"/>
            <w:tcBorders>
              <w:top w:val="single" w:color="000000" w:sz="4" w:space="0"/>
              <w:left w:val="single" w:color="000000" w:sz="4" w:space="0"/>
              <w:bottom w:val="single" w:color="000000" w:sz="4" w:space="0"/>
              <w:right w:val="single" w:color="000000" w:sz="4" w:space="0"/>
            </w:tcBorders>
            <w:vAlign w:val="top"/>
          </w:tcPr>
          <w:p w14:paraId="1DC9A569">
            <w:pPr>
              <w:pStyle w:val="73"/>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项目概况</w:t>
            </w:r>
          </w:p>
          <w:p w14:paraId="5B4F4C61">
            <w:pPr>
              <w:pStyle w:val="73"/>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米东区人民医院护理部护理员劳务外包项目</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的潜在投标人应在</w:t>
            </w:r>
            <w:r>
              <w:rPr>
                <w:rStyle w:val="34"/>
                <w:rFonts w:hint="eastAsia" w:ascii="方正仿宋_GBK" w:hAnsi="方正仿宋_GBK" w:eastAsia="方正仿宋_GBK" w:cs="方正仿宋_GBK"/>
                <w:b w:val="0"/>
                <w:i w:val="0"/>
                <w:caps w:val="0"/>
                <w:color w:val="auto"/>
                <w:spacing w:val="0"/>
                <w:w w:val="100"/>
                <w:kern w:val="0"/>
                <w:sz w:val="24"/>
                <w:szCs w:val="24"/>
                <w:highlight w:val="none"/>
                <w:u w:val="single" w:color="000000"/>
                <w:lang w:val="en-US" w:eastAsia="zh-CN" w:bidi="ar-SA"/>
              </w:rPr>
              <w:t>政采云平台https://www.zcygov.cn/线上</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获取（下载）招标文件，并于</w:t>
            </w:r>
            <w:r>
              <w:rPr>
                <w:rStyle w:val="34"/>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2025年07月22日10：30</w:t>
            </w:r>
            <w:r>
              <w:rPr>
                <w:rStyle w:val="34"/>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（北京时间）</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前递交（上传）投标文件。</w:t>
            </w:r>
          </w:p>
        </w:tc>
      </w:tr>
    </w:tbl>
    <w:p w14:paraId="454BF043">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6" w:name="_Toc14880"/>
      <w:bookmarkStart w:id="7" w:name="_Toc26820"/>
      <w:bookmarkStart w:id="8" w:name="_Toc10126"/>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一、项目基本情况</w:t>
      </w:r>
      <w:bookmarkEnd w:id="6"/>
      <w:bookmarkEnd w:id="7"/>
      <w:bookmarkEnd w:id="8"/>
    </w:p>
    <w:p w14:paraId="40327C0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rPr>
      </w:pPr>
      <w:r>
        <w:rPr>
          <w:rFonts w:hint="eastAsia" w:ascii="方正仿宋_GBK" w:hAnsi="方正仿宋_GBK" w:eastAsia="方正仿宋_GBK" w:cs="方正仿宋_GBK"/>
          <w:color w:val="auto"/>
          <w:spacing w:val="0"/>
          <w:position w:val="0"/>
          <w:sz w:val="24"/>
          <w:szCs w:val="24"/>
          <w:highlight w:val="none"/>
          <w:lang w:eastAsia="zh-CN"/>
        </w:rPr>
        <w:t>招标编号</w:t>
      </w:r>
      <w:r>
        <w:rPr>
          <w:rFonts w:hint="eastAsia" w:ascii="方正仿宋_GBK" w:hAnsi="方正仿宋_GBK" w:eastAsia="方正仿宋_GBK" w:cs="方正仿宋_GBK"/>
          <w:color w:val="auto"/>
          <w:spacing w:val="0"/>
          <w:position w:val="0"/>
          <w:sz w:val="24"/>
          <w:szCs w:val="24"/>
          <w:highlight w:val="none"/>
        </w:rPr>
        <w:t>：</w:t>
      </w:r>
      <w:r>
        <w:rPr>
          <w:rFonts w:hint="eastAsia" w:ascii="方正仿宋_GBK" w:hAnsi="方正仿宋_GBK" w:eastAsia="方正仿宋_GBK" w:cs="方正仿宋_GBK"/>
          <w:color w:val="auto"/>
          <w:spacing w:val="0"/>
          <w:position w:val="0"/>
          <w:sz w:val="24"/>
          <w:szCs w:val="24"/>
          <w:highlight w:val="none"/>
          <w:lang w:eastAsia="zh-CN"/>
        </w:rPr>
        <w:t>XZGK-2025-FW019</w:t>
      </w:r>
    </w:p>
    <w:p w14:paraId="48E8E02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项目名称：</w:t>
      </w:r>
      <w:r>
        <w:rPr>
          <w:rFonts w:hint="eastAsia" w:ascii="方正仿宋_GBK" w:hAnsi="方正仿宋_GBK" w:eastAsia="方正仿宋_GBK" w:cs="方正仿宋_GBK"/>
          <w:color w:val="auto"/>
          <w:spacing w:val="0"/>
          <w:position w:val="0"/>
          <w:sz w:val="24"/>
          <w:szCs w:val="24"/>
          <w:highlight w:val="none"/>
          <w:lang w:val="en-US" w:eastAsia="zh-CN"/>
        </w:rPr>
        <w:t xml:space="preserve">米东区人民医院护理部护理员劳务外包项目 </w:t>
      </w:r>
    </w:p>
    <w:p w14:paraId="63A7B66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采购方式：公开招标 </w:t>
      </w:r>
    </w:p>
    <w:p w14:paraId="6562CBE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预算金额：</w:t>
      </w:r>
      <w:r>
        <w:rPr>
          <w:rFonts w:hint="eastAsia" w:ascii="方正仿宋_GBK" w:hAnsi="方正仿宋_GBK" w:eastAsia="方正仿宋_GBK" w:cs="方正仿宋_GBK"/>
          <w:color w:val="auto"/>
          <w:spacing w:val="0"/>
          <w:position w:val="0"/>
          <w:sz w:val="24"/>
          <w:szCs w:val="24"/>
          <w:highlight w:val="none"/>
          <w:lang w:val="en-US" w:eastAsia="zh-CN"/>
        </w:rPr>
        <w:t>1,700,000.00元</w:t>
      </w:r>
      <w:r>
        <w:rPr>
          <w:rFonts w:hint="eastAsia" w:ascii="方正仿宋_GBK" w:hAnsi="方正仿宋_GBK" w:eastAsia="方正仿宋_GBK" w:cs="方正仿宋_GBK"/>
          <w:color w:val="auto"/>
          <w:spacing w:val="0"/>
          <w:position w:val="0"/>
          <w:sz w:val="24"/>
          <w:szCs w:val="24"/>
          <w:highlight w:val="none"/>
        </w:rPr>
        <w:t xml:space="preserve"> </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p>
    <w:p w14:paraId="6339B8B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最高限价：1,699,920.00元；</w:t>
      </w:r>
    </w:p>
    <w:p w14:paraId="0FC8FEA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p>
    <w:p w14:paraId="3F7AD8F2">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采购需求：</w:t>
      </w:r>
    </w:p>
    <w:p w14:paraId="776343B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标项一：</w:t>
      </w:r>
    </w:p>
    <w:p w14:paraId="51B652D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default" w:ascii="方正仿宋_GBK" w:hAnsi="方正仿宋_GBK" w:eastAsia="方正仿宋_GBK" w:cs="方正仿宋_GBK"/>
          <w:color w:val="auto"/>
          <w:spacing w:val="0"/>
          <w:position w:val="0"/>
          <w:sz w:val="24"/>
          <w:szCs w:val="24"/>
          <w:highlight w:val="none"/>
          <w:lang w:val="en-US" w:eastAsia="zh-CN"/>
        </w:rPr>
      </w:pPr>
      <w:bookmarkStart w:id="9" w:name="OLE_LINK5"/>
      <w:r>
        <w:rPr>
          <w:rFonts w:hint="eastAsia" w:ascii="方正仿宋_GBK" w:hAnsi="方正仿宋_GBK" w:eastAsia="方正仿宋_GBK" w:cs="方正仿宋_GBK"/>
          <w:color w:val="auto"/>
          <w:spacing w:val="0"/>
          <w:position w:val="0"/>
          <w:sz w:val="24"/>
          <w:szCs w:val="24"/>
          <w:highlight w:val="none"/>
          <w:lang w:val="en-US" w:eastAsia="zh-CN"/>
        </w:rPr>
        <w:t>标项名称：护理部护理员劳务外包</w:t>
      </w:r>
    </w:p>
    <w:bookmarkEnd w:id="9"/>
    <w:p w14:paraId="570D0E9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 xml:space="preserve">预算金额（元）：1,700,000.00元 </w:t>
      </w:r>
    </w:p>
    <w:p w14:paraId="186BAE3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最高限价（元）：1,699,920.00元；</w:t>
      </w:r>
    </w:p>
    <w:p w14:paraId="1578800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bookmarkStart w:id="10" w:name="OLE_LINK3"/>
      <w:r>
        <w:rPr>
          <w:rFonts w:hint="eastAsia" w:ascii="方正仿宋_GBK" w:hAnsi="方正仿宋_GBK" w:eastAsia="方正仿宋_GBK" w:cs="方正仿宋_GBK"/>
          <w:color w:val="auto"/>
          <w:spacing w:val="0"/>
          <w:position w:val="0"/>
          <w:sz w:val="24"/>
          <w:szCs w:val="24"/>
          <w:highlight w:val="none"/>
          <w:lang w:val="en-US" w:eastAsia="zh-CN"/>
        </w:rPr>
        <w:t>简要规格描述：</w:t>
      </w:r>
      <w:bookmarkEnd w:id="10"/>
      <w:bookmarkStart w:id="11" w:name="OLE_LINK9"/>
      <w:bookmarkStart w:id="12" w:name="OLE_LINK8"/>
      <w:r>
        <w:rPr>
          <w:rFonts w:hint="eastAsia" w:ascii="方正仿宋_GBK" w:hAnsi="方正仿宋_GBK" w:eastAsia="方正仿宋_GBK" w:cs="方正仿宋_GBK"/>
          <w:color w:val="auto"/>
          <w:spacing w:val="0"/>
          <w:position w:val="0"/>
          <w:sz w:val="24"/>
          <w:szCs w:val="24"/>
          <w:highlight w:val="none"/>
          <w:lang w:val="en-US" w:eastAsia="zh-CN"/>
        </w:rPr>
        <w:t>米东区人民医院护理部30个护理员岗位劳务外包服务；具体详见招标文件</w:t>
      </w:r>
      <w:bookmarkEnd w:id="11"/>
      <w:bookmarkEnd w:id="12"/>
      <w:r>
        <w:rPr>
          <w:rFonts w:hint="eastAsia" w:ascii="方正仿宋_GBK" w:hAnsi="方正仿宋_GBK" w:eastAsia="方正仿宋_GBK" w:cs="方正仿宋_GBK"/>
          <w:color w:val="auto"/>
          <w:spacing w:val="0"/>
          <w:position w:val="0"/>
          <w:sz w:val="24"/>
          <w:szCs w:val="24"/>
          <w:highlight w:val="none"/>
          <w:lang w:val="en-US" w:eastAsia="zh-CN"/>
        </w:rPr>
        <w:t xml:space="preserve">。    </w:t>
      </w:r>
      <w:bookmarkStart w:id="13" w:name="OLE_LINK6"/>
    </w:p>
    <w:p w14:paraId="3758C31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备注：/</w:t>
      </w:r>
    </w:p>
    <w:bookmarkEnd w:id="13"/>
    <w:p w14:paraId="663ABAB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bookmarkStart w:id="14" w:name="OLE_LINK7"/>
      <w:r>
        <w:rPr>
          <w:rFonts w:hint="eastAsia" w:ascii="方正仿宋_GBK" w:hAnsi="方正仿宋_GBK" w:eastAsia="方正仿宋_GBK" w:cs="方正仿宋_GBK"/>
          <w:color w:val="auto"/>
          <w:spacing w:val="0"/>
          <w:position w:val="0"/>
          <w:sz w:val="24"/>
          <w:szCs w:val="24"/>
          <w:highlight w:val="none"/>
          <w:lang w:val="en-US" w:eastAsia="zh-CN"/>
        </w:rPr>
        <w:t>合同履行期限</w:t>
      </w:r>
      <w:bookmarkEnd w:id="14"/>
      <w:r>
        <w:rPr>
          <w:rFonts w:hint="eastAsia" w:ascii="方正仿宋_GBK" w:hAnsi="方正仿宋_GBK" w:eastAsia="方正仿宋_GBK" w:cs="方正仿宋_GBK"/>
          <w:color w:val="auto"/>
          <w:spacing w:val="0"/>
          <w:position w:val="0"/>
          <w:sz w:val="24"/>
          <w:szCs w:val="24"/>
          <w:highlight w:val="none"/>
          <w:lang w:val="en-US" w:eastAsia="zh-CN"/>
        </w:rPr>
        <w:t>：自签订合同之日起有效期一年。</w:t>
      </w:r>
    </w:p>
    <w:p w14:paraId="2FF5ABE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本项目（否）接受联合体投标。</w:t>
      </w:r>
    </w:p>
    <w:p w14:paraId="32940BD6">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15" w:name="_Toc18762"/>
      <w:bookmarkStart w:id="16" w:name="_Toc17994"/>
      <w:bookmarkStart w:id="17" w:name="_Toc19071"/>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二、申请人的资格要求：</w:t>
      </w:r>
      <w:bookmarkEnd w:id="15"/>
      <w:bookmarkEnd w:id="16"/>
      <w:bookmarkEnd w:id="17"/>
    </w:p>
    <w:p w14:paraId="26539E1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1</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满足《中华人民共和国政府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法》第二十二条规定；</w:t>
      </w:r>
    </w:p>
    <w:p w14:paraId="5182271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2</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落实政府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政策需满足的资格要求：本项目专门面向中小企业预留金额/项目预算金额（含中型、小型</w:t>
      </w:r>
      <w:r>
        <w:rPr>
          <w:rFonts w:hint="eastAsia" w:ascii="方正仿宋_GBK" w:hAnsi="方正仿宋_GBK" w:eastAsia="方正仿宋_GBK" w:cs="方正仿宋_GBK"/>
          <w:color w:val="auto"/>
          <w:spacing w:val="0"/>
          <w:position w:val="0"/>
          <w:sz w:val="24"/>
          <w:szCs w:val="24"/>
          <w:highlight w:val="none"/>
          <w:lang w:eastAsia="zh-CN"/>
        </w:rPr>
        <w:t>、微型</w:t>
      </w:r>
      <w:r>
        <w:rPr>
          <w:rFonts w:hint="eastAsia" w:ascii="方正仿宋_GBK" w:hAnsi="方正仿宋_GBK" w:eastAsia="方正仿宋_GBK" w:cs="方正仿宋_GBK"/>
          <w:color w:val="auto"/>
          <w:spacing w:val="0"/>
          <w:position w:val="0"/>
          <w:sz w:val="24"/>
          <w:szCs w:val="24"/>
          <w:highlight w:val="none"/>
        </w:rPr>
        <w:t xml:space="preserve">企业），即：提供的货物全部由符合政策要求的中小/小微企业制造、服务全部由符合政策要求的中小/小微企业承接。投标时须提交《中小企业声明函》。根据《政府采购促进中小企业发展管理办法》（财库[2020]46号）的规定，评标时将不再执行价格评审优惠的扶持政策。 </w:t>
      </w:r>
    </w:p>
    <w:p w14:paraId="7786695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default" w:ascii="方正仿宋_GBK" w:hAnsi="方正仿宋_GBK" w:eastAsia="方正仿宋_GBK" w:cs="方正仿宋_GBK"/>
          <w:b/>
          <w:bCs/>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3</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本项目的特定资格要求：</w:t>
      </w:r>
      <w:bookmarkStart w:id="18" w:name="_Toc13583"/>
      <w:r>
        <w:rPr>
          <w:rFonts w:hint="eastAsia" w:ascii="方正仿宋_GBK" w:hAnsi="方正仿宋_GBK" w:eastAsia="方正仿宋_GBK" w:cs="方正仿宋_GBK"/>
          <w:color w:val="auto"/>
          <w:spacing w:val="0"/>
          <w:position w:val="0"/>
          <w:sz w:val="24"/>
          <w:szCs w:val="24"/>
          <w:highlight w:val="none"/>
          <w:lang w:val="en-US" w:eastAsia="zh-CN"/>
        </w:rPr>
        <w:t>无</w:t>
      </w:r>
      <w:r>
        <w:rPr>
          <w:rFonts w:hint="eastAsia" w:ascii="方正仿宋_GBK" w:hAnsi="方正仿宋_GBK" w:eastAsia="方正仿宋_GBK" w:cs="方正仿宋_GBK"/>
          <w:b/>
          <w:bCs/>
          <w:color w:val="auto"/>
          <w:spacing w:val="0"/>
          <w:position w:val="0"/>
          <w:sz w:val="24"/>
          <w:szCs w:val="24"/>
          <w:highlight w:val="none"/>
          <w:lang w:val="en-US" w:eastAsia="zh-CN"/>
        </w:rPr>
        <w:t>。</w:t>
      </w:r>
    </w:p>
    <w:p w14:paraId="4E36557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479" w:leftChars="228" w:firstLine="0" w:firstLineChars="0"/>
        <w:textAlignment w:val="auto"/>
        <w:outlineLvl w:val="9"/>
        <w:rPr>
          <w:rFonts w:hint="eastAsia"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lang w:val="en-US" w:eastAsia="zh-CN"/>
        </w:rPr>
        <w:t xml:space="preserve">4、 </w:t>
      </w:r>
      <w:r>
        <w:rPr>
          <w:rFonts w:hint="eastAsia" w:ascii="方正仿宋_GBK" w:hAnsi="方正仿宋_GBK" w:eastAsia="方正仿宋_GBK" w:cs="方正仿宋_GBK"/>
          <w:color w:val="auto"/>
          <w:spacing w:val="0"/>
          <w:position w:val="0"/>
          <w:sz w:val="24"/>
          <w:szCs w:val="24"/>
          <w:highlight w:val="none"/>
          <w:lang w:eastAsia="zh-CN"/>
        </w:rPr>
        <w:t>投标人的单位负责人为同一人或者存在直接控股、管理关系的不同单位，不得在同项目同时投标；</w:t>
      </w:r>
    </w:p>
    <w:p w14:paraId="69F26DE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479" w:leftChars="228" w:firstLine="0" w:firstLineChars="0"/>
        <w:textAlignment w:val="auto"/>
        <w:outlineLvl w:val="9"/>
        <w:rPr>
          <w:rFonts w:hint="eastAsia"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lang w:val="en-US" w:eastAsia="zh-CN"/>
        </w:rPr>
        <w:t xml:space="preserve">5、 </w:t>
      </w:r>
      <w:r>
        <w:rPr>
          <w:rFonts w:hint="eastAsia" w:ascii="方正仿宋_GBK" w:hAnsi="方正仿宋_GBK" w:eastAsia="方正仿宋_GBK" w:cs="方正仿宋_GBK"/>
          <w:color w:val="auto"/>
          <w:spacing w:val="0"/>
          <w:position w:val="0"/>
          <w:sz w:val="24"/>
          <w:szCs w:val="24"/>
          <w:highlight w:val="none"/>
          <w:lang w:eastAsia="zh-CN"/>
        </w:rPr>
        <w:t>本次招标不接受联合体投标。。</w:t>
      </w:r>
    </w:p>
    <w:bookmarkEnd w:id="18"/>
    <w:p w14:paraId="2AFBF6D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80" w:firstLineChars="200"/>
        <w:textAlignment w:val="auto"/>
        <w:rPr>
          <w:rFonts w:hint="eastAsia"/>
          <w:highlight w:val="none"/>
        </w:rPr>
      </w:pPr>
    </w:p>
    <w:p w14:paraId="368BD099">
      <w:pPr>
        <w:pStyle w:val="73"/>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19" w:name="_Toc5367"/>
      <w:bookmarkStart w:id="20" w:name="_Toc32164"/>
      <w:bookmarkStart w:id="21" w:name="_Toc20585"/>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三、获取招标文件</w:t>
      </w:r>
      <w:bookmarkEnd w:id="19"/>
      <w:bookmarkEnd w:id="20"/>
      <w:bookmarkEnd w:id="21"/>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ab/>
      </w:r>
    </w:p>
    <w:p w14:paraId="76D27705">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时间：2025年07月01日至2025年07月08日，每天上午00:00至12:00，下午12:00至23:59（北京时间，法定节假日除外）</w:t>
      </w:r>
    </w:p>
    <w:p w14:paraId="35CDAA79">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地点：</w:t>
      </w:r>
      <w:r>
        <w:rPr>
          <w:rStyle w:val="34"/>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t>政采云平台https://www.zcygov.cn/</w:t>
      </w:r>
    </w:p>
    <w:p w14:paraId="7D2E075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35297D78">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2" w:name="_Toc387"/>
      <w:bookmarkStart w:id="23" w:name="_Toc14632"/>
      <w:bookmarkStart w:id="24" w:name="_Toc11208"/>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四、提交投标文件截止时间、开标时间和地点</w:t>
      </w:r>
      <w:bookmarkEnd w:id="22"/>
      <w:bookmarkEnd w:id="23"/>
      <w:bookmarkEnd w:id="24"/>
    </w:p>
    <w:p w14:paraId="7605A556">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提交投标文件截止时间：2025年07月22日10:30（北京时间）</w:t>
      </w:r>
    </w:p>
    <w:p w14:paraId="1E1AC6B1">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投标地点：政采云投标客户端投标</w:t>
      </w:r>
    </w:p>
    <w:p w14:paraId="192045AD">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开标时间：2025年07月22日10:30（北京时间）</w:t>
      </w:r>
    </w:p>
    <w:p w14:paraId="767591F5">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开标地点：</w:t>
      </w:r>
      <w:r>
        <w:rPr>
          <w:rStyle w:val="34"/>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t>政采云平台https://www.zcygov.cn/</w:t>
      </w:r>
    </w:p>
    <w:p w14:paraId="6E5C9FFE">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5" w:name="_Toc2818"/>
      <w:bookmarkStart w:id="26" w:name="_Toc18233"/>
      <w:bookmarkStart w:id="27" w:name="_Toc26217"/>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五、公告期限</w:t>
      </w:r>
      <w:bookmarkEnd w:id="25"/>
      <w:bookmarkEnd w:id="26"/>
      <w:bookmarkEnd w:id="27"/>
    </w:p>
    <w:p w14:paraId="7546FBBE">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t>自本公告发布之日起5个工作日。</w:t>
      </w:r>
    </w:p>
    <w:p w14:paraId="10C4CECF">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8" w:name="_Toc18041"/>
      <w:bookmarkStart w:id="29" w:name="_Toc13176"/>
      <w:bookmarkStart w:id="30" w:name="_Toc31667"/>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六、其他补充事宜 </w:t>
      </w:r>
      <w:bookmarkEnd w:id="28"/>
      <w:bookmarkEnd w:id="29"/>
      <w:bookmarkEnd w:id="30"/>
    </w:p>
    <w:p w14:paraId="6B90A57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1、本项目实行网上投标，采用电子投标文件；</w:t>
      </w:r>
    </w:p>
    <w:p w14:paraId="029A172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各投标人应成为新疆政府招标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7FC3BBE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3、投标人将政采云电子交易客户端下载、安装完成后，可通过账号密码或CA登录客户端进行响应文件的制作。在使用政采云投标客户端时，建议使用WIN7及以上操作系统。客户端请至新疆政府招标网（http://www.ccgp-xinjiang.gov.cn/）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5995499A">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应当在招标截止时间前,将生成的“电子加密响应文件”上传递交至“</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”,招标截止时间以后上传递交的响应文件将被“</w:t>
      </w:r>
      <w:r>
        <w:rPr>
          <w:rFonts w:hint="eastAsia" w:ascii="方正仿宋_GBK" w:hAnsi="方正仿宋_GBK" w:eastAsia="方正仿宋_GBK" w:cs="方正仿宋_GBK"/>
          <w:color w:val="auto"/>
          <w:sz w:val="24"/>
          <w:szCs w:val="24"/>
          <w:highlight w:val="none"/>
          <w:lang w:eastAsia="zh-CN"/>
        </w:rPr>
        <w:t>政府采购云平台</w:t>
      </w:r>
      <w:bookmarkStart w:id="172" w:name="_GoBack"/>
      <w:bookmarkEnd w:id="172"/>
      <w:r>
        <w:rPr>
          <w:rFonts w:hint="eastAsia" w:ascii="方正仿宋_GBK" w:hAnsi="方正仿宋_GBK" w:eastAsia="方正仿宋_GBK" w:cs="方正仿宋_GBK"/>
          <w:color w:val="auto"/>
          <w:sz w:val="24"/>
          <w:szCs w:val="24"/>
          <w:highlight w:val="none"/>
        </w:rPr>
        <w:t>”拒收。</w:t>
      </w:r>
    </w:p>
    <w:p w14:paraId="3BBC2CF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自行承担。</w:t>
      </w:r>
    </w:p>
    <w:p w14:paraId="6C64231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登录政采云平台，在招标时间后30分钟内用“项目</w:t>
      </w:r>
      <w:r>
        <w:rPr>
          <w:rFonts w:hint="eastAsia" w:ascii="方正仿宋_GBK" w:hAnsi="方正仿宋_GBK" w:eastAsia="方正仿宋_GBK" w:cs="方正仿宋_GBK"/>
          <w:color w:val="auto"/>
          <w:sz w:val="24"/>
          <w:szCs w:val="24"/>
          <w:highlight w:val="none"/>
          <w:lang w:eastAsia="zh-CN"/>
        </w:rPr>
        <w:t>招标</w:t>
      </w:r>
      <w:r>
        <w:rPr>
          <w:rFonts w:hint="eastAsia" w:ascii="方正仿宋_GBK" w:hAnsi="方正仿宋_GBK" w:eastAsia="方正仿宋_GBK" w:cs="方正仿宋_GBK"/>
          <w:color w:val="auto"/>
          <w:sz w:val="24"/>
          <w:szCs w:val="24"/>
          <w:highlight w:val="none"/>
        </w:rPr>
        <w:t>-开标评标”功能进行解密响应文件。若</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在规定时间内（未按时解密的，视为无效招标。解密与加密响应文件须使用同一个CA。 </w:t>
      </w:r>
    </w:p>
    <w:p w14:paraId="436CA9F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4" w:firstLineChars="200"/>
        <w:textAlignment w:val="auto"/>
        <w:rPr>
          <w:rFonts w:hint="eastAsia" w:ascii="方正仿宋_GBK" w:hAnsi="方正仿宋_GBK" w:eastAsia="方正仿宋_GBK" w:cs="方正仿宋_GBK"/>
          <w:b/>
          <w:bCs/>
          <w:spacing w:val="3"/>
          <w:sz w:val="24"/>
          <w:szCs w:val="24"/>
          <w:highlight w:val="none"/>
          <w:lang w:val="en-US" w:eastAsia="zh-CN"/>
        </w:rPr>
      </w:pPr>
      <w:r>
        <w:rPr>
          <w:rFonts w:hint="eastAsia" w:ascii="方正仿宋_GBK" w:hAnsi="方正仿宋_GBK" w:eastAsia="方正仿宋_GBK" w:cs="方正仿宋_GBK"/>
          <w:b/>
          <w:bCs/>
          <w:spacing w:val="3"/>
          <w:sz w:val="24"/>
          <w:szCs w:val="24"/>
          <w:highlight w:val="none"/>
          <w:lang w:val="en-US" w:eastAsia="zh-CN"/>
        </w:rPr>
        <w:t>特别提示：</w:t>
      </w:r>
    </w:p>
    <w:p w14:paraId="1144C3A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1、采购限额标准以上，200万元以下的货物和服务采购项目、400万元以下的工程采购项目，适宜由中小企业提供的，采购人应当专门面向中小企业采购。</w:t>
      </w:r>
    </w:p>
    <w:p w14:paraId="50D0B2E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2、超过200万元的货物和服务采购项目，预留该部分采购项目预算总额的30%以上专门面向中小企业采购，其中预留给小微企业的比例不低于60%。</w:t>
      </w:r>
    </w:p>
    <w:p w14:paraId="31FF9B8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3、超过400万元的工程采购项目中适宜由中小企业提供的，预留该部分采购项目预算总额的40%以上专门面向中小企业采购，其中预留给小微企业的比例不低于60%。</w:t>
      </w:r>
    </w:p>
    <w:p w14:paraId="69FBD11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C3EF0C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43CF5F14">
      <w:pPr>
        <w:pStyle w:val="40"/>
        <w:rPr>
          <w:rFonts w:hint="eastAsia"/>
          <w:highlight w:val="none"/>
          <w:lang w:val="en-US" w:eastAsia="zh-CN"/>
        </w:rPr>
      </w:pPr>
    </w:p>
    <w:p w14:paraId="5B4D1856">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31" w:name="_Toc16449"/>
      <w:bookmarkStart w:id="32" w:name="_Toc23701"/>
      <w:bookmarkStart w:id="33" w:name="_Toc27620"/>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七、凡对本次招标提出询问，请按以下方式联系</w:t>
      </w:r>
      <w:bookmarkEnd w:id="31"/>
      <w:bookmarkEnd w:id="32"/>
      <w:bookmarkEnd w:id="33"/>
    </w:p>
    <w:p w14:paraId="54825B5F">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1.招标人信息</w:t>
      </w:r>
    </w:p>
    <w:p w14:paraId="0C11295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名称：乌鲁木齐市米东区人民医院 　　　　　　　　　</w:t>
      </w:r>
    </w:p>
    <w:p w14:paraId="1BF6728A">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地址：乌鲁木齐市米东区古牧地西路65号 </w:t>
      </w:r>
    </w:p>
    <w:p w14:paraId="3B5C4F1B">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项目联系人（询问）：王老师　　　　　　　　　</w:t>
      </w:r>
    </w:p>
    <w:p w14:paraId="21EE60E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项目联系方式（询问）：0991-3359035</w:t>
      </w:r>
    </w:p>
    <w:p w14:paraId="062CBB5C">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2.招标代理机构信息</w:t>
      </w:r>
    </w:p>
    <w:p w14:paraId="290DD2D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 称：新疆晓洲企业项目管理服务有限公司</w:t>
      </w:r>
    </w:p>
    <w:p w14:paraId="5D6DD6A4">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 址：乌鲁木齐市米东区府前中路742号金盛大厦4楼</w:t>
      </w:r>
    </w:p>
    <w:p w14:paraId="2428A1F3">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联系方式：0991-3320900、18199856228  17799705682</w:t>
      </w:r>
    </w:p>
    <w:p w14:paraId="2D9CE776">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项目联系人：周子婷 刘姿妤 </w:t>
      </w:r>
    </w:p>
    <w:p w14:paraId="390CD74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电话：18199856228  17799705682</w:t>
      </w:r>
    </w:p>
    <w:p w14:paraId="389B1150">
      <w:pPr>
        <w:keepNext w:val="0"/>
        <w:keepLines w:val="0"/>
        <w:pageBreakBefore w:val="0"/>
        <w:widowControl/>
        <w:kinsoku/>
        <w:overflowPunct/>
        <w:topLinePunct w:val="0"/>
        <w:bidi w:val="0"/>
        <w:spacing w:line="476" w:lineRule="exact"/>
        <w:ind w:firstLine="723" w:firstLineChars="20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10FB95D5">
      <w:pPr>
        <w:pStyle w:val="61"/>
        <w:pageBreakBefore w:val="0"/>
        <w:widowControl/>
        <w:tabs>
          <w:tab w:val="left" w:pos="0"/>
        </w:tabs>
        <w:kinsoku/>
        <w:wordWrap/>
        <w:overflowPunct/>
        <w:topLinePunct w:val="0"/>
        <w:bidi w:val="0"/>
        <w:snapToGrid/>
        <w:spacing w:before="0" w:beforeAutospacing="0" w:after="0" w:afterAutospacing="0" w:line="240" w:lineRule="auto"/>
        <w:ind w:left="0" w:leftChars="0" w:firstLine="0"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34" w:name="_Toc12284"/>
      <w:bookmarkStart w:id="35" w:name="_Toc29248"/>
      <w:bookmarkStart w:id="36" w:name="_Toc24712"/>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第二部分  投标人须知</w:t>
      </w:r>
      <w:bookmarkEnd w:id="34"/>
      <w:bookmarkEnd w:id="35"/>
      <w:bookmarkEnd w:id="36"/>
    </w:p>
    <w:p w14:paraId="6911B1AF">
      <w:pPr>
        <w:pageBreakBefore w:val="0"/>
        <w:kinsoku/>
        <w:wordWrap/>
        <w:overflowPunct/>
        <w:topLinePunct w:val="0"/>
        <w:bidi w:val="0"/>
        <w:snapToGrid/>
        <w:spacing w:before="0" w:beforeAutospacing="0" w:after="0" w:afterAutospacing="0" w:line="500" w:lineRule="exact"/>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37" w:name="_Toc11376"/>
      <w:bookmarkStart w:id="38" w:name="_Toc29391"/>
      <w:bookmarkStart w:id="39" w:name="_Toc26324"/>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第一章 投标人须知前附表</w:t>
      </w:r>
      <w:bookmarkEnd w:id="37"/>
      <w:bookmarkEnd w:id="38"/>
      <w:bookmarkEnd w:id="39"/>
    </w:p>
    <w:tbl>
      <w:tblPr>
        <w:tblStyle w:val="30"/>
        <w:tblW w:w="91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2149"/>
        <w:gridCol w:w="6293"/>
      </w:tblGrid>
      <w:tr w14:paraId="45139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B47ABCE">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序号</w:t>
            </w:r>
          </w:p>
        </w:tc>
        <w:tc>
          <w:tcPr>
            <w:tcW w:w="2149" w:type="dxa"/>
            <w:tcBorders>
              <w:top w:val="single" w:color="000000" w:sz="4" w:space="0"/>
              <w:left w:val="single" w:color="000000" w:sz="4" w:space="0"/>
              <w:bottom w:val="single" w:color="000000" w:sz="4" w:space="0"/>
              <w:right w:val="single" w:color="000000" w:sz="4" w:space="0"/>
            </w:tcBorders>
            <w:vAlign w:val="center"/>
          </w:tcPr>
          <w:p w14:paraId="70C569E6">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内容</w:t>
            </w:r>
          </w:p>
        </w:tc>
        <w:tc>
          <w:tcPr>
            <w:tcW w:w="6293" w:type="dxa"/>
            <w:tcBorders>
              <w:top w:val="single" w:color="000000" w:sz="4" w:space="0"/>
              <w:left w:val="single" w:color="000000" w:sz="4" w:space="0"/>
              <w:bottom w:val="single" w:color="000000" w:sz="4" w:space="0"/>
              <w:right w:val="single" w:color="000000" w:sz="4" w:space="0"/>
            </w:tcBorders>
            <w:vAlign w:val="center"/>
          </w:tcPr>
          <w:p w14:paraId="587CDC62">
            <w:pPr>
              <w:pStyle w:val="80"/>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说明与要求</w:t>
            </w:r>
          </w:p>
        </w:tc>
      </w:tr>
      <w:tr w14:paraId="0D384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right w:val="single" w:color="000000" w:sz="4" w:space="0"/>
            </w:tcBorders>
            <w:vAlign w:val="center"/>
          </w:tcPr>
          <w:p w14:paraId="7C9F9F8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w:t>
            </w:r>
          </w:p>
        </w:tc>
        <w:tc>
          <w:tcPr>
            <w:tcW w:w="2149" w:type="dxa"/>
            <w:tcBorders>
              <w:top w:val="single" w:color="000000" w:sz="4" w:space="0"/>
              <w:left w:val="single" w:color="000000" w:sz="4" w:space="0"/>
              <w:bottom w:val="single" w:color="000000" w:sz="4" w:space="0"/>
              <w:right w:val="single" w:color="000000" w:sz="4" w:space="0"/>
            </w:tcBorders>
            <w:vAlign w:val="center"/>
          </w:tcPr>
          <w:p w14:paraId="7EA31036">
            <w:pPr>
              <w:pStyle w:val="80"/>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项目名称</w:t>
            </w:r>
          </w:p>
          <w:p w14:paraId="1A5F9D63">
            <w:pPr>
              <w:pStyle w:val="80"/>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default"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标项名称</w:t>
            </w:r>
          </w:p>
        </w:tc>
        <w:tc>
          <w:tcPr>
            <w:tcW w:w="6293" w:type="dxa"/>
            <w:tcBorders>
              <w:top w:val="single" w:color="000000" w:sz="4" w:space="0"/>
              <w:left w:val="single" w:color="000000" w:sz="4" w:space="0"/>
              <w:bottom w:val="single" w:color="000000" w:sz="4" w:space="0"/>
              <w:right w:val="single" w:color="000000" w:sz="4" w:space="0"/>
            </w:tcBorders>
            <w:vAlign w:val="center"/>
          </w:tcPr>
          <w:p w14:paraId="0BE81CB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米东区人民医院护理部护理员劳务外包项目</w:t>
            </w:r>
          </w:p>
          <w:p w14:paraId="20F195F6">
            <w:pPr>
              <w:rPr>
                <w:rFonts w:hint="eastAsia"/>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护理部护理员劳务外包</w:t>
            </w:r>
          </w:p>
        </w:tc>
      </w:tr>
      <w:tr w14:paraId="56F8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right w:val="single" w:color="000000" w:sz="4" w:space="0"/>
            </w:tcBorders>
            <w:vAlign w:val="center"/>
          </w:tcPr>
          <w:p w14:paraId="51E84C1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w:t>
            </w:r>
          </w:p>
        </w:tc>
        <w:tc>
          <w:tcPr>
            <w:tcW w:w="2149" w:type="dxa"/>
            <w:tcBorders>
              <w:top w:val="single" w:color="000000" w:sz="4" w:space="0"/>
              <w:left w:val="single" w:color="000000" w:sz="4" w:space="0"/>
              <w:bottom w:val="single" w:color="000000" w:sz="4" w:space="0"/>
              <w:right w:val="single" w:color="000000" w:sz="4" w:space="0"/>
            </w:tcBorders>
            <w:vAlign w:val="center"/>
          </w:tcPr>
          <w:p w14:paraId="6CEA7986">
            <w:pPr>
              <w:pStyle w:val="80"/>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招标编号</w:t>
            </w:r>
          </w:p>
        </w:tc>
        <w:tc>
          <w:tcPr>
            <w:tcW w:w="6293" w:type="dxa"/>
            <w:tcBorders>
              <w:top w:val="single" w:color="000000" w:sz="4" w:space="0"/>
              <w:left w:val="single" w:color="000000" w:sz="4" w:space="0"/>
              <w:bottom w:val="single" w:color="000000" w:sz="4" w:space="0"/>
              <w:right w:val="single" w:color="000000" w:sz="4" w:space="0"/>
            </w:tcBorders>
            <w:vAlign w:val="center"/>
          </w:tcPr>
          <w:p w14:paraId="022E84D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XZGK-2025-FW019</w:t>
            </w:r>
          </w:p>
        </w:tc>
      </w:tr>
      <w:tr w14:paraId="4F636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AA79DA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w:t>
            </w:r>
          </w:p>
        </w:tc>
        <w:tc>
          <w:tcPr>
            <w:tcW w:w="2149" w:type="dxa"/>
            <w:tcBorders>
              <w:top w:val="single" w:color="000000" w:sz="4" w:space="0"/>
              <w:left w:val="single" w:color="000000" w:sz="4" w:space="0"/>
              <w:bottom w:val="single" w:color="000000" w:sz="4" w:space="0"/>
              <w:right w:val="single" w:color="000000" w:sz="4" w:space="0"/>
            </w:tcBorders>
            <w:vAlign w:val="center"/>
          </w:tcPr>
          <w:p w14:paraId="2CFFCBAC">
            <w:pPr>
              <w:pStyle w:val="80"/>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招标人</w:t>
            </w:r>
          </w:p>
        </w:tc>
        <w:tc>
          <w:tcPr>
            <w:tcW w:w="6293" w:type="dxa"/>
            <w:tcBorders>
              <w:top w:val="single" w:color="000000" w:sz="4" w:space="0"/>
              <w:left w:val="single" w:color="000000" w:sz="4" w:space="0"/>
              <w:bottom w:val="single" w:color="000000" w:sz="4" w:space="0"/>
              <w:right w:val="single" w:color="000000" w:sz="4" w:space="0"/>
            </w:tcBorders>
            <w:vAlign w:val="center"/>
          </w:tcPr>
          <w:p w14:paraId="6EA20AD9">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乌鲁木齐市米东区人民医院</w:t>
            </w:r>
            <w:r>
              <w:rPr>
                <w:rFonts w:hint="eastAsia" w:ascii="方正仿宋_GBK" w:hAnsi="方正仿宋_GBK" w:eastAsia="方正仿宋_GBK" w:cs="方正仿宋_GBK"/>
                <w:color w:val="auto"/>
                <w:sz w:val="21"/>
                <w:szCs w:val="21"/>
                <w:highlight w:val="none"/>
                <w:u w:val="none" w:color="auto"/>
              </w:rPr>
              <w:t xml:space="preserve"> </w:t>
            </w:r>
          </w:p>
          <w:p w14:paraId="0968F45E">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乌鲁木齐市米东区古牧地西路65号</w:t>
            </w:r>
            <w:r>
              <w:rPr>
                <w:rFonts w:hint="eastAsia" w:ascii="方正仿宋_GBK" w:hAnsi="方正仿宋_GBK" w:eastAsia="方正仿宋_GBK" w:cs="方正仿宋_GBK"/>
                <w:color w:val="auto"/>
                <w:sz w:val="21"/>
                <w:szCs w:val="21"/>
                <w:highlight w:val="none"/>
                <w:u w:val="none" w:color="auto"/>
              </w:rPr>
              <w:t xml:space="preserve"> </w:t>
            </w:r>
          </w:p>
          <w:p w14:paraId="75DDD297">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联系人：</w:t>
            </w:r>
            <w:r>
              <w:rPr>
                <w:rFonts w:hint="eastAsia" w:ascii="方正仿宋_GBK" w:hAnsi="方正仿宋_GBK" w:eastAsia="方正仿宋_GBK" w:cs="方正仿宋_GBK"/>
                <w:color w:val="auto"/>
                <w:sz w:val="21"/>
                <w:szCs w:val="21"/>
                <w:highlight w:val="none"/>
                <w:u w:val="none" w:color="auto"/>
                <w:lang w:val="en-US" w:eastAsia="zh-CN"/>
              </w:rPr>
              <w:t>王老师</w:t>
            </w:r>
            <w:r>
              <w:rPr>
                <w:rFonts w:hint="eastAsia" w:ascii="方正仿宋_GBK" w:hAnsi="方正仿宋_GBK" w:eastAsia="方正仿宋_GBK" w:cs="方正仿宋_GBK"/>
                <w:color w:val="auto"/>
                <w:sz w:val="21"/>
                <w:szCs w:val="21"/>
                <w:highlight w:val="none"/>
                <w:u w:val="none" w:color="auto"/>
              </w:rPr>
              <w:t xml:space="preserve">          </w:t>
            </w:r>
          </w:p>
          <w:p w14:paraId="403CC62F">
            <w:pPr>
              <w:keepNext w:val="0"/>
              <w:keepLines w:val="0"/>
              <w:pageBreakBefore w:val="0"/>
              <w:kinsoku/>
              <w:wordWrap/>
              <w:overflowPunct/>
              <w:topLinePunct w:val="0"/>
              <w:bidi w:val="0"/>
              <w:adjustRightInd w:val="0"/>
              <w:snapToGrid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联系电话：0991-</w:t>
            </w:r>
            <w:r>
              <w:rPr>
                <w:rFonts w:hint="eastAsia" w:ascii="方正仿宋_GBK" w:hAnsi="方正仿宋_GBK" w:eastAsia="方正仿宋_GBK" w:cs="方正仿宋_GBK"/>
                <w:color w:val="auto"/>
                <w:sz w:val="21"/>
                <w:szCs w:val="21"/>
                <w:highlight w:val="none"/>
                <w:u w:val="none" w:color="auto"/>
                <w:lang w:val="en-US" w:eastAsia="zh-CN"/>
              </w:rPr>
              <w:t>3359035</w:t>
            </w:r>
            <w:r>
              <w:rPr>
                <w:rFonts w:hint="eastAsia" w:ascii="方正仿宋_GBK" w:hAnsi="方正仿宋_GBK" w:eastAsia="方正仿宋_GBK" w:cs="方正仿宋_GBK"/>
                <w:color w:val="auto"/>
                <w:sz w:val="21"/>
                <w:szCs w:val="21"/>
                <w:highlight w:val="none"/>
                <w:u w:val="none" w:color="auto"/>
              </w:rPr>
              <w:t xml:space="preserve">                                                                                                 </w:t>
            </w:r>
          </w:p>
        </w:tc>
      </w:tr>
      <w:tr w14:paraId="3DFCC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3245F7D">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4</w:t>
            </w:r>
          </w:p>
        </w:tc>
        <w:tc>
          <w:tcPr>
            <w:tcW w:w="2149" w:type="dxa"/>
            <w:tcBorders>
              <w:top w:val="single" w:color="000000" w:sz="4" w:space="0"/>
              <w:left w:val="single" w:color="000000" w:sz="4" w:space="0"/>
              <w:bottom w:val="single" w:color="000000" w:sz="4" w:space="0"/>
              <w:right w:val="single" w:color="000000" w:sz="4" w:space="0"/>
            </w:tcBorders>
            <w:vAlign w:val="center"/>
          </w:tcPr>
          <w:p w14:paraId="6DD4043B">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招标代理机构</w:t>
            </w:r>
          </w:p>
        </w:tc>
        <w:tc>
          <w:tcPr>
            <w:tcW w:w="6293" w:type="dxa"/>
            <w:tcBorders>
              <w:top w:val="single" w:color="000000" w:sz="4" w:space="0"/>
              <w:left w:val="single" w:color="000000" w:sz="4" w:space="0"/>
              <w:bottom w:val="single" w:color="000000" w:sz="4" w:space="0"/>
              <w:right w:val="single" w:color="000000" w:sz="4" w:space="0"/>
            </w:tcBorders>
            <w:vAlign w:val="center"/>
          </w:tcPr>
          <w:p w14:paraId="39C52ECC">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新疆晓洲企业项目管理服务有限公司</w:t>
            </w:r>
            <w:r>
              <w:rPr>
                <w:rFonts w:hint="eastAsia" w:ascii="方正仿宋_GBK" w:hAnsi="方正仿宋_GBK" w:eastAsia="方正仿宋_GBK" w:cs="方正仿宋_GBK"/>
                <w:color w:val="auto"/>
                <w:sz w:val="21"/>
                <w:szCs w:val="21"/>
                <w:highlight w:val="none"/>
                <w:u w:val="none" w:color="auto"/>
              </w:rPr>
              <w:t xml:space="preserve">  </w:t>
            </w:r>
          </w:p>
          <w:p w14:paraId="3B9C18E0">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乌鲁木齐市米东区府前中路742号金盛大厦4楼</w:t>
            </w:r>
            <w:r>
              <w:rPr>
                <w:rFonts w:hint="eastAsia" w:ascii="方正仿宋_GBK" w:hAnsi="方正仿宋_GBK" w:eastAsia="方正仿宋_GBK" w:cs="方正仿宋_GBK"/>
                <w:color w:val="auto"/>
                <w:sz w:val="21"/>
                <w:szCs w:val="21"/>
                <w:highlight w:val="none"/>
                <w:u w:val="none" w:color="auto"/>
                <w:lang w:val="en-US" w:eastAsia="zh-CN"/>
              </w:rPr>
              <w:t>423-427</w:t>
            </w:r>
            <w:r>
              <w:rPr>
                <w:rFonts w:hint="eastAsia" w:ascii="方正仿宋_GBK" w:hAnsi="方正仿宋_GBK" w:eastAsia="方正仿宋_GBK" w:cs="方正仿宋_GBK"/>
                <w:color w:val="auto"/>
                <w:sz w:val="21"/>
                <w:szCs w:val="21"/>
                <w:highlight w:val="none"/>
                <w:u w:val="none" w:color="auto"/>
              </w:rPr>
              <w:t xml:space="preserve"> </w:t>
            </w:r>
          </w:p>
          <w:p w14:paraId="6EAF29A0">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 xml:space="preserve">联系人：周子婷 刘姿妤 </w:t>
            </w:r>
          </w:p>
          <w:p w14:paraId="59EFB6ED">
            <w:pPr>
              <w:keepNext w:val="0"/>
              <w:keepLines w:val="0"/>
              <w:pageBreakBefore w:val="0"/>
              <w:kinsoku/>
              <w:wordWrap/>
              <w:overflowPunct/>
              <w:topLinePunct w:val="0"/>
              <w:bidi w:val="0"/>
              <w:adjustRightInd w:val="0"/>
              <w:snapToGrid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 xml:space="preserve">电话：18199856228  17799705682                            </w:t>
            </w:r>
          </w:p>
        </w:tc>
      </w:tr>
      <w:tr w14:paraId="04B84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227E40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5</w:t>
            </w:r>
          </w:p>
        </w:tc>
        <w:tc>
          <w:tcPr>
            <w:tcW w:w="2149" w:type="dxa"/>
            <w:tcBorders>
              <w:top w:val="single" w:color="000000" w:sz="4" w:space="0"/>
              <w:left w:val="single" w:color="000000" w:sz="4" w:space="0"/>
              <w:bottom w:val="single" w:color="000000" w:sz="4" w:space="0"/>
              <w:right w:val="single" w:color="000000" w:sz="4" w:space="0"/>
            </w:tcBorders>
            <w:vAlign w:val="center"/>
          </w:tcPr>
          <w:p w14:paraId="0F2421C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招标内容</w:t>
            </w:r>
          </w:p>
        </w:tc>
        <w:tc>
          <w:tcPr>
            <w:tcW w:w="6293" w:type="dxa"/>
            <w:tcBorders>
              <w:top w:val="single" w:color="000000" w:sz="4" w:space="0"/>
              <w:left w:val="single" w:color="000000" w:sz="4" w:space="0"/>
              <w:bottom w:val="single" w:color="000000" w:sz="4" w:space="0"/>
              <w:right w:val="single" w:color="000000" w:sz="4" w:space="0"/>
            </w:tcBorders>
            <w:vAlign w:val="center"/>
          </w:tcPr>
          <w:p w14:paraId="37C0A8E4">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pacing w:val="0"/>
                <w:position w:val="0"/>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rPr>
              <w:t xml:space="preserve">采购内容具体详见招标文件。  </w:t>
            </w:r>
          </w:p>
        </w:tc>
      </w:tr>
      <w:tr w14:paraId="6062E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242179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6</w:t>
            </w:r>
          </w:p>
        </w:tc>
        <w:tc>
          <w:tcPr>
            <w:tcW w:w="2149" w:type="dxa"/>
            <w:tcBorders>
              <w:top w:val="single" w:color="000000" w:sz="4" w:space="0"/>
              <w:left w:val="single" w:color="000000" w:sz="4" w:space="0"/>
              <w:bottom w:val="single" w:color="000000" w:sz="4" w:space="0"/>
              <w:right w:val="single" w:color="000000" w:sz="4" w:space="0"/>
            </w:tcBorders>
            <w:vAlign w:val="center"/>
          </w:tcPr>
          <w:p w14:paraId="486DF7E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投标人资格要求</w:t>
            </w:r>
          </w:p>
        </w:tc>
        <w:tc>
          <w:tcPr>
            <w:tcW w:w="6293" w:type="dxa"/>
            <w:tcBorders>
              <w:top w:val="single" w:color="000000" w:sz="4" w:space="0"/>
              <w:left w:val="single" w:color="000000" w:sz="4" w:space="0"/>
              <w:bottom w:val="single" w:color="000000" w:sz="4" w:space="0"/>
              <w:right w:val="single" w:color="000000" w:sz="4" w:space="0"/>
            </w:tcBorders>
            <w:vAlign w:val="center"/>
          </w:tcPr>
          <w:p w14:paraId="5D6E84D0">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1.满足《中华人民共和国政府采购法》第二十二条规定，并提供下列材料：</w:t>
            </w:r>
          </w:p>
          <w:p w14:paraId="3382310E">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1.1法人或者其他组织的营业执照等证明文件，自然人的身份证明；</w:t>
            </w:r>
          </w:p>
          <w:p w14:paraId="213D8901">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1.2投标人须提供上一年度由具备资质的会计师事务所出具的财务审计报告（当上一年度审计报告未出来时（每年6月前（含）），可提供前一年度审计报告），审计报告须包括资产负债表、利润表、现金流量表、所有者权益变动表及其附注。如投标人无法提供上年度审计报告，则须提供开标日前三个月内银行出具的资信证明原件或复印件加盖公章或电子章。如投标人注册成立不足三个月的则提供承诺函（自拟）原件扫描件（加盖投标人公章）。证明材料为加盖公章扫描件；</w:t>
            </w:r>
          </w:p>
          <w:p w14:paraId="166B7955">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1.3依法缴纳税收和社会保障资金的相关材料（提供提交投标文件截止时间前六个月内任意一个月依法缴纳税收及缴纳社会保障资金的证明材料。投标人依法享受缓缴、免缴税收、社会保障资金的提供证明材料。）；</w:t>
            </w:r>
          </w:p>
          <w:p w14:paraId="7666D69F">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1.4具备履行合同所必需的设备和专业技术能力的证明材料；</w:t>
            </w:r>
          </w:p>
          <w:p w14:paraId="5A4FFBA2">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1.5参加政府采购活动前3年内在经营活动中没有重大违法记录的书面声明；</w:t>
            </w:r>
          </w:p>
          <w:p w14:paraId="21A532E3">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1.6未被“信用中国”网站（www.creditchina.gov.cn）、“中国政府采购网”(www.ccgp.gov.cn)列入失信被执行人、重大税收违法案件当事人名单、政府采购严重失信行为记录名单。（提供网页截图或承诺函）</w:t>
            </w:r>
          </w:p>
          <w:p w14:paraId="5049EDFA">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落实政府采购政策需满足的资格要求：本项目专门面向中小企业采购。即：提供的货物全部由符合政策要求的中小/小微企业制造、服务全部由符合政策要求的中小/小微企业承接。投标时须提交《中小企业声明函》；</w:t>
            </w:r>
          </w:p>
          <w:p w14:paraId="36B6D157">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2.本项目的特定资格要求：无；</w:t>
            </w:r>
          </w:p>
          <w:p w14:paraId="5053291C">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3.投标人的单位负责人为同一人或者存在直接控股、管理关系的不同单位，不得在同项目同时投标；</w:t>
            </w:r>
          </w:p>
          <w:p w14:paraId="550C6A77">
            <w:pPr>
              <w:keepNext w:val="0"/>
              <w:keepLines w:val="0"/>
              <w:pageBreakBefore w:val="0"/>
              <w:widowControl/>
              <w:kinsoku/>
              <w:overflowPunct/>
              <w:topLinePunct w:val="0"/>
              <w:autoSpaceDE/>
              <w:autoSpaceDN/>
              <w:bidi w:val="0"/>
              <w:adjustRightInd/>
              <w:spacing w:line="320" w:lineRule="exact"/>
              <w:textAlignment w:val="auto"/>
              <w:rPr>
                <w:rFonts w:hint="eastAsia"/>
                <w:highlight w:val="none"/>
                <w:lang w:val="en-US" w:eastAsia="zh-CN"/>
              </w:rPr>
            </w:pPr>
            <w:r>
              <w:rPr>
                <w:rFonts w:hint="eastAsia" w:ascii="方正仿宋_GBK" w:hAnsi="方正仿宋_GBK" w:eastAsia="方正仿宋_GBK" w:cs="方正仿宋_GBK"/>
                <w:color w:val="auto"/>
                <w:sz w:val="21"/>
                <w:szCs w:val="21"/>
                <w:highlight w:val="none"/>
                <w:lang w:val="en-US" w:eastAsia="zh-CN"/>
              </w:rPr>
              <w:t>4.本次招标不接受联合体投标。</w:t>
            </w:r>
          </w:p>
        </w:tc>
      </w:tr>
      <w:tr w14:paraId="7E1B6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9D28CB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7</w:t>
            </w:r>
          </w:p>
        </w:tc>
        <w:tc>
          <w:tcPr>
            <w:tcW w:w="2149" w:type="dxa"/>
            <w:tcBorders>
              <w:top w:val="single" w:color="000000" w:sz="4" w:space="0"/>
              <w:left w:val="single" w:color="000000" w:sz="4" w:space="0"/>
              <w:bottom w:val="single" w:color="000000" w:sz="4" w:space="0"/>
              <w:right w:val="single" w:color="000000" w:sz="4" w:space="0"/>
            </w:tcBorders>
            <w:vAlign w:val="center"/>
          </w:tcPr>
          <w:p w14:paraId="23F5E5FD">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是否允许联合体投标</w:t>
            </w:r>
          </w:p>
        </w:tc>
        <w:tc>
          <w:tcPr>
            <w:tcW w:w="6293" w:type="dxa"/>
            <w:tcBorders>
              <w:top w:val="single" w:color="000000" w:sz="4" w:space="0"/>
              <w:left w:val="single" w:color="000000" w:sz="4" w:space="0"/>
              <w:bottom w:val="single" w:color="000000" w:sz="4" w:space="0"/>
              <w:right w:val="single" w:color="000000" w:sz="4" w:space="0"/>
            </w:tcBorders>
            <w:vAlign w:val="center"/>
          </w:tcPr>
          <w:p w14:paraId="4284891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☑否 </w:t>
            </w:r>
          </w:p>
          <w:p w14:paraId="4591480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p>
          <w:p w14:paraId="37BAC14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应满足要求：  </w:t>
            </w:r>
          </w:p>
        </w:tc>
      </w:tr>
      <w:tr w14:paraId="6925D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A23067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8</w:t>
            </w:r>
          </w:p>
        </w:tc>
        <w:tc>
          <w:tcPr>
            <w:tcW w:w="2149" w:type="dxa"/>
            <w:tcBorders>
              <w:top w:val="single" w:color="000000" w:sz="4" w:space="0"/>
              <w:left w:val="single" w:color="000000" w:sz="4" w:space="0"/>
              <w:bottom w:val="single" w:color="000000" w:sz="4" w:space="0"/>
              <w:right w:val="single" w:color="000000" w:sz="4" w:space="0"/>
            </w:tcBorders>
            <w:vAlign w:val="center"/>
          </w:tcPr>
          <w:p w14:paraId="6F5D80D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是否允许投报进口产品</w:t>
            </w:r>
          </w:p>
        </w:tc>
        <w:tc>
          <w:tcPr>
            <w:tcW w:w="6293" w:type="dxa"/>
            <w:tcBorders>
              <w:top w:val="single" w:color="000000" w:sz="4" w:space="0"/>
              <w:left w:val="single" w:color="000000" w:sz="4" w:space="0"/>
              <w:bottom w:val="single" w:color="000000" w:sz="4" w:space="0"/>
              <w:right w:val="single" w:color="000000" w:sz="4" w:space="0"/>
            </w:tcBorders>
            <w:vAlign w:val="center"/>
          </w:tcPr>
          <w:p w14:paraId="0E7E11DA">
            <w:pPr>
              <w:pageBreakBefore w:val="0"/>
              <w:kinsoku/>
              <w:wordWrap/>
              <w:overflowPunct/>
              <w:topLinePunct w:val="0"/>
              <w:bidi w:val="0"/>
              <w:snapToGrid/>
              <w:spacing w:before="0" w:beforeAutospacing="0" w:after="0" w:afterAutospacing="0" w:line="320" w:lineRule="exact"/>
              <w:ind w:right="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r>
              <w:rPr>
                <w:rFonts w:hint="eastAsia" w:ascii="方正仿宋_GBK" w:hAnsi="方正仿宋_GBK" w:eastAsia="方正仿宋_GBK" w:cs="方正仿宋_GBK"/>
                <w:color w:val="auto"/>
                <w:kern w:val="0"/>
                <w:sz w:val="21"/>
                <w:szCs w:val="21"/>
                <w:highlight w:val="none"/>
                <w:u w:val="none" w:color="auto"/>
                <w:lang w:eastAsia="zh-CN"/>
              </w:rPr>
              <w:t>仅指定产品允许进口</w:t>
            </w:r>
            <w:r>
              <w:rPr>
                <w:rFonts w:hint="eastAsia" w:ascii="方正仿宋_GBK" w:hAnsi="方正仿宋_GBK" w:eastAsia="方正仿宋_GBK" w:cs="方正仿宋_GBK"/>
                <w:color w:val="auto"/>
                <w:kern w:val="0"/>
                <w:sz w:val="21"/>
                <w:szCs w:val="21"/>
                <w:highlight w:val="none"/>
                <w:u w:val="none" w:color="auto"/>
              </w:rPr>
              <w:t xml:space="preserve">。 </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 </w:t>
            </w:r>
          </w:p>
          <w:p w14:paraId="1FABE84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☑否</w:t>
            </w:r>
          </w:p>
        </w:tc>
      </w:tr>
      <w:tr w14:paraId="2817C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936F77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9</w:t>
            </w:r>
          </w:p>
        </w:tc>
        <w:tc>
          <w:tcPr>
            <w:tcW w:w="2149" w:type="dxa"/>
            <w:tcBorders>
              <w:top w:val="single" w:color="000000" w:sz="4" w:space="0"/>
              <w:left w:val="single" w:color="000000" w:sz="4" w:space="0"/>
              <w:bottom w:val="single" w:color="000000" w:sz="4" w:space="0"/>
              <w:right w:val="single" w:color="000000" w:sz="4" w:space="0"/>
            </w:tcBorders>
            <w:vAlign w:val="center"/>
          </w:tcPr>
          <w:p w14:paraId="6A888D1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踏勘现场</w:t>
            </w:r>
          </w:p>
        </w:tc>
        <w:tc>
          <w:tcPr>
            <w:tcW w:w="6293" w:type="dxa"/>
            <w:tcBorders>
              <w:top w:val="single" w:color="000000" w:sz="4" w:space="0"/>
              <w:left w:val="single" w:color="000000" w:sz="4" w:space="0"/>
              <w:bottom w:val="single" w:color="000000" w:sz="4" w:space="0"/>
              <w:right w:val="single" w:color="000000" w:sz="4" w:space="0"/>
            </w:tcBorders>
            <w:vAlign w:val="center"/>
          </w:tcPr>
          <w:p w14:paraId="537A261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☑自行踏勘 □统一组织</w:t>
            </w:r>
          </w:p>
          <w:p w14:paraId="230B6B8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联系人：  联系电话：   踏勘时间：  踏勘地点：  </w:t>
            </w:r>
          </w:p>
        </w:tc>
      </w:tr>
      <w:tr w14:paraId="24A58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A7E7B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10</w:t>
            </w:r>
          </w:p>
        </w:tc>
        <w:tc>
          <w:tcPr>
            <w:tcW w:w="2149" w:type="dxa"/>
            <w:tcBorders>
              <w:top w:val="single" w:color="000000" w:sz="4" w:space="0"/>
              <w:left w:val="single" w:color="000000" w:sz="4" w:space="0"/>
              <w:bottom w:val="single" w:color="000000" w:sz="4" w:space="0"/>
              <w:right w:val="single" w:color="000000" w:sz="4" w:space="0"/>
            </w:tcBorders>
            <w:vAlign w:val="center"/>
          </w:tcPr>
          <w:p w14:paraId="3FD2680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答疑</w:t>
            </w:r>
          </w:p>
        </w:tc>
        <w:tc>
          <w:tcPr>
            <w:tcW w:w="6293" w:type="dxa"/>
            <w:tcBorders>
              <w:top w:val="single" w:color="000000" w:sz="4" w:space="0"/>
              <w:left w:val="single" w:color="000000" w:sz="4" w:space="0"/>
              <w:bottom w:val="single" w:color="000000" w:sz="4" w:space="0"/>
              <w:right w:val="single" w:color="000000" w:sz="4" w:space="0"/>
            </w:tcBorders>
            <w:vAlign w:val="center"/>
          </w:tcPr>
          <w:p w14:paraId="6E3C3BF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项目联系人：周子婷 刘姿妤 </w:t>
            </w:r>
          </w:p>
          <w:p w14:paraId="020844E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电话：18199856228  17799705682</w:t>
            </w:r>
          </w:p>
          <w:p w14:paraId="6EF376D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项目联系地址：乌鲁木齐市米东区府前中路742号金盛大厦423-427室</w:t>
            </w:r>
          </w:p>
          <w:p w14:paraId="01DE6B7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提交方式：以加盖投标人公章或电子章的书面形式（参照财政部令第94号）</w:t>
            </w:r>
          </w:p>
          <w:p w14:paraId="28064B3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注：澄清、修改文件发出后，投标人必须使用最新的澄清文件制作电子投标文件，如因上传的版本问题造成的后果，由投标人自行承担。</w:t>
            </w:r>
          </w:p>
        </w:tc>
      </w:tr>
      <w:tr w14:paraId="70096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C35F6B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11</w:t>
            </w:r>
          </w:p>
        </w:tc>
        <w:tc>
          <w:tcPr>
            <w:tcW w:w="2149" w:type="dxa"/>
            <w:tcBorders>
              <w:top w:val="single" w:color="000000" w:sz="4" w:space="0"/>
              <w:left w:val="single" w:color="000000" w:sz="4" w:space="0"/>
              <w:bottom w:val="single" w:color="000000" w:sz="4" w:space="0"/>
              <w:right w:val="single" w:color="000000" w:sz="4" w:space="0"/>
            </w:tcBorders>
            <w:vAlign w:val="center"/>
          </w:tcPr>
          <w:p w14:paraId="620A19E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投标有效期</w:t>
            </w:r>
          </w:p>
        </w:tc>
        <w:tc>
          <w:tcPr>
            <w:tcW w:w="6293" w:type="dxa"/>
            <w:tcBorders>
              <w:top w:val="single" w:color="000000" w:sz="4" w:space="0"/>
              <w:left w:val="single" w:color="000000" w:sz="4" w:space="0"/>
              <w:bottom w:val="single" w:color="000000" w:sz="4" w:space="0"/>
              <w:right w:val="single" w:color="000000" w:sz="4" w:space="0"/>
            </w:tcBorders>
            <w:vAlign w:val="center"/>
          </w:tcPr>
          <w:p w14:paraId="7415410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自投标截止之日起90日历天，在此期限内，凡符合本采购文件要求的投标文件均保持有效。</w:t>
            </w:r>
          </w:p>
        </w:tc>
      </w:tr>
      <w:tr w14:paraId="42385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69F554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12</w:t>
            </w:r>
          </w:p>
        </w:tc>
        <w:tc>
          <w:tcPr>
            <w:tcW w:w="2149" w:type="dxa"/>
            <w:tcBorders>
              <w:top w:val="single" w:color="000000" w:sz="4" w:space="0"/>
              <w:left w:val="single" w:color="000000" w:sz="4" w:space="0"/>
              <w:bottom w:val="single" w:color="000000" w:sz="4" w:space="0"/>
              <w:right w:val="single" w:color="000000" w:sz="4" w:space="0"/>
            </w:tcBorders>
            <w:vAlign w:val="center"/>
          </w:tcPr>
          <w:p w14:paraId="2A118ED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投标截止时间     （开标时间）</w:t>
            </w:r>
          </w:p>
        </w:tc>
        <w:tc>
          <w:tcPr>
            <w:tcW w:w="6293" w:type="dxa"/>
            <w:tcBorders>
              <w:top w:val="single" w:color="000000" w:sz="4" w:space="0"/>
              <w:left w:val="single" w:color="000000" w:sz="4" w:space="0"/>
              <w:bottom w:val="single" w:color="000000" w:sz="4" w:space="0"/>
              <w:right w:val="single" w:color="000000" w:sz="4" w:space="0"/>
            </w:tcBorders>
            <w:vAlign w:val="center"/>
          </w:tcPr>
          <w:p w14:paraId="12FE365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截止时间：2025年07月22日 10:30（北京时间）</w:t>
            </w:r>
          </w:p>
        </w:tc>
      </w:tr>
      <w:tr w14:paraId="5C66C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7C03CEF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13</w:t>
            </w:r>
          </w:p>
        </w:tc>
        <w:tc>
          <w:tcPr>
            <w:tcW w:w="2149" w:type="dxa"/>
            <w:tcBorders>
              <w:top w:val="single" w:color="000000" w:sz="4" w:space="0"/>
              <w:left w:val="single" w:color="000000" w:sz="4" w:space="0"/>
              <w:bottom w:val="single" w:color="000000" w:sz="4" w:space="0"/>
              <w:right w:val="single" w:color="000000" w:sz="4" w:space="0"/>
            </w:tcBorders>
            <w:vAlign w:val="center"/>
          </w:tcPr>
          <w:p w14:paraId="51C3464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投标人在投标截止</w:t>
            </w:r>
          </w:p>
          <w:p w14:paraId="19BCE8C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时间前提交的文件</w:t>
            </w:r>
          </w:p>
        </w:tc>
        <w:tc>
          <w:tcPr>
            <w:tcW w:w="6293" w:type="dxa"/>
            <w:tcBorders>
              <w:top w:val="single" w:color="000000" w:sz="4" w:space="0"/>
              <w:left w:val="single" w:color="000000" w:sz="4" w:space="0"/>
              <w:bottom w:val="single" w:color="000000" w:sz="4" w:space="0"/>
              <w:right w:val="single" w:color="000000" w:sz="4" w:space="0"/>
            </w:tcBorders>
            <w:vAlign w:val="center"/>
          </w:tcPr>
          <w:p w14:paraId="0D78763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投标文件，具体格式详见招标文件“第六部分 投标文件格式”</w:t>
            </w:r>
          </w:p>
        </w:tc>
      </w:tr>
      <w:tr w14:paraId="7E2BB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2"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93442B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14</w:t>
            </w:r>
          </w:p>
        </w:tc>
        <w:tc>
          <w:tcPr>
            <w:tcW w:w="2149" w:type="dxa"/>
            <w:tcBorders>
              <w:top w:val="single" w:color="000000" w:sz="4" w:space="0"/>
              <w:left w:val="single" w:color="000000" w:sz="4" w:space="0"/>
              <w:bottom w:val="single" w:color="000000" w:sz="4" w:space="0"/>
              <w:right w:val="single" w:color="000000" w:sz="4" w:space="0"/>
            </w:tcBorders>
            <w:vAlign w:val="center"/>
          </w:tcPr>
          <w:p w14:paraId="74100FF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投标文件</w:t>
            </w:r>
          </w:p>
        </w:tc>
        <w:tc>
          <w:tcPr>
            <w:tcW w:w="6293" w:type="dxa"/>
            <w:tcBorders>
              <w:top w:val="single" w:color="000000" w:sz="4" w:space="0"/>
              <w:left w:val="single" w:color="000000" w:sz="4" w:space="0"/>
              <w:bottom w:val="single" w:color="000000" w:sz="4" w:space="0"/>
              <w:right w:val="single" w:color="000000" w:sz="4" w:space="0"/>
            </w:tcBorders>
            <w:vAlign w:val="center"/>
          </w:tcPr>
          <w:p w14:paraId="7111903D">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1.本项目采用不见面开标、投标人需要递交电子投标文件，加密的电子投标文件，在投标截止时间前通过政采云平台https://www.zcygov.cn/上传到指定位置。无需递交纸质文件。</w:t>
            </w:r>
          </w:p>
          <w:p w14:paraId="755E822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5D4BED7F">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3.远程开标前，投标人务必在政采云平台https://www.zcygov.cn/投标文件上传模块中使用“模拟解密”功能，验证本机远程自助解密环境。</w:t>
            </w:r>
          </w:p>
          <w:p w14:paraId="4B35E038">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sz w:val="21"/>
                <w:szCs w:val="21"/>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4.开标结束后，中标单位需在中标后三个工作日内提供纸质版响应文件正本 1份（要求：双面打印+骑缝盖章+胶装)）。</w:t>
            </w:r>
          </w:p>
        </w:tc>
      </w:tr>
      <w:tr w14:paraId="581FD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4F7D77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15</w:t>
            </w:r>
          </w:p>
        </w:tc>
        <w:tc>
          <w:tcPr>
            <w:tcW w:w="2149" w:type="dxa"/>
            <w:tcBorders>
              <w:top w:val="single" w:color="000000" w:sz="4" w:space="0"/>
              <w:left w:val="single" w:color="000000" w:sz="4" w:space="0"/>
              <w:bottom w:val="single" w:color="000000" w:sz="4" w:space="0"/>
              <w:right w:val="single" w:color="000000" w:sz="4" w:space="0"/>
            </w:tcBorders>
            <w:vAlign w:val="center"/>
          </w:tcPr>
          <w:p w14:paraId="1E1C860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开标时间及地点</w:t>
            </w:r>
          </w:p>
        </w:tc>
        <w:tc>
          <w:tcPr>
            <w:tcW w:w="6293" w:type="dxa"/>
            <w:tcBorders>
              <w:top w:val="single" w:color="000000" w:sz="4" w:space="0"/>
              <w:left w:val="single" w:color="000000" w:sz="4" w:space="0"/>
              <w:bottom w:val="single" w:color="000000" w:sz="4" w:space="0"/>
              <w:right w:val="single" w:color="000000" w:sz="4" w:space="0"/>
            </w:tcBorders>
            <w:vAlign w:val="center"/>
          </w:tcPr>
          <w:p w14:paraId="6FB9E8B1">
            <w:pPr>
              <w:pStyle w:val="244"/>
              <w:pageBreakBefore w:val="0"/>
              <w:kinsoku/>
              <w:wordWrap/>
              <w:overflowPunct/>
              <w:topLinePunct w:val="0"/>
              <w:bidi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☑采用不见面开标</w:t>
            </w:r>
          </w:p>
          <w:p w14:paraId="33143F8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开标时间：2025年07月22日10:30（北京时间）</w:t>
            </w:r>
          </w:p>
          <w:p w14:paraId="6400C46D">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6CD36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11796D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16</w:t>
            </w:r>
          </w:p>
        </w:tc>
        <w:tc>
          <w:tcPr>
            <w:tcW w:w="2149" w:type="dxa"/>
            <w:tcBorders>
              <w:top w:val="single" w:color="000000" w:sz="4" w:space="0"/>
              <w:left w:val="single" w:color="000000" w:sz="4" w:space="0"/>
              <w:bottom w:val="single" w:color="000000" w:sz="4" w:space="0"/>
              <w:right w:val="single" w:color="000000" w:sz="4" w:space="0"/>
            </w:tcBorders>
            <w:vAlign w:val="center"/>
          </w:tcPr>
          <w:p w14:paraId="052B124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评标委员会的组成</w:t>
            </w:r>
          </w:p>
        </w:tc>
        <w:tc>
          <w:tcPr>
            <w:tcW w:w="6293" w:type="dxa"/>
            <w:tcBorders>
              <w:top w:val="single" w:color="000000" w:sz="4" w:space="0"/>
              <w:left w:val="single" w:color="000000" w:sz="4" w:space="0"/>
              <w:bottom w:val="single" w:color="000000" w:sz="4" w:space="0"/>
              <w:right w:val="single" w:color="000000" w:sz="4" w:space="0"/>
            </w:tcBorders>
            <w:vAlign w:val="center"/>
          </w:tcPr>
          <w:p w14:paraId="4F34BEB7">
            <w:pPr>
              <w:pStyle w:val="15"/>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评标委员会由招标代理机构依法组建；评标委员会由招标人的代表和有关技术、经济等方面的专家组成，成员人数为5人以上单数，其中技术、经济等方面的专家不得少于成员总数的2/3。</w:t>
            </w:r>
          </w:p>
          <w:p w14:paraId="42EDDA8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lang w:val="en-US" w:eastAsia="zh-CN"/>
              </w:rPr>
              <w:t>评标专家确定方式：专家评委由招标代理机构在开标前从新疆政采云专家库中随机抽取。</w:t>
            </w:r>
          </w:p>
        </w:tc>
      </w:tr>
      <w:tr w14:paraId="1140F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8F00CA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17</w:t>
            </w:r>
          </w:p>
        </w:tc>
        <w:tc>
          <w:tcPr>
            <w:tcW w:w="2149" w:type="dxa"/>
            <w:tcBorders>
              <w:top w:val="single" w:color="000000" w:sz="4" w:space="0"/>
              <w:left w:val="single" w:color="000000" w:sz="4" w:space="0"/>
              <w:bottom w:val="single" w:color="000000" w:sz="4" w:space="0"/>
              <w:right w:val="single" w:color="000000" w:sz="4" w:space="0"/>
            </w:tcBorders>
            <w:vAlign w:val="center"/>
          </w:tcPr>
          <w:p w14:paraId="28B65B4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投标保证金</w:t>
            </w:r>
          </w:p>
        </w:tc>
        <w:tc>
          <w:tcPr>
            <w:tcW w:w="6293" w:type="dxa"/>
            <w:tcBorders>
              <w:top w:val="single" w:color="000000" w:sz="4" w:space="0"/>
              <w:left w:val="single" w:color="000000" w:sz="4" w:space="0"/>
              <w:bottom w:val="single" w:color="000000" w:sz="4" w:space="0"/>
              <w:right w:val="single" w:color="000000" w:sz="4" w:space="0"/>
            </w:tcBorders>
            <w:vAlign w:val="center"/>
          </w:tcPr>
          <w:p w14:paraId="3ECBAA19">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投标保证金额为：标项1</w:t>
            </w:r>
            <w:r>
              <w:rPr>
                <w:rStyle w:val="34"/>
                <w:rFonts w:hint="eastAsia" w:ascii="方正仿宋_GBK" w:hAnsi="方正仿宋_GBK" w:eastAsia="方正仿宋_GBK" w:cs="方正仿宋_GBK"/>
                <w:b w:val="0"/>
                <w:bCs w:val="0"/>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 xml:space="preserve"> 17000元（人民币壹万柒仟元整）</w:t>
            </w:r>
          </w:p>
          <w:p w14:paraId="435B315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投标保证金缴纳方式：银行汇票、银行电汇、转账、本票或者金融机构、担保机构出具的保函等非现金形式提交。</w:t>
            </w:r>
          </w:p>
          <w:p w14:paraId="768930F4">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若采用银行汇票、银行电汇、转账、本票时，投标保证金于2025年07月22日10时30分（北京时间）（以到账时间为准）之前从投标人账户汇至新疆晓洲企业项目管理服务有限公司账户，否则其投标文件将被拒绝评审，投标人提交投标保证金应充分考虑资金在途时间。</w:t>
            </w:r>
          </w:p>
          <w:p w14:paraId="3E5EF9C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投标人向银行办理投标保证金汇（转）款时，应在用途栏（备注栏）准确注明"本项目招标编号（例如：XZGK-2025-FW019项目投标保证金）"字样（每个标段应分别汇款），由于未按要求准确注明信息而导致的一切后果由投标人承担。</w:t>
            </w:r>
          </w:p>
          <w:p w14:paraId="4E1254B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户名：新疆晓洲企业项目管理服务有限公司</w:t>
            </w:r>
          </w:p>
          <w:p w14:paraId="2F3B487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开户行名称：新疆天山农村商业银行股份有限公司米东区支行</w:t>
            </w:r>
          </w:p>
          <w:p w14:paraId="0500BDA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账号：807010012010122557350</w:t>
            </w:r>
          </w:p>
          <w:p w14:paraId="5E58250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开户行号：402885200018</w:t>
            </w:r>
          </w:p>
          <w:p w14:paraId="6B8ADC07">
            <w:pPr>
              <w:keepNext w:val="0"/>
              <w:keepLines w:val="0"/>
              <w:pageBreakBefore w:val="0"/>
              <w:numPr>
                <w:ilvl w:val="0"/>
                <w:numId w:val="4"/>
              </w:numPr>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若采用金融机构、担保机构出具的保函形式递交时，须出具对本项目（项目名称）的保函，提供原件的扫描件于投标文件中，否则视为无效。保函有效期不少于投标有效期。</w:t>
            </w:r>
          </w:p>
          <w:p w14:paraId="51EBFA8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3、如采用电子保函方式缴纳可按照新疆政府招标网-电子保函模块。采用电子保函形式应按以下要求办理：</w:t>
            </w:r>
          </w:p>
          <w:p w14:paraId="65BB69D4">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（1）电子保函按照“一分包一保函”的原则。</w:t>
            </w:r>
          </w:p>
          <w:p w14:paraId="345C96B8">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（2）电子保函须在招标文件规定的投标截止时间前办理完成。</w:t>
            </w:r>
          </w:p>
          <w:p w14:paraId="369A192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（3）具体办理流程详见政采云平台《关于办理电子保函操作指南》。</w:t>
            </w:r>
          </w:p>
          <w:p w14:paraId="075D148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362341C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（备注：如采用电子保函形式缴纳的，在投标截止日之前须从电子保函服务支撑管理平台中确认是否生效。电子保函服务管理平台技术人员联系方式：400-800-5100；0991-8844613）。</w:t>
            </w:r>
          </w:p>
          <w:p w14:paraId="74B63E3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4、保证金的退还</w:t>
            </w:r>
          </w:p>
          <w:p w14:paraId="3DB3374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123A8B67">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1A4359B8">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退还投标保证金的投标人办理退款业务时需提供以下资料:</w:t>
            </w:r>
          </w:p>
          <w:p w14:paraId="0635702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退还中标方投标保证金时，中标方须提供与采购人签订的合同原件一份（原件核查无误后退还）及已加盖中标方公章的合同全本扫描件一份（由代理机构存档备查）。</w:t>
            </w:r>
          </w:p>
          <w:p w14:paraId="1242E34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5、有下列情形之一的，保证金不予退还： （1）投标人在提交投标文件截止时间后撤回投标文件的； （2）投标人在投标文件中提供虚假材料的； （3）除因不可抗力或招标文件认可的情形以外，中标人不与采 购人签订合同的； （4）投标人与采购人、其他投标人或者采购代理机构恶意串通 的； （5）招标文件规定的其他情形。</w:t>
            </w:r>
          </w:p>
        </w:tc>
      </w:tr>
      <w:tr w14:paraId="347F3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ADB839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18</w:t>
            </w:r>
          </w:p>
        </w:tc>
        <w:tc>
          <w:tcPr>
            <w:tcW w:w="2149" w:type="dxa"/>
            <w:tcBorders>
              <w:top w:val="single" w:color="000000" w:sz="4" w:space="0"/>
              <w:left w:val="single" w:color="000000" w:sz="4" w:space="0"/>
              <w:bottom w:val="single" w:color="000000" w:sz="4" w:space="0"/>
              <w:right w:val="single" w:color="000000" w:sz="4" w:space="0"/>
            </w:tcBorders>
            <w:vAlign w:val="center"/>
          </w:tcPr>
          <w:p w14:paraId="461B31F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政府招标政策落实</w:t>
            </w:r>
          </w:p>
        </w:tc>
        <w:tc>
          <w:tcPr>
            <w:tcW w:w="6293" w:type="dxa"/>
            <w:tcBorders>
              <w:top w:val="single" w:color="000000" w:sz="4" w:space="0"/>
              <w:left w:val="single" w:color="000000" w:sz="4" w:space="0"/>
              <w:bottom w:val="single" w:color="000000" w:sz="4" w:space="0"/>
              <w:right w:val="single" w:color="000000" w:sz="4" w:space="0"/>
            </w:tcBorders>
            <w:vAlign w:val="center"/>
          </w:tcPr>
          <w:p w14:paraId="7B6AF6C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1、本项目专门面向中小企业预留招标份额。</w:t>
            </w:r>
          </w:p>
          <w:p w14:paraId="053995E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2、根据工信部等部委发布的《关于印发中小企业划型标准规定的通知》（工信部联企业〔2011〕300号）、财政部、工业和信息化部《政府招标促进中小企业发展管理办法 》（财库[2020]46号文）规定，本次招标标的</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项目属性为</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single" w:color="auto"/>
                <w:lang w:val="en-US" w:eastAsia="zh-CN" w:bidi="ar-SA"/>
              </w:rPr>
              <w:t>服务</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，所属行业为</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single" w:color="auto"/>
                <w:lang w:val="en-US" w:eastAsia="zh-CN" w:bidi="ar-SA"/>
              </w:rPr>
              <w:t>其他未列明行业</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符合以下条件的中小微型企业应按照招标文件格式要求提供《中小企业声明函》。</w:t>
            </w:r>
          </w:p>
          <w:p w14:paraId="7F0AFC7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3BE6174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42C8C7E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（3）依据本办法规定享受扶持政策获得政府采购合同的，小微企业不得将合同分包给大中型企业，中型企业不得将合同分包给大型企业。</w:t>
            </w:r>
          </w:p>
          <w:p w14:paraId="18D9C8C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（4）提供由省级以上监狱管理局、戒毒管理局（含新疆生产建设兵团）出具的属于监狱企业证明文件（扫描件）的，视同为小型和微型企业。</w:t>
            </w:r>
          </w:p>
          <w:p w14:paraId="5A1594F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（5）符合享受政府招标支持政策的残疾人福利性单位条件且提供《残疾人福利性单位声明函》的，视同为小型和微型企业。</w:t>
            </w:r>
          </w:p>
          <w:p w14:paraId="5B59A8E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3、节能、环境标志产品评审优惠内容及加分幅度：</w:t>
            </w:r>
          </w:p>
          <w:p w14:paraId="51EA821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498CB7E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2D282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776A55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19</w:t>
            </w:r>
          </w:p>
        </w:tc>
        <w:tc>
          <w:tcPr>
            <w:tcW w:w="2149" w:type="dxa"/>
            <w:tcBorders>
              <w:top w:val="single" w:color="000000" w:sz="4" w:space="0"/>
              <w:left w:val="single" w:color="000000" w:sz="4" w:space="0"/>
              <w:bottom w:val="single" w:color="000000" w:sz="4" w:space="0"/>
              <w:right w:val="single" w:color="000000" w:sz="4" w:space="0"/>
            </w:tcBorders>
            <w:vAlign w:val="center"/>
          </w:tcPr>
          <w:p w14:paraId="557E26E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评审方法</w:t>
            </w:r>
          </w:p>
        </w:tc>
        <w:tc>
          <w:tcPr>
            <w:tcW w:w="6293" w:type="dxa"/>
            <w:tcBorders>
              <w:top w:val="single" w:color="000000" w:sz="4" w:space="0"/>
              <w:left w:val="single" w:color="000000" w:sz="4" w:space="0"/>
              <w:bottom w:val="single" w:color="000000" w:sz="4" w:space="0"/>
              <w:right w:val="single" w:color="000000" w:sz="4" w:space="0"/>
            </w:tcBorders>
            <w:vAlign w:val="center"/>
          </w:tcPr>
          <w:p w14:paraId="364AEDB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资格后审         □资格预审</w:t>
            </w:r>
          </w:p>
          <w:p w14:paraId="530CAAA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综合评分法      □最低评标价法</w:t>
            </w:r>
          </w:p>
          <w:p w14:paraId="0956E47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w:t>
            </w:r>
          </w:p>
          <w:p w14:paraId="7EAA514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653FB50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得分相同的，报价较低的一方为中标人。得分且投标报价相同的，技术指标较优的一方为中标人。</w:t>
            </w:r>
          </w:p>
        </w:tc>
      </w:tr>
      <w:tr w14:paraId="71D20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318E92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20</w:t>
            </w:r>
          </w:p>
        </w:tc>
        <w:tc>
          <w:tcPr>
            <w:tcW w:w="2149" w:type="dxa"/>
            <w:tcBorders>
              <w:top w:val="single" w:color="000000" w:sz="4" w:space="0"/>
              <w:left w:val="single" w:color="000000" w:sz="4" w:space="0"/>
              <w:bottom w:val="single" w:color="000000" w:sz="4" w:space="0"/>
              <w:right w:val="single" w:color="000000" w:sz="4" w:space="0"/>
            </w:tcBorders>
            <w:vAlign w:val="center"/>
          </w:tcPr>
          <w:p w14:paraId="5D37221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履约保证金</w:t>
            </w:r>
          </w:p>
          <w:p w14:paraId="54C9F07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履约期限</w:t>
            </w:r>
          </w:p>
        </w:tc>
        <w:tc>
          <w:tcPr>
            <w:tcW w:w="6293" w:type="dxa"/>
            <w:tcBorders>
              <w:top w:val="single" w:color="000000" w:sz="4" w:space="0"/>
              <w:left w:val="single" w:color="000000" w:sz="4" w:space="0"/>
              <w:bottom w:val="single" w:color="000000" w:sz="4" w:space="0"/>
              <w:right w:val="single" w:color="000000" w:sz="4" w:space="0"/>
            </w:tcBorders>
            <w:vAlign w:val="center"/>
          </w:tcPr>
          <w:p w14:paraId="592B7CE0">
            <w:pPr>
              <w:pStyle w:val="96"/>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☑不缴纳</w:t>
            </w:r>
          </w:p>
          <w:p w14:paraId="2A9E835B">
            <w:pPr>
              <w:pStyle w:val="96"/>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□缴纳</w:t>
            </w:r>
          </w:p>
          <w:p w14:paraId="0E55DE2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履约保证金的缴纳方式： 以甲乙双方签订合同内容为准。</w:t>
            </w:r>
          </w:p>
          <w:p w14:paraId="798424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自签订合同之日起有效期一年。</w:t>
            </w:r>
          </w:p>
        </w:tc>
      </w:tr>
      <w:tr w14:paraId="01A7A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B4F974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21</w:t>
            </w:r>
          </w:p>
        </w:tc>
        <w:tc>
          <w:tcPr>
            <w:tcW w:w="2149" w:type="dxa"/>
            <w:tcBorders>
              <w:top w:val="single" w:color="000000" w:sz="4" w:space="0"/>
              <w:left w:val="single" w:color="000000" w:sz="4" w:space="0"/>
              <w:bottom w:val="single" w:color="000000" w:sz="4" w:space="0"/>
              <w:right w:val="single" w:color="000000" w:sz="4" w:space="0"/>
            </w:tcBorders>
            <w:vAlign w:val="center"/>
          </w:tcPr>
          <w:p w14:paraId="5A15F27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代理服务费</w:t>
            </w:r>
          </w:p>
        </w:tc>
        <w:tc>
          <w:tcPr>
            <w:tcW w:w="6293" w:type="dxa"/>
            <w:tcBorders>
              <w:top w:val="single" w:color="000000" w:sz="4" w:space="0"/>
              <w:left w:val="single" w:color="000000" w:sz="4" w:space="0"/>
              <w:bottom w:val="single" w:color="000000" w:sz="4" w:space="0"/>
              <w:right w:val="single" w:color="000000" w:sz="4" w:space="0"/>
            </w:tcBorders>
            <w:vAlign w:val="center"/>
          </w:tcPr>
          <w:p w14:paraId="2070DBA8">
            <w:pPr>
              <w:keepNext w:val="0"/>
              <w:keepLines w:val="0"/>
              <w:pageBreakBefore w:val="0"/>
              <w:kinsoku/>
              <w:wordWrap/>
              <w:overflowPunct/>
              <w:topLinePunct w:val="0"/>
              <w:bidi w:val="0"/>
              <w:spacing w:line="320" w:lineRule="exact"/>
              <w:ind w:left="0" w:leftChars="0" w:right="0" w:rightChars="0" w:firstLine="0" w:firstLineChars="0"/>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由中标人向招标代理机构支付。本项目最高限价已包含代理服务费，请投标人将该费用考虑在报价之中，招标人将不另行支付。</w:t>
            </w:r>
          </w:p>
        </w:tc>
      </w:tr>
      <w:tr w14:paraId="1C7B2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74D9806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22</w:t>
            </w:r>
          </w:p>
        </w:tc>
        <w:tc>
          <w:tcPr>
            <w:tcW w:w="2149" w:type="dxa"/>
            <w:tcBorders>
              <w:top w:val="single" w:color="000000" w:sz="4" w:space="0"/>
              <w:left w:val="single" w:color="000000" w:sz="4" w:space="0"/>
              <w:bottom w:val="single" w:color="000000" w:sz="4" w:space="0"/>
              <w:right w:val="single" w:color="000000" w:sz="4" w:space="0"/>
            </w:tcBorders>
            <w:vAlign w:val="center"/>
          </w:tcPr>
          <w:p w14:paraId="1DFBAF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付款方式</w:t>
            </w:r>
          </w:p>
        </w:tc>
        <w:tc>
          <w:tcPr>
            <w:tcW w:w="6293" w:type="dxa"/>
            <w:tcBorders>
              <w:top w:val="single" w:color="000000" w:sz="4" w:space="0"/>
              <w:left w:val="single" w:color="000000" w:sz="4" w:space="0"/>
              <w:bottom w:val="single" w:color="000000" w:sz="4" w:space="0"/>
              <w:right w:val="single" w:color="000000" w:sz="4" w:space="0"/>
            </w:tcBorders>
            <w:vAlign w:val="center"/>
          </w:tcPr>
          <w:p w14:paraId="12F2C94F">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1、付款币种</w:t>
            </w:r>
          </w:p>
          <w:p w14:paraId="64966407">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本次招标所述的项目资金均以人民币支付。</w:t>
            </w:r>
          </w:p>
          <w:p w14:paraId="6C0BB3CD">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2、付款方式：根据考核结果，分期支付费用。</w:t>
            </w:r>
          </w:p>
          <w:p w14:paraId="4F4CF144">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备注：最终付款方式以和甲方单位签订合同为准。</w:t>
            </w:r>
          </w:p>
        </w:tc>
      </w:tr>
      <w:tr w14:paraId="13DCE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C189A5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23</w:t>
            </w:r>
          </w:p>
        </w:tc>
        <w:tc>
          <w:tcPr>
            <w:tcW w:w="2149" w:type="dxa"/>
            <w:tcBorders>
              <w:top w:val="single" w:color="000000" w:sz="4" w:space="0"/>
              <w:left w:val="single" w:color="000000" w:sz="4" w:space="0"/>
              <w:bottom w:val="single" w:color="000000" w:sz="4" w:space="0"/>
              <w:right w:val="single" w:color="000000" w:sz="4" w:space="0"/>
            </w:tcBorders>
            <w:vAlign w:val="center"/>
          </w:tcPr>
          <w:p w14:paraId="2B86345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服务期</w:t>
            </w:r>
          </w:p>
        </w:tc>
        <w:tc>
          <w:tcPr>
            <w:tcW w:w="6293" w:type="dxa"/>
            <w:tcBorders>
              <w:top w:val="single" w:color="000000" w:sz="4" w:space="0"/>
              <w:left w:val="single" w:color="000000" w:sz="4" w:space="0"/>
              <w:bottom w:val="single" w:color="000000" w:sz="4" w:space="0"/>
              <w:right w:val="single" w:color="000000" w:sz="4" w:space="0"/>
            </w:tcBorders>
            <w:vAlign w:val="center"/>
          </w:tcPr>
          <w:p w14:paraId="50D8CCA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自签订合同之日起有效期一年。</w:t>
            </w:r>
          </w:p>
        </w:tc>
      </w:tr>
      <w:tr w14:paraId="2426C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797FFC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24</w:t>
            </w:r>
          </w:p>
        </w:tc>
        <w:tc>
          <w:tcPr>
            <w:tcW w:w="2149" w:type="dxa"/>
            <w:tcBorders>
              <w:top w:val="single" w:color="000000" w:sz="4" w:space="0"/>
              <w:left w:val="single" w:color="000000" w:sz="4" w:space="0"/>
              <w:bottom w:val="single" w:color="000000" w:sz="4" w:space="0"/>
              <w:right w:val="single" w:color="000000" w:sz="4" w:space="0"/>
            </w:tcBorders>
            <w:vAlign w:val="center"/>
          </w:tcPr>
          <w:p w14:paraId="1AB776E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服务地点</w:t>
            </w:r>
          </w:p>
        </w:tc>
        <w:tc>
          <w:tcPr>
            <w:tcW w:w="6293" w:type="dxa"/>
            <w:tcBorders>
              <w:top w:val="single" w:color="000000" w:sz="4" w:space="0"/>
              <w:left w:val="single" w:color="000000" w:sz="4" w:space="0"/>
              <w:bottom w:val="single" w:color="000000" w:sz="4" w:space="0"/>
              <w:right w:val="single" w:color="000000" w:sz="4" w:space="0"/>
            </w:tcBorders>
            <w:vAlign w:val="center"/>
          </w:tcPr>
          <w:p w14:paraId="144C00B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u w:val="none" w:color="auto"/>
                <w:lang w:val="en-US" w:eastAsia="zh-CN" w:bidi="ar-SA"/>
              </w:rPr>
              <w:t>乌鲁木齐市米东区人民医院指定地点</w:t>
            </w:r>
          </w:p>
        </w:tc>
      </w:tr>
      <w:tr w14:paraId="7ABC2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3A282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25</w:t>
            </w:r>
          </w:p>
        </w:tc>
        <w:tc>
          <w:tcPr>
            <w:tcW w:w="2149" w:type="dxa"/>
            <w:tcBorders>
              <w:top w:val="single" w:color="000000" w:sz="4" w:space="0"/>
              <w:left w:val="single" w:color="000000" w:sz="4" w:space="0"/>
              <w:bottom w:val="single" w:color="000000" w:sz="4" w:space="0"/>
              <w:right w:val="single" w:color="000000" w:sz="4" w:space="0"/>
            </w:tcBorders>
            <w:vAlign w:val="center"/>
          </w:tcPr>
          <w:p w14:paraId="3A349F9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简要描述</w:t>
            </w:r>
          </w:p>
        </w:tc>
        <w:tc>
          <w:tcPr>
            <w:tcW w:w="6293" w:type="dxa"/>
            <w:tcBorders>
              <w:top w:val="single" w:color="000000" w:sz="4" w:space="0"/>
              <w:left w:val="single" w:color="000000" w:sz="4" w:space="0"/>
              <w:bottom w:val="single" w:color="000000" w:sz="4" w:space="0"/>
              <w:right w:val="single" w:color="000000" w:sz="4" w:space="0"/>
            </w:tcBorders>
            <w:vAlign w:val="center"/>
          </w:tcPr>
          <w:p w14:paraId="07F8D00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spacing w:val="-1"/>
                <w:sz w:val="21"/>
                <w:szCs w:val="21"/>
                <w:highlight w:val="none"/>
                <w:lang w:val="en-US" w:eastAsia="zh-CN"/>
              </w:rPr>
            </w:pPr>
            <w:r>
              <w:rPr>
                <w:rFonts w:hint="eastAsia" w:ascii="方正仿宋_GBK" w:hAnsi="方正仿宋_GBK" w:eastAsia="方正仿宋_GBK" w:cs="方正仿宋_GBK"/>
                <w:spacing w:val="-1"/>
                <w:sz w:val="21"/>
                <w:szCs w:val="21"/>
                <w:highlight w:val="none"/>
                <w:lang w:val="en-US" w:eastAsia="zh-CN"/>
              </w:rPr>
              <w:t>米东区人民医院护理部30个护理员岗位劳务外包服务</w:t>
            </w:r>
          </w:p>
        </w:tc>
      </w:tr>
      <w:tr w14:paraId="273FE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1EF77A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26</w:t>
            </w:r>
          </w:p>
        </w:tc>
        <w:tc>
          <w:tcPr>
            <w:tcW w:w="2149" w:type="dxa"/>
            <w:tcBorders>
              <w:top w:val="single" w:color="000000" w:sz="4" w:space="0"/>
              <w:left w:val="single" w:color="000000" w:sz="4" w:space="0"/>
              <w:bottom w:val="single" w:color="000000" w:sz="4" w:space="0"/>
              <w:right w:val="single" w:color="000000" w:sz="4" w:space="0"/>
            </w:tcBorders>
            <w:vAlign w:val="center"/>
          </w:tcPr>
          <w:p w14:paraId="212A07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争议的解决</w:t>
            </w:r>
          </w:p>
        </w:tc>
        <w:tc>
          <w:tcPr>
            <w:tcW w:w="6293" w:type="dxa"/>
            <w:tcBorders>
              <w:top w:val="single" w:color="000000" w:sz="4" w:space="0"/>
              <w:left w:val="single" w:color="000000" w:sz="4" w:space="0"/>
              <w:bottom w:val="single" w:color="000000" w:sz="4" w:space="0"/>
              <w:right w:val="single" w:color="000000" w:sz="4" w:space="0"/>
            </w:tcBorders>
            <w:vAlign w:val="center"/>
          </w:tcPr>
          <w:p w14:paraId="180FB46B">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若甲、乙双方发生纠纷，应首先友好协商解决，如不能达成一致意见，可向乌鲁木齐市米东区人民法院提起诉讼</w:t>
            </w:r>
          </w:p>
        </w:tc>
      </w:tr>
      <w:tr w14:paraId="49893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45960C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27</w:t>
            </w:r>
          </w:p>
        </w:tc>
        <w:tc>
          <w:tcPr>
            <w:tcW w:w="2149" w:type="dxa"/>
            <w:tcBorders>
              <w:top w:val="single" w:color="000000" w:sz="4" w:space="0"/>
              <w:left w:val="single" w:color="000000" w:sz="4" w:space="0"/>
              <w:bottom w:val="single" w:color="000000" w:sz="4" w:space="0"/>
              <w:right w:val="single" w:color="000000" w:sz="4" w:space="0"/>
            </w:tcBorders>
            <w:vAlign w:val="center"/>
          </w:tcPr>
          <w:p w14:paraId="5D26AA11">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是否需要</w:t>
            </w:r>
          </w:p>
          <w:p w14:paraId="1C9C053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提交样品</w:t>
            </w:r>
          </w:p>
        </w:tc>
        <w:tc>
          <w:tcPr>
            <w:tcW w:w="6293" w:type="dxa"/>
            <w:tcBorders>
              <w:top w:val="single" w:color="000000" w:sz="4" w:space="0"/>
              <w:left w:val="single" w:color="000000" w:sz="4" w:space="0"/>
              <w:bottom w:val="single" w:color="000000" w:sz="4" w:space="0"/>
              <w:right w:val="single" w:color="000000" w:sz="4" w:space="0"/>
            </w:tcBorders>
            <w:vAlign w:val="center"/>
          </w:tcPr>
          <w:p w14:paraId="23D37B5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 xml:space="preserve">☑不需要 </w:t>
            </w:r>
          </w:p>
          <w:p w14:paraId="79EA4E9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□需要</w:t>
            </w:r>
          </w:p>
        </w:tc>
      </w:tr>
      <w:tr w14:paraId="608B5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4294CE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28</w:t>
            </w:r>
          </w:p>
        </w:tc>
        <w:tc>
          <w:tcPr>
            <w:tcW w:w="2149" w:type="dxa"/>
            <w:tcBorders>
              <w:top w:val="single" w:color="000000" w:sz="4" w:space="0"/>
              <w:left w:val="single" w:color="000000" w:sz="4" w:space="0"/>
              <w:bottom w:val="single" w:color="000000" w:sz="4" w:space="0"/>
              <w:right w:val="single" w:color="000000" w:sz="4" w:space="0"/>
            </w:tcBorders>
            <w:vAlign w:val="center"/>
          </w:tcPr>
          <w:p w14:paraId="3D76A33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现场陈述</w:t>
            </w:r>
          </w:p>
        </w:tc>
        <w:tc>
          <w:tcPr>
            <w:tcW w:w="6293" w:type="dxa"/>
            <w:tcBorders>
              <w:top w:val="single" w:color="000000" w:sz="4" w:space="0"/>
              <w:left w:val="single" w:color="000000" w:sz="4" w:space="0"/>
              <w:bottom w:val="single" w:color="000000" w:sz="4" w:space="0"/>
              <w:right w:val="single" w:color="000000" w:sz="4" w:space="0"/>
            </w:tcBorders>
            <w:vAlign w:val="center"/>
          </w:tcPr>
          <w:p w14:paraId="441EA354">
            <w:pPr>
              <w:pStyle w:val="206"/>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1"/>
                <w:szCs w:val="21"/>
                <w:highlight w:val="none"/>
                <w:u w:val="none" w:color="auto"/>
                <w:lang w:val="zh-CN"/>
              </w:rPr>
              <w:sym w:font="Wingdings 2" w:char="0052"/>
            </w:r>
            <w:r>
              <w:rPr>
                <w:rFonts w:hint="eastAsia" w:ascii="方正仿宋_GBK" w:hAnsi="方正仿宋_GBK" w:eastAsia="方正仿宋_GBK" w:cs="方正仿宋_GBK"/>
                <w:color w:val="auto"/>
                <w:spacing w:val="0"/>
                <w:position w:val="0"/>
                <w:sz w:val="21"/>
                <w:szCs w:val="21"/>
                <w:highlight w:val="none"/>
                <w:u w:val="none" w:color="auto"/>
                <w:lang w:val="zh-CN"/>
              </w:rPr>
              <w:t>不需要</w:t>
            </w:r>
          </w:p>
        </w:tc>
      </w:tr>
      <w:tr w14:paraId="44EA2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FF8A31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2149" w:type="dxa"/>
            <w:tcBorders>
              <w:top w:val="single" w:color="000000" w:sz="4" w:space="0"/>
              <w:left w:val="single" w:color="000000" w:sz="4" w:space="0"/>
              <w:bottom w:val="single" w:color="000000" w:sz="4" w:space="0"/>
              <w:right w:val="single" w:color="000000" w:sz="4" w:space="0"/>
            </w:tcBorders>
            <w:vAlign w:val="center"/>
          </w:tcPr>
          <w:p w14:paraId="1A82C1C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资金来源</w:t>
            </w:r>
          </w:p>
          <w:p w14:paraId="2A6374F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预算金额</w:t>
            </w:r>
          </w:p>
          <w:p w14:paraId="6CA358A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最高限价</w:t>
            </w:r>
          </w:p>
        </w:tc>
        <w:tc>
          <w:tcPr>
            <w:tcW w:w="6293" w:type="dxa"/>
            <w:tcBorders>
              <w:top w:val="single" w:color="000000" w:sz="4" w:space="0"/>
              <w:left w:val="single" w:color="000000" w:sz="4" w:space="0"/>
              <w:bottom w:val="single" w:color="000000" w:sz="4" w:space="0"/>
              <w:right w:val="single" w:color="000000" w:sz="4" w:space="0"/>
            </w:tcBorders>
            <w:vAlign w:val="center"/>
          </w:tcPr>
          <w:p w14:paraId="722866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资金来源：自有资金</w:t>
            </w:r>
          </w:p>
          <w:p w14:paraId="15615CBD">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 xml:space="preserve">预算金额（元）：1,700,000.00元 </w:t>
            </w:r>
          </w:p>
          <w:p w14:paraId="2FC83348">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最高限价（元）：1,699,920.00元；</w:t>
            </w:r>
          </w:p>
        </w:tc>
      </w:tr>
      <w:tr w14:paraId="7F994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3777B7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2149" w:type="dxa"/>
            <w:tcBorders>
              <w:top w:val="single" w:color="000000" w:sz="4" w:space="0"/>
              <w:left w:val="single" w:color="000000" w:sz="4" w:space="0"/>
              <w:bottom w:val="single" w:color="000000" w:sz="4" w:space="0"/>
              <w:right w:val="single" w:color="000000" w:sz="4" w:space="0"/>
            </w:tcBorders>
            <w:vAlign w:val="center"/>
          </w:tcPr>
          <w:p w14:paraId="26DDF42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报价要求</w:t>
            </w:r>
          </w:p>
        </w:tc>
        <w:tc>
          <w:tcPr>
            <w:tcW w:w="6293" w:type="dxa"/>
            <w:tcBorders>
              <w:top w:val="single" w:color="000000" w:sz="4" w:space="0"/>
              <w:left w:val="single" w:color="000000" w:sz="4" w:space="0"/>
              <w:bottom w:val="single" w:color="000000" w:sz="4" w:space="0"/>
              <w:right w:val="single" w:color="000000" w:sz="4" w:space="0"/>
            </w:tcBorders>
            <w:vAlign w:val="center"/>
          </w:tcPr>
          <w:p w14:paraId="42ABAE73">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zh-CN"/>
              </w:rPr>
              <w:t>投标人投标单价及总价均不得超过</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最高限价</w:t>
            </w:r>
            <w:r>
              <w:rPr>
                <w:rFonts w:hint="eastAsia" w:ascii="方正仿宋_GBK" w:hAnsi="方正仿宋_GBK" w:eastAsia="方正仿宋_GBK" w:cs="方正仿宋_GBK"/>
                <w:color w:val="auto"/>
                <w:kern w:val="2"/>
                <w:sz w:val="21"/>
                <w:szCs w:val="21"/>
                <w:highlight w:val="none"/>
                <w:u w:val="none" w:color="auto"/>
                <w:lang w:val="en-US" w:eastAsia="zh-CN" w:bidi="ar-SA"/>
              </w:rPr>
              <w:t>，否则</w:t>
            </w:r>
            <w:r>
              <w:rPr>
                <w:rFonts w:hint="eastAsia" w:ascii="方正仿宋_GBK" w:hAnsi="方正仿宋_GBK" w:eastAsia="方正仿宋_GBK" w:cs="方正仿宋_GBK"/>
                <w:b w:val="0"/>
                <w:bCs/>
                <w:color w:val="auto"/>
                <w:spacing w:val="0"/>
                <w:position w:val="0"/>
                <w:sz w:val="21"/>
                <w:szCs w:val="21"/>
                <w:highlight w:val="none"/>
                <w:u w:val="none" w:color="auto"/>
                <w:lang w:val="zh-CN"/>
              </w:rPr>
              <w:t>按无效投标处理</w:t>
            </w:r>
            <w:r>
              <w:rPr>
                <w:rFonts w:hint="eastAsia" w:ascii="方正仿宋_GBK" w:hAnsi="方正仿宋_GBK" w:eastAsia="方正仿宋_GBK" w:cs="方正仿宋_GBK"/>
                <w:color w:val="auto"/>
                <w:kern w:val="2"/>
                <w:sz w:val="21"/>
                <w:szCs w:val="21"/>
                <w:highlight w:val="none"/>
                <w:u w:val="none" w:color="auto"/>
                <w:lang w:val="en-US" w:eastAsia="zh-CN" w:bidi="ar-SA"/>
              </w:rPr>
              <w:t>；</w:t>
            </w:r>
          </w:p>
          <w:p w14:paraId="6CBA25AF">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000000"/>
                <w:sz w:val="21"/>
                <w:szCs w:val="21"/>
                <w:highlight w:val="none"/>
                <w:lang w:eastAsia="zh-CN"/>
              </w:rPr>
              <w:t>投标人</w:t>
            </w:r>
            <w:r>
              <w:rPr>
                <w:rFonts w:hint="eastAsia" w:ascii="方正仿宋_GBK" w:hAnsi="方正仿宋_GBK" w:eastAsia="方正仿宋_GBK" w:cs="方正仿宋_GBK"/>
                <w:color w:val="000000"/>
                <w:sz w:val="21"/>
                <w:szCs w:val="21"/>
                <w:highlight w:val="none"/>
              </w:rPr>
              <w:t>应在</w:t>
            </w:r>
            <w:r>
              <w:rPr>
                <w:rFonts w:hint="eastAsia" w:ascii="方正仿宋_GBK" w:hAnsi="方正仿宋_GBK" w:eastAsia="方正仿宋_GBK" w:cs="方正仿宋_GBK"/>
                <w:color w:val="000000"/>
                <w:sz w:val="21"/>
                <w:szCs w:val="21"/>
                <w:highlight w:val="none"/>
                <w:lang w:eastAsia="zh-CN"/>
              </w:rPr>
              <w:t>开标</w:t>
            </w:r>
            <w:r>
              <w:rPr>
                <w:rFonts w:hint="eastAsia" w:ascii="方正仿宋_GBK" w:hAnsi="方正仿宋_GBK" w:eastAsia="方正仿宋_GBK" w:cs="方正仿宋_GBK"/>
                <w:color w:val="000000"/>
                <w:sz w:val="21"/>
                <w:szCs w:val="21"/>
                <w:highlight w:val="none"/>
              </w:rPr>
              <w:t>一览表中标明其提供的所有货物及相关工作范围内所有费用的总价。</w:t>
            </w:r>
          </w:p>
        </w:tc>
      </w:tr>
      <w:tr w14:paraId="512AE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24CC8D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30</w:t>
            </w:r>
          </w:p>
        </w:tc>
        <w:tc>
          <w:tcPr>
            <w:tcW w:w="2149" w:type="dxa"/>
            <w:tcBorders>
              <w:top w:val="single" w:color="000000" w:sz="4" w:space="0"/>
              <w:left w:val="single" w:color="000000" w:sz="4" w:space="0"/>
              <w:bottom w:val="single" w:color="000000" w:sz="4" w:space="0"/>
              <w:right w:val="single" w:color="000000" w:sz="4" w:space="0"/>
            </w:tcBorders>
            <w:vAlign w:val="center"/>
          </w:tcPr>
          <w:p w14:paraId="1FC8FD4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其他</w:t>
            </w:r>
          </w:p>
        </w:tc>
        <w:tc>
          <w:tcPr>
            <w:tcW w:w="6293" w:type="dxa"/>
            <w:tcBorders>
              <w:top w:val="single" w:color="000000" w:sz="4" w:space="0"/>
              <w:left w:val="single" w:color="000000" w:sz="4" w:space="0"/>
              <w:bottom w:val="single" w:color="000000" w:sz="4" w:space="0"/>
              <w:right w:val="single" w:color="000000" w:sz="4" w:space="0"/>
            </w:tcBorders>
            <w:vAlign w:val="center"/>
          </w:tcPr>
          <w:p w14:paraId="396DC72D">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本项目的招标投标活动以及相关当事人须接受财政监督部门依法实施的监督。</w:t>
            </w:r>
          </w:p>
        </w:tc>
      </w:tr>
      <w:tr w14:paraId="09276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F377B1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31</w:t>
            </w:r>
          </w:p>
        </w:tc>
        <w:tc>
          <w:tcPr>
            <w:tcW w:w="2149" w:type="dxa"/>
            <w:tcBorders>
              <w:top w:val="single" w:color="000000" w:sz="4" w:space="0"/>
              <w:left w:val="single" w:color="000000" w:sz="4" w:space="0"/>
              <w:bottom w:val="single" w:color="000000" w:sz="4" w:space="0"/>
              <w:right w:val="single" w:color="000000" w:sz="4" w:space="0"/>
            </w:tcBorders>
            <w:vAlign w:val="center"/>
          </w:tcPr>
          <w:p w14:paraId="542665D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w:t>
            </w: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核心产品</w:t>
            </w:r>
          </w:p>
        </w:tc>
        <w:tc>
          <w:tcPr>
            <w:tcW w:w="6293" w:type="dxa"/>
            <w:tcBorders>
              <w:top w:val="single" w:color="000000" w:sz="4" w:space="0"/>
              <w:left w:val="single" w:color="000000" w:sz="4" w:space="0"/>
              <w:bottom w:val="single" w:color="000000" w:sz="4" w:space="0"/>
              <w:right w:val="single" w:color="000000" w:sz="4" w:space="0"/>
            </w:tcBorders>
            <w:vAlign w:val="center"/>
          </w:tcPr>
          <w:p w14:paraId="63116EA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本项目为服务项目，不适用。</w:t>
            </w:r>
          </w:p>
        </w:tc>
      </w:tr>
      <w:tr w14:paraId="13619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22D754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32</w:t>
            </w:r>
          </w:p>
        </w:tc>
        <w:tc>
          <w:tcPr>
            <w:tcW w:w="2149" w:type="dxa"/>
            <w:tcBorders>
              <w:top w:val="single" w:color="000000" w:sz="4" w:space="0"/>
              <w:left w:val="single" w:color="000000" w:sz="4" w:space="0"/>
              <w:bottom w:val="single" w:color="000000" w:sz="4" w:space="0"/>
              <w:right w:val="single" w:color="000000" w:sz="4" w:space="0"/>
            </w:tcBorders>
            <w:vAlign w:val="center"/>
          </w:tcPr>
          <w:p w14:paraId="61860F2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t>招标公告、中标结果信息发布媒体</w:t>
            </w:r>
          </w:p>
        </w:tc>
        <w:tc>
          <w:tcPr>
            <w:tcW w:w="6293" w:type="dxa"/>
            <w:tcBorders>
              <w:top w:val="single" w:color="000000" w:sz="4" w:space="0"/>
              <w:left w:val="single" w:color="000000" w:sz="4" w:space="0"/>
              <w:bottom w:val="single" w:color="000000" w:sz="4" w:space="0"/>
              <w:right w:val="single" w:color="000000" w:sz="4" w:space="0"/>
            </w:tcBorders>
            <w:vAlign w:val="center"/>
          </w:tcPr>
          <w:p w14:paraId="00658DE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新疆政府采购网（https://zcy</w:t>
            </w:r>
            <w:r>
              <w:rPr>
                <w:rFonts w:hint="eastAsia" w:ascii="方正仿宋_GBK" w:hAnsi="方正仿宋_GBK" w:eastAsia="方正仿宋_GBK" w:cs="方正仿宋_GBK"/>
                <w:color w:val="auto"/>
                <w:sz w:val="21"/>
                <w:szCs w:val="21"/>
                <w:highlight w:val="none"/>
                <w:u w:val="none" w:color="auto"/>
                <w:lang w:val="en-US" w:eastAsia="zh-CN"/>
              </w:rPr>
              <w:t>.</w:t>
            </w:r>
            <w:r>
              <w:rPr>
                <w:rFonts w:hint="eastAsia" w:ascii="方正仿宋_GBK" w:hAnsi="方正仿宋_GBK" w:eastAsia="方正仿宋_GBK" w:cs="方正仿宋_GBK"/>
                <w:color w:val="auto"/>
                <w:sz w:val="21"/>
                <w:szCs w:val="21"/>
                <w:highlight w:val="none"/>
                <w:u w:val="none" w:color="auto"/>
                <w:lang w:val="zh-CN" w:eastAsia="zh-CN"/>
              </w:rPr>
              <w:t>gov.cn/）</w:t>
            </w:r>
          </w:p>
        </w:tc>
      </w:tr>
      <w:tr w14:paraId="3E0A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76E2962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33</w:t>
            </w:r>
          </w:p>
        </w:tc>
        <w:tc>
          <w:tcPr>
            <w:tcW w:w="2149" w:type="dxa"/>
            <w:tcBorders>
              <w:top w:val="single" w:color="000000" w:sz="4" w:space="0"/>
              <w:left w:val="single" w:color="000000" w:sz="4" w:space="0"/>
              <w:bottom w:val="single" w:color="000000" w:sz="4" w:space="0"/>
              <w:right w:val="single" w:color="000000" w:sz="4" w:space="0"/>
            </w:tcBorders>
            <w:vAlign w:val="center"/>
          </w:tcPr>
          <w:p w14:paraId="6B682EFC">
            <w:pPr>
              <w:spacing w:line="320" w:lineRule="exact"/>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bCs/>
                <w:kern w:val="0"/>
                <w:sz w:val="21"/>
                <w:szCs w:val="21"/>
                <w:highlight w:val="none"/>
                <w:lang w:val="en-US" w:eastAsia="zh-CN"/>
              </w:rPr>
              <w:t>评标委员会是否直接确定中标人及推荐中标候选供应商的数量</w:t>
            </w:r>
          </w:p>
        </w:tc>
        <w:tc>
          <w:tcPr>
            <w:tcW w:w="6293" w:type="dxa"/>
            <w:tcBorders>
              <w:top w:val="single" w:color="000000" w:sz="4" w:space="0"/>
              <w:left w:val="single" w:color="000000" w:sz="4" w:space="0"/>
              <w:bottom w:val="single" w:color="000000" w:sz="4" w:space="0"/>
              <w:right w:val="single" w:color="000000" w:sz="4" w:space="0"/>
            </w:tcBorders>
            <w:vAlign w:val="center"/>
          </w:tcPr>
          <w:p w14:paraId="62F73232">
            <w:pPr>
              <w:spacing w:line="320" w:lineRule="exact"/>
              <w:rPr>
                <w:rStyle w:val="34"/>
                <w:rFonts w:hint="eastAsia" w:ascii="仿宋" w:hAnsi="仿宋" w:eastAsia="仿宋" w:cs="仿宋"/>
                <w:b w:val="0"/>
                <w:kern w:val="0"/>
                <w:sz w:val="21"/>
                <w:szCs w:val="21"/>
                <w:highlight w:val="none"/>
                <w:lang w:val="en-US" w:eastAsia="zh-CN"/>
              </w:rPr>
            </w:pPr>
            <w:r>
              <w:rPr>
                <w:rStyle w:val="34"/>
                <w:rFonts w:hint="eastAsia" w:ascii="仿宋" w:hAnsi="仿宋" w:eastAsia="仿宋" w:cs="仿宋"/>
                <w:b w:val="0"/>
                <w:kern w:val="0"/>
                <w:sz w:val="21"/>
                <w:szCs w:val="21"/>
                <w:highlight w:val="none"/>
                <w:lang w:val="en-US" w:eastAsia="zh-CN"/>
              </w:rPr>
              <w:t>招标人是否委托评标委员会直接确定中标人： 否</w:t>
            </w:r>
          </w:p>
          <w:p w14:paraId="6EDBC0FD">
            <w:pPr>
              <w:spacing w:line="320" w:lineRule="exact"/>
              <w:rPr>
                <w:rStyle w:val="34"/>
                <w:rFonts w:hint="eastAsia" w:ascii="仿宋" w:hAnsi="仿宋" w:eastAsia="仿宋" w:cs="仿宋"/>
                <w:b w:val="0"/>
                <w:kern w:val="0"/>
                <w:sz w:val="21"/>
                <w:szCs w:val="21"/>
                <w:highlight w:val="none"/>
                <w:lang w:val="en-US" w:eastAsia="zh-CN"/>
              </w:rPr>
            </w:pPr>
            <w:r>
              <w:rPr>
                <w:rStyle w:val="34"/>
                <w:rFonts w:hint="eastAsia" w:ascii="仿宋" w:hAnsi="仿宋" w:eastAsia="仿宋" w:cs="仿宋"/>
                <w:b w:val="0"/>
                <w:kern w:val="0"/>
                <w:sz w:val="21"/>
                <w:szCs w:val="21"/>
                <w:highlight w:val="none"/>
                <w:lang w:val="en-US" w:eastAsia="zh-CN"/>
              </w:rPr>
              <w:t>推荐中标候选供应商的数量：3 家</w:t>
            </w:r>
          </w:p>
          <w:p w14:paraId="1C841AA4">
            <w:pPr>
              <w:spacing w:line="320" w:lineRule="exact"/>
              <w:rPr>
                <w:rFonts w:hint="default" w:ascii="方正仿宋_GBK" w:hAnsi="方正仿宋_GBK" w:eastAsia="方正仿宋_GBK" w:cs="方正仿宋_GBK"/>
                <w:color w:val="auto"/>
                <w:kern w:val="2"/>
                <w:sz w:val="21"/>
                <w:szCs w:val="21"/>
                <w:highlight w:val="none"/>
                <w:u w:val="none" w:color="auto"/>
                <w:lang w:val="en-US" w:eastAsia="zh-CN" w:bidi="ar-SA"/>
              </w:rPr>
            </w:pPr>
          </w:p>
        </w:tc>
      </w:tr>
      <w:tr w14:paraId="3E141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0DA162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34</w:t>
            </w:r>
          </w:p>
        </w:tc>
        <w:tc>
          <w:tcPr>
            <w:tcW w:w="2149" w:type="dxa"/>
            <w:tcBorders>
              <w:top w:val="single" w:color="000000" w:sz="4" w:space="0"/>
              <w:left w:val="single" w:color="000000" w:sz="4" w:space="0"/>
              <w:bottom w:val="single" w:color="000000" w:sz="4" w:space="0"/>
              <w:right w:val="single" w:color="000000" w:sz="4" w:space="0"/>
            </w:tcBorders>
            <w:vAlign w:val="center"/>
          </w:tcPr>
          <w:p w14:paraId="6E6A6C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重新招标或其他方式采购</w:t>
            </w:r>
          </w:p>
        </w:tc>
        <w:tc>
          <w:tcPr>
            <w:tcW w:w="6293" w:type="dxa"/>
            <w:tcBorders>
              <w:top w:val="single" w:color="000000" w:sz="4" w:space="0"/>
              <w:left w:val="single" w:color="000000" w:sz="4" w:space="0"/>
              <w:bottom w:val="single" w:color="000000" w:sz="4" w:space="0"/>
              <w:right w:val="single" w:color="000000" w:sz="4" w:space="0"/>
            </w:tcBorders>
            <w:vAlign w:val="center"/>
          </w:tcPr>
          <w:p w14:paraId="4770C3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公开招标数额标准以上的采购项目，投标截止后投标人不足3家或者通过资格审查或符合性审查的投标人不足3家的，除采购任务取消情形外，根据《政府采购货物和服务招标投标管理办法》（中华人民共和国财政部令第87号）第四十三条规定，按照以下方式处理：</w:t>
            </w:r>
          </w:p>
          <w:p w14:paraId="6857D7C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（1）招标文件存在不合理条款或者招标程序不符合规定的，采购人、采购代理机构改正后依法重新招标；</w:t>
            </w:r>
          </w:p>
          <w:p w14:paraId="54F81AF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Fonts w:hint="default" w:ascii="方正仿宋_GBK" w:hAnsi="方正仿宋_GBK" w:eastAsia="方正仿宋_GBK" w:cs="方正仿宋_GBK"/>
                <w:color w:val="auto"/>
                <w:sz w:val="21"/>
                <w:szCs w:val="21"/>
                <w:highlight w:val="none"/>
                <w:u w:val="none" w:color="auto"/>
                <w:lang w:val="en-US" w:eastAsia="zh-CN"/>
              </w:rPr>
              <w:t>（2）招标文件没有不合理条款、招标程序符合规定，需要采用其他采购方式采购的，采购人应当依法报财政部门批准。</w:t>
            </w:r>
          </w:p>
        </w:tc>
      </w:tr>
      <w:tr w14:paraId="58232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FA7DA4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35</w:t>
            </w:r>
          </w:p>
        </w:tc>
        <w:tc>
          <w:tcPr>
            <w:tcW w:w="2149" w:type="dxa"/>
            <w:tcBorders>
              <w:top w:val="single" w:color="000000" w:sz="4" w:space="0"/>
              <w:left w:val="single" w:color="000000" w:sz="4" w:space="0"/>
              <w:bottom w:val="single" w:color="000000" w:sz="4" w:space="0"/>
              <w:right w:val="single" w:color="000000" w:sz="4" w:space="0"/>
            </w:tcBorders>
            <w:vAlign w:val="center"/>
          </w:tcPr>
          <w:p w14:paraId="78F3A5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质疑和投诉</w:t>
            </w:r>
          </w:p>
        </w:tc>
        <w:tc>
          <w:tcPr>
            <w:tcW w:w="6293" w:type="dxa"/>
            <w:tcBorders>
              <w:top w:val="single" w:color="000000" w:sz="4" w:space="0"/>
              <w:left w:val="single" w:color="000000" w:sz="4" w:space="0"/>
              <w:bottom w:val="single" w:color="000000" w:sz="4" w:space="0"/>
              <w:right w:val="single" w:color="000000" w:sz="4" w:space="0"/>
            </w:tcBorders>
            <w:vAlign w:val="center"/>
          </w:tcPr>
          <w:p w14:paraId="7DE5732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1.投标人认为招标文件、招标过程或中标结果使自己的合法权益受到损害的，应当在知道或者应知其权益受到损害之日起在规定的期限内，以书面形式向采购人或采购代理机构提出质疑。采购人或采购代理机构收到投标人书面质疑后在规定的时间内，对质疑内容作出答复，投标人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5B74B4A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en-US" w:eastAsia="zh-CN"/>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146AE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F60E2D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36</w:t>
            </w:r>
          </w:p>
        </w:tc>
        <w:tc>
          <w:tcPr>
            <w:tcW w:w="2149" w:type="dxa"/>
            <w:tcBorders>
              <w:top w:val="single" w:color="000000" w:sz="4" w:space="0"/>
              <w:left w:val="single" w:color="000000" w:sz="4" w:space="0"/>
              <w:bottom w:val="single" w:color="000000" w:sz="4" w:space="0"/>
              <w:right w:val="single" w:color="000000" w:sz="4" w:space="0"/>
            </w:tcBorders>
            <w:vAlign w:val="center"/>
          </w:tcPr>
          <w:p w14:paraId="2879A4C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特别提示</w:t>
            </w:r>
          </w:p>
        </w:tc>
        <w:tc>
          <w:tcPr>
            <w:tcW w:w="6293" w:type="dxa"/>
            <w:tcBorders>
              <w:top w:val="single" w:color="000000" w:sz="4" w:space="0"/>
              <w:left w:val="single" w:color="000000" w:sz="4" w:space="0"/>
              <w:bottom w:val="single" w:color="000000" w:sz="4" w:space="0"/>
              <w:right w:val="single" w:color="000000" w:sz="4" w:space="0"/>
            </w:tcBorders>
            <w:vAlign w:val="center"/>
          </w:tcPr>
          <w:p w14:paraId="419FB9B7">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1、本项目实行网上投标，采用电子投标文件；</w:t>
            </w:r>
          </w:p>
          <w:p w14:paraId="47AA1542">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2、各投标人应成为政采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24FAF081">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3、投标人将政采云电子交易客户端下载、安装完成后，可通过账号密码或CA登录客户端进行投标文件的制作。在使用政采云投标客户端时，建议使用WIN7及以上操作系统。客户端请至政采云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30191186">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4、投标人应当在招标截止时间前,将生成的“电子加密响应文件”上传递交至“政府采购云平台”,招标截止时间以后上传递交的响应文件将被“政府采购云平台”拒收。</w:t>
            </w:r>
          </w:p>
          <w:p w14:paraId="0A82F791">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5、投标人在招标前须提前配置好电脑浏览器（建议使用360 浏览器或谷歌浏览器）, 招标时请使用制作加密电子响应文件的CA锁进行解密及报价确认。本项目响应文件解密时间定为30分钟内,如因自身原因导致无法正常解密,后果由投标人自行承担。</w:t>
            </w:r>
          </w:p>
          <w:p w14:paraId="21AF2109">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6、投标人登录政采云平台，在投标截止时间前必须完成签到，(本项目解密时长为：30 分钟，签名时长为：10 分钟)； 开标时间后 30 分钟内 (用“项目采购 - 开标评标”功能进行解密响应文件。</w:t>
            </w:r>
          </w:p>
          <w:p w14:paraId="3111F77E">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若投标人在规定时间内未按时签到或解密的，视为无效投标。解密与加密响应文件须为同一个 CA。。 </w:t>
            </w:r>
          </w:p>
        </w:tc>
      </w:tr>
      <w:tr w14:paraId="7984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364CE2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37</w:t>
            </w:r>
          </w:p>
        </w:tc>
        <w:tc>
          <w:tcPr>
            <w:tcW w:w="2149" w:type="dxa"/>
            <w:tcBorders>
              <w:top w:val="single" w:color="000000" w:sz="4" w:space="0"/>
              <w:left w:val="single" w:color="000000" w:sz="4" w:space="0"/>
              <w:bottom w:val="single" w:color="000000" w:sz="4" w:space="0"/>
              <w:right w:val="single" w:color="000000" w:sz="4" w:space="0"/>
            </w:tcBorders>
            <w:vAlign w:val="center"/>
          </w:tcPr>
          <w:p w14:paraId="35DB18C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注意事项</w:t>
            </w:r>
          </w:p>
        </w:tc>
        <w:tc>
          <w:tcPr>
            <w:tcW w:w="6293" w:type="dxa"/>
            <w:tcBorders>
              <w:top w:val="single" w:color="000000" w:sz="4" w:space="0"/>
              <w:left w:val="single" w:color="000000" w:sz="4" w:space="0"/>
              <w:bottom w:val="single" w:color="000000" w:sz="4" w:space="0"/>
              <w:right w:val="single" w:color="000000" w:sz="4" w:space="0"/>
            </w:tcBorders>
            <w:vAlign w:val="center"/>
          </w:tcPr>
          <w:p w14:paraId="403BA809">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2A52AE2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55C8DE2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注：投标人认为投标文件、采购过程、中标或者成交结果使自己的权益受到损害的，可以在知道或者应知其权益受到损害之日起7个工作日内，以书面形式向采购人、采购代理机构提出质疑。</w:t>
            </w:r>
          </w:p>
          <w:p w14:paraId="797DE096">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接收质疑函的方式：现场递交纸质版及Word格式电子版质疑文件至接受单 位</w:t>
            </w:r>
          </w:p>
          <w:p w14:paraId="67089F31">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接受质疑的单位：新疆晓洲企业项目管理服务有限公司</w:t>
            </w:r>
          </w:p>
          <w:p w14:paraId="03E87318">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default"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联系电话：0991-3320900  17799705682  18199856228</w:t>
            </w:r>
          </w:p>
          <w:p w14:paraId="3B4D88C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地址：乌鲁木齐市米东区府前中路742号金盛大厦4楼423-427室</w:t>
            </w:r>
          </w:p>
        </w:tc>
      </w:tr>
      <w:tr w14:paraId="1E68E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F10FAD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w:t>
            </w:r>
          </w:p>
        </w:tc>
        <w:tc>
          <w:tcPr>
            <w:tcW w:w="8442" w:type="dxa"/>
            <w:gridSpan w:val="2"/>
            <w:tcBorders>
              <w:top w:val="single" w:color="000000" w:sz="4" w:space="0"/>
              <w:left w:val="single" w:color="000000" w:sz="4" w:space="0"/>
              <w:bottom w:val="single" w:color="000000" w:sz="4" w:space="0"/>
              <w:right w:val="single" w:color="000000" w:sz="4" w:space="0"/>
            </w:tcBorders>
            <w:vAlign w:val="center"/>
          </w:tcPr>
          <w:p w14:paraId="0A4CEF8F">
            <w:pPr>
              <w:pageBreakBefore w:val="0"/>
              <w:widowControl/>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投标资格不能转让。</w:t>
            </w:r>
          </w:p>
        </w:tc>
      </w:tr>
    </w:tbl>
    <w:p w14:paraId="077FE17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注：1、本表中若有缺失或无效，将导致投标无效且不允许在开标后补正；</w:t>
      </w:r>
    </w:p>
    <w:p w14:paraId="5887FF1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2、本表内容与招标文件其它内容不一致的，应当以本表内容为准；</w:t>
      </w:r>
    </w:p>
    <w:p w14:paraId="341E0B03">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3、本表中“</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fldChar w:fldCharType="begin"/>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eq \o\ac(</w:instrText>
      </w:r>
      <w:r>
        <w:rPr>
          <w:rFonts w:hint="eastAsia" w:ascii="方正仿宋_GBK" w:hAnsi="方正仿宋_GBK" w:eastAsia="方正仿宋_GBK" w:cs="方正仿宋_GBK"/>
          <w:b w:val="0"/>
          <w:i w:val="0"/>
          <w:caps w:val="0"/>
          <w:color w:val="auto"/>
          <w:spacing w:val="0"/>
          <w:w w:val="100"/>
          <w:position w:val="-4"/>
          <w:sz w:val="36"/>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fldChar w:fldCharType="end"/>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”标示选择使用该项，“□”标示不选择使用该项。</w:t>
      </w:r>
    </w:p>
    <w:p w14:paraId="2814C78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57CFD36">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3107651">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F079B8E">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AECE2C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DB97B0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D2832ED">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40" w:name="_Toc17093"/>
      <w:bookmarkStart w:id="41" w:name="_Toc13713"/>
      <w:bookmarkStart w:id="42" w:name="_Toc19858"/>
    </w:p>
    <w:p w14:paraId="18BEF0B2">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 xml:space="preserve">   第二章  投标人须知正文部分</w:t>
      </w:r>
      <w:bookmarkEnd w:id="40"/>
      <w:bookmarkEnd w:id="41"/>
      <w:bookmarkEnd w:id="42"/>
    </w:p>
    <w:p w14:paraId="3634FFA7">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3" w:name="_Toc8691"/>
      <w:bookmarkStart w:id="44" w:name="_Toc20681"/>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一、总则</w:t>
      </w:r>
      <w:bookmarkEnd w:id="43"/>
      <w:bookmarkEnd w:id="44"/>
    </w:p>
    <w:p w14:paraId="5829D12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1.说明</w:t>
      </w:r>
    </w:p>
    <w:p w14:paraId="3EAA62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1.1本招标文件适用于本次招标采购项目的招标投标。</w:t>
      </w:r>
    </w:p>
    <w:p w14:paraId="52B07F4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2.定义</w:t>
      </w:r>
    </w:p>
    <w:p w14:paraId="5582AB3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2.1“招标人”名称见本招标文件第二部分“投标人须知前附表”中相关内容。</w:t>
      </w:r>
    </w:p>
    <w:p w14:paraId="0AAD932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2.2“招标代理机构”名称见本招标文件第二部分“投标人须知前附表”中相关内容。</w:t>
      </w:r>
    </w:p>
    <w:p w14:paraId="1AC1A69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2.3“招标货物”指招标文件第三部分所述所有货物；“服务”指招标文件第三部分所述投标人应该履行的承诺和义务。</w:t>
      </w:r>
    </w:p>
    <w:p w14:paraId="364DB26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2.4“潜在投标人”指符合招标文件各项规定的投标人。</w:t>
      </w:r>
    </w:p>
    <w:p w14:paraId="1B43D8C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2.5“投标人”指符合招标文件规定并参加投标的投标人。</w:t>
      </w:r>
    </w:p>
    <w:p w14:paraId="50BBA8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2.6“投标人公章或电子章”在投标文件中指与投标人标准公章一致的投标人电子签章。</w:t>
      </w:r>
    </w:p>
    <w:p w14:paraId="25BA281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2.7“电子投标文件”指利用政采云交易平台提供的“电子投标文件制作工具”编制加密和未加密的投标文件。</w:t>
      </w:r>
    </w:p>
    <w:p w14:paraId="0814A64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3.合格投标人的条件</w:t>
      </w:r>
    </w:p>
    <w:p w14:paraId="53D867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3.1具有本项目生产、制造、供应或实施能力，符合、承认并承诺履行本文件各项规定的国内法人、其他组织或自然人均可参加投标。</w:t>
      </w:r>
    </w:p>
    <w:p w14:paraId="56F65F0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3.2遵守有关的国家法律、法规和条例，具备《中华人民共和国政府招标法》和本文件中规定的条件：</w:t>
      </w:r>
    </w:p>
    <w:p w14:paraId="7AEC8D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1)具有独立承担民事责任的能力； </w:t>
      </w:r>
    </w:p>
    <w:p w14:paraId="2FEED42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2)具有良好的商业信誉和健全的财务会计制度；</w:t>
      </w:r>
    </w:p>
    <w:p w14:paraId="6DA9267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3)具有履行合同所必需的设备和专业技术能力；</w:t>
      </w:r>
    </w:p>
    <w:p w14:paraId="41EA90A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4)具有依法缴纳税收和社会保障资金的良好记录；</w:t>
      </w:r>
    </w:p>
    <w:p w14:paraId="7595BB1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5)参加政府招标活动前三年内，在经营活动中没有重大违法记录；</w:t>
      </w:r>
    </w:p>
    <w:p w14:paraId="669B30A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6)法律、行政法规规定的其他条件；</w:t>
      </w:r>
    </w:p>
    <w:p w14:paraId="1A7A1B2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7)具有本招标文件第二部分“投标人须知前附表”中相关内容规定的资格条件。</w:t>
      </w:r>
    </w:p>
    <w:p w14:paraId="4A154E5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3.3投标人之间如果存在下列情形之一的，不得同时参加同一包（标段）或者不分包（标段）的同一项目投标：</w:t>
      </w:r>
    </w:p>
    <w:p w14:paraId="15F536B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3.3.1法定代表人为同一个人的两个及两个以上法人；</w:t>
      </w:r>
    </w:p>
    <w:p w14:paraId="0722392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3.3.2母公司、全资子公司及其控股公司；</w:t>
      </w:r>
    </w:p>
    <w:p w14:paraId="5500F5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3.3.3参加投标的其他组织之间存在特殊的利害关系的；</w:t>
      </w:r>
    </w:p>
    <w:p w14:paraId="523CAAB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3.3.4法律和行政法规规定的其他情形。</w:t>
      </w:r>
    </w:p>
    <w:p w14:paraId="33FCF04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3.4投标人须持有《法定代表人授权委托书》。</w:t>
      </w:r>
    </w:p>
    <w:p w14:paraId="7B8B7F8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3.5投标人在政采云交易平台内针对本项目报名并下载了</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电子招标文件</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1748A3B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3.6投标人按时足额缴纳投标保证金。</w:t>
      </w:r>
    </w:p>
    <w:p w14:paraId="04B9515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3.7本次招标是否允许由两个以上投标人组成一个联合体以一个投标人身份共同投标，按照招标文件第二部分“投标人须知前附表”中相关内容的规定。如果允许，除均应符合上述规定外，还应符合下列要求：</w:t>
      </w:r>
    </w:p>
    <w:p w14:paraId="12DD477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4D39A73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2）联合体各方中至少应当有一方对应满足本项目规定的相应资质条件，并且联合体投标人整体应当符合本项目的资质要求，否则，其提交的联合投标将被拒绝。</w:t>
      </w:r>
    </w:p>
    <w:p w14:paraId="363C7E3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3）由不同专业的投标人组成的联合体, 首先以投标的全权代表方的应答材料作为认定资质以及商务评审的依据；涉及行业专属的资质,按照所属行业所对应的投标人的应答材料确定。</w:t>
      </w:r>
    </w:p>
    <w:p w14:paraId="428BB52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4B673DD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5）联合体或其成员不得将其在合同项下的权利或义务全部或部分转让给第三人，有关分包事项或服务委托等须事先取得招标代理机构书面同意并且须遵守相关法律、法规、本次招标的全部相关规定。</w:t>
      </w:r>
    </w:p>
    <w:p w14:paraId="19B4126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6）联合体各方均不得同时再以自己独立的名义单独投标，也不得再同时参加其他的联合体投标。若该等情形被发现，其单独的投标和与此有关的联合体的投标均将被一并拒绝。</w:t>
      </w:r>
    </w:p>
    <w:p w14:paraId="77FB0D96">
      <w:pPr>
        <w:pStyle w:val="63"/>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jc w:val="both"/>
        <w:textAlignment w:val="baseline"/>
        <w:rPr>
          <w:rStyle w:val="34"/>
          <w:rFonts w:hint="eastAsia" w:ascii="方正仿宋_GBK" w:hAnsi="方正仿宋_GBK" w:eastAsia="方正仿宋_GBK" w:cs="方正仿宋_GBK"/>
          <w:b w:val="0"/>
          <w:i w:val="0"/>
          <w:caps w:val="0"/>
          <w:color w:val="auto"/>
          <w:spacing w:val="0"/>
          <w:w w:val="100"/>
          <w:position w:val="0"/>
          <w:sz w:val="24"/>
          <w:szCs w:val="24"/>
          <w:highlight w:val="none"/>
        </w:rPr>
      </w:pPr>
      <w:r>
        <w:rPr>
          <w:rStyle w:val="34"/>
          <w:rFonts w:hint="eastAsia" w:ascii="方正仿宋_GBK" w:hAnsi="方正仿宋_GBK" w:eastAsia="方正仿宋_GBK" w:cs="方正仿宋_GBK"/>
          <w:b w:val="0"/>
          <w:i w:val="0"/>
          <w:caps w:val="0"/>
          <w:color w:val="auto"/>
          <w:spacing w:val="0"/>
          <w:w w:val="100"/>
          <w:position w:val="0"/>
          <w:sz w:val="24"/>
          <w:szCs w:val="24"/>
          <w:highlight w:val="none"/>
        </w:rPr>
        <w:t>3.</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val="en-US" w:eastAsia="zh-CN"/>
        </w:rPr>
        <w:t>8</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投标人</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不得与</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招标人</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代理机构等有利害关系。</w:t>
      </w:r>
    </w:p>
    <w:p w14:paraId="3C3E6DC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4.投标费用</w:t>
      </w:r>
    </w:p>
    <w:p w14:paraId="0BF7B5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4.1投标人应承担所有与准备和参加投标有关的费用。</w:t>
      </w:r>
    </w:p>
    <w:p w14:paraId="57A6767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5.纪律</w:t>
      </w:r>
    </w:p>
    <w:p w14:paraId="44391B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5.1投标人的投标行为应遵守中国的有关法律、法规和规章。</w:t>
      </w:r>
    </w:p>
    <w:p w14:paraId="348FDE1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5.2投标人不得相互串通投标报价，不得妨碍其他投标人的公平竞争，不得损害招标人或其他投标人的合法权益，投标人不得以向招标人、评标委员会成员行贿或者采取其他不正当手段谋取中标。</w:t>
      </w:r>
    </w:p>
    <w:p w14:paraId="143D8DB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5.2.1有下列情形之一的，属于投标人相互串通投标：</w:t>
      </w:r>
    </w:p>
    <w:p w14:paraId="6378439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5.2.1.1投标人之间协商投标报价等投标文件的实质性内容；</w:t>
      </w:r>
    </w:p>
    <w:p w14:paraId="12CBC46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5.2.1.2投标人之间约定中标人；</w:t>
      </w:r>
    </w:p>
    <w:p w14:paraId="5B535A7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5.2.1.3投标人之间约定部分投标人放弃投标或者中标；</w:t>
      </w:r>
    </w:p>
    <w:p w14:paraId="78E80C3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5.2.1.4属于同一集团、协会、商会等组织成员的投标人按照该组织要求协同投标；</w:t>
      </w:r>
    </w:p>
    <w:p w14:paraId="72C1DC3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5.2.1.5投标人之间为谋取中标或者排斥特定投标人而采取的其他联合行动。</w:t>
      </w:r>
    </w:p>
    <w:p w14:paraId="62A338C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5.2.2有下列情形之一的，视为投标人相互串通投标：</w:t>
      </w:r>
    </w:p>
    <w:p w14:paraId="74863F5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5.2.2.1不同投标人的投标文件由同一单位或者个人编制；</w:t>
      </w:r>
    </w:p>
    <w:p w14:paraId="309C563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5.2.2.2不同投标人委托同一单位或者个人办理投标事宜，或制作电子投标文件的文件制作机器码（mac地址）一致，或制作电子投标文件的文件创建标识码一致；</w:t>
      </w:r>
    </w:p>
    <w:p w14:paraId="234C3B3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5.2.2.3不同投标人的投标文件载明的项目管理成员为同一人；</w:t>
      </w:r>
    </w:p>
    <w:p w14:paraId="02E288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5.2.2.4不同投标人的投标文件异常一致或者投标报价呈规律性差异；</w:t>
      </w:r>
    </w:p>
    <w:p w14:paraId="0375585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5.2.2.5不同投标人的投标文件相互混装；</w:t>
      </w:r>
    </w:p>
    <w:p w14:paraId="729E17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5.2.2.6不同投标人的投标保证金从同一单位或者个人的账户转出。</w:t>
      </w:r>
    </w:p>
    <w:p w14:paraId="2C752B8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6.通知</w:t>
      </w:r>
    </w:p>
    <w:p w14:paraId="3BA80FA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23681A31">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5" w:name="_Toc27269"/>
      <w:bookmarkStart w:id="46" w:name="_Toc5282"/>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二、招标文件</w:t>
      </w:r>
      <w:bookmarkEnd w:id="45"/>
      <w:bookmarkEnd w:id="46"/>
    </w:p>
    <w:p w14:paraId="2FF7A1C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7.招标文件组成</w:t>
      </w:r>
    </w:p>
    <w:p w14:paraId="7D6DF07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7.1招标文件由招标文件目录所列内容组成。</w:t>
      </w:r>
    </w:p>
    <w:p w14:paraId="3E9F38A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8.踏勘现场</w:t>
      </w:r>
    </w:p>
    <w:p w14:paraId="2CA8349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8.1本项目是否统一组织投标人踏勘现场见招标文件第二部分“投标人须知前附表”中相关内容的规定。无论是否统一组织，投标人应对供货现场和周围环境进行勘察，以获取编制投标文件所需的资料。</w:t>
      </w:r>
    </w:p>
    <w:p w14:paraId="64DEC13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1FA815B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8.3除非有特殊要求，招标文件不单独提供供货使用地的自然环境、气候条件、公用设施等情况，投标人被视为熟悉上述与履行合同有关的一切情况。</w:t>
      </w:r>
    </w:p>
    <w:p w14:paraId="2B053AA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8.4除招标人原因外，投标人自行负责在踏勘现场中所发生的人员伤亡和财产损失。</w:t>
      </w:r>
    </w:p>
    <w:p w14:paraId="7693E2E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9.知识产权</w:t>
      </w:r>
    </w:p>
    <w:p w14:paraId="7EA9C77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5A90E7B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9.2投标人如欲在项目实施过程中采用自有知识成果，须在投标文件中声明，并提供相关知识产权证明文件。使用该知识成果后，投标人须提供开发接口和开发手册等技术文档。</w:t>
      </w:r>
    </w:p>
    <w:p w14:paraId="190572A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10.答疑及招标文件的澄清和修改</w:t>
      </w:r>
    </w:p>
    <w:p w14:paraId="3294C76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4D3BF00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投标人在规定的时间内未对招标文件提出疑问或要求澄清的，招标代理机构将视其为同意，对在“答疑接受时间”后就招标文件内容提出的疑问及澄清要求将不予受理。</w:t>
      </w:r>
    </w:p>
    <w:p w14:paraId="6B496E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10.2无论出于何种原因，招标代理机构主动或出于解答投标人疑问对已发出的招标文件进行必要澄清或修改的，应当在招标文件要求提交投标文件截止时间16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6B4DD42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特殊情况下，招标代理机构发布澄清、修改文件后，征得投标人同意，可不改变投标截止时间和开标时间。</w:t>
      </w:r>
    </w:p>
    <w:p w14:paraId="7437C34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1737E1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77129D0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10.5澄清、修改文件发出后，投标人必须使用最新的答疑、澄清文件制作电子投标文件，未按最终版本招标文件制作的投标文件造成的后果由投标人自行承担。</w:t>
      </w:r>
    </w:p>
    <w:p w14:paraId="4D3E947C">
      <w:pPr>
        <w:pageBreakBefore w:val="0"/>
        <w:widowControl/>
        <w:numPr>
          <w:ilvl w:val="0"/>
          <w:numId w:val="7"/>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7" w:name="_Toc9375"/>
      <w:bookmarkStart w:id="48" w:name="_Toc7319"/>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投标文件</w:t>
      </w:r>
      <w:bookmarkEnd w:id="47"/>
      <w:bookmarkEnd w:id="48"/>
    </w:p>
    <w:p w14:paraId="54AC81C5">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11.投标文件的语言及计量单位</w:t>
      </w:r>
    </w:p>
    <w:p w14:paraId="4E95B4B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11.1投标人提交的投标文件（包括技术文件和资料、图纸中的说明）以及投标人与招标代理机构就有关投标的所有来往函电均应使用中文简体字。</w:t>
      </w:r>
    </w:p>
    <w:p w14:paraId="4045ED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14F5916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11.3除非招标文件另有规定，投标文件所使用的计量单位，应使用国家法定计量单位。</w:t>
      </w:r>
    </w:p>
    <w:p w14:paraId="7CF097A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11.4对违反上述规定情形的，评标委员会有权要求投标人限期提供相应文件或决定对其投标予以拒绝。</w:t>
      </w:r>
    </w:p>
    <w:p w14:paraId="732CD38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11.5电报、电话、传真形式的投标概不接受。投标人的投标文件一律不予退还。</w:t>
      </w:r>
    </w:p>
    <w:p w14:paraId="77B20FD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12.投标文件组成及编制</w:t>
      </w:r>
    </w:p>
    <w:p w14:paraId="388E25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12.1投标人应当按照招标文件的要求编制投标文件。投标文件应由资格证明文件、商务技术文件两部分构成。</w:t>
      </w:r>
    </w:p>
    <w:p w14:paraId="72D9DC7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12.2投标人递交的投标文件及相关要求按照招标文件第二部分“投标人须知前附表”中的规定。</w:t>
      </w:r>
    </w:p>
    <w:p w14:paraId="498B98A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12.2.1电子投标文件的编制</w:t>
      </w:r>
    </w:p>
    <w:p w14:paraId="288FC1C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6A11B43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1BEBB5C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0AA156C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13.投标报价</w:t>
      </w:r>
    </w:p>
    <w:p w14:paraId="670D5F3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29A0F2A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13.2投标人投报多包的，须对每包分别制作投标文件并报价</w:t>
      </w: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32BB471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13.3除非招标文件另有规定，不接受可选择或可调整的投标方案和报价，任何有选择的或可调整的投标方案和报价将被视为非响应性投标而被拒绝。</w:t>
      </w:r>
    </w:p>
    <w:p w14:paraId="49E5153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13.4本项目是否接受进口产品按照招标文件第二部分“投标人须知前附表”中的规定。</w:t>
      </w:r>
    </w:p>
    <w:p w14:paraId="7CAF25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69F0B17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13.6投标人须严格按照报价明细表规定的内容填写货物单价以及其他事项。</w:t>
      </w:r>
    </w:p>
    <w:p w14:paraId="01EFBC9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13.7投标人对投标报价若有说明应在投标文件中显著处注明。</w:t>
      </w:r>
    </w:p>
    <w:p w14:paraId="67E3B09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除政策性文件规定以外，投标人所报价格在合同实施期间不因市场变化因素而变动。</w:t>
      </w:r>
    </w:p>
    <w:p w14:paraId="47C886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1A8427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13.9最低报价不能作为中标的保证。</w:t>
      </w:r>
    </w:p>
    <w:p w14:paraId="6EC8C84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14.投标有效期</w:t>
      </w:r>
    </w:p>
    <w:p w14:paraId="4B2366A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14.1本项目的投标有效期按照招标文件第二部分“投标人须知前附表”中的规定。投标有效期自开标之日起计算，短于规定期限的投标将按无效投标处理。</w:t>
      </w:r>
    </w:p>
    <w:p w14:paraId="4400AC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768D3FC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15.投标内容填写说明</w:t>
      </w:r>
    </w:p>
    <w:p w14:paraId="2CAC39F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244BED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0C1B95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15.3开标一览表为在开标仪式上唱标的内容，要求按本招标文件规定的格式统一填写，不得自行增减内容。</w:t>
      </w:r>
    </w:p>
    <w:p w14:paraId="0A151A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5356729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15.5投标人必须保证投标文件所提供的全部资料真实可靠，并接受招标代理机构或评标委员会对其中任何资料进一步审查的要求。</w:t>
      </w:r>
    </w:p>
    <w:p w14:paraId="0C97542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5B3ABAFF">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9" w:name="_Toc29354"/>
      <w:bookmarkStart w:id="50" w:name="_Toc1946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四、投标保证金</w:t>
      </w:r>
      <w:bookmarkEnd w:id="49"/>
      <w:bookmarkEnd w:id="50"/>
    </w:p>
    <w:p w14:paraId="1EB62E2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 xml:space="preserve">16.投标保证金 </w:t>
      </w:r>
    </w:p>
    <w:p w14:paraId="2270A30F">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16.1投标人应按照招标文件第二部分“投标人须知前附表”中的规定缴纳。投标保证金须于到账截止时间前到账。</w:t>
      </w:r>
    </w:p>
    <w:p w14:paraId="77CC6E3B">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16.2未按要求提交投标保证金的，将被视为无效投标。</w:t>
      </w:r>
    </w:p>
    <w:p w14:paraId="27131E7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16.3未中标的投标人的投标保证金在中标通知书发出之日起5个工作日内退还；中标人的投标保证金将在签订合同并于合同生效后5个工作日内退还。</w:t>
      </w:r>
    </w:p>
    <w:p w14:paraId="09D1356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16.4投标保证金退还一律采用网上银行转账方式退还至投标人的汇款账户，资金原路返回。</w:t>
      </w:r>
    </w:p>
    <w:p w14:paraId="118F650F">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1" w:name="_Toc11596"/>
      <w:bookmarkStart w:id="52" w:name="_Toc24849"/>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五、投标文件的上传和递交</w:t>
      </w:r>
      <w:bookmarkEnd w:id="51"/>
      <w:bookmarkEnd w:id="52"/>
    </w:p>
    <w:p w14:paraId="33A22A7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17.投标文件的上传</w:t>
      </w:r>
    </w:p>
    <w:p w14:paraId="3223B0B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2E8C1DA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18.投标文件的递交</w:t>
      </w:r>
    </w:p>
    <w:p w14:paraId="55FEDCE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18.1 投标人应当在招标文件要求提交投标文件的截止时间前，将投标文件递交到招标公告中规定的电子招投标平台。投标截止时间以政采云交易平台显示的时间为准，逾期系统将自动关闭，未完成上传的投标文件视为逾期送达，将被拒绝。投标截止时间结束后，系统将不允许投标人上传投标文件，已上传投标文件但未完成传输的文件系统将拒绝接收。</w:t>
      </w:r>
    </w:p>
    <w:p w14:paraId="73D600E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18.2 在招标文件要求提交投标文件的截止时间之后提交的投标文件，为无效投标文件，招标代理机构将拒绝接收。</w:t>
      </w:r>
    </w:p>
    <w:p w14:paraId="415DCF3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61D066B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19.投标文件的修改和撤回</w:t>
      </w:r>
    </w:p>
    <w:p w14:paraId="46FA05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19.1投标人在递交投标文件后，可以修改或撤回其投标，但这种修改和撤回，必须在规定的投标截止时间前。在投标截止时间后，投标人不得要求修改或撤回其投标文件。</w:t>
      </w:r>
    </w:p>
    <w:p w14:paraId="14E9E9F3">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3" w:name="_Toc29382"/>
      <w:bookmarkStart w:id="54" w:name="_Toc6870"/>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六、开标</w:t>
      </w:r>
      <w:bookmarkEnd w:id="53"/>
      <w:bookmarkEnd w:id="54"/>
    </w:p>
    <w:p w14:paraId="70EC400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20.开标</w:t>
      </w:r>
    </w:p>
    <w:p w14:paraId="6256C8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3E26FCE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60A94F57">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5" w:name="_Toc32356"/>
      <w:bookmarkStart w:id="56" w:name="_Toc29415"/>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七、评标步骤和要求</w:t>
      </w:r>
      <w:bookmarkEnd w:id="55"/>
      <w:bookmarkEnd w:id="56"/>
    </w:p>
    <w:p w14:paraId="7301BCD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21.组建评标委员会</w:t>
      </w:r>
    </w:p>
    <w:p w14:paraId="1111905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34E7A8A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21.2参与过本项目的论证专家不得作为评标专家参加评标，招标人不得以专家身份参与评标。</w:t>
      </w:r>
    </w:p>
    <w:p w14:paraId="1FAC60F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22、资格审查</w:t>
      </w:r>
    </w:p>
    <w:p w14:paraId="32B6B80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22.1公开招标采购项目开标结束后，招标人或者招标代理机构应当依法对投标人的资格进行审查。投标文件中须提供资格证明文件，</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t>如缺项将导致废标。</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合格投标人不足3家的，不得评标。资格审查内容见下表：</w:t>
      </w:r>
    </w:p>
    <w:tbl>
      <w:tblPr>
        <w:tblStyle w:val="30"/>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204"/>
        <w:gridCol w:w="5383"/>
      </w:tblGrid>
      <w:tr w14:paraId="5559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14:paraId="36EA4D62">
            <w:pPr>
              <w:spacing w:line="360" w:lineRule="auto"/>
              <w:jc w:val="center"/>
              <w:rPr>
                <w:rFonts w:hint="eastAsia" w:ascii="方正仿宋_GBK" w:hAnsi="方正仿宋_GBK" w:eastAsia="方正仿宋_GBK" w:cs="方正仿宋_GBK"/>
                <w:b/>
                <w:color w:val="auto"/>
                <w:sz w:val="21"/>
                <w:szCs w:val="21"/>
                <w:highlight w:val="none"/>
                <w:lang w:eastAsia="zh-CN"/>
              </w:rPr>
            </w:pPr>
            <w:r>
              <w:rPr>
                <w:rFonts w:hint="eastAsia" w:ascii="方正仿宋_GBK" w:hAnsi="方正仿宋_GBK" w:eastAsia="方正仿宋_GBK" w:cs="方正仿宋_GBK"/>
                <w:b/>
                <w:color w:val="auto"/>
                <w:sz w:val="21"/>
                <w:szCs w:val="21"/>
                <w:highlight w:val="none"/>
                <w:lang w:val="en-US" w:eastAsia="zh-CN"/>
              </w:rPr>
              <w:t>序号</w:t>
            </w:r>
          </w:p>
        </w:tc>
        <w:tc>
          <w:tcPr>
            <w:tcW w:w="3204" w:type="dxa"/>
            <w:tcBorders>
              <w:top w:val="single" w:color="auto" w:sz="4" w:space="0"/>
              <w:left w:val="single" w:color="auto" w:sz="4" w:space="0"/>
              <w:bottom w:val="single" w:color="auto" w:sz="4" w:space="0"/>
              <w:right w:val="single" w:color="auto" w:sz="4" w:space="0"/>
            </w:tcBorders>
            <w:noWrap w:val="0"/>
            <w:vAlign w:val="center"/>
          </w:tcPr>
          <w:p w14:paraId="5CCF8A74">
            <w:pPr>
              <w:spacing w:line="360" w:lineRule="auto"/>
              <w:ind w:firstLine="422"/>
              <w:jc w:val="center"/>
              <w:rPr>
                <w:rFonts w:hint="eastAsia" w:ascii="方正仿宋_GBK" w:hAnsi="方正仿宋_GBK" w:eastAsia="方正仿宋_GBK" w:cs="方正仿宋_GBK"/>
                <w:b/>
                <w:color w:val="auto"/>
                <w:sz w:val="21"/>
                <w:szCs w:val="21"/>
                <w:highlight w:val="none"/>
              </w:rPr>
            </w:pPr>
            <w:r>
              <w:rPr>
                <w:rFonts w:hint="eastAsia" w:ascii="方正仿宋_GBK" w:hAnsi="方正仿宋_GBK" w:eastAsia="方正仿宋_GBK" w:cs="方正仿宋_GBK"/>
                <w:b/>
                <w:color w:val="auto"/>
                <w:sz w:val="21"/>
                <w:szCs w:val="21"/>
                <w:highlight w:val="none"/>
              </w:rPr>
              <w:t>评审因素</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73647269">
            <w:pPr>
              <w:spacing w:line="360" w:lineRule="auto"/>
              <w:ind w:firstLine="422"/>
              <w:jc w:val="center"/>
              <w:rPr>
                <w:rFonts w:hint="eastAsia" w:ascii="方正仿宋_GBK" w:hAnsi="方正仿宋_GBK" w:eastAsia="方正仿宋_GBK" w:cs="方正仿宋_GBK"/>
                <w:b/>
                <w:color w:val="auto"/>
                <w:sz w:val="21"/>
                <w:szCs w:val="21"/>
                <w:highlight w:val="none"/>
              </w:rPr>
            </w:pPr>
            <w:r>
              <w:rPr>
                <w:rFonts w:hint="eastAsia" w:ascii="方正仿宋_GBK" w:hAnsi="方正仿宋_GBK" w:eastAsia="方正仿宋_GBK" w:cs="方正仿宋_GBK"/>
                <w:b/>
                <w:color w:val="auto"/>
                <w:sz w:val="21"/>
                <w:szCs w:val="21"/>
                <w:highlight w:val="none"/>
              </w:rPr>
              <w:t>评审标准</w:t>
            </w:r>
          </w:p>
        </w:tc>
      </w:tr>
      <w:tr w14:paraId="04D2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4" w:type="dxa"/>
            <w:tcBorders>
              <w:left w:val="single" w:color="auto" w:sz="4" w:space="0"/>
              <w:right w:val="single" w:color="auto" w:sz="4" w:space="0"/>
            </w:tcBorders>
            <w:noWrap w:val="0"/>
            <w:vAlign w:val="center"/>
          </w:tcPr>
          <w:p w14:paraId="1E3A41A0">
            <w:pPr>
              <w:spacing w:line="240" w:lineRule="auto"/>
              <w:jc w:val="center"/>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z w:val="21"/>
                <w:szCs w:val="21"/>
                <w:highlight w:val="none"/>
                <w:lang w:val="en-US" w:eastAsia="zh-CN"/>
              </w:rPr>
              <w:t>1</w:t>
            </w:r>
          </w:p>
        </w:tc>
        <w:tc>
          <w:tcPr>
            <w:tcW w:w="3204" w:type="dxa"/>
            <w:tcBorders>
              <w:top w:val="single" w:color="auto" w:sz="4" w:space="0"/>
              <w:left w:val="single" w:color="auto" w:sz="4" w:space="0"/>
              <w:right w:val="single" w:color="auto" w:sz="4" w:space="0"/>
            </w:tcBorders>
            <w:noWrap w:val="0"/>
            <w:vAlign w:val="center"/>
          </w:tcPr>
          <w:p w14:paraId="15CD11B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营业执照具有独立承担民事责任的能力</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5A6C4BC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是否具备有效在中华人民共和国境内注册的法人或其他组织或自然人的营业执照副本或事业法人登记证或执业许可证或身份证等相关证明原件扫描件</w:t>
            </w:r>
          </w:p>
        </w:tc>
      </w:tr>
      <w:tr w14:paraId="5C90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tcBorders>
              <w:left w:val="single" w:color="auto" w:sz="4" w:space="0"/>
              <w:right w:val="single" w:color="auto" w:sz="4" w:space="0"/>
            </w:tcBorders>
            <w:noWrap w:val="0"/>
            <w:vAlign w:val="center"/>
          </w:tcPr>
          <w:p w14:paraId="26D5EBCD">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2</w:t>
            </w:r>
          </w:p>
        </w:tc>
        <w:tc>
          <w:tcPr>
            <w:tcW w:w="3204" w:type="dxa"/>
            <w:tcBorders>
              <w:left w:val="single" w:color="auto" w:sz="4" w:space="0"/>
              <w:right w:val="single" w:color="auto" w:sz="4" w:space="0"/>
            </w:tcBorders>
            <w:noWrap w:val="0"/>
            <w:vAlign w:val="center"/>
          </w:tcPr>
          <w:p w14:paraId="22E12214">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具有良好的商业信誉和健全的财务会计制度</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2CB57D3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b w:val="0"/>
                <w:bCs/>
                <w:color w:val="auto"/>
                <w:sz w:val="21"/>
                <w:szCs w:val="21"/>
                <w:highlight w:val="none"/>
                <w:lang w:val="en-US" w:eastAsia="zh-CN"/>
              </w:rPr>
            </w:pPr>
            <w:r>
              <w:rPr>
                <w:rFonts w:hint="eastAsia" w:ascii="方正仿宋_GBK" w:hAnsi="方正仿宋_GBK" w:eastAsia="方正仿宋_GBK" w:cs="方正仿宋_GBK"/>
                <w:b w:val="0"/>
                <w:bCs/>
                <w:color w:val="auto"/>
                <w:sz w:val="21"/>
                <w:szCs w:val="21"/>
                <w:highlight w:val="none"/>
                <w:lang w:val="en-US" w:eastAsia="zh-CN"/>
              </w:rPr>
              <w:t>具有良好的商业信誉和健全的财务会计制度</w:t>
            </w:r>
          </w:p>
          <w:p w14:paraId="04E8F518">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2312" w:hAnsi="方正仿宋_GB2312" w:eastAsia="方正仿宋_GB2312" w:cs="方正仿宋_GB2312"/>
                <w:b w:val="0"/>
                <w:bCs w:val="0"/>
                <w:color w:val="000000"/>
                <w:spacing w:val="0"/>
                <w:sz w:val="21"/>
                <w:szCs w:val="21"/>
                <w:highlight w:val="none"/>
                <w:lang w:eastAsia="zh-CN"/>
              </w:rPr>
              <w:t>投标人须提供上一年度由具备资质的会计师事务所出具的财务审计报告（当上一年度审计报告未出来时（每年6月前（含）），可提供前一年度审计报告），审计报告须包括资产负债表、利润表、现金流量表、所有者权益变动表及其附注。如投标人无法提供上年度审计报告，则须提供开标日前三个月内银行出具的资信证明原件或复印件加盖公章或电子章。如投标人注册成立不足三个月的则提供承诺函（自拟）原件扫描件（加盖投标人公章）。</w:t>
            </w:r>
            <w:r>
              <w:rPr>
                <w:rFonts w:hint="eastAsia" w:ascii="方正仿宋_GB2312" w:hAnsi="方正仿宋_GB2312" w:eastAsia="方正仿宋_GB2312" w:cs="方正仿宋_GB2312"/>
                <w:b w:val="0"/>
                <w:bCs w:val="0"/>
                <w:color w:val="000000"/>
                <w:spacing w:val="0"/>
                <w:sz w:val="21"/>
                <w:szCs w:val="21"/>
                <w:highlight w:val="none"/>
                <w:lang w:val="en-US" w:eastAsia="zh-CN"/>
              </w:rPr>
              <w:t>证明材料为加盖公章扫描件</w:t>
            </w:r>
          </w:p>
        </w:tc>
      </w:tr>
      <w:tr w14:paraId="2538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94" w:type="dxa"/>
            <w:tcBorders>
              <w:left w:val="single" w:color="auto" w:sz="4" w:space="0"/>
              <w:right w:val="single" w:color="auto" w:sz="4" w:space="0"/>
            </w:tcBorders>
            <w:noWrap w:val="0"/>
            <w:vAlign w:val="center"/>
          </w:tcPr>
          <w:p w14:paraId="61F566B2">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3</w:t>
            </w:r>
          </w:p>
        </w:tc>
        <w:tc>
          <w:tcPr>
            <w:tcW w:w="3204" w:type="dxa"/>
            <w:tcBorders>
              <w:left w:val="single" w:color="auto" w:sz="4" w:space="0"/>
              <w:right w:val="single" w:color="auto" w:sz="4" w:space="0"/>
            </w:tcBorders>
            <w:noWrap w:val="0"/>
            <w:vAlign w:val="center"/>
          </w:tcPr>
          <w:p w14:paraId="3BB4F86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具有履行合同所必需的设备和专业技术能力</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0ED1327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具备履行合同所必需的设备和专业技术能力的书面声明</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加盖公章</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扫描件</w:t>
            </w:r>
          </w:p>
        </w:tc>
      </w:tr>
      <w:tr w14:paraId="1F0E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4" w:type="dxa"/>
            <w:tcBorders>
              <w:left w:val="single" w:color="auto" w:sz="4" w:space="0"/>
              <w:right w:val="single" w:color="auto" w:sz="4" w:space="0"/>
            </w:tcBorders>
            <w:noWrap w:val="0"/>
            <w:vAlign w:val="center"/>
          </w:tcPr>
          <w:p w14:paraId="32A92886">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4</w:t>
            </w:r>
          </w:p>
        </w:tc>
        <w:tc>
          <w:tcPr>
            <w:tcW w:w="3204" w:type="dxa"/>
            <w:tcBorders>
              <w:left w:val="single" w:color="auto" w:sz="4" w:space="0"/>
              <w:right w:val="single" w:color="auto" w:sz="4" w:space="0"/>
            </w:tcBorders>
            <w:noWrap w:val="0"/>
            <w:vAlign w:val="center"/>
          </w:tcPr>
          <w:p w14:paraId="732BED0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有依法缴纳税收和社会保障资金的良好记录</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3A2B660A">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依法缴纳税收和社会保障资金的证明材料，须提供开标前六个月内任意一个月的依法缴税凭据和缴纳社会保险的凭据扫描件</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（依法免税的应提供相应文件说明）</w:t>
            </w:r>
          </w:p>
        </w:tc>
      </w:tr>
      <w:tr w14:paraId="64FA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4" w:type="dxa"/>
            <w:tcBorders>
              <w:left w:val="single" w:color="auto" w:sz="4" w:space="0"/>
              <w:right w:val="single" w:color="auto" w:sz="4" w:space="0"/>
            </w:tcBorders>
            <w:noWrap w:val="0"/>
            <w:vAlign w:val="center"/>
          </w:tcPr>
          <w:p w14:paraId="3295DEE8">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5</w:t>
            </w:r>
          </w:p>
        </w:tc>
        <w:tc>
          <w:tcPr>
            <w:tcW w:w="3204" w:type="dxa"/>
            <w:tcBorders>
              <w:left w:val="single" w:color="auto" w:sz="4" w:space="0"/>
              <w:bottom w:val="single" w:color="auto" w:sz="4" w:space="0"/>
              <w:right w:val="single" w:color="auto" w:sz="4" w:space="0"/>
            </w:tcBorders>
            <w:noWrap w:val="0"/>
            <w:vAlign w:val="center"/>
          </w:tcPr>
          <w:p w14:paraId="0D9518B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参加政府</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活动前三年内，在经营活动中没有重大违法记录</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395BB39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参加政府</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活动前三年内，在经营活动中没有重大违法记录；须提供书面声明</w:t>
            </w:r>
          </w:p>
        </w:tc>
      </w:tr>
      <w:tr w14:paraId="7C21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4" w:type="dxa"/>
            <w:tcBorders>
              <w:left w:val="single" w:color="auto" w:sz="4" w:space="0"/>
              <w:right w:val="single" w:color="auto" w:sz="4" w:space="0"/>
            </w:tcBorders>
            <w:noWrap w:val="0"/>
            <w:vAlign w:val="center"/>
          </w:tcPr>
          <w:p w14:paraId="7B450C1C">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3204" w:type="dxa"/>
            <w:tcBorders>
              <w:left w:val="single" w:color="auto" w:sz="4" w:space="0"/>
              <w:right w:val="single" w:color="auto" w:sz="4" w:space="0"/>
            </w:tcBorders>
            <w:noWrap w:val="0"/>
            <w:vAlign w:val="center"/>
          </w:tcPr>
          <w:p w14:paraId="574C2EB1">
            <w:pPr>
              <w:pStyle w:val="21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en-US" w:eastAsia="zh-CN" w:bidi="ar-SA"/>
              </w:rPr>
              <w:t>中小微企业声明函</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21D57D1B">
            <w:pPr>
              <w:pStyle w:val="217"/>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en-US" w:eastAsia="zh-CN" w:bidi="ar-SA"/>
              </w:rPr>
              <w:t>按招标文件要求提供《中小微企业声明函》</w:t>
            </w:r>
          </w:p>
        </w:tc>
      </w:tr>
      <w:tr w14:paraId="4DAE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94" w:type="dxa"/>
            <w:tcBorders>
              <w:left w:val="single" w:color="auto" w:sz="4" w:space="0"/>
              <w:right w:val="single" w:color="auto" w:sz="4" w:space="0"/>
            </w:tcBorders>
            <w:noWrap w:val="0"/>
            <w:vAlign w:val="center"/>
          </w:tcPr>
          <w:p w14:paraId="4D3784F3">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7</w:t>
            </w:r>
          </w:p>
        </w:tc>
        <w:tc>
          <w:tcPr>
            <w:tcW w:w="3204" w:type="dxa"/>
            <w:tcBorders>
              <w:left w:val="single" w:color="auto" w:sz="4" w:space="0"/>
              <w:right w:val="single" w:color="auto" w:sz="4" w:space="0"/>
            </w:tcBorders>
            <w:noWrap w:val="0"/>
            <w:vAlign w:val="center"/>
          </w:tcPr>
          <w:p w14:paraId="432B52D2">
            <w:pPr>
              <w:pStyle w:val="21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b w:val="0"/>
                <w:bCs w:val="0"/>
                <w:spacing w:val="-40"/>
                <w:position w:val="13"/>
                <w:sz w:val="21"/>
                <w:szCs w:val="21"/>
                <w:highlight w:val="none"/>
              </w:rPr>
              <w:t xml:space="preserve"> </w:t>
            </w:r>
            <w:r>
              <w:rPr>
                <w:rFonts w:hint="eastAsia" w:ascii="方正仿宋_GBK" w:hAnsi="方正仿宋_GBK" w:eastAsia="方正仿宋_GBK" w:cs="方正仿宋_GBK"/>
                <w:spacing w:val="0"/>
                <w:sz w:val="21"/>
                <w:szCs w:val="21"/>
                <w:highlight w:val="none"/>
              </w:rPr>
              <w:t>投标人信用记录</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68ECC9EB">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查询渠道：信用中国网站和中国政府采购网</w:t>
            </w:r>
          </w:p>
          <w:p w14:paraId="4C973206">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查询时间：投标截止时间后至资格审查阶段完成；</w:t>
            </w:r>
          </w:p>
          <w:p w14:paraId="676FC511">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信用信息查询记录和证据留存具体方式：查询结果网页打印页作为查询记录和证据，与其他招标文件一并保存；</w:t>
            </w:r>
          </w:p>
          <w:p w14:paraId="325CB609">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zh-CN" w:eastAsia="zh-CN" w:bidi="ar-SA"/>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 其投标无效。联合体形式投标的，联合体成员 存在不良信用记录，视同联合体存在不良信用记录。</w:t>
            </w:r>
            <w:r>
              <w:rPr>
                <w:rFonts w:hint="eastAsia" w:ascii="方正仿宋_GBK" w:hAnsi="方正仿宋_GBK" w:eastAsia="方正仿宋_GBK" w:cs="方正仿宋_GBK"/>
                <w:color w:val="auto"/>
                <w:spacing w:val="0"/>
                <w:sz w:val="21"/>
                <w:szCs w:val="21"/>
                <w:highlight w:val="none"/>
                <w:lang w:val="en-US" w:eastAsia="zh-CN" w:bidi="ar-SA"/>
              </w:rPr>
              <w:t>（开标现场查询核实）</w:t>
            </w:r>
          </w:p>
        </w:tc>
      </w:tr>
      <w:tr w14:paraId="77FC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94" w:type="dxa"/>
            <w:tcBorders>
              <w:left w:val="single" w:color="auto" w:sz="4" w:space="0"/>
              <w:right w:val="single" w:color="auto" w:sz="4" w:space="0"/>
            </w:tcBorders>
            <w:noWrap w:val="0"/>
            <w:vAlign w:val="center"/>
          </w:tcPr>
          <w:p w14:paraId="7BF4B77F">
            <w:pPr>
              <w:spacing w:line="240" w:lineRule="auto"/>
              <w:jc w:val="center"/>
              <w:rPr>
                <w:rFonts w:hint="default"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8</w:t>
            </w:r>
          </w:p>
        </w:tc>
        <w:tc>
          <w:tcPr>
            <w:tcW w:w="3204" w:type="dxa"/>
            <w:tcBorders>
              <w:left w:val="single" w:color="auto" w:sz="4" w:space="0"/>
              <w:right w:val="single" w:color="auto" w:sz="4" w:space="0"/>
            </w:tcBorders>
            <w:noWrap w:val="0"/>
            <w:vAlign w:val="center"/>
          </w:tcPr>
          <w:p w14:paraId="724A9449">
            <w:pPr>
              <w:pStyle w:val="21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b w:val="0"/>
                <w:bCs w:val="0"/>
                <w:spacing w:val="-40"/>
                <w:position w:val="13"/>
                <w:sz w:val="21"/>
                <w:szCs w:val="21"/>
                <w:highlight w:val="none"/>
                <w:lang w:val="en-US" w:eastAsia="zh-CN"/>
              </w:rPr>
            </w:pPr>
            <w:r>
              <w:rPr>
                <w:rFonts w:hint="eastAsia" w:ascii="方正仿宋_GBK" w:hAnsi="方正仿宋_GBK" w:eastAsia="方正仿宋_GBK" w:cs="方正仿宋_GBK"/>
                <w:spacing w:val="0"/>
                <w:sz w:val="21"/>
                <w:szCs w:val="21"/>
                <w:highlight w:val="none"/>
                <w:lang w:val="en-US" w:eastAsia="zh-CN"/>
              </w:rPr>
              <w:t>投标保证金</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02BFEA02">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是否</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按招标文件规定的金额和办法缴纳了投标保证金</w:t>
            </w:r>
          </w:p>
        </w:tc>
      </w:tr>
      <w:tr w14:paraId="688F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94" w:type="dxa"/>
            <w:tcBorders>
              <w:left w:val="single" w:color="auto" w:sz="4" w:space="0"/>
              <w:right w:val="single" w:color="auto" w:sz="4" w:space="0"/>
            </w:tcBorders>
            <w:shd w:val="clear" w:color="auto" w:fill="auto"/>
            <w:noWrap w:val="0"/>
            <w:vAlign w:val="center"/>
          </w:tcPr>
          <w:p w14:paraId="190A9684">
            <w:pPr>
              <w:pStyle w:val="29"/>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default" w:ascii="方正仿宋_GB2312" w:hAnsi="方正仿宋_GB2312" w:eastAsia="方正仿宋_GB2312" w:cs="方正仿宋_GB2312"/>
                <w:bCs w:val="0"/>
                <w:color w:val="000000"/>
                <w:spacing w:val="0"/>
                <w:sz w:val="21"/>
                <w:szCs w:val="21"/>
                <w:highlight w:val="none"/>
                <w:lang w:val="en-US" w:eastAsia="zh-CN"/>
              </w:rPr>
            </w:pPr>
            <w:r>
              <w:rPr>
                <w:rFonts w:hint="eastAsia" w:ascii="方正仿宋_GB2312" w:hAnsi="方正仿宋_GB2312" w:eastAsia="方正仿宋_GB2312" w:cs="方正仿宋_GB2312"/>
                <w:bCs w:val="0"/>
                <w:color w:val="000000"/>
                <w:spacing w:val="0"/>
                <w:sz w:val="21"/>
                <w:szCs w:val="21"/>
                <w:highlight w:val="none"/>
                <w:lang w:val="en-US" w:eastAsia="zh-CN"/>
              </w:rPr>
              <w:t>9</w:t>
            </w:r>
          </w:p>
        </w:tc>
        <w:tc>
          <w:tcPr>
            <w:tcW w:w="3204" w:type="dxa"/>
            <w:tcBorders>
              <w:left w:val="single" w:color="auto" w:sz="4" w:space="0"/>
              <w:right w:val="single" w:color="auto" w:sz="4" w:space="0"/>
            </w:tcBorders>
            <w:shd w:val="clear" w:color="auto" w:fill="auto"/>
            <w:noWrap w:val="0"/>
            <w:vAlign w:val="center"/>
          </w:tcPr>
          <w:p w14:paraId="0132C39B">
            <w:pPr>
              <w:pStyle w:val="21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spacing w:val="0"/>
                <w:sz w:val="21"/>
                <w:szCs w:val="21"/>
                <w:highlight w:val="none"/>
                <w:lang w:val="en-US" w:eastAsia="zh-CN"/>
              </w:rPr>
            </w:pPr>
            <w:r>
              <w:rPr>
                <w:rFonts w:hint="eastAsia" w:ascii="方正仿宋_GBK" w:hAnsi="方正仿宋_GBK" w:eastAsia="方正仿宋_GBK" w:cs="方正仿宋_GBK"/>
                <w:spacing w:val="0"/>
                <w:sz w:val="21"/>
                <w:szCs w:val="21"/>
                <w:highlight w:val="none"/>
                <w:lang w:val="en-US" w:eastAsia="zh-CN"/>
              </w:rPr>
              <w:t>其他</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6DFEBFDC">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r>
      <w:tr w14:paraId="63A4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281" w:type="dxa"/>
            <w:gridSpan w:val="3"/>
            <w:tcBorders>
              <w:left w:val="single" w:color="auto" w:sz="4" w:space="0"/>
              <w:right w:val="single" w:color="auto" w:sz="4" w:space="0"/>
            </w:tcBorders>
            <w:shd w:val="clear" w:color="auto" w:fill="auto"/>
            <w:noWrap w:val="0"/>
            <w:vAlign w:val="center"/>
          </w:tcPr>
          <w:p w14:paraId="6B2D5186">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Fonts w:hint="eastAsia" w:ascii="方正仿宋_GB2312" w:hAnsi="方正仿宋_GB2312" w:eastAsia="方正仿宋_GB2312" w:cs="方正仿宋_GB2312"/>
                <w:bCs w:val="0"/>
                <w:color w:val="000000"/>
                <w:spacing w:val="0"/>
                <w:sz w:val="21"/>
                <w:szCs w:val="21"/>
                <w:highlight w:val="none"/>
              </w:rPr>
              <w:t>备注：</w:t>
            </w:r>
            <w:r>
              <w:rPr>
                <w:rFonts w:hint="eastAsia" w:ascii="方正仿宋_GB2312" w:hAnsi="方正仿宋_GB2312" w:eastAsia="方正仿宋_GB2312" w:cs="方正仿宋_GB2312"/>
                <w:bCs w:val="0"/>
                <w:color w:val="000000"/>
                <w:spacing w:val="0"/>
                <w:sz w:val="21"/>
                <w:szCs w:val="21"/>
                <w:highlight w:val="none"/>
                <w:lang w:val="en-US" w:eastAsia="zh-CN"/>
              </w:rPr>
              <w:t>招标人</w:t>
            </w:r>
            <w:r>
              <w:rPr>
                <w:rFonts w:hint="eastAsia" w:ascii="方正仿宋_GB2312" w:hAnsi="方正仿宋_GB2312" w:eastAsia="方正仿宋_GB2312" w:cs="方正仿宋_GB2312"/>
                <w:bCs w:val="0"/>
                <w:color w:val="000000"/>
                <w:spacing w:val="0"/>
                <w:sz w:val="21"/>
                <w:szCs w:val="21"/>
                <w:highlight w:val="none"/>
              </w:rPr>
              <w:t>或招标代理机构依据法律法规和招标文件中规定的内容，对</w:t>
            </w:r>
            <w:r>
              <w:rPr>
                <w:rFonts w:hint="eastAsia" w:ascii="方正仿宋_GB2312" w:hAnsi="方正仿宋_GB2312" w:eastAsia="方正仿宋_GB2312" w:cs="方正仿宋_GB2312"/>
                <w:bCs w:val="0"/>
                <w:color w:val="000000"/>
                <w:spacing w:val="0"/>
                <w:sz w:val="21"/>
                <w:szCs w:val="21"/>
                <w:highlight w:val="none"/>
                <w:lang w:val="en-US" w:eastAsia="zh-CN"/>
              </w:rPr>
              <w:t>投标人</w:t>
            </w:r>
            <w:r>
              <w:rPr>
                <w:rFonts w:hint="eastAsia" w:ascii="方正仿宋_GB2312" w:hAnsi="方正仿宋_GB2312" w:eastAsia="方正仿宋_GB2312" w:cs="方正仿宋_GB2312"/>
                <w:bCs w:val="0"/>
                <w:color w:val="000000"/>
                <w:spacing w:val="0"/>
                <w:sz w:val="21"/>
                <w:szCs w:val="21"/>
                <w:highlight w:val="none"/>
              </w:rPr>
              <w:t>的资格进行审查。未通过资格审查的供应商不进入评标；通过资格审查的供应商少于三家的，不进行评标。再次重申：供应商请认真阅读和理解上述内容，避免投标文件中有违背上述审查标准之一的情况发生而造成废标。</w:t>
            </w:r>
          </w:p>
        </w:tc>
      </w:tr>
    </w:tbl>
    <w:p w14:paraId="676253A9">
      <w:pPr>
        <w:rPr>
          <w:rFonts w:hint="eastAsia" w:ascii="方正仿宋_GBK" w:hAnsi="方正仿宋_GBK" w:eastAsia="方正仿宋_GBK" w:cs="方正仿宋_GBK"/>
          <w:color w:val="auto"/>
          <w:highlight w:val="none"/>
          <w:lang w:val="en-US" w:eastAsia="zh-CN"/>
        </w:rPr>
      </w:pPr>
    </w:p>
    <w:p w14:paraId="221331E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23.初步评审</w:t>
      </w:r>
    </w:p>
    <w:p w14:paraId="0E7EEBDE">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23.1评标委员会审查投标文件是否符合招标文件的基本要求：内容是否完整、资格证明文件是否合格、文件签署是否齐全、有无计算错误等。 </w:t>
      </w:r>
    </w:p>
    <w:p w14:paraId="4E7FE3F1">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23.2评标委员会审查投标文件是否实质上响应招标文件的要求。</w:t>
      </w:r>
    </w:p>
    <w:p w14:paraId="09EB4A43">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1）实质上响应的投标是指与招标文件上的条款、条件和规格相符，没有重大偏离或保留，否则将视为无效投标。</w:t>
      </w:r>
    </w:p>
    <w:p w14:paraId="1693E15D">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08248DFB">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A、招标文件第二部分“投标人须知前附表”第6条“投标文件组成”部分中，证明文件不全或无效的；</w:t>
      </w:r>
    </w:p>
    <w:p w14:paraId="5967677E">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B、投标文件未按招标文件的规定签章的；</w:t>
      </w:r>
    </w:p>
    <w:p w14:paraId="68281C9E">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C、未按投标文件份数要求提交投标文件的；</w:t>
      </w:r>
    </w:p>
    <w:p w14:paraId="3495DC4F">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D、招标文件带“☆”号部分任意一款不满足要求的；</w:t>
      </w:r>
    </w:p>
    <w:p w14:paraId="3DC3A64C">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E、报价超过项目预算或经评标委员会认定低于成本的；</w:t>
      </w:r>
    </w:p>
    <w:p w14:paraId="7CEA574B">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F、投标有效期不足的；</w:t>
      </w:r>
    </w:p>
    <w:p w14:paraId="70ECCF63">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G、联合体投标文件未附联合体投标协议书的；</w:t>
      </w:r>
    </w:p>
    <w:p w14:paraId="3FDBA15D">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H、不符合招标文件中有关分包规定的；</w:t>
      </w:r>
    </w:p>
    <w:p w14:paraId="3C4E6604">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I、有串通投标或弄虚作假或有其他违法行为的；</w:t>
      </w:r>
    </w:p>
    <w:p w14:paraId="64AFA06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J、投标人递交的电子投标文件无法满足正常开标、评标使用功能的；</w:t>
      </w:r>
    </w:p>
    <w:p w14:paraId="6B8E9BBF">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K、投标人名称或组织结构与报名时不一致且无有效变更证明的；</w:t>
      </w:r>
    </w:p>
    <w:p w14:paraId="01DEB101">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L、不符合招标文件中规定的其他实质性要求。</w:t>
      </w:r>
    </w:p>
    <w:p w14:paraId="3E53233B">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4C1CD2D4">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23.4初步评审中，对明显的文字和计算错误按下述原则处理，若出现相互矛盾之处，应以排列在先的原则为准优先处理：        </w:t>
      </w:r>
    </w:p>
    <w:p w14:paraId="5E2842FA">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1）投标文件中的开标一览表与明细表内容不一致的，以开标一览表为准。</w:t>
      </w:r>
    </w:p>
    <w:p w14:paraId="0E90E2C5">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2）如果以文字表示的数据与数字表示的有差别，以文字为准修正数字。如果大写金额和小写金额不一致的，以大写金额为准；</w:t>
      </w:r>
    </w:p>
    <w:p w14:paraId="2166B8E9">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3）如果单价乘以数量不等于总价，以单价为准修正总价，但单价金额小数点有明显错位的，应以总价为准，并修改单价。如果明细价格相加不等于汇总价格，以明细价格为准。</w:t>
      </w:r>
    </w:p>
    <w:p w14:paraId="711C7BB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4）调整后的数据对投标人具有约束力，投标人不同意以上修正，其投标将被拒绝。</w:t>
      </w:r>
    </w:p>
    <w:p w14:paraId="1F8BE6F8">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23.5评标委员会对投标文件的判定，只依据投标文件内容本身，不依据其他外来证明。</w:t>
      </w:r>
    </w:p>
    <w:p w14:paraId="45BDB54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24.投标的澄清</w:t>
      </w:r>
    </w:p>
    <w:p w14:paraId="4055D249">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2321C0FC">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423EE35F">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1A2C4A70">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25.详细评审</w:t>
      </w:r>
    </w:p>
    <w:p w14:paraId="4B54291D">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25.1评标委员会只对实质上响应招标文件的投标进行评价和比较；评审应严格按照招标文件第二部分“投标人须知前附表”中相关内容规定以及招标文件的要求进行。具体要求等详见招标文件第五部分“评审方法”。</w:t>
      </w:r>
    </w:p>
    <w:p w14:paraId="46AAD48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3601D8FC">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26.确定中标人</w:t>
      </w:r>
    </w:p>
    <w:p w14:paraId="5EF945A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28C886E5">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26.2 评标委员会根据评审结果及招标文件的规定确定中标人。</w:t>
      </w:r>
    </w:p>
    <w:p w14:paraId="00C7CD49">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27.评标过程要求</w:t>
      </w:r>
    </w:p>
    <w:p w14:paraId="0F1F254E">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27.1开标之后，直到签订合同止，凡是属于审查、澄清、评价和比较投标的有关资料以及定标意向等，均不向投标人或者其他与评标无关的人员透露。</w:t>
      </w:r>
    </w:p>
    <w:p w14:paraId="673E0C6E">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27.2在确定中标人之前，投标人试图在投标文件审查、澄清、比较和评标时对评标委员会、招标人和招标代理机构施加任何影响都可能导致其投标无效。</w:t>
      </w:r>
    </w:p>
    <w:p w14:paraId="490D7BEF">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27.3电子招投标的应急措施</w:t>
      </w:r>
    </w:p>
    <w:p w14:paraId="256F4F62">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27.3.1电子开标、评标如出现下列原因，导致系统无法正常运行或无法正常评标时，应采取应急措施。</w:t>
      </w:r>
    </w:p>
    <w:p w14:paraId="7CC07E4C">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（1）系统服务器发生故障，无法访问或无法使用系统；</w:t>
      </w:r>
    </w:p>
    <w:p w14:paraId="0AE17C5F">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（2）系统的软件或数据库出现错误，不能进行正常操作；</w:t>
      </w:r>
    </w:p>
    <w:p w14:paraId="59E709F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（3）系统发现有安全漏洞，有潜在的泄密危险；</w:t>
      </w:r>
    </w:p>
    <w:p w14:paraId="2D89B5F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（4）病毒发作或受到外来病毒的攻击；</w:t>
      </w:r>
    </w:p>
    <w:p w14:paraId="742770FC">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（5）出现其他不可抗拒的客观原因造成开评标系统无法正常使用。</w:t>
      </w:r>
    </w:p>
    <w:p w14:paraId="05C58321">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出现上述情况时，应对未开标的暂停开标。已在系统内开标、评标的立即停止。采取应急措施时，必须对原有资料及信息作出妥善保密处理。</w:t>
      </w:r>
    </w:p>
    <w:p w14:paraId="2E333C96">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27.3.2因系统原因导致投标人均无法解密电子投标文件时，招标代理机构可在开标现场直接导入投标人在投标截止时间前递交的未加密的电子投标文件进行开标、评标。</w:t>
      </w:r>
    </w:p>
    <w:p w14:paraId="1C0CDD08">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28.投标人瑕疵滞后发现的处理规则</w:t>
      </w:r>
    </w:p>
    <w:p w14:paraId="0E39FED6">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7DA08DCA">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29.采购项目废标</w:t>
      </w:r>
    </w:p>
    <w:p w14:paraId="421C0BA8">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29.1在评标过程中，评标委员会发现有下列情形之一的，应对采购项目予以废标：</w:t>
      </w:r>
    </w:p>
    <w:p w14:paraId="7D6B1C2F">
      <w:pPr>
        <w:pageBreakBefore w:val="0"/>
        <w:widowControl/>
        <w:numPr>
          <w:ilvl w:val="0"/>
          <w:numId w:val="8"/>
        </w:numPr>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符合专业条件的投标人或者对招标文件作实质响应的投标人数量不足，导致进入详细评审、打分阶段的投标人不足3家的； </w:t>
      </w:r>
    </w:p>
    <w:p w14:paraId="59D2A877">
      <w:pPr>
        <w:pageBreakBefore w:val="0"/>
        <w:widowControl/>
        <w:numPr>
          <w:ilvl w:val="0"/>
          <w:numId w:val="0"/>
        </w:numPr>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2）投标人的报价均超过了招标预算；</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3）出现影响招标公正的违法、违规行为的；</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4）因重大变故，招标任务取消的。</w:t>
      </w:r>
    </w:p>
    <w:p w14:paraId="1172F453">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5）重要技术指标不符合招标文件要求的。</w:t>
      </w:r>
    </w:p>
    <w:p w14:paraId="42F68F1E">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7" w:name="_Toc19144"/>
      <w:bookmarkStart w:id="58" w:name="_Toc2120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八、履约保证金</w:t>
      </w:r>
      <w:bookmarkEnd w:id="57"/>
      <w:bookmarkEnd w:id="58"/>
    </w:p>
    <w:p w14:paraId="535DDAC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30.履约保证金</w:t>
      </w:r>
    </w:p>
    <w:p w14:paraId="685AA360">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30.1履约保证金按照招标文件第二部分“投标人须知前附表”中规定，在签订合同前缴纳。</w:t>
      </w:r>
    </w:p>
    <w:p w14:paraId="3BA26E10">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30.2中标人在中标公告发布后及时足额缴纳履约保证金。</w:t>
      </w:r>
    </w:p>
    <w:p w14:paraId="2DEEFEE7">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9" w:name="_Toc4694"/>
      <w:bookmarkStart w:id="60" w:name="_Toc3407"/>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九、代理服务费</w:t>
      </w:r>
      <w:bookmarkEnd w:id="59"/>
      <w:bookmarkEnd w:id="60"/>
    </w:p>
    <w:p w14:paraId="30EB0526">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31.代理服务费</w:t>
      </w:r>
    </w:p>
    <w:p w14:paraId="2EC6AE93">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31.1代理服务费按照招标文件第二部分“投标人须知前附表”中规定由中标人缴纳，请投标人在测算投标报价时充分考虑这一因素。</w:t>
      </w:r>
    </w:p>
    <w:p w14:paraId="2528B677">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1" w:name="_Toc7532"/>
      <w:bookmarkStart w:id="62" w:name="_Toc16330"/>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十、签订、审核合同</w:t>
      </w:r>
      <w:bookmarkEnd w:id="61"/>
      <w:bookmarkEnd w:id="62"/>
    </w:p>
    <w:p w14:paraId="355D9D0E">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32.中标通知</w:t>
      </w:r>
    </w:p>
    <w:p w14:paraId="2FEDBDAD">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缴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09EE9A20">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32.2招标代理机构对未中标的投标人不作未中标原因的解释，但中标结果的有效性不以未中标的投标人是否收到相应的通知为前提。</w:t>
      </w:r>
    </w:p>
    <w:p w14:paraId="00858F3A">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32.3中标通知书是合同的组成部分。</w:t>
      </w:r>
    </w:p>
    <w:p w14:paraId="67A0DD81">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33.签订合同</w:t>
      </w:r>
    </w:p>
    <w:p w14:paraId="6BDABF50">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33.1中标人收到招标人的《中标通知书》后三十日内与招标人签订采购合同。</w:t>
      </w:r>
    </w:p>
    <w:p w14:paraId="14EC2932">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33.2中标人须按照招标文件、投标文件及评标过程中的有关澄清、说明或者补正文件的内容与招标人签订合同。中标人不得再与招标人签订背离合同实质性内容的其他协议或声明。</w:t>
      </w:r>
    </w:p>
    <w:p w14:paraId="5921A7EE">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5EB3087A">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33.4中标人一旦中标及签订合同后，不得转包，亦不得将合同全部及任何权利、义务向第三方转让。</w:t>
      </w:r>
    </w:p>
    <w:p w14:paraId="21B8F16D">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33.5中标人不履行合同的，招标人可在报经同级人民政府财政部门核准后，与排位在中标人之后的第一位中标候选投标人签订合同，以此类推；或在报经同级人民政府财政部门核准后重新组织招标。</w:t>
      </w:r>
    </w:p>
    <w:p w14:paraId="75029CF5">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33.6违反32.1条、32.2条的规定，给对方造成损失的，应承担赔偿责任。</w:t>
      </w:r>
    </w:p>
    <w:p w14:paraId="69699E3A">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34.合同公示</w:t>
      </w:r>
    </w:p>
    <w:p w14:paraId="45CE0DC0">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34.1政府采购合同于签订合同之日起2个工作日内上传至政采云交易平台进行公示。</w:t>
      </w:r>
    </w:p>
    <w:p w14:paraId="2AC567F3">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3" w:name="_Toc14762"/>
      <w:bookmarkStart w:id="64" w:name="_Toc5637"/>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十一、处罚、询问和质疑</w:t>
      </w:r>
      <w:bookmarkEnd w:id="63"/>
      <w:bookmarkEnd w:id="64"/>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 xml:space="preserve"> </w:t>
      </w:r>
    </w:p>
    <w:p w14:paraId="5817CBEA">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35.处罚</w:t>
      </w:r>
    </w:p>
    <w:p w14:paraId="3E7442C8">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35.1发生下列情况之一，投标人的保证金不予退还；情节严重的将其列入不良记录名单。</w:t>
      </w:r>
    </w:p>
    <w:p w14:paraId="6841C124">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1）开标后在投标有效期内，投标人撤回其投标；</w:t>
      </w:r>
    </w:p>
    <w:p w14:paraId="523FD35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2）中标后无正当理由不与招标人签订合同的；</w:t>
      </w:r>
    </w:p>
    <w:p w14:paraId="045B13B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3）中标人与招标人订立背离合同实质性内容的其他协议；</w:t>
      </w:r>
    </w:p>
    <w:p w14:paraId="3C0D0584">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4）将中标项目转让给他人，或者在投标文件中未说明，且未经招标代理机构同意，将中标项目分包给他人的；</w:t>
      </w:r>
    </w:p>
    <w:p w14:paraId="10A5944B">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5）存在串通投标行为的；</w:t>
      </w:r>
    </w:p>
    <w:p w14:paraId="1486525F">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6）存在弄虚作假或提供虚假材料谋取中标的；</w:t>
      </w:r>
    </w:p>
    <w:p w14:paraId="3E6CD1C6">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7）投标人其他未按招标文件规定和合同约定履行义务的行为。</w:t>
      </w:r>
    </w:p>
    <w:p w14:paraId="6625C5C9">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36．询问</w:t>
      </w:r>
    </w:p>
    <w:p w14:paraId="5D96E771">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36.1投标人对招标事项有疑问的，可以向招标人或招标代理机构提出询问。</w:t>
      </w:r>
    </w:p>
    <w:p w14:paraId="0C837EE9">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37.投标人有权就招标事宜提出质疑</w:t>
      </w:r>
    </w:p>
    <w:p w14:paraId="5A0DDBDE">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37.1投标人认为招标文件、招标过程和中标结果使自已的权益受到损害的，可以在知道或者应知其权益受到损害之日起7个工作日内，以书面形式提出质疑。</w:t>
      </w:r>
    </w:p>
    <w:p w14:paraId="3478AE27">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37.2质疑应当按照《中华人民共和国政府招标法》、《中华人民共和国政府招标法实施条例》、《政府招标投标人投诉处理办法》等法律法规的相关规定，以书面形式向招标代理机构提出。</w:t>
      </w:r>
    </w:p>
    <w:p w14:paraId="06FEF805">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6F63CA44">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37.4质疑人可以采取直接送达或者邮寄方式提交质疑书。招标代理机构收到质疑书后，对质疑书进行审查，对符合质疑条件的将办理签收手续，自签收质疑书之日起即为受理。</w:t>
      </w:r>
    </w:p>
    <w:p w14:paraId="5E9B2E19">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37.5招标代理机构将在受理书面质疑后7个工作日内审查质疑事项，作出答复或相关处理决定，并以书面形式通知质疑人和其他相关投标人，但答复的内容不涉及商业秘密。</w:t>
      </w:r>
    </w:p>
    <w:p w14:paraId="05D5C00A">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37.6投标人进行虚假和恶意质疑的，招标代理机构将提请有关部门将其列入不良记录名单，在一至三年内禁止参加政府招标活动，并将处理决定在相关政府招标媒体上公布。</w:t>
      </w:r>
    </w:p>
    <w:p w14:paraId="6CDB5BB6">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37.7质疑人对答复不满意以及招标代理机构未在规定的时间内作出答复的，可以在答复期满后15个工作日内向财政部门投拆。</w:t>
      </w:r>
    </w:p>
    <w:p w14:paraId="4A1E0670">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5" w:name="_Toc30402"/>
      <w:bookmarkStart w:id="66" w:name="_Toc758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十二、保密和披露</w:t>
      </w:r>
      <w:bookmarkEnd w:id="65"/>
      <w:bookmarkEnd w:id="66"/>
    </w:p>
    <w:p w14:paraId="787B9704">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38.保密和披露</w:t>
      </w:r>
    </w:p>
    <w:p w14:paraId="72927FA5">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7238AC80">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38.2招标代理机构有权将投标人提供的所有资料向有关政府部门或评审标书的有关人员披露。</w:t>
      </w:r>
    </w:p>
    <w:p w14:paraId="71AD1C63">
      <w:pPr>
        <w:pageBreakBefore w:val="0"/>
        <w:widowControl/>
        <w:kinsoku/>
        <w:wordWrap/>
        <w:overflowPunct/>
        <w:topLinePunct w:val="0"/>
        <w:autoSpaceDE/>
        <w:autoSpaceDN/>
        <w:bidi w:val="0"/>
        <w:adjustRightInd/>
        <w:snapToGrid w:val="0"/>
        <w:spacing w:before="0" w:beforeAutospacing="0" w:after="0" w:afterAutospacing="0" w:line="400" w:lineRule="exact"/>
        <w:ind w:left="0" w:leftChars="0" w:firstLine="480" w:firstLineChars="200"/>
        <w:jc w:val="both"/>
        <w:textAlignment w:val="baseline"/>
        <w:rPr>
          <w:rFonts w:hint="eastAsia"/>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2BD3255D">
      <w:pPr>
        <w:pageBreakBefore w:val="0"/>
        <w:widowControl/>
        <w:kinsoku/>
        <w:wordWrap/>
        <w:overflowPunct/>
        <w:topLinePunct w:val="0"/>
        <w:autoSpaceDE/>
        <w:autoSpaceDN/>
        <w:bidi w:val="0"/>
        <w:adjustRightInd/>
        <w:spacing w:line="400" w:lineRule="exact"/>
        <w:ind w:firstLine="482" w:firstLineChars="200"/>
        <w:jc w:val="both"/>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十三、</w:t>
      </w:r>
      <w:r>
        <w:rPr>
          <w:rFonts w:hint="eastAsia" w:ascii="方正仿宋_GB2312" w:hAnsi="方正仿宋_GB2312" w:eastAsia="方正仿宋_GB2312" w:cs="方正仿宋_GB2312"/>
          <w:b/>
          <w:sz w:val="24"/>
          <w:highlight w:val="none"/>
        </w:rPr>
        <w:t>纪律和监督</w:t>
      </w:r>
    </w:p>
    <w:p w14:paraId="31DC9FD5">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w:t>
      </w:r>
      <w:r>
        <w:rPr>
          <w:rFonts w:hint="eastAsia" w:ascii="方正仿宋_GB2312" w:hAnsi="方正仿宋_GB2312" w:eastAsia="方正仿宋_GB2312" w:cs="方正仿宋_GB2312"/>
          <w:b/>
          <w:sz w:val="24"/>
          <w:highlight w:val="none"/>
        </w:rPr>
        <w:t>.1 对采购人的纪律要求</w:t>
      </w:r>
    </w:p>
    <w:p w14:paraId="5DF6BE28">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sz w:val="24"/>
          <w:highlight w:val="none"/>
        </w:rPr>
        <w:t>采购人不得泄露招标投标活动中应当保密的情况和资料，不得与投标人串通损害国家利益、社会公共利益或者他人合法利益。采购人不得有下列行为之一：</w:t>
      </w:r>
    </w:p>
    <w:p w14:paraId="310CED55">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（1）与投标人恶意串通的； </w:t>
      </w:r>
    </w:p>
    <w:p w14:paraId="4699519B">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（2）在采购过程中接受贿赂或者获取其他不正当利益的； </w:t>
      </w:r>
    </w:p>
    <w:p w14:paraId="635A0BD3">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（3）在有关部门依法实施的监督检查中提供虚假情况的； </w:t>
      </w:r>
    </w:p>
    <w:p w14:paraId="1B18EAE6">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（4）开标前泄露已获取招标文件的潜在投标人的名称、数量、标底或者其他可能影响公平竞争的有关招标投标情况的。 </w:t>
      </w:r>
    </w:p>
    <w:p w14:paraId="15D30CBD">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（5）法律、法规规定的其他违法、违规情形。</w:t>
      </w:r>
    </w:p>
    <w:p w14:paraId="2FFB5EAF">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w:t>
      </w:r>
      <w:r>
        <w:rPr>
          <w:rFonts w:hint="eastAsia" w:ascii="方正仿宋_GB2312" w:hAnsi="方正仿宋_GB2312" w:eastAsia="方正仿宋_GB2312" w:cs="方正仿宋_GB2312"/>
          <w:b/>
          <w:sz w:val="24"/>
          <w:highlight w:val="none"/>
        </w:rPr>
        <w:t>2  对评标委员会成员的纪律要求</w:t>
      </w:r>
    </w:p>
    <w:p w14:paraId="2315048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评标委员不得有下列行为之一： </w:t>
      </w:r>
    </w:p>
    <w:p w14:paraId="1E44520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（1）明知应当回避而未主动回避的； </w:t>
      </w:r>
    </w:p>
    <w:p w14:paraId="6C4F8AC9">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（2）在知道自己为评委会成员身份后至评标结束前的时段内私下接触投标人的；</w:t>
      </w:r>
    </w:p>
    <w:p w14:paraId="49A1DFAC">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（3）在评标过程中擅离职守，影响评标程序正常进行的； </w:t>
      </w:r>
    </w:p>
    <w:p w14:paraId="285B133F">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（4）在评标过程中有明显不合理或者不正当倾向性的； </w:t>
      </w:r>
    </w:p>
    <w:p w14:paraId="1C2B1DF2">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（5）未按招标文件规定的评标方法和标准进行评标的。</w:t>
      </w:r>
    </w:p>
    <w:p w14:paraId="2C4EF833">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（6）</w:t>
      </w:r>
      <w:r>
        <w:rPr>
          <w:rFonts w:hint="eastAsia" w:ascii="方正仿宋_GB2312" w:hAnsi="方正仿宋_GB2312" w:eastAsia="方正仿宋_GB2312" w:cs="方正仿宋_GB2312"/>
          <w:sz w:val="24"/>
          <w:highlight w:val="none"/>
        </w:rPr>
        <w:t>法律、法规规定的其他违法、违规情形。</w:t>
      </w:r>
      <w:r>
        <w:rPr>
          <w:rFonts w:hint="eastAsia" w:ascii="方正仿宋_GB2312" w:hAnsi="方正仿宋_GB2312" w:eastAsia="方正仿宋_GB2312" w:cs="方正仿宋_GB2312"/>
          <w:kern w:val="0"/>
          <w:sz w:val="24"/>
          <w:highlight w:val="none"/>
        </w:rPr>
        <w:t xml:space="preserve"> </w:t>
      </w:r>
    </w:p>
    <w:p w14:paraId="50D8876B">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39.3</w:t>
      </w:r>
      <w:r>
        <w:rPr>
          <w:rFonts w:hint="eastAsia" w:ascii="方正仿宋_GB2312" w:hAnsi="方正仿宋_GB2312" w:eastAsia="方正仿宋_GB2312" w:cs="方正仿宋_GB2312"/>
          <w:b/>
          <w:sz w:val="24"/>
          <w:highlight w:val="none"/>
        </w:rPr>
        <w:t xml:space="preserve"> 对与评标活动有关的工作人员的纪律要求</w:t>
      </w:r>
    </w:p>
    <w:p w14:paraId="0D497869">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3A255B5">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39.4</w:t>
      </w:r>
      <w:r>
        <w:rPr>
          <w:rFonts w:hint="eastAsia" w:ascii="方正仿宋_GB2312" w:hAnsi="方正仿宋_GB2312" w:eastAsia="方正仿宋_GB2312" w:cs="方正仿宋_GB2312"/>
          <w:b/>
          <w:sz w:val="24"/>
          <w:highlight w:val="none"/>
        </w:rPr>
        <w:t xml:space="preserve"> 监督检查</w:t>
      </w:r>
    </w:p>
    <w:p w14:paraId="3D4656D2">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39</w:t>
      </w: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.1政府采购监督管理部门应对在政府采购活动中的当事人有关政府采购的法律、行政法规和规章的执行情况和采购范围、采购方式和采购程序的执行等情况进行监督检查。</w:t>
      </w:r>
    </w:p>
    <w:p w14:paraId="56EE5A6A">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39</w:t>
      </w: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.2招标项目行政监督部门可视情依法派员对招标活动的全程进行监督。</w:t>
      </w:r>
    </w:p>
    <w:p w14:paraId="49CEB693">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B5FA1B2">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558EB50">
      <w:pPr>
        <w:pStyle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9964EBE">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1D1E8A8">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890B054">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D1BC80E">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B90AFAD">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B24A2DB">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8A2FABE">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EC5A537">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86DF03A">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21A253E">
      <w:pPr>
        <w:keepNext/>
        <w:keepLines/>
        <w:pageBreakBefore w:val="0"/>
        <w:widowControl/>
        <w:numPr>
          <w:ilvl w:val="0"/>
          <w:numId w:val="9"/>
        </w:numPr>
        <w:kinsoku/>
        <w:wordWrap/>
        <w:overflowPunct/>
        <w:topLinePunct w:val="0"/>
        <w:autoSpaceDE/>
        <w:autoSpaceDN/>
        <w:bidi w:val="0"/>
        <w:adjustRightInd/>
        <w:snapToGrid/>
        <w:spacing w:before="0" w:after="0" w:line="360" w:lineRule="auto"/>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67" w:name="_Toc7230"/>
      <w:bookmarkStart w:id="68" w:name="_Toc27825"/>
      <w:bookmarkStart w:id="69" w:name="_Toc11349"/>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采购需求</w:t>
      </w:r>
      <w:bookmarkEnd w:id="67"/>
      <w:bookmarkEnd w:id="68"/>
      <w:bookmarkEnd w:id="69"/>
    </w:p>
    <w:p w14:paraId="5C4DE453">
      <w:pPr>
        <w:keepNext w:val="0"/>
        <w:keepLines w:val="0"/>
        <w:pageBreakBefore w:val="0"/>
        <w:numPr>
          <w:ilvl w:val="0"/>
          <w:numId w:val="10"/>
        </w:numPr>
        <w:kinsoku/>
        <w:wordWrap/>
        <w:overflowPunct/>
        <w:topLinePunct w:val="0"/>
        <w:autoSpaceDE/>
        <w:autoSpaceDN/>
        <w:bidi w:val="0"/>
        <w:adjustRightInd/>
        <w:snapToGrid/>
        <w:spacing w:line="400" w:lineRule="exact"/>
        <w:ind w:firstLine="482" w:firstLineChars="200"/>
        <w:rPr>
          <w:rFonts w:hint="eastAsia" w:ascii="方正仿宋_GBK" w:hAnsi="方正仿宋_GBK" w:eastAsia="方正仿宋_GBK" w:cs="方正仿宋_GBK"/>
          <w:b/>
          <w:bCs/>
          <w:color w:val="auto"/>
          <w:sz w:val="24"/>
          <w:highlight w:val="none"/>
        </w:rPr>
      </w:pPr>
      <w:r>
        <w:rPr>
          <w:rFonts w:hint="eastAsia" w:ascii="方正仿宋_GBK" w:hAnsi="方正仿宋_GBK" w:eastAsia="方正仿宋_GBK" w:cs="方正仿宋_GBK"/>
          <w:b/>
          <w:bCs/>
          <w:color w:val="auto"/>
          <w:sz w:val="24"/>
          <w:highlight w:val="none"/>
        </w:rPr>
        <w:t>医院临床科室</w:t>
      </w:r>
      <w:r>
        <w:rPr>
          <w:rFonts w:hint="eastAsia" w:ascii="方正仿宋_GBK" w:hAnsi="方正仿宋_GBK" w:eastAsia="方正仿宋_GBK" w:cs="方正仿宋_GBK"/>
          <w:b/>
          <w:bCs/>
          <w:color w:val="auto"/>
          <w:sz w:val="24"/>
          <w:highlight w:val="none"/>
          <w:lang w:val="en-US" w:eastAsia="zh-CN"/>
        </w:rPr>
        <w:t>医疗</w:t>
      </w:r>
      <w:r>
        <w:rPr>
          <w:rFonts w:hint="eastAsia" w:ascii="方正仿宋_GBK" w:hAnsi="方正仿宋_GBK" w:eastAsia="方正仿宋_GBK" w:cs="方正仿宋_GBK"/>
          <w:b/>
          <w:bCs/>
          <w:color w:val="auto"/>
          <w:sz w:val="24"/>
          <w:highlight w:val="none"/>
        </w:rPr>
        <w:t>护理员服务，包括以下内容：</w:t>
      </w:r>
    </w:p>
    <w:p w14:paraId="1EC2F2E1">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lang w:val="en-US" w:eastAsia="zh-CN"/>
        </w:rPr>
        <w:t>1、</w:t>
      </w:r>
      <w:r>
        <w:rPr>
          <w:rFonts w:hint="eastAsia" w:ascii="方正仿宋_GBK" w:hAnsi="方正仿宋_GBK" w:eastAsia="方正仿宋_GBK" w:cs="方正仿宋_GBK"/>
          <w:color w:val="auto"/>
          <w:sz w:val="24"/>
          <w:highlight w:val="none"/>
        </w:rPr>
        <w:t>在护士长的领导及护士的指导下进行工作。</w:t>
      </w:r>
    </w:p>
    <w:p w14:paraId="52A7BBB2">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2</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承担病人生活护理和部分简单的基础护理工作，不得从事临床护理技术操作。</w:t>
      </w:r>
    </w:p>
    <w:p w14:paraId="11C11A6D">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3</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负责被服处的物品清点、交接、保洁、管理。备好晨间护理用物（推车、被服、扫床毛巾），晨间护理结束后做好物品的整理工作及与洗衣房工作人员清点被服。协助护士做好被服、家具的管理。</w:t>
      </w:r>
    </w:p>
    <w:p w14:paraId="7A62D88E">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4</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负责新病人床单位的准备、出院患者床单位的终末处置工作。</w:t>
      </w:r>
    </w:p>
    <w:p w14:paraId="6754C656">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5</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协助护士做好晨晚间护理，包括扫床、整理床单位、床头柜，随时巡视病房，保持病房的干净整齐，床单位整洁。</w:t>
      </w:r>
    </w:p>
    <w:p w14:paraId="55B2D892">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lang w:val="en-US" w:eastAsia="zh-CN"/>
        </w:rPr>
        <w:t>6、</w:t>
      </w:r>
      <w:r>
        <w:rPr>
          <w:rFonts w:hint="eastAsia" w:ascii="方正仿宋_GBK" w:hAnsi="方正仿宋_GBK" w:eastAsia="方正仿宋_GBK" w:cs="方正仿宋_GBK"/>
          <w:color w:val="auto"/>
          <w:sz w:val="24"/>
          <w:highlight w:val="none"/>
        </w:rPr>
        <w:t>按照护理级别要求及时完成洗头、擦浴，在护士的指导下做好病人的三短六洁（3短：头发、胡须、指甲 6清洁：皮肤、头发、口腔、手足、指甲、会阴）工作。 </w:t>
      </w:r>
    </w:p>
    <w:p w14:paraId="244B0AD6">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7</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在护士的指导下，协助护士为患者翻身，帮助患者功能锻炼。</w:t>
      </w:r>
    </w:p>
    <w:p w14:paraId="2BA2F45B">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8</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协助生活不能自理的的患者做好生活护理，帮助没有陪护、生活不能自理的患者入厕、打开水、订餐、热饭等照护。</w:t>
      </w:r>
    </w:p>
    <w:p w14:paraId="2704077D">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9</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协助护士完成病区管理工作，负责病室每日的空气消毒、仪器设备清洁工作，照明灯、电源不用及时关闭，随时巡视病房，及时应答病人呼唤，病人提出的疑问不知道的及时向病区护士及护士长反馈。</w:t>
      </w:r>
    </w:p>
    <w:p w14:paraId="7243E399">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10</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及时收集和送出</w:t>
      </w:r>
      <w:r>
        <w:rPr>
          <w:rFonts w:hint="eastAsia" w:ascii="方正仿宋_GBK" w:hAnsi="方正仿宋_GBK" w:eastAsia="方正仿宋_GBK" w:cs="方正仿宋_GBK"/>
          <w:color w:val="auto"/>
          <w:sz w:val="24"/>
          <w:highlight w:val="none"/>
          <w:lang w:val="en-US" w:eastAsia="zh-CN"/>
        </w:rPr>
        <w:t>科室</w:t>
      </w:r>
      <w:r>
        <w:rPr>
          <w:rFonts w:hint="eastAsia" w:ascii="方正仿宋_GBK" w:hAnsi="方正仿宋_GBK" w:eastAsia="方正仿宋_GBK" w:cs="方正仿宋_GBK"/>
          <w:color w:val="auto"/>
          <w:sz w:val="24"/>
          <w:highlight w:val="none"/>
        </w:rPr>
        <w:t>化验标本（不包括特殊标本）。</w:t>
      </w:r>
    </w:p>
    <w:p w14:paraId="32FDB274">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11</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维持病区秩序，清查白天探视家属不要大声喧哗，医生查房高峰期时段疏散闲杂人员，保持病房秩序。保持病房的安全安静。</w:t>
      </w:r>
    </w:p>
    <w:p w14:paraId="2C91F2D4">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方正仿宋_GBK" w:hAnsi="方正仿宋_GBK" w:eastAsia="方正仿宋_GBK" w:cs="方正仿宋_GBK"/>
          <w:b/>
          <w:bCs/>
          <w:color w:val="auto"/>
          <w:sz w:val="24"/>
          <w:highlight w:val="none"/>
          <w:lang w:val="en-US" w:eastAsia="zh-CN"/>
        </w:rPr>
      </w:pPr>
      <w:r>
        <w:rPr>
          <w:rFonts w:hint="eastAsia" w:ascii="方正仿宋_GBK" w:hAnsi="方正仿宋_GBK" w:eastAsia="方正仿宋_GBK" w:cs="方正仿宋_GBK"/>
          <w:color w:val="auto"/>
          <w:sz w:val="24"/>
          <w:highlight w:val="none"/>
          <w:lang w:val="en-US" w:eastAsia="zh-CN"/>
        </w:rPr>
        <w:t>12、</w:t>
      </w:r>
      <w:r>
        <w:rPr>
          <w:rFonts w:hint="eastAsia" w:ascii="方正仿宋_GBK" w:hAnsi="方正仿宋_GBK" w:eastAsia="方正仿宋_GBK" w:cs="方正仿宋_GBK"/>
          <w:color w:val="auto"/>
          <w:sz w:val="24"/>
          <w:highlight w:val="none"/>
        </w:rPr>
        <w:t>完成护士长安排的其他辅助性工作。</w:t>
      </w:r>
    </w:p>
    <w:p w14:paraId="3A3E795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bCs/>
          <w:color w:val="auto"/>
          <w:sz w:val="24"/>
          <w:highlight w:val="none"/>
        </w:rPr>
      </w:pPr>
    </w:p>
    <w:p w14:paraId="576B4CB8">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bCs/>
          <w:color w:val="auto"/>
          <w:sz w:val="24"/>
          <w:highlight w:val="none"/>
        </w:rPr>
      </w:pPr>
      <w:r>
        <w:rPr>
          <w:rFonts w:hint="eastAsia" w:ascii="方正仿宋_GBK" w:hAnsi="方正仿宋_GBK" w:eastAsia="方正仿宋_GBK" w:cs="方正仿宋_GBK"/>
          <w:b/>
          <w:bCs/>
          <w:color w:val="auto"/>
          <w:sz w:val="24"/>
          <w:highlight w:val="none"/>
        </w:rPr>
        <w:t>附件一：人员要求</w:t>
      </w:r>
    </w:p>
    <w:p w14:paraId="4BB3B342">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bCs/>
          <w:color w:val="auto"/>
          <w:sz w:val="24"/>
          <w:highlight w:val="none"/>
        </w:rPr>
      </w:pPr>
      <w:r>
        <w:rPr>
          <w:rFonts w:hint="eastAsia" w:ascii="方正仿宋_GBK" w:hAnsi="方正仿宋_GBK" w:eastAsia="方正仿宋_GBK" w:cs="方正仿宋_GBK"/>
          <w:b/>
          <w:bCs/>
          <w:color w:val="auto"/>
          <w:sz w:val="24"/>
          <w:highlight w:val="none"/>
        </w:rPr>
        <w:t>附件</w:t>
      </w:r>
      <w:r>
        <w:rPr>
          <w:rFonts w:hint="eastAsia" w:ascii="方正仿宋_GBK" w:hAnsi="方正仿宋_GBK" w:eastAsia="方正仿宋_GBK" w:cs="方正仿宋_GBK"/>
          <w:b/>
          <w:bCs/>
          <w:color w:val="auto"/>
          <w:sz w:val="24"/>
          <w:highlight w:val="none"/>
          <w:lang w:val="en-US" w:eastAsia="zh-CN"/>
        </w:rPr>
        <w:t>二</w:t>
      </w:r>
      <w:r>
        <w:rPr>
          <w:rFonts w:hint="eastAsia" w:ascii="方正仿宋_GBK" w:hAnsi="方正仿宋_GBK" w:eastAsia="方正仿宋_GBK" w:cs="方正仿宋_GBK"/>
          <w:b/>
          <w:bCs/>
          <w:color w:val="auto"/>
          <w:sz w:val="24"/>
          <w:highlight w:val="none"/>
        </w:rPr>
        <w:t>：</w:t>
      </w:r>
      <w:r>
        <w:rPr>
          <w:rFonts w:hint="eastAsia" w:ascii="方正仿宋_GBK" w:hAnsi="方正仿宋_GBK" w:eastAsia="方正仿宋_GBK" w:cs="方正仿宋_GBK"/>
          <w:b/>
          <w:bCs/>
          <w:color w:val="auto"/>
          <w:sz w:val="24"/>
          <w:highlight w:val="none"/>
          <w:lang w:val="en-US" w:eastAsia="zh-CN"/>
        </w:rPr>
        <w:t>临床科室医疗护理员</w:t>
      </w:r>
      <w:r>
        <w:rPr>
          <w:rFonts w:hint="eastAsia" w:ascii="方正仿宋_GBK" w:hAnsi="方正仿宋_GBK" w:eastAsia="方正仿宋_GBK" w:cs="方正仿宋_GBK"/>
          <w:b/>
          <w:bCs/>
          <w:color w:val="auto"/>
          <w:sz w:val="24"/>
          <w:highlight w:val="none"/>
        </w:rPr>
        <w:t>服务具体要求</w:t>
      </w:r>
    </w:p>
    <w:p w14:paraId="295E411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bCs/>
          <w:color w:val="auto"/>
          <w:sz w:val="24"/>
          <w:highlight w:val="none"/>
          <w:lang w:val="en-US" w:eastAsia="zh-CN"/>
        </w:rPr>
      </w:pPr>
      <w:r>
        <w:rPr>
          <w:rFonts w:hint="eastAsia" w:ascii="方正仿宋_GBK" w:hAnsi="方正仿宋_GBK" w:eastAsia="方正仿宋_GBK" w:cs="方正仿宋_GBK"/>
          <w:b/>
          <w:bCs/>
          <w:color w:val="auto"/>
          <w:sz w:val="24"/>
          <w:highlight w:val="none"/>
          <w:lang w:val="en-US" w:eastAsia="zh-CN"/>
        </w:rPr>
        <w:t>附件三：运送护理员服务具体要求</w:t>
      </w:r>
    </w:p>
    <w:p w14:paraId="78225C0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bCs/>
          <w:color w:val="auto"/>
          <w:sz w:val="24"/>
          <w:highlight w:val="none"/>
          <w:lang w:val="en-US" w:eastAsia="zh-CN"/>
        </w:rPr>
      </w:pPr>
      <w:r>
        <w:rPr>
          <w:rFonts w:hint="eastAsia" w:ascii="方正仿宋_GBK" w:hAnsi="方正仿宋_GBK" w:eastAsia="方正仿宋_GBK" w:cs="方正仿宋_GBK"/>
          <w:b/>
          <w:bCs/>
          <w:color w:val="auto"/>
          <w:sz w:val="24"/>
          <w:highlight w:val="none"/>
          <w:lang w:val="en-US" w:eastAsia="zh-CN"/>
        </w:rPr>
        <w:t>附件四：助理员服务具体要求</w:t>
      </w:r>
    </w:p>
    <w:p w14:paraId="0D315200">
      <w:pPr>
        <w:pStyle w:val="273"/>
        <w:keepNext w:val="0"/>
        <w:keepLines w:val="0"/>
        <w:pageBreakBefore w:val="0"/>
        <w:numPr>
          <w:ilvl w:val="0"/>
          <w:numId w:val="0"/>
        </w:numPr>
        <w:kinsoku/>
        <w:wordWrap/>
        <w:overflowPunct/>
        <w:topLinePunct w:val="0"/>
        <w:autoSpaceDE/>
        <w:autoSpaceDN/>
        <w:bidi w:val="0"/>
        <w:adjustRightInd/>
        <w:snapToGrid/>
        <w:spacing w:line="400" w:lineRule="exact"/>
        <w:ind w:right="0" w:rightChars="0" w:firstLine="482" w:firstLineChars="200"/>
        <w:rPr>
          <w:rFonts w:hint="eastAsia" w:ascii="方正仿宋_GBK" w:hAnsi="方正仿宋_GBK" w:eastAsia="方正仿宋_GBK" w:cs="方正仿宋_GBK"/>
          <w:b/>
          <w:bCs/>
          <w:color w:val="auto"/>
          <w:kern w:val="2"/>
          <w:sz w:val="24"/>
          <w:szCs w:val="20"/>
          <w:highlight w:val="none"/>
          <w:lang w:val="en-US" w:eastAsia="zh-CN" w:bidi="ar-SA"/>
        </w:rPr>
      </w:pPr>
      <w:r>
        <w:rPr>
          <w:rFonts w:hint="eastAsia" w:ascii="方正仿宋_GBK" w:hAnsi="方正仿宋_GBK" w:eastAsia="方正仿宋_GBK" w:cs="方正仿宋_GBK"/>
          <w:b/>
          <w:bCs/>
          <w:color w:val="auto"/>
          <w:kern w:val="2"/>
          <w:sz w:val="24"/>
          <w:szCs w:val="20"/>
          <w:highlight w:val="none"/>
          <w:lang w:val="en-US" w:eastAsia="zh-CN" w:bidi="ar-SA"/>
        </w:rPr>
        <w:t>附件五：人员培训</w:t>
      </w:r>
    </w:p>
    <w:p w14:paraId="73518249">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bCs/>
          <w:color w:val="auto"/>
          <w:sz w:val="24"/>
          <w:highlight w:val="none"/>
          <w:lang w:val="en-US" w:eastAsia="zh-CN"/>
        </w:rPr>
      </w:pPr>
      <w:r>
        <w:rPr>
          <w:rFonts w:hint="eastAsia" w:ascii="方正仿宋_GBK" w:hAnsi="方正仿宋_GBK" w:eastAsia="方正仿宋_GBK" w:cs="方正仿宋_GBK"/>
          <w:b/>
          <w:bCs/>
          <w:color w:val="auto"/>
          <w:sz w:val="24"/>
          <w:highlight w:val="none"/>
          <w:lang w:val="en-US" w:eastAsia="zh-CN"/>
        </w:rPr>
        <w:t>附件六：岗位配置</w:t>
      </w:r>
    </w:p>
    <w:p w14:paraId="5F492813">
      <w:pPr>
        <w:rPr>
          <w:rFonts w:hint="eastAsia" w:ascii="方正仿宋_GBK" w:hAnsi="方正仿宋_GBK" w:eastAsia="方正仿宋_GBK" w:cs="方正仿宋_GBK"/>
          <w:color w:val="auto"/>
          <w:highlight w:val="none"/>
        </w:rPr>
      </w:pPr>
    </w:p>
    <w:p w14:paraId="6FD495F9">
      <w:pPr>
        <w:snapToGrid w:val="0"/>
        <w:spacing w:line="360" w:lineRule="auto"/>
        <w:ind w:left="0" w:leftChars="0" w:firstLine="0" w:firstLineChars="0"/>
        <w:rPr>
          <w:rFonts w:hint="eastAsia" w:ascii="方正仿宋_GBK" w:hAnsi="方正仿宋_GBK" w:eastAsia="方正仿宋_GBK" w:cs="方正仿宋_GBK"/>
          <w:b/>
          <w:color w:val="auto"/>
          <w:sz w:val="28"/>
          <w:szCs w:val="28"/>
          <w:highlight w:val="none"/>
        </w:rPr>
      </w:pPr>
    </w:p>
    <w:p w14:paraId="7D07BCFA">
      <w:pPr>
        <w:keepNext w:val="0"/>
        <w:keepLines w:val="0"/>
        <w:pageBreakBefore w:val="0"/>
        <w:widowControl/>
        <w:kinsoku/>
        <w:wordWrap/>
        <w:overflowPunct/>
        <w:topLinePunct w:val="0"/>
        <w:autoSpaceDE/>
        <w:autoSpaceDN/>
        <w:bidi w:val="0"/>
        <w:adjustRightInd/>
        <w:snapToGrid w:val="0"/>
        <w:spacing w:line="400" w:lineRule="exact"/>
        <w:ind w:left="0" w:leftChars="0" w:firstLine="562" w:firstLineChars="200"/>
        <w:textAlignment w:val="baseline"/>
        <w:rPr>
          <w:rFonts w:hint="eastAsia"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附件一：人员要求</w:t>
      </w:r>
    </w:p>
    <w:p w14:paraId="32A82D67">
      <w:pPr>
        <w:keepNext w:val="0"/>
        <w:keepLines w:val="0"/>
        <w:pageBreakBefore w:val="0"/>
        <w:widowControl/>
        <w:numPr>
          <w:ilvl w:val="0"/>
          <w:numId w:val="0"/>
        </w:numPr>
        <w:kinsoku/>
        <w:wordWrap/>
        <w:overflowPunct/>
        <w:topLinePunct w:val="0"/>
        <w:autoSpaceDE/>
        <w:autoSpaceDN/>
        <w:bidi w:val="0"/>
        <w:adjustRightInd/>
        <w:spacing w:line="400" w:lineRule="exact"/>
        <w:ind w:firstLine="482" w:firstLineChars="200"/>
        <w:jc w:val="left"/>
        <w:textAlignment w:val="baseline"/>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b/>
          <w:color w:val="auto"/>
          <w:sz w:val="24"/>
          <w:highlight w:val="none"/>
          <w:lang w:val="en-US" w:eastAsia="zh-CN"/>
        </w:rPr>
        <w:t>一、</w:t>
      </w:r>
      <w:r>
        <w:rPr>
          <w:rFonts w:hint="eastAsia" w:ascii="方正仿宋_GBK" w:hAnsi="方正仿宋_GBK" w:eastAsia="方正仿宋_GBK" w:cs="方正仿宋_GBK"/>
          <w:b/>
          <w:color w:val="auto"/>
          <w:sz w:val="24"/>
          <w:highlight w:val="none"/>
        </w:rPr>
        <w:t>人员要求</w:t>
      </w:r>
      <w:r>
        <w:rPr>
          <w:rFonts w:hint="eastAsia" w:ascii="方正仿宋_GBK" w:hAnsi="方正仿宋_GBK" w:eastAsia="方正仿宋_GBK" w:cs="方正仿宋_GBK"/>
          <w:b/>
          <w:color w:val="auto"/>
          <w:kern w:val="0"/>
          <w:sz w:val="24"/>
          <w:highlight w:val="none"/>
        </w:rPr>
        <w:t>：</w:t>
      </w:r>
    </w:p>
    <w:p w14:paraId="3728CA4F">
      <w:pPr>
        <w:keepNext w:val="0"/>
        <w:keepLines w:val="0"/>
        <w:pageBreakBefore w:val="0"/>
        <w:widowControl/>
        <w:numPr>
          <w:ilvl w:val="0"/>
          <w:numId w:val="11"/>
        </w:numPr>
        <w:kinsoku/>
        <w:wordWrap/>
        <w:overflowPunct/>
        <w:topLinePunct w:val="0"/>
        <w:autoSpaceDE/>
        <w:autoSpaceDN/>
        <w:bidi w:val="0"/>
        <w:adjustRightInd/>
        <w:spacing w:line="400" w:lineRule="exact"/>
        <w:ind w:firstLine="480" w:firstLineChars="200"/>
        <w:jc w:val="left"/>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所聘用的</w:t>
      </w:r>
      <w:r>
        <w:rPr>
          <w:rFonts w:hint="eastAsia" w:ascii="方正仿宋_GBK" w:hAnsi="方正仿宋_GBK" w:eastAsia="方正仿宋_GBK" w:cs="方正仿宋_GBK"/>
          <w:color w:val="auto"/>
          <w:sz w:val="24"/>
          <w:szCs w:val="24"/>
          <w:highlight w:val="none"/>
          <w:lang w:val="en-US" w:eastAsia="zh-CN"/>
        </w:rPr>
        <w:t>医疗</w:t>
      </w:r>
      <w:r>
        <w:rPr>
          <w:rFonts w:hint="eastAsia" w:ascii="方正仿宋_GBK" w:hAnsi="方正仿宋_GBK" w:eastAsia="方正仿宋_GBK" w:cs="方正仿宋_GBK"/>
          <w:color w:val="auto"/>
          <w:sz w:val="24"/>
          <w:szCs w:val="24"/>
          <w:highlight w:val="none"/>
        </w:rPr>
        <w:t>护理员年龄原则不超过5</w:t>
      </w:r>
      <w:r>
        <w:rPr>
          <w:rFonts w:hint="eastAsia" w:ascii="方正仿宋_GBK" w:hAnsi="方正仿宋_GBK" w:eastAsia="方正仿宋_GBK" w:cs="方正仿宋_GBK"/>
          <w:color w:val="auto"/>
          <w:sz w:val="24"/>
          <w:szCs w:val="24"/>
          <w:highlight w:val="none"/>
          <w:lang w:val="en-US" w:eastAsia="zh-CN"/>
        </w:rPr>
        <w:t>0</w:t>
      </w:r>
      <w:r>
        <w:rPr>
          <w:rFonts w:hint="eastAsia" w:ascii="方正仿宋_GBK" w:hAnsi="方正仿宋_GBK" w:eastAsia="方正仿宋_GBK" w:cs="方正仿宋_GBK"/>
          <w:color w:val="auto"/>
          <w:sz w:val="24"/>
          <w:szCs w:val="24"/>
          <w:highlight w:val="none"/>
        </w:rPr>
        <w:t>岁，初中以上文化程度，特殊情况除外。</w:t>
      </w:r>
    </w:p>
    <w:p w14:paraId="58DE2DE2">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jc w:val="left"/>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所聘用的</w:t>
      </w:r>
      <w:r>
        <w:rPr>
          <w:rFonts w:hint="eastAsia" w:ascii="方正仿宋_GBK" w:hAnsi="方正仿宋_GBK" w:eastAsia="方正仿宋_GBK" w:cs="方正仿宋_GBK"/>
          <w:color w:val="auto"/>
          <w:sz w:val="24"/>
          <w:szCs w:val="24"/>
          <w:highlight w:val="none"/>
          <w:lang w:val="en-US" w:eastAsia="zh-CN"/>
        </w:rPr>
        <w:t>医疗</w:t>
      </w:r>
      <w:r>
        <w:rPr>
          <w:rFonts w:hint="eastAsia" w:ascii="方正仿宋_GBK" w:hAnsi="方正仿宋_GBK" w:eastAsia="方正仿宋_GBK" w:cs="方正仿宋_GBK"/>
          <w:color w:val="auto"/>
          <w:sz w:val="24"/>
          <w:szCs w:val="24"/>
          <w:highlight w:val="none"/>
        </w:rPr>
        <w:t>护理员应有</w:t>
      </w:r>
      <w:r>
        <w:rPr>
          <w:rFonts w:hint="eastAsia" w:ascii="方正仿宋_GBK" w:hAnsi="方正仿宋_GBK" w:eastAsia="方正仿宋_GBK" w:cs="方正仿宋_GBK"/>
          <w:b w:val="0"/>
          <w:bCs w:val="0"/>
          <w:color w:val="auto"/>
          <w:sz w:val="24"/>
          <w:szCs w:val="24"/>
          <w:highlight w:val="none"/>
          <w:lang w:val="en-US" w:eastAsia="zh-CN"/>
        </w:rPr>
        <w:t>自治区</w:t>
      </w:r>
      <w:r>
        <w:rPr>
          <w:rFonts w:hint="eastAsia" w:ascii="方正仿宋_GBK" w:hAnsi="方正仿宋_GBK" w:eastAsia="方正仿宋_GBK" w:cs="方正仿宋_GBK"/>
          <w:b w:val="0"/>
          <w:bCs w:val="0"/>
          <w:color w:val="auto"/>
          <w:sz w:val="24"/>
          <w:szCs w:val="24"/>
          <w:highlight w:val="none"/>
        </w:rPr>
        <w:t>卫生</w:t>
      </w:r>
      <w:r>
        <w:rPr>
          <w:rFonts w:hint="eastAsia" w:ascii="方正仿宋_GBK" w:hAnsi="方正仿宋_GBK" w:eastAsia="方正仿宋_GBK" w:cs="方正仿宋_GBK"/>
          <w:b w:val="0"/>
          <w:bCs w:val="0"/>
          <w:color w:val="auto"/>
          <w:sz w:val="24"/>
          <w:szCs w:val="24"/>
          <w:highlight w:val="none"/>
          <w:lang w:val="en-US" w:eastAsia="zh-CN"/>
        </w:rPr>
        <w:t>健康委</w:t>
      </w:r>
      <w:r>
        <w:rPr>
          <w:rFonts w:hint="eastAsia" w:ascii="方正仿宋_GBK" w:hAnsi="方正仿宋_GBK" w:eastAsia="方正仿宋_GBK" w:cs="方正仿宋_GBK"/>
          <w:b w:val="0"/>
          <w:bCs w:val="0"/>
          <w:color w:val="auto"/>
          <w:sz w:val="24"/>
          <w:szCs w:val="24"/>
          <w:highlight w:val="none"/>
        </w:rPr>
        <w:t>颁发的</w:t>
      </w:r>
      <w:r>
        <w:rPr>
          <w:rFonts w:hint="eastAsia" w:ascii="方正仿宋_GBK" w:hAnsi="方正仿宋_GBK" w:eastAsia="方正仿宋_GBK" w:cs="方正仿宋_GBK"/>
          <w:b w:val="0"/>
          <w:bCs w:val="0"/>
          <w:color w:val="auto"/>
          <w:sz w:val="24"/>
          <w:szCs w:val="24"/>
          <w:highlight w:val="none"/>
          <w:lang w:val="en-US" w:eastAsia="zh-CN"/>
        </w:rPr>
        <w:t>医疗护理员</w:t>
      </w:r>
      <w:r>
        <w:rPr>
          <w:rFonts w:hint="eastAsia" w:ascii="方正仿宋_GBK" w:hAnsi="方正仿宋_GBK" w:eastAsia="方正仿宋_GBK" w:cs="方正仿宋_GBK"/>
          <w:b w:val="0"/>
          <w:bCs w:val="0"/>
          <w:color w:val="auto"/>
          <w:sz w:val="24"/>
          <w:szCs w:val="24"/>
          <w:highlight w:val="none"/>
        </w:rPr>
        <w:t>培训合格证。</w:t>
      </w:r>
    </w:p>
    <w:p w14:paraId="45DDA0E1">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项目负责人（项目经理）</w:t>
      </w:r>
      <w:r>
        <w:rPr>
          <w:rFonts w:hint="eastAsia" w:ascii="方正仿宋_GBK" w:hAnsi="方正仿宋_GBK" w:eastAsia="方正仿宋_GBK" w:cs="方正仿宋_GBK"/>
          <w:color w:val="auto"/>
          <w:sz w:val="24"/>
          <w:szCs w:val="24"/>
          <w:highlight w:val="none"/>
          <w:lang w:val="en-US" w:eastAsia="zh-CN"/>
        </w:rPr>
        <w:t>属乙方管理人员，由乙方自行聘用。要求</w:t>
      </w:r>
      <w:r>
        <w:rPr>
          <w:rFonts w:hint="eastAsia" w:ascii="方正仿宋_GBK" w:hAnsi="方正仿宋_GBK" w:eastAsia="方正仿宋_GBK" w:cs="方正仿宋_GBK"/>
          <w:color w:val="auto"/>
          <w:sz w:val="24"/>
          <w:szCs w:val="24"/>
          <w:highlight w:val="none"/>
        </w:rPr>
        <w:t>具有大专及以上</w:t>
      </w:r>
      <w:r>
        <w:rPr>
          <w:rFonts w:hint="eastAsia" w:ascii="方正仿宋_GBK" w:hAnsi="方正仿宋_GBK" w:eastAsia="方正仿宋_GBK" w:cs="方正仿宋_GBK"/>
          <w:color w:val="auto"/>
          <w:sz w:val="24"/>
          <w:szCs w:val="24"/>
          <w:highlight w:val="none"/>
          <w:lang w:val="en-US" w:eastAsia="zh-CN"/>
        </w:rPr>
        <w:t>护理专业</w:t>
      </w:r>
      <w:r>
        <w:rPr>
          <w:rFonts w:hint="eastAsia" w:ascii="方正仿宋_GBK" w:hAnsi="方正仿宋_GBK" w:eastAsia="方正仿宋_GBK" w:cs="方正仿宋_GBK"/>
          <w:color w:val="auto"/>
          <w:sz w:val="24"/>
          <w:szCs w:val="24"/>
          <w:highlight w:val="none"/>
        </w:rPr>
        <w:t>学历</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有</w:t>
      </w:r>
      <w:r>
        <w:rPr>
          <w:rFonts w:hint="eastAsia" w:ascii="方正仿宋_GBK" w:hAnsi="方正仿宋_GBK" w:eastAsia="方正仿宋_GBK" w:cs="方正仿宋_GBK"/>
          <w:color w:val="auto"/>
          <w:sz w:val="24"/>
          <w:szCs w:val="24"/>
          <w:highlight w:val="none"/>
          <w:lang w:val="en-US" w:eastAsia="zh-CN"/>
        </w:rPr>
        <w:t>临床护理工作经验及相同</w:t>
      </w:r>
      <w:r>
        <w:rPr>
          <w:rFonts w:hint="eastAsia" w:ascii="方正仿宋_GBK" w:hAnsi="方正仿宋_GBK" w:eastAsia="方正仿宋_GBK" w:cs="方正仿宋_GBK"/>
          <w:color w:val="auto"/>
          <w:sz w:val="24"/>
          <w:szCs w:val="24"/>
          <w:highlight w:val="none"/>
        </w:rPr>
        <w:t>项目管理经验，能够熟练使用相关办公软件。</w:t>
      </w:r>
    </w:p>
    <w:p w14:paraId="23FEEA7F">
      <w:pPr>
        <w:pStyle w:val="273"/>
        <w:keepNext w:val="0"/>
        <w:keepLines w:val="0"/>
        <w:pageBreakBefore w:val="0"/>
        <w:widowControl/>
        <w:kinsoku/>
        <w:wordWrap/>
        <w:overflowPunct/>
        <w:topLinePunct w:val="0"/>
        <w:autoSpaceDE/>
        <w:autoSpaceDN/>
        <w:bidi w:val="0"/>
        <w:adjustRightInd/>
        <w:spacing w:line="400" w:lineRule="exact"/>
        <w:ind w:left="0" w:leftChars="0" w:firstLine="482" w:firstLineChars="200"/>
        <w:textAlignment w:val="baseline"/>
        <w:rPr>
          <w:rFonts w:hint="eastAsia" w:ascii="方正仿宋_GBK" w:hAnsi="方正仿宋_GBK" w:eastAsia="方正仿宋_GBK" w:cs="方正仿宋_GBK"/>
          <w:b/>
          <w:bCs/>
          <w:color w:val="auto"/>
          <w:sz w:val="24"/>
          <w:szCs w:val="24"/>
          <w:highlight w:val="none"/>
          <w:lang w:eastAsia="zh-CN"/>
        </w:rPr>
      </w:pPr>
      <w:r>
        <w:rPr>
          <w:rFonts w:hint="eastAsia" w:ascii="方正仿宋_GBK" w:hAnsi="方正仿宋_GBK" w:eastAsia="方正仿宋_GBK" w:cs="方正仿宋_GBK"/>
          <w:b/>
          <w:bCs/>
          <w:color w:val="auto"/>
          <w:sz w:val="24"/>
          <w:szCs w:val="24"/>
          <w:highlight w:val="none"/>
          <w:lang w:val="en-US" w:eastAsia="zh-CN"/>
        </w:rPr>
        <w:t>二、</w:t>
      </w:r>
      <w:r>
        <w:rPr>
          <w:rFonts w:hint="eastAsia" w:ascii="方正仿宋_GBK" w:hAnsi="方正仿宋_GBK" w:eastAsia="方正仿宋_GBK" w:cs="方正仿宋_GBK"/>
          <w:b/>
          <w:bCs/>
          <w:color w:val="auto"/>
          <w:sz w:val="24"/>
          <w:szCs w:val="24"/>
          <w:highlight w:val="none"/>
        </w:rPr>
        <w:t>行为指标</w:t>
      </w:r>
      <w:r>
        <w:rPr>
          <w:rFonts w:hint="eastAsia" w:ascii="方正仿宋_GBK" w:hAnsi="方正仿宋_GBK" w:eastAsia="方正仿宋_GBK" w:cs="方正仿宋_GBK"/>
          <w:b/>
          <w:bCs/>
          <w:color w:val="auto"/>
          <w:sz w:val="24"/>
          <w:szCs w:val="24"/>
          <w:highlight w:val="none"/>
          <w:lang w:eastAsia="zh-CN"/>
        </w:rPr>
        <w:t>：</w:t>
      </w:r>
    </w:p>
    <w:p w14:paraId="53D968D6">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val="0"/>
          <w:bCs w:val="0"/>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rPr>
        <w:t>高质量，高效率的完成规定的任务，无投诉</w:t>
      </w:r>
      <w:r>
        <w:rPr>
          <w:rFonts w:hint="eastAsia" w:ascii="方正仿宋_GBK" w:hAnsi="方正仿宋_GBK" w:eastAsia="方正仿宋_GBK" w:cs="方正仿宋_GBK"/>
          <w:color w:val="auto"/>
          <w:sz w:val="24"/>
          <w:szCs w:val="24"/>
          <w:highlight w:val="none"/>
          <w:lang w:eastAsia="zh-CN"/>
        </w:rPr>
        <w:t>、无劳务纠纷</w:t>
      </w:r>
      <w:r>
        <w:rPr>
          <w:rFonts w:hint="eastAsia" w:ascii="方正仿宋_GBK" w:hAnsi="方正仿宋_GBK" w:eastAsia="方正仿宋_GBK" w:cs="方正仿宋_GBK"/>
          <w:color w:val="auto"/>
          <w:sz w:val="24"/>
          <w:szCs w:val="24"/>
          <w:highlight w:val="none"/>
        </w:rPr>
        <w:t>。</w:t>
      </w:r>
    </w:p>
    <w:p w14:paraId="21ACBAA7">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服从领导安排，按时按质完成任务。</w:t>
      </w:r>
    </w:p>
    <w:p w14:paraId="06A7936B">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3、负责人员招聘、解聘、工资发放、社保缴纳、劳务合同签订</w:t>
      </w:r>
    </w:p>
    <w:p w14:paraId="2D181154">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4、提供规范培训的有资质的医疗护理员</w:t>
      </w:r>
    </w:p>
    <w:p w14:paraId="0385DA2E">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5、对护理员、助理进行岗前培训、定期进行在职培训、业务考核</w:t>
      </w:r>
    </w:p>
    <w:p w14:paraId="5673CB57">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color w:val="auto"/>
          <w:sz w:val="24"/>
          <w:szCs w:val="24"/>
          <w:highlight w:val="none"/>
          <w:lang w:val="en-US" w:eastAsia="zh-CN"/>
        </w:rPr>
        <w:t>6、处理员工、患者投诉、劳务纠纷</w:t>
      </w:r>
    </w:p>
    <w:p w14:paraId="7620C3D7">
      <w:pPr>
        <w:keepNext w:val="0"/>
        <w:keepLines w:val="0"/>
        <w:pageBreakBefore w:val="0"/>
        <w:widowControl/>
        <w:kinsoku/>
        <w:wordWrap/>
        <w:overflowPunct/>
        <w:topLinePunct w:val="0"/>
        <w:autoSpaceDE/>
        <w:autoSpaceDN/>
        <w:bidi w:val="0"/>
        <w:adjustRightInd/>
        <w:spacing w:line="400" w:lineRule="exact"/>
        <w:ind w:left="0" w:leftChars="0" w:firstLine="562" w:firstLineChars="200"/>
        <w:jc w:val="left"/>
        <w:textAlignment w:val="baseline"/>
        <w:rPr>
          <w:rFonts w:hint="eastAsia" w:ascii="方正仿宋_GBK" w:hAnsi="方正仿宋_GBK" w:eastAsia="方正仿宋_GBK" w:cs="方正仿宋_GBK"/>
          <w:b/>
          <w:color w:val="auto"/>
          <w:sz w:val="28"/>
          <w:szCs w:val="28"/>
          <w:highlight w:val="none"/>
        </w:rPr>
      </w:pPr>
    </w:p>
    <w:p w14:paraId="1BA7582F">
      <w:pPr>
        <w:keepNext w:val="0"/>
        <w:keepLines w:val="0"/>
        <w:pageBreakBefore w:val="0"/>
        <w:widowControl/>
        <w:kinsoku/>
        <w:wordWrap/>
        <w:overflowPunct/>
        <w:topLinePunct w:val="0"/>
        <w:autoSpaceDE/>
        <w:autoSpaceDN/>
        <w:bidi w:val="0"/>
        <w:adjustRightInd/>
        <w:spacing w:line="400" w:lineRule="exact"/>
        <w:ind w:left="0" w:leftChars="0" w:firstLine="562" w:firstLineChars="200"/>
        <w:jc w:val="left"/>
        <w:textAlignment w:val="baseline"/>
        <w:rPr>
          <w:rFonts w:hint="eastAsia"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附件</w:t>
      </w:r>
      <w:r>
        <w:rPr>
          <w:rFonts w:hint="eastAsia" w:ascii="方正仿宋_GBK" w:hAnsi="方正仿宋_GBK" w:eastAsia="方正仿宋_GBK" w:cs="方正仿宋_GBK"/>
          <w:b/>
          <w:color w:val="auto"/>
          <w:sz w:val="28"/>
          <w:szCs w:val="28"/>
          <w:highlight w:val="none"/>
          <w:lang w:val="en-US" w:eastAsia="zh-CN"/>
        </w:rPr>
        <w:t>二</w:t>
      </w:r>
      <w:r>
        <w:rPr>
          <w:rFonts w:hint="eastAsia" w:ascii="方正仿宋_GBK" w:hAnsi="方正仿宋_GBK" w:eastAsia="方正仿宋_GBK" w:cs="方正仿宋_GBK"/>
          <w:b/>
          <w:color w:val="auto"/>
          <w:sz w:val="28"/>
          <w:szCs w:val="28"/>
          <w:highlight w:val="none"/>
          <w:lang w:eastAsia="zh-CN"/>
        </w:rPr>
        <w:t>：</w:t>
      </w:r>
      <w:r>
        <w:rPr>
          <w:rFonts w:hint="eastAsia" w:ascii="方正仿宋_GBK" w:hAnsi="方正仿宋_GBK" w:eastAsia="方正仿宋_GBK" w:cs="方正仿宋_GBK"/>
          <w:b/>
          <w:color w:val="auto"/>
          <w:sz w:val="28"/>
          <w:szCs w:val="28"/>
          <w:highlight w:val="none"/>
        </w:rPr>
        <w:t xml:space="preserve"> </w:t>
      </w:r>
      <w:r>
        <w:rPr>
          <w:rFonts w:hint="eastAsia" w:ascii="方正仿宋_GBK" w:hAnsi="方正仿宋_GBK" w:eastAsia="方正仿宋_GBK" w:cs="方正仿宋_GBK"/>
          <w:b/>
          <w:bCs/>
          <w:color w:val="auto"/>
          <w:sz w:val="28"/>
          <w:szCs w:val="28"/>
          <w:highlight w:val="none"/>
          <w:lang w:val="en-US" w:eastAsia="zh-CN"/>
        </w:rPr>
        <w:t>临床科室医疗护理员</w:t>
      </w:r>
      <w:r>
        <w:rPr>
          <w:rFonts w:hint="eastAsia" w:ascii="方正仿宋_GBK" w:hAnsi="方正仿宋_GBK" w:eastAsia="方正仿宋_GBK" w:cs="方正仿宋_GBK"/>
          <w:b/>
          <w:bCs/>
          <w:color w:val="auto"/>
          <w:sz w:val="28"/>
          <w:szCs w:val="28"/>
          <w:highlight w:val="none"/>
        </w:rPr>
        <w:t>服务具体要求</w:t>
      </w:r>
    </w:p>
    <w:p w14:paraId="7D1A5BCB">
      <w:pPr>
        <w:pStyle w:val="273"/>
        <w:keepNext w:val="0"/>
        <w:keepLines w:val="0"/>
        <w:pageBreakBefore w:val="0"/>
        <w:widowControl/>
        <w:kinsoku/>
        <w:wordWrap/>
        <w:overflowPunct/>
        <w:topLinePunct w:val="0"/>
        <w:autoSpaceDE/>
        <w:autoSpaceDN/>
        <w:bidi w:val="0"/>
        <w:adjustRightInd/>
        <w:spacing w:line="400" w:lineRule="exact"/>
        <w:ind w:left="0" w:leftChars="0" w:firstLine="482" w:firstLineChars="200"/>
        <w:textAlignment w:val="baseline"/>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b/>
          <w:color w:val="auto"/>
          <w:sz w:val="24"/>
          <w:szCs w:val="24"/>
          <w:highlight w:val="none"/>
        </w:rPr>
        <w:t>1、</w:t>
      </w:r>
      <w:r>
        <w:rPr>
          <w:rFonts w:hint="eastAsia" w:ascii="方正仿宋_GBK" w:hAnsi="方正仿宋_GBK" w:eastAsia="方正仿宋_GBK" w:cs="方正仿宋_GBK"/>
          <w:b/>
          <w:color w:val="auto"/>
          <w:sz w:val="24"/>
          <w:szCs w:val="24"/>
          <w:highlight w:val="none"/>
          <w:lang w:eastAsia="zh-CN"/>
        </w:rPr>
        <w:t>临床科室医疗护理员</w:t>
      </w:r>
      <w:r>
        <w:rPr>
          <w:rFonts w:hint="eastAsia" w:ascii="方正仿宋_GBK" w:hAnsi="方正仿宋_GBK" w:eastAsia="方正仿宋_GBK" w:cs="方正仿宋_GBK"/>
          <w:b/>
          <w:color w:val="auto"/>
          <w:sz w:val="24"/>
          <w:szCs w:val="24"/>
          <w:highlight w:val="none"/>
        </w:rPr>
        <w:t>的要求</w:t>
      </w:r>
      <w:r>
        <w:rPr>
          <w:rFonts w:hint="eastAsia" w:ascii="方正仿宋_GBK" w:hAnsi="方正仿宋_GBK" w:eastAsia="方正仿宋_GBK" w:cs="方正仿宋_GBK"/>
          <w:b/>
          <w:color w:val="auto"/>
          <w:sz w:val="24"/>
          <w:szCs w:val="24"/>
          <w:highlight w:val="none"/>
          <w:lang w:eastAsia="zh-CN"/>
        </w:rPr>
        <w:t>：</w:t>
      </w:r>
    </w:p>
    <w:p w14:paraId="0587ADEB">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（1）按时到岗，遵守医院规章制度，服从科室的工作安排。</w:t>
      </w:r>
    </w:p>
    <w:p w14:paraId="17753197">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（2）仪容规范：着工装（含戴帽子）、戴工牌。禁止配戴长耳环、手镯、戒指。</w:t>
      </w:r>
    </w:p>
    <w:p w14:paraId="0EB44A21">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（3）早查房前完成患者晨间护理，清理病区人员无多余陪护。</w:t>
      </w:r>
    </w:p>
    <w:p w14:paraId="587A0F9A">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4）整理病房环境，保持病房床头桌桌面及窗台台面干净，床单位干净整齐。</w:t>
      </w:r>
    </w:p>
    <w:p w14:paraId="06146659">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（5）用品按要求摆放、整齐、无杂物，无悬挂物。</w:t>
      </w:r>
    </w:p>
    <w:p w14:paraId="6578B46D">
      <w:pPr>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（6）</w:t>
      </w:r>
      <w:r>
        <w:rPr>
          <w:rFonts w:hint="eastAsia" w:ascii="方正仿宋_GBK" w:hAnsi="方正仿宋_GBK" w:eastAsia="方正仿宋_GBK" w:cs="方正仿宋_GBK"/>
          <w:bCs/>
          <w:color w:val="auto"/>
          <w:sz w:val="24"/>
          <w:szCs w:val="24"/>
          <w:highlight w:val="none"/>
        </w:rPr>
        <w:t>担任病人的生活照护，包括梳头、清洗口腔、洗手、洗脸、洗脚、清洗会阴、更换衣服、剪指（趾）甲、协助就餐。</w:t>
      </w:r>
      <w:r>
        <w:rPr>
          <w:rFonts w:hint="eastAsia" w:ascii="方正仿宋_GBK" w:hAnsi="方正仿宋_GBK" w:eastAsia="方正仿宋_GBK" w:cs="方正仿宋_GBK"/>
          <w:color w:val="auto"/>
          <w:sz w:val="24"/>
          <w:szCs w:val="24"/>
          <w:highlight w:val="none"/>
        </w:rPr>
        <w:t>及时修剪长指（趾）甲、长胡须、保持皮肤清洁。</w:t>
      </w:r>
    </w:p>
    <w:p w14:paraId="5E31C2D1">
      <w:pPr>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bCs/>
          <w:color w:val="auto"/>
          <w:sz w:val="24"/>
          <w:szCs w:val="24"/>
          <w:highlight w:val="none"/>
        </w:rPr>
      </w:pPr>
      <w:r>
        <w:rPr>
          <w:rFonts w:hint="eastAsia" w:ascii="方正仿宋_GBK" w:hAnsi="方正仿宋_GBK" w:eastAsia="方正仿宋_GBK" w:cs="方正仿宋_GBK"/>
          <w:bCs/>
          <w:color w:val="auto"/>
          <w:sz w:val="24"/>
          <w:szCs w:val="24"/>
          <w:highlight w:val="none"/>
          <w:lang w:eastAsia="zh-CN"/>
        </w:rPr>
        <w:t>（</w:t>
      </w:r>
      <w:r>
        <w:rPr>
          <w:rFonts w:hint="eastAsia" w:ascii="方正仿宋_GBK" w:hAnsi="方正仿宋_GBK" w:eastAsia="方正仿宋_GBK" w:cs="方正仿宋_GBK"/>
          <w:bCs/>
          <w:color w:val="auto"/>
          <w:sz w:val="24"/>
          <w:szCs w:val="24"/>
          <w:highlight w:val="none"/>
          <w:lang w:val="en-US" w:eastAsia="zh-CN"/>
        </w:rPr>
        <w:t>7</w:t>
      </w:r>
      <w:r>
        <w:rPr>
          <w:rFonts w:hint="eastAsia" w:ascii="方正仿宋_GBK" w:hAnsi="方正仿宋_GBK" w:eastAsia="方正仿宋_GBK" w:cs="方正仿宋_GBK"/>
          <w:bCs/>
          <w:color w:val="auto"/>
          <w:sz w:val="24"/>
          <w:szCs w:val="24"/>
          <w:highlight w:val="none"/>
          <w:lang w:eastAsia="zh-CN"/>
        </w:rPr>
        <w:t>）</w:t>
      </w:r>
      <w:r>
        <w:rPr>
          <w:rFonts w:hint="eastAsia" w:ascii="方正仿宋_GBK" w:hAnsi="方正仿宋_GBK" w:eastAsia="方正仿宋_GBK" w:cs="方正仿宋_GBK"/>
          <w:bCs/>
          <w:color w:val="auto"/>
          <w:sz w:val="24"/>
          <w:szCs w:val="24"/>
          <w:highlight w:val="none"/>
        </w:rPr>
        <w:t>担任部分简单的基础护理工作，包括洗头、擦浴、协助病人翻身、更换床单、协助病人入厕、协助病人外出检查。</w:t>
      </w:r>
    </w:p>
    <w:p w14:paraId="01A020AE">
      <w:pPr>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w:t>
      </w:r>
      <w:r>
        <w:rPr>
          <w:rFonts w:hint="eastAsia" w:ascii="方正仿宋_GBK" w:hAnsi="方正仿宋_GBK" w:eastAsia="方正仿宋_GBK" w:cs="方正仿宋_GBK"/>
          <w:bCs/>
          <w:color w:val="auto"/>
          <w:sz w:val="24"/>
          <w:szCs w:val="24"/>
          <w:highlight w:val="none"/>
          <w:lang w:val="en-US" w:eastAsia="zh-CN"/>
        </w:rPr>
        <w:t>8</w:t>
      </w:r>
      <w:r>
        <w:rPr>
          <w:rFonts w:hint="eastAsia" w:ascii="方正仿宋_GBK" w:hAnsi="方正仿宋_GBK" w:eastAsia="方正仿宋_GBK" w:cs="方正仿宋_GBK"/>
          <w:bCs/>
          <w:color w:val="auto"/>
          <w:sz w:val="24"/>
          <w:szCs w:val="24"/>
          <w:highlight w:val="none"/>
        </w:rPr>
        <w:t>）随时巡视病房，负责病人的生活起居，有计划地为病人做好各项生活照护，保持病人的清洁卫生。</w:t>
      </w:r>
    </w:p>
    <w:p w14:paraId="6C67A7B8">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9</w:t>
      </w:r>
      <w:r>
        <w:rPr>
          <w:rFonts w:hint="eastAsia" w:ascii="方正仿宋_GBK" w:hAnsi="方正仿宋_GBK" w:eastAsia="方正仿宋_GBK" w:cs="方正仿宋_GBK"/>
          <w:color w:val="auto"/>
          <w:sz w:val="24"/>
          <w:szCs w:val="24"/>
          <w:highlight w:val="none"/>
        </w:rPr>
        <w:t>）保持病区安静，检查水电设施安全，门禁处于关闭状态。</w:t>
      </w:r>
    </w:p>
    <w:p w14:paraId="0411FA1B">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10</w:t>
      </w:r>
      <w:r>
        <w:rPr>
          <w:rFonts w:hint="eastAsia" w:ascii="方正仿宋_GBK" w:hAnsi="方正仿宋_GBK" w:eastAsia="方正仿宋_GBK" w:cs="方正仿宋_GBK"/>
          <w:color w:val="auto"/>
          <w:sz w:val="24"/>
          <w:szCs w:val="24"/>
          <w:highlight w:val="none"/>
        </w:rPr>
        <w:t>）保持微波炉的清洁干净，指导病人正确使用微波炉。</w:t>
      </w:r>
    </w:p>
    <w:p w14:paraId="21DE8FF2">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w:t>
      </w:r>
      <w:r>
        <w:rPr>
          <w:rFonts w:hint="eastAsia" w:ascii="方正仿宋_GBK" w:hAnsi="方正仿宋_GBK" w:eastAsia="方正仿宋_GBK" w:cs="方正仿宋_GBK"/>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rPr>
        <w:t>）按要求及时完成病区各类仪器的清洁、擦拭并完整记录。</w:t>
      </w:r>
    </w:p>
    <w:p w14:paraId="0E7DD7A2">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）护理员管理的物品账物一致。</w:t>
      </w:r>
    </w:p>
    <w:p w14:paraId="6D2E63B3">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）护理员在送各种常规检查标本应做到：及时、准确、完整、以防漏送或遗失。</w:t>
      </w:r>
    </w:p>
    <w:p w14:paraId="1DB89B13">
      <w:pPr>
        <w:pStyle w:val="273"/>
        <w:keepNext w:val="0"/>
        <w:keepLines w:val="0"/>
        <w:pageBreakBefore w:val="0"/>
        <w:widowControl/>
        <w:kinsoku/>
        <w:wordWrap/>
        <w:overflowPunct/>
        <w:topLinePunct w:val="0"/>
        <w:autoSpaceDE/>
        <w:autoSpaceDN/>
        <w:bidi w:val="0"/>
        <w:adjustRightInd/>
        <w:spacing w:line="400" w:lineRule="exact"/>
        <w:ind w:left="0" w:leftChars="0" w:firstLine="482" w:firstLineChars="200"/>
        <w:textAlignment w:val="baseline"/>
        <w:rPr>
          <w:rFonts w:hint="eastAsia" w:ascii="方正仿宋_GBK" w:hAnsi="方正仿宋_GBK" w:eastAsia="方正仿宋_GBK" w:cs="方正仿宋_GBK"/>
          <w:b/>
          <w:bCs/>
          <w:color w:val="auto"/>
          <w:sz w:val="24"/>
          <w:szCs w:val="24"/>
          <w:highlight w:val="none"/>
          <w:lang w:eastAsia="zh-CN"/>
        </w:rPr>
      </w:pPr>
      <w:r>
        <w:rPr>
          <w:rFonts w:hint="eastAsia" w:ascii="方正仿宋_GBK" w:hAnsi="方正仿宋_GBK" w:eastAsia="方正仿宋_GBK" w:cs="方正仿宋_GBK"/>
          <w:b/>
          <w:bCs/>
          <w:color w:val="auto"/>
          <w:sz w:val="24"/>
          <w:szCs w:val="24"/>
          <w:highlight w:val="none"/>
        </w:rPr>
        <w:t>2、</w:t>
      </w:r>
      <w:r>
        <w:rPr>
          <w:rFonts w:hint="eastAsia" w:ascii="方正仿宋_GBK" w:hAnsi="方正仿宋_GBK" w:eastAsia="方正仿宋_GBK" w:cs="方正仿宋_GBK"/>
          <w:b/>
          <w:color w:val="auto"/>
          <w:sz w:val="24"/>
          <w:szCs w:val="24"/>
          <w:highlight w:val="none"/>
          <w:lang w:eastAsia="zh-CN"/>
        </w:rPr>
        <w:t>临床科室医疗护理员</w:t>
      </w:r>
      <w:r>
        <w:rPr>
          <w:rFonts w:hint="eastAsia" w:ascii="方正仿宋_GBK" w:hAnsi="方正仿宋_GBK" w:eastAsia="方正仿宋_GBK" w:cs="方正仿宋_GBK"/>
          <w:b/>
          <w:bCs/>
          <w:color w:val="auto"/>
          <w:sz w:val="24"/>
          <w:szCs w:val="24"/>
          <w:highlight w:val="none"/>
        </w:rPr>
        <w:t>禁止操作的项目</w:t>
      </w:r>
      <w:r>
        <w:rPr>
          <w:rFonts w:hint="eastAsia" w:ascii="方正仿宋_GBK" w:hAnsi="方正仿宋_GBK" w:eastAsia="方正仿宋_GBK" w:cs="方正仿宋_GBK"/>
          <w:b/>
          <w:bCs/>
          <w:color w:val="auto"/>
          <w:sz w:val="24"/>
          <w:szCs w:val="24"/>
          <w:highlight w:val="none"/>
          <w:lang w:eastAsia="zh-CN"/>
        </w:rPr>
        <w:t>：</w:t>
      </w:r>
    </w:p>
    <w:p w14:paraId="096F6C08">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禁止雾化吸入；（2）禁止鼻饲；（3）禁止引流管、吸引管的连接；（4）禁止为留置导尿的患者做会阴擦洗；（5）禁止送特殊标本（各种手术标本、胸水、骨髓、脑脊液标本等）；（6）禁止转送危重病人及做检查；（7）根据科室的需求送出院病历。</w:t>
      </w:r>
    </w:p>
    <w:p w14:paraId="5FCAA8D7">
      <w:pPr>
        <w:keepNext w:val="0"/>
        <w:keepLines w:val="0"/>
        <w:pageBreakBefore w:val="0"/>
        <w:widowControl/>
        <w:kinsoku/>
        <w:wordWrap/>
        <w:overflowPunct/>
        <w:topLinePunct w:val="0"/>
        <w:autoSpaceDE/>
        <w:autoSpaceDN/>
        <w:bidi w:val="0"/>
        <w:adjustRightInd/>
        <w:spacing w:line="400" w:lineRule="exact"/>
        <w:ind w:left="0" w:leftChars="0" w:firstLine="482" w:firstLineChars="200"/>
        <w:textAlignment w:val="baseline"/>
        <w:rPr>
          <w:rFonts w:hint="eastAsia" w:ascii="方正仿宋_GBK" w:hAnsi="方正仿宋_GBK" w:eastAsia="方正仿宋_GBK" w:cs="方正仿宋_GBK"/>
          <w:b/>
          <w:color w:val="auto"/>
          <w:sz w:val="24"/>
          <w:highlight w:val="none"/>
          <w:lang w:eastAsia="zh-CN"/>
        </w:rPr>
      </w:pPr>
      <w:r>
        <w:rPr>
          <w:rFonts w:hint="eastAsia" w:ascii="方正仿宋_GBK" w:hAnsi="方正仿宋_GBK" w:eastAsia="方正仿宋_GBK" w:cs="方正仿宋_GBK"/>
          <w:b/>
          <w:color w:val="auto"/>
          <w:sz w:val="24"/>
          <w:highlight w:val="none"/>
        </w:rPr>
        <w:t>3、</w:t>
      </w:r>
      <w:r>
        <w:rPr>
          <w:rFonts w:hint="eastAsia" w:ascii="方正仿宋_GBK" w:hAnsi="方正仿宋_GBK" w:eastAsia="方正仿宋_GBK" w:cs="方正仿宋_GBK"/>
          <w:b/>
          <w:color w:val="auto"/>
          <w:sz w:val="24"/>
          <w:highlight w:val="none"/>
          <w:lang w:eastAsia="zh-CN"/>
        </w:rPr>
        <w:t>临床科室医疗护理员</w:t>
      </w:r>
      <w:r>
        <w:rPr>
          <w:rFonts w:hint="eastAsia" w:ascii="方正仿宋_GBK" w:hAnsi="方正仿宋_GBK" w:eastAsia="方正仿宋_GBK" w:cs="方正仿宋_GBK"/>
          <w:b/>
          <w:color w:val="auto"/>
          <w:sz w:val="24"/>
          <w:highlight w:val="none"/>
        </w:rPr>
        <w:t>服务内容</w:t>
      </w:r>
      <w:r>
        <w:rPr>
          <w:rFonts w:hint="eastAsia" w:ascii="方正仿宋_GBK" w:hAnsi="方正仿宋_GBK" w:eastAsia="方正仿宋_GBK" w:cs="方正仿宋_GBK"/>
          <w:b/>
          <w:color w:val="auto"/>
          <w:sz w:val="24"/>
          <w:highlight w:val="none"/>
          <w:lang w:eastAsia="zh-CN"/>
        </w:rPr>
        <w:t>：</w:t>
      </w:r>
    </w:p>
    <w:p w14:paraId="63A7FE70">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rPr>
        <w:t>（1）协助护士完成非技术性工作</w:t>
      </w:r>
    </w:p>
    <w:p w14:paraId="69D6D957">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①</w:t>
      </w:r>
      <w:r>
        <w:rPr>
          <w:rFonts w:hint="eastAsia" w:ascii="方正仿宋_GBK" w:hAnsi="方正仿宋_GBK" w:eastAsia="方正仿宋_GBK" w:cs="方正仿宋_GBK"/>
          <w:color w:val="auto"/>
          <w:sz w:val="24"/>
          <w:szCs w:val="24"/>
          <w:highlight w:val="none"/>
        </w:rPr>
        <w:t>协助护士对躁动病人的保护性约束措施，</w:t>
      </w:r>
      <w:r>
        <w:rPr>
          <w:rFonts w:hint="eastAsia" w:ascii="方正仿宋_GBK" w:hAnsi="方正仿宋_GBK" w:eastAsia="方正仿宋_GBK" w:cs="方正仿宋_GBK"/>
          <w:bCs/>
          <w:color w:val="auto"/>
          <w:sz w:val="24"/>
          <w:szCs w:val="24"/>
          <w:highlight w:val="none"/>
        </w:rPr>
        <w:t>预</w:t>
      </w:r>
      <w:r>
        <w:rPr>
          <w:rFonts w:hint="eastAsia" w:ascii="方正仿宋_GBK" w:hAnsi="方正仿宋_GBK" w:eastAsia="方正仿宋_GBK" w:cs="方正仿宋_GBK"/>
          <w:color w:val="auto"/>
          <w:sz w:val="24"/>
          <w:szCs w:val="24"/>
          <w:highlight w:val="none"/>
        </w:rPr>
        <w:t>防病人坠床，安放床栏。</w:t>
      </w:r>
    </w:p>
    <w:p w14:paraId="2CF5CE92">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②根据科室的需求协助护士完成</w:t>
      </w:r>
      <w:r>
        <w:rPr>
          <w:rFonts w:hint="eastAsia" w:ascii="方正仿宋_GBK" w:hAnsi="方正仿宋_GBK" w:eastAsia="方正仿宋_GBK" w:cs="方正仿宋_GBK"/>
          <w:color w:val="auto"/>
          <w:sz w:val="24"/>
          <w:szCs w:val="24"/>
          <w:highlight w:val="none"/>
        </w:rPr>
        <w:t>病人翻身，拍背。</w:t>
      </w:r>
    </w:p>
    <w:p w14:paraId="0A8CFB96">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③</w:t>
      </w:r>
      <w:r>
        <w:rPr>
          <w:rFonts w:hint="eastAsia" w:ascii="方正仿宋_GBK" w:hAnsi="方正仿宋_GBK" w:eastAsia="方正仿宋_GBK" w:cs="方正仿宋_GBK"/>
          <w:color w:val="auto"/>
          <w:sz w:val="24"/>
          <w:szCs w:val="24"/>
          <w:highlight w:val="none"/>
        </w:rPr>
        <w:t>协助护士做好病人留取大小便标本，测量体重等工作。</w:t>
      </w:r>
    </w:p>
    <w:p w14:paraId="6BD696B7">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④</w:t>
      </w:r>
      <w:r>
        <w:rPr>
          <w:rFonts w:hint="eastAsia" w:ascii="方正仿宋_GBK" w:hAnsi="方正仿宋_GBK" w:eastAsia="方正仿宋_GBK" w:cs="方正仿宋_GBK"/>
          <w:color w:val="auto"/>
          <w:sz w:val="24"/>
          <w:szCs w:val="24"/>
          <w:highlight w:val="none"/>
        </w:rPr>
        <w:t>协助护士做好转科和出院工作。</w:t>
      </w:r>
    </w:p>
    <w:p w14:paraId="1C9FA4D8">
      <w:pPr>
        <w:pStyle w:val="273"/>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b w:val="0"/>
          <w:bCs w:val="0"/>
          <w:color w:val="auto"/>
          <w:sz w:val="24"/>
          <w:highlight w:val="none"/>
        </w:rPr>
      </w:pPr>
      <w:r>
        <w:rPr>
          <w:rFonts w:hint="eastAsia" w:ascii="方正仿宋_GBK" w:hAnsi="方正仿宋_GBK" w:eastAsia="方正仿宋_GBK" w:cs="方正仿宋_GBK"/>
          <w:b w:val="0"/>
          <w:bCs w:val="0"/>
          <w:color w:val="auto"/>
          <w:kern w:val="2"/>
          <w:sz w:val="24"/>
          <w:szCs w:val="22"/>
          <w:highlight w:val="none"/>
          <w:lang w:val="en-US" w:eastAsia="zh-CN" w:bidi="ar-SA"/>
        </w:rPr>
        <w:t>（2）</w:t>
      </w:r>
      <w:r>
        <w:rPr>
          <w:rFonts w:hint="eastAsia" w:ascii="方正仿宋_GBK" w:hAnsi="方正仿宋_GBK" w:eastAsia="方正仿宋_GBK" w:cs="方正仿宋_GBK"/>
          <w:b w:val="0"/>
          <w:bCs w:val="0"/>
          <w:color w:val="auto"/>
          <w:sz w:val="24"/>
          <w:highlight w:val="none"/>
        </w:rPr>
        <w:t>处理新住院病人</w:t>
      </w:r>
    </w:p>
    <w:p w14:paraId="291260FC">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①整理床单位，发放登记病人生活用品（病员服）。</w:t>
      </w:r>
    </w:p>
    <w:p w14:paraId="7250ECBF">
      <w:pPr>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②协助新病人剪指甲、剃胡须，在护士的要求下剃头发。</w:t>
      </w:r>
    </w:p>
    <w:p w14:paraId="789EFE36">
      <w:pPr>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③做好宣教工作：介绍病房的环境，指导病人用物放置，衣服晾晒，做好禁止吸烟以及安全知识的宣教工作，指导家属正确使用微波炉。</w:t>
      </w:r>
    </w:p>
    <w:p w14:paraId="08B2B0C9">
      <w:pPr>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b w:val="0"/>
          <w:bCs w:val="0"/>
          <w:color w:val="auto"/>
          <w:sz w:val="24"/>
          <w:highlight w:val="none"/>
        </w:rPr>
      </w:pPr>
      <w:r>
        <w:rPr>
          <w:rFonts w:hint="eastAsia" w:ascii="方正仿宋_GBK" w:hAnsi="方正仿宋_GBK" w:eastAsia="方正仿宋_GBK" w:cs="方正仿宋_GBK"/>
          <w:b w:val="0"/>
          <w:bCs w:val="0"/>
          <w:color w:val="auto"/>
          <w:sz w:val="24"/>
          <w:highlight w:val="none"/>
        </w:rPr>
        <w:t>（3）处理出院病人</w:t>
      </w:r>
    </w:p>
    <w:p w14:paraId="3A30AAB3">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①</w:t>
      </w:r>
      <w:r>
        <w:rPr>
          <w:rFonts w:hint="eastAsia" w:ascii="方正仿宋_GBK" w:hAnsi="方正仿宋_GBK" w:eastAsia="方正仿宋_GBK" w:cs="方正仿宋_GBK"/>
          <w:color w:val="auto"/>
          <w:sz w:val="24"/>
          <w:szCs w:val="24"/>
          <w:highlight w:val="none"/>
        </w:rPr>
        <w:t>协助出院病人整理用物，叮嘱病人及家属携带好用物。</w:t>
      </w:r>
    </w:p>
    <w:p w14:paraId="500805A6">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②</w:t>
      </w:r>
      <w:r>
        <w:rPr>
          <w:rFonts w:hint="eastAsia" w:ascii="方正仿宋_GBK" w:hAnsi="方正仿宋_GBK" w:eastAsia="方正仿宋_GBK" w:cs="方正仿宋_GBK"/>
          <w:color w:val="auto"/>
          <w:sz w:val="24"/>
          <w:szCs w:val="24"/>
          <w:highlight w:val="none"/>
        </w:rPr>
        <w:t>完成出院病人床单位的终末消毒：拆除床单，被套，放置污物袋内。保证床头桌、更衣柜、病床无污渍和血迹，最后进行铺床备用。</w:t>
      </w:r>
    </w:p>
    <w:p w14:paraId="7811AF5A">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lang w:val="en-US" w:eastAsia="zh-CN"/>
        </w:rPr>
        <w:t>（4）</w:t>
      </w:r>
      <w:r>
        <w:rPr>
          <w:rFonts w:hint="eastAsia" w:ascii="方正仿宋_GBK" w:hAnsi="方正仿宋_GBK" w:eastAsia="方正仿宋_GBK" w:cs="方正仿宋_GBK"/>
          <w:b w:val="0"/>
          <w:bCs w:val="0"/>
          <w:color w:val="auto"/>
          <w:sz w:val="24"/>
          <w:szCs w:val="24"/>
          <w:highlight w:val="none"/>
        </w:rPr>
        <w:t>秩序维护以及安全管理工作</w:t>
      </w:r>
    </w:p>
    <w:p w14:paraId="43EED176">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①</w:t>
      </w:r>
      <w:r>
        <w:rPr>
          <w:rFonts w:hint="eastAsia" w:ascii="方正仿宋_GBK" w:hAnsi="方正仿宋_GBK" w:eastAsia="方正仿宋_GBK" w:cs="方正仿宋_GBK"/>
          <w:color w:val="auto"/>
          <w:sz w:val="24"/>
          <w:szCs w:val="24"/>
          <w:highlight w:val="none"/>
        </w:rPr>
        <w:t>及时清理陪护，维持病房整洁，安静，为病人提供一个舒适的环境。</w:t>
      </w:r>
    </w:p>
    <w:p w14:paraId="65C1D3AD">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②</w:t>
      </w:r>
      <w:r>
        <w:rPr>
          <w:rFonts w:hint="eastAsia" w:ascii="方正仿宋_GBK" w:hAnsi="方正仿宋_GBK" w:eastAsia="方正仿宋_GBK" w:cs="方正仿宋_GBK"/>
          <w:color w:val="auto"/>
          <w:sz w:val="24"/>
          <w:szCs w:val="24"/>
          <w:highlight w:val="none"/>
        </w:rPr>
        <w:t>巡视病房关好水，电，门。做好财产安全保管宣教工作，发现异常及时报告，确保病房安全用水用电以及病人财产的安全，发现有偷盗行为及时与科室联系。做好防跌倒，防坠床的宣教工作。（有显目的警示牌），做好劝烟宣教。</w:t>
      </w:r>
    </w:p>
    <w:p w14:paraId="00BBF84B">
      <w:pPr>
        <w:pStyle w:val="273"/>
        <w:keepNext w:val="0"/>
        <w:keepLines w:val="0"/>
        <w:pageBreakBefore w:val="0"/>
        <w:widowControl/>
        <w:kinsoku/>
        <w:wordWrap/>
        <w:overflowPunct/>
        <w:topLinePunct w:val="0"/>
        <w:autoSpaceDE/>
        <w:autoSpaceDN/>
        <w:bidi w:val="0"/>
        <w:adjustRightInd/>
        <w:spacing w:line="400" w:lineRule="exact"/>
        <w:ind w:left="0"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③</w:t>
      </w:r>
      <w:r>
        <w:rPr>
          <w:rFonts w:hint="eastAsia" w:ascii="方正仿宋_GBK" w:hAnsi="方正仿宋_GBK" w:eastAsia="方正仿宋_GBK" w:cs="方正仿宋_GBK"/>
          <w:color w:val="auto"/>
          <w:sz w:val="24"/>
          <w:szCs w:val="24"/>
          <w:highlight w:val="none"/>
        </w:rPr>
        <w:t>每日与护士共同维护整个病房环境卫生。</w:t>
      </w:r>
    </w:p>
    <w:p w14:paraId="54058440">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lang w:eastAsia="zh-CN"/>
        </w:rPr>
        <w:t>（</w:t>
      </w:r>
      <w:r>
        <w:rPr>
          <w:rFonts w:hint="eastAsia" w:ascii="方正仿宋_GBK" w:hAnsi="方正仿宋_GBK" w:eastAsia="方正仿宋_GBK" w:cs="方正仿宋_GBK"/>
          <w:b w:val="0"/>
          <w:bCs w:val="0"/>
          <w:color w:val="auto"/>
          <w:sz w:val="24"/>
          <w:szCs w:val="24"/>
          <w:highlight w:val="none"/>
          <w:lang w:val="en-US" w:eastAsia="zh-CN"/>
        </w:rPr>
        <w:t>5）</w:t>
      </w:r>
      <w:r>
        <w:rPr>
          <w:rFonts w:hint="eastAsia" w:ascii="方正仿宋_GBK" w:hAnsi="方正仿宋_GBK" w:eastAsia="方正仿宋_GBK" w:cs="方正仿宋_GBK"/>
          <w:b w:val="0"/>
          <w:bCs w:val="0"/>
          <w:color w:val="auto"/>
          <w:sz w:val="24"/>
          <w:szCs w:val="24"/>
          <w:highlight w:val="none"/>
        </w:rPr>
        <w:t>负责科室陪护床的发放和回收</w:t>
      </w:r>
    </w:p>
    <w:p w14:paraId="04A4DCA3">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①</w:t>
      </w:r>
      <w:r>
        <w:rPr>
          <w:rFonts w:hint="eastAsia" w:ascii="方正仿宋_GBK" w:hAnsi="方正仿宋_GBK" w:eastAsia="方正仿宋_GBK" w:cs="方正仿宋_GBK"/>
          <w:color w:val="auto"/>
          <w:sz w:val="24"/>
          <w:szCs w:val="24"/>
          <w:highlight w:val="none"/>
        </w:rPr>
        <w:t>负责相应科室的宣传工作：严禁携带和租用私人陪护床，医院有规范的陪护床被的管理。</w:t>
      </w:r>
    </w:p>
    <w:p w14:paraId="7975B1FB">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②</w:t>
      </w:r>
      <w:r>
        <w:rPr>
          <w:rFonts w:hint="eastAsia" w:ascii="方正仿宋_GBK" w:hAnsi="方正仿宋_GBK" w:eastAsia="方正仿宋_GBK" w:cs="方正仿宋_GBK"/>
          <w:color w:val="auto"/>
          <w:sz w:val="24"/>
          <w:szCs w:val="24"/>
          <w:highlight w:val="none"/>
        </w:rPr>
        <w:t>根据家属需要发放，严格执行一人一床，做好登记。</w:t>
      </w:r>
    </w:p>
    <w:p w14:paraId="667711B1">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③</w:t>
      </w:r>
      <w:r>
        <w:rPr>
          <w:rFonts w:hint="eastAsia" w:ascii="方正仿宋_GBK" w:hAnsi="方正仿宋_GBK" w:eastAsia="方正仿宋_GBK" w:cs="方正仿宋_GBK"/>
          <w:color w:val="auto"/>
          <w:sz w:val="24"/>
          <w:szCs w:val="24"/>
          <w:highlight w:val="none"/>
        </w:rPr>
        <w:t>陪护床被不能存放病房，每天早上9：30前全部收回库房，清点数字与发放一致。</w:t>
      </w:r>
    </w:p>
    <w:p w14:paraId="489DBCC0">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b w:val="0"/>
          <w:bCs/>
          <w:color w:val="auto"/>
          <w:sz w:val="24"/>
          <w:szCs w:val="24"/>
          <w:highlight w:val="none"/>
        </w:rPr>
      </w:pPr>
      <w:r>
        <w:rPr>
          <w:rFonts w:hint="eastAsia" w:ascii="方正仿宋_GBK" w:hAnsi="方正仿宋_GBK" w:eastAsia="方正仿宋_GBK" w:cs="方正仿宋_GBK"/>
          <w:b w:val="0"/>
          <w:bCs/>
          <w:color w:val="auto"/>
          <w:sz w:val="24"/>
          <w:szCs w:val="24"/>
          <w:highlight w:val="none"/>
          <w:lang w:eastAsia="zh-CN"/>
        </w:rPr>
        <w:t>（</w:t>
      </w:r>
      <w:r>
        <w:rPr>
          <w:rFonts w:hint="eastAsia" w:ascii="方正仿宋_GBK" w:hAnsi="方正仿宋_GBK" w:eastAsia="方正仿宋_GBK" w:cs="方正仿宋_GBK"/>
          <w:b w:val="0"/>
          <w:bCs/>
          <w:color w:val="auto"/>
          <w:sz w:val="24"/>
          <w:szCs w:val="24"/>
          <w:highlight w:val="none"/>
          <w:lang w:val="en-US" w:eastAsia="zh-CN"/>
        </w:rPr>
        <w:t>6）</w:t>
      </w:r>
      <w:r>
        <w:rPr>
          <w:rFonts w:hint="eastAsia" w:ascii="方正仿宋_GBK" w:hAnsi="方正仿宋_GBK" w:eastAsia="方正仿宋_GBK" w:cs="方正仿宋_GBK"/>
          <w:b w:val="0"/>
          <w:bCs/>
          <w:color w:val="auto"/>
          <w:sz w:val="24"/>
          <w:szCs w:val="24"/>
          <w:highlight w:val="none"/>
        </w:rPr>
        <w:t>仪器的保养以及非病人区的整洁工作</w:t>
      </w:r>
    </w:p>
    <w:p w14:paraId="4B6FBF16">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①</w:t>
      </w:r>
      <w:r>
        <w:rPr>
          <w:rFonts w:hint="eastAsia" w:ascii="方正仿宋_GBK" w:hAnsi="方正仿宋_GBK" w:eastAsia="方正仿宋_GBK" w:cs="方正仿宋_GBK"/>
          <w:color w:val="auto"/>
          <w:sz w:val="24"/>
          <w:szCs w:val="24"/>
          <w:highlight w:val="none"/>
        </w:rPr>
        <w:t>做好常规仪器的清洁，保养和消毒（清洗消毒血压计，听诊器，轮椅，平车、转运床，给轮子打油），消毒液配比（500mmg/L）。</w:t>
      </w:r>
    </w:p>
    <w:p w14:paraId="1110217F">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②</w:t>
      </w:r>
      <w:r>
        <w:rPr>
          <w:rFonts w:hint="eastAsia" w:ascii="方正仿宋_GBK" w:hAnsi="方正仿宋_GBK" w:eastAsia="方正仿宋_GBK" w:cs="方正仿宋_GBK"/>
          <w:color w:val="auto"/>
          <w:sz w:val="24"/>
          <w:szCs w:val="24"/>
          <w:highlight w:val="none"/>
        </w:rPr>
        <w:t>整理库房，治疗室，处置房，工作人员休息室，会议室，以及配餐室，确保房间的整洁。</w:t>
      </w:r>
    </w:p>
    <w:p w14:paraId="73EAEA56">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Cs/>
          <w:color w:val="auto"/>
          <w:sz w:val="24"/>
          <w:szCs w:val="24"/>
          <w:highlight w:val="none"/>
        </w:rPr>
        <w:t>③</w:t>
      </w:r>
      <w:r>
        <w:rPr>
          <w:rFonts w:hint="eastAsia" w:ascii="方正仿宋_GBK" w:hAnsi="方正仿宋_GBK" w:eastAsia="方正仿宋_GBK" w:cs="方正仿宋_GBK"/>
          <w:color w:val="auto"/>
          <w:sz w:val="24"/>
          <w:szCs w:val="24"/>
          <w:highlight w:val="none"/>
        </w:rPr>
        <w:t>更换医护人员的床单被套。</w:t>
      </w:r>
    </w:p>
    <w:p w14:paraId="3EEF213C">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（7）病区内晨间标本集中送检、临时标本送检工作</w:t>
      </w:r>
    </w:p>
    <w:p w14:paraId="5559C39D">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bCs/>
          <w:color w:val="auto"/>
          <w:sz w:val="24"/>
          <w:szCs w:val="24"/>
          <w:highlight w:val="none"/>
        </w:rPr>
        <w:t>①</w:t>
      </w:r>
      <w:r>
        <w:rPr>
          <w:rFonts w:hint="eastAsia" w:ascii="方正仿宋_GBK" w:hAnsi="方正仿宋_GBK" w:eastAsia="方正仿宋_GBK" w:cs="方正仿宋_GBK"/>
          <w:color w:val="auto"/>
          <w:sz w:val="24"/>
          <w:szCs w:val="24"/>
          <w:highlight w:val="none"/>
          <w:lang w:val="en-US" w:eastAsia="zh-CN"/>
        </w:rPr>
        <w:t>在楼层拿标本的一只手必须戴一次性手套；</w:t>
      </w:r>
    </w:p>
    <w:p w14:paraId="556A5B7F">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bCs/>
          <w:color w:val="auto"/>
          <w:sz w:val="24"/>
          <w:szCs w:val="24"/>
          <w:highlight w:val="none"/>
        </w:rPr>
        <w:t>②</w:t>
      </w:r>
      <w:r>
        <w:rPr>
          <w:rFonts w:hint="eastAsia" w:ascii="方正仿宋_GBK" w:hAnsi="方正仿宋_GBK" w:eastAsia="方正仿宋_GBK" w:cs="方正仿宋_GBK"/>
          <w:color w:val="auto"/>
          <w:sz w:val="24"/>
          <w:szCs w:val="24"/>
          <w:highlight w:val="none"/>
          <w:lang w:val="en-US" w:eastAsia="zh-CN"/>
        </w:rPr>
        <w:t>核对标本与检验单是否一致；</w:t>
      </w:r>
    </w:p>
    <w:p w14:paraId="20D5E55B">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bCs/>
          <w:color w:val="auto"/>
          <w:sz w:val="24"/>
          <w:szCs w:val="24"/>
          <w:highlight w:val="none"/>
        </w:rPr>
        <w:t>③</w:t>
      </w:r>
      <w:r>
        <w:rPr>
          <w:rFonts w:hint="eastAsia" w:ascii="方正仿宋_GBK" w:hAnsi="方正仿宋_GBK" w:eastAsia="方正仿宋_GBK" w:cs="方正仿宋_GBK"/>
          <w:color w:val="auto"/>
          <w:sz w:val="24"/>
          <w:szCs w:val="24"/>
          <w:highlight w:val="none"/>
          <w:lang w:val="en-US" w:eastAsia="zh-CN"/>
        </w:rPr>
        <w:t>运送时，将标本放入标本箱内；在运送过程中，要一直有人照看这些标本；根据标本类型送至相应的检验科室；</w:t>
      </w:r>
    </w:p>
    <w:p w14:paraId="22BC9B99">
      <w:pPr>
        <w:pStyle w:val="273"/>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（8）药品领取配送工作</w:t>
      </w:r>
    </w:p>
    <w:p w14:paraId="2B77DFCA">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①确定药品要送达的部门和人员。</w:t>
      </w:r>
    </w:p>
    <w:p w14:paraId="5501F5EB">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②所有运送的药品应由药品的发送方（医生，护士等）和接收方（医生，护士等）批准。</w:t>
      </w:r>
    </w:p>
    <w:p w14:paraId="50EB1266">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③发送方和接收方都应签署全名以避免可能出现的错误。</w:t>
      </w:r>
    </w:p>
    <w:p w14:paraId="7681F950">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④发送和接收药品的数量必须随发送方和接收方的签名一起记录下来。</w:t>
      </w:r>
    </w:p>
    <w:p w14:paraId="20415306">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⑤考虑到药品的特殊性，运送时要特别注意核对药品名称和数量。</w:t>
      </w:r>
    </w:p>
    <w:p w14:paraId="588E949D">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（9）其他：协助科室领取物资</w:t>
      </w:r>
    </w:p>
    <w:p w14:paraId="5E3E878C">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做好科内物资领取、管理工作，管理的物品账物一致。</w:t>
      </w:r>
    </w:p>
    <w:p w14:paraId="3FE51826">
      <w:pPr>
        <w:keepNext w:val="0"/>
        <w:keepLines w:val="0"/>
        <w:pageBreakBefore w:val="0"/>
        <w:widowControl/>
        <w:kinsoku/>
        <w:wordWrap/>
        <w:overflowPunct/>
        <w:topLinePunct w:val="0"/>
        <w:autoSpaceDE/>
        <w:autoSpaceDN/>
        <w:bidi w:val="0"/>
        <w:adjustRightInd/>
        <w:spacing w:line="400" w:lineRule="exact"/>
        <w:ind w:firstLine="482" w:firstLineChars="200"/>
        <w:textAlignment w:val="baseline"/>
        <w:rPr>
          <w:rFonts w:hint="eastAsia" w:ascii="方正仿宋_GBK" w:hAnsi="方正仿宋_GBK" w:eastAsia="方正仿宋_GBK" w:cs="方正仿宋_GBK"/>
          <w:b/>
          <w:color w:val="auto"/>
          <w:sz w:val="24"/>
          <w:highlight w:val="none"/>
        </w:rPr>
      </w:pPr>
      <w:r>
        <w:rPr>
          <w:rFonts w:hint="eastAsia" w:ascii="方正仿宋_GBK" w:hAnsi="方正仿宋_GBK" w:eastAsia="方正仿宋_GBK" w:cs="方正仿宋_GBK"/>
          <w:b/>
          <w:color w:val="auto"/>
          <w:sz w:val="24"/>
          <w:highlight w:val="none"/>
        </w:rPr>
        <w:t>4、</w:t>
      </w:r>
      <w:r>
        <w:rPr>
          <w:rFonts w:hint="eastAsia" w:ascii="方正仿宋_GBK" w:hAnsi="方正仿宋_GBK" w:eastAsia="方正仿宋_GBK" w:cs="方正仿宋_GBK"/>
          <w:b/>
          <w:color w:val="auto"/>
          <w:sz w:val="24"/>
          <w:highlight w:val="none"/>
          <w:lang w:eastAsia="zh-CN"/>
        </w:rPr>
        <w:t>临床科室医疗护理员</w:t>
      </w:r>
      <w:r>
        <w:rPr>
          <w:rFonts w:hint="eastAsia" w:ascii="方正仿宋_GBK" w:hAnsi="方正仿宋_GBK" w:eastAsia="方正仿宋_GBK" w:cs="方正仿宋_GBK"/>
          <w:b/>
          <w:color w:val="auto"/>
          <w:sz w:val="24"/>
          <w:highlight w:val="none"/>
        </w:rPr>
        <w:t>工作时间及休假</w:t>
      </w:r>
    </w:p>
    <w:p w14:paraId="4B8B579D">
      <w:pPr>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工作时间为每天8小时，每周5天工作日。每日工作时间为：9：30-13：30</w:t>
      </w:r>
      <w:r>
        <w:rPr>
          <w:rFonts w:hint="eastAsia" w:ascii="方正仿宋_GBK" w:hAnsi="方正仿宋_GBK" w:eastAsia="方正仿宋_GBK" w:cs="方正仿宋_GBK"/>
          <w:color w:val="auto"/>
          <w:sz w:val="24"/>
          <w:highlight w:val="none"/>
          <w:lang w:eastAsia="zh-CN"/>
        </w:rPr>
        <w:t>，</w:t>
      </w:r>
      <w:r>
        <w:rPr>
          <w:rFonts w:hint="eastAsia" w:ascii="方正仿宋_GBK" w:hAnsi="方正仿宋_GBK" w:eastAsia="方正仿宋_GBK" w:cs="方正仿宋_GBK"/>
          <w:color w:val="auto"/>
          <w:sz w:val="24"/>
          <w:highlight w:val="none"/>
        </w:rPr>
        <w:t>1</w:t>
      </w:r>
      <w:r>
        <w:rPr>
          <w:rFonts w:hint="eastAsia" w:ascii="方正仿宋_GBK" w:hAnsi="方正仿宋_GBK" w:eastAsia="方正仿宋_GBK" w:cs="方正仿宋_GBK"/>
          <w:color w:val="auto"/>
          <w:sz w:val="24"/>
          <w:highlight w:val="none"/>
          <w:lang w:val="en-US" w:eastAsia="zh-CN"/>
        </w:rPr>
        <w:t>5</w:t>
      </w:r>
      <w:r>
        <w:rPr>
          <w:rFonts w:hint="eastAsia" w:ascii="方正仿宋_GBK" w:hAnsi="方正仿宋_GBK" w:eastAsia="方正仿宋_GBK" w:cs="方正仿宋_GBK"/>
          <w:color w:val="auto"/>
          <w:sz w:val="24"/>
          <w:highlight w:val="none"/>
        </w:rPr>
        <w:t>：30-1</w:t>
      </w:r>
      <w:r>
        <w:rPr>
          <w:rFonts w:hint="eastAsia" w:ascii="方正仿宋_GBK" w:hAnsi="方正仿宋_GBK" w:eastAsia="方正仿宋_GBK" w:cs="方正仿宋_GBK"/>
          <w:color w:val="auto"/>
          <w:sz w:val="24"/>
          <w:highlight w:val="none"/>
          <w:lang w:val="en-US" w:eastAsia="zh-CN"/>
        </w:rPr>
        <w:t>9</w:t>
      </w:r>
      <w:r>
        <w:rPr>
          <w:rFonts w:hint="eastAsia" w:ascii="方正仿宋_GBK" w:hAnsi="方正仿宋_GBK" w:eastAsia="方正仿宋_GBK" w:cs="方正仿宋_GBK"/>
          <w:color w:val="auto"/>
          <w:sz w:val="24"/>
          <w:highlight w:val="none"/>
        </w:rPr>
        <w:t>：30。</w:t>
      </w:r>
    </w:p>
    <w:p w14:paraId="42D2B694">
      <w:pPr>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b/>
          <w:color w:val="auto"/>
          <w:sz w:val="24"/>
          <w:highlight w:val="none"/>
        </w:rPr>
      </w:pPr>
      <w:r>
        <w:rPr>
          <w:rFonts w:hint="eastAsia" w:ascii="方正仿宋_GBK" w:hAnsi="方正仿宋_GBK" w:eastAsia="方正仿宋_GBK" w:cs="方正仿宋_GBK"/>
          <w:color w:val="auto"/>
          <w:sz w:val="24"/>
          <w:highlight w:val="none"/>
        </w:rPr>
        <w:t>注：如遇周六日调整须安排护理员工作的，应当在以后工作日中进行补调休安排。</w:t>
      </w:r>
      <w:r>
        <w:rPr>
          <w:rFonts w:hint="eastAsia" w:ascii="方正仿宋_GBK" w:hAnsi="方正仿宋_GBK" w:eastAsia="方正仿宋_GBK" w:cs="方正仿宋_GBK"/>
          <w:b/>
          <w:color w:val="auto"/>
          <w:sz w:val="24"/>
          <w:highlight w:val="none"/>
        </w:rPr>
        <w:t xml:space="preserve"> </w:t>
      </w:r>
    </w:p>
    <w:p w14:paraId="44BD98D4">
      <w:pPr>
        <w:keepNext w:val="0"/>
        <w:keepLines w:val="0"/>
        <w:pageBreakBefore w:val="0"/>
        <w:widowControl/>
        <w:kinsoku/>
        <w:wordWrap/>
        <w:overflowPunct/>
        <w:topLinePunct w:val="0"/>
        <w:autoSpaceDE/>
        <w:autoSpaceDN/>
        <w:bidi w:val="0"/>
        <w:adjustRightInd/>
        <w:spacing w:line="400" w:lineRule="exact"/>
        <w:ind w:left="0" w:leftChars="0" w:firstLine="562" w:firstLineChars="200"/>
        <w:jc w:val="left"/>
        <w:textAlignment w:val="baseline"/>
        <w:rPr>
          <w:rFonts w:hint="eastAsia" w:ascii="方正仿宋_GBK" w:hAnsi="方正仿宋_GBK" w:eastAsia="方正仿宋_GBK" w:cs="方正仿宋_GBK"/>
          <w:b/>
          <w:color w:val="auto"/>
          <w:sz w:val="28"/>
          <w:szCs w:val="28"/>
          <w:highlight w:val="none"/>
          <w:lang w:val="en-US" w:eastAsia="zh-CN"/>
        </w:rPr>
      </w:pPr>
    </w:p>
    <w:p w14:paraId="69C1E079">
      <w:pPr>
        <w:keepNext w:val="0"/>
        <w:keepLines w:val="0"/>
        <w:pageBreakBefore w:val="0"/>
        <w:widowControl/>
        <w:kinsoku/>
        <w:wordWrap/>
        <w:overflowPunct/>
        <w:topLinePunct w:val="0"/>
        <w:autoSpaceDE/>
        <w:autoSpaceDN/>
        <w:bidi w:val="0"/>
        <w:adjustRightInd/>
        <w:spacing w:line="400" w:lineRule="exact"/>
        <w:ind w:left="0" w:leftChars="0" w:firstLine="562" w:firstLineChars="200"/>
        <w:jc w:val="left"/>
        <w:textAlignment w:val="baseline"/>
        <w:rPr>
          <w:rFonts w:hint="eastAsia" w:ascii="方正仿宋_GBK" w:hAnsi="方正仿宋_GBK" w:eastAsia="方正仿宋_GBK" w:cs="方正仿宋_GBK"/>
          <w:b/>
          <w:color w:val="auto"/>
          <w:sz w:val="28"/>
          <w:szCs w:val="28"/>
          <w:highlight w:val="none"/>
          <w:lang w:val="en-US" w:eastAsia="zh-CN"/>
        </w:rPr>
      </w:pPr>
      <w:r>
        <w:rPr>
          <w:rFonts w:hint="eastAsia" w:ascii="方正仿宋_GBK" w:hAnsi="方正仿宋_GBK" w:eastAsia="方正仿宋_GBK" w:cs="方正仿宋_GBK"/>
          <w:b/>
          <w:color w:val="auto"/>
          <w:sz w:val="28"/>
          <w:szCs w:val="28"/>
          <w:highlight w:val="none"/>
          <w:lang w:val="en-US" w:eastAsia="zh-CN"/>
        </w:rPr>
        <w:t>附件三：运送护理员服务具体要求</w:t>
      </w:r>
    </w:p>
    <w:p w14:paraId="22FC4CDD">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1、在主管及科室主任指导下进行工作，负责按要求在规定时间内圆满完成标本送检、药品、消毒物品运送等运送任务。</w:t>
      </w:r>
    </w:p>
    <w:p w14:paraId="0E5F0A5E">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2、负责收取、登记和运送各类标本：包括血液、尿液、粪便、组织等标本，确保标本的完整性和准确性。</w:t>
      </w:r>
    </w:p>
    <w:p w14:paraId="3702775B">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3、遵守标本运送的相关规定和流程：包括标本的包装、标识、运输方式等，确保标本在运送过程中不受污染和损坏。</w:t>
      </w:r>
    </w:p>
    <w:p w14:paraId="5775F400">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4、与相关科室和部门进行沟通协调：及时了解标本的采集需求和检验结果，确保标本的及时运送和检验结果的及时反馈。</w:t>
      </w:r>
    </w:p>
    <w:p w14:paraId="3A3FDF70">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5、维护标本运送设备和工具：确保标本运送车、标本箱等设备的清洁和正常运行，定期进行维护和保养。</w:t>
      </w:r>
    </w:p>
    <w:p w14:paraId="20EC5376">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6、参与标本质量控制工作：协助检验科室进行标本质量控制，发现标本异常情况及时报告。</w:t>
      </w:r>
    </w:p>
    <w:p w14:paraId="37ED69C5">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7、遵守医院感染控制政策：严格遵守标本运送过程中的感染控制措施，确保标本的安全性。</w:t>
      </w:r>
    </w:p>
    <w:p w14:paraId="3A46D6D3">
      <w:pPr>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8、在接收药品时，需仔细核对药品的数量、规格、有效期等信息，确保所接收的药品与采购单或配送单一致，防止因错误接收而影响后续用药。</w:t>
      </w:r>
    </w:p>
    <w:p w14:paraId="25C91BF4">
      <w:pPr>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9、确保药品在运输过程中的安全。使用符合药品储存要求的包装材料，避免药品在运输过程中受到撞击、倾倒、污染、淋湿和破损等。对于需要冷藏的药品，需确保全程温控达标，实时监测并记录冷藏车、冷藏箱或保温箱内的温度数据。</w:t>
      </w:r>
    </w:p>
    <w:p w14:paraId="7E6523C6">
      <w:pPr>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10、按照预定的配送时间，准确及时配送药品，确保药品及时送达各科室，以保障医疗服务的顺利进行。</w:t>
      </w:r>
    </w:p>
    <w:p w14:paraId="5FC139DC">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11、完成其他相关工作：如协助进行标本的分类、归档等工作。</w:t>
      </w:r>
    </w:p>
    <w:p w14:paraId="7660FA6B">
      <w:pPr>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12、完成上级主管、经理交办的其他事务。</w:t>
      </w:r>
    </w:p>
    <w:p w14:paraId="3CDEFBEA">
      <w:pPr>
        <w:keepNext w:val="0"/>
        <w:keepLines w:val="0"/>
        <w:pageBreakBefore w:val="0"/>
        <w:widowControl/>
        <w:kinsoku/>
        <w:wordWrap/>
        <w:overflowPunct/>
        <w:topLinePunct w:val="0"/>
        <w:autoSpaceDE/>
        <w:autoSpaceDN/>
        <w:bidi w:val="0"/>
        <w:adjustRightInd/>
        <w:spacing w:line="400" w:lineRule="exact"/>
        <w:jc w:val="left"/>
        <w:textAlignment w:val="baseline"/>
        <w:rPr>
          <w:rFonts w:hint="eastAsia" w:ascii="方正仿宋_GBK" w:hAnsi="方正仿宋_GBK" w:eastAsia="方正仿宋_GBK" w:cs="方正仿宋_GBK"/>
          <w:b/>
          <w:color w:val="auto"/>
          <w:sz w:val="28"/>
          <w:szCs w:val="28"/>
          <w:highlight w:val="none"/>
          <w:lang w:val="en-US" w:eastAsia="zh-CN"/>
        </w:rPr>
      </w:pPr>
    </w:p>
    <w:p w14:paraId="0D49C2FD">
      <w:pPr>
        <w:keepNext w:val="0"/>
        <w:keepLines w:val="0"/>
        <w:pageBreakBefore w:val="0"/>
        <w:widowControl/>
        <w:kinsoku/>
        <w:wordWrap/>
        <w:overflowPunct/>
        <w:topLinePunct w:val="0"/>
        <w:autoSpaceDE/>
        <w:autoSpaceDN/>
        <w:bidi w:val="0"/>
        <w:adjustRightInd/>
        <w:spacing w:line="400" w:lineRule="exact"/>
        <w:ind w:firstLine="562" w:firstLineChars="200"/>
        <w:jc w:val="left"/>
        <w:textAlignment w:val="baseline"/>
        <w:rPr>
          <w:rFonts w:hint="eastAsia" w:ascii="方正仿宋_GBK" w:hAnsi="方正仿宋_GBK" w:eastAsia="方正仿宋_GBK" w:cs="方正仿宋_GBK"/>
          <w:b/>
          <w:color w:val="auto"/>
          <w:sz w:val="28"/>
          <w:szCs w:val="28"/>
          <w:highlight w:val="none"/>
          <w:lang w:val="en-US" w:eastAsia="zh-CN"/>
        </w:rPr>
      </w:pPr>
      <w:r>
        <w:rPr>
          <w:rFonts w:hint="eastAsia" w:ascii="方正仿宋_GBK" w:hAnsi="方正仿宋_GBK" w:eastAsia="方正仿宋_GBK" w:cs="方正仿宋_GBK"/>
          <w:b/>
          <w:color w:val="auto"/>
          <w:sz w:val="28"/>
          <w:szCs w:val="28"/>
          <w:highlight w:val="none"/>
          <w:lang w:val="en-US" w:eastAsia="zh-CN"/>
        </w:rPr>
        <w:t>附件四：助理员服务具体要求</w:t>
      </w:r>
    </w:p>
    <w:p w14:paraId="6E2375DE">
      <w:pPr>
        <w:pStyle w:val="273"/>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1、提前15分钟到岗，检查诊室设备（叫号系统、电脑、检查器械等）运行状态。按当日排班整理医生工作站，准备病历本、检查单、处方笺等物资。</w:t>
      </w:r>
    </w:p>
    <w:p w14:paraId="13EA057D">
      <w:pPr>
        <w:pStyle w:val="273"/>
        <w:keepNext w:val="0"/>
        <w:keepLines w:val="0"/>
        <w:pageBreakBefore w:val="0"/>
        <w:widowControl/>
        <w:numPr>
          <w:ilvl w:val="0"/>
          <w:numId w:val="0"/>
        </w:numPr>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2、通过叫号系统有序引导患者，维持候诊区秩序，及时处理插队、纠纷等突发情况。</w:t>
      </w:r>
    </w:p>
    <w:p w14:paraId="03D1F26A">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3、对高龄、急重症、残障等特殊患者开通绿色通道并做好解释工作。</w:t>
      </w:r>
    </w:p>
    <w:p w14:paraId="153C0587">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4、预检患者基本信息：核对挂号信息、测量生命体征（血压、体温等）、记录主诉。 协助医生完成体格检查（如准备器械、安抚患者、记录检查数据）。</w:t>
      </w:r>
    </w:p>
    <w:p w14:paraId="4D5341B0">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5、操作门诊基础设备（如心电图机、血糖仪），按规范进行标本采集与送检。实时录入医嘱信息，打印检查单/处方并指导患者下一步流程。</w:t>
      </w:r>
    </w:p>
    <w:p w14:paraId="34E3A554">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6、监控医生接诊节奏，合理分流患者，避免候诊时间过长。</w:t>
      </w:r>
    </w:p>
    <w:p w14:paraId="58CD5B9F">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7、检查医疗文书完整性（如病历签名、检查项目勾选），及时查漏补缺。</w:t>
      </w:r>
    </w:p>
    <w:p w14:paraId="46D0826C">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8、监督诊室消毒隔离制度执行（如器械消毒、医疗垃圾分装）。</w:t>
      </w:r>
    </w:p>
    <w:p w14:paraId="38A67C17">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9、整理当日病历资料，归档至指定系统或科室。</w:t>
      </w:r>
    </w:p>
    <w:p w14:paraId="6C69D04E">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10、补充诊室耗材（如棉签、手套、打印纸），确保次日物资充足。</w:t>
      </w:r>
    </w:p>
    <w:p w14:paraId="54F4DC93">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11、对离院患者进行用药指导、复诊提醒等基础健康宣教。</w:t>
      </w:r>
    </w:p>
    <w:p w14:paraId="09573385">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12、协助处理患者突发不适（如晕厥、过敏），立即呼叫抢救团队并维持现场秩序。</w:t>
      </w:r>
    </w:p>
    <w:p w14:paraId="3B1025DF">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13、及时向科室主任、护士长反馈诊室设备故障、医患矛盾等异常情况。</w:t>
      </w:r>
    </w:p>
    <w:p w14:paraId="3CA31BFB">
      <w:pPr>
        <w:pStyle w:val="273"/>
        <w:keepNext w:val="0"/>
        <w:keepLines w:val="0"/>
        <w:pageBreakBefore w:val="0"/>
        <w:widowControl/>
        <w:numPr>
          <w:ilvl w:val="0"/>
          <w:numId w:val="0"/>
        </w:numPr>
        <w:kinsoku/>
        <w:wordWrap/>
        <w:overflowPunct/>
        <w:topLinePunct w:val="0"/>
        <w:autoSpaceDE/>
        <w:autoSpaceDN/>
        <w:bidi w:val="0"/>
        <w:adjustRightInd/>
        <w:spacing w:line="400" w:lineRule="exact"/>
        <w:ind w:leftChars="0" w:firstLine="480" w:firstLineChars="200"/>
        <w:textAlignment w:val="baseline"/>
        <w:rPr>
          <w:rFonts w:hint="eastAsia" w:ascii="方正仿宋_GBK" w:hAnsi="方正仿宋_GBK" w:eastAsia="方正仿宋_GBK" w:cs="方正仿宋_GBK"/>
          <w:b/>
          <w:color w:val="auto"/>
          <w:sz w:val="28"/>
          <w:szCs w:val="28"/>
          <w:highlight w:val="none"/>
          <w:lang w:val="en-US" w:eastAsia="zh-CN"/>
        </w:rPr>
      </w:pPr>
      <w:r>
        <w:rPr>
          <w:rFonts w:hint="eastAsia" w:ascii="方正仿宋_GBK" w:hAnsi="方正仿宋_GBK" w:eastAsia="方正仿宋_GBK" w:cs="方正仿宋_GBK"/>
          <w:color w:val="auto"/>
          <w:sz w:val="24"/>
          <w:szCs w:val="24"/>
          <w:highlight w:val="none"/>
          <w:lang w:val="en-US" w:eastAsia="zh-CN"/>
        </w:rPr>
        <w:t>14、参与门诊流程优化建议，协助收集患者满意度反馈。</w:t>
      </w:r>
    </w:p>
    <w:p w14:paraId="7BFBB0A1">
      <w:pPr>
        <w:pStyle w:val="273"/>
        <w:keepNext w:val="0"/>
        <w:keepLines w:val="0"/>
        <w:pageBreakBefore w:val="0"/>
        <w:widowControl/>
        <w:numPr>
          <w:ilvl w:val="0"/>
          <w:numId w:val="0"/>
        </w:numPr>
        <w:kinsoku/>
        <w:wordWrap/>
        <w:overflowPunct/>
        <w:topLinePunct w:val="0"/>
        <w:autoSpaceDE/>
        <w:autoSpaceDN/>
        <w:bidi w:val="0"/>
        <w:adjustRightInd/>
        <w:spacing w:line="400" w:lineRule="exact"/>
        <w:ind w:right="0" w:rightChars="0" w:firstLine="562" w:firstLineChars="200"/>
        <w:textAlignment w:val="baseline"/>
        <w:rPr>
          <w:rFonts w:hint="eastAsia" w:ascii="方正仿宋_GBK" w:hAnsi="方正仿宋_GBK" w:eastAsia="方正仿宋_GBK" w:cs="方正仿宋_GBK"/>
          <w:b/>
          <w:color w:val="auto"/>
          <w:sz w:val="28"/>
          <w:szCs w:val="28"/>
          <w:highlight w:val="none"/>
        </w:rPr>
      </w:pPr>
    </w:p>
    <w:p w14:paraId="4304CFDD">
      <w:pPr>
        <w:pStyle w:val="273"/>
        <w:keepNext w:val="0"/>
        <w:keepLines w:val="0"/>
        <w:pageBreakBefore w:val="0"/>
        <w:widowControl/>
        <w:numPr>
          <w:ilvl w:val="0"/>
          <w:numId w:val="0"/>
        </w:numPr>
        <w:kinsoku/>
        <w:wordWrap/>
        <w:overflowPunct/>
        <w:topLinePunct w:val="0"/>
        <w:autoSpaceDE/>
        <w:autoSpaceDN/>
        <w:bidi w:val="0"/>
        <w:adjustRightInd/>
        <w:spacing w:line="400" w:lineRule="exact"/>
        <w:ind w:right="0" w:rightChars="0" w:firstLine="562" w:firstLineChars="200"/>
        <w:textAlignment w:val="baseline"/>
        <w:rPr>
          <w:rFonts w:hint="eastAsia" w:ascii="方正仿宋_GBK" w:hAnsi="方正仿宋_GBK" w:eastAsia="方正仿宋_GBK" w:cs="方正仿宋_GBK"/>
          <w:b/>
          <w:color w:val="auto"/>
          <w:sz w:val="28"/>
          <w:szCs w:val="28"/>
          <w:highlight w:val="none"/>
          <w:lang w:eastAsia="zh-CN"/>
        </w:rPr>
      </w:pPr>
      <w:r>
        <w:rPr>
          <w:rFonts w:hint="eastAsia" w:ascii="方正仿宋_GBK" w:hAnsi="方正仿宋_GBK" w:eastAsia="方正仿宋_GBK" w:cs="方正仿宋_GBK"/>
          <w:b/>
          <w:color w:val="auto"/>
          <w:sz w:val="28"/>
          <w:szCs w:val="28"/>
          <w:highlight w:val="none"/>
        </w:rPr>
        <w:t>附件</w:t>
      </w:r>
      <w:r>
        <w:rPr>
          <w:rFonts w:hint="eastAsia" w:ascii="方正仿宋_GBK" w:hAnsi="方正仿宋_GBK" w:eastAsia="方正仿宋_GBK" w:cs="方正仿宋_GBK"/>
          <w:b/>
          <w:color w:val="auto"/>
          <w:sz w:val="28"/>
          <w:szCs w:val="28"/>
          <w:highlight w:val="none"/>
          <w:lang w:val="en-US" w:eastAsia="zh-CN"/>
        </w:rPr>
        <w:t>五</w:t>
      </w:r>
      <w:r>
        <w:rPr>
          <w:rFonts w:hint="eastAsia" w:ascii="方正仿宋_GBK" w:hAnsi="方正仿宋_GBK" w:eastAsia="方正仿宋_GBK" w:cs="方正仿宋_GBK"/>
          <w:b/>
          <w:color w:val="auto"/>
          <w:sz w:val="28"/>
          <w:szCs w:val="28"/>
          <w:highlight w:val="none"/>
          <w:lang w:eastAsia="zh-CN"/>
        </w:rPr>
        <w:t>：人员培训</w:t>
      </w:r>
    </w:p>
    <w:p w14:paraId="4DA6CE8B">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1、培训要求</w:t>
      </w:r>
    </w:p>
    <w:p w14:paraId="2CC2B29F">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年初定计划，年中做检查，年底有考核</w:t>
      </w:r>
    </w:p>
    <w:p w14:paraId="18DA43C9">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 xml:space="preserve">培训目标 </w:t>
      </w:r>
    </w:p>
    <w:p w14:paraId="041FE79F">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（1）理论知识教学目标： 依据《医疗护理员国家职业标准》</w:t>
      </w:r>
      <w:r>
        <w:rPr>
          <w:rFonts w:hint="eastAsia" w:ascii="方正仿宋_GBK" w:hAnsi="方正仿宋_GBK" w:eastAsia="方正仿宋_GBK" w:cs="方正仿宋_GBK"/>
          <w:color w:val="auto"/>
          <w:sz w:val="24"/>
          <w:szCs w:val="24"/>
          <w:highlight w:val="none"/>
          <w:lang w:val="en-US" w:eastAsia="zh-CN"/>
        </w:rPr>
        <w:t>等指导用书，</w:t>
      </w:r>
      <w:r>
        <w:rPr>
          <w:rFonts w:hint="eastAsia" w:ascii="方正仿宋_GBK" w:hAnsi="方正仿宋_GBK" w:eastAsia="方正仿宋_GBK" w:cs="方正仿宋_GBK"/>
          <w:color w:val="auto"/>
          <w:sz w:val="24"/>
          <w:szCs w:val="24"/>
          <w:highlight w:val="none"/>
        </w:rPr>
        <w:t>对护理员</w:t>
      </w:r>
      <w:r>
        <w:rPr>
          <w:rFonts w:hint="eastAsia" w:ascii="方正仿宋_GBK" w:hAnsi="方正仿宋_GBK" w:eastAsia="方正仿宋_GBK" w:cs="方正仿宋_GBK"/>
          <w:color w:val="auto"/>
          <w:sz w:val="24"/>
          <w:szCs w:val="24"/>
          <w:highlight w:val="none"/>
          <w:lang w:val="en-US" w:eastAsia="zh-CN"/>
        </w:rPr>
        <w:t>的</w:t>
      </w:r>
      <w:r>
        <w:rPr>
          <w:rFonts w:hint="eastAsia" w:ascii="方正仿宋_GBK" w:hAnsi="方正仿宋_GBK" w:eastAsia="方正仿宋_GBK" w:cs="方正仿宋_GBK"/>
          <w:color w:val="auto"/>
          <w:sz w:val="24"/>
          <w:szCs w:val="24"/>
          <w:highlight w:val="none"/>
        </w:rPr>
        <w:t>理论知识要求，通过培训，使培训对象掌握护理员的职业道德及规范；基本医学常识及护理；心理护理；紧急救护知识；给药知识；危重病人的观察与护理；临终关怀与护理；康复护理。</w:t>
      </w:r>
    </w:p>
    <w:p w14:paraId="7F6520B4">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（2）操作技能教学目标： 依据《医疗护理员国家职业标准》</w:t>
      </w:r>
      <w:r>
        <w:rPr>
          <w:rFonts w:hint="eastAsia" w:ascii="方正仿宋_GBK" w:hAnsi="方正仿宋_GBK" w:eastAsia="方正仿宋_GBK" w:cs="方正仿宋_GBK"/>
          <w:color w:val="auto"/>
          <w:sz w:val="24"/>
          <w:szCs w:val="24"/>
          <w:highlight w:val="none"/>
          <w:lang w:val="en-US" w:eastAsia="zh-CN"/>
        </w:rPr>
        <w:t>等指导用书，</w:t>
      </w:r>
      <w:r>
        <w:rPr>
          <w:rFonts w:hint="eastAsia" w:ascii="方正仿宋_GBK" w:hAnsi="方正仿宋_GBK" w:eastAsia="方正仿宋_GBK" w:cs="方正仿宋_GBK"/>
          <w:color w:val="auto"/>
          <w:sz w:val="24"/>
          <w:szCs w:val="24"/>
          <w:highlight w:val="none"/>
        </w:rPr>
        <w:t>对护理员的技能知识要求，通过培训，使培训对象掌握病人的各种生活照料方法，清洁卫生照料；睡眠照料；饮食照料；压疮的预防及皮肤护理；安全保护。</w:t>
      </w:r>
    </w:p>
    <w:p w14:paraId="6E62FE75">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3、培训方法</w:t>
      </w:r>
    </w:p>
    <w:p w14:paraId="185C630B">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培训分为三种：即入职培训、在职培训、权威认证培训。</w:t>
      </w:r>
    </w:p>
    <w:p w14:paraId="753600BA">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入职培训使员工在上岗前成为合格的公司员工</w:t>
      </w:r>
    </w:p>
    <w:p w14:paraId="2A9C47D0">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在职培训使在岗员工保持工作状态并不断提高</w:t>
      </w:r>
    </w:p>
    <w:p w14:paraId="5F749739">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权威认证培训使员工获得政府认可证书，降低工作风险</w:t>
      </w:r>
    </w:p>
    <w:p w14:paraId="41B92449">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（1）上岗标准: 护理员都要持证上岗，新员工都要经过培训才能执岗。</w:t>
      </w:r>
    </w:p>
    <w:p w14:paraId="60F5EBF1">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（2）培训时间: 护理员不少于年工时3%。</w:t>
      </w:r>
    </w:p>
    <w:p w14:paraId="3FB053DE">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（3）培训方式:课题授课、讲座、座谈、见习等。</w:t>
      </w:r>
    </w:p>
    <w:p w14:paraId="3793E8F8">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4、培训内容</w:t>
      </w:r>
    </w:p>
    <w:p w14:paraId="7E5CAB74">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（1）护理员的职业认知</w:t>
      </w:r>
    </w:p>
    <w:p w14:paraId="4BEE0663">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（2）护理员职业道德</w:t>
      </w:r>
    </w:p>
    <w:p w14:paraId="54C698AE">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（3）护理员职业防护</w:t>
      </w:r>
    </w:p>
    <w:p w14:paraId="642D2ECA">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（4）患者清洁照护</w:t>
      </w:r>
    </w:p>
    <w:p w14:paraId="27ED1BC8">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（5）患者饮食与排泄照护</w:t>
      </w:r>
    </w:p>
    <w:p w14:paraId="7FB44E6F">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（6）临床护理基础知识</w:t>
      </w:r>
    </w:p>
    <w:p w14:paraId="6A4DD94E">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（7）患者安全隐患的认知与防范</w:t>
      </w:r>
    </w:p>
    <w:p w14:paraId="6F48A877">
      <w:pPr>
        <w:pStyle w:val="273"/>
        <w:keepNext w:val="0"/>
        <w:keepLines w:val="0"/>
        <w:pageBreakBefore w:val="0"/>
        <w:widowControl/>
        <w:kinsoku/>
        <w:wordWrap/>
        <w:overflowPunct/>
        <w:topLinePunct w:val="0"/>
        <w:autoSpaceDE/>
        <w:autoSpaceDN/>
        <w:bidi w:val="0"/>
        <w:adjustRightInd/>
        <w:spacing w:line="400" w:lineRule="exact"/>
        <w:ind w:firstLine="480" w:firstLineChars="200"/>
        <w:textAlignment w:val="baseline"/>
        <w:rPr>
          <w:rFonts w:hint="eastAsia" w:ascii="方正仿宋_GBK" w:hAnsi="方正仿宋_GBK" w:eastAsia="方正仿宋_GBK" w:cs="方正仿宋_GBK"/>
          <w:b/>
          <w:color w:val="auto"/>
          <w:sz w:val="24"/>
          <w:highlight w:val="none"/>
        </w:rPr>
      </w:pPr>
      <w:r>
        <w:rPr>
          <w:rFonts w:hint="eastAsia" w:ascii="方正仿宋_GBK" w:hAnsi="方正仿宋_GBK" w:eastAsia="方正仿宋_GBK" w:cs="方正仿宋_GBK"/>
          <w:color w:val="auto"/>
          <w:sz w:val="24"/>
          <w:szCs w:val="24"/>
          <w:highlight w:val="none"/>
        </w:rPr>
        <w:t>（8）患者照护用品的应用</w:t>
      </w:r>
    </w:p>
    <w:p w14:paraId="003AE065">
      <w:pPr>
        <w:widowControl/>
        <w:jc w:val="left"/>
        <w:rPr>
          <w:rFonts w:hint="eastAsia" w:ascii="方正仿宋_GBK" w:hAnsi="方正仿宋_GBK" w:eastAsia="方正仿宋_GBK" w:cs="方正仿宋_GBK"/>
          <w:b/>
          <w:bCs/>
          <w:color w:val="auto"/>
          <w:sz w:val="28"/>
          <w:szCs w:val="28"/>
          <w:highlight w:val="none"/>
          <w:lang w:val="en-US" w:eastAsia="zh-CN"/>
        </w:rPr>
      </w:pPr>
    </w:p>
    <w:p w14:paraId="5F46FDE3">
      <w:pPr>
        <w:widowControl/>
        <w:jc w:val="left"/>
        <w:rPr>
          <w:rFonts w:hint="eastAsia" w:ascii="方正仿宋_GBK" w:hAnsi="方正仿宋_GBK" w:eastAsia="方正仿宋_GBK" w:cs="方正仿宋_GBK"/>
          <w:b/>
          <w:bCs/>
          <w:color w:val="auto"/>
          <w:sz w:val="28"/>
          <w:szCs w:val="28"/>
          <w:highlight w:val="none"/>
          <w:lang w:val="en-US" w:eastAsia="zh-CN"/>
        </w:rPr>
      </w:pPr>
    </w:p>
    <w:p w14:paraId="54D41C62">
      <w:pPr>
        <w:widowControl/>
        <w:jc w:val="left"/>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附件六：岗位配置</w:t>
      </w:r>
    </w:p>
    <w:tbl>
      <w:tblPr>
        <w:tblStyle w:val="30"/>
        <w:tblW w:w="86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7"/>
        <w:gridCol w:w="1769"/>
        <w:gridCol w:w="3475"/>
        <w:gridCol w:w="2607"/>
      </w:tblGrid>
      <w:tr w14:paraId="72A83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52184889">
            <w:pPr>
              <w:keepNext w:val="0"/>
              <w:keepLines w:val="0"/>
              <w:widowControl/>
              <w:suppressLineNumbers w:val="0"/>
              <w:ind w:left="0" w:leftChars="0" w:firstLine="0" w:firstLineChars="0"/>
              <w:jc w:val="both"/>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序号</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3C034699">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项目</w:t>
            </w: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4C358063">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科室</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5101BED6">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合同配置人数</w:t>
            </w:r>
          </w:p>
        </w:tc>
      </w:tr>
      <w:tr w14:paraId="3A74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29F43677">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769" w:type="dxa"/>
            <w:vMerge w:val="restart"/>
            <w:tcBorders>
              <w:top w:val="single" w:color="000000" w:sz="4" w:space="0"/>
              <w:left w:val="single" w:color="000000" w:sz="4" w:space="0"/>
              <w:bottom w:val="nil"/>
              <w:right w:val="single" w:color="000000" w:sz="4" w:space="0"/>
            </w:tcBorders>
            <w:noWrap w:val="0"/>
            <w:vAlign w:val="center"/>
          </w:tcPr>
          <w:p w14:paraId="0C21B71C">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临床科室护理员</w:t>
            </w: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6944923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疼痛科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50E577E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78FB2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182F6B82">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40487CE3">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4C4FC62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消化肾病科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7DD7940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r>
      <w:tr w14:paraId="78043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181ABBB4">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3</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16741A96">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0DC713C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血透室</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7BA14E4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7B22A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2F022997">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4</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1DF57844">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771F6CC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呼吸与危重症医学科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46452A6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59BB7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00A2FA44">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5</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4B6B4261">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3334124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内分泌老年病科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1777E99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0C086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5926D214">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6</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431532BC">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59DF5FA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心血管内科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383A672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26BFF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7D6C47CD">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7</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3F6148F8">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0B1DB73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神经内科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644F480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01A70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6F60EF32">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8</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71A9EA8B">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2395F6D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中医科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3171964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1A556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065FB8FA">
            <w:pPr>
              <w:keepNext w:val="0"/>
              <w:keepLines w:val="0"/>
              <w:widowControl/>
              <w:suppressLineNumbers w:val="0"/>
              <w:ind w:left="0" w:leftChars="0" w:firstLine="210" w:firstLineChars="100"/>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9</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2B879A29">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34CE408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皮肤科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4B0CCCB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44366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15837A84">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10</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056DE5C5">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0249D20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妇产科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030BB74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5C0CE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1134FE39">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11</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135D07D2">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3A0ACDA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外科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2C200AD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1289A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30777E47">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12</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243F903A">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27F2095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儿科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70C9B7E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51DC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5FEC242F">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13</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530648AD">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3A3D347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骨科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4C9DBAD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117F6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01B32057">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14</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189F863C">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2D873AA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介入室</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74293B9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30D9B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466ACF47">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15</w:t>
            </w:r>
          </w:p>
        </w:tc>
        <w:tc>
          <w:tcPr>
            <w:tcW w:w="1769" w:type="dxa"/>
            <w:vMerge w:val="restart"/>
            <w:tcBorders>
              <w:top w:val="single" w:color="000000" w:sz="4" w:space="0"/>
              <w:left w:val="single" w:color="000000" w:sz="4" w:space="0"/>
              <w:bottom w:val="nil"/>
              <w:right w:val="single" w:color="000000" w:sz="4" w:space="0"/>
            </w:tcBorders>
            <w:noWrap w:val="0"/>
            <w:vAlign w:val="center"/>
          </w:tcPr>
          <w:p w14:paraId="48351A92">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运送护理员</w:t>
            </w: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785742C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药剂科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1E48B22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3</w:t>
            </w:r>
          </w:p>
        </w:tc>
      </w:tr>
      <w:tr w14:paraId="7B898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16A15840">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16</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35E1C098">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0F2118B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供应室</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69939AA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r>
      <w:tr w14:paraId="383C8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65521686">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17</w:t>
            </w:r>
          </w:p>
        </w:tc>
        <w:tc>
          <w:tcPr>
            <w:tcW w:w="1769" w:type="dxa"/>
            <w:vMerge w:val="continue"/>
            <w:tcBorders>
              <w:top w:val="single" w:color="000000" w:sz="4" w:space="0"/>
              <w:left w:val="single" w:color="000000" w:sz="4" w:space="0"/>
              <w:bottom w:val="nil"/>
              <w:right w:val="single" w:color="000000" w:sz="4" w:space="0"/>
            </w:tcBorders>
            <w:noWrap w:val="0"/>
            <w:vAlign w:val="center"/>
          </w:tcPr>
          <w:p w14:paraId="1F4E3DD3">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1F7BFDF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检验科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6BA43A3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lang w:val="en-US" w:eastAsia="zh-CN"/>
              </w:rPr>
            </w:pPr>
            <w:r>
              <w:rPr>
                <w:rFonts w:hint="eastAsia" w:ascii="方正仿宋_GBK" w:hAnsi="方正仿宋_GBK" w:eastAsia="方正仿宋_GBK" w:cs="方正仿宋_GBK"/>
                <w:i w:val="0"/>
                <w:iCs w:val="0"/>
                <w:color w:val="auto"/>
                <w:sz w:val="21"/>
                <w:szCs w:val="21"/>
                <w:highlight w:val="none"/>
                <w:u w:val="none"/>
                <w:lang w:val="en-US" w:eastAsia="zh-CN"/>
              </w:rPr>
              <w:t>2</w:t>
            </w:r>
          </w:p>
        </w:tc>
      </w:tr>
      <w:tr w14:paraId="40DC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23DF4180">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18</w:t>
            </w:r>
          </w:p>
        </w:tc>
        <w:tc>
          <w:tcPr>
            <w:tcW w:w="1769" w:type="dxa"/>
            <w:vMerge w:val="restart"/>
            <w:tcBorders>
              <w:top w:val="single" w:color="000000" w:sz="4" w:space="0"/>
              <w:left w:val="single" w:color="000000" w:sz="4" w:space="0"/>
              <w:bottom w:val="single" w:color="000000" w:sz="4" w:space="0"/>
              <w:right w:val="single" w:color="000000" w:sz="4" w:space="0"/>
            </w:tcBorders>
            <w:noWrap w:val="0"/>
            <w:vAlign w:val="center"/>
          </w:tcPr>
          <w:p w14:paraId="35F01AC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助理</w:t>
            </w: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745FDA2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妇科门诊</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5E6F292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lang w:val="en-US" w:eastAsia="zh-CN"/>
              </w:rPr>
            </w:pPr>
            <w:r>
              <w:rPr>
                <w:rFonts w:hint="eastAsia" w:ascii="方正仿宋_GBK" w:hAnsi="方正仿宋_GBK" w:eastAsia="方正仿宋_GBK" w:cs="方正仿宋_GBK"/>
                <w:i w:val="0"/>
                <w:iCs w:val="0"/>
                <w:color w:val="auto"/>
                <w:sz w:val="21"/>
                <w:szCs w:val="21"/>
                <w:highlight w:val="none"/>
                <w:u w:val="none"/>
                <w:lang w:val="en-US" w:eastAsia="zh-CN"/>
              </w:rPr>
              <w:t>1</w:t>
            </w:r>
          </w:p>
        </w:tc>
      </w:tr>
      <w:tr w14:paraId="2FE7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595D638E">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19</w:t>
            </w:r>
          </w:p>
        </w:tc>
        <w:tc>
          <w:tcPr>
            <w:tcW w:w="17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4319CF">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7A41D0E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产科门诊</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7276625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r>
      <w:tr w14:paraId="74333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5D3D66C0">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20</w:t>
            </w:r>
          </w:p>
        </w:tc>
        <w:tc>
          <w:tcPr>
            <w:tcW w:w="17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FEF677">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0DCF93F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口腔科</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0B0C595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6DC92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4488DAFD">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21</w:t>
            </w:r>
          </w:p>
        </w:tc>
        <w:tc>
          <w:tcPr>
            <w:tcW w:w="17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A7B12F">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4D23B02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病案室</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1A1C8F8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r>
      <w:tr w14:paraId="554B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757" w:type="dxa"/>
            <w:tcBorders>
              <w:top w:val="single" w:color="000000" w:sz="4" w:space="0"/>
              <w:left w:val="single" w:color="000000" w:sz="4" w:space="0"/>
              <w:bottom w:val="single" w:color="000000" w:sz="4" w:space="0"/>
              <w:right w:val="single" w:color="000000" w:sz="4" w:space="0"/>
            </w:tcBorders>
            <w:noWrap/>
            <w:vAlign w:val="center"/>
          </w:tcPr>
          <w:p w14:paraId="7ADE1D02">
            <w:pPr>
              <w:keepNext w:val="0"/>
              <w:keepLines w:val="0"/>
              <w:widowControl/>
              <w:suppressLineNumbers w:val="0"/>
              <w:ind w:left="0" w:leftChars="0" w:firstLine="0" w:firstLineChars="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22</w:t>
            </w:r>
          </w:p>
        </w:tc>
        <w:tc>
          <w:tcPr>
            <w:tcW w:w="17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D5D9A">
            <w:pPr>
              <w:jc w:val="center"/>
              <w:rPr>
                <w:rFonts w:hint="eastAsia" w:ascii="方正仿宋_GBK" w:hAnsi="方正仿宋_GBK" w:eastAsia="方正仿宋_GBK" w:cs="方正仿宋_GBK"/>
                <w:i w:val="0"/>
                <w:iCs w:val="0"/>
                <w:color w:val="auto"/>
                <w:sz w:val="21"/>
                <w:szCs w:val="21"/>
                <w:highlight w:val="none"/>
                <w:u w:val="none"/>
              </w:rPr>
            </w:pPr>
          </w:p>
        </w:tc>
        <w:tc>
          <w:tcPr>
            <w:tcW w:w="3475" w:type="dxa"/>
            <w:tcBorders>
              <w:top w:val="single" w:color="000000" w:sz="4" w:space="0"/>
              <w:left w:val="single" w:color="000000" w:sz="4" w:space="0"/>
              <w:bottom w:val="single" w:color="000000" w:sz="4" w:space="0"/>
              <w:right w:val="single" w:color="000000" w:sz="4" w:space="0"/>
            </w:tcBorders>
            <w:noWrap/>
            <w:vAlign w:val="center"/>
          </w:tcPr>
          <w:p w14:paraId="0693DD2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B超室</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7283720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3</w:t>
            </w:r>
          </w:p>
        </w:tc>
      </w:tr>
      <w:tr w14:paraId="5C8A6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6001" w:type="dxa"/>
            <w:gridSpan w:val="3"/>
            <w:tcBorders>
              <w:top w:val="single" w:color="000000" w:sz="4" w:space="0"/>
              <w:left w:val="single" w:color="000000" w:sz="4" w:space="0"/>
              <w:bottom w:val="single" w:color="000000" w:sz="4" w:space="0"/>
              <w:right w:val="single" w:color="000000" w:sz="4" w:space="0"/>
            </w:tcBorders>
            <w:noWrap/>
            <w:vAlign w:val="center"/>
          </w:tcPr>
          <w:p w14:paraId="3D0BA29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合计</w:t>
            </w:r>
          </w:p>
        </w:tc>
        <w:tc>
          <w:tcPr>
            <w:tcW w:w="2607" w:type="dxa"/>
            <w:tcBorders>
              <w:top w:val="single" w:color="000000" w:sz="4" w:space="0"/>
              <w:left w:val="single" w:color="000000" w:sz="4" w:space="0"/>
              <w:bottom w:val="single" w:color="000000" w:sz="4" w:space="0"/>
              <w:right w:val="single" w:color="000000" w:sz="4" w:space="0"/>
            </w:tcBorders>
            <w:noWrap/>
            <w:vAlign w:val="center"/>
          </w:tcPr>
          <w:p w14:paraId="5155DFF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30</w:t>
            </w:r>
          </w:p>
        </w:tc>
      </w:tr>
      <w:tr w14:paraId="2CC06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exact"/>
          <w:jc w:val="center"/>
        </w:trPr>
        <w:tc>
          <w:tcPr>
            <w:tcW w:w="8608"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D7AC22">
            <w:pPr>
              <w:keepNext w:val="0"/>
              <w:keepLines w:val="0"/>
              <w:widowControl/>
              <w:suppressLineNumbers w:val="0"/>
              <w:ind w:left="0" w:leftChars="0" w:firstLine="0" w:firstLineChars="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shd w:val="clear" w:color="auto"/>
                <w:lang w:val="en-US" w:eastAsia="zh-CN" w:bidi="ar"/>
              </w:rPr>
              <w:t>备注：人员总数根据院方实际需求量提供，如遇特殊情况，人员配置按考勤结算每月人员总数。</w:t>
            </w:r>
          </w:p>
        </w:tc>
      </w:tr>
    </w:tbl>
    <w:p w14:paraId="72171DA8">
      <w:pPr>
        <w:keepNext w:val="0"/>
        <w:keepLines/>
        <w:pageBreakBefore w:val="0"/>
        <w:widowControl/>
        <w:numPr>
          <w:ilvl w:val="0"/>
          <w:numId w:val="0"/>
        </w:numPr>
        <w:kinsoku/>
        <w:wordWrap/>
        <w:overflowPunct/>
        <w:topLinePunct w:val="0"/>
        <w:autoSpaceDE/>
        <w:autoSpaceDN/>
        <w:bidi w:val="0"/>
        <w:adjustRightInd w:val="0"/>
        <w:snapToGrid w:val="0"/>
        <w:spacing w:before="0" w:after="0" w:line="436" w:lineRule="exact"/>
        <w:ind w:firstLine="482" w:firstLineChars="200"/>
        <w:jc w:val="both"/>
        <w:textAlignment w:val="baseline"/>
        <w:outlineLvl w:val="0"/>
        <w:rPr>
          <w:rFonts w:hint="eastAsia" w:ascii="方正仿宋_GBK" w:hAnsi="方正仿宋_GBK" w:eastAsia="方正仿宋_GBK" w:cs="方正仿宋_GBK"/>
          <w:b/>
          <w:bCs/>
          <w:color w:val="auto"/>
          <w:spacing w:val="0"/>
          <w:position w:val="0"/>
          <w:sz w:val="24"/>
          <w:szCs w:val="24"/>
          <w:highlight w:val="none"/>
          <w:lang w:val="en-US" w:eastAsia="zh-CN"/>
        </w:rPr>
      </w:pPr>
      <w:r>
        <w:rPr>
          <w:rFonts w:hint="eastAsia" w:ascii="方正仿宋_GBK" w:hAnsi="方正仿宋_GBK" w:eastAsia="方正仿宋_GBK" w:cs="方正仿宋_GBK"/>
          <w:b/>
          <w:bCs/>
          <w:color w:val="auto"/>
          <w:spacing w:val="0"/>
          <w:position w:val="0"/>
          <w:sz w:val="24"/>
          <w:szCs w:val="24"/>
          <w:highlight w:val="none"/>
          <w:lang w:val="en-US" w:eastAsia="zh-CN"/>
        </w:rPr>
        <w:t>注：</w:t>
      </w:r>
    </w:p>
    <w:p w14:paraId="45348D9F">
      <w:pPr>
        <w:keepNext w:val="0"/>
        <w:keepLines/>
        <w:pageBreakBefore w:val="0"/>
        <w:widowControl/>
        <w:numPr>
          <w:ilvl w:val="0"/>
          <w:numId w:val="0"/>
        </w:numPr>
        <w:kinsoku/>
        <w:wordWrap/>
        <w:overflowPunct/>
        <w:topLinePunct w:val="0"/>
        <w:autoSpaceDE/>
        <w:autoSpaceDN/>
        <w:bidi w:val="0"/>
        <w:adjustRightInd w:val="0"/>
        <w:snapToGrid w:val="0"/>
        <w:spacing w:before="0" w:after="0" w:line="436" w:lineRule="exact"/>
        <w:ind w:firstLine="480" w:firstLineChars="200"/>
        <w:jc w:val="both"/>
        <w:textAlignment w:val="baseline"/>
        <w:outlineLvl w:val="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1、以上加“★”的条款内容为本项目的实质性技术或服务要求，如不响应或者有负偏离，按无效投标处理。</w:t>
      </w:r>
    </w:p>
    <w:p w14:paraId="450A014D">
      <w:pPr>
        <w:keepNext w:val="0"/>
        <w:keepLines/>
        <w:pageBreakBefore w:val="0"/>
        <w:widowControl/>
        <w:numPr>
          <w:ilvl w:val="0"/>
          <w:numId w:val="0"/>
        </w:numPr>
        <w:kinsoku/>
        <w:wordWrap/>
        <w:overflowPunct/>
        <w:topLinePunct w:val="0"/>
        <w:autoSpaceDE/>
        <w:autoSpaceDN/>
        <w:bidi w:val="0"/>
        <w:adjustRightInd w:val="0"/>
        <w:snapToGrid w:val="0"/>
        <w:spacing w:before="0" w:after="0" w:line="436" w:lineRule="exact"/>
        <w:ind w:firstLine="480" w:firstLineChars="200"/>
        <w:jc w:val="both"/>
        <w:textAlignment w:val="baseline"/>
        <w:outlineLvl w:val="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2、投标人应当在投标文件中列出完成本项目并通过验收所需的所有各项服务等明细表及全部费用。中标人必须确保整体通过用户方及有关主管部门验收，所发生的验收费用由中标人承担；投标人应踏勘现场，如投标人因未及时踏勘现场而导致的报价缺项漏项废标、或中标后无法完工，投标人自行承担一切后果；</w:t>
      </w:r>
    </w:p>
    <w:p w14:paraId="5777919B">
      <w:pPr>
        <w:keepNext w:val="0"/>
        <w:keepLines/>
        <w:pageBreakBefore w:val="0"/>
        <w:widowControl/>
        <w:numPr>
          <w:ilvl w:val="0"/>
          <w:numId w:val="0"/>
        </w:numPr>
        <w:kinsoku/>
        <w:wordWrap/>
        <w:overflowPunct/>
        <w:topLinePunct w:val="0"/>
        <w:autoSpaceDE/>
        <w:autoSpaceDN/>
        <w:bidi w:val="0"/>
        <w:adjustRightInd w:val="0"/>
        <w:snapToGrid w:val="0"/>
        <w:spacing w:before="0" w:after="0" w:line="436" w:lineRule="exact"/>
        <w:ind w:firstLine="480" w:firstLineChars="200"/>
        <w:jc w:val="both"/>
        <w:textAlignment w:val="baseline"/>
        <w:outlineLvl w:val="0"/>
        <w:rPr>
          <w:rFonts w:hint="default"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3、如对本招标文件有任何疑问或要求澄清，请按本招标文件的规定提出，否则视同理解和接受。</w:t>
      </w:r>
    </w:p>
    <w:p w14:paraId="739F424C">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bookmarkStart w:id="70" w:name="_Toc31223"/>
    </w:p>
    <w:p w14:paraId="0A1AF1C1">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707804EC">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817A1EA">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22C444E6">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BCD74F4">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7A3E0558">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B35759A">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71A88537">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3A0A0617">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5116EC52">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34BD1015">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BECE0EE">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1C0D71C7">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DE67445">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0411741D">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BBA1A2F">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3905773F">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7B1D6CA3">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1F51D87C">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010A40A">
      <w:pPr>
        <w:keepNext w:val="0"/>
        <w:keepLines w:val="0"/>
        <w:pageBreakBefore w:val="0"/>
        <w:widowControl/>
        <w:kinsoku/>
        <w:wordWrap/>
        <w:overflowPunct/>
        <w:topLinePunct w:val="0"/>
        <w:autoSpaceDE/>
        <w:autoSpaceDN/>
        <w:bidi w:val="0"/>
        <w:adjustRightInd/>
        <w:snapToGrid/>
        <w:spacing w:line="43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78F93FE5">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742F9A37">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71" w:name="_Toc12459"/>
      <w:bookmarkStart w:id="72" w:name="_Toc3442"/>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第四部分  评审方法（综合评分法）</w:t>
      </w:r>
      <w:bookmarkEnd w:id="70"/>
      <w:bookmarkEnd w:id="71"/>
      <w:bookmarkEnd w:id="72"/>
    </w:p>
    <w:p w14:paraId="4C50F4D6">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本项目评审方法见招标文件第二部分“投标人须知前附表”中相关内容的规定。</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如果采用综合评分法，评分细则如下：</w:t>
      </w:r>
    </w:p>
    <w:p w14:paraId="74A45553">
      <w:pPr>
        <w:pStyle w:val="7"/>
        <w:keepNext w:val="0"/>
        <w:keepLines w:val="0"/>
        <w:pageBreakBefore w:val="0"/>
        <w:widowControl/>
        <w:kinsoku/>
        <w:wordWrap/>
        <w:overflowPunct/>
        <w:topLinePunct w:val="0"/>
        <w:autoSpaceDE/>
        <w:autoSpaceDN/>
        <w:bidi w:val="0"/>
        <w:adjustRightInd/>
        <w:snapToGrid/>
        <w:spacing w:line="400" w:lineRule="exact"/>
        <w:textAlignment w:val="baseline"/>
        <w:outlineLvl w:val="9"/>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bookmarkStart w:id="73" w:name="_Toc17989"/>
      <w:bookmarkStart w:id="74" w:name="_Toc18555"/>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1、初步评审</w:t>
      </w:r>
      <w:bookmarkEnd w:id="73"/>
      <w:bookmarkEnd w:id="74"/>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符合性检查</w:t>
      </w:r>
    </w:p>
    <w:p w14:paraId="6CAA4092">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评审小组根据评审办法前附表规定的评审因素和评审标准，对投标人的投标文件进行符合性检查。符合性检查不合格的投标人的响应文件作无效文件处理。</w:t>
      </w:r>
    </w:p>
    <w:tbl>
      <w:tblPr>
        <w:tblStyle w:val="30"/>
        <w:tblW w:w="90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145"/>
        <w:gridCol w:w="1356"/>
        <w:gridCol w:w="4779"/>
        <w:gridCol w:w="519"/>
        <w:gridCol w:w="657"/>
      </w:tblGrid>
      <w:tr w14:paraId="3965A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78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C57A3CA">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评分因素</w:t>
            </w:r>
          </w:p>
        </w:tc>
        <w:tc>
          <w:tcPr>
            <w:tcW w:w="1356" w:type="dxa"/>
            <w:vMerge w:val="restart"/>
            <w:tcBorders>
              <w:top w:val="single" w:color="000000" w:sz="4" w:space="0"/>
              <w:left w:val="single" w:color="000000" w:sz="4" w:space="0"/>
              <w:bottom w:val="single" w:color="000000" w:sz="4" w:space="0"/>
              <w:right w:val="single" w:color="000000" w:sz="4" w:space="0"/>
            </w:tcBorders>
            <w:vAlign w:val="center"/>
          </w:tcPr>
          <w:p w14:paraId="57E36D2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评分点</w:t>
            </w:r>
          </w:p>
        </w:tc>
        <w:tc>
          <w:tcPr>
            <w:tcW w:w="4779" w:type="dxa"/>
            <w:vMerge w:val="restart"/>
            <w:tcBorders>
              <w:top w:val="single" w:color="000000" w:sz="4" w:space="0"/>
              <w:left w:val="single" w:color="000000" w:sz="4" w:space="0"/>
              <w:bottom w:val="single" w:color="000000" w:sz="4" w:space="0"/>
              <w:right w:val="single" w:color="000000" w:sz="4" w:space="0"/>
            </w:tcBorders>
            <w:vAlign w:val="center"/>
          </w:tcPr>
          <w:p w14:paraId="1A0CD52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评分标准</w:t>
            </w:r>
          </w:p>
        </w:tc>
        <w:tc>
          <w:tcPr>
            <w:tcW w:w="1176" w:type="dxa"/>
            <w:gridSpan w:val="2"/>
            <w:tcBorders>
              <w:top w:val="single" w:color="000000" w:sz="4" w:space="0"/>
              <w:left w:val="single" w:color="000000" w:sz="4" w:space="0"/>
              <w:bottom w:val="single" w:color="000000" w:sz="4" w:space="0"/>
              <w:right w:val="single" w:color="000000" w:sz="4" w:space="0"/>
            </w:tcBorders>
            <w:vAlign w:val="center"/>
          </w:tcPr>
          <w:p w14:paraId="1338EA88">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评审意见</w:t>
            </w:r>
          </w:p>
        </w:tc>
      </w:tr>
      <w:tr w14:paraId="73138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78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02342A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vMerge w:val="continue"/>
            <w:tcBorders>
              <w:top w:val="single" w:color="000000" w:sz="4" w:space="0"/>
              <w:left w:val="single" w:color="000000" w:sz="4" w:space="0"/>
              <w:bottom w:val="single" w:color="000000" w:sz="4" w:space="0"/>
              <w:right w:val="single" w:color="000000" w:sz="4" w:space="0"/>
            </w:tcBorders>
            <w:vAlign w:val="center"/>
          </w:tcPr>
          <w:p w14:paraId="3D9BBF9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4779" w:type="dxa"/>
            <w:vMerge w:val="continue"/>
            <w:tcBorders>
              <w:top w:val="single" w:color="000000" w:sz="4" w:space="0"/>
              <w:left w:val="single" w:color="000000" w:sz="4" w:space="0"/>
              <w:bottom w:val="single" w:color="000000" w:sz="4" w:space="0"/>
              <w:right w:val="single" w:color="000000" w:sz="4" w:space="0"/>
            </w:tcBorders>
            <w:vAlign w:val="center"/>
          </w:tcPr>
          <w:p w14:paraId="07D10A1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519" w:type="dxa"/>
            <w:tcBorders>
              <w:top w:val="single" w:color="000000" w:sz="4" w:space="0"/>
              <w:left w:val="single" w:color="000000" w:sz="4" w:space="0"/>
              <w:bottom w:val="single" w:color="000000" w:sz="4" w:space="0"/>
              <w:right w:val="single" w:color="000000" w:sz="4" w:space="0"/>
            </w:tcBorders>
            <w:vAlign w:val="center"/>
          </w:tcPr>
          <w:p w14:paraId="5F6E28D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w:t>
            </w:r>
          </w:p>
        </w:tc>
        <w:tc>
          <w:tcPr>
            <w:tcW w:w="657" w:type="dxa"/>
            <w:tcBorders>
              <w:top w:val="single" w:color="000000" w:sz="4" w:space="0"/>
              <w:left w:val="single" w:color="000000" w:sz="4" w:space="0"/>
              <w:bottom w:val="single" w:color="000000" w:sz="4" w:space="0"/>
              <w:right w:val="single" w:color="000000" w:sz="4" w:space="0"/>
            </w:tcBorders>
            <w:vAlign w:val="center"/>
          </w:tcPr>
          <w:p w14:paraId="6F1BF8F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否</w:t>
            </w:r>
          </w:p>
        </w:tc>
      </w:tr>
      <w:tr w14:paraId="69D96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41" w:type="dxa"/>
            <w:vMerge w:val="restart"/>
            <w:tcBorders>
              <w:top w:val="single" w:color="000000" w:sz="4" w:space="0"/>
              <w:left w:val="single" w:color="000000" w:sz="4" w:space="0"/>
              <w:right w:val="single" w:color="000000" w:sz="4" w:space="0"/>
            </w:tcBorders>
            <w:vAlign w:val="center"/>
          </w:tcPr>
          <w:p w14:paraId="37BE75C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初步</w:t>
            </w:r>
          </w:p>
          <w:p w14:paraId="2A0C262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w:t>
            </w:r>
          </w:p>
        </w:tc>
        <w:tc>
          <w:tcPr>
            <w:tcW w:w="1145" w:type="dxa"/>
            <w:vMerge w:val="restart"/>
            <w:tcBorders>
              <w:top w:val="single" w:color="000000" w:sz="4" w:space="0"/>
              <w:left w:val="single" w:color="000000" w:sz="4" w:space="0"/>
              <w:right w:val="single" w:color="000000" w:sz="4" w:space="0"/>
            </w:tcBorders>
            <w:vAlign w:val="center"/>
          </w:tcPr>
          <w:p w14:paraId="4154ECF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符合性检查</w:t>
            </w:r>
          </w:p>
        </w:tc>
        <w:tc>
          <w:tcPr>
            <w:tcW w:w="1356" w:type="dxa"/>
            <w:tcBorders>
              <w:top w:val="single" w:color="000000" w:sz="4" w:space="0"/>
              <w:left w:val="single" w:color="000000" w:sz="4" w:space="0"/>
              <w:right w:val="single" w:color="000000" w:sz="4" w:space="0"/>
            </w:tcBorders>
            <w:vAlign w:val="center"/>
          </w:tcPr>
          <w:p w14:paraId="27B2CF2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授权委托书</w:t>
            </w:r>
          </w:p>
        </w:tc>
        <w:tc>
          <w:tcPr>
            <w:tcW w:w="4779" w:type="dxa"/>
            <w:tcBorders>
              <w:top w:val="single" w:color="000000" w:sz="4" w:space="0"/>
              <w:left w:val="single" w:color="000000" w:sz="4" w:space="0"/>
              <w:right w:val="single" w:color="000000" w:sz="4" w:space="0"/>
            </w:tcBorders>
            <w:vAlign w:val="center"/>
          </w:tcPr>
          <w:p w14:paraId="496D4C41">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与投标文件中由法定代表人签字或盖签名章的，须提供法定代表人身份证明书；投标文件中由</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委托代理人</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签字的，须提供法定代表人授权委托书及法定代表人身份证明。</w:t>
            </w:r>
          </w:p>
        </w:tc>
        <w:tc>
          <w:tcPr>
            <w:tcW w:w="519" w:type="dxa"/>
            <w:tcBorders>
              <w:top w:val="single" w:color="000000" w:sz="4" w:space="0"/>
              <w:left w:val="single" w:color="000000" w:sz="4" w:space="0"/>
              <w:right w:val="single" w:color="000000" w:sz="4" w:space="0"/>
            </w:tcBorders>
            <w:vAlign w:val="center"/>
          </w:tcPr>
          <w:p w14:paraId="4A7C0587">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4523503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7ACA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641" w:type="dxa"/>
            <w:vMerge w:val="continue"/>
            <w:tcBorders>
              <w:left w:val="single" w:color="000000" w:sz="4" w:space="0"/>
              <w:right w:val="single" w:color="000000" w:sz="4" w:space="0"/>
            </w:tcBorders>
            <w:vAlign w:val="center"/>
          </w:tcPr>
          <w:p w14:paraId="1EB2052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18D6BC8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3E86B1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投标函</w:t>
            </w:r>
          </w:p>
        </w:tc>
        <w:tc>
          <w:tcPr>
            <w:tcW w:w="4779" w:type="dxa"/>
            <w:tcBorders>
              <w:top w:val="single" w:color="000000" w:sz="4" w:space="0"/>
              <w:left w:val="single" w:color="000000" w:sz="4" w:space="0"/>
              <w:bottom w:val="single" w:color="000000" w:sz="4" w:space="0"/>
              <w:right w:val="single" w:color="000000" w:sz="4" w:space="0"/>
            </w:tcBorders>
            <w:vAlign w:val="center"/>
          </w:tcPr>
          <w:p w14:paraId="2B1EC74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是否按招标文件规定格式提供投标函</w:t>
            </w:r>
          </w:p>
        </w:tc>
        <w:tc>
          <w:tcPr>
            <w:tcW w:w="519" w:type="dxa"/>
            <w:tcBorders>
              <w:top w:val="single" w:color="000000" w:sz="4" w:space="0"/>
              <w:left w:val="single" w:color="000000" w:sz="4" w:space="0"/>
              <w:bottom w:val="single" w:color="000000" w:sz="4" w:space="0"/>
              <w:right w:val="single" w:color="000000" w:sz="4" w:space="0"/>
            </w:tcBorders>
            <w:vAlign w:val="center"/>
          </w:tcPr>
          <w:p w14:paraId="3A20F9C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172FDF4">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3787D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641" w:type="dxa"/>
            <w:vMerge w:val="continue"/>
            <w:tcBorders>
              <w:left w:val="single" w:color="000000" w:sz="4" w:space="0"/>
              <w:right w:val="single" w:color="000000" w:sz="4" w:space="0"/>
            </w:tcBorders>
            <w:vAlign w:val="center"/>
          </w:tcPr>
          <w:p w14:paraId="5781413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4B44F9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325F568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投标文件签章</w:t>
            </w:r>
          </w:p>
        </w:tc>
        <w:tc>
          <w:tcPr>
            <w:tcW w:w="4779" w:type="dxa"/>
            <w:tcBorders>
              <w:top w:val="single" w:color="000000" w:sz="4" w:space="0"/>
              <w:left w:val="single" w:color="000000" w:sz="4" w:space="0"/>
              <w:bottom w:val="single" w:color="000000" w:sz="4" w:space="0"/>
              <w:right w:val="single" w:color="000000" w:sz="4" w:space="0"/>
            </w:tcBorders>
            <w:vAlign w:val="center"/>
          </w:tcPr>
          <w:p w14:paraId="1183B2D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投标文件是否按照规定在应由企业法人或法人授权代表在所有规定签字处逐一签章及加盖单位公章</w:t>
            </w:r>
          </w:p>
        </w:tc>
        <w:tc>
          <w:tcPr>
            <w:tcW w:w="519" w:type="dxa"/>
            <w:tcBorders>
              <w:top w:val="single" w:color="000000" w:sz="4" w:space="0"/>
              <w:left w:val="single" w:color="000000" w:sz="4" w:space="0"/>
              <w:bottom w:val="single" w:color="000000" w:sz="4" w:space="0"/>
              <w:right w:val="single" w:color="000000" w:sz="4" w:space="0"/>
            </w:tcBorders>
            <w:vAlign w:val="center"/>
          </w:tcPr>
          <w:p w14:paraId="55331834">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333430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36D1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641" w:type="dxa"/>
            <w:vMerge w:val="continue"/>
            <w:tcBorders>
              <w:left w:val="single" w:color="000000" w:sz="4" w:space="0"/>
              <w:right w:val="single" w:color="000000" w:sz="4" w:space="0"/>
            </w:tcBorders>
            <w:vAlign w:val="center"/>
          </w:tcPr>
          <w:p w14:paraId="48E5A56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7EAA03CA">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57D19C2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投标报价</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唯一性</w:t>
            </w:r>
          </w:p>
        </w:tc>
        <w:tc>
          <w:tcPr>
            <w:tcW w:w="4779" w:type="dxa"/>
            <w:tcBorders>
              <w:top w:val="single" w:color="000000" w:sz="4" w:space="0"/>
              <w:left w:val="single" w:color="000000" w:sz="4" w:space="0"/>
              <w:bottom w:val="single" w:color="000000" w:sz="4" w:space="0"/>
              <w:right w:val="single" w:color="000000" w:sz="4" w:space="0"/>
            </w:tcBorders>
            <w:vAlign w:val="center"/>
          </w:tcPr>
          <w:p w14:paraId="17272A6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投标文件针对同一种货物</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或服务</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出现了两个或两个以上的报价；报价超过项目/包预算或最高限价或经评标委员会认定低于成本的</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w:t>
            </w:r>
          </w:p>
        </w:tc>
        <w:tc>
          <w:tcPr>
            <w:tcW w:w="519" w:type="dxa"/>
            <w:tcBorders>
              <w:top w:val="single" w:color="000000" w:sz="4" w:space="0"/>
              <w:left w:val="single" w:color="000000" w:sz="4" w:space="0"/>
              <w:bottom w:val="single" w:color="000000" w:sz="4" w:space="0"/>
              <w:right w:val="single" w:color="000000" w:sz="4" w:space="0"/>
            </w:tcBorders>
            <w:vAlign w:val="center"/>
          </w:tcPr>
          <w:p w14:paraId="31F64C8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26722A67">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915B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641" w:type="dxa"/>
            <w:vMerge w:val="continue"/>
            <w:tcBorders>
              <w:left w:val="single" w:color="000000" w:sz="4" w:space="0"/>
              <w:right w:val="single" w:color="000000" w:sz="4" w:space="0"/>
            </w:tcBorders>
            <w:vAlign w:val="center"/>
          </w:tcPr>
          <w:p w14:paraId="6E1B770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362776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EAF646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投标文件内容</w:t>
            </w:r>
          </w:p>
        </w:tc>
        <w:tc>
          <w:tcPr>
            <w:tcW w:w="4779" w:type="dxa"/>
            <w:tcBorders>
              <w:top w:val="single" w:color="000000" w:sz="4" w:space="0"/>
              <w:left w:val="single" w:color="000000" w:sz="4" w:space="0"/>
              <w:bottom w:val="single" w:color="000000" w:sz="4" w:space="0"/>
              <w:right w:val="single" w:color="000000" w:sz="4" w:space="0"/>
            </w:tcBorders>
            <w:vAlign w:val="center"/>
          </w:tcPr>
          <w:p w14:paraId="0FBF83F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投标文件按照招标文件规定的内容填写</w:t>
            </w:r>
          </w:p>
        </w:tc>
        <w:tc>
          <w:tcPr>
            <w:tcW w:w="519" w:type="dxa"/>
            <w:tcBorders>
              <w:top w:val="single" w:color="000000" w:sz="4" w:space="0"/>
              <w:left w:val="single" w:color="000000" w:sz="4" w:space="0"/>
              <w:bottom w:val="single" w:color="000000" w:sz="4" w:space="0"/>
              <w:right w:val="single" w:color="000000" w:sz="4" w:space="0"/>
            </w:tcBorders>
            <w:vAlign w:val="center"/>
          </w:tcPr>
          <w:p w14:paraId="36C6B59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3B805DF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0F64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641" w:type="dxa"/>
            <w:vMerge w:val="continue"/>
            <w:tcBorders>
              <w:left w:val="single" w:color="000000" w:sz="4" w:space="0"/>
              <w:right w:val="single" w:color="000000" w:sz="4" w:space="0"/>
            </w:tcBorders>
            <w:vAlign w:val="center"/>
          </w:tcPr>
          <w:p w14:paraId="509BFF2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70C6DD5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96293A1">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w:t>
            </w:r>
          </w:p>
        </w:tc>
        <w:tc>
          <w:tcPr>
            <w:tcW w:w="4779" w:type="dxa"/>
            <w:tcBorders>
              <w:top w:val="single" w:color="000000" w:sz="4" w:space="0"/>
              <w:left w:val="single" w:color="000000" w:sz="4" w:space="0"/>
              <w:bottom w:val="single" w:color="000000" w:sz="4" w:space="0"/>
              <w:right w:val="single" w:color="000000" w:sz="4" w:space="0"/>
            </w:tcBorders>
            <w:vAlign w:val="center"/>
          </w:tcPr>
          <w:p w14:paraId="4AFF0E5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投标有效期满足招标文件要求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4C81160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73466D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39E2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641" w:type="dxa"/>
            <w:vMerge w:val="continue"/>
            <w:tcBorders>
              <w:left w:val="single" w:color="000000" w:sz="4" w:space="0"/>
              <w:right w:val="single" w:color="000000" w:sz="4" w:space="0"/>
            </w:tcBorders>
            <w:vAlign w:val="center"/>
          </w:tcPr>
          <w:p w14:paraId="50B791A8">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E649B31">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7BBC">
            <w:pPr>
              <w:pStyle w:val="25"/>
              <w:spacing w:before="75" w:after="75"/>
              <w:jc w:val="cente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响应文件</w:t>
            </w: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 xml:space="preserve">   </w:t>
            </w: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完整性</w:t>
            </w:r>
          </w:p>
        </w:tc>
        <w:tc>
          <w:tcPr>
            <w:tcW w:w="4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62D3">
            <w:pPr>
              <w:pStyle w:val="25"/>
              <w:spacing w:before="75" w:after="75"/>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供应商响应文件的响应性、完整性是否符合公开招标文件要求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3FCDD94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2995DC5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2374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41" w:type="dxa"/>
            <w:vMerge w:val="continue"/>
            <w:tcBorders>
              <w:left w:val="single" w:color="000000" w:sz="4" w:space="0"/>
              <w:right w:val="single" w:color="000000" w:sz="4" w:space="0"/>
            </w:tcBorders>
            <w:vAlign w:val="center"/>
          </w:tcPr>
          <w:p w14:paraId="32C7EE8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218E15F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4C89322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方案唯一性</w:t>
            </w:r>
          </w:p>
        </w:tc>
        <w:tc>
          <w:tcPr>
            <w:tcW w:w="4779" w:type="dxa"/>
            <w:tcBorders>
              <w:top w:val="single" w:color="000000" w:sz="4" w:space="0"/>
              <w:left w:val="single" w:color="000000" w:sz="4" w:space="0"/>
              <w:bottom w:val="single" w:color="000000" w:sz="4" w:space="0"/>
              <w:right w:val="single" w:color="000000" w:sz="4" w:space="0"/>
            </w:tcBorders>
            <w:vAlign w:val="center"/>
          </w:tcPr>
          <w:p w14:paraId="2CDE973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本项目不接受选择性的技术方案、商务方案、产品以及其他备选方案，若出现将被作为无效投标处理</w:t>
            </w:r>
          </w:p>
        </w:tc>
        <w:tc>
          <w:tcPr>
            <w:tcW w:w="519" w:type="dxa"/>
            <w:tcBorders>
              <w:top w:val="single" w:color="000000" w:sz="4" w:space="0"/>
              <w:left w:val="single" w:color="000000" w:sz="4" w:space="0"/>
              <w:bottom w:val="single" w:color="000000" w:sz="4" w:space="0"/>
              <w:right w:val="single" w:color="000000" w:sz="4" w:space="0"/>
            </w:tcBorders>
            <w:vAlign w:val="center"/>
          </w:tcPr>
          <w:p w14:paraId="09D5A60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136156A">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D59B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641" w:type="dxa"/>
            <w:vMerge w:val="continue"/>
            <w:tcBorders>
              <w:left w:val="single" w:color="000000" w:sz="4" w:space="0"/>
              <w:right w:val="single" w:color="000000" w:sz="4" w:space="0"/>
            </w:tcBorders>
            <w:vAlign w:val="center"/>
          </w:tcPr>
          <w:p w14:paraId="5571C79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48FDF50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55C33F3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附加条件</w:t>
            </w:r>
          </w:p>
        </w:tc>
        <w:tc>
          <w:tcPr>
            <w:tcW w:w="4779" w:type="dxa"/>
            <w:tcBorders>
              <w:top w:val="single" w:color="000000" w:sz="4" w:space="0"/>
              <w:left w:val="single" w:color="000000" w:sz="4" w:space="0"/>
              <w:bottom w:val="single" w:color="000000" w:sz="4" w:space="0"/>
              <w:right w:val="single" w:color="000000" w:sz="4" w:space="0"/>
            </w:tcBorders>
            <w:vAlign w:val="center"/>
          </w:tcPr>
          <w:p w14:paraId="5BCD5FE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投标文件含有</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招标人</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不能接受的附加条件的</w:t>
            </w:r>
          </w:p>
        </w:tc>
        <w:tc>
          <w:tcPr>
            <w:tcW w:w="519" w:type="dxa"/>
            <w:tcBorders>
              <w:top w:val="single" w:color="000000" w:sz="4" w:space="0"/>
              <w:left w:val="single" w:color="000000" w:sz="4" w:space="0"/>
              <w:bottom w:val="single" w:color="000000" w:sz="4" w:space="0"/>
              <w:right w:val="single" w:color="000000" w:sz="4" w:space="0"/>
            </w:tcBorders>
            <w:vAlign w:val="center"/>
          </w:tcPr>
          <w:p w14:paraId="22300CC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CF6AAF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ECAE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641" w:type="dxa"/>
            <w:vMerge w:val="continue"/>
            <w:tcBorders>
              <w:left w:val="single" w:color="000000" w:sz="4" w:space="0"/>
              <w:bottom w:val="single" w:color="000000" w:sz="4" w:space="0"/>
              <w:right w:val="single" w:color="000000" w:sz="4" w:space="0"/>
            </w:tcBorders>
            <w:vAlign w:val="center"/>
          </w:tcPr>
          <w:p w14:paraId="5D4A0B94">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bottom w:val="single" w:color="000000" w:sz="4" w:space="0"/>
              <w:right w:val="single" w:color="000000" w:sz="4" w:space="0"/>
            </w:tcBorders>
            <w:vAlign w:val="center"/>
          </w:tcPr>
          <w:p w14:paraId="6F6ED2B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3814BA5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其他</w:t>
            </w:r>
          </w:p>
        </w:tc>
        <w:tc>
          <w:tcPr>
            <w:tcW w:w="4779" w:type="dxa"/>
            <w:tcBorders>
              <w:top w:val="single" w:color="000000" w:sz="4" w:space="0"/>
              <w:left w:val="single" w:color="000000" w:sz="4" w:space="0"/>
              <w:bottom w:val="single" w:color="000000" w:sz="4" w:space="0"/>
              <w:right w:val="single" w:color="000000" w:sz="4" w:space="0"/>
            </w:tcBorders>
            <w:vAlign w:val="center"/>
          </w:tcPr>
          <w:p w14:paraId="5FCB137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c>
          <w:tcPr>
            <w:tcW w:w="519" w:type="dxa"/>
            <w:tcBorders>
              <w:top w:val="single" w:color="000000" w:sz="4" w:space="0"/>
              <w:left w:val="single" w:color="000000" w:sz="4" w:space="0"/>
              <w:bottom w:val="single" w:color="000000" w:sz="4" w:space="0"/>
              <w:right w:val="single" w:color="000000" w:sz="4" w:space="0"/>
            </w:tcBorders>
            <w:vAlign w:val="center"/>
          </w:tcPr>
          <w:p w14:paraId="7636B06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36CCF8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bl>
    <w:p w14:paraId="2D518289">
      <w:pP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p>
    <w:p w14:paraId="78A5A4B6">
      <w:pPr>
        <w:numPr>
          <w:ilvl w:val="0"/>
          <w:numId w:val="11"/>
        </w:numPr>
        <w:ind w:left="0" w:leftChars="0" w:firstLine="480" w:firstLineChars="200"/>
        <w:outlineLvl w:val="9"/>
        <w:rPr>
          <w:highlight w:val="none"/>
        </w:rPr>
      </w:pPr>
      <w:bookmarkStart w:id="75" w:name="_Toc23034"/>
      <w:bookmarkStart w:id="76" w:name="_Toc17001"/>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详细评审</w:t>
      </w:r>
      <w:bookmarkEnd w:id="75"/>
      <w:bookmarkEnd w:id="76"/>
    </w:p>
    <w:p w14:paraId="090824B4">
      <w:pPr>
        <w:numPr>
          <w:ilvl w:val="0"/>
          <w:numId w:val="0"/>
        </w:numPr>
        <w:jc w:val="both"/>
        <w:textAlignment w:val="baseline"/>
        <w:outlineLvl w:val="9"/>
        <w:rPr>
          <w:rFonts w:hint="eastAsia"/>
          <w:highlight w:val="none"/>
          <w:lang w:val="en-US" w:eastAsia="zh-CN"/>
        </w:rPr>
      </w:pPr>
    </w:p>
    <w:p w14:paraId="600A93B5">
      <w:pPr>
        <w:numPr>
          <w:ilvl w:val="0"/>
          <w:numId w:val="0"/>
        </w:numPr>
        <w:jc w:val="both"/>
        <w:textAlignment w:val="baseline"/>
        <w:outlineLvl w:val="9"/>
        <w:rPr>
          <w:rFonts w:hint="eastAsia"/>
          <w:highlight w:val="none"/>
          <w:lang w:val="en-US" w:eastAsia="zh-CN"/>
        </w:rPr>
      </w:pPr>
    </w:p>
    <w:tbl>
      <w:tblPr>
        <w:tblStyle w:val="256"/>
        <w:tblW w:w="914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7"/>
        <w:gridCol w:w="1171"/>
        <w:gridCol w:w="609"/>
        <w:gridCol w:w="6205"/>
      </w:tblGrid>
      <w:tr w14:paraId="7D51C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328" w:type="dxa"/>
            <w:gridSpan w:val="2"/>
            <w:vAlign w:val="top"/>
          </w:tcPr>
          <w:p w14:paraId="10B0C965">
            <w:pPr>
              <w:pStyle w:val="257"/>
              <w:spacing w:before="170" w:line="231" w:lineRule="auto"/>
              <w:ind w:left="231"/>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b/>
                <w:bCs/>
                <w:spacing w:val="4"/>
                <w:sz w:val="21"/>
                <w:szCs w:val="21"/>
                <w:highlight w:val="none"/>
              </w:rPr>
              <w:t>评分因素</w:t>
            </w:r>
          </w:p>
        </w:tc>
        <w:tc>
          <w:tcPr>
            <w:tcW w:w="609" w:type="dxa"/>
            <w:vAlign w:val="top"/>
          </w:tcPr>
          <w:p w14:paraId="4E0E477A">
            <w:pPr>
              <w:pStyle w:val="257"/>
              <w:spacing w:before="179" w:line="210" w:lineRule="auto"/>
              <w:rPr>
                <w:rFonts w:hint="eastAsia" w:ascii="方正仿宋_GBK" w:hAnsi="方正仿宋_GBK" w:eastAsia="方正仿宋_GBK" w:cs="方正仿宋_GBK"/>
                <w:sz w:val="21"/>
                <w:szCs w:val="21"/>
                <w:highlight w:val="none"/>
                <w:lang w:eastAsia="zh-CN"/>
              </w:rPr>
            </w:pPr>
            <w:r>
              <w:rPr>
                <w:rFonts w:hint="eastAsia" w:ascii="方正仿宋_GBK" w:hAnsi="方正仿宋_GBK" w:eastAsia="方正仿宋_GBK" w:cs="方正仿宋_GBK"/>
                <w:b/>
                <w:bCs/>
                <w:spacing w:val="4"/>
                <w:sz w:val="21"/>
                <w:szCs w:val="21"/>
                <w:highlight w:val="none"/>
                <w:lang w:eastAsia="zh-CN"/>
              </w:rPr>
              <w:t>分值</w:t>
            </w:r>
          </w:p>
        </w:tc>
        <w:tc>
          <w:tcPr>
            <w:tcW w:w="6205" w:type="dxa"/>
            <w:vAlign w:val="top"/>
          </w:tcPr>
          <w:p w14:paraId="29344877">
            <w:pPr>
              <w:pStyle w:val="257"/>
              <w:spacing w:before="170" w:line="231" w:lineRule="auto"/>
              <w:ind w:left="2789"/>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b/>
                <w:bCs/>
                <w:spacing w:val="4"/>
                <w:sz w:val="21"/>
                <w:szCs w:val="21"/>
                <w:highlight w:val="none"/>
              </w:rPr>
              <w:t>评分细则</w:t>
            </w:r>
          </w:p>
        </w:tc>
      </w:tr>
      <w:tr w14:paraId="73D33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328" w:type="dxa"/>
            <w:gridSpan w:val="2"/>
            <w:vAlign w:val="top"/>
          </w:tcPr>
          <w:p w14:paraId="69A8FEF0">
            <w:pPr>
              <w:spacing w:line="436" w:lineRule="auto"/>
              <w:jc w:val="center"/>
              <w:rPr>
                <w:rFonts w:hint="eastAsia" w:ascii="方正仿宋_GBK" w:hAnsi="方正仿宋_GBK" w:eastAsia="方正仿宋_GBK" w:cs="方正仿宋_GBK"/>
                <w:sz w:val="21"/>
                <w:szCs w:val="21"/>
                <w:highlight w:val="none"/>
              </w:rPr>
            </w:pPr>
          </w:p>
          <w:p w14:paraId="309A3927">
            <w:pPr>
              <w:pStyle w:val="257"/>
              <w:spacing w:before="65" w:line="231" w:lineRule="auto"/>
              <w:ind w:left="666" w:hanging="666" w:hangingChars="300"/>
              <w:jc w:val="center"/>
              <w:rPr>
                <w:rFonts w:hint="eastAsia" w:ascii="方正仿宋_GBK" w:hAnsi="方正仿宋_GBK" w:eastAsia="方正仿宋_GBK" w:cs="方正仿宋_GBK"/>
                <w:spacing w:val="6"/>
                <w:sz w:val="21"/>
                <w:szCs w:val="21"/>
                <w:highlight w:val="none"/>
                <w:lang w:val="en-US" w:eastAsia="zh-CN"/>
              </w:rPr>
            </w:pPr>
            <w:r>
              <w:rPr>
                <w:rFonts w:hint="eastAsia" w:ascii="方正仿宋_GBK" w:hAnsi="方正仿宋_GBK" w:eastAsia="方正仿宋_GBK" w:cs="方正仿宋_GBK"/>
                <w:spacing w:val="6"/>
                <w:sz w:val="21"/>
                <w:szCs w:val="21"/>
                <w:highlight w:val="none"/>
              </w:rPr>
              <w:t>报价部分</w:t>
            </w:r>
          </w:p>
          <w:p w14:paraId="048740FD">
            <w:pPr>
              <w:pStyle w:val="257"/>
              <w:spacing w:before="65" w:line="231" w:lineRule="auto"/>
              <w:ind w:left="666" w:hanging="666" w:hangingChars="300"/>
              <w:jc w:val="center"/>
              <w:rPr>
                <w:rFonts w:hint="eastAsia" w:ascii="方正仿宋_GBK" w:hAnsi="方正仿宋_GBK" w:eastAsia="方正仿宋_GBK" w:cs="方正仿宋_GBK"/>
                <w:sz w:val="21"/>
                <w:szCs w:val="21"/>
                <w:highlight w:val="none"/>
                <w:lang w:eastAsia="zh-CN"/>
              </w:rPr>
            </w:pPr>
            <w:r>
              <w:rPr>
                <w:rFonts w:hint="eastAsia" w:ascii="方正仿宋_GBK" w:hAnsi="方正仿宋_GBK" w:eastAsia="方正仿宋_GBK" w:cs="方正仿宋_GBK"/>
                <w:spacing w:val="6"/>
                <w:sz w:val="21"/>
                <w:szCs w:val="21"/>
                <w:highlight w:val="none"/>
                <w:lang w:eastAsia="zh-CN"/>
              </w:rPr>
              <w:t>（</w:t>
            </w:r>
            <w:r>
              <w:rPr>
                <w:rFonts w:hint="eastAsia" w:ascii="方正仿宋_GBK" w:hAnsi="方正仿宋_GBK" w:eastAsia="方正仿宋_GBK" w:cs="方正仿宋_GBK"/>
                <w:spacing w:val="6"/>
                <w:sz w:val="21"/>
                <w:szCs w:val="21"/>
                <w:highlight w:val="none"/>
                <w:lang w:val="en-US" w:eastAsia="zh-CN"/>
              </w:rPr>
              <w:t>10分</w:t>
            </w:r>
            <w:r>
              <w:rPr>
                <w:rFonts w:hint="eastAsia" w:ascii="方正仿宋_GBK" w:hAnsi="方正仿宋_GBK" w:eastAsia="方正仿宋_GBK" w:cs="方正仿宋_GBK"/>
                <w:spacing w:val="6"/>
                <w:sz w:val="21"/>
                <w:szCs w:val="21"/>
                <w:highlight w:val="none"/>
                <w:lang w:eastAsia="zh-CN"/>
              </w:rPr>
              <w:t>）</w:t>
            </w:r>
          </w:p>
        </w:tc>
        <w:tc>
          <w:tcPr>
            <w:tcW w:w="609" w:type="dxa"/>
            <w:vAlign w:val="top"/>
          </w:tcPr>
          <w:p w14:paraId="3D3BC47F">
            <w:pPr>
              <w:spacing w:line="472" w:lineRule="auto"/>
              <w:rPr>
                <w:rFonts w:hint="eastAsia" w:ascii="方正仿宋_GBK" w:hAnsi="方正仿宋_GBK" w:eastAsia="方正仿宋_GBK" w:cs="方正仿宋_GBK"/>
                <w:sz w:val="21"/>
                <w:szCs w:val="21"/>
                <w:highlight w:val="none"/>
              </w:rPr>
            </w:pPr>
          </w:p>
          <w:p w14:paraId="15997D75">
            <w:pPr>
              <w:pStyle w:val="257"/>
              <w:spacing w:before="65" w:line="186" w:lineRule="auto"/>
              <w:ind w:firstLine="206" w:firstLineChars="100"/>
              <w:rPr>
                <w:rFonts w:hint="default"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pacing w:val="-2"/>
                <w:sz w:val="21"/>
                <w:szCs w:val="21"/>
                <w:highlight w:val="none"/>
                <w:lang w:val="en-US" w:eastAsia="zh-CN"/>
              </w:rPr>
              <w:t>10</w:t>
            </w:r>
          </w:p>
        </w:tc>
        <w:tc>
          <w:tcPr>
            <w:tcW w:w="6205" w:type="dxa"/>
            <w:vAlign w:val="top"/>
          </w:tcPr>
          <w:p w14:paraId="10B3C75F">
            <w:pPr>
              <w:pStyle w:val="257"/>
              <w:spacing w:before="95" w:line="244" w:lineRule="auto"/>
              <w:ind w:left="117" w:right="76"/>
              <w:jc w:val="left"/>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满足招标文件要求且投标价格最低的有效投标报价（即除低于成本报价以外的报价）为评标基准价。其他投标人的价格分统一按照下列公式计算：</w:t>
            </w:r>
          </w:p>
          <w:p w14:paraId="4EF62D87">
            <w:pPr>
              <w:pStyle w:val="257"/>
              <w:spacing w:before="24" w:line="231" w:lineRule="auto"/>
              <w:ind w:left="116"/>
              <w:jc w:val="left"/>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投标报价得分=（评标基准价/投标报价） ×价格满分分值</w:t>
            </w:r>
          </w:p>
          <w:p w14:paraId="0B5DE4F9">
            <w:pPr>
              <w:pStyle w:val="257"/>
              <w:spacing w:before="24" w:line="231" w:lineRule="auto"/>
              <w:ind w:left="116"/>
              <w:jc w:val="left"/>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lang w:eastAsia="zh-CN"/>
              </w:rPr>
              <w:t>注：</w:t>
            </w:r>
            <w:r>
              <w:rPr>
                <w:rFonts w:hint="eastAsia" w:ascii="方正仿宋_GBK" w:hAnsi="方正仿宋_GBK" w:eastAsia="方正仿宋_GBK" w:cs="方正仿宋_GBK"/>
                <w:spacing w:val="0"/>
                <w:sz w:val="21"/>
                <w:szCs w:val="21"/>
                <w:highlight w:val="none"/>
              </w:rPr>
              <w:t>计算分值时，百分比按四舍五入原则，保留小数点后二位数</w:t>
            </w:r>
          </w:p>
        </w:tc>
      </w:tr>
      <w:tr w14:paraId="541C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57" w:type="dxa"/>
            <w:vMerge w:val="restart"/>
            <w:vAlign w:val="center"/>
          </w:tcPr>
          <w:p w14:paraId="4126E0F1">
            <w:pPr>
              <w:pStyle w:val="257"/>
              <w:keepNext w:val="0"/>
              <w:keepLines w:val="0"/>
              <w:pageBreakBefore w:val="0"/>
              <w:widowControl/>
              <w:kinsoku/>
              <w:wordWrap/>
              <w:overflowPunct/>
              <w:topLinePunct w:val="0"/>
              <w:autoSpaceDE/>
              <w:autoSpaceDN/>
              <w:bidi w:val="0"/>
              <w:adjustRightInd/>
              <w:snapToGrid/>
              <w:spacing w:line="240" w:lineRule="exact"/>
              <w:ind w:left="0" w:right="0" w:firstLine="6"/>
              <w:jc w:val="center"/>
              <w:textAlignment w:val="baseline"/>
              <w:rPr>
                <w:rFonts w:hint="eastAsia" w:ascii="方正仿宋_GBK" w:hAnsi="方正仿宋_GBK" w:eastAsia="方正仿宋_GBK" w:cs="方正仿宋_GBK"/>
                <w:spacing w:val="-2"/>
                <w:sz w:val="21"/>
                <w:szCs w:val="21"/>
                <w:highlight w:val="none"/>
                <w:lang w:val="en-US" w:eastAsia="zh-CN"/>
              </w:rPr>
            </w:pPr>
          </w:p>
          <w:p w14:paraId="399F8EC4">
            <w:pPr>
              <w:pStyle w:val="257"/>
              <w:keepNext w:val="0"/>
              <w:keepLines w:val="0"/>
              <w:pageBreakBefore w:val="0"/>
              <w:widowControl/>
              <w:kinsoku/>
              <w:wordWrap/>
              <w:overflowPunct/>
              <w:topLinePunct w:val="0"/>
              <w:autoSpaceDE/>
              <w:autoSpaceDN/>
              <w:bidi w:val="0"/>
              <w:adjustRightInd/>
              <w:snapToGrid/>
              <w:spacing w:line="240" w:lineRule="exact"/>
              <w:ind w:left="0" w:right="0" w:firstLine="6"/>
              <w:jc w:val="center"/>
              <w:textAlignment w:val="baseline"/>
              <w:rPr>
                <w:rFonts w:hint="eastAsia" w:ascii="方正仿宋_GBK" w:hAnsi="方正仿宋_GBK" w:eastAsia="方正仿宋_GBK" w:cs="方正仿宋_GBK"/>
                <w:spacing w:val="-2"/>
                <w:sz w:val="21"/>
                <w:szCs w:val="21"/>
                <w:highlight w:val="none"/>
                <w:lang w:val="en-US" w:eastAsia="zh-CN"/>
              </w:rPr>
            </w:pPr>
          </w:p>
          <w:p w14:paraId="4A0B4616">
            <w:pPr>
              <w:pStyle w:val="257"/>
              <w:keepNext w:val="0"/>
              <w:keepLines w:val="0"/>
              <w:pageBreakBefore w:val="0"/>
              <w:widowControl/>
              <w:kinsoku/>
              <w:wordWrap/>
              <w:overflowPunct/>
              <w:topLinePunct w:val="0"/>
              <w:autoSpaceDE/>
              <w:autoSpaceDN/>
              <w:bidi w:val="0"/>
              <w:adjustRightInd/>
              <w:snapToGrid/>
              <w:spacing w:line="240" w:lineRule="exact"/>
              <w:ind w:left="0" w:right="0" w:firstLine="6"/>
              <w:jc w:val="center"/>
              <w:textAlignment w:val="baseline"/>
              <w:rPr>
                <w:rFonts w:hint="eastAsia" w:ascii="方正仿宋_GBK" w:hAnsi="方正仿宋_GBK" w:eastAsia="方正仿宋_GBK" w:cs="方正仿宋_GBK"/>
                <w:spacing w:val="-2"/>
                <w:sz w:val="21"/>
                <w:szCs w:val="21"/>
                <w:highlight w:val="none"/>
                <w:lang w:val="en-US" w:eastAsia="zh-CN"/>
              </w:rPr>
            </w:pPr>
          </w:p>
          <w:p w14:paraId="1E4270E2">
            <w:pPr>
              <w:pStyle w:val="257"/>
              <w:keepNext w:val="0"/>
              <w:keepLines w:val="0"/>
              <w:pageBreakBefore w:val="0"/>
              <w:widowControl/>
              <w:kinsoku/>
              <w:wordWrap/>
              <w:overflowPunct/>
              <w:topLinePunct w:val="0"/>
              <w:autoSpaceDE/>
              <w:autoSpaceDN/>
              <w:bidi w:val="0"/>
              <w:adjustRightInd/>
              <w:snapToGrid/>
              <w:spacing w:line="240" w:lineRule="exact"/>
              <w:ind w:left="0" w:right="0" w:firstLine="6"/>
              <w:jc w:val="center"/>
              <w:textAlignment w:val="baseline"/>
              <w:rPr>
                <w:rFonts w:hint="eastAsia" w:ascii="方正仿宋_GBK" w:hAnsi="方正仿宋_GBK" w:eastAsia="方正仿宋_GBK" w:cs="方正仿宋_GBK"/>
                <w:spacing w:val="-2"/>
                <w:sz w:val="21"/>
                <w:szCs w:val="21"/>
                <w:highlight w:val="none"/>
                <w:lang w:val="en-US" w:eastAsia="zh-CN"/>
              </w:rPr>
            </w:pPr>
          </w:p>
          <w:p w14:paraId="276370C3">
            <w:pPr>
              <w:pStyle w:val="257"/>
              <w:keepNext w:val="0"/>
              <w:keepLines w:val="0"/>
              <w:pageBreakBefore w:val="0"/>
              <w:widowControl/>
              <w:kinsoku/>
              <w:wordWrap/>
              <w:overflowPunct/>
              <w:topLinePunct w:val="0"/>
              <w:autoSpaceDE/>
              <w:autoSpaceDN/>
              <w:bidi w:val="0"/>
              <w:adjustRightInd/>
              <w:snapToGrid/>
              <w:spacing w:line="240" w:lineRule="exact"/>
              <w:ind w:left="0" w:right="0" w:firstLine="6"/>
              <w:jc w:val="center"/>
              <w:textAlignment w:val="baseline"/>
              <w:rPr>
                <w:rFonts w:hint="eastAsia" w:ascii="方正仿宋_GBK" w:hAnsi="方正仿宋_GBK" w:eastAsia="方正仿宋_GBK" w:cs="方正仿宋_GBK"/>
                <w:spacing w:val="-2"/>
                <w:sz w:val="21"/>
                <w:szCs w:val="21"/>
                <w:highlight w:val="none"/>
                <w:lang w:val="en-US" w:eastAsia="zh-CN"/>
              </w:rPr>
            </w:pPr>
          </w:p>
          <w:p w14:paraId="02CEB325">
            <w:pPr>
              <w:pStyle w:val="257"/>
              <w:keepNext w:val="0"/>
              <w:keepLines w:val="0"/>
              <w:pageBreakBefore w:val="0"/>
              <w:widowControl/>
              <w:kinsoku/>
              <w:wordWrap/>
              <w:overflowPunct/>
              <w:topLinePunct w:val="0"/>
              <w:autoSpaceDE/>
              <w:autoSpaceDN/>
              <w:bidi w:val="0"/>
              <w:adjustRightInd/>
              <w:snapToGrid/>
              <w:spacing w:line="240" w:lineRule="exact"/>
              <w:ind w:left="0" w:right="0" w:firstLine="6"/>
              <w:jc w:val="center"/>
              <w:textAlignment w:val="baseline"/>
              <w:rPr>
                <w:rFonts w:hint="eastAsia" w:ascii="方正仿宋_GBK" w:hAnsi="方正仿宋_GBK" w:eastAsia="方正仿宋_GBK" w:cs="方正仿宋_GBK"/>
                <w:spacing w:val="-2"/>
                <w:sz w:val="21"/>
                <w:szCs w:val="21"/>
                <w:highlight w:val="none"/>
                <w:lang w:val="en-US" w:eastAsia="zh-CN"/>
              </w:rPr>
            </w:pPr>
          </w:p>
          <w:p w14:paraId="349CA996">
            <w:pPr>
              <w:pStyle w:val="257"/>
              <w:keepNext w:val="0"/>
              <w:keepLines w:val="0"/>
              <w:pageBreakBefore w:val="0"/>
              <w:widowControl/>
              <w:kinsoku/>
              <w:wordWrap/>
              <w:overflowPunct/>
              <w:topLinePunct w:val="0"/>
              <w:autoSpaceDE/>
              <w:autoSpaceDN/>
              <w:bidi w:val="0"/>
              <w:adjustRightInd/>
              <w:snapToGrid/>
              <w:spacing w:line="240" w:lineRule="exact"/>
              <w:ind w:left="0" w:right="0" w:firstLine="6"/>
              <w:jc w:val="center"/>
              <w:textAlignment w:val="baseline"/>
              <w:rPr>
                <w:rFonts w:hint="eastAsia" w:ascii="方正仿宋_GBK" w:hAnsi="方正仿宋_GBK" w:eastAsia="方正仿宋_GBK" w:cs="方正仿宋_GBK"/>
                <w:spacing w:val="-2"/>
                <w:sz w:val="21"/>
                <w:szCs w:val="21"/>
                <w:highlight w:val="none"/>
                <w:lang w:val="en-US" w:eastAsia="zh-CN"/>
              </w:rPr>
            </w:pPr>
          </w:p>
          <w:p w14:paraId="06246A92">
            <w:pPr>
              <w:pStyle w:val="257"/>
              <w:keepNext w:val="0"/>
              <w:keepLines w:val="0"/>
              <w:pageBreakBefore w:val="0"/>
              <w:widowControl/>
              <w:kinsoku/>
              <w:wordWrap/>
              <w:overflowPunct/>
              <w:topLinePunct w:val="0"/>
              <w:autoSpaceDE/>
              <w:autoSpaceDN/>
              <w:bidi w:val="0"/>
              <w:adjustRightInd/>
              <w:snapToGrid/>
              <w:spacing w:line="240" w:lineRule="exact"/>
              <w:ind w:left="409" w:leftChars="100" w:right="0" w:hanging="199" w:hangingChars="97"/>
              <w:jc w:val="center"/>
              <w:textAlignment w:val="baseline"/>
              <w:rPr>
                <w:rFonts w:hint="default" w:ascii="方正仿宋_GBK" w:hAnsi="方正仿宋_GBK" w:eastAsia="方正仿宋_GBK" w:cs="方正仿宋_GBK"/>
                <w:spacing w:val="-2"/>
                <w:sz w:val="21"/>
                <w:szCs w:val="21"/>
                <w:highlight w:val="none"/>
                <w:lang w:val="en-US" w:eastAsia="zh-CN"/>
              </w:rPr>
            </w:pPr>
            <w:r>
              <w:rPr>
                <w:rFonts w:hint="eastAsia" w:ascii="方正仿宋_GBK" w:hAnsi="方正仿宋_GBK" w:eastAsia="方正仿宋_GBK" w:cs="方正仿宋_GBK"/>
                <w:spacing w:val="-2"/>
                <w:sz w:val="21"/>
                <w:szCs w:val="21"/>
                <w:highlight w:val="none"/>
                <w:lang w:val="en-US" w:eastAsia="zh-CN"/>
              </w:rPr>
              <w:t>商务部分</w:t>
            </w:r>
          </w:p>
          <w:p w14:paraId="440D9416">
            <w:pPr>
              <w:pStyle w:val="257"/>
              <w:keepNext w:val="0"/>
              <w:keepLines w:val="0"/>
              <w:pageBreakBefore w:val="0"/>
              <w:widowControl/>
              <w:kinsoku/>
              <w:wordWrap/>
              <w:overflowPunct/>
              <w:topLinePunct w:val="0"/>
              <w:autoSpaceDE/>
              <w:autoSpaceDN/>
              <w:bidi w:val="0"/>
              <w:adjustRightInd/>
              <w:snapToGrid/>
              <w:spacing w:line="240" w:lineRule="exact"/>
              <w:ind w:left="409" w:leftChars="100" w:right="0" w:hanging="199" w:hangingChars="97"/>
              <w:jc w:val="center"/>
              <w:textAlignment w:val="baseline"/>
              <w:rPr>
                <w:rFonts w:hint="default" w:ascii="方正仿宋_GBK" w:hAnsi="方正仿宋_GBK" w:eastAsia="方正仿宋_GBK" w:cs="方正仿宋_GBK"/>
                <w:spacing w:val="-2"/>
                <w:sz w:val="21"/>
                <w:szCs w:val="21"/>
                <w:highlight w:val="none"/>
                <w:lang w:val="en-US" w:eastAsia="zh-CN"/>
              </w:rPr>
            </w:pPr>
            <w:r>
              <w:rPr>
                <w:rFonts w:hint="eastAsia" w:ascii="方正仿宋_GBK" w:hAnsi="方正仿宋_GBK" w:eastAsia="方正仿宋_GBK" w:cs="方正仿宋_GBK"/>
                <w:spacing w:val="-2"/>
                <w:sz w:val="21"/>
                <w:szCs w:val="21"/>
                <w:highlight w:val="none"/>
                <w:lang w:val="en-US" w:eastAsia="zh-CN"/>
              </w:rPr>
              <w:t>（25分）</w:t>
            </w:r>
          </w:p>
        </w:tc>
        <w:tc>
          <w:tcPr>
            <w:tcW w:w="1171" w:type="dxa"/>
            <w:shd w:val="clear" w:color="auto" w:fill="auto"/>
            <w:vAlign w:val="center"/>
          </w:tcPr>
          <w:p w14:paraId="5A162AE3">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z w:val="21"/>
                <w:szCs w:val="21"/>
                <w:highlight w:val="none"/>
              </w:rPr>
            </w:pPr>
          </w:p>
          <w:p w14:paraId="2B1E4EB6">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z w:val="21"/>
                <w:szCs w:val="21"/>
                <w:highlight w:val="none"/>
              </w:rPr>
            </w:pPr>
          </w:p>
          <w:p w14:paraId="1DD3540D">
            <w:pPr>
              <w:pStyle w:val="257"/>
              <w:keepNext w:val="0"/>
              <w:keepLines w:val="0"/>
              <w:pageBreakBefore w:val="0"/>
              <w:widowControl/>
              <w:kinsoku/>
              <w:wordWrap/>
              <w:overflowPunct/>
              <w:topLinePunct w:val="0"/>
              <w:autoSpaceDE/>
              <w:autoSpaceDN/>
              <w:bidi w:val="0"/>
              <w:adjustRightInd/>
              <w:snapToGrid/>
              <w:spacing w:line="240" w:lineRule="exact"/>
              <w:ind w:left="0" w:leftChars="0" w:right="0" w:rightChars="0" w:hanging="208" w:firstLineChars="0"/>
              <w:jc w:val="center"/>
              <w:textAlignment w:val="baseline"/>
              <w:rPr>
                <w:rFonts w:hint="eastAsia" w:ascii="方正仿宋_GBK" w:hAnsi="方正仿宋_GBK" w:eastAsia="方正仿宋_GBK" w:cs="方正仿宋_GBK"/>
                <w:kern w:val="2"/>
                <w:sz w:val="21"/>
                <w:szCs w:val="21"/>
                <w:highlight w:val="none"/>
                <w:lang w:val="en-US" w:eastAsia="en-US" w:bidi="ar-SA"/>
              </w:rPr>
            </w:pPr>
            <w:r>
              <w:rPr>
                <w:rFonts w:hint="eastAsia" w:ascii="方正仿宋_GBK" w:hAnsi="方正仿宋_GBK" w:eastAsia="方正仿宋_GBK" w:cs="方正仿宋_GBK"/>
                <w:spacing w:val="5"/>
                <w:sz w:val="21"/>
                <w:szCs w:val="21"/>
                <w:highlight w:val="none"/>
                <w:lang w:val="en-US" w:eastAsia="zh-CN"/>
              </w:rPr>
              <w:t>投投标人</w:t>
            </w:r>
            <w:r>
              <w:rPr>
                <w:rFonts w:hint="eastAsia" w:ascii="方正仿宋_GBK" w:hAnsi="方正仿宋_GBK" w:eastAsia="方正仿宋_GBK" w:cs="方正仿宋_GBK"/>
                <w:spacing w:val="5"/>
                <w:sz w:val="21"/>
                <w:szCs w:val="21"/>
                <w:highlight w:val="none"/>
              </w:rPr>
              <w:t>类似项目</w:t>
            </w:r>
            <w:r>
              <w:rPr>
                <w:rFonts w:hint="eastAsia" w:ascii="方正仿宋_GBK" w:hAnsi="方正仿宋_GBK" w:eastAsia="方正仿宋_GBK" w:cs="方正仿宋_GBK"/>
                <w:spacing w:val="5"/>
                <w:sz w:val="21"/>
                <w:szCs w:val="21"/>
                <w:highlight w:val="none"/>
                <w:lang w:val="en-US" w:eastAsia="zh-CN"/>
              </w:rPr>
              <w:t>经营</w:t>
            </w:r>
            <w:r>
              <w:rPr>
                <w:rFonts w:hint="eastAsia" w:ascii="方正仿宋_GBK" w:hAnsi="方正仿宋_GBK" w:eastAsia="方正仿宋_GBK" w:cs="方正仿宋_GBK"/>
                <w:spacing w:val="2"/>
                <w:sz w:val="21"/>
                <w:szCs w:val="21"/>
                <w:highlight w:val="none"/>
              </w:rPr>
              <w:t>业绩</w:t>
            </w:r>
          </w:p>
        </w:tc>
        <w:tc>
          <w:tcPr>
            <w:tcW w:w="609" w:type="dxa"/>
            <w:shd w:val="clear" w:color="auto" w:fill="auto"/>
            <w:vAlign w:val="top"/>
          </w:tcPr>
          <w:p w14:paraId="5DD4A7D2">
            <w:pPr>
              <w:keepNext w:val="0"/>
              <w:keepLines w:val="0"/>
              <w:pageBreakBefore w:val="0"/>
              <w:widowControl/>
              <w:kinsoku/>
              <w:wordWrap/>
              <w:overflowPunct/>
              <w:topLinePunct w:val="0"/>
              <w:autoSpaceDE/>
              <w:autoSpaceDN/>
              <w:bidi w:val="0"/>
              <w:adjustRightInd/>
              <w:snapToGrid/>
              <w:spacing w:line="240" w:lineRule="exact"/>
              <w:ind w:left="0" w:right="0"/>
              <w:jc w:val="both"/>
              <w:textAlignment w:val="baseline"/>
              <w:rPr>
                <w:rFonts w:hint="eastAsia" w:ascii="方正仿宋_GBK" w:hAnsi="方正仿宋_GBK" w:eastAsia="方正仿宋_GBK" w:cs="方正仿宋_GBK"/>
                <w:sz w:val="21"/>
                <w:szCs w:val="21"/>
                <w:highlight w:val="none"/>
              </w:rPr>
            </w:pPr>
          </w:p>
          <w:p w14:paraId="39885ED9">
            <w:pPr>
              <w:keepNext w:val="0"/>
              <w:keepLines w:val="0"/>
              <w:pageBreakBefore w:val="0"/>
              <w:widowControl/>
              <w:kinsoku/>
              <w:wordWrap/>
              <w:overflowPunct/>
              <w:topLinePunct w:val="0"/>
              <w:autoSpaceDE/>
              <w:autoSpaceDN/>
              <w:bidi w:val="0"/>
              <w:adjustRightInd/>
              <w:snapToGrid/>
              <w:spacing w:line="240" w:lineRule="exact"/>
              <w:ind w:left="0" w:right="0"/>
              <w:jc w:val="both"/>
              <w:textAlignment w:val="baseline"/>
              <w:rPr>
                <w:rFonts w:hint="eastAsia" w:ascii="方正仿宋_GBK" w:hAnsi="方正仿宋_GBK" w:eastAsia="方正仿宋_GBK" w:cs="方正仿宋_GBK"/>
                <w:sz w:val="21"/>
                <w:szCs w:val="21"/>
                <w:highlight w:val="none"/>
              </w:rPr>
            </w:pPr>
          </w:p>
          <w:p w14:paraId="1C836D49">
            <w:pPr>
              <w:keepNext w:val="0"/>
              <w:keepLines w:val="0"/>
              <w:pageBreakBefore w:val="0"/>
              <w:widowControl/>
              <w:kinsoku/>
              <w:wordWrap/>
              <w:overflowPunct/>
              <w:topLinePunct w:val="0"/>
              <w:autoSpaceDE/>
              <w:autoSpaceDN/>
              <w:bidi w:val="0"/>
              <w:adjustRightInd/>
              <w:snapToGrid/>
              <w:spacing w:line="240" w:lineRule="exact"/>
              <w:ind w:left="0" w:right="0"/>
              <w:jc w:val="both"/>
              <w:textAlignment w:val="baseline"/>
              <w:rPr>
                <w:rFonts w:hint="eastAsia" w:ascii="方正仿宋_GBK" w:hAnsi="方正仿宋_GBK" w:eastAsia="方正仿宋_GBK" w:cs="方正仿宋_GBK"/>
                <w:sz w:val="21"/>
                <w:szCs w:val="21"/>
                <w:highlight w:val="none"/>
              </w:rPr>
            </w:pPr>
          </w:p>
          <w:p w14:paraId="7D7AEB0B">
            <w:pPr>
              <w:pStyle w:val="257"/>
              <w:keepNext w:val="0"/>
              <w:keepLines w:val="0"/>
              <w:pageBreakBefore w:val="0"/>
              <w:widowControl/>
              <w:kinsoku/>
              <w:wordWrap/>
              <w:overflowPunct/>
              <w:topLinePunct w:val="0"/>
              <w:autoSpaceDE/>
              <w:autoSpaceDN/>
              <w:bidi w:val="0"/>
              <w:adjustRightInd/>
              <w:snapToGrid/>
              <w:spacing w:line="240" w:lineRule="exact"/>
              <w:ind w:left="0" w:leftChars="0" w:right="0" w:firstLine="210" w:firstLineChars="100"/>
              <w:jc w:val="both"/>
              <w:textAlignment w:val="baseline"/>
              <w:rPr>
                <w:rFonts w:hint="eastAsia" w:ascii="方正仿宋_GBK" w:hAnsi="方正仿宋_GBK" w:eastAsia="方正仿宋_GBK" w:cs="方正仿宋_GBK"/>
                <w:kern w:val="2"/>
                <w:sz w:val="21"/>
                <w:szCs w:val="21"/>
                <w:highlight w:val="none"/>
                <w:lang w:val="en-US" w:eastAsia="zh-CN" w:bidi="ar-SA"/>
              </w:rPr>
            </w:pPr>
            <w:r>
              <w:rPr>
                <w:rFonts w:hint="eastAsia" w:ascii="方正仿宋_GBK" w:hAnsi="方正仿宋_GBK" w:eastAsia="方正仿宋_GBK" w:cs="方正仿宋_GBK"/>
                <w:sz w:val="21"/>
                <w:szCs w:val="21"/>
                <w:highlight w:val="none"/>
                <w:lang w:val="en-US" w:eastAsia="zh-CN"/>
              </w:rPr>
              <w:t>15</w:t>
            </w:r>
          </w:p>
        </w:tc>
        <w:tc>
          <w:tcPr>
            <w:tcW w:w="6205" w:type="dxa"/>
            <w:shd w:val="clear" w:color="auto" w:fill="auto"/>
            <w:vAlign w:val="top"/>
          </w:tcPr>
          <w:p w14:paraId="4561860A">
            <w:pPr>
              <w:pStyle w:val="257"/>
              <w:keepNext w:val="0"/>
              <w:keepLines w:val="0"/>
              <w:pageBreakBefore w:val="0"/>
              <w:widowControl/>
              <w:kinsoku/>
              <w:wordWrap/>
              <w:overflowPunct/>
              <w:topLinePunct w:val="0"/>
              <w:autoSpaceDE/>
              <w:autoSpaceDN/>
              <w:bidi w:val="0"/>
              <w:adjustRightInd/>
              <w:snapToGrid/>
              <w:spacing w:line="240" w:lineRule="exact"/>
              <w:ind w:left="0" w:right="0" w:hanging="3"/>
              <w:jc w:val="left"/>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投标人投标截止日前三年（以合同签订合同时间为准）内</w:t>
            </w:r>
            <w:r>
              <w:rPr>
                <w:rFonts w:hint="eastAsia" w:ascii="方正仿宋_GBK" w:hAnsi="方正仿宋_GBK" w:eastAsia="方正仿宋_GBK" w:cs="方正仿宋_GBK"/>
                <w:spacing w:val="0"/>
                <w:sz w:val="21"/>
                <w:szCs w:val="21"/>
                <w:highlight w:val="none"/>
                <w:lang w:val="en-US" w:eastAsia="zh-CN"/>
              </w:rPr>
              <w:t>类似</w:t>
            </w:r>
            <w:r>
              <w:rPr>
                <w:rFonts w:hint="eastAsia" w:ascii="方正仿宋_GBK" w:hAnsi="方正仿宋_GBK" w:eastAsia="方正仿宋_GBK" w:cs="方正仿宋_GBK"/>
                <w:spacing w:val="0"/>
                <w:sz w:val="21"/>
                <w:szCs w:val="21"/>
                <w:highlight w:val="none"/>
              </w:rPr>
              <w:t>项目经营业绩，每提供1份有效的业绩资料得</w:t>
            </w:r>
            <w:r>
              <w:rPr>
                <w:rFonts w:hint="eastAsia" w:ascii="方正仿宋_GBK" w:hAnsi="方正仿宋_GBK" w:eastAsia="方正仿宋_GBK" w:cs="方正仿宋_GBK"/>
                <w:spacing w:val="0"/>
                <w:sz w:val="21"/>
                <w:szCs w:val="21"/>
                <w:highlight w:val="none"/>
                <w:lang w:val="en-US" w:eastAsia="zh-CN"/>
              </w:rPr>
              <w:t>3</w:t>
            </w:r>
            <w:r>
              <w:rPr>
                <w:rFonts w:hint="eastAsia" w:ascii="方正仿宋_GBK" w:hAnsi="方正仿宋_GBK" w:eastAsia="方正仿宋_GBK" w:cs="方正仿宋_GBK"/>
                <w:spacing w:val="0"/>
                <w:sz w:val="21"/>
                <w:szCs w:val="21"/>
                <w:highlight w:val="none"/>
              </w:rPr>
              <w:t>分，满分</w:t>
            </w:r>
            <w:r>
              <w:rPr>
                <w:rFonts w:hint="eastAsia" w:ascii="方正仿宋_GBK" w:hAnsi="方正仿宋_GBK" w:eastAsia="方正仿宋_GBK" w:cs="方正仿宋_GBK"/>
                <w:spacing w:val="0"/>
                <w:sz w:val="21"/>
                <w:szCs w:val="21"/>
                <w:highlight w:val="none"/>
                <w:lang w:val="en-US" w:eastAsia="zh-CN"/>
              </w:rPr>
              <w:t>15</w:t>
            </w:r>
            <w:r>
              <w:rPr>
                <w:rFonts w:hint="eastAsia" w:ascii="方正仿宋_GBK" w:hAnsi="方正仿宋_GBK" w:eastAsia="方正仿宋_GBK" w:cs="方正仿宋_GBK"/>
                <w:spacing w:val="0"/>
                <w:sz w:val="21"/>
                <w:szCs w:val="21"/>
                <w:highlight w:val="none"/>
              </w:rPr>
              <w:t>分。</w:t>
            </w:r>
          </w:p>
          <w:p w14:paraId="3613D411">
            <w:pPr>
              <w:pStyle w:val="257"/>
              <w:keepNext w:val="0"/>
              <w:keepLines w:val="0"/>
              <w:pageBreakBefore w:val="0"/>
              <w:widowControl/>
              <w:kinsoku/>
              <w:wordWrap/>
              <w:overflowPunct/>
              <w:topLinePunct w:val="0"/>
              <w:autoSpaceDE/>
              <w:autoSpaceDN/>
              <w:bidi w:val="0"/>
              <w:adjustRightInd/>
              <w:snapToGrid/>
              <w:spacing w:line="240" w:lineRule="exact"/>
              <w:ind w:left="0" w:right="0" w:firstLine="5"/>
              <w:jc w:val="left"/>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注：</w:t>
            </w:r>
          </w:p>
          <w:p w14:paraId="13A97114">
            <w:pPr>
              <w:pStyle w:val="257"/>
              <w:keepNext w:val="0"/>
              <w:keepLines w:val="0"/>
              <w:pageBreakBefore w:val="0"/>
              <w:widowControl/>
              <w:kinsoku/>
              <w:wordWrap/>
              <w:overflowPunct/>
              <w:topLinePunct w:val="0"/>
              <w:autoSpaceDE/>
              <w:autoSpaceDN/>
              <w:bidi w:val="0"/>
              <w:adjustRightInd/>
              <w:snapToGrid/>
              <w:spacing w:line="240" w:lineRule="exact"/>
              <w:ind w:left="0" w:right="0" w:firstLine="5"/>
              <w:jc w:val="left"/>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1.须提供业绩合同关键页（含：附合同和中标通知书以及中标公告和公告网址，不符合上述要求或未按要求提供有效证明文件的业绩在评审时将不予承认。</w:t>
            </w:r>
          </w:p>
          <w:p w14:paraId="16699374">
            <w:pPr>
              <w:pStyle w:val="257"/>
              <w:keepNext w:val="0"/>
              <w:keepLines w:val="0"/>
              <w:pageBreakBefore w:val="0"/>
              <w:widowControl/>
              <w:kinsoku/>
              <w:wordWrap/>
              <w:overflowPunct/>
              <w:topLinePunct w:val="0"/>
              <w:autoSpaceDE/>
              <w:autoSpaceDN/>
              <w:bidi w:val="0"/>
              <w:adjustRightInd/>
              <w:snapToGrid/>
              <w:spacing w:line="240" w:lineRule="exact"/>
              <w:ind w:left="0" w:leftChars="0" w:right="0"/>
              <w:jc w:val="left"/>
              <w:textAlignment w:val="baseline"/>
              <w:rPr>
                <w:rFonts w:hint="eastAsia" w:ascii="方正仿宋_GBK" w:hAnsi="方正仿宋_GBK" w:eastAsia="方正仿宋_GBK" w:cs="方正仿宋_GBK"/>
                <w:kern w:val="2"/>
                <w:sz w:val="21"/>
                <w:szCs w:val="21"/>
                <w:highlight w:val="none"/>
                <w:lang w:val="en-US" w:eastAsia="en-US" w:bidi="ar-SA"/>
              </w:rPr>
            </w:pPr>
            <w:r>
              <w:rPr>
                <w:rFonts w:hint="eastAsia" w:ascii="方正仿宋_GBK" w:hAnsi="方正仿宋_GBK" w:eastAsia="方正仿宋_GBK" w:cs="方正仿宋_GBK"/>
                <w:spacing w:val="0"/>
                <w:sz w:val="21"/>
                <w:szCs w:val="21"/>
                <w:highlight w:val="none"/>
              </w:rPr>
              <w:t>2.投标人提供虚假合同的，按虚假投标处理。</w:t>
            </w:r>
          </w:p>
        </w:tc>
      </w:tr>
      <w:tr w14:paraId="1A5D2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157" w:type="dxa"/>
            <w:vMerge w:val="continue"/>
            <w:vAlign w:val="center"/>
          </w:tcPr>
          <w:p w14:paraId="458E4FFA">
            <w:pPr>
              <w:pStyle w:val="257"/>
              <w:keepNext w:val="0"/>
              <w:keepLines w:val="0"/>
              <w:pageBreakBefore w:val="0"/>
              <w:widowControl/>
              <w:kinsoku/>
              <w:wordWrap/>
              <w:overflowPunct/>
              <w:topLinePunct w:val="0"/>
              <w:autoSpaceDE/>
              <w:autoSpaceDN/>
              <w:bidi w:val="0"/>
              <w:adjustRightInd/>
              <w:snapToGrid/>
              <w:spacing w:line="240" w:lineRule="exact"/>
              <w:ind w:left="0" w:right="0" w:firstLine="6"/>
              <w:jc w:val="center"/>
              <w:textAlignment w:val="baseline"/>
              <w:rPr>
                <w:rFonts w:hint="eastAsia" w:ascii="方正仿宋_GBK" w:hAnsi="方正仿宋_GBK" w:eastAsia="方正仿宋_GBK" w:cs="方正仿宋_GBK"/>
                <w:spacing w:val="-2"/>
                <w:sz w:val="21"/>
                <w:szCs w:val="21"/>
                <w:highlight w:val="none"/>
              </w:rPr>
            </w:pPr>
            <w:bookmarkStart w:id="77" w:name="_Toc178"/>
            <w:bookmarkStart w:id="78" w:name="_Toc30254"/>
          </w:p>
        </w:tc>
        <w:tc>
          <w:tcPr>
            <w:tcW w:w="1171" w:type="dxa"/>
            <w:shd w:val="clear" w:color="auto" w:fill="auto"/>
            <w:vAlign w:val="center"/>
          </w:tcPr>
          <w:p w14:paraId="3539740B">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人员配备</w:t>
            </w:r>
          </w:p>
          <w:p w14:paraId="6C24357F">
            <w:pPr>
              <w:pStyle w:val="257"/>
              <w:keepNext w:val="0"/>
              <w:keepLines w:val="0"/>
              <w:pageBreakBefore w:val="0"/>
              <w:widowControl/>
              <w:kinsoku/>
              <w:wordWrap/>
              <w:overflowPunct/>
              <w:topLinePunct w:val="0"/>
              <w:autoSpaceDE/>
              <w:autoSpaceDN/>
              <w:bidi w:val="0"/>
              <w:adjustRightInd/>
              <w:snapToGrid/>
              <w:spacing w:line="240" w:lineRule="exact"/>
              <w:ind w:left="0" w:leftChars="0" w:right="0" w:rightChars="0" w:hanging="208" w:firstLineChars="0"/>
              <w:jc w:val="center"/>
              <w:textAlignment w:val="baseline"/>
              <w:rPr>
                <w:rFonts w:hint="eastAsia" w:ascii="方正仿宋_GBK" w:hAnsi="方正仿宋_GBK" w:eastAsia="方正仿宋_GBK" w:cs="方正仿宋_GBK"/>
                <w:spacing w:val="5"/>
                <w:sz w:val="21"/>
                <w:szCs w:val="21"/>
                <w:highlight w:val="none"/>
              </w:rPr>
            </w:pPr>
          </w:p>
        </w:tc>
        <w:tc>
          <w:tcPr>
            <w:tcW w:w="609" w:type="dxa"/>
            <w:shd w:val="clear" w:color="auto" w:fill="auto"/>
            <w:vAlign w:val="top"/>
          </w:tcPr>
          <w:p w14:paraId="66703E2A">
            <w:pPr>
              <w:pStyle w:val="257"/>
              <w:keepNext w:val="0"/>
              <w:keepLines w:val="0"/>
              <w:pageBreakBefore w:val="0"/>
              <w:widowControl/>
              <w:kinsoku/>
              <w:wordWrap/>
              <w:overflowPunct/>
              <w:topLinePunct w:val="0"/>
              <w:autoSpaceDE/>
              <w:autoSpaceDN/>
              <w:bidi w:val="0"/>
              <w:adjustRightInd/>
              <w:snapToGrid/>
              <w:spacing w:line="240" w:lineRule="exact"/>
              <w:ind w:left="0" w:leftChars="0" w:right="0" w:firstLine="210" w:firstLineChars="100"/>
              <w:jc w:val="both"/>
              <w:textAlignment w:val="baseline"/>
              <w:rPr>
                <w:rFonts w:hint="eastAsia" w:ascii="方正仿宋_GBK" w:hAnsi="方正仿宋_GBK" w:eastAsia="方正仿宋_GBK" w:cs="方正仿宋_GBK"/>
                <w:sz w:val="21"/>
                <w:szCs w:val="21"/>
                <w:highlight w:val="none"/>
                <w:lang w:val="en-US" w:eastAsia="zh-CN"/>
              </w:rPr>
            </w:pPr>
          </w:p>
          <w:p w14:paraId="37DBC6AD">
            <w:pPr>
              <w:pStyle w:val="257"/>
              <w:keepNext w:val="0"/>
              <w:keepLines w:val="0"/>
              <w:pageBreakBefore w:val="0"/>
              <w:widowControl/>
              <w:kinsoku/>
              <w:wordWrap/>
              <w:overflowPunct/>
              <w:topLinePunct w:val="0"/>
              <w:autoSpaceDE/>
              <w:autoSpaceDN/>
              <w:bidi w:val="0"/>
              <w:adjustRightInd/>
              <w:snapToGrid/>
              <w:spacing w:line="240" w:lineRule="exact"/>
              <w:ind w:right="0"/>
              <w:jc w:val="both"/>
              <w:textAlignment w:val="baseline"/>
              <w:rPr>
                <w:rFonts w:hint="eastAsia" w:ascii="方正仿宋_GBK" w:hAnsi="方正仿宋_GBK" w:eastAsia="方正仿宋_GBK" w:cs="方正仿宋_GBK"/>
                <w:sz w:val="21"/>
                <w:szCs w:val="21"/>
                <w:highlight w:val="none"/>
                <w:lang w:val="en-US" w:eastAsia="zh-CN"/>
              </w:rPr>
            </w:pPr>
          </w:p>
          <w:p w14:paraId="55C767BB">
            <w:pPr>
              <w:pStyle w:val="257"/>
              <w:keepNext w:val="0"/>
              <w:keepLines w:val="0"/>
              <w:pageBreakBefore w:val="0"/>
              <w:widowControl/>
              <w:kinsoku/>
              <w:wordWrap/>
              <w:overflowPunct/>
              <w:topLinePunct w:val="0"/>
              <w:autoSpaceDE/>
              <w:autoSpaceDN/>
              <w:bidi w:val="0"/>
              <w:adjustRightInd/>
              <w:snapToGrid/>
              <w:spacing w:line="240" w:lineRule="exact"/>
              <w:ind w:right="0"/>
              <w:jc w:val="both"/>
              <w:textAlignment w:val="baseline"/>
              <w:rPr>
                <w:rFonts w:hint="eastAsia" w:ascii="方正仿宋_GBK" w:hAnsi="方正仿宋_GBK" w:eastAsia="方正仿宋_GBK" w:cs="方正仿宋_GBK"/>
                <w:sz w:val="21"/>
                <w:szCs w:val="21"/>
                <w:highlight w:val="none"/>
                <w:lang w:val="en-US" w:eastAsia="zh-CN"/>
              </w:rPr>
            </w:pPr>
          </w:p>
          <w:p w14:paraId="022488CC">
            <w:pPr>
              <w:pStyle w:val="257"/>
              <w:keepNext w:val="0"/>
              <w:keepLines w:val="0"/>
              <w:pageBreakBefore w:val="0"/>
              <w:widowControl/>
              <w:kinsoku/>
              <w:wordWrap/>
              <w:overflowPunct/>
              <w:topLinePunct w:val="0"/>
              <w:autoSpaceDE/>
              <w:autoSpaceDN/>
              <w:bidi w:val="0"/>
              <w:adjustRightInd/>
              <w:snapToGrid/>
              <w:spacing w:line="240" w:lineRule="exact"/>
              <w:ind w:left="0" w:leftChars="0" w:right="0" w:firstLine="210" w:firstLineChars="100"/>
              <w:jc w:val="both"/>
              <w:textAlignment w:val="baseline"/>
              <w:rPr>
                <w:rFonts w:hint="eastAsia"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t>10</w:t>
            </w:r>
          </w:p>
        </w:tc>
        <w:tc>
          <w:tcPr>
            <w:tcW w:w="6205" w:type="dxa"/>
            <w:shd w:val="clear" w:color="auto" w:fill="auto"/>
            <w:vAlign w:val="top"/>
          </w:tcPr>
          <w:p w14:paraId="0E886BF1">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根据项目情况进行人员配置，配置人员是否合理（人数、年龄构成、相关资格、文化程度、岗位职责等）， 项目负责人（或现场管理者）是否具有良好的管理能力及相关从业经验，提供简历表，所配置的护理 人员是否具有丰富经验，能确保护理工作达到采购人满意。人员配备科学合理、可行性强，得 10 分； 基本合理、具有可行性，得 7 分；方案基本完整、 可行性一般，得 4 分；方案缺漏较多，可行性差， 得 2 分；未提供对应方案不得分。</w:t>
            </w:r>
          </w:p>
        </w:tc>
      </w:tr>
      <w:tr w14:paraId="7D1F9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1157" w:type="dxa"/>
            <w:vMerge w:val="restart"/>
            <w:vAlign w:val="center"/>
          </w:tcPr>
          <w:p w14:paraId="1F039E74">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z w:val="21"/>
                <w:szCs w:val="21"/>
                <w:highlight w:val="none"/>
              </w:rPr>
            </w:pPr>
          </w:p>
          <w:p w14:paraId="5D61FD62">
            <w:pPr>
              <w:keepNext w:val="0"/>
              <w:keepLines w:val="0"/>
              <w:pageBreakBefore w:val="0"/>
              <w:widowControl/>
              <w:kinsoku/>
              <w:wordWrap/>
              <w:overflowPunct/>
              <w:topLinePunct w:val="0"/>
              <w:autoSpaceDE/>
              <w:autoSpaceDN/>
              <w:bidi w:val="0"/>
              <w:adjustRightInd/>
              <w:snapToGrid/>
              <w:spacing w:line="240" w:lineRule="exact"/>
              <w:ind w:left="206" w:right="0" w:hanging="206" w:hangingChars="100"/>
              <w:jc w:val="center"/>
              <w:textAlignment w:val="baseline"/>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2"/>
                <w:sz w:val="21"/>
                <w:szCs w:val="21"/>
                <w:highlight w:val="none"/>
                <w:lang w:val="en-US" w:eastAsia="zh-CN"/>
              </w:rPr>
              <w:t>技术部分 （65分）</w:t>
            </w:r>
          </w:p>
        </w:tc>
        <w:tc>
          <w:tcPr>
            <w:tcW w:w="1171" w:type="dxa"/>
            <w:shd w:val="clear" w:color="auto" w:fill="auto"/>
            <w:vAlign w:val="center"/>
          </w:tcPr>
          <w:p w14:paraId="6CE2A12C">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pacing w:val="0"/>
                <w:sz w:val="21"/>
                <w:szCs w:val="21"/>
                <w:highlight w:val="none"/>
                <w:lang w:val="en-US" w:eastAsia="zh-CN"/>
              </w:rPr>
            </w:pPr>
            <w:r>
              <w:rPr>
                <w:rFonts w:hint="eastAsia" w:ascii="方正仿宋_GBK" w:hAnsi="方正仿宋_GBK" w:eastAsia="方正仿宋_GBK" w:cs="方正仿宋_GBK"/>
                <w:spacing w:val="0"/>
                <w:sz w:val="21"/>
                <w:szCs w:val="21"/>
                <w:highlight w:val="none"/>
                <w:lang w:val="en-US" w:eastAsia="zh-CN"/>
              </w:rPr>
              <w:t>护理员服务方案</w:t>
            </w:r>
          </w:p>
        </w:tc>
        <w:tc>
          <w:tcPr>
            <w:tcW w:w="609" w:type="dxa"/>
            <w:shd w:val="clear" w:color="auto" w:fill="auto"/>
            <w:vAlign w:val="center"/>
          </w:tcPr>
          <w:p w14:paraId="3039A217">
            <w:pPr>
              <w:pStyle w:val="257"/>
              <w:keepNext w:val="0"/>
              <w:keepLines w:val="0"/>
              <w:pageBreakBefore w:val="0"/>
              <w:widowControl/>
              <w:tabs>
                <w:tab w:val="left" w:pos="246"/>
              </w:tabs>
              <w:kinsoku/>
              <w:wordWrap/>
              <w:overflowPunct/>
              <w:topLinePunct w:val="0"/>
              <w:autoSpaceDE/>
              <w:autoSpaceDN/>
              <w:bidi w:val="0"/>
              <w:adjustRightInd/>
              <w:snapToGrid/>
              <w:spacing w:line="240" w:lineRule="exact"/>
              <w:ind w:left="0" w:right="0"/>
              <w:jc w:val="left"/>
              <w:textAlignment w:val="baseline"/>
              <w:rPr>
                <w:rFonts w:hint="default"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tab/>
            </w:r>
            <w:r>
              <w:rPr>
                <w:rFonts w:hint="eastAsia" w:ascii="方正仿宋_GBK" w:hAnsi="方正仿宋_GBK" w:eastAsia="方正仿宋_GBK" w:cs="方正仿宋_GBK"/>
                <w:sz w:val="21"/>
                <w:szCs w:val="21"/>
                <w:highlight w:val="none"/>
                <w:lang w:val="en-US" w:eastAsia="zh-CN"/>
              </w:rPr>
              <w:t>15</w:t>
            </w:r>
          </w:p>
        </w:tc>
        <w:tc>
          <w:tcPr>
            <w:tcW w:w="6205" w:type="dxa"/>
            <w:shd w:val="clear" w:color="auto" w:fill="auto"/>
            <w:vAlign w:val="center"/>
          </w:tcPr>
          <w:p w14:paraId="634C9BAF">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color w:val="000000"/>
                <w:kern w:val="0"/>
                <w:sz w:val="21"/>
                <w:szCs w:val="21"/>
                <w:highlight w:val="none"/>
                <w:lang w:val="en-US" w:eastAsia="zh-CN" w:bidi="ar"/>
              </w:rPr>
            </w:pPr>
            <w:r>
              <w:rPr>
                <w:rFonts w:hint="eastAsia" w:ascii="方正仿宋_GBK" w:hAnsi="方正仿宋_GBK" w:eastAsia="方正仿宋_GBK" w:cs="方正仿宋_GBK"/>
                <w:color w:val="000000"/>
                <w:kern w:val="0"/>
                <w:sz w:val="21"/>
                <w:szCs w:val="21"/>
                <w:highlight w:val="none"/>
                <w:lang w:val="en-US" w:eastAsia="zh-CN" w:bidi="ar"/>
              </w:rPr>
              <w:t xml:space="preserve">根据投标人提供的本项目护理员服务方案进行综合评分；包含但不 </w:t>
            </w:r>
          </w:p>
          <w:p w14:paraId="5E7590E9">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限于：1、人员要求；2、不同岗位护理员服务具体要求；3、人员培训；4、岗位配置；5、服务承诺等方面，结合项目特点，方案完整、可行、合理、有针对性、重难点、关键点分析透彻的得 12分，每有 一项缺项或漏项的扣 3分，有描述不完整或存在缺陷的每一点扣 2 分，未提供不得分。</w:t>
            </w:r>
          </w:p>
        </w:tc>
      </w:tr>
      <w:tr w14:paraId="1AF0E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1157" w:type="dxa"/>
            <w:vMerge w:val="continue"/>
            <w:vAlign w:val="top"/>
          </w:tcPr>
          <w:p w14:paraId="658D9A44">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方正仿宋_GBK" w:hAnsi="方正仿宋_GBK" w:eastAsia="方正仿宋_GBK" w:cs="方正仿宋_GBK"/>
                <w:sz w:val="21"/>
                <w:szCs w:val="21"/>
                <w:highlight w:val="none"/>
              </w:rPr>
            </w:pPr>
          </w:p>
        </w:tc>
        <w:tc>
          <w:tcPr>
            <w:tcW w:w="1171" w:type="dxa"/>
            <w:shd w:val="clear" w:color="auto" w:fill="auto"/>
            <w:vAlign w:val="center"/>
          </w:tcPr>
          <w:p w14:paraId="22C82EF9">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护理工作流程、护理程序</w:t>
            </w:r>
          </w:p>
        </w:tc>
        <w:tc>
          <w:tcPr>
            <w:tcW w:w="609" w:type="dxa"/>
            <w:shd w:val="clear" w:color="auto" w:fill="auto"/>
            <w:vAlign w:val="center"/>
          </w:tcPr>
          <w:p w14:paraId="183F9F69">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default"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t>10</w:t>
            </w:r>
          </w:p>
        </w:tc>
        <w:tc>
          <w:tcPr>
            <w:tcW w:w="6205" w:type="dxa"/>
            <w:shd w:val="clear" w:color="auto" w:fill="auto"/>
            <w:vAlign w:val="center"/>
          </w:tcPr>
          <w:p w14:paraId="10C1BD9B">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根据投标人提供的护理工作流程、护理程序，流程及程序科学合理，完整合理、可行性强得 10 分；方案基本完整、可行性一般得 6 分；方案基本完整、可行性较差得 3 分；方案缺漏较多，可行性差得 1分；未提供对应方案不得分。</w:t>
            </w:r>
          </w:p>
        </w:tc>
      </w:tr>
      <w:tr w14:paraId="265DA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1157" w:type="dxa"/>
            <w:vMerge w:val="continue"/>
            <w:vAlign w:val="top"/>
          </w:tcPr>
          <w:p w14:paraId="54BBD43B">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方正仿宋_GBK" w:hAnsi="方正仿宋_GBK" w:eastAsia="方正仿宋_GBK" w:cs="方正仿宋_GBK"/>
                <w:sz w:val="21"/>
                <w:szCs w:val="21"/>
                <w:highlight w:val="none"/>
              </w:rPr>
            </w:pPr>
          </w:p>
        </w:tc>
        <w:tc>
          <w:tcPr>
            <w:tcW w:w="1171" w:type="dxa"/>
            <w:shd w:val="clear" w:color="auto" w:fill="auto"/>
            <w:vAlign w:val="center"/>
          </w:tcPr>
          <w:p w14:paraId="28CF479D">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质量及安全保证措</w:t>
            </w:r>
          </w:p>
          <w:p w14:paraId="52C13CC0">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 xml:space="preserve">施 </w:t>
            </w:r>
          </w:p>
          <w:p w14:paraId="2C82FEF0">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pacing w:val="0"/>
                <w:kern w:val="2"/>
                <w:sz w:val="21"/>
                <w:szCs w:val="21"/>
                <w:highlight w:val="none"/>
                <w:lang w:val="en-US" w:eastAsia="zh-CN" w:bidi="ar-SA"/>
              </w:rPr>
            </w:pPr>
          </w:p>
        </w:tc>
        <w:tc>
          <w:tcPr>
            <w:tcW w:w="609" w:type="dxa"/>
            <w:shd w:val="clear" w:color="auto" w:fill="auto"/>
            <w:vAlign w:val="center"/>
          </w:tcPr>
          <w:p w14:paraId="7A32EF3F">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default" w:ascii="方正仿宋_GBK" w:hAnsi="方正仿宋_GBK" w:eastAsia="方正仿宋_GBK" w:cs="方正仿宋_GBK"/>
                <w:kern w:val="2"/>
                <w:sz w:val="21"/>
                <w:szCs w:val="21"/>
                <w:highlight w:val="none"/>
                <w:lang w:val="en-US" w:eastAsia="zh-CN" w:bidi="ar-SA"/>
              </w:rPr>
            </w:pPr>
            <w:r>
              <w:rPr>
                <w:rFonts w:hint="eastAsia" w:ascii="方正仿宋_GBK" w:hAnsi="方正仿宋_GBK" w:eastAsia="方正仿宋_GBK" w:cs="方正仿宋_GBK"/>
                <w:sz w:val="21"/>
                <w:szCs w:val="21"/>
                <w:highlight w:val="none"/>
                <w:lang w:val="en-US" w:eastAsia="zh-CN"/>
              </w:rPr>
              <w:t>12</w:t>
            </w:r>
          </w:p>
        </w:tc>
        <w:tc>
          <w:tcPr>
            <w:tcW w:w="6205" w:type="dxa"/>
            <w:shd w:val="clear" w:color="auto" w:fill="auto"/>
            <w:vAlign w:val="center"/>
          </w:tcPr>
          <w:p w14:paraId="397EE138">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pacing w:val="0"/>
                <w:kern w:val="2"/>
                <w:sz w:val="21"/>
                <w:szCs w:val="21"/>
                <w:highlight w:val="none"/>
                <w:lang w:val="en-US" w:eastAsia="en-US" w:bidi="ar-SA"/>
              </w:rPr>
            </w:pPr>
            <w:r>
              <w:rPr>
                <w:rFonts w:hint="eastAsia" w:ascii="方正仿宋_GBK" w:hAnsi="方正仿宋_GBK" w:eastAsia="方正仿宋_GBK" w:cs="方正仿宋_GBK"/>
                <w:color w:val="000000"/>
                <w:kern w:val="0"/>
                <w:sz w:val="21"/>
                <w:szCs w:val="21"/>
                <w:highlight w:val="none"/>
                <w:lang w:val="en-US" w:eastAsia="zh-CN" w:bidi="ar"/>
              </w:rPr>
              <w:t>根据投标人提供针对本项目制定的质量及安全保证措施进行综合评分；包含但不限于 1、项目工作检查记录表，2、项目日常管理表，3、内部质量监管表单，4、员工工作表现评估表；结合项目特点，方案完整、可行、合理、有针对性、重难点、关键点分析透彻的得 12 分，每有一项缺项或漏项的扣 3 分，有描述不完整或存在缺陷的每一点扣 2 分，未提供不得分。</w:t>
            </w:r>
          </w:p>
        </w:tc>
      </w:tr>
      <w:tr w14:paraId="40C9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1157" w:type="dxa"/>
            <w:vMerge w:val="continue"/>
            <w:vAlign w:val="top"/>
          </w:tcPr>
          <w:p w14:paraId="7D085DCD">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方正仿宋_GBK" w:hAnsi="方正仿宋_GBK" w:eastAsia="方正仿宋_GBK" w:cs="方正仿宋_GBK"/>
                <w:sz w:val="21"/>
                <w:szCs w:val="21"/>
                <w:highlight w:val="none"/>
              </w:rPr>
            </w:pPr>
          </w:p>
        </w:tc>
        <w:tc>
          <w:tcPr>
            <w:tcW w:w="1171" w:type="dxa"/>
            <w:shd w:val="clear" w:color="auto" w:fill="auto"/>
            <w:vAlign w:val="center"/>
          </w:tcPr>
          <w:p w14:paraId="7FF00B68">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color w:val="000000"/>
                <w:kern w:val="0"/>
                <w:sz w:val="21"/>
                <w:szCs w:val="21"/>
                <w:highlight w:val="none"/>
                <w:lang w:val="en-US" w:eastAsia="zh-CN" w:bidi="ar"/>
              </w:rPr>
            </w:pPr>
            <w:r>
              <w:rPr>
                <w:rFonts w:hint="eastAsia" w:ascii="方正仿宋_GBK" w:hAnsi="方正仿宋_GBK" w:eastAsia="方正仿宋_GBK" w:cs="方正仿宋_GBK"/>
                <w:color w:val="000000"/>
                <w:kern w:val="0"/>
                <w:sz w:val="21"/>
                <w:szCs w:val="21"/>
                <w:highlight w:val="none"/>
                <w:lang w:val="en-US" w:eastAsia="zh-CN" w:bidi="ar"/>
              </w:rPr>
              <w:t>管理制度</w:t>
            </w:r>
          </w:p>
          <w:p w14:paraId="723397CB">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pacing w:val="0"/>
                <w:kern w:val="2"/>
                <w:sz w:val="21"/>
                <w:szCs w:val="21"/>
                <w:highlight w:val="none"/>
                <w:lang w:val="en-US" w:eastAsia="zh-CN" w:bidi="ar-SA"/>
              </w:rPr>
            </w:pPr>
          </w:p>
        </w:tc>
        <w:tc>
          <w:tcPr>
            <w:tcW w:w="609" w:type="dxa"/>
            <w:shd w:val="clear" w:color="auto" w:fill="auto"/>
            <w:vAlign w:val="center"/>
          </w:tcPr>
          <w:p w14:paraId="7DDEAD77">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default"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t>12</w:t>
            </w:r>
          </w:p>
        </w:tc>
        <w:tc>
          <w:tcPr>
            <w:tcW w:w="6205" w:type="dxa"/>
            <w:shd w:val="clear" w:color="auto" w:fill="auto"/>
            <w:vAlign w:val="center"/>
          </w:tcPr>
          <w:p w14:paraId="6FB3172B">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color w:val="000000"/>
                <w:kern w:val="0"/>
                <w:sz w:val="21"/>
                <w:szCs w:val="21"/>
                <w:highlight w:val="none"/>
                <w:lang w:val="en-US" w:eastAsia="zh-CN" w:bidi="ar"/>
              </w:rPr>
            </w:pPr>
            <w:r>
              <w:rPr>
                <w:rFonts w:hint="eastAsia" w:ascii="方正仿宋_GBK" w:hAnsi="方正仿宋_GBK" w:eastAsia="方正仿宋_GBK" w:cs="方正仿宋_GBK"/>
                <w:color w:val="000000"/>
                <w:kern w:val="0"/>
                <w:sz w:val="21"/>
                <w:szCs w:val="21"/>
                <w:highlight w:val="none"/>
                <w:lang w:val="en-US" w:eastAsia="zh-CN" w:bidi="ar"/>
              </w:rPr>
              <w:t>根据投标人提供针对本项目制定的管理制度进行综合评分；</w:t>
            </w:r>
          </w:p>
          <w:p w14:paraId="2213BD72">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color w:val="000000"/>
                <w:kern w:val="0"/>
                <w:sz w:val="21"/>
                <w:szCs w:val="21"/>
                <w:highlight w:val="none"/>
                <w:lang w:val="en-US" w:eastAsia="zh-CN" w:bidi="ar"/>
              </w:rPr>
            </w:pPr>
            <w:r>
              <w:rPr>
                <w:rFonts w:hint="eastAsia" w:ascii="方正仿宋_GBK" w:hAnsi="方正仿宋_GBK" w:eastAsia="方正仿宋_GBK" w:cs="方正仿宋_GBK"/>
                <w:color w:val="000000"/>
                <w:kern w:val="0"/>
                <w:sz w:val="21"/>
                <w:szCs w:val="21"/>
                <w:highlight w:val="none"/>
                <w:lang w:val="en-US" w:eastAsia="zh-CN" w:bidi="ar"/>
              </w:rPr>
              <w:t xml:space="preserve">1、护理管理制度完善、程序规范、责任明确且可操作性强，方案概况及特点叙述正确，符合项目实际情况得 6 分；方案概况及特点叙述正确，基本符合项目实际情况得 4 分；方案概况及特点叙述模糊，不完全符合项目实际情况得2分;未提供对应方案不得分。 </w:t>
            </w:r>
          </w:p>
          <w:p w14:paraId="4EA74BA9">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color w:val="000000"/>
                <w:kern w:val="0"/>
                <w:sz w:val="21"/>
                <w:szCs w:val="21"/>
                <w:highlight w:val="none"/>
                <w:lang w:val="en-US" w:eastAsia="zh-CN" w:bidi="ar"/>
              </w:rPr>
            </w:pPr>
            <w:r>
              <w:rPr>
                <w:rFonts w:hint="eastAsia" w:ascii="方正仿宋_GBK" w:hAnsi="方正仿宋_GBK" w:eastAsia="方正仿宋_GBK" w:cs="方正仿宋_GBK"/>
                <w:color w:val="000000"/>
                <w:kern w:val="0"/>
                <w:sz w:val="21"/>
                <w:szCs w:val="21"/>
                <w:highlight w:val="none"/>
                <w:lang w:val="en-US" w:eastAsia="zh-CN" w:bidi="ar"/>
              </w:rPr>
              <w:t>2、投标人应制定针对本项目服务及管理的具体考核和评分细则，方案完整合理、可行性强得 6 分；方案完整、可行性一般得 4 分；方案缺漏较多，可行性差得 2分；未提供对应方案不得分。</w:t>
            </w:r>
          </w:p>
        </w:tc>
      </w:tr>
      <w:tr w14:paraId="2E59D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157" w:type="dxa"/>
            <w:vMerge w:val="continue"/>
            <w:vAlign w:val="top"/>
          </w:tcPr>
          <w:p w14:paraId="65F5DDAA">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方正仿宋_GBK" w:hAnsi="方正仿宋_GBK" w:eastAsia="方正仿宋_GBK" w:cs="方正仿宋_GBK"/>
                <w:sz w:val="21"/>
                <w:szCs w:val="21"/>
                <w:highlight w:val="none"/>
              </w:rPr>
            </w:pPr>
          </w:p>
        </w:tc>
        <w:tc>
          <w:tcPr>
            <w:tcW w:w="1171" w:type="dxa"/>
            <w:shd w:val="clear" w:color="auto" w:fill="auto"/>
            <w:vAlign w:val="center"/>
          </w:tcPr>
          <w:p w14:paraId="259192E6">
            <w:pPr>
              <w:pStyle w:val="257"/>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lang w:val="en-US" w:eastAsia="zh-CN"/>
              </w:rPr>
              <w:t>培训方案</w:t>
            </w:r>
          </w:p>
        </w:tc>
        <w:tc>
          <w:tcPr>
            <w:tcW w:w="609" w:type="dxa"/>
            <w:shd w:val="clear" w:color="auto" w:fill="auto"/>
            <w:vAlign w:val="center"/>
          </w:tcPr>
          <w:p w14:paraId="6D707ACB">
            <w:pPr>
              <w:pStyle w:val="257"/>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baseline"/>
              <w:rPr>
                <w:rFonts w:hint="default"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t>8</w:t>
            </w:r>
          </w:p>
        </w:tc>
        <w:tc>
          <w:tcPr>
            <w:tcW w:w="6205" w:type="dxa"/>
            <w:shd w:val="clear" w:color="auto" w:fill="auto"/>
            <w:vAlign w:val="center"/>
          </w:tcPr>
          <w:p w14:paraId="276EFF1A">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根据投标人提供的培训方案进行综合评分。包含但不限于 1、培训要求；2、培训目标；3、培训方法；4、培训内容；结合项目特点，方案完整、可行、合理、有针对性、重难点、关键点分析透彻的得 8 分，每有一项缺项或漏项的扣 2 分，有描述不完整或存在缺陷的 每一点扣 1 分，未提供不得分。</w:t>
            </w:r>
          </w:p>
        </w:tc>
      </w:tr>
      <w:tr w14:paraId="69FBD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2" w:hRule="atLeast"/>
        </w:trPr>
        <w:tc>
          <w:tcPr>
            <w:tcW w:w="1157" w:type="dxa"/>
            <w:vMerge w:val="continue"/>
            <w:vAlign w:val="top"/>
          </w:tcPr>
          <w:p w14:paraId="34FFBD44">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方正仿宋_GBK" w:hAnsi="方正仿宋_GBK" w:eastAsia="方正仿宋_GBK" w:cs="方正仿宋_GBK"/>
                <w:sz w:val="21"/>
                <w:szCs w:val="21"/>
                <w:highlight w:val="none"/>
              </w:rPr>
            </w:pPr>
          </w:p>
        </w:tc>
        <w:tc>
          <w:tcPr>
            <w:tcW w:w="1171" w:type="dxa"/>
            <w:shd w:val="clear" w:color="auto" w:fill="auto"/>
            <w:vAlign w:val="center"/>
          </w:tcPr>
          <w:p w14:paraId="7C95365F">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方正仿宋_GBK" w:hAnsi="方正仿宋_GBK" w:eastAsia="方正仿宋_GBK" w:cs="方正仿宋_GBK"/>
                <w:spacing w:val="0"/>
                <w:kern w:val="2"/>
                <w:sz w:val="21"/>
                <w:szCs w:val="21"/>
                <w:highlight w:val="none"/>
                <w:lang w:val="en-US" w:eastAsia="zh-CN" w:bidi="ar-SA"/>
              </w:rPr>
            </w:pPr>
            <w:r>
              <w:rPr>
                <w:rFonts w:hint="eastAsia" w:ascii="方正仿宋_GBK" w:hAnsi="方正仿宋_GBK" w:eastAsia="方正仿宋_GBK" w:cs="方正仿宋_GBK"/>
                <w:spacing w:val="0"/>
                <w:sz w:val="21"/>
                <w:szCs w:val="21"/>
                <w:highlight w:val="none"/>
                <w:lang w:val="en-US" w:eastAsia="zh-CN"/>
              </w:rPr>
              <w:t>应急预案</w:t>
            </w:r>
          </w:p>
        </w:tc>
        <w:tc>
          <w:tcPr>
            <w:tcW w:w="609" w:type="dxa"/>
            <w:shd w:val="clear" w:color="auto" w:fill="auto"/>
            <w:vAlign w:val="center"/>
          </w:tcPr>
          <w:p w14:paraId="17C37276">
            <w:pPr>
              <w:pStyle w:val="257"/>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default" w:ascii="方正仿宋_GBK" w:hAnsi="方正仿宋_GBK" w:eastAsia="方正仿宋_GBK" w:cs="方正仿宋_GBK"/>
                <w:kern w:val="2"/>
                <w:sz w:val="21"/>
                <w:szCs w:val="21"/>
                <w:highlight w:val="none"/>
                <w:lang w:val="en-US" w:eastAsia="zh-CN" w:bidi="ar-SA"/>
              </w:rPr>
            </w:pPr>
            <w:r>
              <w:rPr>
                <w:rFonts w:hint="eastAsia" w:ascii="方正仿宋_GBK" w:hAnsi="方正仿宋_GBK" w:eastAsia="方正仿宋_GBK" w:cs="方正仿宋_GBK"/>
                <w:sz w:val="21"/>
                <w:szCs w:val="21"/>
                <w:highlight w:val="none"/>
                <w:lang w:val="en-US" w:eastAsia="zh-CN"/>
              </w:rPr>
              <w:t>8</w:t>
            </w:r>
          </w:p>
        </w:tc>
        <w:tc>
          <w:tcPr>
            <w:tcW w:w="6205" w:type="dxa"/>
            <w:shd w:val="clear" w:color="auto" w:fill="auto"/>
            <w:vAlign w:val="center"/>
          </w:tcPr>
          <w:p w14:paraId="74D21786">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 xml:space="preserve">根据投标人提供遇到特殊情况应急预案进行综合评分。包含但不 </w:t>
            </w:r>
          </w:p>
          <w:p w14:paraId="362065A6">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 xml:space="preserve">限于 1、自然灾害及火灾应急预案；2、公共卫生事件应急预案；3、人为事故应急预案；4、医疗废物泄漏（扩散）应急预案；结合项目特点，方案完整、可行、合理、有针对性、重难点、关键点分 </w:t>
            </w:r>
          </w:p>
          <w:p w14:paraId="484B64DA">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color w:val="000000"/>
                <w:kern w:val="0"/>
                <w:sz w:val="21"/>
                <w:szCs w:val="21"/>
                <w:highlight w:val="none"/>
                <w:lang w:val="en-US" w:eastAsia="zh-CN" w:bidi="ar"/>
              </w:rPr>
              <w:t xml:space="preserve">析透彻的得 8分，每有一项缺项或漏项的扣 2 分，有描述不完整 </w:t>
            </w:r>
          </w:p>
          <w:p w14:paraId="331B9A43">
            <w:pPr>
              <w:keepNext w:val="0"/>
              <w:keepLines w:val="0"/>
              <w:pageBreakBefore w:val="0"/>
              <w:widowControl/>
              <w:suppressLineNumbers w:val="0"/>
              <w:kinsoku/>
              <w:wordWrap/>
              <w:overflowPunct/>
              <w:topLinePunct w:val="0"/>
              <w:autoSpaceDE/>
              <w:autoSpaceDN/>
              <w:bidi w:val="0"/>
              <w:adjustRightInd/>
              <w:snapToGrid/>
              <w:spacing w:line="240" w:lineRule="exact"/>
              <w:ind w:left="0" w:right="0"/>
              <w:jc w:val="left"/>
              <w:textAlignment w:val="baseline"/>
              <w:rPr>
                <w:rFonts w:hint="eastAsia" w:ascii="方正仿宋_GBK" w:hAnsi="方正仿宋_GBK" w:eastAsia="方正仿宋_GBK" w:cs="方正仿宋_GBK"/>
                <w:spacing w:val="0"/>
                <w:kern w:val="2"/>
                <w:sz w:val="21"/>
                <w:szCs w:val="21"/>
                <w:highlight w:val="none"/>
                <w:lang w:val="en-US" w:eastAsia="en-US" w:bidi="ar-SA"/>
              </w:rPr>
            </w:pPr>
            <w:r>
              <w:rPr>
                <w:rFonts w:hint="eastAsia" w:ascii="方正仿宋_GBK" w:hAnsi="方正仿宋_GBK" w:eastAsia="方正仿宋_GBK" w:cs="方正仿宋_GBK"/>
                <w:color w:val="000000"/>
                <w:kern w:val="0"/>
                <w:sz w:val="21"/>
                <w:szCs w:val="21"/>
                <w:highlight w:val="none"/>
                <w:lang w:val="en-US" w:eastAsia="zh-CN" w:bidi="ar"/>
              </w:rPr>
              <w:t>或存在缺陷的每一点扣 1 分，未提供不得分。</w:t>
            </w:r>
          </w:p>
        </w:tc>
      </w:tr>
    </w:tbl>
    <w:p w14:paraId="61D3A85E">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3、政府招标政策</w:t>
      </w:r>
      <w:bookmarkEnd w:id="77"/>
      <w:bookmarkEnd w:id="78"/>
    </w:p>
    <w:p w14:paraId="3A5B88D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3.1、经评标委员会认可小、微企业产品和产品报价后，投标人相应产品政策计算公式如下：</w:t>
      </w:r>
    </w:p>
    <w:p w14:paraId="7368D43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本项目将对小型和微型企业产品（含监狱企业、残疾人福利性单位）的价格给予10%的扣除，用扣除后的价格参与评审打分</w:t>
      </w:r>
      <w:r>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。（本项目不适用）</w:t>
      </w:r>
    </w:p>
    <w:p w14:paraId="1C53F40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若投标商和小微企业产品/服务制造商均符合小微企业条件，并且提供了《中小企业声明函》及加盖单位公章的声明函附件（须说明投标商和产品制造商的从业人员、营业收入、资产总额等相关情况）的，则其评标价格=投标人报价中属于小型和微型企业产品的价格部分×（100%-10%）+投标商报价中不属于小型和微型企业产品的价格部分；否则，其评标价=投标报价。</w:t>
      </w:r>
      <w:r>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（本项目不适用）</w:t>
      </w:r>
    </w:p>
    <w:p w14:paraId="783FCE1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79" w:name="_Toc31243"/>
      <w:bookmarkStart w:id="80" w:name="_Toc6151"/>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4、评标原则</w:t>
      </w:r>
      <w:bookmarkEnd w:id="79"/>
      <w:bookmarkEnd w:id="80"/>
    </w:p>
    <w:p w14:paraId="7295AC8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61DA382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6D7A115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4.3、在任何评标环节中，需评标委员会就某项评审结论做出表决的，由评标委员会全体成员按照少数服从多数的原则，以记名投票方式表决。</w:t>
      </w:r>
    </w:p>
    <w:p w14:paraId="2AE199F0">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1" w:name="_Toc2064"/>
      <w:bookmarkStart w:id="82" w:name="_Toc6611"/>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5、中标人的确定</w:t>
      </w:r>
      <w:bookmarkEnd w:id="81"/>
      <w:bookmarkEnd w:id="82"/>
    </w:p>
    <w:p w14:paraId="53509161">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051899FA">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5.2、中标投标人拒绝与招标人签订合同的，招标人可以按照评审报告推荐的中标人名单排序，确定下一候选人为中标人，也可以重新开展政府招标活动。</w:t>
      </w:r>
    </w:p>
    <w:p w14:paraId="204925F4">
      <w:pP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50267353">
      <w:pPr>
        <w:numPr>
          <w:ilvl w:val="0"/>
          <w:numId w:val="0"/>
        </w:numPr>
        <w:spacing w:before="229" w:line="219" w:lineRule="auto"/>
        <w:ind w:leftChars="0"/>
        <w:jc w:val="center"/>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83" w:name="_Toc27590"/>
      <w:bookmarkStart w:id="84" w:name="_Toc817"/>
      <w:bookmarkStart w:id="85" w:name="_Toc15961"/>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第五部分  政府采购合同</w:t>
      </w:r>
      <w:bookmarkEnd w:id="83"/>
      <w:bookmarkEnd w:id="84"/>
      <w:bookmarkEnd w:id="85"/>
    </w:p>
    <w:p w14:paraId="66C69820">
      <w:pPr>
        <w:pStyle w:val="12"/>
        <w:spacing w:line="328" w:lineRule="auto"/>
        <w:rPr>
          <w:rFonts w:hint="eastAsia" w:ascii="方正仿宋_GBK" w:hAnsi="方正仿宋_GBK" w:eastAsia="方正仿宋_GBK" w:cs="方正仿宋_GBK"/>
          <w:highlight w:val="none"/>
          <w:lang w:val="en-US" w:eastAsia="zh-CN"/>
        </w:rPr>
      </w:pPr>
      <w:r>
        <w:rPr>
          <w:rFonts w:hint="eastAsia" w:ascii="方正仿宋_GBK" w:hAnsi="方正仿宋_GBK" w:eastAsia="方正仿宋_GBK" w:cs="方正仿宋_GBK"/>
          <w:highlight w:val="none"/>
          <w:lang w:val="en-US" w:eastAsia="zh-CN"/>
        </w:rPr>
        <w:t xml:space="preserve">                     </w:t>
      </w:r>
    </w:p>
    <w:p w14:paraId="4296BE14">
      <w:pPr>
        <w:spacing w:before="1" w:line="187" w:lineRule="auto"/>
        <w:ind w:firstLine="1808" w:firstLineChars="700"/>
        <w:outlineLvl w:val="9"/>
        <w:rPr>
          <w:rFonts w:hint="eastAsia" w:ascii="华文中宋" w:hAnsi="华文中宋" w:eastAsia="华文中宋" w:cs="华文中宋"/>
          <w:sz w:val="24"/>
          <w:szCs w:val="24"/>
          <w:highlight w:val="none"/>
        </w:rPr>
      </w:pPr>
      <w:bookmarkStart w:id="86" w:name="_Toc29495"/>
      <w:r>
        <w:rPr>
          <w:rFonts w:hint="eastAsia" w:ascii="华文中宋" w:hAnsi="华文中宋" w:eastAsia="华文中宋" w:cs="华文中宋"/>
          <w:b/>
          <w:bCs/>
          <w:spacing w:val="9"/>
          <w:sz w:val="24"/>
          <w:szCs w:val="24"/>
          <w:highlight w:val="none"/>
        </w:rPr>
        <w:t>（本合同仅供参考，</w:t>
      </w:r>
      <w:r>
        <w:rPr>
          <w:rFonts w:hint="eastAsia" w:ascii="华文中宋" w:hAnsi="华文中宋" w:eastAsia="华文中宋" w:cs="华文中宋"/>
          <w:b/>
          <w:bCs/>
          <w:spacing w:val="-25"/>
          <w:sz w:val="24"/>
          <w:szCs w:val="24"/>
          <w:highlight w:val="none"/>
        </w:rPr>
        <w:t xml:space="preserve"> </w:t>
      </w:r>
      <w:r>
        <w:rPr>
          <w:rFonts w:hint="eastAsia" w:ascii="华文中宋" w:hAnsi="华文中宋" w:eastAsia="华文中宋" w:cs="华文中宋"/>
          <w:b/>
          <w:bCs/>
          <w:spacing w:val="9"/>
          <w:sz w:val="24"/>
          <w:szCs w:val="24"/>
          <w:highlight w:val="none"/>
        </w:rPr>
        <w:t>具体以实际签订的合同为准）</w:t>
      </w:r>
      <w:bookmarkEnd w:id="86"/>
    </w:p>
    <w:p w14:paraId="2AA94D39">
      <w:pPr>
        <w:jc w:val="left"/>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合同编号：</w:t>
      </w:r>
    </w:p>
    <w:p w14:paraId="6AFC6F6A">
      <w:pPr>
        <w:jc w:val="center"/>
        <w:rPr>
          <w:rFonts w:hint="eastAsia" w:ascii="方正仿宋_GBK" w:hAnsi="方正仿宋_GBK" w:eastAsia="方正仿宋_GBK" w:cs="方正仿宋_GBK"/>
          <w:b/>
          <w:color w:val="auto"/>
          <w:sz w:val="36"/>
          <w:highlight w:val="none"/>
        </w:rPr>
      </w:pPr>
      <w:r>
        <w:rPr>
          <w:rFonts w:hint="eastAsia" w:ascii="方正仿宋_GBK" w:hAnsi="方正仿宋_GBK" w:eastAsia="方正仿宋_GBK" w:cs="方正仿宋_GBK"/>
          <w:b/>
          <w:color w:val="auto"/>
          <w:sz w:val="36"/>
          <w:highlight w:val="none"/>
          <w:lang w:val="en-US" w:eastAsia="zh-CN"/>
        </w:rPr>
        <w:t>乌鲁木齐市米东区人民</w:t>
      </w:r>
      <w:r>
        <w:rPr>
          <w:rFonts w:hint="eastAsia" w:ascii="方正仿宋_GBK" w:hAnsi="方正仿宋_GBK" w:eastAsia="方正仿宋_GBK" w:cs="方正仿宋_GBK"/>
          <w:b/>
          <w:color w:val="auto"/>
          <w:sz w:val="36"/>
          <w:highlight w:val="none"/>
        </w:rPr>
        <w:t>医院</w:t>
      </w:r>
    </w:p>
    <w:p w14:paraId="462118D9">
      <w:pPr>
        <w:jc w:val="center"/>
        <w:rPr>
          <w:rFonts w:hint="eastAsia" w:ascii="方正仿宋_GBK" w:hAnsi="方正仿宋_GBK" w:eastAsia="方正仿宋_GBK" w:cs="方正仿宋_GBK"/>
          <w:b/>
          <w:color w:val="auto"/>
          <w:sz w:val="36"/>
          <w:highlight w:val="none"/>
          <w:lang w:eastAsia="zh-CN"/>
        </w:rPr>
      </w:pPr>
      <w:r>
        <w:rPr>
          <w:rFonts w:hint="eastAsia" w:ascii="方正仿宋_GBK" w:hAnsi="方正仿宋_GBK" w:eastAsia="方正仿宋_GBK" w:cs="方正仿宋_GBK"/>
          <w:b/>
          <w:color w:val="auto"/>
          <w:sz w:val="36"/>
          <w:highlight w:val="none"/>
          <w:u w:val="single"/>
          <w:lang w:val="en-US" w:eastAsia="zh-CN"/>
        </w:rPr>
        <w:t xml:space="preserve">                    </w:t>
      </w:r>
      <w:r>
        <w:rPr>
          <w:rFonts w:hint="eastAsia" w:ascii="方正仿宋_GBK" w:hAnsi="方正仿宋_GBK" w:eastAsia="方正仿宋_GBK" w:cs="方正仿宋_GBK"/>
          <w:b/>
          <w:color w:val="auto"/>
          <w:sz w:val="36"/>
          <w:highlight w:val="none"/>
        </w:rPr>
        <w:t>服务合同</w:t>
      </w:r>
      <w:r>
        <w:rPr>
          <w:rFonts w:hint="eastAsia" w:ascii="方正仿宋_GBK" w:hAnsi="方正仿宋_GBK" w:eastAsia="方正仿宋_GBK" w:cs="方正仿宋_GBK"/>
          <w:b/>
          <w:color w:val="auto"/>
          <w:sz w:val="36"/>
          <w:highlight w:val="none"/>
          <w:lang w:eastAsia="zh-CN"/>
        </w:rPr>
        <w:t>（</w:t>
      </w:r>
      <w:r>
        <w:rPr>
          <w:rFonts w:hint="eastAsia" w:ascii="方正仿宋_GBK" w:hAnsi="方正仿宋_GBK" w:eastAsia="方正仿宋_GBK" w:cs="方正仿宋_GBK"/>
          <w:b/>
          <w:color w:val="auto"/>
          <w:sz w:val="36"/>
          <w:highlight w:val="none"/>
          <w:lang w:val="en-US" w:eastAsia="zh-CN"/>
        </w:rPr>
        <w:t>最终以实际签订为准</w:t>
      </w:r>
      <w:r>
        <w:rPr>
          <w:rFonts w:hint="eastAsia" w:ascii="方正仿宋_GBK" w:hAnsi="方正仿宋_GBK" w:eastAsia="方正仿宋_GBK" w:cs="方正仿宋_GBK"/>
          <w:b/>
          <w:color w:val="auto"/>
          <w:sz w:val="36"/>
          <w:highlight w:val="none"/>
          <w:lang w:eastAsia="zh-CN"/>
        </w:rPr>
        <w:t>）</w:t>
      </w:r>
    </w:p>
    <w:p w14:paraId="1FB0BEA1">
      <w:pPr>
        <w:jc w:val="center"/>
        <w:rPr>
          <w:rFonts w:hint="eastAsia" w:ascii="方正仿宋_GBK" w:hAnsi="方正仿宋_GBK" w:eastAsia="方正仿宋_GBK" w:cs="方正仿宋_GBK"/>
          <w:b/>
          <w:color w:val="auto"/>
          <w:sz w:val="36"/>
          <w:highlight w:val="none"/>
          <w:lang w:eastAsia="zh-CN"/>
        </w:rPr>
      </w:pPr>
    </w:p>
    <w:p w14:paraId="0E181E81">
      <w:pPr>
        <w:jc w:val="center"/>
        <w:rPr>
          <w:rFonts w:hint="eastAsia" w:ascii="方正仿宋_GBK" w:hAnsi="方正仿宋_GBK" w:eastAsia="方正仿宋_GBK" w:cs="方正仿宋_GBK"/>
          <w:b/>
          <w:color w:val="auto"/>
          <w:sz w:val="36"/>
          <w:highlight w:val="none"/>
          <w:lang w:eastAsia="zh-CN"/>
        </w:rPr>
      </w:pPr>
    </w:p>
    <w:p w14:paraId="11DB3BA6">
      <w:pPr>
        <w:jc w:val="center"/>
        <w:rPr>
          <w:rFonts w:hint="eastAsia" w:ascii="方正仿宋_GBK" w:hAnsi="方正仿宋_GBK" w:eastAsia="方正仿宋_GBK" w:cs="方正仿宋_GBK"/>
          <w:b/>
          <w:color w:val="auto"/>
          <w:sz w:val="36"/>
          <w:highlight w:val="none"/>
          <w:lang w:eastAsia="zh-CN"/>
        </w:rPr>
      </w:pPr>
    </w:p>
    <w:p w14:paraId="3F16AA4A">
      <w:pPr>
        <w:jc w:val="center"/>
        <w:rPr>
          <w:rFonts w:hint="eastAsia" w:ascii="方正仿宋_GBK" w:hAnsi="方正仿宋_GBK" w:eastAsia="方正仿宋_GBK" w:cs="方正仿宋_GBK"/>
          <w:b/>
          <w:color w:val="auto"/>
          <w:sz w:val="36"/>
          <w:highlight w:val="none"/>
          <w:lang w:eastAsia="zh-CN"/>
        </w:rPr>
      </w:pPr>
    </w:p>
    <w:p w14:paraId="3EBBC4DA">
      <w:pPr>
        <w:jc w:val="center"/>
        <w:rPr>
          <w:rFonts w:hint="eastAsia" w:ascii="方正仿宋_GBK" w:hAnsi="方正仿宋_GBK" w:eastAsia="方正仿宋_GBK" w:cs="方正仿宋_GBK"/>
          <w:b/>
          <w:color w:val="auto"/>
          <w:sz w:val="36"/>
          <w:highlight w:val="none"/>
          <w:lang w:eastAsia="zh-CN"/>
        </w:rPr>
      </w:pPr>
    </w:p>
    <w:p w14:paraId="4B4CAD63">
      <w:pPr>
        <w:jc w:val="center"/>
        <w:rPr>
          <w:rFonts w:hint="eastAsia" w:ascii="方正仿宋_GBK" w:hAnsi="方正仿宋_GBK" w:eastAsia="方正仿宋_GBK" w:cs="方正仿宋_GBK"/>
          <w:b/>
          <w:color w:val="auto"/>
          <w:sz w:val="36"/>
          <w:highlight w:val="none"/>
          <w:lang w:eastAsia="zh-CN"/>
        </w:rPr>
      </w:pPr>
    </w:p>
    <w:tbl>
      <w:tblPr>
        <w:tblStyle w:val="30"/>
        <w:tblW w:w="9020" w:type="dxa"/>
        <w:tblInd w:w="93" w:type="dxa"/>
        <w:tblLayout w:type="fixed"/>
        <w:tblCellMar>
          <w:top w:w="0" w:type="dxa"/>
          <w:left w:w="108" w:type="dxa"/>
          <w:bottom w:w="0" w:type="dxa"/>
          <w:right w:w="108" w:type="dxa"/>
        </w:tblCellMar>
      </w:tblPr>
      <w:tblGrid>
        <w:gridCol w:w="1313"/>
        <w:gridCol w:w="3907"/>
        <w:gridCol w:w="860"/>
        <w:gridCol w:w="1283"/>
        <w:gridCol w:w="1657"/>
      </w:tblGrid>
      <w:tr w14:paraId="0330EFDE">
        <w:tblPrEx>
          <w:tblCellMar>
            <w:top w:w="0" w:type="dxa"/>
            <w:left w:w="108" w:type="dxa"/>
            <w:bottom w:w="0" w:type="dxa"/>
            <w:right w:w="108" w:type="dxa"/>
          </w:tblCellMar>
        </w:tblPrEx>
        <w:trPr>
          <w:trHeight w:val="764" w:hRule="atLeast"/>
        </w:trPr>
        <w:tc>
          <w:tcPr>
            <w:tcW w:w="1313" w:type="dxa"/>
            <w:tcBorders>
              <w:top w:val="nil"/>
              <w:left w:val="nil"/>
              <w:bottom w:val="nil"/>
              <w:right w:val="nil"/>
            </w:tcBorders>
            <w:noWrap/>
            <w:vAlign w:val="center"/>
          </w:tcPr>
          <w:p w14:paraId="3E94A6A0">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甲  方：</w:t>
            </w:r>
          </w:p>
        </w:tc>
        <w:tc>
          <w:tcPr>
            <w:tcW w:w="3907" w:type="dxa"/>
            <w:tcBorders>
              <w:top w:val="nil"/>
              <w:left w:val="nil"/>
              <w:bottom w:val="nil"/>
              <w:right w:val="nil"/>
            </w:tcBorders>
            <w:noWrap/>
            <w:vAlign w:val="center"/>
          </w:tcPr>
          <w:p w14:paraId="19292B75">
            <w:pPr>
              <w:spacing w:line="360" w:lineRule="auto"/>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rPr>
              <w:t xml:space="preserve"> 新疆</w:t>
            </w:r>
            <w:r>
              <w:rPr>
                <w:rFonts w:hint="eastAsia" w:ascii="方正仿宋_GBK" w:hAnsi="方正仿宋_GBK" w:eastAsia="方正仿宋_GBK" w:cs="方正仿宋_GBK"/>
                <w:color w:val="auto"/>
                <w:sz w:val="22"/>
                <w:szCs w:val="22"/>
                <w:highlight w:val="none"/>
                <w:lang w:val="en-US" w:eastAsia="zh-CN"/>
              </w:rPr>
              <w:t>乌鲁木齐市米东区人民医院</w:t>
            </w:r>
          </w:p>
        </w:tc>
        <w:tc>
          <w:tcPr>
            <w:tcW w:w="860" w:type="dxa"/>
            <w:tcBorders>
              <w:top w:val="nil"/>
              <w:left w:val="nil"/>
              <w:bottom w:val="nil"/>
              <w:right w:val="nil"/>
            </w:tcBorders>
            <w:noWrap/>
            <w:vAlign w:val="center"/>
          </w:tcPr>
          <w:p w14:paraId="6192A5B6">
            <w:pPr>
              <w:spacing w:line="360" w:lineRule="auto"/>
              <w:rPr>
                <w:rFonts w:hint="eastAsia" w:ascii="方正仿宋_GBK" w:hAnsi="方正仿宋_GBK" w:eastAsia="方正仿宋_GBK" w:cs="方正仿宋_GBK"/>
                <w:color w:val="auto"/>
                <w:sz w:val="22"/>
                <w:szCs w:val="22"/>
                <w:highlight w:val="none"/>
              </w:rPr>
            </w:pPr>
          </w:p>
        </w:tc>
        <w:tc>
          <w:tcPr>
            <w:tcW w:w="1283" w:type="dxa"/>
            <w:tcBorders>
              <w:top w:val="nil"/>
              <w:left w:val="nil"/>
              <w:bottom w:val="nil"/>
              <w:right w:val="nil"/>
            </w:tcBorders>
            <w:noWrap/>
            <w:vAlign w:val="center"/>
          </w:tcPr>
          <w:p w14:paraId="4E1709CF">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电  话：</w:t>
            </w:r>
          </w:p>
        </w:tc>
        <w:tc>
          <w:tcPr>
            <w:tcW w:w="1657" w:type="dxa"/>
            <w:tcBorders>
              <w:top w:val="nil"/>
              <w:left w:val="nil"/>
              <w:bottom w:val="nil"/>
              <w:right w:val="nil"/>
            </w:tcBorders>
            <w:noWrap/>
            <w:vAlign w:val="center"/>
          </w:tcPr>
          <w:p w14:paraId="3B504DBD">
            <w:pPr>
              <w:spacing w:line="360" w:lineRule="auto"/>
              <w:rPr>
                <w:rFonts w:hint="eastAsia" w:ascii="方正仿宋_GBK" w:hAnsi="方正仿宋_GBK" w:eastAsia="方正仿宋_GBK" w:cs="方正仿宋_GBK"/>
                <w:color w:val="auto"/>
                <w:sz w:val="22"/>
                <w:szCs w:val="22"/>
                <w:highlight w:val="none"/>
                <w:lang w:val="en-US" w:eastAsia="zh-CN"/>
              </w:rPr>
            </w:pPr>
          </w:p>
        </w:tc>
      </w:tr>
      <w:tr w14:paraId="34A58998">
        <w:tblPrEx>
          <w:tblCellMar>
            <w:top w:w="0" w:type="dxa"/>
            <w:left w:w="108" w:type="dxa"/>
            <w:bottom w:w="0" w:type="dxa"/>
            <w:right w:w="108" w:type="dxa"/>
          </w:tblCellMar>
        </w:tblPrEx>
        <w:trPr>
          <w:trHeight w:val="270" w:hRule="atLeast"/>
        </w:trPr>
        <w:tc>
          <w:tcPr>
            <w:tcW w:w="1313" w:type="dxa"/>
            <w:tcBorders>
              <w:top w:val="nil"/>
              <w:left w:val="nil"/>
              <w:bottom w:val="nil"/>
              <w:right w:val="nil"/>
            </w:tcBorders>
            <w:noWrap/>
            <w:vAlign w:val="center"/>
          </w:tcPr>
          <w:p w14:paraId="2BB4204A">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地  址：</w:t>
            </w:r>
          </w:p>
        </w:tc>
        <w:tc>
          <w:tcPr>
            <w:tcW w:w="3907" w:type="dxa"/>
            <w:tcBorders>
              <w:top w:val="nil"/>
              <w:left w:val="nil"/>
              <w:bottom w:val="nil"/>
              <w:right w:val="nil"/>
            </w:tcBorders>
            <w:noWrap/>
            <w:vAlign w:val="center"/>
          </w:tcPr>
          <w:p w14:paraId="1A80B8E4">
            <w:pPr>
              <w:spacing w:line="360" w:lineRule="auto"/>
              <w:rPr>
                <w:rFonts w:hint="eastAsia" w:ascii="方正仿宋_GBK" w:hAnsi="方正仿宋_GBK" w:eastAsia="方正仿宋_GBK" w:cs="方正仿宋_GBK"/>
                <w:color w:val="auto"/>
                <w:sz w:val="22"/>
                <w:szCs w:val="22"/>
                <w:highlight w:val="none"/>
                <w:lang w:val="en-US" w:eastAsia="zh-CN"/>
              </w:rPr>
            </w:pPr>
          </w:p>
        </w:tc>
        <w:tc>
          <w:tcPr>
            <w:tcW w:w="860" w:type="dxa"/>
            <w:tcBorders>
              <w:top w:val="nil"/>
              <w:left w:val="nil"/>
              <w:bottom w:val="nil"/>
              <w:right w:val="nil"/>
            </w:tcBorders>
            <w:noWrap/>
            <w:vAlign w:val="center"/>
          </w:tcPr>
          <w:p w14:paraId="706AA7A1">
            <w:pPr>
              <w:spacing w:line="360" w:lineRule="auto"/>
              <w:rPr>
                <w:rFonts w:hint="eastAsia" w:ascii="方正仿宋_GBK" w:hAnsi="方正仿宋_GBK" w:eastAsia="方正仿宋_GBK" w:cs="方正仿宋_GBK"/>
                <w:color w:val="auto"/>
                <w:sz w:val="22"/>
                <w:szCs w:val="22"/>
                <w:highlight w:val="none"/>
              </w:rPr>
            </w:pPr>
          </w:p>
        </w:tc>
        <w:tc>
          <w:tcPr>
            <w:tcW w:w="1283" w:type="dxa"/>
            <w:tcBorders>
              <w:top w:val="nil"/>
              <w:left w:val="nil"/>
              <w:bottom w:val="nil"/>
              <w:right w:val="nil"/>
            </w:tcBorders>
            <w:noWrap/>
            <w:vAlign w:val="center"/>
          </w:tcPr>
          <w:p w14:paraId="1E02ABB9">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传  真：</w:t>
            </w:r>
          </w:p>
        </w:tc>
        <w:tc>
          <w:tcPr>
            <w:tcW w:w="1657" w:type="dxa"/>
            <w:tcBorders>
              <w:top w:val="nil"/>
              <w:left w:val="nil"/>
              <w:bottom w:val="nil"/>
              <w:right w:val="nil"/>
            </w:tcBorders>
            <w:noWrap/>
            <w:vAlign w:val="center"/>
          </w:tcPr>
          <w:p w14:paraId="4165058F">
            <w:pPr>
              <w:spacing w:line="360" w:lineRule="auto"/>
              <w:rPr>
                <w:rFonts w:hint="eastAsia" w:ascii="方正仿宋_GBK" w:hAnsi="方正仿宋_GBK" w:eastAsia="方正仿宋_GBK" w:cs="方正仿宋_GBK"/>
                <w:color w:val="auto"/>
                <w:sz w:val="22"/>
                <w:szCs w:val="22"/>
                <w:highlight w:val="none"/>
              </w:rPr>
            </w:pPr>
          </w:p>
        </w:tc>
      </w:tr>
      <w:tr w14:paraId="7EA5FABA">
        <w:tblPrEx>
          <w:tblCellMar>
            <w:top w:w="0" w:type="dxa"/>
            <w:left w:w="108" w:type="dxa"/>
            <w:bottom w:w="0" w:type="dxa"/>
            <w:right w:w="108" w:type="dxa"/>
          </w:tblCellMar>
        </w:tblPrEx>
        <w:trPr>
          <w:trHeight w:val="270" w:hRule="atLeast"/>
        </w:trPr>
        <w:tc>
          <w:tcPr>
            <w:tcW w:w="1313" w:type="dxa"/>
            <w:tcBorders>
              <w:top w:val="nil"/>
              <w:left w:val="nil"/>
              <w:bottom w:val="nil"/>
              <w:right w:val="nil"/>
            </w:tcBorders>
            <w:noWrap/>
            <w:vAlign w:val="center"/>
          </w:tcPr>
          <w:p w14:paraId="7D0F70DC">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邮  编：</w:t>
            </w:r>
          </w:p>
        </w:tc>
        <w:tc>
          <w:tcPr>
            <w:tcW w:w="3907" w:type="dxa"/>
            <w:tcBorders>
              <w:top w:val="nil"/>
              <w:left w:val="nil"/>
              <w:bottom w:val="nil"/>
              <w:right w:val="nil"/>
            </w:tcBorders>
            <w:noWrap/>
            <w:vAlign w:val="center"/>
          </w:tcPr>
          <w:p w14:paraId="7DE8FFA6">
            <w:pPr>
              <w:spacing w:line="360" w:lineRule="auto"/>
              <w:rPr>
                <w:rFonts w:hint="eastAsia" w:ascii="方正仿宋_GBK" w:hAnsi="方正仿宋_GBK" w:eastAsia="方正仿宋_GBK" w:cs="方正仿宋_GBK"/>
                <w:color w:val="auto"/>
                <w:sz w:val="22"/>
                <w:szCs w:val="22"/>
                <w:highlight w:val="none"/>
              </w:rPr>
            </w:pPr>
          </w:p>
        </w:tc>
        <w:tc>
          <w:tcPr>
            <w:tcW w:w="860" w:type="dxa"/>
            <w:tcBorders>
              <w:top w:val="nil"/>
              <w:left w:val="nil"/>
              <w:bottom w:val="nil"/>
              <w:right w:val="nil"/>
            </w:tcBorders>
            <w:noWrap/>
            <w:vAlign w:val="center"/>
          </w:tcPr>
          <w:p w14:paraId="0A17BD27">
            <w:pPr>
              <w:spacing w:line="360" w:lineRule="auto"/>
              <w:rPr>
                <w:rFonts w:hint="eastAsia" w:ascii="方正仿宋_GBK" w:hAnsi="方正仿宋_GBK" w:eastAsia="方正仿宋_GBK" w:cs="方正仿宋_GBK"/>
                <w:color w:val="auto"/>
                <w:sz w:val="22"/>
                <w:szCs w:val="22"/>
                <w:highlight w:val="none"/>
              </w:rPr>
            </w:pPr>
          </w:p>
        </w:tc>
        <w:tc>
          <w:tcPr>
            <w:tcW w:w="1283" w:type="dxa"/>
            <w:tcBorders>
              <w:top w:val="nil"/>
              <w:left w:val="nil"/>
              <w:bottom w:val="nil"/>
              <w:right w:val="nil"/>
            </w:tcBorders>
            <w:noWrap/>
            <w:vAlign w:val="center"/>
          </w:tcPr>
          <w:p w14:paraId="7CFB9C9B">
            <w:pPr>
              <w:spacing w:line="360" w:lineRule="auto"/>
              <w:rPr>
                <w:rFonts w:hint="eastAsia" w:ascii="方正仿宋_GBK" w:hAnsi="方正仿宋_GBK" w:eastAsia="方正仿宋_GBK" w:cs="方正仿宋_GBK"/>
                <w:color w:val="auto"/>
                <w:sz w:val="22"/>
                <w:szCs w:val="22"/>
                <w:highlight w:val="none"/>
              </w:rPr>
            </w:pPr>
          </w:p>
        </w:tc>
        <w:tc>
          <w:tcPr>
            <w:tcW w:w="1657" w:type="dxa"/>
            <w:tcBorders>
              <w:top w:val="nil"/>
              <w:left w:val="nil"/>
              <w:bottom w:val="nil"/>
              <w:right w:val="nil"/>
            </w:tcBorders>
            <w:noWrap/>
            <w:vAlign w:val="center"/>
          </w:tcPr>
          <w:p w14:paraId="0A05A124">
            <w:pPr>
              <w:spacing w:line="360" w:lineRule="auto"/>
              <w:rPr>
                <w:rFonts w:hint="eastAsia" w:ascii="方正仿宋_GBK" w:hAnsi="方正仿宋_GBK" w:eastAsia="方正仿宋_GBK" w:cs="方正仿宋_GBK"/>
                <w:color w:val="auto"/>
                <w:sz w:val="22"/>
                <w:szCs w:val="22"/>
                <w:highlight w:val="none"/>
              </w:rPr>
            </w:pPr>
          </w:p>
        </w:tc>
      </w:tr>
      <w:tr w14:paraId="2E939899">
        <w:tblPrEx>
          <w:tblCellMar>
            <w:top w:w="0" w:type="dxa"/>
            <w:left w:w="108" w:type="dxa"/>
            <w:bottom w:w="0" w:type="dxa"/>
            <w:right w:w="108" w:type="dxa"/>
          </w:tblCellMar>
        </w:tblPrEx>
        <w:trPr>
          <w:trHeight w:val="270" w:hRule="atLeast"/>
        </w:trPr>
        <w:tc>
          <w:tcPr>
            <w:tcW w:w="1313" w:type="dxa"/>
            <w:tcBorders>
              <w:top w:val="nil"/>
              <w:left w:val="nil"/>
              <w:bottom w:val="nil"/>
              <w:right w:val="nil"/>
            </w:tcBorders>
            <w:noWrap/>
            <w:vAlign w:val="center"/>
          </w:tcPr>
          <w:p w14:paraId="527363BE">
            <w:pPr>
              <w:spacing w:line="360" w:lineRule="auto"/>
              <w:rPr>
                <w:rFonts w:hint="eastAsia" w:ascii="方正仿宋_GBK" w:hAnsi="方正仿宋_GBK" w:eastAsia="方正仿宋_GBK" w:cs="方正仿宋_GBK"/>
                <w:color w:val="auto"/>
                <w:sz w:val="22"/>
                <w:szCs w:val="22"/>
                <w:highlight w:val="none"/>
              </w:rPr>
            </w:pPr>
          </w:p>
        </w:tc>
        <w:tc>
          <w:tcPr>
            <w:tcW w:w="3907" w:type="dxa"/>
            <w:tcBorders>
              <w:top w:val="nil"/>
              <w:left w:val="nil"/>
              <w:bottom w:val="nil"/>
              <w:right w:val="nil"/>
            </w:tcBorders>
            <w:noWrap/>
            <w:vAlign w:val="center"/>
          </w:tcPr>
          <w:p w14:paraId="012ADB86">
            <w:pPr>
              <w:spacing w:line="360" w:lineRule="auto"/>
              <w:rPr>
                <w:rFonts w:hint="eastAsia" w:ascii="方正仿宋_GBK" w:hAnsi="方正仿宋_GBK" w:eastAsia="方正仿宋_GBK" w:cs="方正仿宋_GBK"/>
                <w:color w:val="auto"/>
                <w:sz w:val="22"/>
                <w:szCs w:val="22"/>
                <w:highlight w:val="none"/>
              </w:rPr>
            </w:pPr>
          </w:p>
        </w:tc>
        <w:tc>
          <w:tcPr>
            <w:tcW w:w="860" w:type="dxa"/>
            <w:tcBorders>
              <w:top w:val="nil"/>
              <w:left w:val="nil"/>
              <w:bottom w:val="nil"/>
              <w:right w:val="nil"/>
            </w:tcBorders>
            <w:noWrap/>
            <w:vAlign w:val="center"/>
          </w:tcPr>
          <w:p w14:paraId="7124B8EC">
            <w:pPr>
              <w:spacing w:line="360" w:lineRule="auto"/>
              <w:rPr>
                <w:rFonts w:hint="eastAsia" w:ascii="方正仿宋_GBK" w:hAnsi="方正仿宋_GBK" w:eastAsia="方正仿宋_GBK" w:cs="方正仿宋_GBK"/>
                <w:color w:val="auto"/>
                <w:sz w:val="22"/>
                <w:szCs w:val="22"/>
                <w:highlight w:val="none"/>
              </w:rPr>
            </w:pPr>
          </w:p>
        </w:tc>
        <w:tc>
          <w:tcPr>
            <w:tcW w:w="1283" w:type="dxa"/>
            <w:tcBorders>
              <w:top w:val="nil"/>
              <w:left w:val="nil"/>
              <w:bottom w:val="nil"/>
              <w:right w:val="nil"/>
            </w:tcBorders>
            <w:noWrap/>
            <w:vAlign w:val="center"/>
          </w:tcPr>
          <w:p w14:paraId="04EFF9E9">
            <w:pPr>
              <w:spacing w:line="360" w:lineRule="auto"/>
              <w:rPr>
                <w:rFonts w:hint="eastAsia" w:ascii="方正仿宋_GBK" w:hAnsi="方正仿宋_GBK" w:eastAsia="方正仿宋_GBK" w:cs="方正仿宋_GBK"/>
                <w:color w:val="auto"/>
                <w:sz w:val="22"/>
                <w:szCs w:val="22"/>
                <w:highlight w:val="none"/>
              </w:rPr>
            </w:pPr>
          </w:p>
        </w:tc>
        <w:tc>
          <w:tcPr>
            <w:tcW w:w="1657" w:type="dxa"/>
            <w:tcBorders>
              <w:top w:val="nil"/>
              <w:left w:val="nil"/>
              <w:bottom w:val="nil"/>
              <w:right w:val="nil"/>
            </w:tcBorders>
            <w:noWrap/>
            <w:vAlign w:val="center"/>
          </w:tcPr>
          <w:p w14:paraId="3301EA59">
            <w:pPr>
              <w:spacing w:line="360" w:lineRule="auto"/>
              <w:rPr>
                <w:rFonts w:hint="eastAsia" w:ascii="方正仿宋_GBK" w:hAnsi="方正仿宋_GBK" w:eastAsia="方正仿宋_GBK" w:cs="方正仿宋_GBK"/>
                <w:color w:val="auto"/>
                <w:sz w:val="22"/>
                <w:szCs w:val="22"/>
                <w:highlight w:val="none"/>
              </w:rPr>
            </w:pPr>
          </w:p>
        </w:tc>
      </w:tr>
      <w:tr w14:paraId="1A5AB345">
        <w:tblPrEx>
          <w:tblCellMar>
            <w:top w:w="0" w:type="dxa"/>
            <w:left w:w="108" w:type="dxa"/>
            <w:bottom w:w="0" w:type="dxa"/>
            <w:right w:w="108" w:type="dxa"/>
          </w:tblCellMar>
        </w:tblPrEx>
        <w:trPr>
          <w:trHeight w:val="270" w:hRule="atLeast"/>
        </w:trPr>
        <w:tc>
          <w:tcPr>
            <w:tcW w:w="1313" w:type="dxa"/>
            <w:tcBorders>
              <w:top w:val="nil"/>
              <w:left w:val="nil"/>
              <w:bottom w:val="nil"/>
              <w:right w:val="nil"/>
            </w:tcBorders>
            <w:noWrap/>
            <w:vAlign w:val="center"/>
          </w:tcPr>
          <w:p w14:paraId="654F5008">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乙  方：</w:t>
            </w:r>
          </w:p>
        </w:tc>
        <w:tc>
          <w:tcPr>
            <w:tcW w:w="3907" w:type="dxa"/>
            <w:tcBorders>
              <w:top w:val="nil"/>
              <w:left w:val="nil"/>
              <w:bottom w:val="nil"/>
              <w:right w:val="nil"/>
            </w:tcBorders>
            <w:noWrap/>
            <w:vAlign w:val="center"/>
          </w:tcPr>
          <w:p w14:paraId="1709E316">
            <w:pPr>
              <w:spacing w:line="360" w:lineRule="auto"/>
              <w:rPr>
                <w:rFonts w:hint="eastAsia" w:ascii="方正仿宋_GBK" w:hAnsi="方正仿宋_GBK" w:eastAsia="方正仿宋_GBK" w:cs="方正仿宋_GBK"/>
                <w:color w:val="auto"/>
                <w:sz w:val="22"/>
                <w:szCs w:val="22"/>
                <w:highlight w:val="none"/>
              </w:rPr>
            </w:pPr>
          </w:p>
        </w:tc>
        <w:tc>
          <w:tcPr>
            <w:tcW w:w="860" w:type="dxa"/>
            <w:tcBorders>
              <w:top w:val="nil"/>
              <w:left w:val="nil"/>
              <w:bottom w:val="nil"/>
              <w:right w:val="nil"/>
            </w:tcBorders>
            <w:noWrap/>
            <w:vAlign w:val="center"/>
          </w:tcPr>
          <w:p w14:paraId="1361037B">
            <w:pPr>
              <w:spacing w:line="360" w:lineRule="auto"/>
              <w:rPr>
                <w:rFonts w:hint="eastAsia" w:ascii="方正仿宋_GBK" w:hAnsi="方正仿宋_GBK" w:eastAsia="方正仿宋_GBK" w:cs="方正仿宋_GBK"/>
                <w:color w:val="auto"/>
                <w:sz w:val="22"/>
                <w:szCs w:val="22"/>
                <w:highlight w:val="none"/>
              </w:rPr>
            </w:pPr>
          </w:p>
        </w:tc>
        <w:tc>
          <w:tcPr>
            <w:tcW w:w="1283" w:type="dxa"/>
            <w:tcBorders>
              <w:top w:val="nil"/>
              <w:left w:val="nil"/>
              <w:bottom w:val="nil"/>
              <w:right w:val="nil"/>
            </w:tcBorders>
            <w:noWrap/>
            <w:vAlign w:val="center"/>
          </w:tcPr>
          <w:p w14:paraId="74658162">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电  话：</w:t>
            </w:r>
          </w:p>
        </w:tc>
        <w:tc>
          <w:tcPr>
            <w:tcW w:w="1657" w:type="dxa"/>
            <w:tcBorders>
              <w:top w:val="nil"/>
              <w:left w:val="nil"/>
              <w:bottom w:val="nil"/>
              <w:right w:val="nil"/>
            </w:tcBorders>
            <w:noWrap/>
            <w:vAlign w:val="center"/>
          </w:tcPr>
          <w:p w14:paraId="14AEC58C">
            <w:pPr>
              <w:spacing w:line="360" w:lineRule="auto"/>
              <w:rPr>
                <w:rFonts w:hint="eastAsia" w:ascii="方正仿宋_GBK" w:hAnsi="方正仿宋_GBK" w:eastAsia="方正仿宋_GBK" w:cs="方正仿宋_GBK"/>
                <w:color w:val="auto"/>
                <w:sz w:val="22"/>
                <w:szCs w:val="22"/>
                <w:highlight w:val="none"/>
              </w:rPr>
            </w:pPr>
          </w:p>
        </w:tc>
      </w:tr>
      <w:tr w14:paraId="5F696116">
        <w:tblPrEx>
          <w:tblCellMar>
            <w:top w:w="0" w:type="dxa"/>
            <w:left w:w="108" w:type="dxa"/>
            <w:bottom w:w="0" w:type="dxa"/>
            <w:right w:w="108" w:type="dxa"/>
          </w:tblCellMar>
        </w:tblPrEx>
        <w:trPr>
          <w:trHeight w:val="270" w:hRule="atLeast"/>
        </w:trPr>
        <w:tc>
          <w:tcPr>
            <w:tcW w:w="1313" w:type="dxa"/>
            <w:tcBorders>
              <w:top w:val="nil"/>
              <w:left w:val="nil"/>
              <w:bottom w:val="nil"/>
              <w:right w:val="nil"/>
            </w:tcBorders>
            <w:noWrap/>
            <w:vAlign w:val="center"/>
          </w:tcPr>
          <w:p w14:paraId="6EDBAEE6">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地  址：</w:t>
            </w:r>
          </w:p>
        </w:tc>
        <w:tc>
          <w:tcPr>
            <w:tcW w:w="3907" w:type="dxa"/>
            <w:tcBorders>
              <w:top w:val="nil"/>
              <w:left w:val="nil"/>
              <w:bottom w:val="nil"/>
              <w:right w:val="nil"/>
            </w:tcBorders>
            <w:noWrap/>
            <w:vAlign w:val="center"/>
          </w:tcPr>
          <w:p w14:paraId="52DFF0B3">
            <w:pPr>
              <w:spacing w:line="360" w:lineRule="auto"/>
              <w:rPr>
                <w:rFonts w:hint="eastAsia" w:ascii="方正仿宋_GBK" w:hAnsi="方正仿宋_GBK" w:eastAsia="方正仿宋_GBK" w:cs="方正仿宋_GBK"/>
                <w:color w:val="auto"/>
                <w:sz w:val="22"/>
                <w:szCs w:val="22"/>
                <w:highlight w:val="none"/>
              </w:rPr>
            </w:pPr>
          </w:p>
        </w:tc>
        <w:tc>
          <w:tcPr>
            <w:tcW w:w="860" w:type="dxa"/>
            <w:tcBorders>
              <w:top w:val="nil"/>
              <w:left w:val="nil"/>
              <w:bottom w:val="nil"/>
              <w:right w:val="nil"/>
            </w:tcBorders>
            <w:noWrap/>
            <w:vAlign w:val="center"/>
          </w:tcPr>
          <w:p w14:paraId="09C022D7">
            <w:pPr>
              <w:spacing w:line="360" w:lineRule="auto"/>
              <w:rPr>
                <w:rFonts w:hint="eastAsia" w:ascii="方正仿宋_GBK" w:hAnsi="方正仿宋_GBK" w:eastAsia="方正仿宋_GBK" w:cs="方正仿宋_GBK"/>
                <w:color w:val="auto"/>
                <w:sz w:val="22"/>
                <w:szCs w:val="22"/>
                <w:highlight w:val="none"/>
              </w:rPr>
            </w:pPr>
          </w:p>
        </w:tc>
        <w:tc>
          <w:tcPr>
            <w:tcW w:w="1283" w:type="dxa"/>
            <w:tcBorders>
              <w:top w:val="nil"/>
              <w:left w:val="nil"/>
              <w:bottom w:val="nil"/>
              <w:right w:val="nil"/>
            </w:tcBorders>
            <w:noWrap/>
            <w:vAlign w:val="center"/>
          </w:tcPr>
          <w:p w14:paraId="2F689F41">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传  真：</w:t>
            </w:r>
          </w:p>
        </w:tc>
        <w:tc>
          <w:tcPr>
            <w:tcW w:w="1657" w:type="dxa"/>
            <w:tcBorders>
              <w:top w:val="nil"/>
              <w:left w:val="nil"/>
              <w:bottom w:val="nil"/>
              <w:right w:val="nil"/>
            </w:tcBorders>
            <w:noWrap/>
            <w:vAlign w:val="center"/>
          </w:tcPr>
          <w:p w14:paraId="0EC9D776">
            <w:pPr>
              <w:spacing w:line="360" w:lineRule="auto"/>
              <w:rPr>
                <w:rFonts w:hint="eastAsia" w:ascii="方正仿宋_GBK" w:hAnsi="方正仿宋_GBK" w:eastAsia="方正仿宋_GBK" w:cs="方正仿宋_GBK"/>
                <w:color w:val="auto"/>
                <w:sz w:val="22"/>
                <w:szCs w:val="22"/>
                <w:highlight w:val="none"/>
              </w:rPr>
            </w:pPr>
          </w:p>
        </w:tc>
      </w:tr>
      <w:tr w14:paraId="197FC308">
        <w:tblPrEx>
          <w:tblCellMar>
            <w:top w:w="0" w:type="dxa"/>
            <w:left w:w="108" w:type="dxa"/>
            <w:bottom w:w="0" w:type="dxa"/>
            <w:right w:w="108" w:type="dxa"/>
          </w:tblCellMar>
        </w:tblPrEx>
        <w:trPr>
          <w:trHeight w:val="270" w:hRule="atLeast"/>
        </w:trPr>
        <w:tc>
          <w:tcPr>
            <w:tcW w:w="1313" w:type="dxa"/>
            <w:tcBorders>
              <w:top w:val="nil"/>
              <w:left w:val="nil"/>
              <w:bottom w:val="nil"/>
              <w:right w:val="nil"/>
            </w:tcBorders>
            <w:noWrap/>
            <w:vAlign w:val="center"/>
          </w:tcPr>
          <w:p w14:paraId="7FC70493">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邮  编：</w:t>
            </w:r>
          </w:p>
        </w:tc>
        <w:tc>
          <w:tcPr>
            <w:tcW w:w="3907" w:type="dxa"/>
            <w:tcBorders>
              <w:top w:val="nil"/>
              <w:left w:val="nil"/>
              <w:bottom w:val="nil"/>
              <w:right w:val="nil"/>
            </w:tcBorders>
            <w:noWrap/>
            <w:vAlign w:val="center"/>
          </w:tcPr>
          <w:p w14:paraId="2D910FBF">
            <w:pPr>
              <w:spacing w:line="360" w:lineRule="auto"/>
              <w:rPr>
                <w:rFonts w:hint="eastAsia" w:ascii="方正仿宋_GBK" w:hAnsi="方正仿宋_GBK" w:eastAsia="方正仿宋_GBK" w:cs="方正仿宋_GBK"/>
                <w:color w:val="auto"/>
                <w:sz w:val="22"/>
                <w:szCs w:val="22"/>
                <w:highlight w:val="none"/>
              </w:rPr>
            </w:pPr>
          </w:p>
        </w:tc>
        <w:tc>
          <w:tcPr>
            <w:tcW w:w="860" w:type="dxa"/>
            <w:tcBorders>
              <w:top w:val="nil"/>
              <w:left w:val="nil"/>
              <w:bottom w:val="nil"/>
              <w:right w:val="nil"/>
            </w:tcBorders>
            <w:noWrap/>
            <w:vAlign w:val="center"/>
          </w:tcPr>
          <w:p w14:paraId="515D5F37">
            <w:pPr>
              <w:spacing w:line="360" w:lineRule="auto"/>
              <w:rPr>
                <w:rFonts w:hint="eastAsia" w:ascii="方正仿宋_GBK" w:hAnsi="方正仿宋_GBK" w:eastAsia="方正仿宋_GBK" w:cs="方正仿宋_GBK"/>
                <w:color w:val="auto"/>
                <w:sz w:val="22"/>
                <w:szCs w:val="22"/>
                <w:highlight w:val="none"/>
              </w:rPr>
            </w:pPr>
          </w:p>
        </w:tc>
        <w:tc>
          <w:tcPr>
            <w:tcW w:w="1283" w:type="dxa"/>
            <w:tcBorders>
              <w:top w:val="nil"/>
              <w:left w:val="nil"/>
              <w:bottom w:val="nil"/>
              <w:right w:val="nil"/>
            </w:tcBorders>
            <w:noWrap/>
            <w:vAlign w:val="center"/>
          </w:tcPr>
          <w:p w14:paraId="774FA23F">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联系人：</w:t>
            </w:r>
          </w:p>
        </w:tc>
        <w:tc>
          <w:tcPr>
            <w:tcW w:w="1657" w:type="dxa"/>
            <w:tcBorders>
              <w:top w:val="nil"/>
              <w:left w:val="nil"/>
              <w:bottom w:val="nil"/>
              <w:right w:val="nil"/>
            </w:tcBorders>
            <w:noWrap/>
            <w:vAlign w:val="center"/>
          </w:tcPr>
          <w:p w14:paraId="0D6F6CE9">
            <w:pPr>
              <w:spacing w:line="360" w:lineRule="auto"/>
              <w:rPr>
                <w:rFonts w:hint="eastAsia" w:ascii="方正仿宋_GBK" w:hAnsi="方正仿宋_GBK" w:eastAsia="方正仿宋_GBK" w:cs="方正仿宋_GBK"/>
                <w:color w:val="auto"/>
                <w:sz w:val="22"/>
                <w:szCs w:val="22"/>
                <w:highlight w:val="none"/>
                <w:lang w:eastAsia="zh-CN"/>
              </w:rPr>
            </w:pPr>
          </w:p>
        </w:tc>
      </w:tr>
      <w:tr w14:paraId="3ADD5EBE">
        <w:tblPrEx>
          <w:tblCellMar>
            <w:top w:w="0" w:type="dxa"/>
            <w:left w:w="108" w:type="dxa"/>
            <w:bottom w:w="0" w:type="dxa"/>
            <w:right w:w="108" w:type="dxa"/>
          </w:tblCellMar>
        </w:tblPrEx>
        <w:trPr>
          <w:trHeight w:val="270" w:hRule="atLeast"/>
        </w:trPr>
        <w:tc>
          <w:tcPr>
            <w:tcW w:w="1313" w:type="dxa"/>
            <w:tcBorders>
              <w:top w:val="nil"/>
              <w:left w:val="nil"/>
              <w:bottom w:val="nil"/>
              <w:right w:val="nil"/>
            </w:tcBorders>
            <w:noWrap/>
            <w:vAlign w:val="center"/>
          </w:tcPr>
          <w:p w14:paraId="6A8EF202">
            <w:pPr>
              <w:spacing w:line="360" w:lineRule="auto"/>
              <w:rPr>
                <w:rFonts w:hint="eastAsia" w:ascii="方正仿宋_GBK" w:hAnsi="方正仿宋_GBK" w:eastAsia="方正仿宋_GBK" w:cs="方正仿宋_GBK"/>
                <w:color w:val="auto"/>
                <w:sz w:val="22"/>
                <w:szCs w:val="22"/>
                <w:highlight w:val="none"/>
              </w:rPr>
            </w:pPr>
          </w:p>
        </w:tc>
        <w:tc>
          <w:tcPr>
            <w:tcW w:w="3907" w:type="dxa"/>
            <w:tcBorders>
              <w:top w:val="nil"/>
              <w:left w:val="nil"/>
              <w:bottom w:val="nil"/>
              <w:right w:val="nil"/>
            </w:tcBorders>
            <w:noWrap/>
            <w:vAlign w:val="center"/>
          </w:tcPr>
          <w:p w14:paraId="4F0997EE">
            <w:pPr>
              <w:spacing w:line="360" w:lineRule="auto"/>
              <w:rPr>
                <w:rFonts w:hint="eastAsia" w:ascii="方正仿宋_GBK" w:hAnsi="方正仿宋_GBK" w:eastAsia="方正仿宋_GBK" w:cs="方正仿宋_GBK"/>
                <w:color w:val="auto"/>
                <w:sz w:val="22"/>
                <w:szCs w:val="22"/>
                <w:highlight w:val="none"/>
              </w:rPr>
            </w:pPr>
          </w:p>
        </w:tc>
        <w:tc>
          <w:tcPr>
            <w:tcW w:w="860" w:type="dxa"/>
            <w:tcBorders>
              <w:top w:val="nil"/>
              <w:left w:val="nil"/>
              <w:bottom w:val="nil"/>
              <w:right w:val="nil"/>
            </w:tcBorders>
            <w:noWrap/>
            <w:vAlign w:val="center"/>
          </w:tcPr>
          <w:p w14:paraId="2898C75E">
            <w:pPr>
              <w:spacing w:line="360" w:lineRule="auto"/>
              <w:rPr>
                <w:rFonts w:hint="eastAsia" w:ascii="方正仿宋_GBK" w:hAnsi="方正仿宋_GBK" w:eastAsia="方正仿宋_GBK" w:cs="方正仿宋_GBK"/>
                <w:color w:val="auto"/>
                <w:sz w:val="22"/>
                <w:szCs w:val="22"/>
                <w:highlight w:val="none"/>
              </w:rPr>
            </w:pPr>
          </w:p>
        </w:tc>
        <w:tc>
          <w:tcPr>
            <w:tcW w:w="1283" w:type="dxa"/>
            <w:tcBorders>
              <w:top w:val="nil"/>
              <w:left w:val="nil"/>
              <w:bottom w:val="nil"/>
              <w:right w:val="nil"/>
            </w:tcBorders>
            <w:noWrap/>
            <w:vAlign w:val="center"/>
          </w:tcPr>
          <w:p w14:paraId="44259234">
            <w:pPr>
              <w:spacing w:line="360" w:lineRule="auto"/>
              <w:ind w:left="0" w:leftChars="0" w:firstLine="0" w:firstLineChars="0"/>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手机号：</w:t>
            </w:r>
          </w:p>
        </w:tc>
        <w:tc>
          <w:tcPr>
            <w:tcW w:w="1657" w:type="dxa"/>
            <w:tcBorders>
              <w:top w:val="nil"/>
              <w:left w:val="nil"/>
              <w:bottom w:val="nil"/>
              <w:right w:val="nil"/>
            </w:tcBorders>
            <w:noWrap/>
            <w:vAlign w:val="center"/>
          </w:tcPr>
          <w:p w14:paraId="1877C559">
            <w:pPr>
              <w:spacing w:line="360" w:lineRule="auto"/>
              <w:rPr>
                <w:rFonts w:hint="eastAsia" w:ascii="方正仿宋_GBK" w:hAnsi="方正仿宋_GBK" w:eastAsia="方正仿宋_GBK" w:cs="方正仿宋_GBK"/>
                <w:color w:val="auto"/>
                <w:sz w:val="22"/>
                <w:szCs w:val="22"/>
                <w:highlight w:val="none"/>
                <w:lang w:val="en-US" w:eastAsia="zh-CN"/>
              </w:rPr>
            </w:pPr>
          </w:p>
        </w:tc>
      </w:tr>
    </w:tbl>
    <w:p w14:paraId="3121DC0B">
      <w:pPr>
        <w:spacing w:line="360" w:lineRule="auto"/>
        <w:ind w:firstLine="220" w:firstLineChars="100"/>
        <w:rPr>
          <w:rFonts w:hint="eastAsia" w:ascii="方正仿宋_GBK" w:hAnsi="方正仿宋_GBK" w:eastAsia="方正仿宋_GBK" w:cs="方正仿宋_GBK"/>
          <w:color w:val="auto"/>
          <w:sz w:val="22"/>
          <w:szCs w:val="22"/>
          <w:highlight w:val="none"/>
          <w:lang w:val="en-US" w:eastAsia="zh-CN"/>
        </w:rPr>
      </w:pPr>
    </w:p>
    <w:p w14:paraId="14498306">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根据《中华人民共和国民法典》及有关管理法律法规之规定，甲乙双方在自愿、平等公平、诚信的基础上，乙方向甲方提供临床科室医疗护理员服务事宜，经双方平等协商一致，订立本合同，以期共同遵守。</w:t>
      </w:r>
    </w:p>
    <w:p w14:paraId="451D3CC5">
      <w:pPr>
        <w:keepNext w:val="0"/>
        <w:keepLines w:val="0"/>
        <w:pageBreakBefore w:val="0"/>
        <w:widowControl/>
        <w:kinsoku/>
        <w:overflowPunct/>
        <w:topLinePunct w:val="0"/>
        <w:autoSpaceDE/>
        <w:autoSpaceDN/>
        <w:bidi w:val="0"/>
        <w:snapToGrid w:val="0"/>
        <w:spacing w:line="436" w:lineRule="exact"/>
        <w:ind w:left="0" w:leftChars="0" w:firstLine="442" w:firstLineChars="200"/>
        <w:jc w:val="center"/>
        <w:textAlignment w:val="baseline"/>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第一章  服务范围、内容和标准</w:t>
      </w:r>
    </w:p>
    <w:p w14:paraId="116B2D44">
      <w:pPr>
        <w:keepNext w:val="0"/>
        <w:keepLines w:val="0"/>
        <w:pageBreakBefore w:val="0"/>
        <w:widowControl/>
        <w:kinsoku/>
        <w:overflowPunct/>
        <w:topLinePunct w:val="0"/>
        <w:autoSpaceDE/>
        <w:autoSpaceDN/>
        <w:bidi w:val="0"/>
        <w:snapToGrid w:val="0"/>
        <w:spacing w:line="436" w:lineRule="exact"/>
        <w:ind w:left="0" w:leftChars="0" w:firstLine="442"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b/>
          <w:color w:val="auto"/>
          <w:sz w:val="22"/>
          <w:szCs w:val="22"/>
          <w:highlight w:val="none"/>
        </w:rPr>
        <w:t>第一条  服务范围</w:t>
      </w:r>
    </w:p>
    <w:p w14:paraId="7EA1D1C3">
      <w:pPr>
        <w:pStyle w:val="216"/>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乙方负责为甲方提供服务。</w:t>
      </w:r>
    </w:p>
    <w:p w14:paraId="183A0B65">
      <w:pPr>
        <w:keepNext w:val="0"/>
        <w:keepLines w:val="0"/>
        <w:pageBreakBefore w:val="0"/>
        <w:widowControl/>
        <w:kinsoku/>
        <w:overflowPunct/>
        <w:topLinePunct w:val="0"/>
        <w:autoSpaceDE/>
        <w:autoSpaceDN/>
        <w:bidi w:val="0"/>
        <w:spacing w:line="436" w:lineRule="exact"/>
        <w:ind w:left="0" w:leftChars="0" w:firstLine="440" w:firstLineChars="200"/>
        <w:jc w:val="center"/>
        <w:textAlignment w:val="baseline"/>
        <w:rPr>
          <w:rFonts w:hint="eastAsia" w:ascii="方正仿宋_GBK" w:hAnsi="方正仿宋_GBK" w:eastAsia="方正仿宋_GBK" w:cs="方正仿宋_GBK"/>
          <w:color w:val="auto"/>
          <w:sz w:val="22"/>
          <w:szCs w:val="22"/>
          <w:highlight w:val="none"/>
        </w:rPr>
      </w:pPr>
    </w:p>
    <w:p w14:paraId="78222AB2">
      <w:pPr>
        <w:keepNext w:val="0"/>
        <w:keepLines w:val="0"/>
        <w:pageBreakBefore w:val="0"/>
        <w:widowControl/>
        <w:suppressAutoHyphens/>
        <w:kinsoku/>
        <w:overflowPunct/>
        <w:topLinePunct w:val="0"/>
        <w:autoSpaceDE/>
        <w:autoSpaceDN/>
        <w:bidi w:val="0"/>
        <w:snapToGrid w:val="0"/>
        <w:spacing w:line="436" w:lineRule="exact"/>
        <w:ind w:left="0" w:leftChars="0" w:firstLine="442" w:firstLineChars="200"/>
        <w:textAlignment w:val="baseline"/>
        <w:rPr>
          <w:rFonts w:hint="eastAsia" w:ascii="方正仿宋_GBK" w:hAnsi="方正仿宋_GBK" w:eastAsia="方正仿宋_GBK" w:cs="方正仿宋_GBK"/>
          <w:b/>
          <w:color w:val="auto"/>
          <w:sz w:val="22"/>
          <w:szCs w:val="22"/>
          <w:highlight w:val="none"/>
          <w:lang w:eastAsia="zh-CN"/>
        </w:rPr>
      </w:pPr>
      <w:r>
        <w:rPr>
          <w:rFonts w:hint="eastAsia" w:ascii="方正仿宋_GBK" w:hAnsi="方正仿宋_GBK" w:eastAsia="方正仿宋_GBK" w:cs="方正仿宋_GBK"/>
          <w:b/>
          <w:color w:val="auto"/>
          <w:sz w:val="22"/>
          <w:szCs w:val="22"/>
          <w:highlight w:val="none"/>
        </w:rPr>
        <w:t>第二条  服务内容</w:t>
      </w:r>
    </w:p>
    <w:p w14:paraId="141FAEB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一、医院临床科室医疗护理员服务，包括以下内容：</w:t>
      </w:r>
    </w:p>
    <w:p w14:paraId="478C41D9">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在护士长的领导和护士的指导下进行工作。</w:t>
      </w:r>
    </w:p>
    <w:p w14:paraId="1875907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（1）协助护士完成非技术性工作</w:t>
      </w:r>
    </w:p>
    <w:p w14:paraId="28D65B8D">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①协助护士对躁动病人的保护性约束措施，预防病人坠床，安放床栏。</w:t>
      </w:r>
    </w:p>
    <w:p w14:paraId="3BE625D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②根据科室的需求协助护士完成病人翻身，拍背。</w:t>
      </w:r>
    </w:p>
    <w:p w14:paraId="28A3E43E">
      <w:pPr>
        <w:pStyle w:val="273"/>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bCs/>
          <w:color w:val="auto"/>
          <w:sz w:val="22"/>
          <w:szCs w:val="22"/>
          <w:highlight w:val="none"/>
        </w:rPr>
        <w:t>③</w:t>
      </w:r>
      <w:r>
        <w:rPr>
          <w:rFonts w:hint="eastAsia" w:ascii="方正仿宋_GBK" w:hAnsi="方正仿宋_GBK" w:eastAsia="方正仿宋_GBK" w:cs="方正仿宋_GBK"/>
          <w:color w:val="auto"/>
          <w:sz w:val="22"/>
          <w:szCs w:val="22"/>
          <w:highlight w:val="none"/>
        </w:rPr>
        <w:t>协助护士做好病人留取大小便标本，测量体重等工作。</w:t>
      </w:r>
    </w:p>
    <w:p w14:paraId="44924A85">
      <w:pPr>
        <w:pStyle w:val="273"/>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bCs/>
          <w:color w:val="auto"/>
          <w:sz w:val="22"/>
          <w:szCs w:val="22"/>
          <w:highlight w:val="none"/>
        </w:rPr>
        <w:t>④</w:t>
      </w:r>
      <w:r>
        <w:rPr>
          <w:rFonts w:hint="eastAsia" w:ascii="方正仿宋_GBK" w:hAnsi="方正仿宋_GBK" w:eastAsia="方正仿宋_GBK" w:cs="方正仿宋_GBK"/>
          <w:color w:val="auto"/>
          <w:sz w:val="22"/>
          <w:szCs w:val="22"/>
          <w:highlight w:val="none"/>
        </w:rPr>
        <w:t>协助护士做好转科和出院工作。</w:t>
      </w:r>
    </w:p>
    <w:p w14:paraId="4DEF7333">
      <w:pPr>
        <w:pStyle w:val="273"/>
        <w:keepNext w:val="0"/>
        <w:keepLines w:val="0"/>
        <w:pageBreakBefore w:val="0"/>
        <w:widowControl/>
        <w:numPr>
          <w:ilvl w:val="0"/>
          <w:numId w:val="0"/>
        </w:numPr>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 w:val="0"/>
          <w:bCs w:val="0"/>
          <w:color w:val="auto"/>
          <w:sz w:val="22"/>
          <w:szCs w:val="22"/>
          <w:highlight w:val="none"/>
        </w:rPr>
      </w:pPr>
      <w:r>
        <w:rPr>
          <w:rFonts w:hint="eastAsia" w:ascii="方正仿宋_GBK" w:hAnsi="方正仿宋_GBK" w:eastAsia="方正仿宋_GBK" w:cs="方正仿宋_GBK"/>
          <w:b w:val="0"/>
          <w:bCs w:val="0"/>
          <w:color w:val="auto"/>
          <w:kern w:val="2"/>
          <w:sz w:val="22"/>
          <w:szCs w:val="22"/>
          <w:highlight w:val="none"/>
          <w:lang w:val="en-US" w:eastAsia="zh-CN" w:bidi="ar-SA"/>
        </w:rPr>
        <w:t>（2）</w:t>
      </w:r>
      <w:r>
        <w:rPr>
          <w:rFonts w:hint="eastAsia" w:ascii="方正仿宋_GBK" w:hAnsi="方正仿宋_GBK" w:eastAsia="方正仿宋_GBK" w:cs="方正仿宋_GBK"/>
          <w:b w:val="0"/>
          <w:bCs w:val="0"/>
          <w:color w:val="auto"/>
          <w:sz w:val="22"/>
          <w:szCs w:val="22"/>
          <w:highlight w:val="none"/>
        </w:rPr>
        <w:t>处理新住院病人</w:t>
      </w:r>
    </w:p>
    <w:p w14:paraId="7120FD35">
      <w:pPr>
        <w:pStyle w:val="273"/>
        <w:keepNext w:val="0"/>
        <w:keepLines w:val="0"/>
        <w:pageBreakBefore w:val="0"/>
        <w:widowControl/>
        <w:numPr>
          <w:ilvl w:val="0"/>
          <w:numId w:val="0"/>
        </w:numPr>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①整理床单位，发放登记病人生活用品（病员服）。</w:t>
      </w:r>
    </w:p>
    <w:p w14:paraId="1B5A865A">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②协助新病人剪指甲、剃胡须，在护士的要求下剃头发。</w:t>
      </w:r>
    </w:p>
    <w:p w14:paraId="5C88C5D9">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③做好宣教工作：介绍病房的环境，指导病人用物放置，衣服晾晒，做好禁止吸烟以及安全知识的宣教工作，指导家属正确使用微波炉。</w:t>
      </w:r>
    </w:p>
    <w:p w14:paraId="65275163">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（3）处理出院病人</w:t>
      </w:r>
    </w:p>
    <w:p w14:paraId="41F5358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①协助出院病人整理用物，叮嘱病人及家属携带好用物。</w:t>
      </w:r>
    </w:p>
    <w:p w14:paraId="22B12B77">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②完成出院病人床单床位的终末消毒：拆除床单，被套，放置污物袋内。保证床头桌、更衣柜、病床无污渍和血迹，最后进行铺床备用。</w:t>
      </w:r>
    </w:p>
    <w:p w14:paraId="7209E94B">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（4）秩序维护以及安全管理工作</w:t>
      </w:r>
    </w:p>
    <w:p w14:paraId="558758F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①及时清理陪护，维持病房整洁，安静，为病人提供一个舒适的环境。</w:t>
      </w:r>
    </w:p>
    <w:p w14:paraId="18938D9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②巡视病房关好水，电，门。做好财产安全保管宣教工作，发现异常及时报告，确保病房安全用水用电以及病人财产的安全，发现有偷盗行为及时与科室联系。做好防跌倒，防坠床的宣教工作。（有显目的警示牌），做好劝烟宣教。</w:t>
      </w:r>
    </w:p>
    <w:p w14:paraId="4D283C8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③每日与护士共同维护整个病房环境卫生。</w:t>
      </w:r>
    </w:p>
    <w:p w14:paraId="7B7EAFD3">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（5）负责科室陪护床的发放和回收</w:t>
      </w:r>
    </w:p>
    <w:p w14:paraId="11FCDD1B">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①负责相应科室的宣传工作：严禁携带和租用私人陪护床，医院有规范的陪护床被的管理。</w:t>
      </w:r>
    </w:p>
    <w:p w14:paraId="7CE8A351">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②根据家属需要发放，严格执行一人一床，做好登记。</w:t>
      </w:r>
    </w:p>
    <w:p w14:paraId="0DAB678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③陪护床被不能存放病房，每天早上9：30前全部收回库房，清点数字与发放一致。</w:t>
      </w:r>
    </w:p>
    <w:p w14:paraId="5981B6AC">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（6）仪器的保养以及非病人区的整洁工作</w:t>
      </w:r>
    </w:p>
    <w:p w14:paraId="514043DB">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①做好常规仪器的清洁，保养和消毒（清洗消毒血压计，听诊器，轮椅，平车、转运床，给轮子打油），消毒液配比（500mmg/L）。</w:t>
      </w:r>
    </w:p>
    <w:p w14:paraId="036B797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②整理库房，治疗室，处置房，工作人员休息室，会议室，以及配餐室，确保房间的整洁。</w:t>
      </w:r>
    </w:p>
    <w:p w14:paraId="3ED87B3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③更换医护人员的床单被套。</w:t>
      </w:r>
    </w:p>
    <w:p w14:paraId="73435BD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（7）病区内晨间标本集中送检、临时标本送检工作</w:t>
      </w:r>
    </w:p>
    <w:p w14:paraId="695391D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①在楼层拿标本的一只手必须戴一次性手套；</w:t>
      </w:r>
    </w:p>
    <w:p w14:paraId="47DDCAB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②核对标本与检验单是否一致；</w:t>
      </w:r>
    </w:p>
    <w:p w14:paraId="22FF847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③运送时，将标本放入标本箱内；在运送过程中，要一直有人照看这些标本；根据标本类型送至相应的检验科室；</w:t>
      </w:r>
    </w:p>
    <w:p w14:paraId="1973B39D">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（8）药品领取配送工作</w:t>
      </w:r>
    </w:p>
    <w:p w14:paraId="1C8AEF6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①确定药品要送达的部门和人员。</w:t>
      </w:r>
    </w:p>
    <w:p w14:paraId="0465616B">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②所有运送的药品应由药品的发送方（医生，护士等）和接收方（医生，护士等）批准。</w:t>
      </w:r>
    </w:p>
    <w:p w14:paraId="4F65225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③发送方和接收方都应签署全名以避免可能出现的错误。</w:t>
      </w:r>
    </w:p>
    <w:p w14:paraId="62A6934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④发送和接收药品的数量必须随发送方和接收方的签名一起记录下来。</w:t>
      </w:r>
    </w:p>
    <w:p w14:paraId="02DF697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⑤考虑到药品的特殊性，运送时要特别注意核对药品名称和数量。</w:t>
      </w:r>
    </w:p>
    <w:p w14:paraId="58C3113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（9）其他：协助科室领取物资</w:t>
      </w:r>
    </w:p>
    <w:p w14:paraId="122B9A1D">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做好科内物资领取、管理工作，管理的物品账物一致。</w:t>
      </w:r>
    </w:p>
    <w:p w14:paraId="1604A28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二、医院运送护理员服务，包括以下内容：</w:t>
      </w:r>
    </w:p>
    <w:p w14:paraId="64A9870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1、在主管及科室主任指导下进行工作，负责按要求在规定时间内圆满完成标本送检、药品、消毒物品运送等运送任务。</w:t>
      </w:r>
    </w:p>
    <w:p w14:paraId="0C26D4C5">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2、负责收取、登记和运送各类标本：包括血液、尿液、粪便、组织等标本，确保标本的完整性和准确性。</w:t>
      </w:r>
    </w:p>
    <w:p w14:paraId="3A51DB2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3、遵守标本运送的相关规定和流程：包括标本的包装、标识、运输方式等，确保标本在运送过程中不受污染和损坏。</w:t>
      </w:r>
    </w:p>
    <w:p w14:paraId="113A4965">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4、与相关科室和部门进行沟通协调：及时了解标本的采集需求和检验结果，确保标本的及时运送和检验结果的及时反馈。</w:t>
      </w:r>
    </w:p>
    <w:p w14:paraId="6AE8EAF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5、维护标本运送设备和工具：确保标本运送车、标本箱等设备的清洁和正常运行，定期进行维护和保养。</w:t>
      </w:r>
    </w:p>
    <w:p w14:paraId="6D79E936">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6、参与标本质量控制工作：协助检验科室进行标本质量控制，发现标本异常情况及时报告。</w:t>
      </w:r>
    </w:p>
    <w:p w14:paraId="6503B67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7、遵守医院感染控制政策：严格遵守标本运送过程中的感染控制措施，确保标本的安全性。</w:t>
      </w:r>
    </w:p>
    <w:p w14:paraId="4AFE826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8、在接收药品时，需仔细核对药品的数量、规格、有效期等信息，确保所接收的药品与采购单或配送单一致，防止因错误接收而影响后续用药。</w:t>
      </w:r>
    </w:p>
    <w:p w14:paraId="661BF935">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9、确保药品在运输过程中的安全。使用符合药品储存要求的包装材料，避免药品在运输过程中受到撞击、倾倒、污染、淋湿和破损等。对于需要冷藏的药品，需确保全程温控达标，实时监测并记录冷藏车、冷藏箱或保温箱内的温度数据。</w:t>
      </w:r>
    </w:p>
    <w:p w14:paraId="74FC72E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10、按照预定的配送时间，准确及时配送药品，确保药品及时送达各科室，以保障医疗服务的顺利进行。</w:t>
      </w:r>
    </w:p>
    <w:p w14:paraId="318564F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11、完成其他相关工作：如协助进行标本的分类、归档等工作。</w:t>
      </w:r>
    </w:p>
    <w:p w14:paraId="0840CA6B">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12、完成上级主管、经理交办的其他事务。</w:t>
      </w:r>
    </w:p>
    <w:p w14:paraId="74B66A20">
      <w:pPr>
        <w:pStyle w:val="273"/>
        <w:keepNext w:val="0"/>
        <w:keepLines w:val="0"/>
        <w:pageBreakBefore w:val="0"/>
        <w:widowControl/>
        <w:numPr>
          <w:ilvl w:val="0"/>
          <w:numId w:val="0"/>
        </w:numPr>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二、医院助理服务，包括以下内容：</w:t>
      </w:r>
    </w:p>
    <w:p w14:paraId="12DDFB79">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1、提前15分钟到岗，检查诊室设备（叫号系统、电脑、检查器械等）运行状态。按当日排班整理医生工作站，准备病历本、检查单、处方笺等物资。</w:t>
      </w:r>
    </w:p>
    <w:p w14:paraId="596E9770">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2、通过叫号系统有序引导患者，维持候诊区秩序，及时处理插队、纠纷等突发情况。</w:t>
      </w:r>
    </w:p>
    <w:p w14:paraId="0A8C937B">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3、对高龄、急重症、残障等特殊患者开通绿色通道并做好解释工作。</w:t>
      </w:r>
    </w:p>
    <w:p w14:paraId="318D0F96">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4、预检患者基本信息：核对挂号信息、测量生命体征（血压、体温等）、记录主诉。 协助医生完成体格检查（如准备器械、安抚患者、记录检查数据）。</w:t>
      </w:r>
    </w:p>
    <w:p w14:paraId="2AC80BCC">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5、操作门诊基础设备（如心电图机、血糖仪），按规范进行标本采集与送检。实时录入医嘱信息，打印检查单/处方并指导患者下一步流程。</w:t>
      </w:r>
    </w:p>
    <w:p w14:paraId="17EFE69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6、监控医生接诊节奏，合理分流患者，避免候诊时间过长。</w:t>
      </w:r>
    </w:p>
    <w:p w14:paraId="537AEA75">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7、检查医疗文书完整性（如病历签名、检查项目勾选），及时查漏补缺。</w:t>
      </w:r>
    </w:p>
    <w:p w14:paraId="4637552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8、监督诊室消毒隔离制度执行（如器械消毒、医疗垃圾分装）。</w:t>
      </w:r>
    </w:p>
    <w:p w14:paraId="257997D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9、整理当日病历资料，归档至指定系统或科室。</w:t>
      </w:r>
    </w:p>
    <w:p w14:paraId="0E88FD7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10、补充诊室耗材（如棉签、手套、打印纸），确保次日物资充足。</w:t>
      </w:r>
    </w:p>
    <w:p w14:paraId="4EC2E0F5">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11、对离院患者进行用药指导、复诊提醒等基础健康宣教。</w:t>
      </w:r>
    </w:p>
    <w:p w14:paraId="5FA7378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12、协助处理患者突发不适（如晕厥、过敏），立即呼叫抢救团队并维持现场秩序。</w:t>
      </w:r>
    </w:p>
    <w:p w14:paraId="2A66822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13、及时向科室主任、护士长反馈诊室设备故障、医患矛盾等异常情况。</w:t>
      </w:r>
    </w:p>
    <w:p w14:paraId="55B28A3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lang w:val="en-US" w:eastAsia="zh-CN"/>
        </w:rPr>
      </w:pPr>
      <w:r>
        <w:rPr>
          <w:rFonts w:hint="eastAsia" w:ascii="方正仿宋_GBK" w:hAnsi="方正仿宋_GBK" w:eastAsia="方正仿宋_GBK" w:cs="方正仿宋_GBK"/>
          <w:bCs/>
          <w:color w:val="auto"/>
          <w:sz w:val="22"/>
          <w:szCs w:val="22"/>
          <w:highlight w:val="none"/>
          <w:lang w:val="en-US" w:eastAsia="zh-CN"/>
        </w:rPr>
        <w:t>14、参与门诊流程优化建议，协助收集患者满意度反馈。</w:t>
      </w:r>
    </w:p>
    <w:p w14:paraId="32A24B98">
      <w:pPr>
        <w:keepNext w:val="0"/>
        <w:keepLines w:val="0"/>
        <w:pageBreakBefore w:val="0"/>
        <w:widowControl/>
        <w:kinsoku/>
        <w:overflowPunct/>
        <w:topLinePunct w:val="0"/>
        <w:autoSpaceDE/>
        <w:autoSpaceDN/>
        <w:bidi w:val="0"/>
        <w:spacing w:line="436" w:lineRule="exact"/>
        <w:ind w:left="0" w:leftChars="0" w:firstLine="442"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
          <w:bCs w:val="0"/>
          <w:color w:val="auto"/>
          <w:sz w:val="22"/>
          <w:szCs w:val="22"/>
          <w:highlight w:val="none"/>
        </w:rPr>
        <w:t>第三条 服务场所</w:t>
      </w:r>
      <w:r>
        <w:rPr>
          <w:rFonts w:hint="eastAsia" w:ascii="方正仿宋_GBK" w:hAnsi="方正仿宋_GBK" w:eastAsia="方正仿宋_GBK" w:cs="方正仿宋_GBK"/>
          <w:bCs/>
          <w:color w:val="auto"/>
          <w:sz w:val="22"/>
          <w:szCs w:val="22"/>
          <w:highlight w:val="none"/>
        </w:rPr>
        <w:t xml:space="preserve">   </w:t>
      </w:r>
    </w:p>
    <w:p w14:paraId="3B499FE1">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乌鲁木齐市米东区人民医院</w:t>
      </w:r>
    </w:p>
    <w:p w14:paraId="573F870A">
      <w:pPr>
        <w:keepNext w:val="0"/>
        <w:keepLines w:val="0"/>
        <w:pageBreakBefore w:val="0"/>
        <w:widowControl/>
        <w:kinsoku/>
        <w:overflowPunct/>
        <w:topLinePunct w:val="0"/>
        <w:autoSpaceDE/>
        <w:autoSpaceDN/>
        <w:bidi w:val="0"/>
        <w:spacing w:line="436" w:lineRule="exact"/>
        <w:ind w:left="0" w:leftChars="0" w:firstLine="442" w:firstLineChars="200"/>
        <w:textAlignment w:val="baseline"/>
        <w:rPr>
          <w:rFonts w:hint="eastAsia" w:ascii="方正仿宋_GBK" w:hAnsi="方正仿宋_GBK" w:eastAsia="方正仿宋_GBK" w:cs="方正仿宋_GBK"/>
          <w:b/>
          <w:bCs w:val="0"/>
          <w:color w:val="auto"/>
          <w:sz w:val="22"/>
          <w:szCs w:val="22"/>
          <w:highlight w:val="none"/>
        </w:rPr>
      </w:pPr>
      <w:r>
        <w:rPr>
          <w:rFonts w:hint="eastAsia" w:ascii="方正仿宋_GBK" w:hAnsi="方正仿宋_GBK" w:eastAsia="方正仿宋_GBK" w:cs="方正仿宋_GBK"/>
          <w:b/>
          <w:bCs w:val="0"/>
          <w:color w:val="auto"/>
          <w:sz w:val="22"/>
          <w:szCs w:val="22"/>
          <w:highlight w:val="none"/>
        </w:rPr>
        <w:t>第四条 服务标准及人员基本要求</w:t>
      </w:r>
    </w:p>
    <w:p w14:paraId="622CA81A">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shd w:val="clear" w:color="FFFFFF" w:fill="D9D9D9"/>
        </w:rPr>
      </w:pPr>
      <w:r>
        <w:rPr>
          <w:rFonts w:hint="eastAsia" w:ascii="方正仿宋_GBK" w:hAnsi="方正仿宋_GBK" w:eastAsia="方正仿宋_GBK" w:cs="方正仿宋_GBK"/>
          <w:bCs/>
          <w:color w:val="auto"/>
          <w:sz w:val="22"/>
          <w:szCs w:val="22"/>
          <w:highlight w:val="none"/>
        </w:rPr>
        <w:t>一、教育、经验：</w:t>
      </w:r>
      <w:r>
        <w:rPr>
          <w:rFonts w:hint="eastAsia" w:ascii="方正仿宋_GBK" w:hAnsi="方正仿宋_GBK" w:eastAsia="方正仿宋_GBK" w:cs="方正仿宋_GBK"/>
          <w:bCs/>
          <w:color w:val="auto"/>
          <w:sz w:val="22"/>
          <w:szCs w:val="22"/>
          <w:highlight w:val="none"/>
          <w:shd w:val="clear" w:color="FFFFFF" w:fill="D9D9D9"/>
        </w:rPr>
        <w:t>所聘用的医疗护理员的年龄原则上男性不超过</w:t>
      </w:r>
      <w:r>
        <w:rPr>
          <w:rFonts w:hint="eastAsia" w:ascii="方正仿宋_GBK" w:hAnsi="方正仿宋_GBK" w:eastAsia="方正仿宋_GBK" w:cs="方正仿宋_GBK"/>
          <w:bCs/>
          <w:color w:val="auto"/>
          <w:sz w:val="22"/>
          <w:szCs w:val="22"/>
          <w:highlight w:val="none"/>
          <w:shd w:val="clear" w:color="FFFFFF" w:fill="D9D9D9"/>
          <w:lang w:val="en-US" w:eastAsia="zh-CN"/>
        </w:rPr>
        <w:t>55</w:t>
      </w:r>
      <w:r>
        <w:rPr>
          <w:rFonts w:hint="eastAsia" w:ascii="方正仿宋_GBK" w:hAnsi="方正仿宋_GBK" w:eastAsia="方正仿宋_GBK" w:cs="方正仿宋_GBK"/>
          <w:bCs/>
          <w:color w:val="auto"/>
          <w:sz w:val="22"/>
          <w:szCs w:val="22"/>
          <w:highlight w:val="none"/>
          <w:shd w:val="clear" w:color="FFFFFF" w:fill="D9D9D9"/>
        </w:rPr>
        <w:t>岁、女性不超过5</w:t>
      </w:r>
      <w:r>
        <w:rPr>
          <w:rFonts w:hint="eastAsia" w:ascii="方正仿宋_GBK" w:hAnsi="方正仿宋_GBK" w:eastAsia="方正仿宋_GBK" w:cs="方正仿宋_GBK"/>
          <w:bCs/>
          <w:color w:val="auto"/>
          <w:sz w:val="22"/>
          <w:szCs w:val="22"/>
          <w:highlight w:val="none"/>
          <w:shd w:val="clear" w:color="FFFFFF" w:fill="D9D9D9"/>
          <w:lang w:val="en-US" w:eastAsia="zh-CN"/>
        </w:rPr>
        <w:t>0</w:t>
      </w:r>
      <w:r>
        <w:rPr>
          <w:rFonts w:hint="eastAsia" w:ascii="方正仿宋_GBK" w:hAnsi="方正仿宋_GBK" w:eastAsia="方正仿宋_GBK" w:cs="方正仿宋_GBK"/>
          <w:bCs/>
          <w:color w:val="auto"/>
          <w:sz w:val="22"/>
          <w:szCs w:val="22"/>
          <w:highlight w:val="none"/>
          <w:shd w:val="clear" w:color="FFFFFF" w:fill="D9D9D9"/>
        </w:rPr>
        <w:t>岁，初中以上文化程度，</w:t>
      </w:r>
      <w:r>
        <w:rPr>
          <w:rFonts w:hint="eastAsia" w:ascii="方正仿宋_GBK" w:hAnsi="方正仿宋_GBK" w:eastAsia="方正仿宋_GBK" w:cs="方正仿宋_GBK"/>
          <w:bCs/>
          <w:color w:val="auto"/>
          <w:sz w:val="22"/>
          <w:szCs w:val="22"/>
          <w:highlight w:val="none"/>
          <w:shd w:val="clear" w:color="FFFFFF" w:fill="D9D9D9"/>
          <w:lang w:val="en-US" w:eastAsia="zh-CN"/>
        </w:rPr>
        <w:t>助理员年龄原则上不超过40岁，最好有医学背景，</w:t>
      </w:r>
      <w:r>
        <w:rPr>
          <w:rFonts w:hint="eastAsia" w:ascii="方正仿宋_GBK" w:hAnsi="方正仿宋_GBK" w:eastAsia="方正仿宋_GBK" w:cs="方正仿宋_GBK"/>
          <w:bCs/>
          <w:color w:val="auto"/>
          <w:sz w:val="22"/>
          <w:szCs w:val="22"/>
          <w:highlight w:val="none"/>
          <w:shd w:val="clear" w:color="FFFFFF" w:fill="D9D9D9"/>
        </w:rPr>
        <w:t>有相关工作经验者优先，特殊情况除外。</w:t>
      </w:r>
    </w:p>
    <w:p w14:paraId="2132DAF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二、能力与素质：具有诚实敬业、刻苦耐劳精神。具备基本沟通表达能力，有爱心、细心的品质。</w:t>
      </w:r>
    </w:p>
    <w:p w14:paraId="1C4D43B0">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三、其它：身体健康，心理健康，无犯罪、无传播恐怖主义、宗教极端思想等不良记录。　</w:t>
      </w:r>
    </w:p>
    <w:p w14:paraId="0E1BF96B">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 xml:space="preserve">四、所聘用的医疗护理员应有医疗护理员培训合格证书。 </w:t>
      </w:r>
    </w:p>
    <w:p w14:paraId="236F90BF">
      <w:pPr>
        <w:keepNext w:val="0"/>
        <w:keepLines w:val="0"/>
        <w:pageBreakBefore w:val="0"/>
        <w:widowControl/>
        <w:kinsoku/>
        <w:overflowPunct/>
        <w:topLinePunct w:val="0"/>
        <w:autoSpaceDE/>
        <w:autoSpaceDN/>
        <w:bidi w:val="0"/>
        <w:spacing w:line="436" w:lineRule="exact"/>
        <w:ind w:left="0" w:leftChars="0" w:firstLine="442" w:firstLineChars="200"/>
        <w:textAlignment w:val="baseline"/>
        <w:rPr>
          <w:rFonts w:hint="eastAsia" w:ascii="方正仿宋_GBK" w:hAnsi="方正仿宋_GBK" w:eastAsia="方正仿宋_GBK" w:cs="方正仿宋_GBK"/>
          <w:b/>
          <w:bCs w:val="0"/>
          <w:color w:val="auto"/>
          <w:sz w:val="22"/>
          <w:szCs w:val="22"/>
          <w:highlight w:val="none"/>
        </w:rPr>
      </w:pPr>
      <w:r>
        <w:rPr>
          <w:rFonts w:hint="eastAsia" w:ascii="方正仿宋_GBK" w:hAnsi="方正仿宋_GBK" w:eastAsia="方正仿宋_GBK" w:cs="方正仿宋_GBK"/>
          <w:b/>
          <w:bCs w:val="0"/>
          <w:color w:val="auto"/>
          <w:sz w:val="22"/>
          <w:szCs w:val="22"/>
          <w:highlight w:val="none"/>
        </w:rPr>
        <w:t>第五条  服务期限</w:t>
      </w:r>
    </w:p>
    <w:p w14:paraId="37FA6B0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服务期限为12个月，计划自202</w:t>
      </w:r>
      <w:r>
        <w:rPr>
          <w:rFonts w:hint="eastAsia" w:ascii="方正仿宋_GBK" w:hAnsi="方正仿宋_GBK" w:eastAsia="方正仿宋_GBK" w:cs="方正仿宋_GBK"/>
          <w:bCs/>
          <w:color w:val="auto"/>
          <w:sz w:val="22"/>
          <w:szCs w:val="22"/>
          <w:highlight w:val="none"/>
          <w:lang w:val="en-US" w:eastAsia="zh-CN"/>
        </w:rPr>
        <w:t>5</w:t>
      </w:r>
      <w:r>
        <w:rPr>
          <w:rFonts w:hint="eastAsia" w:ascii="方正仿宋_GBK" w:hAnsi="方正仿宋_GBK" w:eastAsia="方正仿宋_GBK" w:cs="方正仿宋_GBK"/>
          <w:bCs/>
          <w:color w:val="auto"/>
          <w:sz w:val="22"/>
          <w:szCs w:val="22"/>
          <w:highlight w:val="none"/>
        </w:rPr>
        <w:t>年  月  日至202</w:t>
      </w:r>
      <w:r>
        <w:rPr>
          <w:rFonts w:hint="eastAsia" w:ascii="方正仿宋_GBK" w:hAnsi="方正仿宋_GBK" w:eastAsia="方正仿宋_GBK" w:cs="方正仿宋_GBK"/>
          <w:bCs/>
          <w:color w:val="auto"/>
          <w:sz w:val="22"/>
          <w:szCs w:val="22"/>
          <w:highlight w:val="none"/>
          <w:lang w:val="en-US" w:eastAsia="zh-CN"/>
        </w:rPr>
        <w:t>6</w:t>
      </w:r>
      <w:r>
        <w:rPr>
          <w:rFonts w:hint="eastAsia" w:ascii="方正仿宋_GBK" w:hAnsi="方正仿宋_GBK" w:eastAsia="方正仿宋_GBK" w:cs="方正仿宋_GBK"/>
          <w:bCs/>
          <w:color w:val="auto"/>
          <w:sz w:val="22"/>
          <w:szCs w:val="22"/>
          <w:highlight w:val="none"/>
        </w:rPr>
        <w:t>年   月   日。</w:t>
      </w:r>
    </w:p>
    <w:p w14:paraId="6F61E298">
      <w:pPr>
        <w:keepNext w:val="0"/>
        <w:keepLines w:val="0"/>
        <w:pageBreakBefore w:val="0"/>
        <w:widowControl/>
        <w:kinsoku/>
        <w:overflowPunct/>
        <w:topLinePunct w:val="0"/>
        <w:autoSpaceDE/>
        <w:autoSpaceDN/>
        <w:bidi w:val="0"/>
        <w:spacing w:line="436" w:lineRule="exact"/>
        <w:ind w:left="0" w:leftChars="0" w:firstLine="442" w:firstLineChars="200"/>
        <w:textAlignment w:val="baseline"/>
        <w:rPr>
          <w:rFonts w:hint="eastAsia" w:ascii="方正仿宋_GBK" w:hAnsi="方正仿宋_GBK" w:eastAsia="方正仿宋_GBK" w:cs="方正仿宋_GBK"/>
          <w:b/>
          <w:bCs w:val="0"/>
          <w:color w:val="auto"/>
          <w:sz w:val="22"/>
          <w:szCs w:val="22"/>
          <w:highlight w:val="none"/>
        </w:rPr>
      </w:pPr>
      <w:r>
        <w:rPr>
          <w:rFonts w:hint="eastAsia" w:ascii="方正仿宋_GBK" w:hAnsi="方正仿宋_GBK" w:eastAsia="方正仿宋_GBK" w:cs="方正仿宋_GBK"/>
          <w:b/>
          <w:bCs w:val="0"/>
          <w:color w:val="auto"/>
          <w:sz w:val="22"/>
          <w:szCs w:val="22"/>
          <w:highlight w:val="none"/>
        </w:rPr>
        <w:t>第六条  收费标准</w:t>
      </w:r>
    </w:p>
    <w:p w14:paraId="7ED4BCA3">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 xml:space="preserve">临床护理服务费：甲方按 </w:t>
      </w:r>
      <w:r>
        <w:rPr>
          <w:rFonts w:hint="eastAsia" w:ascii="方正仿宋_GBK" w:hAnsi="方正仿宋_GBK" w:eastAsia="方正仿宋_GBK" w:cs="方正仿宋_GBK"/>
          <w:bCs/>
          <w:color w:val="auto"/>
          <w:sz w:val="22"/>
          <w:szCs w:val="22"/>
          <w:highlight w:val="none"/>
          <w:u w:val="single"/>
        </w:rPr>
        <w:t xml:space="preserve">       </w:t>
      </w:r>
      <w:r>
        <w:rPr>
          <w:rFonts w:hint="eastAsia" w:ascii="方正仿宋_GBK" w:hAnsi="方正仿宋_GBK" w:eastAsia="方正仿宋_GBK" w:cs="方正仿宋_GBK"/>
          <w:bCs/>
          <w:color w:val="auto"/>
          <w:sz w:val="22"/>
          <w:szCs w:val="22"/>
          <w:highlight w:val="none"/>
        </w:rPr>
        <w:t>元/人/月德标准向乙方支付服务费。乙方自负盈亏，其盈余与亏损均与甲方无关。合同执行期间，乙方依据甲方实际工作安排进行人员的调整安排。乙方应当将与护理人员签署劳动合同书原件交甲方留存备案。</w:t>
      </w:r>
    </w:p>
    <w:p w14:paraId="46250853">
      <w:pPr>
        <w:keepNext w:val="0"/>
        <w:keepLines w:val="0"/>
        <w:pageBreakBefore w:val="0"/>
        <w:widowControl/>
        <w:kinsoku/>
        <w:overflowPunct/>
        <w:topLinePunct w:val="0"/>
        <w:autoSpaceDE/>
        <w:autoSpaceDN/>
        <w:bidi w:val="0"/>
        <w:spacing w:line="436" w:lineRule="exact"/>
        <w:ind w:left="0" w:leftChars="0" w:firstLine="442" w:firstLineChars="200"/>
        <w:textAlignment w:val="baseline"/>
        <w:rPr>
          <w:rFonts w:hint="eastAsia" w:ascii="方正仿宋_GBK" w:hAnsi="方正仿宋_GBK" w:eastAsia="方正仿宋_GBK" w:cs="方正仿宋_GBK"/>
          <w:b/>
          <w:bCs w:val="0"/>
          <w:color w:val="auto"/>
          <w:sz w:val="22"/>
          <w:szCs w:val="22"/>
          <w:highlight w:val="none"/>
        </w:rPr>
      </w:pPr>
      <w:r>
        <w:rPr>
          <w:rFonts w:hint="eastAsia" w:ascii="方正仿宋_GBK" w:hAnsi="方正仿宋_GBK" w:eastAsia="方正仿宋_GBK" w:cs="方正仿宋_GBK"/>
          <w:b/>
          <w:bCs w:val="0"/>
          <w:color w:val="auto"/>
          <w:sz w:val="22"/>
          <w:szCs w:val="22"/>
          <w:highlight w:val="none"/>
        </w:rPr>
        <w:t>第七条  服务费用</w:t>
      </w:r>
    </w:p>
    <w:p w14:paraId="421EDE5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一、合同总额为人民币：     元（大写：         ）。</w:t>
      </w:r>
    </w:p>
    <w:p w14:paraId="04C8B9F0">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二、如甲方在约定服务内容的基础上另需增设、扩大服务区域，则按相关岗位的人均综合费用，与本合同服务费一并予以支付。</w:t>
      </w:r>
    </w:p>
    <w:p w14:paraId="00872EF5">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三、支付方式：</w:t>
      </w:r>
    </w:p>
    <w:p w14:paraId="041B7B44">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1、付款方式：银行转账或支票，乙方指定收款账户信息如下：</w:t>
      </w:r>
    </w:p>
    <w:p w14:paraId="3BD0F5B0">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 xml:space="preserve">收款名称： </w:t>
      </w:r>
    </w:p>
    <w:p w14:paraId="1442B820">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开户银行：</w:t>
      </w:r>
    </w:p>
    <w:p w14:paraId="171141EA">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 xml:space="preserve">银行账户： </w:t>
      </w:r>
    </w:p>
    <w:p w14:paraId="7F196AF7">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行号：</w:t>
      </w:r>
    </w:p>
    <w:p w14:paraId="1AD001A6">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2、乙方应严格按照本合同条款提供服务。由甲方监管机构对乙方进行月考核。根据考核结果，按月向乙方支付上月服务费，支付时间为次月的27日前。</w:t>
      </w:r>
    </w:p>
    <w:p w14:paraId="58F67232">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 xml:space="preserve">3、临床护理员服务每月具体支付金额根据考核结果确定，即：考核分数在90 分（含）以上的，支付当月全部服务费。90分以下-85分（含85分）的部分，与85分比较每少一分扣50元， 85分以下-0分的部分，与85分比较每少一分扣100元。 </w:t>
      </w:r>
    </w:p>
    <w:p w14:paraId="1663829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4、甲方向乙方支付服务费用前，乙方应向甲方提供付款申请及符合甲方要求的合规发票。甲方按月向乙方以支票或电汇形式支付上月服务费，支付时间为次月的前10个工作日内。</w:t>
      </w:r>
    </w:p>
    <w:p w14:paraId="4ADD6DE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5、考核依据</w:t>
      </w:r>
    </w:p>
    <w:p w14:paraId="137740E3">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5.1  甲乙双方主管人员定期对乙方服务情况进行全面检查，检查结果由双方主管书面签字确认，每次检查结果作为服务质量考核指标（见附件一）。</w:t>
      </w:r>
    </w:p>
    <w:p w14:paraId="0879FCCD">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bCs/>
          <w:color w:val="auto"/>
          <w:sz w:val="22"/>
          <w:szCs w:val="22"/>
          <w:highlight w:val="none"/>
        </w:rPr>
      </w:pPr>
      <w:r>
        <w:rPr>
          <w:rFonts w:hint="eastAsia" w:ascii="方正仿宋_GBK" w:hAnsi="方正仿宋_GBK" w:eastAsia="方正仿宋_GBK" w:cs="方正仿宋_GBK"/>
          <w:bCs/>
          <w:color w:val="auto"/>
          <w:sz w:val="22"/>
          <w:szCs w:val="22"/>
          <w:highlight w:val="none"/>
        </w:rPr>
        <w:t>5.2  满意度调查：每季度1次（即每年4次）对乙方进行满意度调查，满意度低于93%的，甲方有权扣当月服务费1000元，满意度低于85%的，甲方有权扣当月服务费1500元，满意度低于75%的，甲方有权扣当月服务费5%。</w:t>
      </w:r>
    </w:p>
    <w:p w14:paraId="14DA05E8">
      <w:pPr>
        <w:keepNext w:val="0"/>
        <w:keepLines w:val="0"/>
        <w:pageBreakBefore w:val="0"/>
        <w:widowControl/>
        <w:kinsoku/>
        <w:overflowPunct/>
        <w:topLinePunct w:val="0"/>
        <w:autoSpaceDE/>
        <w:autoSpaceDN/>
        <w:bidi w:val="0"/>
        <w:snapToGrid w:val="0"/>
        <w:spacing w:line="436" w:lineRule="exact"/>
        <w:ind w:left="0" w:leftChars="0" w:firstLine="442" w:firstLineChars="200"/>
        <w:jc w:val="center"/>
        <w:textAlignment w:val="baseline"/>
        <w:rPr>
          <w:rFonts w:hint="eastAsia" w:ascii="方正仿宋_GBK" w:hAnsi="方正仿宋_GBK" w:eastAsia="方正仿宋_GBK" w:cs="方正仿宋_GBK"/>
          <w:b/>
          <w:color w:val="auto"/>
          <w:sz w:val="22"/>
          <w:szCs w:val="22"/>
          <w:highlight w:val="none"/>
        </w:rPr>
      </w:pPr>
    </w:p>
    <w:p w14:paraId="395825E8">
      <w:pPr>
        <w:keepNext w:val="0"/>
        <w:keepLines w:val="0"/>
        <w:pageBreakBefore w:val="0"/>
        <w:widowControl/>
        <w:kinsoku/>
        <w:overflowPunct/>
        <w:topLinePunct w:val="0"/>
        <w:autoSpaceDE/>
        <w:autoSpaceDN/>
        <w:bidi w:val="0"/>
        <w:snapToGrid w:val="0"/>
        <w:spacing w:line="436" w:lineRule="exact"/>
        <w:ind w:left="0" w:leftChars="0" w:firstLine="442" w:firstLineChars="200"/>
        <w:jc w:val="center"/>
        <w:textAlignment w:val="baseline"/>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二</w:t>
      </w:r>
      <w:r>
        <w:rPr>
          <w:rFonts w:hint="eastAsia" w:ascii="方正仿宋_GBK" w:hAnsi="方正仿宋_GBK" w:eastAsia="方正仿宋_GBK" w:cs="方正仿宋_GBK"/>
          <w:b/>
          <w:color w:val="auto"/>
          <w:sz w:val="22"/>
          <w:szCs w:val="22"/>
          <w:highlight w:val="none"/>
        </w:rPr>
        <w:t>章  双方权利和义务</w:t>
      </w:r>
    </w:p>
    <w:p w14:paraId="59D9C33F">
      <w:pPr>
        <w:keepNext w:val="0"/>
        <w:keepLines w:val="0"/>
        <w:pageBreakBefore w:val="0"/>
        <w:widowControl/>
        <w:kinsoku/>
        <w:overflowPunct/>
        <w:topLinePunct w:val="0"/>
        <w:autoSpaceDE/>
        <w:autoSpaceDN/>
        <w:bidi w:val="0"/>
        <w:snapToGrid w:val="0"/>
        <w:spacing w:line="436" w:lineRule="exact"/>
        <w:ind w:left="0" w:leftChars="0" w:firstLine="442" w:firstLineChars="200"/>
        <w:textAlignment w:val="baseline"/>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八</w:t>
      </w:r>
      <w:r>
        <w:rPr>
          <w:rFonts w:hint="eastAsia" w:ascii="方正仿宋_GBK" w:hAnsi="方正仿宋_GBK" w:eastAsia="方正仿宋_GBK" w:cs="方正仿宋_GBK"/>
          <w:b/>
          <w:color w:val="auto"/>
          <w:sz w:val="22"/>
          <w:szCs w:val="22"/>
          <w:highlight w:val="none"/>
        </w:rPr>
        <w:t>条  甲方的权利和义务</w:t>
      </w:r>
    </w:p>
    <w:p w14:paraId="3DAD55D3">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一、甲方的权利：</w:t>
      </w:r>
    </w:p>
    <w:p w14:paraId="59D49600">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1、甲方应明确乙方服务工作岗位及要求，辅助乙方对人员进行岗前培训。</w:t>
      </w:r>
    </w:p>
    <w:p w14:paraId="07D0035B">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2、按合同规定，甲方如期依约支付乙方服务费用。</w:t>
      </w:r>
    </w:p>
    <w:p w14:paraId="19F8AA67">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3、甲方根据工作需要调整乙方工作人员的工作岗位时，须告知乙方管理人员。</w:t>
      </w:r>
    </w:p>
    <w:p w14:paraId="078F16FC">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4、甲方有权通知乙方更换工作不达标、不能胜任岗位工作、发生偷盗行为、被有效投诉达2次、不符合用人标准或其他不符合甲方要求的人员。乙方应在5日内完成调换。</w:t>
      </w:r>
    </w:p>
    <w:p w14:paraId="464817E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5、对乙方工作进行过程监督、检查、评定，并提出意见和建议。</w:t>
      </w:r>
    </w:p>
    <w:p w14:paraId="327D78C6">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6、对乙方人员造成的建筑物、设备设施等管理项目的损坏，以及人身财产损害，有权要求乙方赔偿损失。</w:t>
      </w:r>
    </w:p>
    <w:p w14:paraId="0EB09E7F">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lang w:val="en-US" w:eastAsia="zh-CN"/>
        </w:rPr>
        <w:t>7、甲方</w:t>
      </w:r>
      <w:r>
        <w:rPr>
          <w:rFonts w:hint="eastAsia" w:ascii="方正仿宋_GBK" w:hAnsi="方正仿宋_GBK" w:eastAsia="方正仿宋_GBK" w:cs="方正仿宋_GBK"/>
          <w:color w:val="auto"/>
          <w:sz w:val="22"/>
          <w:szCs w:val="22"/>
          <w:highlight w:val="none"/>
        </w:rPr>
        <w:t>有权拒绝乙方提供的员工在服务场所内从事与工作无关的活动</w:t>
      </w:r>
      <w:r>
        <w:rPr>
          <w:rFonts w:hint="eastAsia" w:ascii="方正仿宋_GBK" w:hAnsi="方正仿宋_GBK" w:eastAsia="方正仿宋_GBK" w:cs="方正仿宋_GBK"/>
          <w:color w:val="auto"/>
          <w:sz w:val="22"/>
          <w:szCs w:val="22"/>
          <w:highlight w:val="none"/>
          <w:lang w:eastAsia="zh-CN"/>
        </w:rPr>
        <w:t>。</w:t>
      </w:r>
    </w:p>
    <w:p w14:paraId="1B365286">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8、</w:t>
      </w:r>
      <w:r>
        <w:rPr>
          <w:rFonts w:hint="eastAsia" w:ascii="方正仿宋_GBK" w:hAnsi="方正仿宋_GBK" w:eastAsia="方正仿宋_GBK" w:cs="方正仿宋_GBK"/>
          <w:color w:val="auto"/>
          <w:sz w:val="22"/>
          <w:szCs w:val="22"/>
          <w:highlight w:val="none"/>
        </w:rPr>
        <w:t>乙方有下列情形之一的，甲方可以单方解除合同：①违法经营；②无故不按时上班；③恶意拖欠员工工资；④不服从甲方管理；⑤对甲方声誉造成恶劣影响，由此造成的经济损失由乙方承担；⑥达不到服务承诺要求。</w:t>
      </w:r>
    </w:p>
    <w:p w14:paraId="10649E9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lang w:val="en-US" w:eastAsia="zh-CN"/>
        </w:rPr>
        <w:t>9、甲方有权</w:t>
      </w:r>
      <w:r>
        <w:rPr>
          <w:rFonts w:hint="eastAsia" w:ascii="方正仿宋_GBK" w:hAnsi="方正仿宋_GBK" w:eastAsia="方正仿宋_GBK" w:cs="方正仿宋_GBK"/>
          <w:color w:val="auto"/>
          <w:sz w:val="22"/>
          <w:szCs w:val="22"/>
          <w:highlight w:val="none"/>
        </w:rPr>
        <w:t>监督检查乙方的经营行为和服务质量，并向乙方提出具有积极的、建设性的意见和建议</w:t>
      </w:r>
      <w:r>
        <w:rPr>
          <w:rFonts w:hint="eastAsia" w:ascii="方正仿宋_GBK" w:hAnsi="方正仿宋_GBK" w:eastAsia="方正仿宋_GBK" w:cs="方正仿宋_GBK"/>
          <w:color w:val="auto"/>
          <w:sz w:val="22"/>
          <w:szCs w:val="22"/>
          <w:highlight w:val="none"/>
          <w:lang w:eastAsia="zh-CN"/>
        </w:rPr>
        <w:t>。</w:t>
      </w:r>
    </w:p>
    <w:p w14:paraId="6C076A08">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二、甲方的义务：</w:t>
      </w:r>
    </w:p>
    <w:p w14:paraId="343DD863">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lang w:val="en-US" w:eastAsia="zh-CN"/>
        </w:rPr>
        <w:t>1、</w:t>
      </w:r>
      <w:r>
        <w:rPr>
          <w:rFonts w:hint="eastAsia" w:ascii="方正仿宋_GBK" w:hAnsi="方正仿宋_GBK" w:eastAsia="方正仿宋_GBK" w:cs="方正仿宋_GBK"/>
          <w:color w:val="auto"/>
          <w:sz w:val="22"/>
          <w:szCs w:val="22"/>
          <w:highlight w:val="none"/>
        </w:rPr>
        <w:t>无偿为乙方提供服务所需场所，包括：办公场所、</w:t>
      </w:r>
      <w:r>
        <w:rPr>
          <w:rFonts w:hint="eastAsia" w:ascii="方正仿宋_GBK" w:hAnsi="方正仿宋_GBK" w:eastAsia="方正仿宋_GBK" w:cs="方正仿宋_GBK"/>
          <w:color w:val="auto"/>
          <w:sz w:val="22"/>
          <w:szCs w:val="22"/>
          <w:highlight w:val="none"/>
          <w:lang w:val="en-US" w:eastAsia="zh-CN"/>
        </w:rPr>
        <w:t>夜班员工值班室等</w:t>
      </w:r>
      <w:r>
        <w:rPr>
          <w:rFonts w:hint="eastAsia" w:ascii="方正仿宋_GBK" w:hAnsi="方正仿宋_GBK" w:eastAsia="方正仿宋_GBK" w:cs="方正仿宋_GBK"/>
          <w:color w:val="auto"/>
          <w:sz w:val="22"/>
          <w:szCs w:val="22"/>
          <w:highlight w:val="none"/>
          <w:lang w:eastAsia="zh-CN"/>
        </w:rPr>
        <w:t>。</w:t>
      </w:r>
    </w:p>
    <w:p w14:paraId="7D43DFFE">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lang w:val="en-US" w:eastAsia="zh-CN"/>
        </w:rPr>
        <w:t>2、</w:t>
      </w:r>
      <w:r>
        <w:rPr>
          <w:rFonts w:hint="eastAsia" w:ascii="方正仿宋_GBK" w:hAnsi="方正仿宋_GBK" w:eastAsia="方正仿宋_GBK" w:cs="方正仿宋_GBK"/>
          <w:color w:val="auto"/>
          <w:sz w:val="22"/>
          <w:szCs w:val="22"/>
          <w:highlight w:val="none"/>
        </w:rPr>
        <w:t>由医院指定的管理部门负责与乙方驻医院经理沟通联络</w:t>
      </w:r>
      <w:r>
        <w:rPr>
          <w:rFonts w:hint="eastAsia" w:ascii="方正仿宋_GBK" w:hAnsi="方正仿宋_GBK" w:eastAsia="方正仿宋_GBK" w:cs="方正仿宋_GBK"/>
          <w:color w:val="auto"/>
          <w:sz w:val="22"/>
          <w:szCs w:val="22"/>
          <w:highlight w:val="none"/>
          <w:lang w:eastAsia="zh-CN"/>
        </w:rPr>
        <w:t>。</w:t>
      </w:r>
    </w:p>
    <w:p w14:paraId="47372FD1">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lang w:val="en-US" w:eastAsia="zh-CN"/>
        </w:rPr>
        <w:t>3、</w:t>
      </w:r>
      <w:r>
        <w:rPr>
          <w:rFonts w:hint="eastAsia" w:ascii="方正仿宋_GBK" w:hAnsi="方正仿宋_GBK" w:eastAsia="方正仿宋_GBK" w:cs="方正仿宋_GBK"/>
          <w:color w:val="auto"/>
          <w:sz w:val="22"/>
          <w:szCs w:val="22"/>
          <w:highlight w:val="none"/>
        </w:rPr>
        <w:t>协助乙方顺利开展工作</w:t>
      </w:r>
      <w:r>
        <w:rPr>
          <w:rFonts w:hint="eastAsia" w:ascii="方正仿宋_GBK" w:hAnsi="方正仿宋_GBK" w:eastAsia="方正仿宋_GBK" w:cs="方正仿宋_GBK"/>
          <w:color w:val="auto"/>
          <w:sz w:val="22"/>
          <w:szCs w:val="22"/>
          <w:highlight w:val="none"/>
          <w:lang w:eastAsia="zh-CN"/>
        </w:rPr>
        <w:t>，</w:t>
      </w:r>
      <w:r>
        <w:rPr>
          <w:rFonts w:hint="eastAsia" w:ascii="方正仿宋_GBK" w:hAnsi="方正仿宋_GBK" w:eastAsia="方正仿宋_GBK" w:cs="方正仿宋_GBK"/>
          <w:color w:val="auto"/>
          <w:sz w:val="22"/>
          <w:szCs w:val="22"/>
          <w:highlight w:val="none"/>
          <w:lang w:val="en-US" w:eastAsia="zh-CN"/>
        </w:rPr>
        <w:t>对于</w:t>
      </w:r>
      <w:r>
        <w:rPr>
          <w:rFonts w:hint="eastAsia" w:ascii="方正仿宋_GBK" w:hAnsi="方正仿宋_GBK" w:eastAsia="方正仿宋_GBK" w:cs="方正仿宋_GBK"/>
          <w:color w:val="auto"/>
          <w:sz w:val="22"/>
          <w:szCs w:val="22"/>
          <w:highlight w:val="none"/>
        </w:rPr>
        <w:t>乙方提交的合理要求，经甲方确认，</w:t>
      </w:r>
      <w:r>
        <w:rPr>
          <w:rFonts w:hint="eastAsia" w:ascii="方正仿宋_GBK" w:hAnsi="方正仿宋_GBK" w:eastAsia="方正仿宋_GBK" w:cs="方正仿宋_GBK"/>
          <w:color w:val="auto"/>
          <w:sz w:val="22"/>
          <w:szCs w:val="22"/>
          <w:highlight w:val="none"/>
          <w:lang w:val="en-US" w:eastAsia="zh-CN"/>
        </w:rPr>
        <w:t>协助提供</w:t>
      </w:r>
      <w:r>
        <w:rPr>
          <w:rFonts w:hint="eastAsia" w:ascii="方正仿宋_GBK" w:hAnsi="方正仿宋_GBK" w:eastAsia="方正仿宋_GBK" w:cs="方正仿宋_GBK"/>
          <w:color w:val="auto"/>
          <w:sz w:val="22"/>
          <w:szCs w:val="22"/>
          <w:highlight w:val="none"/>
        </w:rPr>
        <w:t>认为开展工作所需要的且可以实施的条件</w:t>
      </w:r>
      <w:r>
        <w:rPr>
          <w:rFonts w:hint="eastAsia" w:ascii="方正仿宋_GBK" w:hAnsi="方正仿宋_GBK" w:eastAsia="方正仿宋_GBK" w:cs="方正仿宋_GBK"/>
          <w:color w:val="auto"/>
          <w:sz w:val="22"/>
          <w:szCs w:val="22"/>
          <w:highlight w:val="none"/>
          <w:lang w:eastAsia="zh-CN"/>
        </w:rPr>
        <w:t>。</w:t>
      </w:r>
    </w:p>
    <w:p w14:paraId="4EA27308">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val="0"/>
          <w:bCs/>
          <w:color w:val="auto"/>
          <w:kern w:val="0"/>
          <w:sz w:val="22"/>
          <w:szCs w:val="22"/>
          <w:highlight w:val="none"/>
          <w:lang w:val="en-US" w:eastAsia="zh-CN"/>
        </w:rPr>
        <w:t>4、甲方对乙方医疗护理人员有权进行业务考核，如达不到标准，甲方有权要求乙方予以再培训、调换或清退；应当由患者家属或其家属签署的材料、文件必须由患者或其家属自行签署，甲方不得要求乙方医疗护理人员签署任何材料、文件，否则由此产生的后果由甲方承担责任。</w:t>
      </w:r>
    </w:p>
    <w:p w14:paraId="1BE8CFE9">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color w:val="auto"/>
          <w:kern w:val="0"/>
          <w:sz w:val="22"/>
          <w:szCs w:val="22"/>
          <w:highlight w:val="none"/>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九</w:t>
      </w:r>
      <w:r>
        <w:rPr>
          <w:rFonts w:hint="eastAsia" w:ascii="方正仿宋_GBK" w:hAnsi="方正仿宋_GBK" w:eastAsia="方正仿宋_GBK" w:cs="方正仿宋_GBK"/>
          <w:b/>
          <w:color w:val="auto"/>
          <w:sz w:val="22"/>
          <w:szCs w:val="22"/>
          <w:highlight w:val="none"/>
        </w:rPr>
        <w:t xml:space="preserve">条  </w:t>
      </w:r>
      <w:r>
        <w:rPr>
          <w:rFonts w:hint="eastAsia" w:ascii="方正仿宋_GBK" w:hAnsi="方正仿宋_GBK" w:eastAsia="方正仿宋_GBK" w:cs="方正仿宋_GBK"/>
          <w:b/>
          <w:color w:val="auto"/>
          <w:kern w:val="0"/>
          <w:sz w:val="22"/>
          <w:szCs w:val="22"/>
          <w:highlight w:val="none"/>
        </w:rPr>
        <w:t>乙方权利和义务</w:t>
      </w:r>
    </w:p>
    <w:p w14:paraId="66CD0207">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val="0"/>
          <w:bCs/>
          <w:color w:val="auto"/>
          <w:kern w:val="0"/>
          <w:sz w:val="22"/>
          <w:szCs w:val="22"/>
          <w:highlight w:val="none"/>
          <w:lang w:val="en-US" w:eastAsia="zh-CN"/>
        </w:rPr>
        <w:t>一、乙方的权利：</w:t>
      </w:r>
    </w:p>
    <w:p w14:paraId="1BDBBE9A">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1、乙方自负盈亏，其盈余与亏损均与甲方无关。合同执行期间，乙方依据甲方实际工作安排进行人员的补充调整。</w:t>
      </w:r>
    </w:p>
    <w:p w14:paraId="3756DC81">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rPr>
        <w:t>2、根据有关</w:t>
      </w:r>
      <w:r>
        <w:rPr>
          <w:rFonts w:hint="eastAsia" w:ascii="方正仿宋_GBK" w:hAnsi="方正仿宋_GBK" w:eastAsia="方正仿宋_GBK" w:cs="方正仿宋_GBK"/>
          <w:color w:val="auto"/>
          <w:sz w:val="22"/>
          <w:szCs w:val="22"/>
          <w:highlight w:val="none"/>
          <w:lang w:eastAsia="zh-CN"/>
        </w:rPr>
        <w:t>法律法规</w:t>
      </w:r>
      <w:r>
        <w:rPr>
          <w:rFonts w:hint="eastAsia" w:ascii="方正仿宋_GBK" w:hAnsi="方正仿宋_GBK" w:eastAsia="方正仿宋_GBK" w:cs="方正仿宋_GBK"/>
          <w:color w:val="auto"/>
          <w:sz w:val="22"/>
          <w:szCs w:val="22"/>
          <w:highlight w:val="none"/>
        </w:rPr>
        <w:t>及甲方的要求，结合甲方的实际情况，制定服务管理办法及管理制度；制定管理计划和管理服务实施细则，并经甲方审核通过，使管理工作实现制度化、规范化、标准化、科学化目标。</w:t>
      </w:r>
    </w:p>
    <w:p w14:paraId="34A5D152">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color w:val="auto"/>
          <w:sz w:val="22"/>
          <w:szCs w:val="22"/>
          <w:highlight w:val="none"/>
        </w:rPr>
        <w:t>3、依据规章制度，在委托管理项目规定的范围内制止和纠正各类违章</w:t>
      </w:r>
      <w:r>
        <w:rPr>
          <w:rFonts w:hint="eastAsia" w:ascii="方正仿宋_GBK" w:hAnsi="方正仿宋_GBK" w:eastAsia="方正仿宋_GBK" w:cs="方正仿宋_GBK"/>
          <w:color w:val="auto"/>
          <w:sz w:val="22"/>
          <w:szCs w:val="22"/>
          <w:highlight w:val="none"/>
          <w:lang w:val="zh-TW" w:eastAsia="zh-TW"/>
        </w:rPr>
        <w:t>等不当</w:t>
      </w:r>
      <w:r>
        <w:rPr>
          <w:rFonts w:hint="eastAsia" w:ascii="方正仿宋_GBK" w:hAnsi="方正仿宋_GBK" w:eastAsia="方正仿宋_GBK" w:cs="方正仿宋_GBK"/>
          <w:color w:val="auto"/>
          <w:sz w:val="22"/>
          <w:szCs w:val="22"/>
          <w:highlight w:val="none"/>
        </w:rPr>
        <w:t>行为。</w:t>
      </w:r>
    </w:p>
    <w:p w14:paraId="4A316C65">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lang w:val="en-US" w:eastAsia="zh-CN"/>
        </w:rPr>
        <w:t>4</w:t>
      </w:r>
      <w:r>
        <w:rPr>
          <w:rFonts w:hint="eastAsia" w:ascii="方正仿宋_GBK" w:hAnsi="方正仿宋_GBK" w:eastAsia="方正仿宋_GBK" w:cs="方正仿宋_GBK"/>
          <w:color w:val="auto"/>
          <w:sz w:val="22"/>
          <w:szCs w:val="22"/>
          <w:highlight w:val="none"/>
        </w:rPr>
        <w:t>、乙方人员在工作期间受到伤害的，由乙方负责申报工伤并承担赔偿责任，乙方有权向加害人追偿。</w:t>
      </w:r>
    </w:p>
    <w:p w14:paraId="5F0BBDDF">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lang w:val="en-US" w:eastAsia="zh-CN"/>
        </w:rPr>
        <w:t>5、</w:t>
      </w:r>
      <w:r>
        <w:rPr>
          <w:rFonts w:hint="eastAsia" w:ascii="方正仿宋_GBK" w:hAnsi="方正仿宋_GBK" w:eastAsia="方正仿宋_GBK" w:cs="方正仿宋_GBK"/>
          <w:color w:val="auto"/>
          <w:sz w:val="22"/>
          <w:szCs w:val="22"/>
          <w:highlight w:val="none"/>
        </w:rPr>
        <w:t>根据经营需要调派、调整驻院医院经理等管理人员</w:t>
      </w:r>
      <w:r>
        <w:rPr>
          <w:rFonts w:hint="eastAsia" w:ascii="方正仿宋_GBK" w:hAnsi="方正仿宋_GBK" w:eastAsia="方正仿宋_GBK" w:cs="方正仿宋_GBK"/>
          <w:color w:val="auto"/>
          <w:sz w:val="22"/>
          <w:szCs w:val="22"/>
          <w:highlight w:val="none"/>
          <w:lang w:eastAsia="zh-CN"/>
        </w:rPr>
        <w:t>。</w:t>
      </w:r>
    </w:p>
    <w:p w14:paraId="6F7CAF72">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lang w:val="en-US" w:eastAsia="zh-CN"/>
        </w:rPr>
        <w:t>7、</w:t>
      </w:r>
      <w:r>
        <w:rPr>
          <w:rFonts w:hint="eastAsia" w:ascii="方正仿宋_GBK" w:hAnsi="方正仿宋_GBK" w:eastAsia="方正仿宋_GBK" w:cs="方正仿宋_GBK"/>
          <w:color w:val="auto"/>
          <w:sz w:val="22"/>
          <w:szCs w:val="22"/>
          <w:highlight w:val="none"/>
        </w:rPr>
        <w:t>不提供任何与医疗相关的工作内容</w:t>
      </w:r>
      <w:r>
        <w:rPr>
          <w:rFonts w:hint="eastAsia" w:ascii="方正仿宋_GBK" w:hAnsi="方正仿宋_GBK" w:eastAsia="方正仿宋_GBK" w:cs="方正仿宋_GBK"/>
          <w:color w:val="auto"/>
          <w:sz w:val="22"/>
          <w:szCs w:val="22"/>
          <w:highlight w:val="none"/>
          <w:lang w:eastAsia="zh-CN"/>
        </w:rPr>
        <w:t>。</w:t>
      </w:r>
    </w:p>
    <w:p w14:paraId="0694BD3B">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二、乙方的义务：</w:t>
      </w:r>
    </w:p>
    <w:p w14:paraId="6DC683A9">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zh-TW" w:eastAsia="zh-TW"/>
        </w:rPr>
      </w:pPr>
      <w:r>
        <w:rPr>
          <w:rFonts w:hint="eastAsia" w:ascii="方正仿宋_GBK" w:hAnsi="方正仿宋_GBK" w:eastAsia="方正仿宋_GBK" w:cs="方正仿宋_GBK"/>
          <w:color w:val="auto"/>
          <w:sz w:val="22"/>
          <w:szCs w:val="22"/>
          <w:highlight w:val="none"/>
          <w:lang w:val="en-US" w:eastAsia="zh-CN"/>
        </w:rPr>
        <w:t>1</w:t>
      </w:r>
      <w:r>
        <w:rPr>
          <w:rFonts w:hint="eastAsia" w:ascii="方正仿宋_GBK" w:hAnsi="方正仿宋_GBK" w:eastAsia="方正仿宋_GBK" w:cs="方正仿宋_GBK"/>
          <w:color w:val="auto"/>
          <w:sz w:val="22"/>
          <w:szCs w:val="22"/>
          <w:highlight w:val="none"/>
        </w:rPr>
        <w:t>、乙方人员全部经专业化培训及岗位相关知识培训合格后，经考核后上岗。</w:t>
      </w:r>
      <w:r>
        <w:rPr>
          <w:rFonts w:hint="eastAsia" w:ascii="方正仿宋_GBK" w:hAnsi="方正仿宋_GBK" w:eastAsia="方正仿宋_GBK" w:cs="方正仿宋_GBK"/>
          <w:color w:val="auto"/>
          <w:sz w:val="22"/>
          <w:szCs w:val="22"/>
          <w:highlight w:val="none"/>
          <w:lang w:val="zh-TW" w:eastAsia="zh-TW"/>
        </w:rPr>
        <w:t>乙方派送到甲方的服务人员</w:t>
      </w:r>
      <w:r>
        <w:rPr>
          <w:rFonts w:hint="eastAsia" w:ascii="方正仿宋_GBK" w:hAnsi="方正仿宋_GBK" w:eastAsia="方正仿宋_GBK" w:cs="方正仿宋_GBK"/>
          <w:color w:val="auto"/>
          <w:sz w:val="22"/>
          <w:szCs w:val="22"/>
          <w:highlight w:val="none"/>
          <w:lang w:val="zh-TW" w:eastAsia="zh-CN"/>
        </w:rPr>
        <w:t>必须经</w:t>
      </w:r>
      <w:r>
        <w:rPr>
          <w:rFonts w:hint="eastAsia" w:ascii="方正仿宋_GBK" w:hAnsi="方正仿宋_GBK" w:eastAsia="方正仿宋_GBK" w:cs="方正仿宋_GBK"/>
          <w:color w:val="auto"/>
          <w:sz w:val="22"/>
          <w:szCs w:val="22"/>
          <w:highlight w:val="none"/>
          <w:lang w:val="zh-TW" w:eastAsia="zh-TW"/>
        </w:rPr>
        <w:t>体检核查的身体健康无传染病</w:t>
      </w:r>
      <w:r>
        <w:rPr>
          <w:rFonts w:hint="eastAsia" w:ascii="方正仿宋_GBK" w:hAnsi="方正仿宋_GBK" w:eastAsia="方正仿宋_GBK" w:cs="方正仿宋_GBK"/>
          <w:color w:val="auto"/>
          <w:sz w:val="22"/>
          <w:szCs w:val="22"/>
          <w:highlight w:val="none"/>
          <w:lang w:val="zh-TW"/>
        </w:rPr>
        <w:t>、无重大疾病病史</w:t>
      </w:r>
      <w:r>
        <w:rPr>
          <w:rFonts w:hint="eastAsia" w:ascii="方正仿宋_GBK" w:hAnsi="方正仿宋_GBK" w:eastAsia="方正仿宋_GBK" w:cs="方正仿宋_GBK"/>
          <w:color w:val="auto"/>
          <w:sz w:val="22"/>
          <w:szCs w:val="22"/>
          <w:highlight w:val="none"/>
          <w:lang w:val="zh-TW" w:eastAsia="zh-TW"/>
        </w:rPr>
        <w:t>的取得体检证或健康证的人员</w:t>
      </w:r>
      <w:r>
        <w:rPr>
          <w:rFonts w:hint="eastAsia" w:ascii="方正仿宋_GBK" w:hAnsi="方正仿宋_GBK" w:eastAsia="方正仿宋_GBK" w:cs="方正仿宋_GBK"/>
          <w:color w:val="auto"/>
          <w:sz w:val="22"/>
          <w:szCs w:val="22"/>
          <w:highlight w:val="none"/>
          <w:lang w:val="zh-TW"/>
        </w:rPr>
        <w:t>，</w:t>
      </w:r>
      <w:r>
        <w:rPr>
          <w:rFonts w:hint="eastAsia" w:ascii="方正仿宋_GBK" w:hAnsi="方正仿宋_GBK" w:eastAsia="方正仿宋_GBK" w:cs="方正仿宋_GBK"/>
          <w:color w:val="auto"/>
          <w:sz w:val="22"/>
          <w:szCs w:val="22"/>
          <w:highlight w:val="none"/>
          <w:lang w:val="zh-TW" w:eastAsia="zh-TW"/>
        </w:rPr>
        <w:t>派送人员如出现健康问题由乙方负责。</w:t>
      </w:r>
    </w:p>
    <w:p w14:paraId="1103B1DB">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2</w:t>
      </w:r>
      <w:r>
        <w:rPr>
          <w:rFonts w:hint="eastAsia" w:ascii="方正仿宋_GBK" w:hAnsi="方正仿宋_GBK" w:eastAsia="方正仿宋_GBK" w:cs="方正仿宋_GBK"/>
          <w:color w:val="auto"/>
          <w:sz w:val="22"/>
          <w:szCs w:val="22"/>
          <w:highlight w:val="none"/>
        </w:rPr>
        <w:t>、乙方人员应严格遵守甲方的各项规章制度，服从甲方的管理。</w:t>
      </w:r>
    </w:p>
    <w:p w14:paraId="0A81906E">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3</w:t>
      </w:r>
      <w:r>
        <w:rPr>
          <w:rFonts w:hint="eastAsia" w:ascii="方正仿宋_GBK" w:hAnsi="方正仿宋_GBK" w:eastAsia="方正仿宋_GBK" w:cs="方正仿宋_GBK"/>
          <w:color w:val="auto"/>
          <w:sz w:val="22"/>
          <w:szCs w:val="22"/>
          <w:highlight w:val="none"/>
        </w:rPr>
        <w:t>、乙方应服务热情周到、礼貌用语规范，做到统一着装等。</w:t>
      </w:r>
    </w:p>
    <w:p w14:paraId="33145F6C">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4</w:t>
      </w:r>
      <w:r>
        <w:rPr>
          <w:rFonts w:hint="eastAsia" w:ascii="方正仿宋_GBK" w:hAnsi="方正仿宋_GBK" w:eastAsia="方正仿宋_GBK" w:cs="方正仿宋_GBK"/>
          <w:color w:val="auto"/>
          <w:sz w:val="22"/>
          <w:szCs w:val="22"/>
          <w:highlight w:val="none"/>
        </w:rPr>
        <w:t>、乙方自行招聘人员，签订劳动合同、办理用工手续，并负责员工的工资、奖金、福利、保险、辞退等一切劳动待遇和劳动关系。但乙方辞退为甲方服务的人员时，应提前</w:t>
      </w:r>
      <w:r>
        <w:rPr>
          <w:rFonts w:hint="eastAsia" w:ascii="方正仿宋_GBK" w:hAnsi="方正仿宋_GBK" w:eastAsia="方正仿宋_GBK" w:cs="方正仿宋_GBK"/>
          <w:color w:val="auto"/>
          <w:sz w:val="22"/>
          <w:szCs w:val="22"/>
          <w:highlight w:val="none"/>
          <w:lang w:val="en-US" w:eastAsia="zh-CN"/>
        </w:rPr>
        <w:t>3日</w:t>
      </w:r>
      <w:r>
        <w:rPr>
          <w:rFonts w:hint="eastAsia" w:ascii="方正仿宋_GBK" w:hAnsi="方正仿宋_GBK" w:eastAsia="方正仿宋_GBK" w:cs="方正仿宋_GBK"/>
          <w:color w:val="auto"/>
          <w:sz w:val="22"/>
          <w:szCs w:val="22"/>
          <w:highlight w:val="none"/>
        </w:rPr>
        <w:t>向甲方告知并说明原因。</w:t>
      </w:r>
    </w:p>
    <w:p w14:paraId="47BC80BF">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5</w:t>
      </w:r>
      <w:r>
        <w:rPr>
          <w:rFonts w:hint="eastAsia" w:ascii="方正仿宋_GBK" w:hAnsi="方正仿宋_GBK" w:eastAsia="方正仿宋_GBK" w:cs="方正仿宋_GBK"/>
          <w:color w:val="auto"/>
          <w:sz w:val="22"/>
          <w:szCs w:val="22"/>
          <w:highlight w:val="none"/>
        </w:rPr>
        <w:t>、乙方应定期向甲方管理机构汇报管理情况，提供季度护理员工作质量反馈、半年、全年工作报告，认真听取改进工作的意见和建议。</w:t>
      </w:r>
    </w:p>
    <w:p w14:paraId="3B2D23C9">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6</w:t>
      </w:r>
      <w:r>
        <w:rPr>
          <w:rFonts w:hint="eastAsia" w:ascii="方正仿宋_GBK" w:hAnsi="方正仿宋_GBK" w:eastAsia="方正仿宋_GBK" w:cs="方正仿宋_GBK"/>
          <w:color w:val="auto"/>
          <w:sz w:val="22"/>
          <w:szCs w:val="22"/>
          <w:highlight w:val="none"/>
        </w:rPr>
        <w:t>、乙方应对乙方人员进行足够的培训，乙方人员应遵守各项安全规定，乙方人员在合同期限内发生的安全事故由乙方承担。</w:t>
      </w:r>
    </w:p>
    <w:p w14:paraId="28B5377B">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7、乙方应当保证门急诊及病房标本送检、手术病人转运、夜间药品领取配送的准确性及时效性；</w:t>
      </w:r>
    </w:p>
    <w:p w14:paraId="120A98A2">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8、</w:t>
      </w:r>
      <w:r>
        <w:rPr>
          <w:rFonts w:hint="eastAsia" w:ascii="方正仿宋_GBK" w:hAnsi="方正仿宋_GBK" w:eastAsia="方正仿宋_GBK" w:cs="方正仿宋_GBK"/>
          <w:color w:val="auto"/>
          <w:sz w:val="22"/>
          <w:szCs w:val="22"/>
          <w:highlight w:val="none"/>
        </w:rPr>
        <w:t>乙方必须遵守法律法规、部门规章及甲方的相关规章制度等，维护甲方形象，不能干扰甲方正常的医疗活动；</w:t>
      </w:r>
    </w:p>
    <w:p w14:paraId="50772DC5">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9、</w:t>
      </w:r>
      <w:r>
        <w:rPr>
          <w:rFonts w:hint="eastAsia" w:ascii="方正仿宋_GBK" w:hAnsi="方正仿宋_GBK" w:eastAsia="方正仿宋_GBK" w:cs="方正仿宋_GBK"/>
          <w:color w:val="auto"/>
          <w:sz w:val="22"/>
          <w:szCs w:val="22"/>
          <w:highlight w:val="none"/>
        </w:rPr>
        <w:t>乙方的</w:t>
      </w:r>
      <w:r>
        <w:rPr>
          <w:rFonts w:hint="eastAsia" w:ascii="方正仿宋_GBK" w:hAnsi="方正仿宋_GBK" w:eastAsia="方正仿宋_GBK" w:cs="方正仿宋_GBK"/>
          <w:color w:val="auto"/>
          <w:sz w:val="22"/>
          <w:szCs w:val="22"/>
          <w:highlight w:val="none"/>
          <w:lang w:val="en-US" w:eastAsia="zh-CN"/>
        </w:rPr>
        <w:t>医疗护理员</w:t>
      </w:r>
      <w:r>
        <w:rPr>
          <w:rFonts w:hint="eastAsia" w:ascii="方正仿宋_GBK" w:hAnsi="方正仿宋_GBK" w:eastAsia="方正仿宋_GBK" w:cs="方正仿宋_GBK"/>
          <w:color w:val="auto"/>
          <w:sz w:val="22"/>
          <w:szCs w:val="22"/>
          <w:highlight w:val="none"/>
        </w:rPr>
        <w:t>应当在甲方医疗管理、服务的范围内为患者提供服务，接受甲方相关部门的监督，对甲方提出的改进意见和建议应当采纳；</w:t>
      </w:r>
    </w:p>
    <w:p w14:paraId="7083546A">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10、</w:t>
      </w:r>
      <w:r>
        <w:rPr>
          <w:rFonts w:hint="eastAsia" w:ascii="方正仿宋_GBK" w:hAnsi="方正仿宋_GBK" w:eastAsia="方正仿宋_GBK" w:cs="方正仿宋_GBK"/>
          <w:color w:val="auto"/>
          <w:sz w:val="22"/>
          <w:szCs w:val="22"/>
          <w:highlight w:val="none"/>
        </w:rPr>
        <w:t>乙方对其在甲方医疗服务区域内从事</w:t>
      </w:r>
      <w:r>
        <w:rPr>
          <w:rFonts w:hint="eastAsia" w:ascii="方正仿宋_GBK" w:hAnsi="方正仿宋_GBK" w:eastAsia="方正仿宋_GBK" w:cs="方正仿宋_GBK"/>
          <w:color w:val="auto"/>
          <w:sz w:val="22"/>
          <w:szCs w:val="22"/>
          <w:highlight w:val="none"/>
          <w:lang w:eastAsia="zh-CN"/>
        </w:rPr>
        <w:t>临床科室</w:t>
      </w:r>
      <w:r>
        <w:rPr>
          <w:rFonts w:hint="eastAsia" w:ascii="方正仿宋_GBK" w:hAnsi="方正仿宋_GBK" w:eastAsia="方正仿宋_GBK" w:cs="方正仿宋_GBK"/>
          <w:color w:val="auto"/>
          <w:sz w:val="22"/>
          <w:szCs w:val="22"/>
          <w:highlight w:val="none"/>
        </w:rPr>
        <w:t>的</w:t>
      </w:r>
      <w:r>
        <w:rPr>
          <w:rFonts w:hint="eastAsia" w:ascii="方正仿宋_GBK" w:hAnsi="方正仿宋_GBK" w:eastAsia="方正仿宋_GBK" w:cs="方正仿宋_GBK"/>
          <w:color w:val="auto"/>
          <w:sz w:val="22"/>
          <w:szCs w:val="22"/>
          <w:highlight w:val="none"/>
          <w:lang w:val="en-US" w:eastAsia="zh-CN"/>
        </w:rPr>
        <w:t>医疗护理</w:t>
      </w:r>
      <w:r>
        <w:rPr>
          <w:rFonts w:hint="eastAsia" w:ascii="方正仿宋_GBK" w:hAnsi="方正仿宋_GBK" w:eastAsia="方正仿宋_GBK" w:cs="方正仿宋_GBK"/>
          <w:color w:val="auto"/>
          <w:sz w:val="22"/>
          <w:szCs w:val="22"/>
          <w:highlight w:val="none"/>
        </w:rPr>
        <w:t>员，统一建档进行管理，电子档案须报甲方备案，每季度有无变动均需更新，乙方所提供</w:t>
      </w:r>
      <w:r>
        <w:rPr>
          <w:rFonts w:hint="eastAsia" w:ascii="方正仿宋_GBK" w:hAnsi="方正仿宋_GBK" w:eastAsia="方正仿宋_GBK" w:cs="方正仿宋_GBK"/>
          <w:color w:val="auto"/>
          <w:sz w:val="22"/>
          <w:szCs w:val="22"/>
          <w:highlight w:val="none"/>
          <w:lang w:val="en-US" w:eastAsia="zh-CN"/>
        </w:rPr>
        <w:t>医疗护理</w:t>
      </w:r>
      <w:r>
        <w:rPr>
          <w:rFonts w:hint="eastAsia" w:ascii="方正仿宋_GBK" w:hAnsi="方正仿宋_GBK" w:eastAsia="方正仿宋_GBK" w:cs="方正仿宋_GBK"/>
          <w:color w:val="auto"/>
          <w:sz w:val="22"/>
          <w:szCs w:val="22"/>
          <w:highlight w:val="none"/>
        </w:rPr>
        <w:t>员与甲方之间无任何劳动及劳务关系，</w:t>
      </w:r>
      <w:r>
        <w:rPr>
          <w:rFonts w:hint="eastAsia" w:ascii="方正仿宋_GBK" w:hAnsi="方正仿宋_GBK" w:eastAsia="方正仿宋_GBK" w:cs="方正仿宋_GBK"/>
          <w:color w:val="auto"/>
          <w:sz w:val="22"/>
          <w:szCs w:val="22"/>
          <w:highlight w:val="none"/>
          <w:lang w:val="en-US" w:eastAsia="zh-CN"/>
        </w:rPr>
        <w:t>提供临床科室医疗护理</w:t>
      </w:r>
      <w:r>
        <w:rPr>
          <w:rFonts w:hint="eastAsia" w:ascii="方正仿宋_GBK" w:hAnsi="方正仿宋_GBK" w:eastAsia="方正仿宋_GBK" w:cs="方正仿宋_GBK"/>
          <w:color w:val="auto"/>
          <w:sz w:val="22"/>
          <w:szCs w:val="22"/>
          <w:highlight w:val="none"/>
        </w:rPr>
        <w:t>员的工资福利由乙方与</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协商确定，乙方与</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之间的争议与甲方无关；</w:t>
      </w:r>
    </w:p>
    <w:p w14:paraId="45308438">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11、</w:t>
      </w:r>
      <w:r>
        <w:rPr>
          <w:rFonts w:hint="eastAsia" w:ascii="方正仿宋_GBK" w:hAnsi="方正仿宋_GBK" w:eastAsia="方正仿宋_GBK" w:cs="方正仿宋_GBK"/>
          <w:color w:val="auto"/>
          <w:sz w:val="22"/>
          <w:szCs w:val="22"/>
          <w:highlight w:val="none"/>
        </w:rPr>
        <w:t>乙方应积极组织</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参加岗位培训和岗前考核，所有</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应当经培训合格后上岗，</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提供服务时应佩戴乙方单位统一证件，并着统一工作服；乙方根据需要配备相应数量的具有相关管理经验的专职管理人员，对在甲方医疗服务区内提供</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服务的人员和服务内容实行管理；</w:t>
      </w:r>
    </w:p>
    <w:p w14:paraId="5D8C8C0E">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12、</w:t>
      </w:r>
      <w:r>
        <w:rPr>
          <w:rFonts w:hint="eastAsia" w:ascii="方正仿宋_GBK" w:hAnsi="方正仿宋_GBK" w:eastAsia="方正仿宋_GBK" w:cs="方正仿宋_GBK"/>
          <w:color w:val="auto"/>
          <w:sz w:val="22"/>
          <w:szCs w:val="22"/>
          <w:highlight w:val="none"/>
        </w:rPr>
        <w:t>乙方在甲方区域范围内开展</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项目管理活动时，乙方</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的着装配饰应明显区别于甲方员工所使用的服装及配饰，以免患者及家属产生混淆；</w:t>
      </w:r>
    </w:p>
    <w:p w14:paraId="5C3795BC">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13、</w:t>
      </w:r>
      <w:r>
        <w:rPr>
          <w:rFonts w:hint="eastAsia" w:ascii="方正仿宋_GBK" w:hAnsi="方正仿宋_GBK" w:eastAsia="方正仿宋_GBK" w:cs="方正仿宋_GBK"/>
          <w:color w:val="auto"/>
          <w:sz w:val="22"/>
          <w:szCs w:val="22"/>
          <w:highlight w:val="none"/>
        </w:rPr>
        <w:t>严禁乙方</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代替护士从事护理技术性操作工作；乙方保证</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身体健康，无传染类、心</w:t>
      </w:r>
      <w:r>
        <w:rPr>
          <w:rFonts w:hint="eastAsia" w:ascii="方正仿宋_GBK" w:hAnsi="方正仿宋_GBK" w:eastAsia="方正仿宋_GBK" w:cs="方正仿宋_GBK"/>
          <w:color w:val="auto"/>
          <w:sz w:val="22"/>
          <w:szCs w:val="22"/>
          <w:highlight w:val="none"/>
          <w:lang w:eastAsia="zh-CN"/>
        </w:rPr>
        <w:t>理</w:t>
      </w:r>
      <w:r>
        <w:rPr>
          <w:rFonts w:hint="eastAsia" w:ascii="方正仿宋_GBK" w:hAnsi="方正仿宋_GBK" w:eastAsia="方正仿宋_GBK" w:cs="方正仿宋_GBK"/>
          <w:color w:val="auto"/>
          <w:sz w:val="22"/>
          <w:szCs w:val="22"/>
          <w:highlight w:val="none"/>
        </w:rPr>
        <w:t>类疾病，并出具健康体检证明，如因健康原因造成的护理人员与患者的纠纷，由乙方负责；</w:t>
      </w:r>
    </w:p>
    <w:p w14:paraId="4321F38D">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14、</w:t>
      </w:r>
      <w:r>
        <w:rPr>
          <w:rFonts w:hint="eastAsia" w:ascii="方正仿宋_GBK" w:hAnsi="方正仿宋_GBK" w:eastAsia="方正仿宋_GBK" w:cs="方正仿宋_GBK"/>
          <w:color w:val="auto"/>
          <w:sz w:val="22"/>
          <w:szCs w:val="22"/>
          <w:highlight w:val="none"/>
        </w:rPr>
        <w:t>在服务期内，由于</w:t>
      </w:r>
      <w:r>
        <w:rPr>
          <w:rFonts w:hint="eastAsia" w:ascii="方正仿宋_GBK" w:hAnsi="方正仿宋_GBK" w:eastAsia="方正仿宋_GBK" w:cs="方正仿宋_GBK"/>
          <w:color w:val="auto"/>
          <w:sz w:val="22"/>
          <w:szCs w:val="22"/>
          <w:highlight w:val="none"/>
          <w:lang w:eastAsia="zh-CN"/>
        </w:rPr>
        <w:t>临床科室医疗护理员</w:t>
      </w:r>
      <w:r>
        <w:rPr>
          <w:rFonts w:hint="eastAsia" w:ascii="方正仿宋_GBK" w:hAnsi="方正仿宋_GBK" w:eastAsia="方正仿宋_GBK" w:cs="方正仿宋_GBK"/>
          <w:color w:val="auto"/>
          <w:sz w:val="22"/>
          <w:szCs w:val="22"/>
          <w:highlight w:val="none"/>
        </w:rPr>
        <w:t>引发的所有纠纷、事故均由乙方解决并承担全部责任；</w:t>
      </w:r>
    </w:p>
    <w:p w14:paraId="0B2C1A9D">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15、</w:t>
      </w:r>
      <w:r>
        <w:rPr>
          <w:rFonts w:hint="eastAsia" w:ascii="方正仿宋_GBK" w:hAnsi="方正仿宋_GBK" w:eastAsia="方正仿宋_GBK" w:cs="方正仿宋_GBK"/>
          <w:color w:val="auto"/>
          <w:sz w:val="22"/>
          <w:szCs w:val="22"/>
          <w:highlight w:val="none"/>
        </w:rPr>
        <w:t>乙方</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禁止与病人及其家属发生争执，且乙方</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不得在医院使用电器、易燃易爆物品、不得在医院做饭，乙方</w:t>
      </w:r>
      <w:r>
        <w:rPr>
          <w:rFonts w:hint="eastAsia" w:ascii="方正仿宋_GBK" w:hAnsi="方正仿宋_GBK" w:eastAsia="方正仿宋_GBK" w:cs="方正仿宋_GBK"/>
          <w:color w:val="auto"/>
          <w:sz w:val="22"/>
          <w:szCs w:val="22"/>
          <w:highlight w:val="none"/>
          <w:lang w:eastAsia="zh-CN"/>
        </w:rPr>
        <w:t>医疗护理员</w:t>
      </w:r>
      <w:r>
        <w:rPr>
          <w:rFonts w:hint="eastAsia" w:ascii="方正仿宋_GBK" w:hAnsi="方正仿宋_GBK" w:eastAsia="方正仿宋_GBK" w:cs="方正仿宋_GBK"/>
          <w:color w:val="auto"/>
          <w:sz w:val="22"/>
          <w:szCs w:val="22"/>
          <w:highlight w:val="none"/>
        </w:rPr>
        <w:t>必须严格遵守医院的消毒隔离制度；</w:t>
      </w:r>
    </w:p>
    <w:p w14:paraId="5193BBC0">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16、</w:t>
      </w:r>
      <w:r>
        <w:rPr>
          <w:rFonts w:hint="eastAsia" w:ascii="方正仿宋_GBK" w:hAnsi="方正仿宋_GBK" w:eastAsia="方正仿宋_GBK" w:cs="方正仿宋_GBK"/>
          <w:color w:val="auto"/>
          <w:sz w:val="22"/>
          <w:szCs w:val="22"/>
          <w:highlight w:val="none"/>
        </w:rPr>
        <w:t>乙方负责为其</w:t>
      </w:r>
      <w:r>
        <w:rPr>
          <w:rFonts w:hint="eastAsia" w:ascii="方正仿宋_GBK" w:hAnsi="方正仿宋_GBK" w:eastAsia="方正仿宋_GBK" w:cs="方正仿宋_GBK"/>
          <w:color w:val="auto"/>
          <w:sz w:val="22"/>
          <w:szCs w:val="22"/>
          <w:highlight w:val="none"/>
          <w:lang w:eastAsia="zh-CN"/>
        </w:rPr>
        <w:t>临床科室医疗护理员</w:t>
      </w:r>
      <w:r>
        <w:rPr>
          <w:rFonts w:hint="eastAsia" w:ascii="方正仿宋_GBK" w:hAnsi="方正仿宋_GBK" w:eastAsia="方正仿宋_GBK" w:cs="方正仿宋_GBK"/>
          <w:color w:val="auto"/>
          <w:sz w:val="22"/>
          <w:szCs w:val="22"/>
          <w:highlight w:val="none"/>
        </w:rPr>
        <w:t>提供工资、</w:t>
      </w:r>
      <w:r>
        <w:rPr>
          <w:rFonts w:hint="eastAsia" w:ascii="方正仿宋_GBK" w:hAnsi="方正仿宋_GBK" w:eastAsia="方正仿宋_GBK" w:cs="方正仿宋_GBK"/>
          <w:color w:val="auto"/>
          <w:sz w:val="22"/>
          <w:szCs w:val="22"/>
          <w:highlight w:val="none"/>
          <w:lang w:val="en-US" w:eastAsia="zh-CN"/>
        </w:rPr>
        <w:t>工</w:t>
      </w:r>
      <w:r>
        <w:rPr>
          <w:rFonts w:hint="eastAsia" w:ascii="方正仿宋_GBK" w:hAnsi="方正仿宋_GBK" w:eastAsia="方正仿宋_GBK" w:cs="方正仿宋_GBK"/>
          <w:color w:val="auto"/>
          <w:sz w:val="22"/>
          <w:szCs w:val="22"/>
          <w:highlight w:val="none"/>
        </w:rPr>
        <w:t>装。</w:t>
      </w:r>
    </w:p>
    <w:p w14:paraId="0BEE0E49">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color w:val="auto"/>
          <w:sz w:val="22"/>
          <w:szCs w:val="22"/>
          <w:highlight w:val="none"/>
          <w:lang w:val="en-US" w:eastAsia="zh-CN"/>
        </w:rPr>
        <w:t>17、</w:t>
      </w:r>
      <w:r>
        <w:rPr>
          <w:rFonts w:hint="eastAsia" w:ascii="方正仿宋_GBK" w:hAnsi="方正仿宋_GBK" w:eastAsia="方正仿宋_GBK" w:cs="方正仿宋_GBK"/>
          <w:color w:val="auto"/>
          <w:sz w:val="22"/>
          <w:szCs w:val="22"/>
          <w:highlight w:val="none"/>
        </w:rPr>
        <w:t>乙方在合同期须配合各科室落实安全防范管理责任，服从科室门禁管理、病房探视等管理要求。</w:t>
      </w:r>
    </w:p>
    <w:p w14:paraId="316F3F85">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en-US" w:eastAsia="zh-CN"/>
        </w:rPr>
      </w:pPr>
      <w:r>
        <w:rPr>
          <w:rFonts w:hint="eastAsia" w:ascii="方正仿宋_GBK" w:hAnsi="方正仿宋_GBK" w:eastAsia="方正仿宋_GBK" w:cs="方正仿宋_GBK"/>
          <w:color w:val="auto"/>
          <w:sz w:val="22"/>
          <w:szCs w:val="22"/>
          <w:highlight w:val="none"/>
          <w:lang w:val="en-US" w:eastAsia="zh-CN"/>
        </w:rPr>
        <w:t>18、乙方在合同期开展正常工作期间，可以要求医院保安科维护公共办公区域秩序等方面给予必要的工作支持和协助。</w:t>
      </w:r>
    </w:p>
    <w:p w14:paraId="7C306379">
      <w:pPr>
        <w:keepNext w:val="0"/>
        <w:keepLines w:val="0"/>
        <w:pageBreakBefore w:val="0"/>
        <w:widowControl/>
        <w:kinsoku/>
        <w:overflowPunct/>
        <w:topLinePunct w:val="0"/>
        <w:autoSpaceDE/>
        <w:autoSpaceDN/>
        <w:bidi w:val="0"/>
        <w:snapToGrid w:val="0"/>
        <w:spacing w:line="436" w:lineRule="exact"/>
        <w:ind w:left="0" w:leftChars="0" w:firstLine="442" w:firstLineChars="200"/>
        <w:jc w:val="center"/>
        <w:textAlignment w:val="baseline"/>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三</w:t>
      </w:r>
      <w:r>
        <w:rPr>
          <w:rFonts w:hint="eastAsia" w:ascii="方正仿宋_GBK" w:hAnsi="方正仿宋_GBK" w:eastAsia="方正仿宋_GBK" w:cs="方正仿宋_GBK"/>
          <w:b/>
          <w:color w:val="auto"/>
          <w:sz w:val="22"/>
          <w:szCs w:val="22"/>
          <w:highlight w:val="none"/>
        </w:rPr>
        <w:t>章  违约责任</w:t>
      </w:r>
    </w:p>
    <w:p w14:paraId="79E42618">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bCs w:val="0"/>
          <w:color w:val="auto"/>
          <w:kern w:val="0"/>
          <w:sz w:val="22"/>
          <w:szCs w:val="22"/>
          <w:highlight w:val="none"/>
          <w:lang w:val="en-US" w:eastAsia="zh-CN"/>
        </w:rPr>
        <w:t xml:space="preserve">第十条  </w:t>
      </w:r>
      <w:r>
        <w:rPr>
          <w:rFonts w:hint="eastAsia" w:ascii="方正仿宋_GBK" w:hAnsi="方正仿宋_GBK" w:eastAsia="方正仿宋_GBK" w:cs="方正仿宋_GBK"/>
          <w:b w:val="0"/>
          <w:bCs/>
          <w:color w:val="auto"/>
          <w:kern w:val="0"/>
          <w:sz w:val="22"/>
          <w:szCs w:val="22"/>
          <w:highlight w:val="none"/>
          <w:lang w:val="en-US" w:eastAsia="zh-CN"/>
        </w:rPr>
        <w:t>甲方违反合同约定，使乙方未完成规定管理目标，乙方有权要求甲方在一定期限内解决，逾期未解决的，乙方有权终止合同；造成乙方经济损失的，</w:t>
      </w:r>
      <w:r>
        <w:rPr>
          <w:rFonts w:hint="eastAsia" w:ascii="方正仿宋_GBK" w:hAnsi="方正仿宋_GBK" w:eastAsia="方正仿宋_GBK" w:cs="方正仿宋_GBK"/>
          <w:b w:val="0"/>
          <w:bCs/>
          <w:color w:val="auto"/>
          <w:kern w:val="0"/>
          <w:sz w:val="22"/>
          <w:szCs w:val="22"/>
          <w:highlight w:val="none"/>
          <w:lang w:val="zh-TW" w:eastAsia="zh-TW"/>
        </w:rPr>
        <w:t>甲方应赔偿乙方直接经济赔偿</w:t>
      </w:r>
      <w:r>
        <w:rPr>
          <w:rFonts w:hint="eastAsia" w:ascii="方正仿宋_GBK" w:hAnsi="方正仿宋_GBK" w:eastAsia="方正仿宋_GBK" w:cs="方正仿宋_GBK"/>
          <w:b w:val="0"/>
          <w:bCs/>
          <w:color w:val="auto"/>
          <w:kern w:val="0"/>
          <w:sz w:val="22"/>
          <w:szCs w:val="22"/>
          <w:highlight w:val="none"/>
          <w:lang w:val="en-US" w:eastAsia="zh-CN"/>
        </w:rPr>
        <w:t>。</w:t>
      </w:r>
    </w:p>
    <w:p w14:paraId="54702A7F">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bCs w:val="0"/>
          <w:color w:val="auto"/>
          <w:kern w:val="0"/>
          <w:sz w:val="22"/>
          <w:szCs w:val="22"/>
          <w:highlight w:val="none"/>
          <w:lang w:val="en-US" w:eastAsia="zh-CN"/>
        </w:rPr>
        <w:t>第十一条</w:t>
      </w:r>
      <w:r>
        <w:rPr>
          <w:rFonts w:hint="eastAsia" w:ascii="方正仿宋_GBK" w:hAnsi="方正仿宋_GBK" w:eastAsia="方正仿宋_GBK" w:cs="方正仿宋_GBK"/>
          <w:b w:val="0"/>
          <w:bCs/>
          <w:color w:val="auto"/>
          <w:kern w:val="0"/>
          <w:sz w:val="22"/>
          <w:szCs w:val="22"/>
          <w:highlight w:val="none"/>
          <w:lang w:val="en-US" w:eastAsia="zh-CN"/>
        </w:rPr>
        <w:t xml:space="preserve">  如甲方逾期付款超过60日，经乙方催告后仍未支付的，按一年期贷款市场报价利率承担逾期付款的违约责任。</w:t>
      </w:r>
    </w:p>
    <w:p w14:paraId="49996EBC">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bCs w:val="0"/>
          <w:color w:val="auto"/>
          <w:kern w:val="0"/>
          <w:sz w:val="22"/>
          <w:szCs w:val="22"/>
          <w:highlight w:val="none"/>
          <w:lang w:val="en-US" w:eastAsia="zh-CN"/>
        </w:rPr>
        <w:t>第十二条</w:t>
      </w:r>
      <w:r>
        <w:rPr>
          <w:rFonts w:hint="eastAsia" w:ascii="方正仿宋_GBK" w:hAnsi="方正仿宋_GBK" w:eastAsia="方正仿宋_GBK" w:cs="方正仿宋_GBK"/>
          <w:b w:val="0"/>
          <w:bCs/>
          <w:color w:val="auto"/>
          <w:kern w:val="0"/>
          <w:sz w:val="22"/>
          <w:szCs w:val="22"/>
          <w:highlight w:val="none"/>
          <w:lang w:val="en-US" w:eastAsia="zh-CN"/>
        </w:rPr>
        <w:t xml:space="preserve">  乙方发生下列情形之一的，甲方扣除乙方5000元，并有权单方解除合同，造成甲方损失的，乙方仍应赔偿：</w:t>
      </w:r>
    </w:p>
    <w:p w14:paraId="7C2444EB">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zh-TW" w:eastAsia="zh-TW"/>
        </w:rPr>
      </w:pPr>
      <w:r>
        <w:rPr>
          <w:rFonts w:hint="eastAsia" w:ascii="方正仿宋_GBK" w:hAnsi="方正仿宋_GBK" w:eastAsia="方正仿宋_GBK" w:cs="方正仿宋_GBK"/>
          <w:color w:val="auto"/>
          <w:sz w:val="22"/>
          <w:szCs w:val="22"/>
          <w:highlight w:val="none"/>
          <w:lang w:val="en-US" w:eastAsia="zh-CN"/>
        </w:rPr>
        <w:t>一、</w:t>
      </w:r>
      <w:r>
        <w:rPr>
          <w:rFonts w:hint="eastAsia" w:ascii="方正仿宋_GBK" w:hAnsi="方正仿宋_GBK" w:eastAsia="方正仿宋_GBK" w:cs="方正仿宋_GBK"/>
          <w:color w:val="auto"/>
          <w:sz w:val="22"/>
          <w:szCs w:val="22"/>
          <w:highlight w:val="none"/>
          <w:lang w:val="zh-TW" w:eastAsia="zh-TW"/>
        </w:rPr>
        <w:t>集体性人员（大于等于合同规定总人数的</w:t>
      </w:r>
      <w:r>
        <w:rPr>
          <w:rFonts w:hint="eastAsia" w:ascii="方正仿宋_GBK" w:hAnsi="方正仿宋_GBK" w:eastAsia="方正仿宋_GBK" w:cs="方正仿宋_GBK"/>
          <w:color w:val="auto"/>
          <w:sz w:val="22"/>
          <w:szCs w:val="22"/>
          <w:highlight w:val="none"/>
          <w:lang w:val="zh-TW" w:eastAsia="zh-CN"/>
        </w:rPr>
        <w:t>1</w:t>
      </w:r>
      <w:r>
        <w:rPr>
          <w:rFonts w:hint="eastAsia" w:ascii="方正仿宋_GBK" w:hAnsi="方正仿宋_GBK" w:eastAsia="方正仿宋_GBK" w:cs="方正仿宋_GBK"/>
          <w:color w:val="auto"/>
          <w:sz w:val="22"/>
          <w:szCs w:val="22"/>
          <w:highlight w:val="none"/>
          <w:lang w:val="zh-TW" w:eastAsia="zh-TW"/>
        </w:rPr>
        <w:t>0%）离岗的；</w:t>
      </w:r>
    </w:p>
    <w:p w14:paraId="39473D2D">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zh-TW" w:eastAsia="zh-CN"/>
        </w:rPr>
      </w:pPr>
      <w:r>
        <w:rPr>
          <w:rFonts w:hint="eastAsia" w:ascii="方正仿宋_GBK" w:hAnsi="方正仿宋_GBK" w:eastAsia="方正仿宋_GBK" w:cs="方正仿宋_GBK"/>
          <w:color w:val="auto"/>
          <w:sz w:val="22"/>
          <w:szCs w:val="22"/>
          <w:highlight w:val="none"/>
          <w:lang w:val="en-US" w:eastAsia="zh-CN"/>
        </w:rPr>
        <w:t>二、</w:t>
      </w:r>
      <w:r>
        <w:rPr>
          <w:rFonts w:hint="eastAsia" w:ascii="方正仿宋_GBK" w:hAnsi="方正仿宋_GBK" w:eastAsia="方正仿宋_GBK" w:cs="方正仿宋_GBK"/>
          <w:color w:val="auto"/>
          <w:sz w:val="22"/>
          <w:szCs w:val="22"/>
          <w:highlight w:val="none"/>
          <w:lang w:val="zh-TW" w:eastAsia="zh-CN"/>
        </w:rPr>
        <w:t>5人以上集体上访或向甲方领导反映情况的；</w:t>
      </w:r>
    </w:p>
    <w:p w14:paraId="15B38998">
      <w:pPr>
        <w:keepNext w:val="0"/>
        <w:keepLines w:val="0"/>
        <w:pageBreakBefore w:val="0"/>
        <w:widowControl/>
        <w:numPr>
          <w:ilvl w:val="0"/>
          <w:numId w:val="12"/>
        </w:numPr>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zh-TW" w:eastAsia="zh-CN"/>
        </w:rPr>
      </w:pPr>
      <w:r>
        <w:rPr>
          <w:rFonts w:hint="eastAsia" w:ascii="方正仿宋_GBK" w:hAnsi="方正仿宋_GBK" w:eastAsia="方正仿宋_GBK" w:cs="方正仿宋_GBK"/>
          <w:color w:val="auto"/>
          <w:sz w:val="22"/>
          <w:szCs w:val="22"/>
          <w:highlight w:val="none"/>
          <w:lang w:val="zh-TW" w:eastAsia="zh-TW"/>
        </w:rPr>
        <w:t>其他影响甲方订立本合同的根本目的实现的</w:t>
      </w:r>
      <w:r>
        <w:rPr>
          <w:rFonts w:hint="eastAsia" w:ascii="方正仿宋_GBK" w:hAnsi="方正仿宋_GBK" w:eastAsia="方正仿宋_GBK" w:cs="方正仿宋_GBK"/>
          <w:color w:val="auto"/>
          <w:sz w:val="22"/>
          <w:szCs w:val="22"/>
          <w:highlight w:val="none"/>
          <w:lang w:val="zh-TW" w:eastAsia="zh-CN"/>
        </w:rPr>
        <w:t>；</w:t>
      </w:r>
    </w:p>
    <w:p w14:paraId="3F8D3BE9">
      <w:pPr>
        <w:keepNext w:val="0"/>
        <w:keepLines w:val="0"/>
        <w:pageBreakBefore w:val="0"/>
        <w:widowControl/>
        <w:numPr>
          <w:ilvl w:val="0"/>
          <w:numId w:val="12"/>
        </w:numPr>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color w:val="auto"/>
          <w:sz w:val="22"/>
          <w:szCs w:val="22"/>
          <w:highlight w:val="none"/>
          <w:lang w:val="zh-TW" w:eastAsia="zh-TW"/>
        </w:rPr>
        <w:t>乙方其他重大过错而导致甲方重大损失（损失在</w:t>
      </w:r>
      <w:r>
        <w:rPr>
          <w:rFonts w:hint="eastAsia" w:ascii="方正仿宋_GBK" w:hAnsi="方正仿宋_GBK" w:eastAsia="方正仿宋_GBK" w:cs="方正仿宋_GBK"/>
          <w:color w:val="auto"/>
          <w:sz w:val="22"/>
          <w:szCs w:val="22"/>
          <w:highlight w:val="none"/>
          <w:lang w:val="zh-TW" w:eastAsia="zh-CN"/>
        </w:rPr>
        <w:t xml:space="preserve"> 1</w:t>
      </w:r>
      <w:r>
        <w:rPr>
          <w:rFonts w:hint="eastAsia" w:ascii="方正仿宋_GBK" w:hAnsi="方正仿宋_GBK" w:eastAsia="方正仿宋_GBK" w:cs="方正仿宋_GBK"/>
          <w:color w:val="auto"/>
          <w:sz w:val="22"/>
          <w:szCs w:val="22"/>
          <w:highlight w:val="none"/>
          <w:lang w:val="zh-TW" w:eastAsia="zh-TW"/>
        </w:rPr>
        <w:t>万元以上）或给甲方造成重大影响的</w:t>
      </w:r>
      <w:r>
        <w:rPr>
          <w:rFonts w:hint="eastAsia" w:ascii="方正仿宋_GBK" w:hAnsi="方正仿宋_GBK" w:eastAsia="方正仿宋_GBK" w:cs="方正仿宋_GBK"/>
          <w:color w:val="auto"/>
          <w:sz w:val="22"/>
          <w:szCs w:val="22"/>
          <w:highlight w:val="none"/>
          <w:lang w:val="zh-TW" w:eastAsia="zh-CN"/>
        </w:rPr>
        <w:t>。</w:t>
      </w:r>
    </w:p>
    <w:p w14:paraId="6FB4CEE5">
      <w:pPr>
        <w:keepNext w:val="0"/>
        <w:keepLines w:val="0"/>
        <w:pageBreakBefore w:val="0"/>
        <w:widowControl/>
        <w:numPr>
          <w:ilvl w:val="0"/>
          <w:numId w:val="0"/>
        </w:numPr>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bCs w:val="0"/>
          <w:color w:val="auto"/>
          <w:kern w:val="0"/>
          <w:sz w:val="22"/>
          <w:szCs w:val="22"/>
          <w:highlight w:val="none"/>
          <w:lang w:val="en-US" w:eastAsia="zh-CN"/>
        </w:rPr>
        <w:t>第十三条</w:t>
      </w:r>
      <w:r>
        <w:rPr>
          <w:rFonts w:hint="eastAsia" w:ascii="方正仿宋_GBK" w:hAnsi="方正仿宋_GBK" w:eastAsia="方正仿宋_GBK" w:cs="方正仿宋_GBK"/>
          <w:b w:val="0"/>
          <w:bCs/>
          <w:color w:val="auto"/>
          <w:kern w:val="0"/>
          <w:sz w:val="22"/>
          <w:szCs w:val="22"/>
          <w:highlight w:val="none"/>
          <w:lang w:val="en-US" w:eastAsia="zh-CN"/>
        </w:rPr>
        <w:t xml:space="preserve">  本合同终止时，乙方必须向甲方移交全部管理用房及全部档案资料和钥匙</w:t>
      </w:r>
      <w:r>
        <w:rPr>
          <w:rFonts w:hint="eastAsia" w:ascii="方正仿宋_GBK" w:hAnsi="方正仿宋_GBK" w:eastAsia="方正仿宋_GBK" w:cs="方正仿宋_GBK"/>
          <w:b w:val="0"/>
          <w:bCs/>
          <w:color w:val="auto"/>
          <w:kern w:val="0"/>
          <w:sz w:val="22"/>
          <w:szCs w:val="22"/>
          <w:highlight w:val="none"/>
          <w:lang w:val="zh-TW" w:eastAsia="zh-TW"/>
        </w:rPr>
        <w:t>等属于甲方的全部用品及资料</w:t>
      </w:r>
      <w:r>
        <w:rPr>
          <w:rFonts w:hint="eastAsia" w:ascii="方正仿宋_GBK" w:hAnsi="方正仿宋_GBK" w:eastAsia="方正仿宋_GBK" w:cs="方正仿宋_GBK"/>
          <w:b w:val="0"/>
          <w:bCs/>
          <w:color w:val="auto"/>
          <w:kern w:val="0"/>
          <w:sz w:val="22"/>
          <w:szCs w:val="22"/>
          <w:highlight w:val="none"/>
          <w:lang w:val="en-US" w:eastAsia="zh-CN"/>
        </w:rPr>
        <w:t>，保证所有室内家具设施完好，否则须赔偿相应损失。</w:t>
      </w:r>
    </w:p>
    <w:p w14:paraId="6A646A71">
      <w:pPr>
        <w:keepNext w:val="0"/>
        <w:keepLines w:val="0"/>
        <w:pageBreakBefore w:val="0"/>
        <w:widowControl/>
        <w:kinsoku/>
        <w:overflowPunct/>
        <w:topLinePunct w:val="0"/>
        <w:autoSpaceDE/>
        <w:autoSpaceDN/>
        <w:bidi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rPr>
      </w:pPr>
    </w:p>
    <w:p w14:paraId="45015B2F">
      <w:pPr>
        <w:keepNext w:val="0"/>
        <w:keepLines w:val="0"/>
        <w:pageBreakBefore w:val="0"/>
        <w:widowControl/>
        <w:kinsoku/>
        <w:overflowPunct/>
        <w:topLinePunct w:val="0"/>
        <w:autoSpaceDE/>
        <w:autoSpaceDN/>
        <w:bidi w:val="0"/>
        <w:snapToGrid w:val="0"/>
        <w:spacing w:line="436" w:lineRule="exact"/>
        <w:ind w:left="0" w:leftChars="0" w:firstLine="442" w:firstLineChars="200"/>
        <w:jc w:val="center"/>
        <w:textAlignment w:val="baseline"/>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四</w:t>
      </w:r>
      <w:r>
        <w:rPr>
          <w:rFonts w:hint="eastAsia" w:ascii="方正仿宋_GBK" w:hAnsi="方正仿宋_GBK" w:eastAsia="方正仿宋_GBK" w:cs="方正仿宋_GBK"/>
          <w:b/>
          <w:color w:val="auto"/>
          <w:sz w:val="22"/>
          <w:szCs w:val="22"/>
          <w:highlight w:val="none"/>
        </w:rPr>
        <w:t>章  争议解决</w:t>
      </w:r>
    </w:p>
    <w:p w14:paraId="19CF0469">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bCs w:val="0"/>
          <w:color w:val="auto"/>
          <w:kern w:val="0"/>
          <w:sz w:val="22"/>
          <w:szCs w:val="22"/>
          <w:highlight w:val="none"/>
          <w:lang w:val="en-US" w:eastAsia="zh-CN"/>
        </w:rPr>
        <w:t xml:space="preserve">第十四条 </w:t>
      </w:r>
      <w:r>
        <w:rPr>
          <w:rFonts w:hint="eastAsia" w:ascii="方正仿宋_GBK" w:hAnsi="方正仿宋_GBK" w:eastAsia="方正仿宋_GBK" w:cs="方正仿宋_GBK"/>
          <w:b w:val="0"/>
          <w:bCs/>
          <w:color w:val="auto"/>
          <w:kern w:val="0"/>
          <w:sz w:val="22"/>
          <w:szCs w:val="22"/>
          <w:highlight w:val="none"/>
          <w:lang w:val="en-US" w:eastAsia="zh-CN"/>
        </w:rPr>
        <w:t xml:space="preserve"> </w:t>
      </w:r>
      <w:r>
        <w:rPr>
          <w:rFonts w:hint="eastAsia" w:ascii="方正仿宋_GBK" w:hAnsi="方正仿宋_GBK" w:eastAsia="方正仿宋_GBK" w:cs="方正仿宋_GBK"/>
          <w:b w:val="0"/>
          <w:bCs/>
          <w:color w:val="auto"/>
          <w:kern w:val="0"/>
          <w:sz w:val="22"/>
          <w:szCs w:val="22"/>
          <w:highlight w:val="none"/>
          <w:lang w:val="zh-TW" w:eastAsia="zh-TW"/>
        </w:rPr>
        <w:t>争议解决方式及维权费用的承担</w:t>
      </w:r>
      <w:r>
        <w:rPr>
          <w:rFonts w:hint="eastAsia" w:ascii="方正仿宋_GBK" w:hAnsi="方正仿宋_GBK" w:eastAsia="方正仿宋_GBK" w:cs="方正仿宋_GBK"/>
          <w:b w:val="0"/>
          <w:bCs/>
          <w:color w:val="auto"/>
          <w:kern w:val="0"/>
          <w:sz w:val="22"/>
          <w:szCs w:val="22"/>
          <w:highlight w:val="none"/>
          <w:lang w:val="en-US" w:eastAsia="zh-CN"/>
        </w:rPr>
        <w:t>。</w:t>
      </w:r>
    </w:p>
    <w:p w14:paraId="100E692A">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zh-TW" w:eastAsia="zh-TW"/>
        </w:rPr>
      </w:pPr>
      <w:r>
        <w:rPr>
          <w:rFonts w:hint="eastAsia" w:ascii="方正仿宋_GBK" w:hAnsi="方正仿宋_GBK" w:eastAsia="方正仿宋_GBK" w:cs="方正仿宋_GBK"/>
          <w:color w:val="auto"/>
          <w:sz w:val="22"/>
          <w:szCs w:val="22"/>
          <w:highlight w:val="none"/>
          <w:lang w:val="zh-TW" w:eastAsia="zh-TW"/>
        </w:rPr>
        <w:t>因合同的解释或履行发生争议，双方应协商解决，或报请服务行政主管部门进行调解；协商或调解不成的，可向甲方所在地人民法院提起诉讼，并由败诉方承担律师费、诉讼费、保全费、诉责险保险费、鉴定费等在内的所有费用。</w:t>
      </w:r>
    </w:p>
    <w:p w14:paraId="7AAFB416">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val="0"/>
          <w:bCs/>
          <w:color w:val="auto"/>
          <w:kern w:val="0"/>
          <w:sz w:val="22"/>
          <w:szCs w:val="22"/>
          <w:highlight w:val="none"/>
          <w:lang w:val="zh-TW" w:eastAsia="zh-CN"/>
        </w:rPr>
      </w:pPr>
      <w:r>
        <w:rPr>
          <w:rFonts w:hint="eastAsia" w:ascii="方正仿宋_GBK" w:hAnsi="方正仿宋_GBK" w:eastAsia="方正仿宋_GBK" w:cs="方正仿宋_GBK"/>
          <w:b/>
          <w:bCs w:val="0"/>
          <w:color w:val="auto"/>
          <w:kern w:val="0"/>
          <w:sz w:val="22"/>
          <w:szCs w:val="22"/>
          <w:highlight w:val="none"/>
          <w:lang w:val="en-US" w:eastAsia="zh-CN"/>
        </w:rPr>
        <w:t xml:space="preserve">第十五条 </w:t>
      </w:r>
      <w:r>
        <w:rPr>
          <w:rFonts w:hint="eastAsia" w:ascii="方正仿宋_GBK" w:hAnsi="方正仿宋_GBK" w:eastAsia="方正仿宋_GBK" w:cs="方正仿宋_GBK"/>
          <w:b w:val="0"/>
          <w:bCs/>
          <w:color w:val="auto"/>
          <w:kern w:val="0"/>
          <w:sz w:val="22"/>
          <w:szCs w:val="22"/>
          <w:highlight w:val="none"/>
          <w:lang w:val="en-US" w:eastAsia="zh-CN"/>
        </w:rPr>
        <w:t xml:space="preserve"> 因不可抗力的影响不能履行本合同的，可以部分或者全部免除责任，但法律另有规定的除外。当事人一方因不可抗力不能履行合同，则履约期限应该被相应地延长，不可抗力持续超过30天，甲乙双方可协商终止本合同。发生不可抗力的情形时，应当及时通知对方，以减轻可能给对方造成的损失，</w:t>
      </w:r>
      <w:r>
        <w:rPr>
          <w:rFonts w:hint="eastAsia" w:ascii="方正仿宋_GBK" w:hAnsi="方正仿宋_GBK" w:eastAsia="方正仿宋_GBK" w:cs="方正仿宋_GBK"/>
          <w:b w:val="0"/>
          <w:bCs/>
          <w:color w:val="auto"/>
          <w:kern w:val="0"/>
          <w:sz w:val="22"/>
          <w:szCs w:val="22"/>
          <w:highlight w:val="none"/>
          <w:lang w:val="zh-TW" w:eastAsia="zh-TW"/>
        </w:rPr>
        <w:t>且应积极采取相应措施</w:t>
      </w:r>
      <w:r>
        <w:rPr>
          <w:rFonts w:hint="eastAsia" w:ascii="方正仿宋_GBK" w:hAnsi="方正仿宋_GBK" w:eastAsia="方正仿宋_GBK" w:cs="方正仿宋_GBK"/>
          <w:b w:val="0"/>
          <w:bCs/>
          <w:color w:val="auto"/>
          <w:kern w:val="0"/>
          <w:sz w:val="22"/>
          <w:szCs w:val="22"/>
          <w:highlight w:val="none"/>
          <w:lang w:val="zh-TW" w:eastAsia="zh-CN"/>
        </w:rPr>
        <w:t>，以避免扩大损失，</w:t>
      </w:r>
      <w:r>
        <w:rPr>
          <w:rFonts w:hint="eastAsia" w:ascii="方正仿宋_GBK" w:hAnsi="方正仿宋_GBK" w:eastAsia="方正仿宋_GBK" w:cs="方正仿宋_GBK"/>
          <w:b w:val="0"/>
          <w:bCs/>
          <w:color w:val="auto"/>
          <w:kern w:val="0"/>
          <w:sz w:val="22"/>
          <w:szCs w:val="22"/>
          <w:highlight w:val="none"/>
          <w:lang w:val="zh-TW" w:eastAsia="zh-TW"/>
        </w:rPr>
        <w:t>并应在合理的期限内提供书面证明。</w:t>
      </w:r>
    </w:p>
    <w:p w14:paraId="0BFBCB03">
      <w:pPr>
        <w:keepNext w:val="0"/>
        <w:keepLines w:val="0"/>
        <w:pageBreakBefore w:val="0"/>
        <w:widowControl/>
        <w:kinsoku/>
        <w:overflowPunct/>
        <w:topLinePunct w:val="0"/>
        <w:autoSpaceDE/>
        <w:autoSpaceDN/>
        <w:bidi w:val="0"/>
        <w:snapToGrid w:val="0"/>
        <w:spacing w:line="436" w:lineRule="exact"/>
        <w:ind w:left="0" w:leftChars="0" w:firstLine="440" w:firstLineChars="200"/>
        <w:textAlignment w:val="baseline"/>
        <w:rPr>
          <w:rFonts w:hint="eastAsia" w:ascii="方正仿宋_GBK" w:hAnsi="方正仿宋_GBK" w:eastAsia="方正仿宋_GBK" w:cs="方正仿宋_GBK"/>
          <w:color w:val="auto"/>
          <w:sz w:val="22"/>
          <w:szCs w:val="22"/>
          <w:highlight w:val="none"/>
          <w:lang w:val="zh-TW"/>
        </w:rPr>
      </w:pPr>
    </w:p>
    <w:p w14:paraId="54377B38">
      <w:pPr>
        <w:keepNext w:val="0"/>
        <w:keepLines w:val="0"/>
        <w:pageBreakBefore w:val="0"/>
        <w:widowControl/>
        <w:kinsoku/>
        <w:overflowPunct/>
        <w:topLinePunct w:val="0"/>
        <w:autoSpaceDE/>
        <w:autoSpaceDN/>
        <w:bidi w:val="0"/>
        <w:snapToGrid w:val="0"/>
        <w:spacing w:line="436" w:lineRule="exact"/>
        <w:ind w:left="0" w:leftChars="0" w:firstLine="442" w:firstLineChars="200"/>
        <w:jc w:val="center"/>
        <w:textAlignment w:val="baseline"/>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五</w:t>
      </w:r>
      <w:r>
        <w:rPr>
          <w:rFonts w:hint="eastAsia" w:ascii="方正仿宋_GBK" w:hAnsi="方正仿宋_GBK" w:eastAsia="方正仿宋_GBK" w:cs="方正仿宋_GBK"/>
          <w:b/>
          <w:color w:val="auto"/>
          <w:sz w:val="22"/>
          <w:szCs w:val="22"/>
          <w:highlight w:val="none"/>
        </w:rPr>
        <w:t>章  其他约定</w:t>
      </w:r>
    </w:p>
    <w:p w14:paraId="58ADEC25">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bCs w:val="0"/>
          <w:color w:val="auto"/>
          <w:kern w:val="0"/>
          <w:sz w:val="22"/>
          <w:szCs w:val="22"/>
          <w:highlight w:val="none"/>
          <w:lang w:val="en-US" w:eastAsia="zh-CN"/>
        </w:rPr>
        <w:t xml:space="preserve">第十六条  </w:t>
      </w:r>
      <w:r>
        <w:rPr>
          <w:rFonts w:hint="eastAsia" w:ascii="方正仿宋_GBK" w:hAnsi="方正仿宋_GBK" w:eastAsia="方正仿宋_GBK" w:cs="方正仿宋_GBK"/>
          <w:b w:val="0"/>
          <w:bCs/>
          <w:color w:val="auto"/>
          <w:kern w:val="0"/>
          <w:sz w:val="22"/>
          <w:szCs w:val="22"/>
          <w:highlight w:val="none"/>
          <w:lang w:val="en-US" w:eastAsia="zh-CN"/>
        </w:rPr>
        <w:t>双方可对本合同未尽事宜进行协商，以书面形式签订补充协议，并针对某一事项签订专项协议（如保密协议等），上述协议及补充协议与本合同具有同等效力，本合同与补充协议不符的，以补充协议为准。</w:t>
      </w:r>
    </w:p>
    <w:p w14:paraId="34815EEA">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b w:val="0"/>
          <w:bCs/>
          <w:color w:val="auto"/>
          <w:kern w:val="0"/>
          <w:sz w:val="22"/>
          <w:szCs w:val="22"/>
          <w:highlight w:val="none"/>
          <w:lang w:val="en-US" w:eastAsia="zh-CN"/>
        </w:rPr>
      </w:pPr>
      <w:r>
        <w:rPr>
          <w:rFonts w:hint="eastAsia" w:ascii="方正仿宋_GBK" w:hAnsi="方正仿宋_GBK" w:eastAsia="方正仿宋_GBK" w:cs="方正仿宋_GBK"/>
          <w:b/>
          <w:bCs w:val="0"/>
          <w:color w:val="auto"/>
          <w:kern w:val="0"/>
          <w:sz w:val="22"/>
          <w:szCs w:val="22"/>
          <w:highlight w:val="none"/>
          <w:lang w:val="en-US" w:eastAsia="zh-CN"/>
        </w:rPr>
        <w:t xml:space="preserve">第十七条  </w:t>
      </w:r>
      <w:r>
        <w:rPr>
          <w:rFonts w:hint="eastAsia" w:ascii="方正仿宋_GBK" w:hAnsi="方正仿宋_GBK" w:eastAsia="方正仿宋_GBK" w:cs="方正仿宋_GBK"/>
          <w:b w:val="0"/>
          <w:bCs/>
          <w:color w:val="auto"/>
          <w:kern w:val="0"/>
          <w:sz w:val="22"/>
          <w:szCs w:val="22"/>
          <w:highlight w:val="none"/>
          <w:lang w:val="en-US" w:eastAsia="zh-CN"/>
        </w:rPr>
        <w:t>本合同及其附件和补充协议中未规定的事宜，均遵照中华人民共和国有关法律法规和规章执行。</w:t>
      </w:r>
    </w:p>
    <w:p w14:paraId="6CA7632D">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b/>
          <w:color w:val="auto"/>
          <w:sz w:val="22"/>
          <w:szCs w:val="22"/>
          <w:highlight w:val="none"/>
        </w:rPr>
        <w:t>第十</w:t>
      </w:r>
      <w:r>
        <w:rPr>
          <w:rFonts w:hint="eastAsia" w:ascii="方正仿宋_GBK" w:hAnsi="方正仿宋_GBK" w:eastAsia="方正仿宋_GBK" w:cs="方正仿宋_GBK"/>
          <w:b/>
          <w:color w:val="auto"/>
          <w:sz w:val="22"/>
          <w:szCs w:val="22"/>
          <w:highlight w:val="none"/>
          <w:lang w:val="en-US" w:eastAsia="zh-CN"/>
        </w:rPr>
        <w:t>八</w:t>
      </w:r>
      <w:r>
        <w:rPr>
          <w:rFonts w:hint="eastAsia" w:ascii="方正仿宋_GBK" w:hAnsi="方正仿宋_GBK" w:eastAsia="方正仿宋_GBK" w:cs="方正仿宋_GBK"/>
          <w:b/>
          <w:color w:val="auto"/>
          <w:sz w:val="22"/>
          <w:szCs w:val="22"/>
          <w:highlight w:val="none"/>
        </w:rPr>
        <w:t>条</w:t>
      </w:r>
      <w:r>
        <w:rPr>
          <w:rFonts w:hint="eastAsia" w:ascii="方正仿宋_GBK" w:hAnsi="方正仿宋_GBK" w:eastAsia="方正仿宋_GBK" w:cs="方正仿宋_GBK"/>
          <w:b/>
          <w:color w:val="auto"/>
          <w:sz w:val="22"/>
          <w:szCs w:val="22"/>
          <w:highlight w:val="none"/>
          <w:lang w:val="en-US" w:eastAsia="zh-CN"/>
        </w:rPr>
        <w:t xml:space="preserve">  </w:t>
      </w:r>
      <w:r>
        <w:rPr>
          <w:rFonts w:hint="eastAsia" w:ascii="方正仿宋_GBK" w:hAnsi="方正仿宋_GBK" w:eastAsia="方正仿宋_GBK" w:cs="方正仿宋_GBK"/>
          <w:color w:val="auto"/>
          <w:sz w:val="22"/>
          <w:szCs w:val="22"/>
          <w:highlight w:val="none"/>
        </w:rPr>
        <w:t>乙方在履行服务过程中及合同期满后，对知悉的任何有关甲方材料和信息应严格保密，否则由此造成的损失，由乙方承担赔偿责任。该保密责任在本合同到期及终止后依然有效。</w:t>
      </w:r>
    </w:p>
    <w:p w14:paraId="2C4E7464">
      <w:pPr>
        <w:keepNext w:val="0"/>
        <w:keepLines w:val="0"/>
        <w:pageBreakBefore w:val="0"/>
        <w:widowControl/>
        <w:kinsoku/>
        <w:overflowPunct/>
        <w:topLinePunct w:val="0"/>
        <w:autoSpaceDE/>
        <w:autoSpaceDN/>
        <w:bidi w:val="0"/>
        <w:snapToGrid w:val="0"/>
        <w:spacing w:line="436" w:lineRule="exact"/>
        <w:ind w:left="0" w:leftChars="0" w:firstLine="442"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十九</w:t>
      </w:r>
      <w:r>
        <w:rPr>
          <w:rFonts w:hint="eastAsia" w:ascii="方正仿宋_GBK" w:hAnsi="方正仿宋_GBK" w:eastAsia="方正仿宋_GBK" w:cs="方正仿宋_GBK"/>
          <w:b/>
          <w:color w:val="auto"/>
          <w:sz w:val="22"/>
          <w:szCs w:val="22"/>
          <w:highlight w:val="none"/>
        </w:rPr>
        <w:t>条</w:t>
      </w:r>
      <w:r>
        <w:rPr>
          <w:rFonts w:hint="eastAsia" w:ascii="方正仿宋_GBK" w:hAnsi="方正仿宋_GBK" w:eastAsia="方正仿宋_GBK" w:cs="方正仿宋_GBK"/>
          <w:b/>
          <w:color w:val="auto"/>
          <w:sz w:val="22"/>
          <w:szCs w:val="22"/>
          <w:highlight w:val="none"/>
          <w:lang w:val="en-US" w:eastAsia="zh-CN"/>
        </w:rPr>
        <w:t xml:space="preserve">  </w:t>
      </w:r>
      <w:r>
        <w:rPr>
          <w:rFonts w:hint="eastAsia" w:ascii="方正仿宋_GBK" w:hAnsi="方正仿宋_GBK" w:eastAsia="方正仿宋_GBK" w:cs="方正仿宋_GBK"/>
          <w:color w:val="auto"/>
          <w:sz w:val="22"/>
          <w:szCs w:val="22"/>
          <w:highlight w:val="none"/>
        </w:rPr>
        <w:t>本合同连同附件（附件包含：附件一：人员要求；附件二：</w:t>
      </w:r>
      <w:r>
        <w:rPr>
          <w:rFonts w:hint="eastAsia" w:ascii="方正仿宋_GBK" w:hAnsi="方正仿宋_GBK" w:eastAsia="方正仿宋_GBK" w:cs="方正仿宋_GBK"/>
          <w:color w:val="auto"/>
          <w:sz w:val="22"/>
          <w:szCs w:val="22"/>
          <w:highlight w:val="none"/>
          <w:lang w:val="en-US" w:eastAsia="zh-CN"/>
        </w:rPr>
        <w:t>临床科室医疗</w:t>
      </w:r>
      <w:r>
        <w:rPr>
          <w:rFonts w:hint="eastAsia" w:ascii="方正仿宋_GBK" w:hAnsi="方正仿宋_GBK" w:eastAsia="方正仿宋_GBK" w:cs="方正仿宋_GBK"/>
          <w:color w:val="auto"/>
          <w:sz w:val="22"/>
          <w:szCs w:val="22"/>
          <w:highlight w:val="none"/>
        </w:rPr>
        <w:t>护理员考核标准；附件三：</w:t>
      </w:r>
      <w:r>
        <w:rPr>
          <w:rFonts w:hint="eastAsia" w:ascii="方正仿宋_GBK" w:hAnsi="方正仿宋_GBK" w:eastAsia="方正仿宋_GBK" w:cs="方正仿宋_GBK"/>
          <w:color w:val="auto"/>
          <w:sz w:val="22"/>
          <w:szCs w:val="22"/>
          <w:highlight w:val="none"/>
          <w:lang w:val="en-US" w:eastAsia="zh-CN"/>
        </w:rPr>
        <w:t>临床科室医疗护理员</w:t>
      </w:r>
      <w:r>
        <w:rPr>
          <w:rFonts w:hint="eastAsia" w:ascii="方正仿宋_GBK" w:hAnsi="方正仿宋_GBK" w:eastAsia="方正仿宋_GBK" w:cs="方正仿宋_GBK"/>
          <w:color w:val="auto"/>
          <w:sz w:val="22"/>
          <w:szCs w:val="22"/>
          <w:highlight w:val="none"/>
        </w:rPr>
        <w:t>服务具体要求；</w:t>
      </w:r>
      <w:r>
        <w:rPr>
          <w:rFonts w:hint="eastAsia" w:ascii="方正仿宋_GBK" w:hAnsi="方正仿宋_GBK" w:eastAsia="方正仿宋_GBK" w:cs="方正仿宋_GBK"/>
          <w:color w:val="auto"/>
          <w:sz w:val="22"/>
          <w:szCs w:val="22"/>
          <w:highlight w:val="none"/>
          <w:lang w:val="en-US" w:eastAsia="zh-CN"/>
        </w:rPr>
        <w:t>附件七：陪护服务内容及价目表；附件八：医护家陪护服务满意度评测表（医院）；附件九：医护家陪护服务满意度调查表（科室）；附件十：医护家客户满意度调查表（医疗护理员）。</w:t>
      </w:r>
      <w:r>
        <w:rPr>
          <w:rFonts w:hint="eastAsia" w:ascii="方正仿宋_GBK" w:hAnsi="方正仿宋_GBK" w:eastAsia="方正仿宋_GBK" w:cs="方正仿宋_GBK"/>
          <w:color w:val="auto"/>
          <w:sz w:val="22"/>
          <w:szCs w:val="22"/>
          <w:highlight w:val="none"/>
        </w:rPr>
        <w:t>甲方叁份（壹正贰副）、乙方壹份（壹正），合同正本副本具有同等法律效力，合同附件与合同正文具有同等法律效力。</w:t>
      </w:r>
    </w:p>
    <w:p w14:paraId="602A9B25">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二十</w:t>
      </w:r>
      <w:r>
        <w:rPr>
          <w:rFonts w:hint="eastAsia" w:ascii="方正仿宋_GBK" w:hAnsi="方正仿宋_GBK" w:eastAsia="方正仿宋_GBK" w:cs="方正仿宋_GBK"/>
          <w:b/>
          <w:color w:val="auto"/>
          <w:sz w:val="22"/>
          <w:szCs w:val="22"/>
          <w:highlight w:val="none"/>
        </w:rPr>
        <w:t>条</w:t>
      </w:r>
      <w:r>
        <w:rPr>
          <w:rFonts w:hint="eastAsia" w:ascii="方正仿宋_GBK" w:hAnsi="方正仿宋_GBK" w:eastAsia="方正仿宋_GBK" w:cs="方正仿宋_GBK"/>
          <w:b/>
          <w:color w:val="auto"/>
          <w:sz w:val="22"/>
          <w:szCs w:val="22"/>
          <w:highlight w:val="none"/>
          <w:lang w:val="en-US" w:eastAsia="zh-CN"/>
        </w:rPr>
        <w:t xml:space="preserve">  </w:t>
      </w:r>
      <w:r>
        <w:rPr>
          <w:rFonts w:hint="eastAsia" w:ascii="方正仿宋_GBK" w:hAnsi="方正仿宋_GBK" w:eastAsia="方正仿宋_GBK" w:cs="方正仿宋_GBK"/>
          <w:color w:val="auto"/>
          <w:sz w:val="22"/>
          <w:szCs w:val="22"/>
          <w:highlight w:val="none"/>
        </w:rPr>
        <w:t xml:space="preserve">本合同经双方法定代表人或授权代表人签字并盖章后生效。 </w:t>
      </w:r>
    </w:p>
    <w:p w14:paraId="5C566714">
      <w:pPr>
        <w:keepNext w:val="0"/>
        <w:keepLines w:val="0"/>
        <w:pageBreakBefore w:val="0"/>
        <w:widowControl/>
        <w:kinsoku/>
        <w:wordWrap w:val="0"/>
        <w:overflowPunct/>
        <w:topLinePunct w:val="0"/>
        <w:autoSpaceDE/>
        <w:autoSpaceDN/>
        <w:bidi w:val="0"/>
        <w:adjustRightInd w:val="0"/>
        <w:snapToGrid w:val="0"/>
        <w:spacing w:line="436" w:lineRule="exact"/>
        <w:ind w:left="0" w:leftChars="0" w:firstLine="442" w:firstLineChars="200"/>
        <w:textAlignment w:val="baseline"/>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b/>
          <w:color w:val="auto"/>
          <w:sz w:val="22"/>
          <w:szCs w:val="22"/>
          <w:highlight w:val="none"/>
        </w:rPr>
        <w:t>第</w:t>
      </w:r>
      <w:r>
        <w:rPr>
          <w:rFonts w:hint="eastAsia" w:ascii="方正仿宋_GBK" w:hAnsi="方正仿宋_GBK" w:eastAsia="方正仿宋_GBK" w:cs="方正仿宋_GBK"/>
          <w:b/>
          <w:color w:val="auto"/>
          <w:sz w:val="22"/>
          <w:szCs w:val="22"/>
          <w:highlight w:val="none"/>
          <w:lang w:val="en-US" w:eastAsia="zh-CN"/>
        </w:rPr>
        <w:t>二十一</w:t>
      </w:r>
      <w:r>
        <w:rPr>
          <w:rFonts w:hint="eastAsia" w:ascii="方正仿宋_GBK" w:hAnsi="方正仿宋_GBK" w:eastAsia="方正仿宋_GBK" w:cs="方正仿宋_GBK"/>
          <w:b/>
          <w:color w:val="auto"/>
          <w:sz w:val="22"/>
          <w:szCs w:val="22"/>
          <w:highlight w:val="none"/>
        </w:rPr>
        <w:t>条</w:t>
      </w:r>
      <w:r>
        <w:rPr>
          <w:rFonts w:hint="eastAsia" w:ascii="方正仿宋_GBK" w:hAnsi="方正仿宋_GBK" w:eastAsia="方正仿宋_GBK" w:cs="方正仿宋_GBK"/>
          <w:b/>
          <w:color w:val="auto"/>
          <w:sz w:val="22"/>
          <w:szCs w:val="22"/>
          <w:highlight w:val="none"/>
          <w:lang w:val="en-US" w:eastAsia="zh-CN"/>
        </w:rPr>
        <w:t xml:space="preserve">  </w:t>
      </w:r>
      <w:r>
        <w:rPr>
          <w:rFonts w:hint="eastAsia" w:ascii="方正仿宋_GBK" w:hAnsi="方正仿宋_GBK" w:eastAsia="方正仿宋_GBK" w:cs="方正仿宋_GBK"/>
          <w:color w:val="auto"/>
          <w:sz w:val="22"/>
          <w:szCs w:val="22"/>
          <w:highlight w:val="none"/>
        </w:rPr>
        <w:t>自本合同生效之日起，根据本合同的管理服务事项，甲乙双方办理完毕交接手续</w:t>
      </w:r>
      <w:r>
        <w:rPr>
          <w:rFonts w:hint="eastAsia" w:ascii="方正仿宋_GBK" w:hAnsi="方正仿宋_GBK" w:eastAsia="方正仿宋_GBK" w:cs="方正仿宋_GBK"/>
          <w:color w:val="auto"/>
          <w:sz w:val="22"/>
          <w:szCs w:val="22"/>
          <w:highlight w:val="none"/>
          <w:lang w:eastAsia="zh-CN"/>
        </w:rPr>
        <w:t>。</w:t>
      </w:r>
    </w:p>
    <w:p w14:paraId="66F92808">
      <w:pPr>
        <w:wordWrap w:val="0"/>
        <w:adjustRightInd w:val="0"/>
        <w:snapToGrid w:val="0"/>
        <w:spacing w:line="360" w:lineRule="auto"/>
        <w:ind w:firstLine="220" w:firstLineChars="100"/>
        <w:rPr>
          <w:rFonts w:hint="eastAsia" w:ascii="方正仿宋_GBK" w:hAnsi="方正仿宋_GBK" w:eastAsia="方正仿宋_GBK" w:cs="方正仿宋_GBK"/>
          <w:color w:val="auto"/>
          <w:sz w:val="22"/>
          <w:szCs w:val="22"/>
          <w:highlight w:val="none"/>
          <w:lang w:eastAsia="zh-CN"/>
        </w:rPr>
      </w:pPr>
    </w:p>
    <w:p w14:paraId="3E3F785E">
      <w:pPr>
        <w:snapToGrid w:val="0"/>
        <w:spacing w:line="360" w:lineRule="auto"/>
        <w:rPr>
          <w:rFonts w:hint="eastAsia" w:ascii="方正仿宋_GBK" w:hAnsi="方正仿宋_GBK" w:eastAsia="方正仿宋_GBK" w:cs="方正仿宋_GBK"/>
          <w:color w:val="auto"/>
          <w:sz w:val="22"/>
          <w:szCs w:val="22"/>
          <w:highlight w:val="none"/>
        </w:rPr>
      </w:pPr>
    </w:p>
    <w:p w14:paraId="42055D6B">
      <w:pPr>
        <w:snapToGrid w:val="0"/>
        <w:spacing w:line="360" w:lineRule="auto"/>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甲方：                                          乙方：</w:t>
      </w:r>
    </w:p>
    <w:p w14:paraId="123A7095">
      <w:pPr>
        <w:snapToGrid w:val="0"/>
        <w:spacing w:line="360" w:lineRule="auto"/>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 xml:space="preserve">             （公章）                                    （公章）</w:t>
      </w:r>
    </w:p>
    <w:p w14:paraId="00DEFBAF">
      <w:pPr>
        <w:snapToGrid w:val="0"/>
        <w:spacing w:line="360" w:lineRule="auto"/>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法定代表人：                                     法定代表人：</w:t>
      </w:r>
    </w:p>
    <w:p w14:paraId="00A4EDF4">
      <w:pPr>
        <w:snapToGrid w:val="0"/>
        <w:spacing w:line="360" w:lineRule="auto"/>
        <w:rPr>
          <w:rFonts w:hint="eastAsia" w:ascii="方正仿宋_GBK" w:hAnsi="方正仿宋_GBK" w:eastAsia="方正仿宋_GBK" w:cs="方正仿宋_GBK"/>
          <w:b/>
          <w:color w:val="auto"/>
          <w:sz w:val="22"/>
          <w:szCs w:val="22"/>
          <w:highlight w:val="none"/>
        </w:rPr>
      </w:pPr>
      <w:r>
        <w:rPr>
          <w:rFonts w:hint="eastAsia" w:ascii="方正仿宋_GBK" w:hAnsi="方正仿宋_GBK" w:eastAsia="方正仿宋_GBK" w:cs="方正仿宋_GBK"/>
          <w:b/>
          <w:color w:val="auto"/>
          <w:sz w:val="22"/>
          <w:szCs w:val="22"/>
          <w:highlight w:val="none"/>
        </w:rPr>
        <w:t>授权代表：                                       授权代表：</w:t>
      </w:r>
    </w:p>
    <w:p w14:paraId="35A9BD45">
      <w:pPr>
        <w:snapToGrid w:val="0"/>
        <w:spacing w:line="360" w:lineRule="auto"/>
        <w:rPr>
          <w:rFonts w:hint="eastAsia" w:ascii="方正仿宋_GBK" w:hAnsi="方正仿宋_GBK" w:eastAsia="方正仿宋_GBK" w:cs="方正仿宋_GBK"/>
          <w:b/>
          <w:color w:val="auto"/>
          <w:sz w:val="22"/>
          <w:szCs w:val="22"/>
          <w:highlight w:val="none"/>
        </w:rPr>
      </w:pPr>
    </w:p>
    <w:p w14:paraId="5DBED084">
      <w:pPr>
        <w:snapToGrid w:val="0"/>
        <w:spacing w:line="360" w:lineRule="auto"/>
        <w:rPr>
          <w:rFonts w:hint="eastAsia" w:ascii="方正仿宋_GBK" w:hAnsi="方正仿宋_GBK" w:eastAsia="方正仿宋_GBK" w:cs="方正仿宋_GBK"/>
          <w:color w:val="auto"/>
          <w:sz w:val="22"/>
          <w:szCs w:val="22"/>
          <w:highlight w:val="none"/>
        </w:rPr>
      </w:pPr>
      <w:r>
        <w:rPr>
          <w:rFonts w:hint="eastAsia" w:ascii="方正仿宋_GBK" w:hAnsi="方正仿宋_GBK" w:eastAsia="方正仿宋_GBK" w:cs="方正仿宋_GBK"/>
          <w:b/>
          <w:color w:val="auto"/>
          <w:sz w:val="22"/>
          <w:szCs w:val="22"/>
          <w:highlight w:val="none"/>
        </w:rPr>
        <w:t>签订日期：   年   月   日                     签订日期：   年   月   日</w:t>
      </w:r>
    </w:p>
    <w:p w14:paraId="35C70729">
      <w:pPr>
        <w:pStyle w:val="39"/>
        <w:rPr>
          <w:rFonts w:hint="eastAsia" w:ascii="方正仿宋_GB2312" w:hAnsi="方正仿宋_GB2312" w:eastAsia="方正仿宋_GB2312" w:cs="方正仿宋_GBK"/>
          <w:b/>
          <w:bCs/>
          <w:spacing w:val="0"/>
          <w:sz w:val="24"/>
          <w:szCs w:val="24"/>
          <w:highlight w:val="none"/>
        </w:rPr>
      </w:pPr>
    </w:p>
    <w:p w14:paraId="0DE7E617">
      <w:pPr>
        <w:pStyle w:val="39"/>
        <w:rPr>
          <w:rFonts w:hint="eastAsia" w:ascii="方正仿宋_GB2312" w:hAnsi="方正仿宋_GB2312" w:eastAsia="方正仿宋_GB2312" w:cs="方正仿宋_GBK"/>
          <w:b/>
          <w:bCs/>
          <w:spacing w:val="0"/>
          <w:sz w:val="24"/>
          <w:szCs w:val="24"/>
          <w:highlight w:val="none"/>
        </w:rPr>
      </w:pPr>
    </w:p>
    <w:p w14:paraId="2B221974">
      <w:pPr>
        <w:pStyle w:val="39"/>
        <w:rPr>
          <w:rFonts w:hint="eastAsia" w:ascii="方正仿宋_GB2312" w:hAnsi="方正仿宋_GB2312" w:eastAsia="方正仿宋_GB2312" w:cs="方正仿宋_GBK"/>
          <w:b/>
          <w:bCs/>
          <w:spacing w:val="0"/>
          <w:sz w:val="24"/>
          <w:szCs w:val="24"/>
          <w:highlight w:val="none"/>
        </w:rPr>
      </w:pPr>
    </w:p>
    <w:p w14:paraId="2313CBAB">
      <w:pPr>
        <w:pStyle w:val="39"/>
        <w:rPr>
          <w:rFonts w:hint="eastAsia" w:ascii="方正仿宋_GB2312" w:hAnsi="方正仿宋_GB2312" w:eastAsia="方正仿宋_GB2312" w:cs="方正仿宋_GBK"/>
          <w:b/>
          <w:bCs/>
          <w:spacing w:val="0"/>
          <w:sz w:val="24"/>
          <w:szCs w:val="24"/>
          <w:highlight w:val="none"/>
        </w:rPr>
      </w:pPr>
    </w:p>
    <w:p w14:paraId="64C02506">
      <w:pPr>
        <w:pStyle w:val="39"/>
        <w:rPr>
          <w:rFonts w:hint="eastAsia" w:ascii="方正仿宋_GB2312" w:hAnsi="方正仿宋_GB2312" w:eastAsia="方正仿宋_GB2312" w:cs="方正仿宋_GBK"/>
          <w:b/>
          <w:bCs/>
          <w:spacing w:val="0"/>
          <w:sz w:val="24"/>
          <w:szCs w:val="24"/>
          <w:highlight w:val="none"/>
        </w:rPr>
      </w:pPr>
    </w:p>
    <w:p w14:paraId="2CA1B8AD">
      <w:pPr>
        <w:pStyle w:val="39"/>
        <w:rPr>
          <w:rFonts w:hint="eastAsia" w:ascii="方正仿宋_GB2312" w:hAnsi="方正仿宋_GB2312" w:eastAsia="方正仿宋_GB2312" w:cs="方正仿宋_GBK"/>
          <w:b/>
          <w:bCs/>
          <w:spacing w:val="0"/>
          <w:sz w:val="24"/>
          <w:szCs w:val="24"/>
          <w:highlight w:val="none"/>
        </w:rPr>
      </w:pPr>
    </w:p>
    <w:p w14:paraId="6B0D6256">
      <w:pPr>
        <w:pStyle w:val="39"/>
        <w:rPr>
          <w:rFonts w:hint="eastAsia" w:ascii="方正仿宋_GB2312" w:hAnsi="方正仿宋_GB2312" w:eastAsia="方正仿宋_GB2312" w:cs="方正仿宋_GBK"/>
          <w:b/>
          <w:bCs/>
          <w:spacing w:val="0"/>
          <w:sz w:val="24"/>
          <w:szCs w:val="24"/>
          <w:highlight w:val="none"/>
        </w:rPr>
      </w:pPr>
    </w:p>
    <w:p w14:paraId="2C1B0A76">
      <w:pPr>
        <w:pStyle w:val="39"/>
        <w:rPr>
          <w:rFonts w:hint="eastAsia" w:ascii="方正仿宋_GB2312" w:hAnsi="方正仿宋_GB2312" w:eastAsia="方正仿宋_GB2312" w:cs="方正仿宋_GBK"/>
          <w:b/>
          <w:bCs/>
          <w:spacing w:val="0"/>
          <w:sz w:val="24"/>
          <w:szCs w:val="24"/>
          <w:highlight w:val="none"/>
        </w:rPr>
      </w:pPr>
    </w:p>
    <w:p w14:paraId="42897B18">
      <w:pPr>
        <w:pStyle w:val="39"/>
        <w:rPr>
          <w:rFonts w:hint="eastAsia" w:ascii="方正仿宋_GB2312" w:hAnsi="方正仿宋_GB2312" w:eastAsia="方正仿宋_GB2312" w:cs="方正仿宋_GBK"/>
          <w:b/>
          <w:bCs/>
          <w:spacing w:val="0"/>
          <w:sz w:val="24"/>
          <w:szCs w:val="24"/>
          <w:highlight w:val="none"/>
        </w:rPr>
      </w:pPr>
    </w:p>
    <w:p w14:paraId="3DB2D3D5">
      <w:pPr>
        <w:pStyle w:val="39"/>
        <w:rPr>
          <w:rFonts w:hint="eastAsia" w:ascii="方正仿宋_GB2312" w:hAnsi="方正仿宋_GB2312" w:eastAsia="方正仿宋_GB2312" w:cs="方正仿宋_GBK"/>
          <w:b/>
          <w:bCs/>
          <w:spacing w:val="0"/>
          <w:sz w:val="24"/>
          <w:szCs w:val="24"/>
          <w:highlight w:val="none"/>
        </w:rPr>
      </w:pPr>
    </w:p>
    <w:p w14:paraId="24DADAB2">
      <w:pPr>
        <w:pStyle w:val="39"/>
        <w:rPr>
          <w:rFonts w:hint="eastAsia" w:ascii="方正仿宋_GB2312" w:hAnsi="方正仿宋_GB2312" w:eastAsia="方正仿宋_GB2312" w:cs="方正仿宋_GBK"/>
          <w:b/>
          <w:bCs/>
          <w:spacing w:val="0"/>
          <w:sz w:val="24"/>
          <w:szCs w:val="24"/>
          <w:highlight w:val="none"/>
        </w:rPr>
      </w:pPr>
    </w:p>
    <w:p w14:paraId="523481A2">
      <w:pPr>
        <w:pStyle w:val="39"/>
        <w:rPr>
          <w:rFonts w:hint="eastAsia" w:ascii="方正仿宋_GB2312" w:hAnsi="方正仿宋_GB2312" w:eastAsia="方正仿宋_GB2312" w:cs="方正仿宋_GBK"/>
          <w:b/>
          <w:bCs/>
          <w:spacing w:val="0"/>
          <w:sz w:val="24"/>
          <w:szCs w:val="24"/>
          <w:highlight w:val="none"/>
        </w:rPr>
      </w:pPr>
    </w:p>
    <w:p w14:paraId="4946C9CF">
      <w:pPr>
        <w:pStyle w:val="61"/>
        <w:keepNext w:val="0"/>
        <w:keepLines w:val="0"/>
        <w:pageBreakBefore w:val="0"/>
        <w:widowControl/>
        <w:numPr>
          <w:ilvl w:val="0"/>
          <w:numId w:val="13"/>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bookmarkStart w:id="87" w:name="_Toc9007"/>
      <w:bookmarkStart w:id="88" w:name="_Toc32127"/>
      <w:r>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89" w:name="_Toc5197"/>
      <w:bookmarkStart w:id="90" w:name="_Toc25477"/>
      <w:bookmarkStart w:id="91" w:name="_Toc5441"/>
      <w:r>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投标文件格式</w:t>
      </w:r>
      <w:bookmarkEnd w:id="87"/>
      <w:bookmarkEnd w:id="89"/>
      <w:bookmarkEnd w:id="90"/>
      <w:bookmarkEnd w:id="91"/>
    </w:p>
    <w:p w14:paraId="275882F9">
      <w:pPr>
        <w:pStyle w:val="12"/>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bCs/>
          <w:spacing w:val="6"/>
          <w:sz w:val="24"/>
          <w:szCs w:val="24"/>
          <w:highlight w:val="none"/>
        </w:rPr>
        <w:t>投标人编制文件须知</w:t>
      </w:r>
    </w:p>
    <w:p w14:paraId="7F214A32">
      <w:pPr>
        <w:pStyle w:val="12"/>
        <w:keepNext w:val="0"/>
        <w:keepLines w:val="0"/>
        <w:pageBreakBefore w:val="0"/>
        <w:widowControl/>
        <w:numPr>
          <w:ilvl w:val="0"/>
          <w:numId w:val="14"/>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11"/>
          <w:sz w:val="24"/>
          <w:szCs w:val="24"/>
          <w:highlight w:val="none"/>
        </w:rPr>
        <w:t>为保证评标工作的顺利进行，各投标人需参照如下的格式，认真进行投标文件的</w:t>
      </w:r>
      <w:r>
        <w:rPr>
          <w:rFonts w:hint="eastAsia" w:ascii="方正仿宋_GBK" w:hAnsi="方正仿宋_GBK" w:eastAsia="方正仿宋_GBK" w:cs="方正仿宋_GBK"/>
          <w:spacing w:val="6"/>
          <w:sz w:val="24"/>
          <w:szCs w:val="24"/>
          <w:highlight w:val="none"/>
        </w:rPr>
        <w:t>编写工作。</w:t>
      </w:r>
      <w:r>
        <w:rPr>
          <w:rFonts w:hint="eastAsia" w:ascii="方正仿宋_GBK" w:hAnsi="方正仿宋_GBK" w:eastAsia="方正仿宋_GBK" w:cs="方正仿宋_GBK"/>
          <w:b/>
          <w:bCs/>
          <w:spacing w:val="6"/>
          <w:sz w:val="24"/>
          <w:szCs w:val="24"/>
          <w:highlight w:val="none"/>
        </w:rPr>
        <w:t>需建立详细的目录</w:t>
      </w:r>
      <w:r>
        <w:rPr>
          <w:rFonts w:hint="eastAsia" w:ascii="方正仿宋_GBK" w:hAnsi="方正仿宋_GBK" w:eastAsia="方正仿宋_GBK" w:cs="方正仿宋_GBK"/>
          <w:spacing w:val="6"/>
          <w:sz w:val="24"/>
          <w:szCs w:val="24"/>
          <w:highlight w:val="none"/>
        </w:rPr>
        <w:t>。</w:t>
      </w:r>
    </w:p>
    <w:p w14:paraId="4A547878">
      <w:pPr>
        <w:pStyle w:val="12"/>
        <w:keepNext w:val="0"/>
        <w:keepLines w:val="0"/>
        <w:pageBreakBefore w:val="0"/>
        <w:widowControl/>
        <w:numPr>
          <w:ilvl w:val="0"/>
          <w:numId w:val="14"/>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各投标人提交文件中涉及商业机密的，应明确标明，采购人及最终用户将给予保</w:t>
      </w:r>
      <w:r>
        <w:rPr>
          <w:rFonts w:hint="eastAsia" w:ascii="方正仿宋_GBK" w:hAnsi="方正仿宋_GBK" w:eastAsia="方正仿宋_GBK" w:cs="方正仿宋_GBK"/>
          <w:spacing w:val="4"/>
          <w:sz w:val="24"/>
          <w:szCs w:val="24"/>
          <w:highlight w:val="none"/>
        </w:rPr>
        <w:t>密处理，否则视为公开资料。</w:t>
      </w:r>
    </w:p>
    <w:p w14:paraId="040BC2CD">
      <w:pPr>
        <w:pStyle w:val="12"/>
        <w:keepNext w:val="0"/>
        <w:keepLines w:val="0"/>
        <w:pageBreakBefore w:val="0"/>
        <w:widowControl/>
        <w:numPr>
          <w:ilvl w:val="0"/>
          <w:numId w:val="14"/>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pacing w:val="8"/>
          <w:sz w:val="24"/>
          <w:szCs w:val="24"/>
          <w:highlight w:val="none"/>
        </w:rPr>
      </w:pPr>
      <w:r>
        <w:rPr>
          <w:rFonts w:hint="eastAsia" w:ascii="方正仿宋_GBK" w:hAnsi="方正仿宋_GBK" w:eastAsia="方正仿宋_GBK" w:cs="方正仿宋_GBK"/>
          <w:spacing w:val="8"/>
          <w:sz w:val="24"/>
          <w:szCs w:val="24"/>
          <w:highlight w:val="none"/>
        </w:rPr>
        <w:t>全部声明和问题的回答及所附材料必须是真实的、准确的和完整的。</w:t>
      </w:r>
    </w:p>
    <w:p w14:paraId="2FCE3EDC">
      <w:pPr>
        <w:pStyle w:val="12"/>
        <w:keepNext w:val="0"/>
        <w:keepLines w:val="0"/>
        <w:pageBreakBefore w:val="0"/>
        <w:widowControl/>
        <w:numPr>
          <w:ilvl w:val="0"/>
          <w:numId w:val="14"/>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2"/>
          <w:sz w:val="24"/>
          <w:szCs w:val="24"/>
          <w:highlight w:val="none"/>
        </w:rPr>
        <w:t>本</w:t>
      </w:r>
      <w:r>
        <w:rPr>
          <w:rFonts w:hint="eastAsia" w:ascii="方正仿宋_GBK" w:hAnsi="方正仿宋_GBK" w:eastAsia="方正仿宋_GBK" w:cs="方正仿宋_GBK"/>
          <w:spacing w:val="12"/>
          <w:sz w:val="24"/>
          <w:szCs w:val="24"/>
          <w:highlight w:val="none"/>
          <w:lang w:eastAsia="zh-CN"/>
        </w:rPr>
        <w:t>招标文件</w:t>
      </w:r>
      <w:r>
        <w:rPr>
          <w:rFonts w:hint="eastAsia" w:ascii="方正仿宋_GBK" w:hAnsi="方正仿宋_GBK" w:eastAsia="方正仿宋_GBK" w:cs="方正仿宋_GBK"/>
          <w:spacing w:val="12"/>
          <w:sz w:val="24"/>
          <w:szCs w:val="24"/>
          <w:highlight w:val="none"/>
        </w:rPr>
        <w:t>中所要求加盖的投标人公章是指与</w:t>
      </w:r>
      <w:r>
        <w:rPr>
          <w:rFonts w:hint="eastAsia" w:ascii="方正仿宋_GBK" w:hAnsi="方正仿宋_GBK" w:eastAsia="方正仿宋_GBK" w:cs="方正仿宋_GBK"/>
          <w:spacing w:val="12"/>
          <w:sz w:val="24"/>
          <w:szCs w:val="24"/>
          <w:highlight w:val="none"/>
          <w:lang w:eastAsia="zh-CN"/>
        </w:rPr>
        <w:t>投标人</w:t>
      </w:r>
      <w:r>
        <w:rPr>
          <w:rFonts w:hint="eastAsia" w:ascii="方正仿宋_GBK" w:hAnsi="方正仿宋_GBK" w:eastAsia="方正仿宋_GBK" w:cs="方正仿宋_GBK"/>
          <w:spacing w:val="11"/>
          <w:sz w:val="24"/>
          <w:szCs w:val="24"/>
          <w:highlight w:val="none"/>
        </w:rPr>
        <w:t>名称全称相一致的“行政公</w:t>
      </w:r>
      <w:r>
        <w:rPr>
          <w:rFonts w:hint="eastAsia" w:ascii="方正仿宋_GBK" w:hAnsi="方正仿宋_GBK" w:eastAsia="方正仿宋_GBK" w:cs="方正仿宋_GBK"/>
          <w:spacing w:val="7"/>
          <w:sz w:val="24"/>
          <w:szCs w:val="24"/>
          <w:highlight w:val="none"/>
        </w:rPr>
        <w:t>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”，不得加盖其它“合同专用章、投标专用章、财务专用章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”等非行政公章</w:t>
      </w:r>
      <w:r>
        <w:rPr>
          <w:rFonts w:hint="eastAsia" w:ascii="方正仿宋_GBK" w:hAnsi="方正仿宋_GBK" w:eastAsia="方正仿宋_GBK" w:cs="方正仿宋_GBK"/>
          <w:spacing w:val="6"/>
          <w:sz w:val="24"/>
          <w:szCs w:val="24"/>
          <w:highlight w:val="none"/>
        </w:rPr>
        <w:t>；“签</w:t>
      </w:r>
      <w:r>
        <w:rPr>
          <w:rFonts w:hint="eastAsia" w:ascii="方正仿宋_GBK" w:hAnsi="方正仿宋_GBK" w:eastAsia="方正仿宋_GBK" w:cs="方正仿宋_GBK"/>
          <w:spacing w:val="8"/>
          <w:sz w:val="24"/>
          <w:szCs w:val="24"/>
          <w:highlight w:val="none"/>
        </w:rPr>
        <w:t>字</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法定代表人（单位负责人）</w:t>
      </w:r>
      <w:r>
        <w:rPr>
          <w:rFonts w:hint="eastAsia" w:ascii="方正仿宋_GBK" w:hAnsi="方正仿宋_GBK" w:eastAsia="方正仿宋_GBK" w:cs="方正仿宋_GBK"/>
          <w:spacing w:val="8"/>
          <w:sz w:val="24"/>
          <w:szCs w:val="24"/>
          <w:highlight w:val="none"/>
          <w:lang w:eastAsia="zh-CN"/>
        </w:rPr>
        <w:t>或其委托代理人</w:t>
      </w:r>
      <w:r>
        <w:rPr>
          <w:rFonts w:hint="eastAsia" w:ascii="方正仿宋_GBK" w:hAnsi="方正仿宋_GBK" w:eastAsia="方正仿宋_GBK" w:cs="方正仿宋_GBK"/>
          <w:spacing w:val="8"/>
          <w:sz w:val="24"/>
          <w:szCs w:val="24"/>
          <w:highlight w:val="none"/>
        </w:rPr>
        <w:t>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7"/>
          <w:sz w:val="24"/>
          <w:szCs w:val="24"/>
          <w:highlight w:val="none"/>
        </w:rPr>
        <w:t>规定处亲笔写上</w:t>
      </w:r>
      <w:r>
        <w:rPr>
          <w:rFonts w:hint="eastAsia" w:ascii="方正仿宋_GBK" w:hAnsi="方正仿宋_GBK" w:eastAsia="方正仿宋_GBK" w:cs="方正仿宋_GBK"/>
          <w:spacing w:val="8"/>
          <w:sz w:val="24"/>
          <w:szCs w:val="24"/>
          <w:highlight w:val="none"/>
        </w:rPr>
        <w:t>本人姓名（含电子签名</w:t>
      </w:r>
      <w:r>
        <w:rPr>
          <w:rFonts w:hint="eastAsia" w:ascii="方正仿宋_GBK" w:hAnsi="方正仿宋_GBK" w:eastAsia="方正仿宋_GBK" w:cs="方正仿宋_GBK"/>
          <w:spacing w:val="4"/>
          <w:sz w:val="24"/>
          <w:szCs w:val="24"/>
          <w:highlight w:val="none"/>
        </w:rPr>
        <w:t>）；</w:t>
      </w:r>
      <w:r>
        <w:rPr>
          <w:rFonts w:hint="eastAsia" w:ascii="方正仿宋_GBK" w:hAnsi="方正仿宋_GBK" w:eastAsia="方正仿宋_GBK" w:cs="方正仿宋_GBK"/>
          <w:spacing w:val="8"/>
          <w:sz w:val="24"/>
          <w:szCs w:val="24"/>
          <w:highlight w:val="none"/>
        </w:rPr>
        <w:t>“法定代表人（单位负责人）签章或印鉴</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7"/>
          <w:sz w:val="24"/>
          <w:szCs w:val="24"/>
          <w:highlight w:val="none"/>
        </w:rPr>
        <w:t>法</w:t>
      </w:r>
      <w:r>
        <w:rPr>
          <w:rFonts w:hint="eastAsia" w:ascii="方正仿宋_GBK" w:hAnsi="方正仿宋_GBK" w:eastAsia="方正仿宋_GBK" w:cs="方正仿宋_GBK"/>
          <w:spacing w:val="8"/>
          <w:sz w:val="24"/>
          <w:szCs w:val="24"/>
          <w:highlight w:val="none"/>
        </w:rPr>
        <w:t>定代表人（单位负责人）在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规定处加盖个人名章、手签章、印鉴等。</w:t>
      </w:r>
    </w:p>
    <w:p w14:paraId="21B967D8">
      <w:pPr>
        <w:pStyle w:val="12"/>
        <w:keepNext w:val="0"/>
        <w:keepLines w:val="0"/>
        <w:pageBreakBefore w:val="0"/>
        <w:widowControl/>
        <w:numPr>
          <w:ilvl w:val="0"/>
          <w:numId w:val="14"/>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0"/>
          <w:sz w:val="24"/>
          <w:szCs w:val="24"/>
          <w:highlight w:val="none"/>
        </w:rPr>
        <w:t>“法定代表人（单位负责人）</w:t>
      </w:r>
      <w:r>
        <w:rPr>
          <w:rFonts w:hint="eastAsia" w:ascii="方正仿宋_GBK" w:hAnsi="方正仿宋_GBK" w:eastAsia="方正仿宋_GBK" w:cs="方正仿宋_GBK"/>
          <w:spacing w:val="-61"/>
          <w:sz w:val="24"/>
          <w:szCs w:val="24"/>
          <w:highlight w:val="none"/>
        </w:rPr>
        <w:t xml:space="preserve"> </w:t>
      </w:r>
      <w:r>
        <w:rPr>
          <w:rFonts w:hint="eastAsia" w:ascii="方正仿宋_GBK" w:hAnsi="方正仿宋_GBK" w:eastAsia="方正仿宋_GBK" w:cs="方正仿宋_GBK"/>
          <w:spacing w:val="10"/>
          <w:sz w:val="24"/>
          <w:szCs w:val="24"/>
          <w:highlight w:val="none"/>
        </w:rPr>
        <w:t>”指</w:t>
      </w:r>
      <w:r>
        <w:rPr>
          <w:rFonts w:hint="eastAsia" w:ascii="方正仿宋_GBK" w:hAnsi="方正仿宋_GBK" w:eastAsia="方正仿宋_GBK" w:cs="方正仿宋_GBK"/>
          <w:spacing w:val="10"/>
          <w:sz w:val="24"/>
          <w:szCs w:val="24"/>
          <w:highlight w:val="none"/>
          <w:lang w:eastAsia="zh-CN"/>
        </w:rPr>
        <w:t>投标人</w:t>
      </w:r>
      <w:r>
        <w:rPr>
          <w:rFonts w:hint="eastAsia" w:ascii="方正仿宋_GBK" w:hAnsi="方正仿宋_GBK" w:eastAsia="方正仿宋_GBK" w:cs="方正仿宋_GBK"/>
          <w:spacing w:val="10"/>
          <w:sz w:val="24"/>
          <w:szCs w:val="24"/>
          <w:highlight w:val="none"/>
        </w:rPr>
        <w:t>营业执照或登记证书载明的“法定代表</w:t>
      </w:r>
      <w:r>
        <w:rPr>
          <w:rFonts w:hint="eastAsia" w:ascii="方正仿宋_GBK" w:hAnsi="方正仿宋_GBK" w:eastAsia="方正仿宋_GBK" w:cs="方正仿宋_GBK"/>
          <w:spacing w:val="3"/>
          <w:sz w:val="24"/>
          <w:szCs w:val="24"/>
          <w:highlight w:val="none"/>
        </w:rPr>
        <w:t>人</w:t>
      </w:r>
      <w:r>
        <w:rPr>
          <w:rFonts w:hint="eastAsia" w:ascii="方正仿宋_GBK" w:hAnsi="方正仿宋_GBK" w:eastAsia="方正仿宋_GBK" w:cs="方正仿宋_GBK"/>
          <w:spacing w:val="-66"/>
          <w:sz w:val="24"/>
          <w:szCs w:val="24"/>
          <w:highlight w:val="none"/>
        </w:rPr>
        <w:t xml:space="preserve"> </w:t>
      </w:r>
      <w:r>
        <w:rPr>
          <w:rFonts w:hint="eastAsia" w:ascii="方正仿宋_GBK" w:hAnsi="方正仿宋_GBK" w:eastAsia="方正仿宋_GBK" w:cs="方正仿宋_GBK"/>
          <w:spacing w:val="3"/>
          <w:sz w:val="24"/>
          <w:szCs w:val="24"/>
          <w:highlight w:val="none"/>
        </w:rPr>
        <w:t>”、“负责人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”、“执行事务合伙人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”、“投资人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”等。</w:t>
      </w:r>
    </w:p>
    <w:p w14:paraId="05BEDD77">
      <w:pPr>
        <w:pStyle w:val="12"/>
        <w:keepNext w:val="0"/>
        <w:keepLines w:val="0"/>
        <w:pageBreakBefore w:val="0"/>
        <w:widowControl/>
        <w:numPr>
          <w:ilvl w:val="0"/>
          <w:numId w:val="14"/>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以联合体参加的，除</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格式中要求外，</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要求的</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盖章处应按</w:t>
      </w:r>
      <w:r>
        <w:rPr>
          <w:rFonts w:hint="eastAsia" w:ascii="方正仿宋_GBK" w:hAnsi="方正仿宋_GBK" w:eastAsia="方正仿宋_GBK" w:cs="方正仿宋_GBK"/>
          <w:spacing w:val="9"/>
          <w:sz w:val="24"/>
          <w:szCs w:val="24"/>
          <w:highlight w:val="none"/>
        </w:rPr>
        <w:t>加盖联合体协议中约定的联合体牵头人公章或所有联合体成员公章</w:t>
      </w:r>
      <w:r>
        <w:rPr>
          <w:rFonts w:hint="eastAsia" w:ascii="方正仿宋_GBK" w:hAnsi="方正仿宋_GBK" w:eastAsia="方正仿宋_GBK" w:cs="方正仿宋_GBK"/>
          <w:spacing w:val="9"/>
          <w:sz w:val="24"/>
          <w:szCs w:val="24"/>
          <w:highlight w:val="none"/>
          <w:lang w:eastAsia="zh-CN"/>
        </w:rPr>
        <w:t>。</w:t>
      </w:r>
    </w:p>
    <w:p w14:paraId="2C4AF909">
      <w:pPr>
        <w:pStyle w:val="12"/>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right="0" w:rightChars="0"/>
        <w:jc w:val="left"/>
        <w:textAlignment w:val="baseline"/>
        <w:rPr>
          <w:rFonts w:hint="eastAsia" w:ascii="方正仿宋_GBK" w:hAnsi="方正仿宋_GBK" w:eastAsia="方正仿宋_GBK" w:cs="方正仿宋_GBK"/>
          <w:spacing w:val="9"/>
          <w:sz w:val="24"/>
          <w:szCs w:val="24"/>
          <w:highlight w:val="none"/>
          <w:lang w:eastAsia="zh-CN"/>
        </w:rPr>
      </w:pPr>
    </w:p>
    <w:p w14:paraId="7DA00712">
      <w:pPr>
        <w:pStyle w:val="28"/>
        <w:rPr>
          <w:rFonts w:hint="eastAsia" w:ascii="方正仿宋_GBK" w:hAnsi="方正仿宋_GBK" w:eastAsia="方正仿宋_GBK" w:cs="方正仿宋_GBK"/>
          <w:spacing w:val="9"/>
          <w:sz w:val="24"/>
          <w:szCs w:val="24"/>
          <w:highlight w:val="none"/>
          <w:lang w:eastAsia="zh-CN"/>
        </w:rPr>
      </w:pPr>
    </w:p>
    <w:p w14:paraId="1CD216BB">
      <w:pPr>
        <w:pStyle w:val="28"/>
        <w:rPr>
          <w:rFonts w:hint="eastAsia" w:ascii="方正仿宋_GBK" w:hAnsi="方正仿宋_GBK" w:eastAsia="方正仿宋_GBK" w:cs="方正仿宋_GBK"/>
          <w:spacing w:val="9"/>
          <w:sz w:val="24"/>
          <w:szCs w:val="24"/>
          <w:highlight w:val="none"/>
          <w:lang w:eastAsia="zh-CN"/>
        </w:rPr>
      </w:pPr>
    </w:p>
    <w:p w14:paraId="13C298BB">
      <w:pPr>
        <w:pStyle w:val="28"/>
        <w:rPr>
          <w:rFonts w:hint="eastAsia" w:ascii="方正仿宋_GBK" w:hAnsi="方正仿宋_GBK" w:eastAsia="方正仿宋_GBK" w:cs="方正仿宋_GBK"/>
          <w:spacing w:val="9"/>
          <w:sz w:val="24"/>
          <w:szCs w:val="24"/>
          <w:highlight w:val="none"/>
          <w:lang w:eastAsia="zh-CN"/>
        </w:rPr>
      </w:pPr>
    </w:p>
    <w:p w14:paraId="698E6F63">
      <w:pPr>
        <w:pStyle w:val="28"/>
        <w:rPr>
          <w:rFonts w:hint="eastAsia" w:ascii="方正仿宋_GBK" w:hAnsi="方正仿宋_GBK" w:eastAsia="方正仿宋_GBK" w:cs="方正仿宋_GBK"/>
          <w:spacing w:val="9"/>
          <w:sz w:val="24"/>
          <w:szCs w:val="24"/>
          <w:highlight w:val="none"/>
          <w:lang w:eastAsia="zh-CN"/>
        </w:rPr>
      </w:pPr>
    </w:p>
    <w:p w14:paraId="4ABCC8CA">
      <w:pPr>
        <w:pStyle w:val="12"/>
        <w:spacing w:before="74" w:line="231" w:lineRule="auto"/>
        <w:ind w:left="14"/>
        <w:outlineLvl w:val="1"/>
        <w:rPr>
          <w:highlight w:val="none"/>
        </w:rPr>
      </w:pPr>
      <w:bookmarkStart w:id="92" w:name="_Toc7908"/>
      <w:bookmarkStart w:id="93" w:name="_Toc28439"/>
      <w:bookmarkStart w:id="94" w:name="_Toc20345"/>
      <w:r>
        <w:rPr>
          <w:b/>
          <w:bCs/>
          <w:spacing w:val="5"/>
          <w:highlight w:val="none"/>
        </w:rPr>
        <w:t>投标文件封面（参考格式）</w:t>
      </w:r>
      <w:bookmarkEnd w:id="92"/>
      <w:bookmarkEnd w:id="93"/>
      <w:bookmarkEnd w:id="94"/>
    </w:p>
    <w:p w14:paraId="735369BD">
      <w:pPr>
        <w:pStyle w:val="28"/>
        <w:rPr>
          <w:rFonts w:hint="eastAsia" w:ascii="方正仿宋_GBK" w:hAnsi="方正仿宋_GBK" w:eastAsia="方正仿宋_GBK" w:cs="方正仿宋_GBK"/>
          <w:spacing w:val="9"/>
          <w:sz w:val="24"/>
          <w:szCs w:val="24"/>
          <w:highlight w:val="none"/>
          <w:lang w:eastAsia="zh-CN"/>
        </w:rPr>
      </w:pPr>
    </w:p>
    <w:p w14:paraId="566841B2">
      <w:pPr>
        <w:pStyle w:val="28"/>
        <w:rPr>
          <w:rFonts w:hint="eastAsia" w:ascii="方正仿宋_GBK" w:hAnsi="方正仿宋_GBK" w:eastAsia="方正仿宋_GBK" w:cs="方正仿宋_GBK"/>
          <w:spacing w:val="9"/>
          <w:sz w:val="24"/>
          <w:szCs w:val="24"/>
          <w:highlight w:val="none"/>
          <w:lang w:eastAsia="zh-CN"/>
        </w:rPr>
      </w:pPr>
    </w:p>
    <w:p w14:paraId="4D4A4C88">
      <w:pPr>
        <w:pStyle w:val="12"/>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right="0" w:rightChars="0"/>
        <w:jc w:val="left"/>
        <w:textAlignment w:val="baseline"/>
        <w:rPr>
          <w:rFonts w:hint="eastAsia" w:ascii="方正仿宋_GBK" w:hAnsi="方正仿宋_GBK" w:eastAsia="方正仿宋_GBK" w:cs="方正仿宋_GBK"/>
          <w:spacing w:val="9"/>
          <w:sz w:val="24"/>
          <w:szCs w:val="24"/>
          <w:highlight w:val="none"/>
          <w:lang w:eastAsia="zh-CN"/>
        </w:rPr>
      </w:pPr>
    </w:p>
    <w:p w14:paraId="3845EE49">
      <w:pPr>
        <w:pStyle w:val="39"/>
        <w:rPr>
          <w:rFonts w:hint="eastAsia"/>
          <w:highlight w:val="none"/>
          <w:lang w:eastAsia="zh-CN"/>
        </w:rPr>
      </w:pPr>
    </w:p>
    <w:p w14:paraId="11F623DB">
      <w:pPr>
        <w:spacing w:line="360" w:lineRule="atLeast"/>
        <w:jc w:val="center"/>
        <w:outlineLvl w:val="9"/>
        <w:rPr>
          <w:rFonts w:hint="eastAsia" w:ascii="方正仿宋_GB2312" w:hAnsi="方正仿宋_GB2312" w:eastAsia="方正仿宋_GB2312" w:cs="方正仿宋_GB2312"/>
          <w:color w:val="000000"/>
          <w:sz w:val="44"/>
          <w:szCs w:val="44"/>
          <w:highlight w:val="none"/>
          <w:lang w:val="en-US" w:eastAsia="zh-CN"/>
        </w:rPr>
      </w:pPr>
      <w:r>
        <w:rPr>
          <w:rFonts w:hint="eastAsia" w:ascii="仿宋" w:hAnsi="仿宋" w:eastAsia="仿宋"/>
          <w:color w:val="000000"/>
          <w:sz w:val="44"/>
          <w:szCs w:val="44"/>
          <w:highlight w:val="none"/>
          <w:u w:val="single"/>
          <w:lang w:val="en-US" w:eastAsia="zh-CN"/>
        </w:rPr>
        <w:t xml:space="preserve">           </w:t>
      </w:r>
      <w:r>
        <w:rPr>
          <w:rFonts w:hint="eastAsia" w:ascii="方正仿宋_GB2312" w:hAnsi="方正仿宋_GB2312" w:eastAsia="方正仿宋_GB2312" w:cs="方正仿宋_GB2312"/>
          <w:color w:val="000000"/>
          <w:sz w:val="44"/>
          <w:szCs w:val="44"/>
          <w:highlight w:val="none"/>
          <w:u w:val="single"/>
        </w:rPr>
        <w:t xml:space="preserve"> </w:t>
      </w:r>
      <w:r>
        <w:rPr>
          <w:rFonts w:hint="eastAsia" w:ascii="方正仿宋_GB2312" w:hAnsi="方正仿宋_GB2312" w:eastAsia="方正仿宋_GB2312" w:cs="方正仿宋_GB2312"/>
          <w:color w:val="000000"/>
          <w:sz w:val="44"/>
          <w:szCs w:val="44"/>
          <w:highlight w:val="none"/>
          <w:lang w:eastAsia="zh-CN"/>
        </w:rPr>
        <w:t>（</w:t>
      </w:r>
      <w:r>
        <w:rPr>
          <w:rFonts w:hint="eastAsia" w:ascii="方正仿宋_GB2312" w:hAnsi="方正仿宋_GB2312" w:eastAsia="方正仿宋_GB2312" w:cs="方正仿宋_GB2312"/>
          <w:color w:val="000000"/>
          <w:sz w:val="44"/>
          <w:szCs w:val="44"/>
          <w:highlight w:val="none"/>
          <w:lang w:val="en-US" w:eastAsia="zh-CN"/>
        </w:rPr>
        <w:t>项目名称</w:t>
      </w:r>
      <w:r>
        <w:rPr>
          <w:rFonts w:hint="eastAsia" w:ascii="方正仿宋_GB2312" w:hAnsi="方正仿宋_GB2312" w:eastAsia="方正仿宋_GB2312" w:cs="方正仿宋_GB2312"/>
          <w:color w:val="000000"/>
          <w:sz w:val="44"/>
          <w:szCs w:val="44"/>
          <w:highlight w:val="none"/>
          <w:lang w:eastAsia="zh-CN"/>
        </w:rPr>
        <w:t>）</w:t>
      </w:r>
    </w:p>
    <w:p w14:paraId="78BDB4EA">
      <w:pPr>
        <w:spacing w:line="1195" w:lineRule="exact"/>
        <w:ind w:right="165"/>
        <w:jc w:val="center"/>
        <w:outlineLvl w:val="0"/>
        <w:rPr>
          <w:rFonts w:hint="eastAsia" w:ascii="方正仿宋_GB2312" w:hAnsi="方正仿宋_GB2312" w:eastAsia="方正仿宋_GB2312" w:cs="方正仿宋_GB2312"/>
          <w:b/>
          <w:color w:val="auto"/>
          <w:spacing w:val="57"/>
          <w:sz w:val="84"/>
          <w:szCs w:val="84"/>
          <w:highlight w:val="none"/>
          <w:lang w:eastAsia="zh-CN"/>
        </w:rPr>
      </w:pPr>
      <w:r>
        <w:rPr>
          <w:rFonts w:hint="eastAsia" w:ascii="方正仿宋_GB2312" w:hAnsi="方正仿宋_GB2312" w:eastAsia="方正仿宋_GB2312" w:cs="方正仿宋_GB2312"/>
          <w:b/>
          <w:color w:val="auto"/>
          <w:spacing w:val="57"/>
          <w:sz w:val="84"/>
          <w:szCs w:val="84"/>
          <w:highlight w:val="none"/>
          <w:lang w:val="en-US" w:eastAsia="zh-CN"/>
        </w:rPr>
        <w:t>投标</w:t>
      </w:r>
      <w:r>
        <w:rPr>
          <w:rFonts w:hint="eastAsia" w:ascii="方正仿宋_GB2312" w:hAnsi="方正仿宋_GB2312" w:eastAsia="方正仿宋_GB2312" w:cs="方正仿宋_GB2312"/>
          <w:b/>
          <w:color w:val="auto"/>
          <w:spacing w:val="57"/>
          <w:sz w:val="84"/>
          <w:szCs w:val="84"/>
          <w:highlight w:val="none"/>
          <w:lang w:eastAsia="zh-CN"/>
        </w:rPr>
        <w:t>文件</w:t>
      </w:r>
    </w:p>
    <w:p w14:paraId="2C183DE4">
      <w:pPr>
        <w:keepNext w:val="0"/>
        <w:keepLines w:val="0"/>
        <w:pageBreakBefore w:val="0"/>
        <w:widowControl/>
        <w:kinsoku/>
        <w:wordWrap/>
        <w:overflowPunct/>
        <w:topLinePunct w:val="0"/>
        <w:autoSpaceDE/>
        <w:autoSpaceDN/>
        <w:bidi w:val="0"/>
        <w:adjustRightInd/>
        <w:snapToGrid/>
        <w:spacing w:line="600" w:lineRule="exact"/>
        <w:ind w:right="164" w:firstLine="3213" w:firstLineChars="1000"/>
        <w:jc w:val="both"/>
        <w:textAlignment w:val="baseline"/>
        <w:outlineLvl w:val="0"/>
        <w:rPr>
          <w:rFonts w:hint="eastAsia" w:ascii="方正仿宋_GB2312" w:hAnsi="方正仿宋_GB2312" w:eastAsia="方正仿宋_GB2312" w:cs="方正仿宋_GB2312"/>
          <w:b/>
          <w:color w:val="auto"/>
          <w:sz w:val="30"/>
          <w:szCs w:val="30"/>
          <w:highlight w:val="none"/>
          <w:lang w:eastAsia="zh-CN"/>
        </w:rPr>
      </w:pPr>
      <w:r>
        <w:rPr>
          <w:rFonts w:hint="eastAsia" w:ascii="方正仿宋_GB2312" w:hAnsi="方正仿宋_GB2312" w:eastAsia="方正仿宋_GB2312" w:cs="方正仿宋_GB2312"/>
          <w:b/>
          <w:color w:val="auto"/>
          <w:sz w:val="32"/>
          <w:szCs w:val="32"/>
          <w:highlight w:val="none"/>
          <w:lang w:val="en-US" w:eastAsia="zh-CN"/>
        </w:rPr>
        <w:t>招标</w:t>
      </w:r>
      <w:r>
        <w:rPr>
          <w:rFonts w:hint="eastAsia" w:ascii="方正仿宋_GB2312" w:hAnsi="方正仿宋_GB2312" w:eastAsia="方正仿宋_GB2312" w:cs="方正仿宋_GB2312"/>
          <w:b/>
          <w:color w:val="auto"/>
          <w:sz w:val="32"/>
          <w:szCs w:val="32"/>
          <w:highlight w:val="none"/>
        </w:rPr>
        <w:t>编号</w:t>
      </w:r>
      <w:r>
        <w:rPr>
          <w:rFonts w:hint="eastAsia" w:ascii="方正仿宋_GB2312" w:hAnsi="方正仿宋_GB2312" w:eastAsia="方正仿宋_GB2312" w:cs="方正仿宋_GB2312"/>
          <w:b/>
          <w:color w:val="auto"/>
          <w:sz w:val="30"/>
          <w:szCs w:val="30"/>
          <w:highlight w:val="none"/>
          <w:lang w:eastAsia="zh-CN"/>
        </w:rPr>
        <w:t>：</w:t>
      </w:r>
    </w:p>
    <w:p w14:paraId="1683AF4D">
      <w:pPr>
        <w:pStyle w:val="12"/>
        <w:rPr>
          <w:rFonts w:hint="eastAsia" w:ascii="方正仿宋_GB2312" w:hAnsi="方正仿宋_GB2312" w:eastAsia="方正仿宋_GB2312" w:cs="方正仿宋_GB2312"/>
          <w:b/>
          <w:color w:val="auto"/>
          <w:sz w:val="30"/>
          <w:szCs w:val="30"/>
          <w:highlight w:val="none"/>
        </w:rPr>
      </w:pPr>
    </w:p>
    <w:p w14:paraId="6FA1301C">
      <w:pPr>
        <w:pStyle w:val="12"/>
        <w:rPr>
          <w:rFonts w:hint="eastAsia" w:ascii="方正仿宋_GB2312" w:hAnsi="方正仿宋_GB2312" w:eastAsia="方正仿宋_GB2312" w:cs="方正仿宋_GB2312"/>
          <w:b/>
          <w:color w:val="auto"/>
          <w:sz w:val="30"/>
          <w:szCs w:val="30"/>
          <w:highlight w:val="none"/>
        </w:rPr>
      </w:pPr>
    </w:p>
    <w:p w14:paraId="360EAF63">
      <w:pPr>
        <w:pStyle w:val="12"/>
        <w:rPr>
          <w:rFonts w:hint="eastAsia" w:ascii="方正仿宋_GB2312" w:hAnsi="方正仿宋_GB2312" w:eastAsia="方正仿宋_GB2312" w:cs="方正仿宋_GB2312"/>
          <w:b/>
          <w:color w:val="auto"/>
          <w:sz w:val="30"/>
          <w:szCs w:val="30"/>
          <w:highlight w:val="none"/>
        </w:rPr>
      </w:pPr>
    </w:p>
    <w:p w14:paraId="323138FF">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rPr>
      </w:pPr>
    </w:p>
    <w:p w14:paraId="56EB58AC">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rPr>
      </w:pPr>
    </w:p>
    <w:p w14:paraId="5D806EC1">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312E43E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u w:val="single"/>
          <w:lang w:val="en-US" w:eastAsia="zh-CN"/>
        </w:rPr>
        <w:t xml:space="preserve">             </w:t>
      </w: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04797F16">
      <w:pPr>
        <w:pStyle w:val="26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32"/>
          <w:szCs w:val="32"/>
          <w:highlight w:val="none"/>
          <w:lang w:val="en-US" w:eastAsia="zh-CN"/>
        </w:rPr>
      </w:pPr>
    </w:p>
    <w:p w14:paraId="33EDC91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r>
        <w:rPr>
          <w:rFonts w:hint="eastAsia" w:ascii="方正仿宋_GB2312" w:hAnsi="方正仿宋_GB2312" w:eastAsia="方正仿宋_GB2312" w:cs="方正仿宋_GB2312"/>
          <w:b/>
          <w:color w:val="auto"/>
          <w:sz w:val="32"/>
          <w:szCs w:val="32"/>
          <w:highlight w:val="none"/>
          <w:lang w:eastAsia="zh-CN"/>
        </w:rPr>
        <w:t>投标人名称</w:t>
      </w:r>
      <w:r>
        <w:rPr>
          <w:rFonts w:hint="eastAsia" w:ascii="方正仿宋_GB2312" w:hAnsi="方正仿宋_GB2312" w:eastAsia="方正仿宋_GB2312" w:cs="方正仿宋_GB2312"/>
          <w:b/>
          <w:color w:val="auto"/>
          <w:sz w:val="32"/>
          <w:szCs w:val="32"/>
          <w:highlight w:val="none"/>
        </w:rPr>
        <w:t>：</w:t>
      </w:r>
      <w:r>
        <w:rPr>
          <w:rFonts w:hint="eastAsia" w:ascii="方正仿宋_GB2312" w:hAnsi="方正仿宋_GB2312" w:eastAsia="方正仿宋_GB2312" w:cs="方正仿宋_GB2312"/>
          <w:b/>
          <w:color w:val="auto"/>
          <w:sz w:val="32"/>
          <w:szCs w:val="32"/>
          <w:highlight w:val="none"/>
          <w:lang w:eastAsia="zh-CN"/>
        </w:rPr>
        <w:t>（盖公章或电子章）</w:t>
      </w:r>
      <w:r>
        <w:rPr>
          <w:rFonts w:hint="eastAsia" w:ascii="方正仿宋_GB2312" w:hAnsi="方正仿宋_GB2312" w:eastAsia="方正仿宋_GB2312" w:cs="方正仿宋_GB2312"/>
          <w:b/>
          <w:color w:val="auto"/>
          <w:sz w:val="32"/>
          <w:szCs w:val="32"/>
          <w:highlight w:val="none"/>
        </w:rPr>
        <w:t xml:space="preserve"> </w:t>
      </w: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4B28FDD1">
      <w:pPr>
        <w:pStyle w:val="26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32"/>
          <w:szCs w:val="32"/>
          <w:highlight w:val="none"/>
        </w:rPr>
      </w:pPr>
    </w:p>
    <w:p w14:paraId="2FB3DD17">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 xml:space="preserve">法定代表人或其委托代理人：（签字或签章）    </w:t>
      </w:r>
    </w:p>
    <w:p w14:paraId="21B3085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6752083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联系方式：</w:t>
      </w:r>
    </w:p>
    <w:p w14:paraId="6F1F02E4">
      <w:pPr>
        <w:pStyle w:val="12"/>
        <w:adjustRightInd w:val="0"/>
        <w:snapToGrid w:val="0"/>
        <w:spacing w:line="360" w:lineRule="auto"/>
        <w:rPr>
          <w:rFonts w:hint="eastAsia" w:ascii="方正仿宋_GBK" w:hAnsi="方正仿宋_GBK" w:eastAsia="方正仿宋_GBK" w:cs="方正仿宋_GBK"/>
          <w:color w:val="auto"/>
          <w:sz w:val="30"/>
          <w:szCs w:val="30"/>
          <w:highlight w:val="none"/>
        </w:rPr>
      </w:pPr>
    </w:p>
    <w:p w14:paraId="768F0E8B">
      <w:pPr>
        <w:pStyle w:val="19"/>
        <w:adjustRightInd w:val="0"/>
        <w:spacing w:line="360" w:lineRule="auto"/>
        <w:jc w:val="center"/>
        <w:outlineLvl w:val="9"/>
        <w:rPr>
          <w:rStyle w:val="34"/>
          <w:rFonts w:hint="eastAsia" w:ascii="方正仿宋_GB2312" w:hAnsi="方正仿宋_GB2312" w:eastAsia="方正仿宋_GB2312" w:cs="方正仿宋_GB2312"/>
          <w:bCs/>
          <w:i w:val="0"/>
          <w:caps w:val="0"/>
          <w:color w:val="auto"/>
          <w:spacing w:val="0"/>
          <w:w w:val="100"/>
          <w:kern w:val="2"/>
          <w:position w:val="0"/>
          <w:sz w:val="24"/>
          <w:szCs w:val="24"/>
          <w:highlight w:val="none"/>
          <w:lang w:val="en-US" w:eastAsia="zh-CN" w:bidi="ar-SA"/>
        </w:rPr>
      </w:pPr>
      <w:r>
        <w:rPr>
          <w:rFonts w:hint="eastAsia" w:ascii="方正仿宋_GBK" w:hAnsi="方正仿宋_GBK" w:eastAsia="方正仿宋_GBK" w:cs="方正仿宋_GBK"/>
          <w:b/>
          <w:bCs/>
          <w:color w:val="auto"/>
          <w:kern w:val="2"/>
          <w:sz w:val="30"/>
          <w:szCs w:val="30"/>
          <w:highlight w:val="none"/>
          <w:lang w:val="en-US" w:eastAsia="zh-CN" w:bidi="ar-SA"/>
        </w:rPr>
        <w:t>年   月   日</w:t>
      </w:r>
    </w:p>
    <w:p w14:paraId="1BA0125E">
      <w:pPr>
        <w:pStyle w:val="112"/>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注：1.投标人制作投标文件，应按照投标文件组成顺序制作，编好始末页码且在投标文件目录中一一列明并对应。</w:t>
      </w:r>
    </w:p>
    <w:p w14:paraId="66D97BA3">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420" w:leftChars="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2.招标文件没有提供格式的，投标人可自行设置。</w:t>
      </w:r>
    </w:p>
    <w:p w14:paraId="71596B03">
      <w:pPr>
        <w:jc w:val="center"/>
        <w:rPr>
          <w:rFonts w:hint="eastAsia" w:ascii="宋体" w:hAnsi="宋体" w:eastAsia="宋体" w:cs="宋体"/>
          <w:b/>
          <w:color w:val="000000"/>
          <w:sz w:val="30"/>
          <w:szCs w:val="30"/>
          <w:highlight w:val="none"/>
        </w:rPr>
      </w:pPr>
      <w:r>
        <w:rPr>
          <w:rFonts w:hint="eastAsia" w:ascii="宋体" w:hAnsi="宋体" w:eastAsia="宋体" w:cs="宋体"/>
          <w:b/>
          <w:color w:val="000000"/>
          <w:sz w:val="30"/>
          <w:szCs w:val="30"/>
          <w:highlight w:val="none"/>
        </w:rPr>
        <w:t>评分索引表</w:t>
      </w:r>
    </w:p>
    <w:tbl>
      <w:tblPr>
        <w:tblStyle w:val="30"/>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9"/>
        <w:gridCol w:w="3711"/>
      </w:tblGrid>
      <w:tr w14:paraId="7EC3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529" w:type="dxa"/>
            <w:noWrap w:val="0"/>
            <w:vAlign w:val="top"/>
          </w:tcPr>
          <w:p w14:paraId="4FD09166">
            <w:pPr>
              <w:pStyle w:val="230"/>
              <w:shd w:val="clear" w:color="auto" w:fill="FFFFFF"/>
              <w:spacing w:line="265" w:lineRule="atLeast"/>
              <w:ind w:left="420"/>
              <w:jc w:val="center"/>
              <w:rPr>
                <w:rFonts w:hint="eastAsia" w:ascii="方正仿宋_GB2312" w:hAnsi="方正仿宋_GB2312" w:eastAsia="方正仿宋_GB2312" w:cs="方正仿宋_GB2312"/>
                <w:b/>
                <w:bCs/>
                <w:color w:val="000000"/>
                <w:sz w:val="21"/>
                <w:szCs w:val="21"/>
                <w:highlight w:val="none"/>
                <w:lang w:val="en-US" w:eastAsia="zh-CN"/>
              </w:rPr>
            </w:pPr>
            <w:r>
              <w:rPr>
                <w:rFonts w:hint="eastAsia" w:ascii="方正仿宋_GB2312" w:hAnsi="方正仿宋_GB2312" w:eastAsia="方正仿宋_GB2312" w:cs="方正仿宋_GB2312"/>
                <w:b/>
                <w:color w:val="000000"/>
                <w:sz w:val="21"/>
                <w:szCs w:val="21"/>
                <w:highlight w:val="none"/>
                <w:lang w:val="en-US"/>
              </w:rPr>
              <w:t>评分项目</w:t>
            </w:r>
          </w:p>
        </w:tc>
        <w:tc>
          <w:tcPr>
            <w:tcW w:w="3711" w:type="dxa"/>
            <w:noWrap w:val="0"/>
            <w:vAlign w:val="top"/>
          </w:tcPr>
          <w:p w14:paraId="41EF956E">
            <w:pPr>
              <w:keepNext w:val="0"/>
              <w:keepLines w:val="0"/>
              <w:pageBreakBefore w:val="0"/>
              <w:widowControl/>
              <w:kinsoku/>
              <w:wordWrap/>
              <w:overflowPunct/>
              <w:topLinePunct w:val="0"/>
              <w:autoSpaceDE/>
              <w:autoSpaceDN/>
              <w:bidi w:val="0"/>
              <w:adjustRightInd/>
              <w:snapToGrid/>
              <w:spacing w:line="240" w:lineRule="exact"/>
              <w:ind w:firstLine="422" w:firstLineChars="200"/>
              <w:jc w:val="center"/>
              <w:textAlignment w:val="baseline"/>
              <w:rPr>
                <w:rFonts w:hint="eastAsia" w:ascii="方正仿宋_GB2312" w:hAnsi="方正仿宋_GB2312" w:eastAsia="方正仿宋_GB2312" w:cs="方正仿宋_GB2312"/>
                <w:b/>
                <w:color w:val="000000"/>
                <w:sz w:val="21"/>
                <w:szCs w:val="21"/>
                <w:highlight w:val="none"/>
              </w:rPr>
            </w:pPr>
            <w:r>
              <w:rPr>
                <w:rFonts w:hint="eastAsia" w:ascii="方正仿宋_GB2312" w:hAnsi="方正仿宋_GB2312" w:eastAsia="方正仿宋_GB2312" w:cs="方正仿宋_GB2312"/>
                <w:b/>
                <w:color w:val="000000"/>
                <w:kern w:val="0"/>
                <w:sz w:val="21"/>
                <w:szCs w:val="21"/>
                <w:highlight w:val="none"/>
                <w:lang w:bidi="en-US"/>
              </w:rPr>
              <w:t>在投标文件中的页码位置（注明在**节点下第**页，如“技术参数响应及偏离表I”第**页）</w:t>
            </w:r>
          </w:p>
        </w:tc>
      </w:tr>
      <w:tr w14:paraId="023C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529" w:type="dxa"/>
            <w:noWrap w:val="0"/>
            <w:vAlign w:val="top"/>
          </w:tcPr>
          <w:p w14:paraId="7F98235B">
            <w:pPr>
              <w:pStyle w:val="230"/>
              <w:shd w:val="clear" w:color="auto" w:fill="FFFFFF"/>
              <w:spacing w:line="265" w:lineRule="atLeast"/>
              <w:ind w:left="420"/>
              <w:jc w:val="both"/>
              <w:rPr>
                <w:rFonts w:hint="eastAsia" w:ascii="宋体" w:hAnsi="宋体" w:eastAsia="宋体" w:cs="宋体"/>
                <w:b/>
                <w:color w:val="000000"/>
                <w:highlight w:val="none"/>
                <w:lang w:val="en-US" w:eastAsia="zh-CN"/>
              </w:rPr>
            </w:pPr>
          </w:p>
        </w:tc>
        <w:tc>
          <w:tcPr>
            <w:tcW w:w="3711" w:type="dxa"/>
            <w:noWrap w:val="0"/>
            <w:vAlign w:val="top"/>
          </w:tcPr>
          <w:p w14:paraId="6E79DC48">
            <w:pPr>
              <w:rPr>
                <w:rFonts w:hint="eastAsia" w:ascii="宋体" w:hAnsi="宋体" w:eastAsia="宋体" w:cs="宋体"/>
                <w:b/>
                <w:color w:val="000000"/>
                <w:kern w:val="0"/>
                <w:sz w:val="24"/>
                <w:highlight w:val="none"/>
                <w:lang w:bidi="en-US"/>
              </w:rPr>
            </w:pPr>
          </w:p>
        </w:tc>
      </w:tr>
      <w:tr w14:paraId="13F8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240" w:type="dxa"/>
            <w:gridSpan w:val="2"/>
            <w:noWrap w:val="0"/>
            <w:vAlign w:val="top"/>
          </w:tcPr>
          <w:p w14:paraId="7CE8B0BA">
            <w:pPr>
              <w:pStyle w:val="230"/>
              <w:shd w:val="clear" w:color="auto" w:fill="FFFFFF"/>
              <w:spacing w:line="265" w:lineRule="atLeast"/>
              <w:ind w:left="420"/>
              <w:jc w:val="both"/>
              <w:rPr>
                <w:rFonts w:hint="eastAsia" w:ascii="宋体" w:hAnsi="宋体" w:eastAsia="宋体" w:cs="宋体"/>
                <w:color w:val="000000"/>
                <w:highlight w:val="none"/>
                <w:lang w:val="en-US" w:eastAsia="zh-CN"/>
              </w:rPr>
            </w:pPr>
          </w:p>
        </w:tc>
      </w:tr>
      <w:tr w14:paraId="7FA5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529" w:type="dxa"/>
            <w:noWrap w:val="0"/>
            <w:vAlign w:val="top"/>
          </w:tcPr>
          <w:p w14:paraId="08ECD35A">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71702A6D">
            <w:pPr>
              <w:rPr>
                <w:rFonts w:hint="eastAsia" w:ascii="宋体" w:hAnsi="宋体" w:eastAsia="宋体" w:cs="宋体"/>
                <w:color w:val="000000"/>
                <w:highlight w:val="none"/>
              </w:rPr>
            </w:pPr>
          </w:p>
        </w:tc>
      </w:tr>
      <w:tr w14:paraId="0AA3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noWrap w:val="0"/>
            <w:vAlign w:val="top"/>
          </w:tcPr>
          <w:p w14:paraId="1587D639">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5FF7CCCB">
            <w:pPr>
              <w:rPr>
                <w:rFonts w:hint="eastAsia" w:ascii="宋体" w:hAnsi="宋体" w:eastAsia="宋体" w:cs="宋体"/>
                <w:color w:val="000000"/>
                <w:highlight w:val="none"/>
              </w:rPr>
            </w:pPr>
          </w:p>
        </w:tc>
      </w:tr>
      <w:tr w14:paraId="723B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529" w:type="dxa"/>
            <w:noWrap w:val="0"/>
            <w:vAlign w:val="top"/>
          </w:tcPr>
          <w:p w14:paraId="0254C11F">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16F137D8">
            <w:pPr>
              <w:rPr>
                <w:rFonts w:hint="eastAsia" w:ascii="宋体" w:hAnsi="宋体" w:eastAsia="宋体" w:cs="宋体"/>
                <w:color w:val="000000"/>
                <w:highlight w:val="none"/>
              </w:rPr>
            </w:pPr>
          </w:p>
        </w:tc>
      </w:tr>
      <w:tr w14:paraId="271F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529" w:type="dxa"/>
            <w:noWrap w:val="0"/>
            <w:vAlign w:val="top"/>
          </w:tcPr>
          <w:p w14:paraId="4D6D6E0D">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7FD54848">
            <w:pPr>
              <w:rPr>
                <w:rFonts w:hint="eastAsia" w:ascii="宋体" w:hAnsi="宋体" w:eastAsia="宋体" w:cs="宋体"/>
                <w:color w:val="000000"/>
                <w:highlight w:val="none"/>
              </w:rPr>
            </w:pPr>
          </w:p>
        </w:tc>
      </w:tr>
      <w:tr w14:paraId="3284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noWrap w:val="0"/>
            <w:vAlign w:val="top"/>
          </w:tcPr>
          <w:p w14:paraId="182EA1B7">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5B0F6D28">
            <w:pPr>
              <w:rPr>
                <w:rFonts w:hint="eastAsia" w:ascii="宋体" w:hAnsi="宋体" w:eastAsia="宋体" w:cs="宋体"/>
                <w:color w:val="000000"/>
                <w:highlight w:val="none"/>
              </w:rPr>
            </w:pPr>
          </w:p>
        </w:tc>
      </w:tr>
      <w:tr w14:paraId="61C2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0" w:type="dxa"/>
            <w:gridSpan w:val="2"/>
            <w:noWrap w:val="0"/>
            <w:vAlign w:val="top"/>
          </w:tcPr>
          <w:p w14:paraId="44716709">
            <w:pPr>
              <w:pStyle w:val="230"/>
              <w:shd w:val="clear" w:color="auto" w:fill="FFFFFF"/>
              <w:spacing w:line="265" w:lineRule="atLeast"/>
              <w:ind w:left="420"/>
              <w:jc w:val="both"/>
              <w:rPr>
                <w:rFonts w:hint="eastAsia" w:ascii="宋体" w:hAnsi="宋体" w:eastAsia="宋体" w:cs="宋体"/>
                <w:color w:val="000000"/>
                <w:highlight w:val="none"/>
                <w:lang w:val="en-US" w:eastAsia="zh-CN"/>
              </w:rPr>
            </w:pPr>
          </w:p>
        </w:tc>
      </w:tr>
      <w:tr w14:paraId="635C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29" w:type="dxa"/>
            <w:noWrap w:val="0"/>
            <w:vAlign w:val="top"/>
          </w:tcPr>
          <w:p w14:paraId="549432EA">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1D72B2CB">
            <w:pPr>
              <w:rPr>
                <w:rFonts w:hint="eastAsia" w:ascii="宋体" w:hAnsi="宋体" w:eastAsia="宋体" w:cs="宋体"/>
                <w:color w:val="000000"/>
                <w:highlight w:val="none"/>
              </w:rPr>
            </w:pPr>
          </w:p>
        </w:tc>
      </w:tr>
      <w:tr w14:paraId="08EC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529" w:type="dxa"/>
            <w:noWrap w:val="0"/>
            <w:vAlign w:val="top"/>
          </w:tcPr>
          <w:p w14:paraId="6BAA939B">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78350BE3">
            <w:pPr>
              <w:rPr>
                <w:rFonts w:hint="eastAsia" w:ascii="宋体" w:hAnsi="宋体" w:eastAsia="宋体" w:cs="宋体"/>
                <w:color w:val="000000"/>
                <w:highlight w:val="none"/>
              </w:rPr>
            </w:pPr>
          </w:p>
        </w:tc>
      </w:tr>
      <w:tr w14:paraId="671F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529" w:type="dxa"/>
            <w:noWrap w:val="0"/>
            <w:vAlign w:val="top"/>
          </w:tcPr>
          <w:p w14:paraId="032D9B32">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48BDB67F">
            <w:pPr>
              <w:rPr>
                <w:rFonts w:hint="eastAsia" w:ascii="宋体" w:hAnsi="宋体" w:eastAsia="宋体" w:cs="宋体"/>
                <w:color w:val="000000"/>
                <w:highlight w:val="none"/>
              </w:rPr>
            </w:pPr>
          </w:p>
        </w:tc>
      </w:tr>
      <w:tr w14:paraId="24A5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529" w:type="dxa"/>
            <w:noWrap w:val="0"/>
            <w:vAlign w:val="top"/>
          </w:tcPr>
          <w:p w14:paraId="1A81CDDA">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33625CE0">
            <w:pPr>
              <w:rPr>
                <w:rFonts w:hint="eastAsia" w:ascii="宋体" w:hAnsi="宋体" w:eastAsia="宋体" w:cs="宋体"/>
                <w:color w:val="000000"/>
                <w:highlight w:val="none"/>
              </w:rPr>
            </w:pPr>
          </w:p>
        </w:tc>
      </w:tr>
      <w:tr w14:paraId="702C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29" w:type="dxa"/>
            <w:noWrap w:val="0"/>
            <w:vAlign w:val="top"/>
          </w:tcPr>
          <w:p w14:paraId="755BE1B6">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62889BF6">
            <w:pPr>
              <w:rPr>
                <w:rFonts w:hint="eastAsia" w:ascii="宋体" w:hAnsi="宋体" w:eastAsia="宋体" w:cs="宋体"/>
                <w:color w:val="000000"/>
                <w:highlight w:val="none"/>
              </w:rPr>
            </w:pPr>
          </w:p>
        </w:tc>
      </w:tr>
      <w:tr w14:paraId="0151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240" w:type="dxa"/>
            <w:gridSpan w:val="2"/>
            <w:noWrap w:val="0"/>
            <w:vAlign w:val="top"/>
          </w:tcPr>
          <w:p w14:paraId="6A97B5AA">
            <w:pPr>
              <w:pStyle w:val="230"/>
              <w:shd w:val="clear" w:color="auto" w:fill="FFFFFF"/>
              <w:spacing w:line="265" w:lineRule="atLeast"/>
              <w:ind w:left="420"/>
              <w:jc w:val="both"/>
              <w:rPr>
                <w:rFonts w:hint="eastAsia" w:ascii="宋体" w:hAnsi="宋体" w:eastAsia="宋体" w:cs="宋体"/>
                <w:b/>
                <w:color w:val="000000"/>
                <w:highlight w:val="none"/>
                <w:lang w:val="en-US" w:eastAsia="zh-CN"/>
              </w:rPr>
            </w:pPr>
          </w:p>
        </w:tc>
      </w:tr>
      <w:tr w14:paraId="0605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529" w:type="dxa"/>
            <w:noWrap w:val="0"/>
            <w:vAlign w:val="top"/>
          </w:tcPr>
          <w:p w14:paraId="21F3CF37">
            <w:pPr>
              <w:pStyle w:val="230"/>
              <w:shd w:val="clear" w:color="auto" w:fill="FFFFFF"/>
              <w:spacing w:line="265" w:lineRule="atLeast"/>
              <w:ind w:left="420"/>
              <w:rPr>
                <w:rFonts w:hint="eastAsia" w:ascii="宋体" w:hAnsi="宋体" w:eastAsia="宋体" w:cs="宋体"/>
                <w:b/>
                <w:bCs/>
                <w:color w:val="000000"/>
                <w:highlight w:val="none"/>
                <w:lang w:val="en-US" w:eastAsia="zh-CN"/>
              </w:rPr>
            </w:pPr>
          </w:p>
        </w:tc>
        <w:tc>
          <w:tcPr>
            <w:tcW w:w="3711" w:type="dxa"/>
            <w:noWrap w:val="0"/>
            <w:vAlign w:val="top"/>
          </w:tcPr>
          <w:p w14:paraId="1A3F8AD8">
            <w:pPr>
              <w:rPr>
                <w:rFonts w:hint="eastAsia" w:ascii="宋体" w:hAnsi="宋体" w:eastAsia="宋体" w:cs="宋体"/>
                <w:color w:val="000000"/>
                <w:highlight w:val="none"/>
              </w:rPr>
            </w:pPr>
          </w:p>
        </w:tc>
      </w:tr>
      <w:tr w14:paraId="04FF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noWrap w:val="0"/>
            <w:vAlign w:val="top"/>
          </w:tcPr>
          <w:p w14:paraId="6E02664F">
            <w:pPr>
              <w:pStyle w:val="230"/>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675FEE53">
            <w:pPr>
              <w:rPr>
                <w:rFonts w:hint="eastAsia" w:ascii="宋体" w:hAnsi="宋体" w:eastAsia="宋体" w:cs="宋体"/>
                <w:color w:val="000000"/>
                <w:highlight w:val="none"/>
              </w:rPr>
            </w:pPr>
          </w:p>
        </w:tc>
      </w:tr>
    </w:tbl>
    <w:p w14:paraId="1F1D2CA7">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6BA85A81">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336BEA18">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59A6289F">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0C855CDE">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140ACDC7">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58EDE463">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2D89B67D">
      <w:pPr>
        <w:pStyle w:val="111"/>
        <w:pageBreakBefore w:val="0"/>
        <w:widowControl/>
        <w:numPr>
          <w:ilvl w:val="0"/>
          <w:numId w:val="15"/>
        </w:numPr>
        <w:kinsoku/>
        <w:wordWrap/>
        <w:overflowPunct/>
        <w:topLinePunct w:val="0"/>
        <w:bidi w:val="0"/>
        <w:snapToGrid/>
        <w:spacing w:before="0" w:beforeAutospacing="0" w:after="0" w:afterAutospacing="0" w:line="240" w:lineRule="auto"/>
        <w:ind w:firstLine="2570" w:firstLineChars="800"/>
        <w:jc w:val="both"/>
        <w:textAlignment w:val="baseline"/>
        <w:outlineLvl w:val="9"/>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position w:val="0"/>
          <w:sz w:val="32"/>
          <w:szCs w:val="24"/>
          <w:highlight w:val="none"/>
          <w:lang w:bidi="ar-SA"/>
        </w:rPr>
        <w:t>资格证明文件</w:t>
      </w:r>
    </w:p>
    <w:p w14:paraId="5AF32B09">
      <w:pPr>
        <w:pStyle w:val="12"/>
        <w:keepNext w:val="0"/>
        <w:keepLines w:val="0"/>
        <w:pageBreakBefore w:val="0"/>
        <w:widowControl/>
        <w:kinsoku/>
        <w:wordWrap/>
        <w:overflowPunct/>
        <w:topLinePunct w:val="0"/>
        <w:bidi w:val="0"/>
        <w:snapToGrid/>
        <w:spacing w:before="101" w:line="396" w:lineRule="exact"/>
        <w:jc w:val="center"/>
        <w:textAlignment w:val="baseline"/>
        <w:rPr>
          <w:rFonts w:hint="eastAsia" w:ascii="方正仿宋_GBK" w:hAnsi="方正仿宋_GBK" w:eastAsia="方正仿宋_GBK" w:cs="方正仿宋_GBK"/>
          <w:b/>
          <w:bCs/>
          <w:spacing w:val="7"/>
          <w:sz w:val="28"/>
          <w:szCs w:val="28"/>
          <w:highlight w:val="none"/>
        </w:rPr>
      </w:pPr>
      <w:r>
        <w:rPr>
          <w:rFonts w:hint="eastAsia" w:ascii="方正仿宋_GBK" w:hAnsi="方正仿宋_GBK" w:eastAsia="方正仿宋_GBK" w:cs="方正仿宋_GBK"/>
          <w:b/>
          <w:bCs/>
          <w:spacing w:val="7"/>
          <w:sz w:val="28"/>
          <w:szCs w:val="28"/>
          <w:highlight w:val="none"/>
        </w:rPr>
        <w:t>投标人资格声明书</w:t>
      </w:r>
    </w:p>
    <w:p w14:paraId="6260EB2F">
      <w:pPr>
        <w:pStyle w:val="12"/>
        <w:keepNext w:val="0"/>
        <w:keepLines w:val="0"/>
        <w:pageBreakBefore w:val="0"/>
        <w:widowControl/>
        <w:kinsoku/>
        <w:wordWrap/>
        <w:overflowPunct/>
        <w:topLinePunct w:val="0"/>
        <w:bidi w:val="0"/>
        <w:snapToGrid/>
        <w:spacing w:before="101" w:line="396" w:lineRule="exact"/>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致：</w:t>
      </w:r>
      <w:r>
        <w:rPr>
          <w:rFonts w:hint="eastAsia" w:ascii="方正仿宋_GBK" w:hAnsi="方正仿宋_GBK" w:eastAsia="方正仿宋_GBK" w:cs="方正仿宋_GBK"/>
          <w:spacing w:val="8"/>
          <w:sz w:val="24"/>
          <w:szCs w:val="24"/>
          <w:highlight w:val="none"/>
          <w:u w:val="single" w:color="auto"/>
        </w:rPr>
        <w:t>采购人或采购代理机构</w:t>
      </w:r>
      <w:r>
        <w:rPr>
          <w:rFonts w:hint="eastAsia" w:ascii="方正仿宋_GBK" w:hAnsi="方正仿宋_GBK" w:eastAsia="方正仿宋_GBK" w:cs="方正仿宋_GBK"/>
          <w:spacing w:val="2"/>
          <w:sz w:val="24"/>
          <w:szCs w:val="24"/>
          <w:highlight w:val="none"/>
          <w:u w:val="single" w:color="auto"/>
        </w:rPr>
        <w:t xml:space="preserve">  </w:t>
      </w:r>
    </w:p>
    <w:p w14:paraId="7E451791">
      <w:pPr>
        <w:pStyle w:val="12"/>
        <w:keepNext w:val="0"/>
        <w:keepLines w:val="0"/>
        <w:pageBreakBefore w:val="0"/>
        <w:widowControl/>
        <w:kinsoku/>
        <w:wordWrap/>
        <w:overflowPunct/>
        <w:topLinePunct w:val="0"/>
        <w:autoSpaceDE w:val="0"/>
        <w:autoSpaceDN w:val="0"/>
        <w:bidi w:val="0"/>
        <w:adjustRightInd w:val="0"/>
        <w:snapToGrid/>
        <w:spacing w:line="360" w:lineRule="exact"/>
        <w:ind w:left="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在参与本次项目投标中，我单位承诺：</w:t>
      </w:r>
    </w:p>
    <w:p w14:paraId="0DF4F3ED">
      <w:pPr>
        <w:pStyle w:val="12"/>
        <w:keepNext w:val="0"/>
        <w:keepLines w:val="0"/>
        <w:pageBreakBefore w:val="0"/>
        <w:widowControl/>
        <w:kinsoku/>
        <w:wordWrap/>
        <w:overflowPunct/>
        <w:topLinePunct w:val="0"/>
        <w:autoSpaceDE w:val="0"/>
        <w:autoSpaceDN w:val="0"/>
        <w:bidi w:val="0"/>
        <w:adjustRightInd w:val="0"/>
        <w:snapToGrid/>
        <w:spacing w:line="360" w:lineRule="exact"/>
        <w:ind w:left="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（一）具有良好的商业信誉和健全的财务会计制度；</w:t>
      </w:r>
    </w:p>
    <w:p w14:paraId="7D901DBC">
      <w:pPr>
        <w:pStyle w:val="12"/>
        <w:keepNext w:val="0"/>
        <w:keepLines w:val="0"/>
        <w:pageBreakBefore w:val="0"/>
        <w:widowControl/>
        <w:kinsoku/>
        <w:wordWrap/>
        <w:overflowPunct/>
        <w:topLinePunct w:val="0"/>
        <w:autoSpaceDE w:val="0"/>
        <w:autoSpaceDN w:val="0"/>
        <w:bidi w:val="0"/>
        <w:adjustRightInd w:val="0"/>
        <w:snapToGrid/>
        <w:spacing w:line="360" w:lineRule="exact"/>
        <w:ind w:left="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（二）具有履行合同所必需的设备和专业技术能力；</w:t>
      </w:r>
    </w:p>
    <w:p w14:paraId="39C014A9">
      <w:pPr>
        <w:pStyle w:val="12"/>
        <w:keepNext w:val="0"/>
        <w:keepLines w:val="0"/>
        <w:pageBreakBefore w:val="0"/>
        <w:widowControl/>
        <w:kinsoku/>
        <w:wordWrap/>
        <w:overflowPunct/>
        <w:topLinePunct w:val="0"/>
        <w:autoSpaceDE w:val="0"/>
        <w:autoSpaceDN w:val="0"/>
        <w:bidi w:val="0"/>
        <w:adjustRightInd w:val="0"/>
        <w:snapToGrid/>
        <w:spacing w:line="360" w:lineRule="exact"/>
        <w:ind w:left="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（三）有依法缴纳税收和社会保障资金的良好记录；</w:t>
      </w:r>
    </w:p>
    <w:p w14:paraId="3A61DE87">
      <w:pPr>
        <w:pStyle w:val="12"/>
        <w:keepNext w:val="0"/>
        <w:keepLines w:val="0"/>
        <w:pageBreakBefore w:val="0"/>
        <w:widowControl/>
        <w:kinsoku/>
        <w:wordWrap/>
        <w:overflowPunct/>
        <w:topLinePunct w:val="0"/>
        <w:autoSpaceDE w:val="0"/>
        <w:autoSpaceDN w:val="0"/>
        <w:bidi w:val="0"/>
        <w:adjustRightInd w:val="0"/>
        <w:snapToGrid/>
        <w:spacing w:line="360" w:lineRule="exact"/>
        <w:ind w:left="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（四） 参加政府采购活动前三年内，在经营活动中没有重大违法记录（重大违法记录 指因违法经营受到刑事处罚或者责令停产停业、吊销许可证或者执照、较大数额罚款 等行政处罚，不包括因违法经营被禁止在一定期限内参加政府采购活动，但期限已经 届满的情形）；</w:t>
      </w:r>
    </w:p>
    <w:p w14:paraId="5661866D">
      <w:pPr>
        <w:pStyle w:val="12"/>
        <w:keepNext w:val="0"/>
        <w:keepLines w:val="0"/>
        <w:pageBreakBefore w:val="0"/>
        <w:widowControl/>
        <w:kinsoku/>
        <w:wordWrap/>
        <w:overflowPunct/>
        <w:topLinePunct w:val="0"/>
        <w:autoSpaceDE w:val="0"/>
        <w:autoSpaceDN w:val="0"/>
        <w:bidi w:val="0"/>
        <w:adjustRightInd w:val="0"/>
        <w:snapToGrid/>
        <w:spacing w:line="360" w:lineRule="exact"/>
        <w:ind w:left="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（五） 我单位不属于政府采购法律、行政法规规定的公益一类事业单位、或使用事业编制且由财政拨款保障的群团组织（仅适用于政府购买服务项目）；</w:t>
      </w:r>
    </w:p>
    <w:p w14:paraId="34D260BA">
      <w:pPr>
        <w:pStyle w:val="12"/>
        <w:keepNext w:val="0"/>
        <w:keepLines w:val="0"/>
        <w:pageBreakBefore w:val="0"/>
        <w:widowControl/>
        <w:kinsoku/>
        <w:wordWrap/>
        <w:overflowPunct/>
        <w:topLinePunct w:val="0"/>
        <w:autoSpaceDE w:val="0"/>
        <w:autoSpaceDN w:val="0"/>
        <w:bidi w:val="0"/>
        <w:adjustRightInd w:val="0"/>
        <w:snapToGrid/>
        <w:spacing w:line="360" w:lineRule="exact"/>
        <w:ind w:left="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（六）我单位不存在为采购项目提供整体设计、规范编制或者项目管理、监理、检测等服务后，再参加该采购项目的其他采购活动的情形（单一来源采购项目除外）；</w:t>
      </w:r>
    </w:p>
    <w:p w14:paraId="4FF205BC">
      <w:pPr>
        <w:pStyle w:val="12"/>
        <w:keepNext w:val="0"/>
        <w:keepLines w:val="0"/>
        <w:pageBreakBefore w:val="0"/>
        <w:widowControl/>
        <w:kinsoku/>
        <w:wordWrap/>
        <w:overflowPunct/>
        <w:topLinePunct w:val="0"/>
        <w:autoSpaceDE w:val="0"/>
        <w:autoSpaceDN w:val="0"/>
        <w:bidi w:val="0"/>
        <w:adjustRightInd w:val="0"/>
        <w:snapToGrid/>
        <w:spacing w:line="360" w:lineRule="exact"/>
        <w:ind w:left="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（七） 与我单位存在“单位负责人为同一人或者存在直接控股、管理关系 ”的其他法人单位信息如下（如有，不论其是否参加同一合同项下的政府采购活动均须填写） ：</w:t>
      </w:r>
    </w:p>
    <w:tbl>
      <w:tblPr>
        <w:tblStyle w:val="25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3795"/>
        <w:gridCol w:w="3409"/>
      </w:tblGrid>
      <w:tr w14:paraId="25AC6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19" w:type="dxa"/>
            <w:vAlign w:val="top"/>
          </w:tcPr>
          <w:p w14:paraId="54D8EC3A">
            <w:pPr>
              <w:pStyle w:val="257"/>
              <w:keepNext w:val="0"/>
              <w:keepLines w:val="0"/>
              <w:pageBreakBefore w:val="0"/>
              <w:widowControl/>
              <w:kinsoku/>
              <w:wordWrap/>
              <w:overflowPunct/>
              <w:topLinePunct w:val="0"/>
              <w:bidi w:val="0"/>
              <w:snapToGrid/>
              <w:spacing w:before="119" w:line="396" w:lineRule="exact"/>
              <w:ind w:firstLine="488" w:firstLineChars="200"/>
              <w:jc w:val="both"/>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sz w:val="24"/>
                <w:szCs w:val="24"/>
                <w:highlight w:val="none"/>
              </w:rPr>
              <w:t>序号</w:t>
            </w:r>
          </w:p>
        </w:tc>
        <w:tc>
          <w:tcPr>
            <w:tcW w:w="3795" w:type="dxa"/>
            <w:vAlign w:val="top"/>
          </w:tcPr>
          <w:p w14:paraId="68D4B3A9">
            <w:pPr>
              <w:pStyle w:val="257"/>
              <w:keepNext w:val="0"/>
              <w:keepLines w:val="0"/>
              <w:pageBreakBefore w:val="0"/>
              <w:widowControl/>
              <w:kinsoku/>
              <w:wordWrap/>
              <w:overflowPunct/>
              <w:topLinePunct w:val="0"/>
              <w:bidi w:val="0"/>
              <w:snapToGrid/>
              <w:spacing w:before="120" w:line="396" w:lineRule="exact"/>
              <w:ind w:left="1434" w:firstLine="49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4"/>
                <w:sz w:val="24"/>
                <w:szCs w:val="24"/>
                <w:highlight w:val="none"/>
              </w:rPr>
              <w:t>单位名称</w:t>
            </w:r>
          </w:p>
        </w:tc>
        <w:tc>
          <w:tcPr>
            <w:tcW w:w="3409" w:type="dxa"/>
            <w:vAlign w:val="top"/>
          </w:tcPr>
          <w:p w14:paraId="0EFB9AB1">
            <w:pPr>
              <w:pStyle w:val="257"/>
              <w:keepNext w:val="0"/>
              <w:keepLines w:val="0"/>
              <w:pageBreakBefore w:val="0"/>
              <w:widowControl/>
              <w:kinsoku/>
              <w:wordWrap/>
              <w:overflowPunct/>
              <w:topLinePunct w:val="0"/>
              <w:bidi w:val="0"/>
              <w:snapToGrid/>
              <w:spacing w:before="120" w:line="396" w:lineRule="exact"/>
              <w:ind w:left="1238" w:firstLine="50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rPr>
              <w:t>相互关系</w:t>
            </w:r>
          </w:p>
        </w:tc>
      </w:tr>
      <w:tr w14:paraId="1477B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30418773">
            <w:pPr>
              <w:pStyle w:val="257"/>
              <w:keepNext w:val="0"/>
              <w:keepLines w:val="0"/>
              <w:pageBreakBefore w:val="0"/>
              <w:widowControl/>
              <w:kinsoku/>
              <w:wordWrap/>
              <w:overflowPunct/>
              <w:topLinePunct w:val="0"/>
              <w:bidi w:val="0"/>
              <w:snapToGrid/>
              <w:spacing w:before="158"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w:t>
            </w:r>
          </w:p>
        </w:tc>
        <w:tc>
          <w:tcPr>
            <w:tcW w:w="3795" w:type="dxa"/>
            <w:vAlign w:val="top"/>
          </w:tcPr>
          <w:p w14:paraId="427C9683">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3409" w:type="dxa"/>
            <w:vAlign w:val="top"/>
          </w:tcPr>
          <w:p w14:paraId="283FD1E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640C3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0700C31B">
            <w:pPr>
              <w:pStyle w:val="257"/>
              <w:keepNext w:val="0"/>
              <w:keepLines w:val="0"/>
              <w:pageBreakBefore w:val="0"/>
              <w:widowControl/>
              <w:kinsoku/>
              <w:wordWrap/>
              <w:overflowPunct/>
              <w:topLinePunct w:val="0"/>
              <w:bidi w:val="0"/>
              <w:snapToGrid/>
              <w:spacing w:before="159"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w:t>
            </w:r>
          </w:p>
        </w:tc>
        <w:tc>
          <w:tcPr>
            <w:tcW w:w="3795" w:type="dxa"/>
            <w:vAlign w:val="top"/>
          </w:tcPr>
          <w:p w14:paraId="15BB5821">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3409" w:type="dxa"/>
            <w:vAlign w:val="top"/>
          </w:tcPr>
          <w:p w14:paraId="6B0C7B9B">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125F4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319" w:type="dxa"/>
            <w:vAlign w:val="top"/>
          </w:tcPr>
          <w:p w14:paraId="7083395D">
            <w:pPr>
              <w:pStyle w:val="257"/>
              <w:keepNext w:val="0"/>
              <w:keepLines w:val="0"/>
              <w:pageBreakBefore w:val="0"/>
              <w:widowControl/>
              <w:kinsoku/>
              <w:wordWrap/>
              <w:overflowPunct/>
              <w:topLinePunct w:val="0"/>
              <w:bidi w:val="0"/>
              <w:snapToGrid/>
              <w:spacing w:before="310" w:line="396" w:lineRule="exact"/>
              <w:ind w:left="492" w:firstLine="47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position w:val="2"/>
                <w:sz w:val="24"/>
                <w:szCs w:val="24"/>
                <w:highlight w:val="none"/>
              </w:rPr>
              <w:t>...</w:t>
            </w:r>
          </w:p>
        </w:tc>
        <w:tc>
          <w:tcPr>
            <w:tcW w:w="3795" w:type="dxa"/>
            <w:vAlign w:val="top"/>
          </w:tcPr>
          <w:p w14:paraId="214215E7">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3409" w:type="dxa"/>
            <w:vAlign w:val="top"/>
          </w:tcPr>
          <w:p w14:paraId="4942A86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bl>
    <w:p w14:paraId="742F4546">
      <w:pPr>
        <w:pStyle w:val="12"/>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pacing w:val="7"/>
          <w:sz w:val="24"/>
          <w:szCs w:val="24"/>
          <w:highlight w:val="none"/>
          <w:lang w:eastAsia="zh-CN"/>
        </w:rPr>
      </w:pPr>
      <w:r>
        <w:rPr>
          <w:rFonts w:hint="eastAsia" w:ascii="方正仿宋_GBK" w:hAnsi="方正仿宋_GBK" w:eastAsia="方正仿宋_GBK" w:cs="方正仿宋_GBK"/>
          <w:spacing w:val="7"/>
          <w:sz w:val="24"/>
          <w:szCs w:val="24"/>
          <w:highlight w:val="none"/>
          <w:lang w:eastAsia="zh-CN"/>
        </w:rPr>
        <w:t>（八）我单位独立完成本项目投标活动，未与任何其他单位或组织组成联合体参与本次投标。</w:t>
      </w:r>
    </w:p>
    <w:p w14:paraId="2521767E">
      <w:pPr>
        <w:pStyle w:val="12"/>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上述声明真实有效，否则我方负全部责任。</w:t>
      </w:r>
    </w:p>
    <w:p w14:paraId="7F3294A7">
      <w:pPr>
        <w:pStyle w:val="39"/>
        <w:rPr>
          <w:rFonts w:hint="eastAsia"/>
          <w:highlight w:val="none"/>
        </w:rPr>
      </w:pPr>
    </w:p>
    <w:p w14:paraId="79567D72">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45E905D9">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pacing w:val="5"/>
          <w:sz w:val="24"/>
          <w:szCs w:val="24"/>
          <w:highlight w:val="none"/>
          <w:u w:val="none" w:color="auto"/>
          <w:lang w:eastAsia="zh-CN"/>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4ACA5FD6">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u w:val="none" w:color="auto"/>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32516EC4">
      <w:pPr>
        <w:pStyle w:val="12"/>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说明：</w:t>
      </w:r>
    </w:p>
    <w:p w14:paraId="2314B234">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自然人投标的签章或签字后上传。</w:t>
      </w:r>
    </w:p>
    <w:p w14:paraId="4AB44788">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2.如果是联合体投标，联合体各方均需提供上述证明。</w:t>
      </w:r>
    </w:p>
    <w:p w14:paraId="19AFD087">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3.单位负责人为同一人或者存在直接控股、管理关系的不同投标人，不得参加同一合同项下的政府采购活动。</w:t>
      </w:r>
    </w:p>
    <w:p w14:paraId="4C19ECB9">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4.本条所指单位负责人为同一人指单位法定代表人或者法律、行政法规规定代表单位 行使职权的主要负责人。</w:t>
      </w:r>
    </w:p>
    <w:p w14:paraId="1C55BA2F">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95" w:name="_Toc23604"/>
      <w:bookmarkStart w:id="96" w:name="_Toc24246"/>
      <w:bookmarkStart w:id="97" w:name="_Toc14194"/>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5.本条所指控股关系指单位或股东的控股关系。控股股东指:</w:t>
      </w:r>
      <w:bookmarkEnd w:id="95"/>
      <w:bookmarkEnd w:id="96"/>
      <w:bookmarkEnd w:id="97"/>
    </w:p>
    <w:p w14:paraId="1AEDB297">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a. 出资额占有限责任公司资本总额百分之五十以上或者其持有的股份占股份有限公司股本总额百分之五十以上的股东；</w:t>
      </w:r>
    </w:p>
    <w:p w14:paraId="04747A5B">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b.出资额或者持有股份的比例不足百分之五十，但其出资额或者持有的股份所享有的 表决权已足以对股东会、股东大会的决议产生重大影响的股东。</w:t>
      </w:r>
    </w:p>
    <w:p w14:paraId="36A4C51B">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6.本条所指管理关系指不具有出资持股关系的其他单位之间存在的管理与被管理关系。</w:t>
      </w:r>
    </w:p>
    <w:p w14:paraId="6F4A8BDF">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7.本条所指的控股、管理关系仅限于直接控股、直接管理关系，不包括间接控股或管理关系。</w:t>
      </w:r>
    </w:p>
    <w:p w14:paraId="6F91DEB6">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98" w:name="_Toc28505"/>
      <w:bookmarkStart w:id="99" w:name="_Toc26727"/>
      <w:bookmarkStart w:id="100" w:name="_Toc31966"/>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8.如无相关情况，请在相应栏填写“无 ”。</w:t>
      </w:r>
      <w:bookmarkEnd w:id="98"/>
      <w:bookmarkEnd w:id="99"/>
      <w:bookmarkEnd w:id="100"/>
    </w:p>
    <w:p w14:paraId="40C114DA">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9.投标人承诺不实的，依据《政府采购法》第七十七条“提供虚假材料谋取中标、成交的 ”有关规定予以处理。</w:t>
      </w:r>
    </w:p>
    <w:p w14:paraId="25CC4FC5">
      <w:pPr>
        <w:pStyle w:val="111"/>
        <w:pageBreakBefore w:val="0"/>
        <w:widowControl/>
        <w:numPr>
          <w:ilvl w:val="0"/>
          <w:numId w:val="15"/>
        </w:numPr>
        <w:kinsoku/>
        <w:wordWrap/>
        <w:overflowPunct/>
        <w:topLinePunct w:val="0"/>
        <w:bidi w:val="0"/>
        <w:snapToGrid/>
        <w:spacing w:before="0" w:beforeAutospacing="0" w:after="0" w:afterAutospacing="0" w:line="240" w:lineRule="auto"/>
        <w:ind w:firstLine="2891" w:firstLineChars="800"/>
        <w:jc w:val="both"/>
        <w:textAlignment w:val="baseline"/>
        <w:outlineLvl w:val="9"/>
        <w:rPr>
          <w:rStyle w:val="34"/>
          <w:rFonts w:hint="eastAsia" w:ascii="方正仿宋_GBK" w:hAnsi="方正仿宋_GBK" w:eastAsia="方正仿宋_GBK" w:cs="方正仿宋_GBK"/>
          <w:b/>
          <w:i w:val="0"/>
          <w:caps w:val="0"/>
          <w:color w:val="auto"/>
          <w:spacing w:val="0"/>
          <w:w w:val="100"/>
          <w:position w:val="0"/>
          <w:sz w:val="32"/>
          <w:szCs w:val="24"/>
          <w:highlight w:val="none"/>
          <w:lang w:bidi="ar-SA"/>
        </w:rPr>
      </w:pPr>
      <w:r>
        <w:rPr>
          <w:rFonts w:hint="eastAsia" w:ascii="宋体" w:hAnsi="宋体" w:eastAsia="宋体" w:cs="宋体"/>
          <w:b/>
          <w:color w:val="000000"/>
          <w:sz w:val="36"/>
          <w:highlight w:val="none"/>
          <w:u w:val="single"/>
        </w:rPr>
        <w:br w:type="page"/>
      </w:r>
      <w:bookmarkEnd w:id="88"/>
    </w:p>
    <w:p w14:paraId="2838B60C">
      <w:pPr>
        <w:pStyle w:val="112"/>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outlineLvl w:val="2"/>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pPr>
      <w:bookmarkStart w:id="101" w:name="_Toc18639"/>
      <w:bookmarkStart w:id="102" w:name="_Toc22578"/>
      <w:bookmarkStart w:id="103" w:name="_Toc22042"/>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eastAsia="zh-CN" w:bidi="ar-SA"/>
        </w:rPr>
        <w:t>1、</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t>《中华人民共和国政府</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eastAsia="zh-CN" w:bidi="ar-SA"/>
        </w:rPr>
        <w:t>招标</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t>法》第二十二条应当具备的条件；</w:t>
      </w:r>
      <w:bookmarkEnd w:id="101"/>
      <w:bookmarkEnd w:id="102"/>
      <w:bookmarkEnd w:id="103"/>
    </w:p>
    <w:p w14:paraId="0C837441">
      <w:pPr>
        <w:pStyle w:val="140"/>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①具有独立承担民事责任的能力；</w:t>
      </w:r>
    </w:p>
    <w:p w14:paraId="5902E703">
      <w:pPr>
        <w:pStyle w:val="140"/>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②具有良好的商业信誉和健全的财务会计制度；</w:t>
      </w:r>
    </w:p>
    <w:p w14:paraId="0E8522B5">
      <w:pPr>
        <w:pStyle w:val="140"/>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③具有履行合同所必需的设备和专业技术能力；</w:t>
      </w:r>
    </w:p>
    <w:p w14:paraId="35F0F2F8">
      <w:pPr>
        <w:pStyle w:val="140"/>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④有依法缴纳税收和社会保障资金的良好记录；</w:t>
      </w:r>
    </w:p>
    <w:p w14:paraId="529F5211">
      <w:pPr>
        <w:pStyle w:val="140"/>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⑤参加政府招标活动前三年内，在经营活动中没有重大违法记录；</w:t>
      </w:r>
    </w:p>
    <w:p w14:paraId="042A5F6C">
      <w:pPr>
        <w:pStyle w:val="140"/>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⑥</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法律、行政法规规定的其他条件;</w:t>
      </w:r>
    </w:p>
    <w:p w14:paraId="11137E09">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须提供以下资料：</w:t>
      </w:r>
    </w:p>
    <w:p w14:paraId="536473AF">
      <w:pPr>
        <w:pStyle w:val="197"/>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1.1、具有独立承担民事责任的能力；须提供相关证明材料，其中：</w:t>
      </w:r>
    </w:p>
    <w:p w14:paraId="390CD565">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投标人是企业（包括合伙企业）的，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须提供其在工商部门注册的有效“营业执照”的扫描件（如 “三证合一”须提供工商行政管理部门核发加载统一社会信用代码的营业执照；如未“三证合一”则须提供投标人的营业执照、税务登记证书及组织机构代码证）；</w:t>
      </w:r>
    </w:p>
    <w:p w14:paraId="124EB8C3">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投标人是事业单位的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，须提供其有效的“事业单位法人证书”扫描件；</w:t>
      </w:r>
    </w:p>
    <w:p w14:paraId="69E6F5C4">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投标人是非企业专业服务机构的，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须提供其有效的执业许可证扫描件；</w:t>
      </w:r>
    </w:p>
    <w:p w14:paraId="0F604B09">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投标人是个体工商户的，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须提供其有效的“个体工商户营业执照” 扫描件；</w:t>
      </w:r>
    </w:p>
    <w:p w14:paraId="0B4273B7">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以上扫描件须加盖投标人公章或电子章。</w:t>
      </w:r>
    </w:p>
    <w:p w14:paraId="5A2BF789">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投标人是自然人的，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应提供其有效的自然人身份证明；</w:t>
      </w:r>
    </w:p>
    <w:p w14:paraId="25BD233F">
      <w:pPr>
        <w:pStyle w:val="197"/>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6AC8E9FE">
      <w:pPr>
        <w:pStyle w:val="197"/>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1.2、具有良好的商业信誉和健全的财务会计制度；须提供相关证明材料，其中：</w:t>
      </w:r>
    </w:p>
    <w:p w14:paraId="4D651A67">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投标人是法人的，</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color w:val="auto"/>
          <w:spacing w:val="-2"/>
          <w:sz w:val="24"/>
          <w:szCs w:val="24"/>
          <w:highlight w:val="none"/>
          <w:lang w:eastAsia="zh-CN"/>
        </w:rPr>
        <w:t>上一年度由具备资质的会计师事务所出具的财务审计报告（当上一年度审计报告未出来时（每年6月前（含）），可提供前一年度审计报告），审计报告须包括资产负债表、利润表、现金流量表、所有者权益变动表及其附注（复印件并加盖投标人公章）。如投标人无法提供上年度审计报告，则须提供开标日前三个月内银行出具的资信证明原件或复印件加盖公章或电子章。如投标人注册成立不足三个月的则提供承诺函（自拟）原件扫描件（加盖投标人公章）</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w:t>
      </w:r>
    </w:p>
    <w:p w14:paraId="7E89E89C">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投标人是其他组织或自然人的，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须提供银行出具的资信证明原件；</w:t>
      </w:r>
    </w:p>
    <w:p w14:paraId="3D3FFCBE">
      <w:pPr>
        <w:pStyle w:val="197"/>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 xml:space="preserve">银行资信证明无收受人和项目的限制，银行资信证明可以是扫描件，评标委员会保留审核原件的权利。资信证明的开具银行明确规定复印无效的，须提交原件； </w:t>
      </w:r>
    </w:p>
    <w:p w14:paraId="002D1A48">
      <w:pPr>
        <w:pStyle w:val="198"/>
        <w:rPr>
          <w:rFonts w:hint="eastAsia"/>
          <w:sz w:val="24"/>
          <w:szCs w:val="24"/>
          <w:highlight w:val="none"/>
          <w:lang w:val="en-US" w:eastAsia="zh-CN"/>
        </w:rPr>
      </w:pPr>
    </w:p>
    <w:p w14:paraId="064FF807">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1.3、具有履行合同所必需的设备和专业技术能力；须附相关证明材料或书面声明（格式自拟）</w:t>
      </w:r>
    </w:p>
    <w:p w14:paraId="2612052C">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1.4、有依法缴纳税收和社会保障资金的良好记录；</w:t>
      </w:r>
    </w:p>
    <w:p w14:paraId="5D4891E9">
      <w:pPr>
        <w:pStyle w:val="198"/>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须提供</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依法缴纳税收和社会保障资金的证明材料，须提供开标前六个月内任意一个月的依法缴税凭据和缴纳社会保险的凭据</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（依法免税的应提供相应文件说明）</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w:t>
      </w:r>
    </w:p>
    <w:p w14:paraId="105E07CF">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1.4.1 、</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依法缴税凭据</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eastAsia="zh-CN" w:bidi="ar-SA"/>
        </w:rPr>
        <w:t>或</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依法免税的应提供相应文件说明</w:t>
      </w:r>
    </w:p>
    <w:p w14:paraId="0532AC7E">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1.4.2、依法缴纳社会保险的凭据</w:t>
      </w:r>
      <w:r>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 xml:space="preserve"> </w:t>
      </w:r>
    </w:p>
    <w:p w14:paraId="7D8C797E">
      <w:pPr>
        <w:pStyle w:val="198"/>
        <w:keepNext w:val="0"/>
        <w:keepLines w:val="0"/>
        <w:pageBreakBefore w:val="0"/>
        <w:widowControl/>
        <w:kinsoku/>
        <w:wordWrap/>
        <w:overflowPunct/>
        <w:topLinePunct w:val="0"/>
        <w:autoSpaceDE/>
        <w:autoSpaceDN/>
        <w:bidi w:val="0"/>
        <w:snapToGrid w:val="0"/>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5、参加政府招标活动前三年内，在经营活动中没有重大违法记录；须提供书面声明</w:t>
      </w: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（格式自拟）</w:t>
      </w:r>
    </w:p>
    <w:p w14:paraId="10BCCE59">
      <w:pPr>
        <w:pStyle w:val="140"/>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default"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1.6、本项目的特定资格要求（如有）：</w:t>
      </w: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本项目不适用。</w:t>
      </w:r>
    </w:p>
    <w:p w14:paraId="21D27FEC">
      <w:pPr>
        <w:pStyle w:val="199"/>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Fonts w:hint="eastAsia" w:ascii="方正仿宋_GB2312" w:hAnsi="方正仿宋_GB2312" w:eastAsia="方正仿宋_GB2312" w:cs="方正仿宋_GB2312"/>
          <w:color w:val="auto"/>
          <w:spacing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7、中小微企业声明函；</w:t>
      </w:r>
      <w:r>
        <w:rPr>
          <w:rFonts w:hint="eastAsia" w:ascii="方正仿宋_GB2312" w:hAnsi="方正仿宋_GB2312" w:eastAsia="方正仿宋_GB2312" w:cs="方正仿宋_GB2312"/>
          <w:color w:val="auto"/>
          <w:spacing w:val="0"/>
          <w:sz w:val="24"/>
          <w:szCs w:val="24"/>
          <w:highlight w:val="none"/>
          <w:lang w:val="en-US" w:eastAsia="zh-CN" w:bidi="ar-SA"/>
        </w:rPr>
        <w:t>按招标文件要求提供《中小微企业声明函》</w:t>
      </w:r>
    </w:p>
    <w:p w14:paraId="2CBDE0DC">
      <w:pPr>
        <w:pStyle w:val="199"/>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说明：</w:t>
      </w:r>
    </w:p>
    <w:p w14:paraId="58CAAEF6">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1.如本项目（包）不专门面向中小企业预留采购份额，资格证明文件部分无需提供《中小企业声明函》。 如在“商务、技术文件中提供 ”提供《中小企业声明函》享受相关政策，不享受相关政策的投标人无需提供。</w:t>
      </w:r>
    </w:p>
    <w:p w14:paraId="5634D6BD">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2.如本项目（包）专门面向中小/小微企业采购，须提供《中小企业声明函》或《残 疾人福利性单位声明函》， 或提供由省级以上监狱管理局、戒毒管理局（含新疆生产建设兵团）出具的属于监狱企业的证明文件。《中小企业声明函》或《残疾人福利 性单位声明函》格式不得修改，否则不得享受相关中小企业扶持政策。</w:t>
      </w:r>
    </w:p>
    <w:p w14:paraId="0AE07B4D">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投标人根据项目属性，从本招标文件投标文件格式“ 中小企业声明函（货物） ”、“ 中小企业声明 函（工程、服务） ”选择一种申明函格式。</w:t>
      </w:r>
    </w:p>
    <w:p w14:paraId="1C85C259">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104" w:name="_Toc25584"/>
      <w:bookmarkStart w:id="105" w:name="_Toc10333"/>
      <w:bookmarkStart w:id="106" w:name="_Toc8347"/>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3.中小企业声明函填写注意事项</w:t>
      </w:r>
      <w:bookmarkEnd w:id="104"/>
      <w:bookmarkEnd w:id="105"/>
      <w:bookmarkEnd w:id="106"/>
    </w:p>
    <w:p w14:paraId="6A84FC60">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中小企业参加政府采购活动，应当出具此格式文件。《中小企业声明函》由参加 政府采购活动的投标人出具。联合体投标的，《中小企业声明函》由牵头人出具。</w:t>
      </w:r>
    </w:p>
    <w:p w14:paraId="7CAFCDE5">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10E1A601">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对于多标的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1B7BC717">
      <w:pPr>
        <w:pStyle w:val="12"/>
        <w:spacing w:before="101" w:line="226" w:lineRule="auto"/>
        <w:ind w:left="2929"/>
        <w:rPr>
          <w:rFonts w:hint="eastAsia" w:ascii="仿宋" w:hAnsi="仿宋" w:eastAsia="仿宋" w:cs="仿宋"/>
          <w:color w:val="auto"/>
          <w:sz w:val="32"/>
          <w:szCs w:val="32"/>
          <w:highlight w:val="none"/>
        </w:rPr>
      </w:pPr>
      <w:r>
        <w:rPr>
          <w:rFonts w:hint="eastAsia" w:ascii="仿宋" w:hAnsi="仿宋" w:eastAsia="仿宋" w:cs="仿宋"/>
          <w:b/>
          <w:bCs/>
          <w:color w:val="auto"/>
          <w:spacing w:val="1"/>
          <w:sz w:val="32"/>
          <w:szCs w:val="32"/>
          <w:highlight w:val="none"/>
        </w:rPr>
        <w:t>中小企业声明函（货物）</w:t>
      </w:r>
    </w:p>
    <w:p w14:paraId="0BAC0DEB">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本公司（联合体）郑重声明，根据《政府采购促进中小企业发展管理办法》（财 库〔2020〕[2020]46 号）的规定，本公司（联合体）参加（单位名称）的（项目名称）招标活动，提供的货物全部由符合政策要求的中小企业制造。相关企业（含联合体中的中小企业、签订分包意向协议的中小企业）的具体情况如下：</w:t>
      </w:r>
    </w:p>
    <w:p w14:paraId="51325597">
      <w:pPr>
        <w:pStyle w:val="12"/>
        <w:spacing w:before="40" w:line="375" w:lineRule="auto"/>
        <w:ind w:left="14" w:right="89" w:firstLine="431"/>
        <w:jc w:val="both"/>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1.</w:t>
      </w:r>
      <w:r>
        <w:rPr>
          <w:rFonts w:hint="eastAsia" w:ascii="仿宋" w:hAnsi="仿宋" w:eastAsia="仿宋" w:cs="仿宋"/>
          <w:i/>
          <w:iCs/>
          <w:color w:val="auto"/>
          <w:spacing w:val="3"/>
          <w:sz w:val="24"/>
          <w:szCs w:val="24"/>
          <w:highlight w:val="none"/>
          <w:u w:val="single" w:color="auto"/>
        </w:rPr>
        <w:t>（</w:t>
      </w:r>
      <w:r>
        <w:rPr>
          <w:rFonts w:hint="eastAsia" w:ascii="仿宋" w:hAnsi="仿宋" w:eastAsia="仿宋" w:cs="仿宋"/>
          <w:i/>
          <w:iCs/>
          <w:color w:val="auto"/>
          <w:spacing w:val="3"/>
          <w:sz w:val="24"/>
          <w:szCs w:val="24"/>
          <w:highlight w:val="none"/>
          <w:u w:val="single" w:color="auto"/>
          <w:lang w:val="en-US" w:eastAsia="zh-CN"/>
        </w:rPr>
        <w:t>货物</w:t>
      </w:r>
      <w:r>
        <w:rPr>
          <w:rFonts w:hint="eastAsia" w:ascii="仿宋" w:hAnsi="仿宋" w:eastAsia="仿宋" w:cs="仿宋"/>
          <w:i/>
          <w:iCs/>
          <w:color w:val="auto"/>
          <w:spacing w:val="3"/>
          <w:sz w:val="24"/>
          <w:szCs w:val="24"/>
          <w:highlight w:val="none"/>
          <w:u w:val="single" w:color="auto"/>
        </w:rPr>
        <w:t>名称</w:t>
      </w:r>
      <w:r>
        <w:rPr>
          <w:rFonts w:hint="eastAsia" w:ascii="仿宋" w:hAnsi="仿宋" w:eastAsia="仿宋" w:cs="仿宋"/>
          <w:i/>
          <w:iCs/>
          <w:color w:val="auto"/>
          <w:spacing w:val="-29"/>
          <w:sz w:val="24"/>
          <w:szCs w:val="24"/>
          <w:highlight w:val="none"/>
          <w:u w:val="single" w:color="auto"/>
        </w:rPr>
        <w:t>）</w:t>
      </w:r>
      <w:r>
        <w:rPr>
          <w:rFonts w:hint="eastAsia" w:ascii="仿宋" w:hAnsi="仿宋" w:eastAsia="仿宋" w:cs="仿宋"/>
          <w:color w:val="auto"/>
          <w:spacing w:val="-29"/>
          <w:sz w:val="24"/>
          <w:szCs w:val="24"/>
          <w:highlight w:val="none"/>
        </w:rPr>
        <w:t>，</w:t>
      </w:r>
      <w:r>
        <w:rPr>
          <w:rFonts w:hint="eastAsia" w:ascii="仿宋" w:hAnsi="仿宋" w:eastAsia="仿宋" w:cs="仿宋"/>
          <w:color w:val="auto"/>
          <w:spacing w:val="3"/>
          <w:sz w:val="24"/>
          <w:szCs w:val="24"/>
          <w:highlight w:val="none"/>
        </w:rPr>
        <w:t>属于</w:t>
      </w:r>
      <w:r>
        <w:rPr>
          <w:rFonts w:hint="eastAsia" w:ascii="仿宋" w:hAnsi="仿宋" w:eastAsia="仿宋" w:cs="仿宋"/>
          <w:i/>
          <w:iCs/>
          <w:color w:val="auto"/>
          <w:spacing w:val="3"/>
          <w:sz w:val="24"/>
          <w:szCs w:val="24"/>
          <w:highlight w:val="none"/>
          <w:u w:val="single" w:color="auto"/>
        </w:rPr>
        <w:t>（</w:t>
      </w:r>
      <w:r>
        <w:rPr>
          <w:rFonts w:hint="eastAsia" w:ascii="仿宋" w:hAnsi="仿宋" w:eastAsia="仿宋" w:cs="仿宋"/>
          <w:i/>
          <w:iCs/>
          <w:color w:val="auto"/>
          <w:spacing w:val="3"/>
          <w:sz w:val="24"/>
          <w:szCs w:val="24"/>
          <w:highlight w:val="none"/>
          <w:u w:val="single" w:color="auto"/>
          <w:lang w:eastAsia="zh-CN"/>
        </w:rPr>
        <w:t>招标文件</w:t>
      </w:r>
      <w:r>
        <w:rPr>
          <w:rFonts w:hint="eastAsia" w:ascii="仿宋" w:hAnsi="仿宋" w:eastAsia="仿宋" w:cs="仿宋"/>
          <w:i/>
          <w:iCs/>
          <w:color w:val="auto"/>
          <w:spacing w:val="3"/>
          <w:sz w:val="24"/>
          <w:szCs w:val="24"/>
          <w:highlight w:val="none"/>
          <w:u w:val="single" w:color="auto"/>
        </w:rPr>
        <w:t>中明确的所属行业</w:t>
      </w:r>
      <w:r>
        <w:rPr>
          <w:rFonts w:hint="eastAsia" w:ascii="仿宋" w:hAnsi="仿宋" w:eastAsia="仿宋" w:cs="仿宋"/>
          <w:i/>
          <w:iCs/>
          <w:color w:val="auto"/>
          <w:spacing w:val="-29"/>
          <w:sz w:val="24"/>
          <w:szCs w:val="24"/>
          <w:highlight w:val="none"/>
          <w:u w:val="single" w:color="auto"/>
        </w:rPr>
        <w:t>）</w:t>
      </w:r>
      <w:r>
        <w:rPr>
          <w:rFonts w:hint="eastAsia" w:ascii="仿宋" w:hAnsi="仿宋" w:eastAsia="仿宋" w:cs="仿宋"/>
          <w:color w:val="auto"/>
          <w:spacing w:val="-29"/>
          <w:sz w:val="24"/>
          <w:szCs w:val="24"/>
          <w:highlight w:val="none"/>
        </w:rPr>
        <w:t>；</w:t>
      </w:r>
      <w:r>
        <w:rPr>
          <w:rFonts w:hint="eastAsia" w:ascii="仿宋" w:hAnsi="仿宋" w:eastAsia="仿宋" w:cs="仿宋"/>
          <w:color w:val="auto"/>
          <w:spacing w:val="3"/>
          <w:sz w:val="24"/>
          <w:szCs w:val="24"/>
          <w:highlight w:val="none"/>
        </w:rPr>
        <w:t>制造商为</w:t>
      </w:r>
      <w:r>
        <w:rPr>
          <w:rFonts w:hint="eastAsia" w:ascii="仿宋" w:hAnsi="仿宋" w:eastAsia="仿宋" w:cs="仿宋"/>
          <w:i/>
          <w:iCs/>
          <w:color w:val="auto"/>
          <w:spacing w:val="3"/>
          <w:sz w:val="24"/>
          <w:szCs w:val="24"/>
          <w:highlight w:val="none"/>
          <w:u w:val="single" w:color="auto"/>
        </w:rPr>
        <w:t>（企业名称</w:t>
      </w:r>
      <w:r>
        <w:rPr>
          <w:rFonts w:hint="eastAsia" w:ascii="仿宋" w:hAnsi="仿宋" w:eastAsia="仿宋" w:cs="仿宋"/>
          <w:i/>
          <w:iCs/>
          <w:color w:val="auto"/>
          <w:spacing w:val="-29"/>
          <w:sz w:val="24"/>
          <w:szCs w:val="24"/>
          <w:highlight w:val="none"/>
          <w:u w:val="single" w:color="auto"/>
        </w:rPr>
        <w:t>）</w:t>
      </w:r>
      <w:r>
        <w:rPr>
          <w:rFonts w:hint="eastAsia" w:ascii="仿宋" w:hAnsi="仿宋" w:eastAsia="仿宋" w:cs="仿宋"/>
          <w:color w:val="auto"/>
          <w:spacing w:val="-29"/>
          <w:sz w:val="24"/>
          <w:szCs w:val="24"/>
          <w:highlight w:val="none"/>
        </w:rPr>
        <w:t>，</w:t>
      </w:r>
      <w:r>
        <w:rPr>
          <w:rFonts w:hint="eastAsia" w:ascii="仿宋" w:hAnsi="仿宋" w:eastAsia="仿宋" w:cs="仿宋"/>
          <w:color w:val="auto"/>
          <w:spacing w:val="5"/>
          <w:sz w:val="24"/>
          <w:szCs w:val="24"/>
          <w:highlight w:val="none"/>
        </w:rPr>
        <w:t xml:space="preserve"> </w:t>
      </w:r>
      <w:r>
        <w:rPr>
          <w:rFonts w:hint="eastAsia" w:ascii="仿宋" w:hAnsi="仿宋" w:eastAsia="仿宋" w:cs="仿宋"/>
          <w:color w:val="auto"/>
          <w:spacing w:val="6"/>
          <w:sz w:val="24"/>
          <w:szCs w:val="24"/>
          <w:highlight w:val="none"/>
        </w:rPr>
        <w:t>从业人员</w:t>
      </w:r>
      <w:r>
        <w:rPr>
          <w:rFonts w:hint="eastAsia" w:ascii="仿宋" w:hAnsi="仿宋" w:eastAsia="仿宋" w:cs="仿宋"/>
          <w:color w:val="auto"/>
          <w:spacing w:val="6"/>
          <w:sz w:val="24"/>
          <w:szCs w:val="24"/>
          <w:highlight w:val="none"/>
          <w:u w:val="single" w:color="auto"/>
        </w:rPr>
        <w:t xml:space="preserve">      </w:t>
      </w:r>
      <w:r>
        <w:rPr>
          <w:rFonts w:hint="eastAsia" w:ascii="仿宋" w:hAnsi="仿宋" w:eastAsia="仿宋" w:cs="仿宋"/>
          <w:color w:val="auto"/>
          <w:spacing w:val="-95"/>
          <w:sz w:val="24"/>
          <w:szCs w:val="24"/>
          <w:highlight w:val="none"/>
        </w:rPr>
        <w:t xml:space="preserve"> </w:t>
      </w:r>
      <w:r>
        <w:rPr>
          <w:rFonts w:hint="eastAsia" w:ascii="仿宋" w:hAnsi="仿宋" w:eastAsia="仿宋" w:cs="仿宋"/>
          <w:color w:val="auto"/>
          <w:spacing w:val="6"/>
          <w:sz w:val="24"/>
          <w:szCs w:val="24"/>
          <w:highlight w:val="none"/>
        </w:rPr>
        <w:t>人，营业收入为</w:t>
      </w:r>
      <w:r>
        <w:rPr>
          <w:rFonts w:hint="eastAsia" w:ascii="仿宋" w:hAnsi="仿宋" w:eastAsia="仿宋" w:cs="仿宋"/>
          <w:color w:val="auto"/>
          <w:spacing w:val="6"/>
          <w:sz w:val="24"/>
          <w:szCs w:val="24"/>
          <w:highlight w:val="none"/>
          <w:u w:val="single" w:color="auto"/>
        </w:rPr>
        <w:t xml:space="preserve">       </w:t>
      </w:r>
      <w:r>
        <w:rPr>
          <w:rFonts w:hint="eastAsia" w:ascii="仿宋" w:hAnsi="仿宋" w:eastAsia="仿宋" w:cs="仿宋"/>
          <w:color w:val="auto"/>
          <w:spacing w:val="-29"/>
          <w:sz w:val="24"/>
          <w:szCs w:val="24"/>
          <w:highlight w:val="none"/>
        </w:rPr>
        <w:t xml:space="preserve"> </w:t>
      </w:r>
      <w:r>
        <w:rPr>
          <w:rFonts w:hint="eastAsia" w:ascii="仿宋" w:hAnsi="仿宋" w:eastAsia="仿宋" w:cs="仿宋"/>
          <w:color w:val="auto"/>
          <w:spacing w:val="6"/>
          <w:sz w:val="24"/>
          <w:szCs w:val="24"/>
          <w:highlight w:val="none"/>
        </w:rPr>
        <w:t>万元，资产总额为</w:t>
      </w:r>
      <w:r>
        <w:rPr>
          <w:rFonts w:hint="eastAsia" w:ascii="仿宋" w:hAnsi="仿宋" w:eastAsia="仿宋" w:cs="仿宋"/>
          <w:color w:val="auto"/>
          <w:spacing w:val="6"/>
          <w:sz w:val="24"/>
          <w:szCs w:val="24"/>
          <w:highlight w:val="none"/>
          <w:u w:val="single" w:color="auto"/>
        </w:rPr>
        <w:t xml:space="preserve">       </w:t>
      </w:r>
      <w:r>
        <w:rPr>
          <w:rFonts w:hint="eastAsia" w:ascii="仿宋" w:hAnsi="仿宋" w:eastAsia="仿宋" w:cs="仿宋"/>
          <w:color w:val="auto"/>
          <w:spacing w:val="-30"/>
          <w:sz w:val="24"/>
          <w:szCs w:val="24"/>
          <w:highlight w:val="none"/>
        </w:rPr>
        <w:t xml:space="preserve"> </w:t>
      </w:r>
      <w:r>
        <w:rPr>
          <w:rFonts w:hint="eastAsia" w:ascii="仿宋" w:hAnsi="仿宋" w:eastAsia="仿宋" w:cs="仿宋"/>
          <w:color w:val="auto"/>
          <w:spacing w:val="6"/>
          <w:sz w:val="24"/>
          <w:szCs w:val="24"/>
          <w:highlight w:val="none"/>
        </w:rPr>
        <w:t>万元，属</w:t>
      </w:r>
      <w:r>
        <w:rPr>
          <w:rFonts w:hint="eastAsia" w:ascii="仿宋" w:hAnsi="仿宋" w:eastAsia="仿宋" w:cs="仿宋"/>
          <w:color w:val="auto"/>
          <w:spacing w:val="5"/>
          <w:sz w:val="24"/>
          <w:szCs w:val="24"/>
          <w:highlight w:val="none"/>
        </w:rPr>
        <w:t>于</w:t>
      </w:r>
      <w:r>
        <w:rPr>
          <w:rFonts w:hint="eastAsia" w:ascii="仿宋" w:hAnsi="仿宋" w:eastAsia="仿宋" w:cs="仿宋"/>
          <w:i/>
          <w:iCs/>
          <w:color w:val="auto"/>
          <w:spacing w:val="5"/>
          <w:sz w:val="24"/>
          <w:szCs w:val="24"/>
          <w:highlight w:val="none"/>
          <w:u w:val="single" w:color="auto"/>
        </w:rPr>
        <w:t>（中</w:t>
      </w:r>
      <w:r>
        <w:rPr>
          <w:rFonts w:hint="eastAsia" w:ascii="仿宋" w:hAnsi="仿宋" w:eastAsia="仿宋" w:cs="仿宋"/>
          <w:i/>
          <w:iCs/>
          <w:color w:val="auto"/>
          <w:spacing w:val="1"/>
          <w:sz w:val="24"/>
          <w:szCs w:val="24"/>
          <w:highlight w:val="none"/>
          <w:u w:val="single" w:color="auto"/>
        </w:rPr>
        <w:t>型企业、小型企业、微型企业）</w:t>
      </w:r>
      <w:r>
        <w:rPr>
          <w:rFonts w:hint="eastAsia" w:ascii="仿宋" w:hAnsi="仿宋" w:eastAsia="仿宋" w:cs="仿宋"/>
          <w:color w:val="auto"/>
          <w:spacing w:val="1"/>
          <w:sz w:val="24"/>
          <w:szCs w:val="24"/>
          <w:highlight w:val="none"/>
        </w:rPr>
        <w:t>；</w:t>
      </w:r>
    </w:p>
    <w:p w14:paraId="3567DFCA">
      <w:pPr>
        <w:pStyle w:val="12"/>
        <w:spacing w:before="37" w:line="375" w:lineRule="auto"/>
        <w:ind w:left="14" w:right="89" w:firstLine="416"/>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2.</w:t>
      </w:r>
      <w:r>
        <w:rPr>
          <w:rFonts w:hint="eastAsia" w:ascii="仿宋" w:hAnsi="仿宋" w:eastAsia="仿宋" w:cs="仿宋"/>
          <w:i/>
          <w:iCs/>
          <w:color w:val="auto"/>
          <w:spacing w:val="4"/>
          <w:sz w:val="24"/>
          <w:szCs w:val="24"/>
          <w:highlight w:val="none"/>
          <w:u w:val="single" w:color="auto"/>
        </w:rPr>
        <w:t>（</w:t>
      </w:r>
      <w:r>
        <w:rPr>
          <w:rFonts w:hint="eastAsia" w:ascii="仿宋" w:hAnsi="仿宋" w:eastAsia="仿宋" w:cs="仿宋"/>
          <w:i/>
          <w:iCs/>
          <w:color w:val="auto"/>
          <w:spacing w:val="4"/>
          <w:sz w:val="24"/>
          <w:szCs w:val="24"/>
          <w:highlight w:val="none"/>
          <w:u w:val="single" w:color="auto"/>
          <w:lang w:val="en-US" w:eastAsia="zh-CN"/>
        </w:rPr>
        <w:t>货物</w:t>
      </w:r>
      <w:r>
        <w:rPr>
          <w:rFonts w:hint="eastAsia" w:ascii="仿宋" w:hAnsi="仿宋" w:eastAsia="仿宋" w:cs="仿宋"/>
          <w:i/>
          <w:iCs/>
          <w:color w:val="auto"/>
          <w:spacing w:val="4"/>
          <w:sz w:val="24"/>
          <w:szCs w:val="24"/>
          <w:highlight w:val="none"/>
          <w:u w:val="single" w:color="auto"/>
        </w:rPr>
        <w:t>名称</w:t>
      </w:r>
      <w:r>
        <w:rPr>
          <w:rFonts w:hint="eastAsia" w:ascii="仿宋" w:hAnsi="仿宋" w:eastAsia="仿宋" w:cs="仿宋"/>
          <w:i/>
          <w:iCs/>
          <w:color w:val="auto"/>
          <w:spacing w:val="-31"/>
          <w:sz w:val="24"/>
          <w:szCs w:val="24"/>
          <w:highlight w:val="none"/>
          <w:u w:val="single" w:color="auto"/>
        </w:rPr>
        <w:t>）</w:t>
      </w:r>
      <w:r>
        <w:rPr>
          <w:rFonts w:hint="eastAsia" w:ascii="仿宋" w:hAnsi="仿宋" w:eastAsia="仿宋" w:cs="仿宋"/>
          <w:color w:val="auto"/>
          <w:spacing w:val="-31"/>
          <w:sz w:val="24"/>
          <w:szCs w:val="24"/>
          <w:highlight w:val="none"/>
        </w:rPr>
        <w:t>，</w:t>
      </w:r>
      <w:r>
        <w:rPr>
          <w:rFonts w:hint="eastAsia" w:ascii="仿宋" w:hAnsi="仿宋" w:eastAsia="仿宋" w:cs="仿宋"/>
          <w:color w:val="auto"/>
          <w:spacing w:val="4"/>
          <w:sz w:val="24"/>
          <w:szCs w:val="24"/>
          <w:highlight w:val="none"/>
        </w:rPr>
        <w:t>属于</w:t>
      </w:r>
      <w:r>
        <w:rPr>
          <w:rFonts w:hint="eastAsia" w:ascii="仿宋" w:hAnsi="仿宋" w:eastAsia="仿宋" w:cs="仿宋"/>
          <w:i/>
          <w:iCs/>
          <w:color w:val="auto"/>
          <w:spacing w:val="4"/>
          <w:sz w:val="24"/>
          <w:szCs w:val="24"/>
          <w:highlight w:val="none"/>
          <w:u w:val="single" w:color="auto"/>
        </w:rPr>
        <w:t>（</w:t>
      </w:r>
      <w:r>
        <w:rPr>
          <w:rFonts w:hint="eastAsia" w:ascii="仿宋" w:hAnsi="仿宋" w:eastAsia="仿宋" w:cs="仿宋"/>
          <w:i/>
          <w:iCs/>
          <w:color w:val="auto"/>
          <w:spacing w:val="4"/>
          <w:sz w:val="24"/>
          <w:szCs w:val="24"/>
          <w:highlight w:val="none"/>
          <w:u w:val="single" w:color="auto"/>
          <w:lang w:eastAsia="zh-CN"/>
        </w:rPr>
        <w:t>招标文件</w:t>
      </w:r>
      <w:r>
        <w:rPr>
          <w:rFonts w:hint="eastAsia" w:ascii="仿宋" w:hAnsi="仿宋" w:eastAsia="仿宋" w:cs="仿宋"/>
          <w:i/>
          <w:iCs/>
          <w:color w:val="auto"/>
          <w:spacing w:val="4"/>
          <w:sz w:val="24"/>
          <w:szCs w:val="24"/>
          <w:highlight w:val="none"/>
          <w:u w:val="single" w:color="auto"/>
        </w:rPr>
        <w:t>中明确的所属行业</w:t>
      </w:r>
      <w:r>
        <w:rPr>
          <w:rFonts w:hint="eastAsia" w:ascii="仿宋" w:hAnsi="仿宋" w:eastAsia="仿宋" w:cs="仿宋"/>
          <w:i/>
          <w:iCs/>
          <w:color w:val="auto"/>
          <w:spacing w:val="-31"/>
          <w:sz w:val="24"/>
          <w:szCs w:val="24"/>
          <w:highlight w:val="none"/>
          <w:u w:val="single" w:color="auto"/>
        </w:rPr>
        <w:t>）</w:t>
      </w:r>
      <w:r>
        <w:rPr>
          <w:rFonts w:hint="eastAsia" w:ascii="仿宋" w:hAnsi="仿宋" w:eastAsia="仿宋" w:cs="仿宋"/>
          <w:color w:val="auto"/>
          <w:spacing w:val="-31"/>
          <w:sz w:val="24"/>
          <w:szCs w:val="24"/>
          <w:highlight w:val="none"/>
        </w:rPr>
        <w:t>；</w:t>
      </w:r>
      <w:r>
        <w:rPr>
          <w:rFonts w:hint="eastAsia" w:ascii="仿宋" w:hAnsi="仿宋" w:eastAsia="仿宋" w:cs="仿宋"/>
          <w:color w:val="auto"/>
          <w:spacing w:val="4"/>
          <w:sz w:val="24"/>
          <w:szCs w:val="24"/>
          <w:highlight w:val="none"/>
        </w:rPr>
        <w:t>制造商为</w:t>
      </w:r>
      <w:r>
        <w:rPr>
          <w:rFonts w:hint="eastAsia" w:ascii="仿宋" w:hAnsi="仿宋" w:eastAsia="仿宋" w:cs="仿宋"/>
          <w:i/>
          <w:iCs/>
          <w:color w:val="auto"/>
          <w:spacing w:val="4"/>
          <w:sz w:val="24"/>
          <w:szCs w:val="24"/>
          <w:highlight w:val="none"/>
          <w:u w:val="single" w:color="auto"/>
        </w:rPr>
        <w:t>（</w:t>
      </w:r>
      <w:r>
        <w:rPr>
          <w:rFonts w:hint="eastAsia" w:ascii="仿宋" w:hAnsi="仿宋" w:eastAsia="仿宋" w:cs="仿宋"/>
          <w:i/>
          <w:iCs/>
          <w:color w:val="auto"/>
          <w:spacing w:val="3"/>
          <w:sz w:val="24"/>
          <w:szCs w:val="24"/>
          <w:highlight w:val="none"/>
          <w:u w:val="single" w:color="auto"/>
        </w:rPr>
        <w:t>企业名称</w:t>
      </w:r>
      <w:r>
        <w:rPr>
          <w:rFonts w:hint="eastAsia" w:ascii="仿宋" w:hAnsi="仿宋" w:eastAsia="仿宋" w:cs="仿宋"/>
          <w:i/>
          <w:iCs/>
          <w:color w:val="auto"/>
          <w:spacing w:val="-31"/>
          <w:sz w:val="24"/>
          <w:szCs w:val="24"/>
          <w:highlight w:val="none"/>
          <w:u w:val="single" w:color="auto"/>
        </w:rPr>
        <w:t>）</w:t>
      </w:r>
      <w:r>
        <w:rPr>
          <w:rFonts w:hint="eastAsia" w:ascii="仿宋" w:hAnsi="仿宋" w:eastAsia="仿宋" w:cs="仿宋"/>
          <w:color w:val="auto"/>
          <w:spacing w:val="-31"/>
          <w:sz w:val="24"/>
          <w:szCs w:val="24"/>
          <w:highlight w:val="none"/>
        </w:rPr>
        <w:t>，</w:t>
      </w:r>
      <w:r>
        <w:rPr>
          <w:rFonts w:hint="eastAsia" w:ascii="仿宋" w:hAnsi="仿宋" w:eastAsia="仿宋" w:cs="仿宋"/>
          <w:color w:val="auto"/>
          <w:spacing w:val="5"/>
          <w:sz w:val="24"/>
          <w:szCs w:val="24"/>
          <w:highlight w:val="none"/>
        </w:rPr>
        <w:t xml:space="preserve"> </w:t>
      </w:r>
      <w:r>
        <w:rPr>
          <w:rFonts w:hint="eastAsia" w:ascii="仿宋" w:hAnsi="仿宋" w:eastAsia="仿宋" w:cs="仿宋"/>
          <w:color w:val="auto"/>
          <w:spacing w:val="6"/>
          <w:sz w:val="24"/>
          <w:szCs w:val="24"/>
          <w:highlight w:val="none"/>
        </w:rPr>
        <w:t>从业人员</w:t>
      </w:r>
      <w:r>
        <w:rPr>
          <w:rFonts w:hint="eastAsia" w:ascii="仿宋" w:hAnsi="仿宋" w:eastAsia="仿宋" w:cs="仿宋"/>
          <w:color w:val="auto"/>
          <w:spacing w:val="6"/>
          <w:sz w:val="24"/>
          <w:szCs w:val="24"/>
          <w:highlight w:val="none"/>
          <w:u w:val="single" w:color="auto"/>
        </w:rPr>
        <w:t xml:space="preserve">      </w:t>
      </w:r>
      <w:r>
        <w:rPr>
          <w:rFonts w:hint="eastAsia" w:ascii="仿宋" w:hAnsi="仿宋" w:eastAsia="仿宋" w:cs="仿宋"/>
          <w:color w:val="auto"/>
          <w:spacing w:val="-95"/>
          <w:sz w:val="24"/>
          <w:szCs w:val="24"/>
          <w:highlight w:val="none"/>
        </w:rPr>
        <w:t xml:space="preserve"> </w:t>
      </w:r>
      <w:r>
        <w:rPr>
          <w:rFonts w:hint="eastAsia" w:ascii="仿宋" w:hAnsi="仿宋" w:eastAsia="仿宋" w:cs="仿宋"/>
          <w:color w:val="auto"/>
          <w:spacing w:val="6"/>
          <w:sz w:val="24"/>
          <w:szCs w:val="24"/>
          <w:highlight w:val="none"/>
        </w:rPr>
        <w:t>人，营业收入为</w:t>
      </w:r>
      <w:r>
        <w:rPr>
          <w:rFonts w:hint="eastAsia" w:ascii="仿宋" w:hAnsi="仿宋" w:eastAsia="仿宋" w:cs="仿宋"/>
          <w:color w:val="auto"/>
          <w:spacing w:val="6"/>
          <w:sz w:val="24"/>
          <w:szCs w:val="24"/>
          <w:highlight w:val="none"/>
          <w:u w:val="single" w:color="auto"/>
        </w:rPr>
        <w:t xml:space="preserve">       </w:t>
      </w:r>
      <w:r>
        <w:rPr>
          <w:rFonts w:hint="eastAsia" w:ascii="仿宋" w:hAnsi="仿宋" w:eastAsia="仿宋" w:cs="仿宋"/>
          <w:color w:val="auto"/>
          <w:spacing w:val="-29"/>
          <w:sz w:val="24"/>
          <w:szCs w:val="24"/>
          <w:highlight w:val="none"/>
        </w:rPr>
        <w:t xml:space="preserve"> </w:t>
      </w:r>
      <w:r>
        <w:rPr>
          <w:rFonts w:hint="eastAsia" w:ascii="仿宋" w:hAnsi="仿宋" w:eastAsia="仿宋" w:cs="仿宋"/>
          <w:color w:val="auto"/>
          <w:spacing w:val="6"/>
          <w:sz w:val="24"/>
          <w:szCs w:val="24"/>
          <w:highlight w:val="none"/>
        </w:rPr>
        <w:t>万元，资产总额为</w:t>
      </w:r>
      <w:r>
        <w:rPr>
          <w:rFonts w:hint="eastAsia" w:ascii="仿宋" w:hAnsi="仿宋" w:eastAsia="仿宋" w:cs="仿宋"/>
          <w:color w:val="auto"/>
          <w:spacing w:val="6"/>
          <w:sz w:val="24"/>
          <w:szCs w:val="24"/>
          <w:highlight w:val="none"/>
          <w:u w:val="single" w:color="auto"/>
        </w:rPr>
        <w:t xml:space="preserve">       </w:t>
      </w:r>
      <w:r>
        <w:rPr>
          <w:rFonts w:hint="eastAsia" w:ascii="仿宋" w:hAnsi="仿宋" w:eastAsia="仿宋" w:cs="仿宋"/>
          <w:color w:val="auto"/>
          <w:spacing w:val="-30"/>
          <w:sz w:val="24"/>
          <w:szCs w:val="24"/>
          <w:highlight w:val="none"/>
        </w:rPr>
        <w:t xml:space="preserve"> </w:t>
      </w:r>
      <w:r>
        <w:rPr>
          <w:rFonts w:hint="eastAsia" w:ascii="仿宋" w:hAnsi="仿宋" w:eastAsia="仿宋" w:cs="仿宋"/>
          <w:color w:val="auto"/>
          <w:spacing w:val="6"/>
          <w:sz w:val="24"/>
          <w:szCs w:val="24"/>
          <w:highlight w:val="none"/>
        </w:rPr>
        <w:t>万元，属</w:t>
      </w:r>
      <w:r>
        <w:rPr>
          <w:rFonts w:hint="eastAsia" w:ascii="仿宋" w:hAnsi="仿宋" w:eastAsia="仿宋" w:cs="仿宋"/>
          <w:color w:val="auto"/>
          <w:spacing w:val="5"/>
          <w:sz w:val="24"/>
          <w:szCs w:val="24"/>
          <w:highlight w:val="none"/>
        </w:rPr>
        <w:t>于</w:t>
      </w:r>
      <w:r>
        <w:rPr>
          <w:rFonts w:hint="eastAsia" w:ascii="仿宋" w:hAnsi="仿宋" w:eastAsia="仿宋" w:cs="仿宋"/>
          <w:i/>
          <w:iCs/>
          <w:color w:val="auto"/>
          <w:spacing w:val="5"/>
          <w:sz w:val="24"/>
          <w:szCs w:val="24"/>
          <w:highlight w:val="none"/>
          <w:u w:val="single" w:color="auto"/>
        </w:rPr>
        <w:t>（中</w:t>
      </w:r>
      <w:r>
        <w:rPr>
          <w:rFonts w:hint="eastAsia" w:ascii="仿宋" w:hAnsi="仿宋" w:eastAsia="仿宋" w:cs="仿宋"/>
          <w:i/>
          <w:iCs/>
          <w:color w:val="auto"/>
          <w:spacing w:val="1"/>
          <w:sz w:val="24"/>
          <w:szCs w:val="24"/>
          <w:highlight w:val="none"/>
          <w:u w:val="single" w:color="auto"/>
        </w:rPr>
        <w:t>型企业、小型企业、微型企业）</w:t>
      </w:r>
      <w:r>
        <w:rPr>
          <w:rFonts w:hint="eastAsia" w:ascii="仿宋" w:hAnsi="仿宋" w:eastAsia="仿宋" w:cs="仿宋"/>
          <w:color w:val="auto"/>
          <w:spacing w:val="1"/>
          <w:sz w:val="24"/>
          <w:szCs w:val="24"/>
          <w:highlight w:val="none"/>
        </w:rPr>
        <w:t>；</w:t>
      </w:r>
    </w:p>
    <w:p w14:paraId="251F25F4">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w:t>
      </w:r>
    </w:p>
    <w:p w14:paraId="4FCA8BA5">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以上企业，不属于大企业的分支机构，不存在控股股东为大企业的情形，也不存 在与大企业的负责人为同一人的情形。</w:t>
      </w:r>
    </w:p>
    <w:p w14:paraId="0F96DD2F">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本企业对上述声明内容的真实性负责。如有虚假，将依法承担相应责任。</w:t>
      </w:r>
    </w:p>
    <w:p w14:paraId="484BDA17">
      <w:pPr>
        <w:kinsoku w:val="0"/>
        <w:autoSpaceDE w:val="0"/>
        <w:autoSpaceDN w:val="0"/>
        <w:adjustRightInd w:val="0"/>
        <w:snapToGrid w:val="0"/>
        <w:spacing w:before="75" w:line="385" w:lineRule="auto"/>
        <w:ind w:left="5585" w:right="1429" w:hanging="1357"/>
        <w:jc w:val="right"/>
        <w:textAlignment w:val="baseline"/>
        <w:rPr>
          <w:rFonts w:hint="eastAsia" w:ascii="仿宋" w:hAnsi="仿宋" w:eastAsia="仿宋" w:cs="仿宋"/>
          <w:snapToGrid w:val="0"/>
          <w:color w:val="auto"/>
          <w:kern w:val="0"/>
          <w:sz w:val="23"/>
          <w:szCs w:val="23"/>
          <w:highlight w:val="none"/>
          <w:lang w:val="en-US" w:eastAsia="en-US" w:bidi="ar-SA"/>
        </w:rPr>
      </w:pPr>
      <w:r>
        <w:rPr>
          <w:rFonts w:hint="eastAsia" w:ascii="仿宋" w:hAnsi="仿宋" w:eastAsia="仿宋" w:cs="仿宋"/>
          <w:snapToGrid w:val="0"/>
          <w:color w:val="auto"/>
          <w:spacing w:val="7"/>
          <w:kern w:val="0"/>
          <w:sz w:val="23"/>
          <w:szCs w:val="23"/>
          <w:highlight w:val="none"/>
          <w:lang w:val="en-US" w:eastAsia="en-US" w:bidi="ar-SA"/>
        </w:rPr>
        <w:t>企业名称（盖章</w:t>
      </w:r>
      <w:r>
        <w:rPr>
          <w:rFonts w:hint="eastAsia" w:ascii="仿宋" w:hAnsi="仿宋" w:eastAsia="仿宋" w:cs="仿宋"/>
          <w:snapToGrid w:val="0"/>
          <w:color w:val="auto"/>
          <w:spacing w:val="11"/>
          <w:kern w:val="0"/>
          <w:sz w:val="23"/>
          <w:szCs w:val="23"/>
          <w:highlight w:val="none"/>
          <w:lang w:val="en-US" w:eastAsia="en-US" w:bidi="ar-SA"/>
        </w:rPr>
        <w:t>）：</w:t>
      </w:r>
      <w:r>
        <w:rPr>
          <w:rFonts w:hint="eastAsia" w:ascii="仿宋" w:hAnsi="仿宋" w:eastAsia="仿宋" w:cs="仿宋"/>
          <w:snapToGrid w:val="0"/>
          <w:color w:val="auto"/>
          <w:spacing w:val="5"/>
          <w:kern w:val="0"/>
          <w:sz w:val="23"/>
          <w:szCs w:val="23"/>
          <w:highlight w:val="none"/>
          <w:u w:val="single" w:color="auto"/>
          <w:lang w:val="en-US" w:eastAsia="en-US" w:bidi="ar-SA"/>
        </w:rPr>
        <w:t xml:space="preserve">          </w:t>
      </w:r>
      <w:r>
        <w:rPr>
          <w:rFonts w:hint="eastAsia" w:ascii="仿宋" w:hAnsi="仿宋" w:eastAsia="仿宋" w:cs="仿宋"/>
          <w:snapToGrid w:val="0"/>
          <w:color w:val="auto"/>
          <w:kern w:val="0"/>
          <w:sz w:val="23"/>
          <w:szCs w:val="23"/>
          <w:highlight w:val="none"/>
          <w:lang w:val="en-US" w:eastAsia="en-US" w:bidi="ar-SA"/>
        </w:rPr>
        <w:t xml:space="preserve"> </w:t>
      </w:r>
    </w:p>
    <w:p w14:paraId="6D3D14A3">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5936" w:firstLineChars="28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Fonts w:hint="eastAsia" w:ascii="仿宋" w:hAnsi="仿宋" w:eastAsia="仿宋" w:cs="仿宋"/>
          <w:snapToGrid w:val="0"/>
          <w:color w:val="auto"/>
          <w:spacing w:val="-9"/>
          <w:kern w:val="0"/>
          <w:sz w:val="23"/>
          <w:szCs w:val="23"/>
          <w:highlight w:val="none"/>
          <w:lang w:val="en-US" w:eastAsia="en-US" w:bidi="ar-SA"/>
        </w:rPr>
        <w:t>日期：</w:t>
      </w:r>
      <w:r>
        <w:rPr>
          <w:rFonts w:hint="eastAsia" w:ascii="仿宋" w:hAnsi="仿宋" w:eastAsia="仿宋" w:cs="仿宋"/>
          <w:snapToGrid w:val="0"/>
          <w:color w:val="auto"/>
          <w:spacing w:val="-9"/>
          <w:kern w:val="0"/>
          <w:sz w:val="23"/>
          <w:szCs w:val="23"/>
          <w:highlight w:val="none"/>
          <w:u w:val="single" w:color="auto"/>
          <w:lang w:val="en-US" w:eastAsia="en-US" w:bidi="ar-SA"/>
        </w:rPr>
        <w:t xml:space="preserve"> </w:t>
      </w:r>
    </w:p>
    <w:p w14:paraId="5F7466E0">
      <w:pPr>
        <w:pStyle w:val="12"/>
        <w:spacing w:before="101" w:line="226" w:lineRule="auto"/>
        <w:ind w:left="2929"/>
        <w:rPr>
          <w:rFonts w:hint="eastAsia" w:ascii="仿宋" w:hAnsi="仿宋" w:eastAsia="仿宋" w:cs="仿宋"/>
          <w:b/>
          <w:bCs/>
          <w:color w:val="auto"/>
          <w:spacing w:val="1"/>
          <w:sz w:val="32"/>
          <w:szCs w:val="32"/>
          <w:highlight w:val="none"/>
        </w:rPr>
      </w:pPr>
      <w:r>
        <w:rPr>
          <w:rFonts w:hint="eastAsia" w:ascii="仿宋" w:hAnsi="仿宋" w:eastAsia="仿宋" w:cs="仿宋"/>
          <w:b/>
          <w:bCs/>
          <w:color w:val="auto"/>
          <w:spacing w:val="1"/>
          <w:sz w:val="32"/>
          <w:szCs w:val="32"/>
          <w:highlight w:val="none"/>
        </w:rPr>
        <w:t>中小企业声明函(服务)</w:t>
      </w:r>
    </w:p>
    <w:p w14:paraId="354EB049">
      <w:pPr>
        <w:tabs>
          <w:tab w:val="left" w:pos="6300"/>
        </w:tabs>
        <w:snapToGrid w:val="0"/>
        <w:spacing w:line="500" w:lineRule="exact"/>
        <w:ind w:firstLine="440" w:firstLineChars="200"/>
        <w:rPr>
          <w:rFonts w:hint="eastAsia" w:ascii="仿宋" w:hAnsi="仿宋" w:eastAsia="仿宋" w:cs="仿宋"/>
          <w:color w:val="000000"/>
          <w:sz w:val="22"/>
          <w:szCs w:val="21"/>
          <w:highlight w:val="none"/>
        </w:rPr>
      </w:pPr>
      <w:r>
        <w:rPr>
          <w:rFonts w:hint="eastAsia" w:ascii="仿宋" w:hAnsi="仿宋" w:eastAsia="仿宋" w:cs="仿宋"/>
          <w:color w:val="000000"/>
          <w:sz w:val="22"/>
          <w:szCs w:val="21"/>
          <w:highlight w:val="none"/>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81BE828">
      <w:pPr>
        <w:tabs>
          <w:tab w:val="left" w:pos="6300"/>
        </w:tabs>
        <w:snapToGrid w:val="0"/>
        <w:spacing w:line="500" w:lineRule="exact"/>
        <w:ind w:firstLine="440" w:firstLineChars="200"/>
        <w:rPr>
          <w:rFonts w:hint="eastAsia" w:ascii="仿宋" w:hAnsi="仿宋" w:eastAsia="仿宋" w:cs="仿宋"/>
          <w:color w:val="000000"/>
          <w:sz w:val="22"/>
          <w:szCs w:val="21"/>
          <w:highlight w:val="none"/>
        </w:rPr>
      </w:pPr>
      <w:r>
        <w:rPr>
          <w:rFonts w:hint="eastAsia" w:ascii="仿宋" w:hAnsi="仿宋" w:eastAsia="仿宋" w:cs="仿宋"/>
          <w:color w:val="000000"/>
          <w:sz w:val="22"/>
          <w:szCs w:val="21"/>
          <w:highlight w:val="none"/>
        </w:rPr>
        <w:t>1.（</w:t>
      </w:r>
      <w:r>
        <w:rPr>
          <w:rFonts w:hint="eastAsia" w:ascii="仿宋" w:hAnsi="仿宋" w:eastAsia="仿宋" w:cs="仿宋"/>
          <w:i/>
          <w:iCs/>
          <w:color w:val="000000"/>
          <w:sz w:val="22"/>
          <w:szCs w:val="21"/>
          <w:highlight w:val="none"/>
        </w:rPr>
        <w:t>标的名称</w:t>
      </w:r>
      <w:r>
        <w:rPr>
          <w:rFonts w:hint="eastAsia" w:ascii="仿宋" w:hAnsi="仿宋" w:eastAsia="仿宋" w:cs="仿宋"/>
          <w:color w:val="000000"/>
          <w:sz w:val="22"/>
          <w:szCs w:val="21"/>
          <w:highlight w:val="none"/>
        </w:rPr>
        <w:t>），属于（</w:t>
      </w:r>
      <w:r>
        <w:rPr>
          <w:rFonts w:hint="eastAsia" w:ascii="仿宋" w:hAnsi="仿宋" w:eastAsia="仿宋" w:cs="仿宋"/>
          <w:i/>
          <w:iCs/>
          <w:color w:val="000000"/>
          <w:sz w:val="22"/>
          <w:szCs w:val="21"/>
          <w:highlight w:val="none"/>
          <w:lang w:eastAsia="zh-CN"/>
        </w:rPr>
        <w:t>采购文件</w:t>
      </w:r>
      <w:r>
        <w:rPr>
          <w:rFonts w:hint="eastAsia" w:ascii="仿宋" w:hAnsi="仿宋" w:eastAsia="仿宋" w:cs="仿宋"/>
          <w:i/>
          <w:iCs/>
          <w:color w:val="000000"/>
          <w:sz w:val="22"/>
          <w:szCs w:val="21"/>
          <w:highlight w:val="none"/>
        </w:rPr>
        <w:t>中明确的所属行业</w:t>
      </w:r>
      <w:r>
        <w:rPr>
          <w:rFonts w:hint="eastAsia" w:ascii="仿宋" w:hAnsi="仿宋" w:eastAsia="仿宋" w:cs="仿宋"/>
          <w:color w:val="000000"/>
          <w:sz w:val="22"/>
          <w:szCs w:val="21"/>
          <w:highlight w:val="none"/>
        </w:rPr>
        <w:t>）；承建（承接）企业为（</w:t>
      </w:r>
      <w:r>
        <w:rPr>
          <w:rFonts w:hint="eastAsia" w:ascii="仿宋" w:hAnsi="仿宋" w:eastAsia="仿宋" w:cs="仿宋"/>
          <w:i/>
          <w:iCs/>
          <w:color w:val="000000"/>
          <w:sz w:val="22"/>
          <w:szCs w:val="21"/>
          <w:highlight w:val="none"/>
        </w:rPr>
        <w:t>企业名称</w:t>
      </w:r>
      <w:r>
        <w:rPr>
          <w:rFonts w:hint="eastAsia" w:ascii="仿宋" w:hAnsi="仿宋" w:eastAsia="仿宋" w:cs="仿宋"/>
          <w:color w:val="000000"/>
          <w:sz w:val="22"/>
          <w:szCs w:val="21"/>
          <w:highlight w:val="none"/>
        </w:rPr>
        <w:t>），从业人员</w:t>
      </w:r>
      <w:r>
        <w:rPr>
          <w:rFonts w:hint="eastAsia" w:ascii="仿宋" w:hAnsi="仿宋" w:eastAsia="仿宋" w:cs="仿宋"/>
          <w:color w:val="000000"/>
          <w:sz w:val="22"/>
          <w:szCs w:val="21"/>
          <w:highlight w:val="none"/>
          <w:u w:val="single"/>
        </w:rPr>
        <w:t xml:space="preserve">  </w:t>
      </w:r>
      <w:r>
        <w:rPr>
          <w:rFonts w:hint="eastAsia" w:ascii="仿宋" w:hAnsi="仿宋" w:eastAsia="仿宋" w:cs="仿宋"/>
          <w:color w:val="000000"/>
          <w:sz w:val="22"/>
          <w:szCs w:val="21"/>
          <w:highlight w:val="none"/>
        </w:rPr>
        <w:t>人，营业收入为</w:t>
      </w:r>
      <w:r>
        <w:rPr>
          <w:rFonts w:hint="eastAsia" w:ascii="仿宋" w:hAnsi="仿宋" w:eastAsia="仿宋" w:cs="仿宋"/>
          <w:color w:val="000000"/>
          <w:sz w:val="22"/>
          <w:szCs w:val="21"/>
          <w:highlight w:val="none"/>
          <w:u w:val="single"/>
        </w:rPr>
        <w:t xml:space="preserve">  </w:t>
      </w:r>
      <w:r>
        <w:rPr>
          <w:rFonts w:hint="eastAsia" w:ascii="仿宋" w:hAnsi="仿宋" w:eastAsia="仿宋" w:cs="仿宋"/>
          <w:color w:val="000000"/>
          <w:sz w:val="22"/>
          <w:szCs w:val="21"/>
          <w:highlight w:val="none"/>
        </w:rPr>
        <w:t>万元，资产总额为</w:t>
      </w:r>
      <w:r>
        <w:rPr>
          <w:rFonts w:hint="eastAsia" w:ascii="仿宋" w:hAnsi="仿宋" w:eastAsia="仿宋" w:cs="仿宋"/>
          <w:color w:val="000000"/>
          <w:sz w:val="22"/>
          <w:szCs w:val="21"/>
          <w:highlight w:val="none"/>
          <w:u w:val="single"/>
        </w:rPr>
        <w:t xml:space="preserve">  </w:t>
      </w:r>
      <w:r>
        <w:rPr>
          <w:rFonts w:hint="eastAsia" w:ascii="仿宋" w:hAnsi="仿宋" w:eastAsia="仿宋" w:cs="仿宋"/>
          <w:color w:val="000000"/>
          <w:sz w:val="22"/>
          <w:szCs w:val="21"/>
          <w:highlight w:val="none"/>
        </w:rPr>
        <w:t>万元，属于（</w:t>
      </w:r>
      <w:r>
        <w:rPr>
          <w:rFonts w:hint="eastAsia" w:ascii="仿宋" w:hAnsi="仿宋" w:eastAsia="仿宋" w:cs="仿宋"/>
          <w:i/>
          <w:iCs/>
          <w:color w:val="000000"/>
          <w:sz w:val="22"/>
          <w:szCs w:val="21"/>
          <w:highlight w:val="none"/>
        </w:rPr>
        <w:t>中型企业、小型企业、微型企业</w:t>
      </w:r>
      <w:r>
        <w:rPr>
          <w:rFonts w:hint="eastAsia" w:ascii="仿宋" w:hAnsi="仿宋" w:eastAsia="仿宋" w:cs="仿宋"/>
          <w:color w:val="000000"/>
          <w:sz w:val="22"/>
          <w:szCs w:val="21"/>
          <w:highlight w:val="none"/>
        </w:rPr>
        <w:t>）；</w:t>
      </w:r>
    </w:p>
    <w:p w14:paraId="26AF89C9">
      <w:pPr>
        <w:tabs>
          <w:tab w:val="left" w:pos="6300"/>
        </w:tabs>
        <w:snapToGrid w:val="0"/>
        <w:spacing w:line="500" w:lineRule="exact"/>
        <w:ind w:firstLine="440" w:firstLineChars="200"/>
        <w:rPr>
          <w:rFonts w:hint="eastAsia" w:ascii="仿宋" w:hAnsi="仿宋" w:eastAsia="仿宋" w:cs="仿宋"/>
          <w:color w:val="000000"/>
          <w:sz w:val="22"/>
          <w:szCs w:val="21"/>
          <w:highlight w:val="none"/>
        </w:rPr>
      </w:pPr>
      <w:r>
        <w:rPr>
          <w:rFonts w:hint="eastAsia" w:ascii="仿宋" w:hAnsi="仿宋" w:eastAsia="仿宋" w:cs="仿宋"/>
          <w:color w:val="000000"/>
          <w:sz w:val="22"/>
          <w:szCs w:val="21"/>
          <w:highlight w:val="none"/>
        </w:rPr>
        <w:t>2. （标的名称），属于（</w:t>
      </w:r>
      <w:r>
        <w:rPr>
          <w:rFonts w:hint="eastAsia" w:ascii="仿宋" w:hAnsi="仿宋" w:eastAsia="仿宋" w:cs="仿宋"/>
          <w:i/>
          <w:iCs/>
          <w:color w:val="000000"/>
          <w:sz w:val="22"/>
          <w:szCs w:val="21"/>
          <w:highlight w:val="none"/>
          <w:lang w:eastAsia="zh-CN"/>
        </w:rPr>
        <w:t>采购文件</w:t>
      </w:r>
      <w:r>
        <w:rPr>
          <w:rFonts w:hint="eastAsia" w:ascii="仿宋" w:hAnsi="仿宋" w:eastAsia="仿宋" w:cs="仿宋"/>
          <w:i/>
          <w:iCs/>
          <w:color w:val="000000"/>
          <w:sz w:val="22"/>
          <w:szCs w:val="21"/>
          <w:highlight w:val="none"/>
        </w:rPr>
        <w:t>中明确的所属行业</w:t>
      </w:r>
      <w:r>
        <w:rPr>
          <w:rFonts w:hint="eastAsia" w:ascii="仿宋" w:hAnsi="仿宋" w:eastAsia="仿宋" w:cs="仿宋"/>
          <w:color w:val="000000"/>
          <w:sz w:val="22"/>
          <w:szCs w:val="21"/>
          <w:highlight w:val="none"/>
        </w:rPr>
        <w:t>）；承建（承接）企业为（企业名称），从业人员</w:t>
      </w:r>
      <w:r>
        <w:rPr>
          <w:rFonts w:hint="eastAsia" w:ascii="仿宋" w:hAnsi="仿宋" w:eastAsia="仿宋" w:cs="仿宋"/>
          <w:color w:val="000000"/>
          <w:sz w:val="22"/>
          <w:szCs w:val="21"/>
          <w:highlight w:val="none"/>
          <w:u w:val="single"/>
          <w:lang w:val="en-US" w:eastAsia="zh-CN"/>
        </w:rPr>
        <w:t xml:space="preserve">   </w:t>
      </w:r>
      <w:r>
        <w:rPr>
          <w:rFonts w:hint="eastAsia" w:ascii="仿宋" w:hAnsi="仿宋" w:eastAsia="仿宋" w:cs="仿宋"/>
          <w:color w:val="000000"/>
          <w:sz w:val="22"/>
          <w:szCs w:val="21"/>
          <w:highlight w:val="none"/>
        </w:rPr>
        <w:t>人，营业收入为</w:t>
      </w:r>
      <w:r>
        <w:rPr>
          <w:rFonts w:hint="eastAsia" w:ascii="仿宋" w:hAnsi="仿宋" w:eastAsia="仿宋" w:cs="仿宋"/>
          <w:color w:val="000000"/>
          <w:sz w:val="22"/>
          <w:szCs w:val="21"/>
          <w:highlight w:val="none"/>
          <w:u w:val="single"/>
        </w:rPr>
        <w:t xml:space="preserve">  </w:t>
      </w:r>
      <w:r>
        <w:rPr>
          <w:rFonts w:hint="eastAsia" w:ascii="仿宋" w:hAnsi="仿宋" w:eastAsia="仿宋" w:cs="仿宋"/>
          <w:color w:val="000000"/>
          <w:sz w:val="22"/>
          <w:szCs w:val="21"/>
          <w:highlight w:val="none"/>
        </w:rPr>
        <w:t>万元，资产总额为</w:t>
      </w:r>
      <w:r>
        <w:rPr>
          <w:rFonts w:hint="eastAsia" w:ascii="仿宋" w:hAnsi="仿宋" w:eastAsia="仿宋" w:cs="仿宋"/>
          <w:color w:val="000000"/>
          <w:sz w:val="22"/>
          <w:szCs w:val="21"/>
          <w:highlight w:val="none"/>
          <w:u w:val="single"/>
        </w:rPr>
        <w:t xml:space="preserve">  </w:t>
      </w:r>
      <w:r>
        <w:rPr>
          <w:rFonts w:hint="eastAsia" w:ascii="仿宋" w:hAnsi="仿宋" w:eastAsia="仿宋" w:cs="仿宋"/>
          <w:color w:val="000000"/>
          <w:sz w:val="22"/>
          <w:szCs w:val="21"/>
          <w:highlight w:val="none"/>
        </w:rPr>
        <w:t>万元，属于（</w:t>
      </w:r>
      <w:r>
        <w:rPr>
          <w:rFonts w:hint="eastAsia" w:ascii="仿宋" w:hAnsi="仿宋" w:eastAsia="仿宋" w:cs="仿宋"/>
          <w:i/>
          <w:iCs/>
          <w:color w:val="000000"/>
          <w:sz w:val="22"/>
          <w:szCs w:val="21"/>
          <w:highlight w:val="none"/>
        </w:rPr>
        <w:t>中型企业、小型企业、微型企业</w:t>
      </w:r>
      <w:r>
        <w:rPr>
          <w:rFonts w:hint="eastAsia" w:ascii="仿宋" w:hAnsi="仿宋" w:eastAsia="仿宋" w:cs="仿宋"/>
          <w:color w:val="000000"/>
          <w:sz w:val="22"/>
          <w:szCs w:val="21"/>
          <w:highlight w:val="none"/>
        </w:rPr>
        <w:t>）；</w:t>
      </w:r>
    </w:p>
    <w:p w14:paraId="366EE6DE">
      <w:pPr>
        <w:tabs>
          <w:tab w:val="left" w:pos="6300"/>
        </w:tabs>
        <w:snapToGrid w:val="0"/>
        <w:spacing w:line="500" w:lineRule="exact"/>
        <w:ind w:firstLine="440" w:firstLineChars="200"/>
        <w:rPr>
          <w:rFonts w:hint="eastAsia" w:ascii="仿宋" w:hAnsi="仿宋" w:eastAsia="仿宋" w:cs="仿宋"/>
          <w:color w:val="000000"/>
          <w:sz w:val="22"/>
          <w:szCs w:val="21"/>
          <w:highlight w:val="none"/>
        </w:rPr>
      </w:pPr>
      <w:r>
        <w:rPr>
          <w:rFonts w:hint="eastAsia" w:ascii="仿宋" w:hAnsi="仿宋" w:eastAsia="仿宋" w:cs="仿宋"/>
          <w:color w:val="000000"/>
          <w:sz w:val="22"/>
          <w:szCs w:val="21"/>
          <w:highlight w:val="none"/>
        </w:rPr>
        <w:t>……</w:t>
      </w:r>
    </w:p>
    <w:p w14:paraId="156ECC2D">
      <w:pPr>
        <w:tabs>
          <w:tab w:val="left" w:pos="6300"/>
        </w:tabs>
        <w:snapToGrid w:val="0"/>
        <w:spacing w:line="500" w:lineRule="exact"/>
        <w:ind w:firstLine="440" w:firstLineChars="200"/>
        <w:rPr>
          <w:rFonts w:hint="eastAsia" w:ascii="仿宋" w:hAnsi="仿宋" w:eastAsia="仿宋" w:cs="仿宋"/>
          <w:color w:val="000000"/>
          <w:sz w:val="22"/>
          <w:szCs w:val="21"/>
          <w:highlight w:val="none"/>
        </w:rPr>
      </w:pPr>
      <w:r>
        <w:rPr>
          <w:rFonts w:hint="eastAsia" w:ascii="仿宋" w:hAnsi="仿宋" w:eastAsia="仿宋" w:cs="仿宋"/>
          <w:color w:val="000000"/>
          <w:sz w:val="22"/>
          <w:szCs w:val="21"/>
          <w:highlight w:val="none"/>
        </w:rPr>
        <w:t>以上企业，不属于大企业的分支机构，不存在控股股东为大企业的情形，也不存在与大企业的负责人为同一人的情形。</w:t>
      </w:r>
    </w:p>
    <w:p w14:paraId="5FA8235B">
      <w:pPr>
        <w:tabs>
          <w:tab w:val="left" w:pos="6300"/>
        </w:tabs>
        <w:snapToGrid w:val="0"/>
        <w:spacing w:line="500" w:lineRule="exact"/>
        <w:ind w:firstLine="440" w:firstLineChars="200"/>
        <w:rPr>
          <w:rFonts w:hint="eastAsia" w:ascii="仿宋" w:hAnsi="仿宋" w:eastAsia="仿宋" w:cs="仿宋"/>
          <w:color w:val="000000"/>
          <w:sz w:val="22"/>
          <w:szCs w:val="21"/>
          <w:highlight w:val="none"/>
        </w:rPr>
      </w:pPr>
      <w:r>
        <w:rPr>
          <w:rFonts w:hint="eastAsia" w:ascii="仿宋" w:hAnsi="仿宋" w:eastAsia="仿宋" w:cs="仿宋"/>
          <w:color w:val="000000"/>
          <w:sz w:val="22"/>
          <w:szCs w:val="21"/>
          <w:highlight w:val="none"/>
        </w:rPr>
        <w:t>本企业对上述声明内容的真实性负责。如有虚假，将依法承担相应责任。</w:t>
      </w:r>
    </w:p>
    <w:p w14:paraId="0AEC2E1E">
      <w:pPr>
        <w:tabs>
          <w:tab w:val="left" w:pos="6300"/>
        </w:tabs>
        <w:snapToGrid w:val="0"/>
        <w:spacing w:line="500" w:lineRule="exact"/>
        <w:ind w:firstLine="440" w:firstLineChars="200"/>
        <w:jc w:val="right"/>
        <w:rPr>
          <w:rFonts w:hint="eastAsia" w:ascii="仿宋" w:hAnsi="仿宋" w:eastAsia="仿宋" w:cs="仿宋"/>
          <w:color w:val="000000"/>
          <w:sz w:val="22"/>
          <w:szCs w:val="21"/>
          <w:highlight w:val="none"/>
        </w:rPr>
      </w:pPr>
      <w:r>
        <w:rPr>
          <w:rFonts w:hint="eastAsia" w:ascii="仿宋" w:hAnsi="仿宋" w:eastAsia="仿宋" w:cs="仿宋"/>
          <w:color w:val="000000"/>
          <w:sz w:val="22"/>
          <w:szCs w:val="21"/>
          <w:highlight w:val="none"/>
        </w:rPr>
        <w:t xml:space="preserve">                      企业名称（盖章）：</w:t>
      </w:r>
    </w:p>
    <w:p w14:paraId="175DA042">
      <w:pPr>
        <w:tabs>
          <w:tab w:val="left" w:pos="6300"/>
        </w:tabs>
        <w:snapToGrid w:val="0"/>
        <w:spacing w:line="500" w:lineRule="exact"/>
        <w:ind w:firstLine="440" w:firstLineChars="200"/>
        <w:jc w:val="right"/>
        <w:rPr>
          <w:rFonts w:hint="eastAsia" w:ascii="仿宋" w:hAnsi="仿宋" w:eastAsia="仿宋" w:cs="仿宋"/>
          <w:color w:val="000000"/>
          <w:sz w:val="22"/>
          <w:szCs w:val="21"/>
          <w:highlight w:val="none"/>
        </w:rPr>
      </w:pPr>
      <w:r>
        <w:rPr>
          <w:rFonts w:hint="eastAsia" w:ascii="仿宋" w:hAnsi="仿宋" w:eastAsia="仿宋" w:cs="仿宋"/>
          <w:color w:val="000000"/>
          <w:sz w:val="22"/>
          <w:szCs w:val="21"/>
          <w:highlight w:val="none"/>
        </w:rPr>
        <w:t xml:space="preserve">                      日期：</w:t>
      </w:r>
    </w:p>
    <w:p w14:paraId="447A15B6">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kern w:val="0"/>
          <w:sz w:val="22"/>
          <w:szCs w:val="22"/>
          <w:highlight w:val="none"/>
          <w:lang w:val="en-US" w:eastAsia="en-US" w:bidi="ar-SA"/>
        </w:rPr>
      </w:pPr>
      <w:r>
        <w:rPr>
          <w:rFonts w:ascii="仿宋" w:hAnsi="仿宋" w:eastAsia="仿宋" w:cs="仿宋"/>
          <w:snapToGrid w:val="0"/>
          <w:color w:val="000000"/>
          <w:spacing w:val="-9"/>
          <w:kern w:val="0"/>
          <w:sz w:val="22"/>
          <w:szCs w:val="22"/>
          <w:highlight w:val="none"/>
          <w:u w:val="single" w:color="auto"/>
          <w:lang w:val="en-US" w:eastAsia="en-US" w:bidi="ar-SA"/>
        </w:rPr>
        <w:t xml:space="preserve">      </w:t>
      </w:r>
    </w:p>
    <w:p w14:paraId="251AD34A">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4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2"/>
          <w:szCs w:val="22"/>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2"/>
          <w:szCs w:val="22"/>
          <w:highlight w:val="none"/>
          <w:lang w:val="en-US" w:eastAsia="zh-CN" w:bidi="ar-SA"/>
        </w:rPr>
        <w:t>从业人员、营业收入、资产总额填报上一年度数据，无上一年度数据的新成立企业可不填报。</w:t>
      </w:r>
    </w:p>
    <w:p w14:paraId="68A74E1A">
      <w:pPr>
        <w:spacing w:line="259" w:lineRule="auto"/>
        <w:rPr>
          <w:rFonts w:ascii="Arial"/>
          <w:sz w:val="20"/>
          <w:szCs w:val="21"/>
          <w:highlight w:val="none"/>
        </w:rPr>
      </w:pPr>
    </w:p>
    <w:p w14:paraId="2CF2D035">
      <w:pPr>
        <w:pStyle w:val="12"/>
        <w:spacing w:before="334" w:line="226" w:lineRule="auto"/>
        <w:ind w:left="2359" w:firstLine="293" w:firstLineChars="100"/>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6"/>
          <w:sz w:val="28"/>
          <w:szCs w:val="28"/>
          <w:highlight w:val="none"/>
        </w:rPr>
        <w:t>残疾人福利性单位声明函格式</w:t>
      </w:r>
    </w:p>
    <w:p w14:paraId="40B21DD2">
      <w:pPr>
        <w:pStyle w:val="12"/>
        <w:spacing w:before="75" w:line="385" w:lineRule="auto"/>
        <w:ind w:left="16" w:firstLine="47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本单位郑重声明，根据《财政部民政部中国残疾人联合会关于促进残疾人就业政</w:t>
      </w:r>
      <w:r>
        <w:rPr>
          <w:rFonts w:hint="eastAsia" w:ascii="方正仿宋_GB2312" w:hAnsi="方正仿宋_GB2312" w:eastAsia="方正仿宋_GB2312" w:cs="方正仿宋_GB2312"/>
          <w:spacing w:val="18"/>
          <w:sz w:val="24"/>
          <w:szCs w:val="24"/>
          <w:highlight w:val="none"/>
        </w:rPr>
        <w:t xml:space="preserve"> </w:t>
      </w:r>
      <w:r>
        <w:rPr>
          <w:rFonts w:hint="eastAsia" w:ascii="方正仿宋_GB2312" w:hAnsi="方正仿宋_GB2312" w:eastAsia="方正仿宋_GB2312" w:cs="方正仿宋_GB2312"/>
          <w:spacing w:val="7"/>
          <w:sz w:val="24"/>
          <w:szCs w:val="24"/>
          <w:highlight w:val="none"/>
        </w:rPr>
        <w:t>府采购政策的通知》（财库〔2017〕</w:t>
      </w:r>
      <w:r>
        <w:rPr>
          <w:rFonts w:hint="eastAsia" w:ascii="方正仿宋_GB2312" w:hAnsi="方正仿宋_GB2312" w:eastAsia="方正仿宋_GB2312" w:cs="方正仿宋_GB2312"/>
          <w:spacing w:val="43"/>
          <w:sz w:val="24"/>
          <w:szCs w:val="24"/>
          <w:highlight w:val="none"/>
        </w:rPr>
        <w:t xml:space="preserve"> </w:t>
      </w:r>
      <w:r>
        <w:rPr>
          <w:rFonts w:hint="eastAsia" w:ascii="方正仿宋_GB2312" w:hAnsi="方正仿宋_GB2312" w:eastAsia="方正仿宋_GB2312" w:cs="方正仿宋_GB2312"/>
          <w:spacing w:val="7"/>
          <w:sz w:val="24"/>
          <w:szCs w:val="24"/>
          <w:highlight w:val="none"/>
        </w:rPr>
        <w:t>1</w:t>
      </w:r>
      <w:r>
        <w:rPr>
          <w:rFonts w:hint="eastAsia" w:ascii="方正仿宋_GB2312" w:hAnsi="方正仿宋_GB2312" w:eastAsia="方正仿宋_GB2312" w:cs="方正仿宋_GB2312"/>
          <w:spacing w:val="6"/>
          <w:sz w:val="24"/>
          <w:szCs w:val="24"/>
          <w:highlight w:val="none"/>
        </w:rPr>
        <w:t>41 号）的规定，本单位</w:t>
      </w:r>
      <w:r>
        <w:rPr>
          <w:rFonts w:hint="eastAsia" w:ascii="方正仿宋_GB2312" w:hAnsi="方正仿宋_GB2312" w:eastAsia="方正仿宋_GB2312" w:cs="方正仿宋_GB2312"/>
          <w:b/>
          <w:bCs/>
          <w:spacing w:val="6"/>
          <w:sz w:val="24"/>
          <w:szCs w:val="24"/>
          <w:highlight w:val="none"/>
        </w:rPr>
        <w:t>（请进行勾选</w:t>
      </w:r>
      <w:r>
        <w:rPr>
          <w:rFonts w:hint="eastAsia" w:ascii="方正仿宋_GB2312" w:hAnsi="方正仿宋_GB2312" w:eastAsia="方正仿宋_GB2312" w:cs="方正仿宋_GB2312"/>
          <w:b/>
          <w:bCs/>
          <w:spacing w:val="17"/>
          <w:sz w:val="24"/>
          <w:szCs w:val="24"/>
          <w:highlight w:val="none"/>
        </w:rPr>
        <w:t>）</w:t>
      </w:r>
      <w:r>
        <w:rPr>
          <w:rFonts w:hint="eastAsia" w:ascii="方正仿宋_GB2312" w:hAnsi="方正仿宋_GB2312" w:eastAsia="方正仿宋_GB2312" w:cs="方正仿宋_GB2312"/>
          <w:spacing w:val="17"/>
          <w:sz w:val="24"/>
          <w:szCs w:val="24"/>
          <w:highlight w:val="none"/>
        </w:rPr>
        <w:t>：</w:t>
      </w:r>
    </w:p>
    <w:p w14:paraId="7655BD38">
      <w:pPr>
        <w:pStyle w:val="12"/>
        <w:spacing w:before="40" w:line="228" w:lineRule="auto"/>
        <w:ind w:left="513"/>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4"/>
          <w:sz w:val="24"/>
          <w:szCs w:val="24"/>
          <w:highlight w:val="none"/>
        </w:rPr>
        <w:t>□不属于符合条件的残疾人福利性单位。</w:t>
      </w:r>
    </w:p>
    <w:p w14:paraId="6DB01F3B">
      <w:pPr>
        <w:pStyle w:val="12"/>
        <w:spacing w:before="215" w:line="390" w:lineRule="auto"/>
        <w:ind w:left="15" w:right="71" w:firstLine="497"/>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6"/>
          <w:sz w:val="24"/>
          <w:szCs w:val="24"/>
          <w:highlight w:val="none"/>
        </w:rPr>
        <w:t>□属于符合条件的残疾人福利性单位，</w:t>
      </w:r>
      <w:r>
        <w:rPr>
          <w:rFonts w:hint="eastAsia" w:ascii="方正仿宋_GB2312" w:hAnsi="方正仿宋_GB2312" w:eastAsia="方正仿宋_GB2312" w:cs="方正仿宋_GB2312"/>
          <w:spacing w:val="6"/>
          <w:sz w:val="24"/>
          <w:szCs w:val="24"/>
          <w:highlight w:val="none"/>
        </w:rPr>
        <w:t>且本单位参加</w:t>
      </w:r>
      <w:r>
        <w:rPr>
          <w:rFonts w:hint="eastAsia" w:ascii="方正仿宋_GB2312" w:hAnsi="方正仿宋_GB2312" w:eastAsia="方正仿宋_GB2312" w:cs="方正仿宋_GB2312"/>
          <w:spacing w:val="6"/>
          <w:sz w:val="24"/>
          <w:szCs w:val="24"/>
          <w:highlight w:val="none"/>
          <w:u w:val="single" w:color="auto"/>
        </w:rPr>
        <w:t xml:space="preserve">  </w:t>
      </w:r>
      <w:r>
        <w:rPr>
          <w:rFonts w:hint="eastAsia" w:ascii="方正仿宋_GB2312" w:hAnsi="方正仿宋_GB2312" w:eastAsia="方正仿宋_GB2312" w:cs="方正仿宋_GB2312"/>
          <w:spacing w:val="6"/>
          <w:sz w:val="24"/>
          <w:szCs w:val="24"/>
          <w:highlight w:val="none"/>
          <w:u w:val="single" w:color="auto"/>
          <w:lang w:val="en-US" w:eastAsia="zh-CN"/>
        </w:rPr>
        <w:t xml:space="preserve">      </w:t>
      </w:r>
      <w:r>
        <w:rPr>
          <w:rFonts w:hint="eastAsia" w:ascii="方正仿宋_GB2312" w:hAnsi="方正仿宋_GB2312" w:eastAsia="方正仿宋_GB2312" w:cs="方正仿宋_GB2312"/>
          <w:spacing w:val="6"/>
          <w:sz w:val="24"/>
          <w:szCs w:val="24"/>
          <w:highlight w:val="none"/>
          <w:u w:val="single" w:color="auto"/>
        </w:rPr>
        <w:t xml:space="preserve">   </w:t>
      </w:r>
      <w:r>
        <w:rPr>
          <w:rFonts w:hint="eastAsia" w:ascii="方正仿宋_GB2312" w:hAnsi="方正仿宋_GB2312" w:eastAsia="方正仿宋_GB2312" w:cs="方正仿宋_GB2312"/>
          <w:spacing w:val="-90"/>
          <w:sz w:val="24"/>
          <w:szCs w:val="24"/>
          <w:highlight w:val="none"/>
        </w:rPr>
        <w:t xml:space="preserve"> </w:t>
      </w:r>
      <w:r>
        <w:rPr>
          <w:rFonts w:hint="eastAsia" w:ascii="方正仿宋_GB2312" w:hAnsi="方正仿宋_GB2312" w:eastAsia="方正仿宋_GB2312" w:cs="方正仿宋_GB2312"/>
          <w:spacing w:val="6"/>
          <w:sz w:val="24"/>
          <w:szCs w:val="24"/>
          <w:highlight w:val="none"/>
        </w:rPr>
        <w:t>单位的</w:t>
      </w:r>
      <w:r>
        <w:rPr>
          <w:rFonts w:hint="eastAsia" w:ascii="方正仿宋_GB2312" w:hAnsi="方正仿宋_GB2312" w:eastAsia="方正仿宋_GB2312" w:cs="方正仿宋_GB2312"/>
          <w:spacing w:val="6"/>
          <w:sz w:val="24"/>
          <w:szCs w:val="24"/>
          <w:highlight w:val="none"/>
          <w:u w:val="single" w:color="auto"/>
        </w:rPr>
        <w:t xml:space="preserve">      </w:t>
      </w:r>
      <w:r>
        <w:rPr>
          <w:rFonts w:hint="eastAsia" w:ascii="方正仿宋_GB2312" w:hAnsi="方正仿宋_GB2312" w:eastAsia="方正仿宋_GB2312" w:cs="方正仿宋_GB2312"/>
          <w:spacing w:val="-97"/>
          <w:sz w:val="24"/>
          <w:szCs w:val="24"/>
          <w:highlight w:val="none"/>
        </w:rPr>
        <w:t xml:space="preserve"> </w:t>
      </w:r>
      <w:r>
        <w:rPr>
          <w:rFonts w:hint="eastAsia" w:ascii="方正仿宋_GB2312" w:hAnsi="方正仿宋_GB2312" w:eastAsia="方正仿宋_GB2312" w:cs="方正仿宋_GB2312"/>
          <w:spacing w:val="6"/>
          <w:sz w:val="24"/>
          <w:szCs w:val="24"/>
          <w:highlight w:val="none"/>
        </w:rPr>
        <w:t>项目采</w:t>
      </w:r>
      <w:r>
        <w:rPr>
          <w:rFonts w:hint="eastAsia" w:ascii="方正仿宋_GB2312" w:hAnsi="方正仿宋_GB2312" w:eastAsia="方正仿宋_GB2312" w:cs="方正仿宋_GB2312"/>
          <w:spacing w:val="9"/>
          <w:sz w:val="24"/>
          <w:szCs w:val="24"/>
          <w:highlight w:val="none"/>
        </w:rPr>
        <w:t>购活动提供本单位制造的货物（由本单位承担工程/提供服务</w:t>
      </w:r>
      <w:r>
        <w:rPr>
          <w:rFonts w:hint="eastAsia" w:ascii="方正仿宋_GB2312" w:hAnsi="方正仿宋_GB2312" w:eastAsia="方正仿宋_GB2312" w:cs="方正仿宋_GB2312"/>
          <w:spacing w:val="16"/>
          <w:sz w:val="24"/>
          <w:szCs w:val="24"/>
          <w:highlight w:val="none"/>
        </w:rPr>
        <w:t>），</w:t>
      </w:r>
      <w:r>
        <w:rPr>
          <w:rFonts w:hint="eastAsia" w:ascii="方正仿宋_GB2312" w:hAnsi="方正仿宋_GB2312" w:eastAsia="方正仿宋_GB2312" w:cs="方正仿宋_GB2312"/>
          <w:spacing w:val="9"/>
          <w:sz w:val="24"/>
          <w:szCs w:val="24"/>
          <w:highlight w:val="none"/>
        </w:rPr>
        <w:t>或者提供其他残疾</w:t>
      </w:r>
      <w:r>
        <w:rPr>
          <w:rFonts w:hint="eastAsia" w:ascii="方正仿宋_GB2312" w:hAnsi="方正仿宋_GB2312" w:eastAsia="方正仿宋_GB2312" w:cs="方正仿宋_GB2312"/>
          <w:spacing w:val="8"/>
          <w:sz w:val="24"/>
          <w:szCs w:val="24"/>
          <w:highlight w:val="none"/>
        </w:rPr>
        <w:t>人福利性单位制造的货物（不包括使用非残疾人福利性单位注册商标的货物）。</w:t>
      </w:r>
    </w:p>
    <w:p w14:paraId="285FA16B">
      <w:pPr>
        <w:pStyle w:val="12"/>
        <w:spacing w:before="42" w:line="228" w:lineRule="auto"/>
        <w:ind w:left="736"/>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5"/>
          <w:sz w:val="24"/>
          <w:szCs w:val="24"/>
          <w:highlight w:val="none"/>
        </w:rPr>
        <w:t>本单位对上述声明的真实性负责。如有虚假，</w:t>
      </w:r>
      <w:r>
        <w:rPr>
          <w:rFonts w:hint="eastAsia" w:ascii="方正仿宋_GB2312" w:hAnsi="方正仿宋_GB2312" w:eastAsia="方正仿宋_GB2312" w:cs="方正仿宋_GB2312"/>
          <w:spacing w:val="-63"/>
          <w:sz w:val="24"/>
          <w:szCs w:val="24"/>
          <w:highlight w:val="none"/>
        </w:rPr>
        <w:t xml:space="preserve"> </w:t>
      </w:r>
      <w:r>
        <w:rPr>
          <w:rFonts w:hint="eastAsia" w:ascii="方正仿宋_GB2312" w:hAnsi="方正仿宋_GB2312" w:eastAsia="方正仿宋_GB2312" w:cs="方正仿宋_GB2312"/>
          <w:b/>
          <w:bCs/>
          <w:spacing w:val="5"/>
          <w:sz w:val="24"/>
          <w:szCs w:val="24"/>
          <w:highlight w:val="none"/>
        </w:rPr>
        <w:t>将依法承担相应责</w:t>
      </w:r>
      <w:r>
        <w:rPr>
          <w:rFonts w:hint="eastAsia" w:ascii="方正仿宋_GB2312" w:hAnsi="方正仿宋_GB2312" w:eastAsia="方正仿宋_GB2312" w:cs="方正仿宋_GB2312"/>
          <w:b/>
          <w:bCs/>
          <w:spacing w:val="4"/>
          <w:sz w:val="24"/>
          <w:szCs w:val="24"/>
          <w:highlight w:val="none"/>
        </w:rPr>
        <w:t>任。</w:t>
      </w:r>
    </w:p>
    <w:p w14:paraId="5430A6AC">
      <w:pPr>
        <w:spacing w:line="283" w:lineRule="auto"/>
        <w:rPr>
          <w:rFonts w:hint="eastAsia" w:ascii="方正仿宋_GB2312" w:hAnsi="方正仿宋_GB2312" w:eastAsia="方正仿宋_GB2312" w:cs="方正仿宋_GB2312"/>
          <w:sz w:val="24"/>
          <w:szCs w:val="24"/>
          <w:highlight w:val="none"/>
        </w:rPr>
      </w:pPr>
    </w:p>
    <w:p w14:paraId="3FFE3B71">
      <w:pPr>
        <w:spacing w:line="283" w:lineRule="auto"/>
        <w:rPr>
          <w:rFonts w:hint="eastAsia" w:ascii="方正仿宋_GB2312" w:hAnsi="方正仿宋_GB2312" w:eastAsia="方正仿宋_GB2312" w:cs="方正仿宋_GB2312"/>
          <w:sz w:val="24"/>
          <w:szCs w:val="24"/>
          <w:highlight w:val="none"/>
        </w:rPr>
      </w:pPr>
    </w:p>
    <w:p w14:paraId="5DDF5CDC">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2626BCC0">
      <w:pPr>
        <w:pStyle w:val="12"/>
        <w:keepNext w:val="0"/>
        <w:keepLines w:val="0"/>
        <w:pageBreakBefore w:val="0"/>
        <w:widowControl/>
        <w:kinsoku/>
        <w:wordWrap/>
        <w:overflowPunct/>
        <w:topLinePunct w:val="0"/>
        <w:bidi w:val="0"/>
        <w:snapToGrid/>
        <w:spacing w:before="75" w:line="396" w:lineRule="exact"/>
        <w:ind w:left="613" w:leftChars="292" w:right="2966" w:firstLine="0" w:firstLineChars="0"/>
        <w:jc w:val="right"/>
        <w:textAlignment w:val="baseline"/>
        <w:rPr>
          <w:rFonts w:hint="eastAsia" w:ascii="方正仿宋_GBK" w:hAnsi="方正仿宋_GBK" w:eastAsia="方正仿宋_GBK" w:cs="方正仿宋_GBK"/>
          <w:sz w:val="24"/>
          <w:szCs w:val="24"/>
          <w:highlight w:val="none"/>
        </w:rPr>
      </w:pPr>
    </w:p>
    <w:p w14:paraId="07FCD419">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u w:val="single" w:color="auto"/>
          <w:lang w:eastAsia="zh-CN"/>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5FAE58E8">
      <w:pPr>
        <w:keepNext w:val="0"/>
        <w:keepLines w:val="0"/>
        <w:pageBreakBefore w:val="0"/>
        <w:widowControl/>
        <w:kinsoku/>
        <w:wordWrap/>
        <w:overflowPunct/>
        <w:topLinePunct w:val="0"/>
        <w:bidi w:val="0"/>
        <w:snapToGrid/>
        <w:spacing w:line="396" w:lineRule="exact"/>
        <w:ind w:firstLine="480" w:firstLineChars="200"/>
        <w:jc w:val="both"/>
        <w:textAlignment w:val="baseline"/>
        <w:rPr>
          <w:rFonts w:hint="eastAsia" w:ascii="方正仿宋_GBK" w:hAnsi="方正仿宋_GBK" w:eastAsia="方正仿宋_GBK" w:cs="方正仿宋_GBK"/>
          <w:sz w:val="24"/>
          <w:szCs w:val="24"/>
          <w:highlight w:val="none"/>
        </w:rPr>
      </w:pPr>
    </w:p>
    <w:p w14:paraId="743782E7">
      <w:pPr>
        <w:spacing w:line="387" w:lineRule="auto"/>
        <w:jc w:val="right"/>
        <w:rPr>
          <w:rFonts w:hint="eastAsia" w:ascii="方正仿宋_GB2312" w:hAnsi="方正仿宋_GB2312" w:eastAsia="方正仿宋_GB2312" w:cs="方正仿宋_GB2312"/>
          <w:sz w:val="24"/>
          <w:szCs w:val="24"/>
          <w:highlight w:val="none"/>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7B5A332D">
      <w:pPr>
        <w:pStyle w:val="12"/>
        <w:spacing w:line="240" w:lineRule="auto"/>
        <w:ind w:left="0"/>
        <w:jc w:val="center"/>
        <w:rPr>
          <w:rFonts w:hint="eastAsia" w:ascii="方正仿宋_GB2312" w:hAnsi="方正仿宋_GB2312" w:eastAsia="方正仿宋_GB2312" w:cs="方正仿宋_GB2312"/>
          <w:b/>
          <w:bCs/>
          <w:spacing w:val="6"/>
          <w:sz w:val="32"/>
          <w:szCs w:val="32"/>
          <w:highlight w:val="none"/>
        </w:rPr>
      </w:pPr>
    </w:p>
    <w:p w14:paraId="636B8884">
      <w:pPr>
        <w:pStyle w:val="12"/>
        <w:spacing w:line="240" w:lineRule="auto"/>
        <w:ind w:left="0"/>
        <w:jc w:val="center"/>
        <w:rPr>
          <w:rFonts w:hint="eastAsia" w:ascii="方正仿宋_GB2312" w:hAnsi="方正仿宋_GB2312" w:eastAsia="方正仿宋_GB2312" w:cs="方正仿宋_GB2312"/>
          <w:b/>
          <w:bCs/>
          <w:spacing w:val="6"/>
          <w:sz w:val="32"/>
          <w:szCs w:val="32"/>
          <w:highlight w:val="none"/>
        </w:rPr>
      </w:pPr>
      <w:r>
        <w:rPr>
          <w:rFonts w:hint="eastAsia" w:ascii="方正仿宋_GB2312" w:hAnsi="方正仿宋_GB2312" w:eastAsia="方正仿宋_GB2312" w:cs="方正仿宋_GB2312"/>
          <w:b/>
          <w:bCs/>
          <w:spacing w:val="6"/>
          <w:sz w:val="32"/>
          <w:szCs w:val="32"/>
          <w:highlight w:val="none"/>
        </w:rPr>
        <w:t>监狱企业证明</w:t>
      </w:r>
    </w:p>
    <w:p w14:paraId="0188859D">
      <w:pPr>
        <w:pStyle w:val="12"/>
        <w:spacing w:line="240" w:lineRule="auto"/>
        <w:ind w:left="0"/>
        <w:jc w:val="center"/>
        <w:rPr>
          <w:rFonts w:hint="eastAsia" w:ascii="方正仿宋_GB2312" w:hAnsi="方正仿宋_GB2312" w:eastAsia="方正仿宋_GB2312" w:cs="方正仿宋_GB2312"/>
          <w:b/>
          <w:bCs/>
          <w:spacing w:val="6"/>
          <w:sz w:val="32"/>
          <w:szCs w:val="32"/>
          <w:highlight w:val="none"/>
        </w:rPr>
      </w:pPr>
      <w:r>
        <w:rPr>
          <w:rFonts w:hint="eastAsia" w:ascii="方正仿宋_GB2312" w:hAnsi="方正仿宋_GB2312" w:eastAsia="方正仿宋_GB2312" w:cs="方正仿宋_GB2312"/>
          <w:b/>
          <w:bCs/>
          <w:spacing w:val="6"/>
          <w:sz w:val="32"/>
          <w:szCs w:val="32"/>
          <w:highlight w:val="none"/>
        </w:rPr>
        <w:t>（如有）</w:t>
      </w:r>
    </w:p>
    <w:p w14:paraId="6CFCD97A">
      <w:pPr>
        <w:pStyle w:val="12"/>
        <w:spacing w:line="240" w:lineRule="auto"/>
        <w:ind w:left="0"/>
        <w:jc w:val="left"/>
        <w:rPr>
          <w:rFonts w:hint="eastAsia" w:ascii="方正仿宋_GB2312" w:hAnsi="方正仿宋_GB2312" w:eastAsia="方正仿宋_GB2312" w:cs="方正仿宋_GB2312"/>
          <w:b/>
          <w:bCs/>
          <w:spacing w:val="6"/>
          <w:sz w:val="28"/>
          <w:szCs w:val="28"/>
          <w:highlight w:val="none"/>
        </w:rPr>
      </w:pPr>
      <w:r>
        <w:rPr>
          <w:rFonts w:hint="eastAsia" w:ascii="方正仿宋_GB2312" w:hAnsi="方正仿宋_GB2312" w:eastAsia="方正仿宋_GB2312" w:cs="方正仿宋_GB2312"/>
          <w:b/>
          <w:bCs/>
          <w:spacing w:val="6"/>
          <w:sz w:val="28"/>
          <w:szCs w:val="28"/>
          <w:highlight w:val="none"/>
        </w:rPr>
        <w:t>注：监狱企业参加政府采购活动时，应当提供由省级以上监狱管理局、戒毒管理局（含新疆生产建设兵团）出具的属于监狱企业的证明文件，并加盖单位公章。</w:t>
      </w:r>
    </w:p>
    <w:p w14:paraId="34A011B9">
      <w:pPr>
        <w:pStyle w:val="217"/>
        <w:keepNext w:val="0"/>
        <w:keepLines w:val="0"/>
        <w:pageBreakBefore w:val="0"/>
        <w:widowControl/>
        <w:kinsoku/>
        <w:wordWrap/>
        <w:overflowPunct/>
        <w:topLinePunct w:val="0"/>
        <w:autoSpaceDE/>
        <w:autoSpaceDN/>
        <w:bidi w:val="0"/>
        <w:adjustRightInd w:val="0"/>
        <w:snapToGrid w:val="0"/>
        <w:spacing w:line="360" w:lineRule="auto"/>
        <w:jc w:val="both"/>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5341A7AD">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8、 投标人信用记录;</w:t>
      </w:r>
      <w:r>
        <w:rPr>
          <w:rFonts w:hint="eastAsia" w:ascii="方正仿宋_GB2312" w:hAnsi="方正仿宋_GB2312" w:eastAsia="方正仿宋_GB2312" w:cs="方正仿宋_GB2312"/>
          <w:color w:val="auto"/>
          <w:spacing w:val="0"/>
          <w:sz w:val="24"/>
          <w:szCs w:val="24"/>
          <w:highlight w:val="none"/>
          <w:lang w:val="en-US" w:eastAsia="zh-CN" w:bidi="ar-SA"/>
        </w:rPr>
        <w:t>未被列入“中国执行信息公开网”失信被执行人和“信用中国 ”网站中重大税收违法案件当事人名单的投标人（在处罚期内），未被列入“ 中国政府采购网 ”政府采购严重违法失信行为记录名单中被财政部门禁止参加政府采购活动的投标人（在处罚期内）的查询截图（自公告发布之日起至递交投标文件截止日前）（开标现场查询核实）。</w:t>
      </w:r>
    </w:p>
    <w:p w14:paraId="506A190F">
      <w:pPr>
        <w:pStyle w:val="4"/>
        <w:jc w:val="both"/>
        <w:rPr>
          <w:rFonts w:hint="eastAsia" w:ascii="方正仿宋_GB2312" w:hAnsi="方正仿宋_GB2312" w:eastAsia="方正仿宋_GB2312" w:cs="方正仿宋_GB2312"/>
          <w:sz w:val="32"/>
          <w:szCs w:val="32"/>
          <w:highlight w:val="none"/>
        </w:rPr>
      </w:pPr>
      <w:bookmarkStart w:id="107" w:name="_Toc31084"/>
      <w:bookmarkStart w:id="108" w:name="_Toc23026"/>
      <w:bookmarkStart w:id="109" w:name="_Toc7664"/>
      <w:r>
        <w:rPr>
          <w:rStyle w:val="34"/>
          <w:rFonts w:hint="eastAsia" w:ascii="方正仿宋_GBK" w:hAnsi="方正仿宋_GBK" w:eastAsia="方正仿宋_GBK" w:cs="方正仿宋_GBK"/>
          <w:b/>
          <w:i w:val="0"/>
          <w:caps w:val="0"/>
          <w:color w:val="auto"/>
          <w:spacing w:val="0"/>
          <w:w w:val="100"/>
          <w:position w:val="0"/>
          <w:sz w:val="24"/>
          <w:szCs w:val="24"/>
          <w:highlight w:val="none"/>
          <w:lang w:val="en-US" w:eastAsia="zh-CN" w:bidi="ar-SA"/>
        </w:rPr>
        <w:t>1.9投标保证金凭证/交款单据电子件</w:t>
      </w:r>
      <w:bookmarkEnd w:id="107"/>
      <w:bookmarkEnd w:id="108"/>
      <w:bookmarkEnd w:id="109"/>
    </w:p>
    <w:tbl>
      <w:tblPr>
        <w:tblStyle w:val="30"/>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00CE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220" w:type="dxa"/>
            <w:vAlign w:val="center"/>
          </w:tcPr>
          <w:p w14:paraId="4164133C">
            <w:pPr>
              <w:jc w:val="center"/>
              <w:rPr>
                <w:rFonts w:ascii="仿宋" w:hAnsi="仿宋" w:eastAsia="仿宋" w:cs="仿宋"/>
                <w:szCs w:val="21"/>
                <w:highlight w:val="none"/>
              </w:rPr>
            </w:pPr>
            <w:r>
              <w:rPr>
                <w:rFonts w:hint="eastAsia" w:ascii="仿宋" w:hAnsi="仿宋" w:eastAsia="仿宋" w:cs="仿宋"/>
                <w:szCs w:val="21"/>
                <w:highlight w:val="none"/>
              </w:rPr>
              <w:t>（粘贴转</w:t>
            </w:r>
            <w:r>
              <w:rPr>
                <w:rFonts w:hint="eastAsia" w:ascii="仿宋" w:hAnsi="仿宋" w:eastAsia="仿宋" w:cs="仿宋"/>
                <w:szCs w:val="21"/>
                <w:highlight w:val="none"/>
                <w:lang w:eastAsia="zh-CN"/>
              </w:rPr>
              <w:t>账</w:t>
            </w:r>
            <w:r>
              <w:rPr>
                <w:rFonts w:hint="eastAsia" w:ascii="仿宋" w:hAnsi="仿宋" w:eastAsia="仿宋" w:cs="仿宋"/>
                <w:szCs w:val="21"/>
                <w:highlight w:val="none"/>
              </w:rPr>
              <w:t>或汇款的银行凭证扫描件）</w:t>
            </w:r>
          </w:p>
        </w:tc>
      </w:tr>
    </w:tbl>
    <w:p w14:paraId="5727A9B1">
      <w:pPr>
        <w:pStyle w:val="19"/>
        <w:spacing w:line="440" w:lineRule="exact"/>
        <w:jc w:val="center"/>
        <w:outlineLvl w:val="0"/>
        <w:rPr>
          <w:rFonts w:hint="eastAsia" w:ascii="仿宋" w:hAnsi="仿宋" w:eastAsia="仿宋" w:cs="仿宋"/>
          <w:b/>
          <w:sz w:val="28"/>
          <w:szCs w:val="28"/>
          <w:highlight w:val="none"/>
        </w:rPr>
      </w:pPr>
      <w:bookmarkStart w:id="110" w:name="_Toc13388"/>
      <w:r>
        <w:rPr>
          <w:rFonts w:hint="eastAsia" w:ascii="仿宋" w:hAnsi="仿宋" w:eastAsia="仿宋" w:cs="仿宋"/>
          <w:b/>
          <w:sz w:val="28"/>
          <w:szCs w:val="28"/>
          <w:highlight w:val="none"/>
        </w:rPr>
        <w:t>退还保证金申请函</w:t>
      </w:r>
      <w:bookmarkEnd w:id="110"/>
    </w:p>
    <w:p w14:paraId="3DD60EF5">
      <w:pPr>
        <w:spacing w:line="360" w:lineRule="auto"/>
        <w:rPr>
          <w:rFonts w:hint="eastAsia" w:ascii="仿宋" w:hAnsi="仿宋" w:eastAsia="仿宋" w:cs="仿宋"/>
          <w:szCs w:val="21"/>
          <w:highlight w:val="none"/>
          <w:u w:val="single"/>
          <w:lang w:eastAsia="zh-CN"/>
        </w:rPr>
      </w:pPr>
      <w:r>
        <w:rPr>
          <w:rFonts w:hint="eastAsia" w:ascii="仿宋" w:hAnsi="仿宋" w:eastAsia="仿宋" w:cs="仿宋"/>
          <w:szCs w:val="21"/>
          <w:highlight w:val="none"/>
        </w:rPr>
        <w:t>致：</w:t>
      </w:r>
      <w:r>
        <w:rPr>
          <w:rFonts w:hint="eastAsia" w:ascii="仿宋" w:hAnsi="仿宋" w:eastAsia="仿宋" w:cs="仿宋"/>
          <w:szCs w:val="21"/>
          <w:highlight w:val="none"/>
          <w:u w:val="single"/>
          <w:lang w:eastAsia="zh-CN"/>
        </w:rPr>
        <w:t>新疆晓洲企业项目管理服务有限公司</w:t>
      </w:r>
    </w:p>
    <w:p w14:paraId="01C071D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u w:val="single"/>
        </w:rPr>
        <w:t>（</w:t>
      </w:r>
      <w:r>
        <w:rPr>
          <w:rFonts w:hint="eastAsia" w:ascii="仿宋" w:hAnsi="仿宋" w:eastAsia="仿宋" w:cs="仿宋"/>
          <w:szCs w:val="21"/>
          <w:highlight w:val="none"/>
          <w:u w:val="single"/>
          <w:lang w:eastAsia="zh-CN"/>
        </w:rPr>
        <w:t>投标人</w:t>
      </w:r>
      <w:r>
        <w:rPr>
          <w:rFonts w:hint="eastAsia" w:ascii="仿宋" w:hAnsi="仿宋" w:eastAsia="仿宋" w:cs="仿宋"/>
          <w:szCs w:val="21"/>
          <w:highlight w:val="none"/>
          <w:u w:val="single"/>
        </w:rPr>
        <w:t xml:space="preserve">全称) </w:t>
      </w:r>
      <w:r>
        <w:rPr>
          <w:rFonts w:hint="eastAsia" w:ascii="仿宋" w:hAnsi="仿宋" w:eastAsia="仿宋" w:cs="仿宋"/>
          <w:szCs w:val="21"/>
          <w:highlight w:val="none"/>
        </w:rPr>
        <w:t>参加贵方组织的，</w:t>
      </w:r>
      <w:r>
        <w:rPr>
          <w:rFonts w:hint="eastAsia" w:ascii="仿宋" w:hAnsi="仿宋" w:eastAsia="仿宋" w:cs="仿宋"/>
          <w:szCs w:val="21"/>
          <w:highlight w:val="none"/>
          <w:u w:val="single"/>
        </w:rPr>
        <w:t>（项目名称）（</w:t>
      </w:r>
      <w:r>
        <w:rPr>
          <w:rFonts w:hint="eastAsia" w:ascii="仿宋" w:hAnsi="仿宋" w:eastAsia="仿宋" w:cs="仿宋"/>
          <w:szCs w:val="21"/>
          <w:highlight w:val="none"/>
          <w:u w:val="single"/>
          <w:lang w:eastAsia="zh-CN"/>
        </w:rPr>
        <w:t>招标编号</w:t>
      </w:r>
      <w:r>
        <w:rPr>
          <w:rFonts w:hint="eastAsia" w:ascii="仿宋" w:hAnsi="仿宋" w:eastAsia="仿宋" w:cs="仿宋"/>
          <w:szCs w:val="21"/>
          <w:highlight w:val="none"/>
          <w:u w:val="single"/>
        </w:rPr>
        <w:t>）</w:t>
      </w:r>
      <w:r>
        <w:rPr>
          <w:rFonts w:hint="eastAsia" w:ascii="仿宋" w:hAnsi="仿宋" w:eastAsia="仿宋" w:cs="仿宋"/>
          <w:szCs w:val="21"/>
          <w:highlight w:val="none"/>
        </w:rPr>
        <w:t>的招标采购活动。按</w:t>
      </w:r>
      <w:r>
        <w:rPr>
          <w:rFonts w:hint="eastAsia" w:ascii="仿宋" w:hAnsi="仿宋" w:eastAsia="仿宋" w:cs="仿宋"/>
          <w:szCs w:val="21"/>
          <w:highlight w:val="none"/>
          <w:lang w:eastAsia="zh-CN"/>
        </w:rPr>
        <w:t>协商文件</w:t>
      </w:r>
      <w:r>
        <w:rPr>
          <w:rFonts w:hint="eastAsia" w:ascii="仿宋" w:hAnsi="仿宋" w:eastAsia="仿宋" w:cs="仿宋"/>
          <w:szCs w:val="21"/>
          <w:highlight w:val="none"/>
        </w:rPr>
        <w:t>的规定，已通过</w:t>
      </w:r>
      <w:r>
        <w:rPr>
          <w:rFonts w:hint="eastAsia" w:ascii="仿宋" w:hAnsi="仿宋" w:eastAsia="仿宋" w:cs="仿宋"/>
          <w:szCs w:val="21"/>
          <w:highlight w:val="none"/>
          <w:u w:val="single"/>
        </w:rPr>
        <w:t>银行转</w:t>
      </w:r>
      <w:r>
        <w:rPr>
          <w:rFonts w:hint="eastAsia" w:ascii="仿宋" w:hAnsi="仿宋" w:eastAsia="仿宋" w:cs="仿宋"/>
          <w:szCs w:val="21"/>
          <w:highlight w:val="none"/>
          <w:u w:val="single"/>
          <w:lang w:eastAsia="zh-CN"/>
        </w:rPr>
        <w:t>账</w:t>
      </w:r>
      <w:r>
        <w:rPr>
          <w:rFonts w:hint="eastAsia" w:ascii="仿宋" w:hAnsi="仿宋" w:eastAsia="仿宋" w:cs="仿宋"/>
          <w:szCs w:val="21"/>
          <w:highlight w:val="none"/>
          <w:u w:val="single"/>
        </w:rPr>
        <w:t>/银行汇款</w:t>
      </w:r>
      <w:r>
        <w:rPr>
          <w:rFonts w:hint="eastAsia" w:ascii="仿宋" w:hAnsi="仿宋" w:eastAsia="仿宋" w:cs="仿宋"/>
          <w:szCs w:val="21"/>
          <w:highlight w:val="none"/>
        </w:rPr>
        <w:t>形式缴纳人民币</w:t>
      </w:r>
      <w:r>
        <w:rPr>
          <w:rFonts w:hint="eastAsia" w:ascii="仿宋" w:hAnsi="仿宋" w:eastAsia="仿宋" w:cs="仿宋"/>
          <w:szCs w:val="21"/>
          <w:highlight w:val="none"/>
          <w:u w:val="single"/>
        </w:rPr>
        <w:t xml:space="preserve">（大写）  　　  </w:t>
      </w:r>
      <w:r>
        <w:rPr>
          <w:rFonts w:hint="eastAsia" w:ascii="仿宋" w:hAnsi="仿宋" w:eastAsia="仿宋" w:cs="仿宋"/>
          <w:szCs w:val="21"/>
          <w:highlight w:val="none"/>
        </w:rPr>
        <w:t>元的保证金。</w:t>
      </w:r>
    </w:p>
    <w:p w14:paraId="399C12F9">
      <w:pPr>
        <w:autoSpaceDE w:val="0"/>
        <w:autoSpaceDN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退还保证金时请按以下内容划入我方</w:t>
      </w:r>
      <w:r>
        <w:rPr>
          <w:rFonts w:hint="eastAsia" w:ascii="仿宋" w:hAnsi="仿宋" w:eastAsia="仿宋" w:cs="仿宋"/>
          <w:szCs w:val="21"/>
          <w:highlight w:val="none"/>
          <w:lang w:eastAsia="zh-CN"/>
        </w:rPr>
        <w:t>账</w:t>
      </w:r>
      <w:r>
        <w:rPr>
          <w:rFonts w:hint="eastAsia" w:ascii="仿宋" w:hAnsi="仿宋" w:eastAsia="仿宋" w:cs="仿宋"/>
          <w:szCs w:val="21"/>
          <w:highlight w:val="none"/>
        </w:rPr>
        <w:t>户。若因内容不全、错误、字迹潦草模糊导致该项目保证金未能及时退还或退还过程中发生错误，我方将承担全部责任和损失。</w:t>
      </w:r>
    </w:p>
    <w:p w14:paraId="7B70F3AA">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名称：</w:t>
      </w:r>
      <w:r>
        <w:rPr>
          <w:rFonts w:hint="eastAsia" w:ascii="仿宋" w:hAnsi="仿宋" w:eastAsia="仿宋" w:cs="仿宋"/>
          <w:b/>
          <w:bCs/>
          <w:i/>
          <w:iCs/>
          <w:szCs w:val="21"/>
          <w:highlight w:val="none"/>
          <w:u w:val="single"/>
        </w:rPr>
        <w:t xml:space="preserve">                                 </w:t>
      </w:r>
      <w:r>
        <w:rPr>
          <w:rFonts w:hint="eastAsia" w:ascii="仿宋" w:hAnsi="仿宋" w:eastAsia="仿宋" w:cs="仿宋"/>
          <w:b/>
          <w:bCs/>
          <w:szCs w:val="21"/>
          <w:highlight w:val="none"/>
        </w:rPr>
        <w:t xml:space="preserve"> </w:t>
      </w:r>
    </w:p>
    <w:p w14:paraId="6F5F0D9C">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开户银行：</w:t>
      </w:r>
      <w:r>
        <w:rPr>
          <w:rFonts w:hint="eastAsia" w:ascii="仿宋" w:hAnsi="仿宋" w:eastAsia="仿宋" w:cs="仿宋"/>
          <w:b/>
          <w:bCs/>
          <w:szCs w:val="21"/>
          <w:highlight w:val="none"/>
          <w:u w:val="single"/>
        </w:rPr>
        <w:t xml:space="preserve">                             </w:t>
      </w:r>
    </w:p>
    <w:p w14:paraId="1281D916">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开户银行行号：</w:t>
      </w:r>
      <w:r>
        <w:rPr>
          <w:rFonts w:hint="eastAsia" w:ascii="仿宋" w:hAnsi="仿宋" w:eastAsia="仿宋" w:cs="仿宋"/>
          <w:b/>
          <w:bCs/>
          <w:szCs w:val="21"/>
          <w:highlight w:val="none"/>
          <w:u w:val="single"/>
        </w:rPr>
        <w:t xml:space="preserve">                         </w:t>
      </w:r>
    </w:p>
    <w:p w14:paraId="4F3CBBAC">
      <w:pPr>
        <w:spacing w:line="360" w:lineRule="auto"/>
        <w:ind w:firstLine="422" w:firstLineChars="200"/>
        <w:rPr>
          <w:rFonts w:ascii="仿宋" w:hAnsi="仿宋" w:eastAsia="仿宋" w:cs="仿宋"/>
          <w:szCs w:val="21"/>
          <w:highlight w:val="none"/>
          <w:u w:val="singl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银行</w:t>
      </w:r>
      <w:r>
        <w:rPr>
          <w:rFonts w:hint="eastAsia" w:ascii="仿宋" w:hAnsi="仿宋" w:eastAsia="仿宋" w:cs="仿宋"/>
          <w:b/>
          <w:bCs/>
          <w:szCs w:val="21"/>
          <w:highlight w:val="none"/>
          <w:lang w:eastAsia="zh-CN"/>
        </w:rPr>
        <w:t>账</w:t>
      </w:r>
      <w:r>
        <w:rPr>
          <w:rFonts w:hint="eastAsia" w:ascii="仿宋" w:hAnsi="仿宋" w:eastAsia="仿宋" w:cs="仿宋"/>
          <w:b/>
          <w:bCs/>
          <w:szCs w:val="21"/>
          <w:highlight w:val="none"/>
        </w:rPr>
        <w:t>号：</w:t>
      </w:r>
      <w:r>
        <w:rPr>
          <w:rFonts w:hint="eastAsia" w:ascii="仿宋" w:hAnsi="仿宋" w:eastAsia="仿宋" w:cs="仿宋"/>
          <w:b/>
          <w:bCs/>
          <w:szCs w:val="21"/>
          <w:highlight w:val="none"/>
          <w:u w:val="single"/>
        </w:rPr>
        <w:t xml:space="preserve">     </w:t>
      </w:r>
      <w:r>
        <w:rPr>
          <w:rFonts w:hint="eastAsia" w:ascii="仿宋" w:hAnsi="仿宋" w:eastAsia="仿宋" w:cs="仿宋"/>
          <w:szCs w:val="21"/>
          <w:highlight w:val="none"/>
          <w:u w:val="single"/>
        </w:rPr>
        <w:t xml:space="preserve">                        </w:t>
      </w:r>
    </w:p>
    <w:p w14:paraId="71A321EE">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r>
        <w:rPr>
          <w:rFonts w:hint="eastAsia" w:ascii="方正仿宋_GBK" w:hAnsi="方正仿宋_GBK" w:eastAsia="方正仿宋_GBK" w:cs="方正仿宋_GBK"/>
          <w:sz w:val="24"/>
          <w:szCs w:val="24"/>
          <w:highlight w:val="none"/>
          <w:lang w:val="en-US" w:eastAsia="zh-CN"/>
        </w:rPr>
        <w:t xml:space="preserve">             </w:t>
      </w:r>
    </w:p>
    <w:p w14:paraId="6763720D">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35343BEE">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r>
        <w:rPr>
          <w:rFonts w:hint="eastAsia" w:ascii="方正仿宋_GBK" w:hAnsi="方正仿宋_GBK" w:eastAsia="方正仿宋_GBK" w:cs="方正仿宋_GBK"/>
          <w:spacing w:val="-11"/>
          <w:sz w:val="24"/>
          <w:szCs w:val="24"/>
          <w:highlight w:val="none"/>
        </w:rPr>
        <w:t>日期：</w:t>
      </w: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1A03F9AD">
      <w:pPr>
        <w:pStyle w:val="4"/>
        <w:jc w:val="both"/>
        <w:rPr>
          <w:rStyle w:val="34"/>
          <w:rFonts w:hint="eastAsia" w:ascii="方正仿宋_GBK" w:hAnsi="方正仿宋_GBK" w:eastAsia="方正仿宋_GBK" w:cs="方正仿宋_GBK"/>
          <w:b/>
          <w:i w:val="0"/>
          <w:caps w:val="0"/>
          <w:color w:val="auto"/>
          <w:spacing w:val="0"/>
          <w:w w:val="100"/>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position w:val="0"/>
          <w:sz w:val="24"/>
          <w:szCs w:val="24"/>
          <w:highlight w:val="none"/>
          <w:lang w:val="en-US" w:eastAsia="zh-CN" w:bidi="ar-SA"/>
        </w:rPr>
        <w:t>1.10、投标人认为有必要提交的其他相关证明材料</w:t>
      </w:r>
    </w:p>
    <w:p w14:paraId="3C404150">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上述投标人须提供的资格证明文件均应为有效文件并加盖本单位公章或电子签章，否则评标时不予认可。上述文件为投标人必须达到的资格要求，如有任意一条未明确响应将按无效投标处理。</w:t>
      </w:r>
    </w:p>
    <w:p w14:paraId="60B33318">
      <w:pPr>
        <w:pStyle w:val="39"/>
        <w:rPr>
          <w:rFonts w:hint="eastAsia"/>
          <w:highlight w:val="none"/>
        </w:rPr>
      </w:pPr>
    </w:p>
    <w:p w14:paraId="74CF121A">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70745F25">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6EBEBB7">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61FC6142">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280AFE29">
      <w:pPr>
        <w:pStyle w:val="148"/>
        <w:pageBreakBefore w:val="0"/>
        <w:widowControl/>
        <w:kinsoku/>
        <w:wordWrap/>
        <w:overflowPunct/>
        <w:topLinePunct w:val="0"/>
        <w:bidi w:val="0"/>
        <w:snapToGrid/>
        <w:spacing w:before="0" w:beforeAutospacing="0" w:after="0" w:afterAutospacing="0" w:line="240" w:lineRule="auto"/>
        <w:jc w:val="center"/>
        <w:textAlignment w:val="baseline"/>
        <w:outlineLvl w:val="1"/>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pPr>
      <w:bookmarkStart w:id="111" w:name="_Toc20364"/>
      <w:bookmarkStart w:id="112" w:name="_Toc29194"/>
      <w:bookmarkStart w:id="113" w:name="_Toc28307"/>
      <w:bookmarkStart w:id="114" w:name="_Toc2935"/>
      <w:bookmarkStart w:id="115" w:name="_Toc11263"/>
      <w:bookmarkStart w:id="116" w:name="_Toc19840"/>
      <w:bookmarkStart w:id="117" w:name="_Toc20249"/>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二</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t>、商务</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技术</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t>文件</w:t>
      </w:r>
      <w:bookmarkEnd w:id="111"/>
      <w:bookmarkEnd w:id="112"/>
      <w:bookmarkEnd w:id="113"/>
      <w:bookmarkEnd w:id="114"/>
      <w:bookmarkEnd w:id="115"/>
      <w:bookmarkEnd w:id="116"/>
      <w:bookmarkEnd w:id="117"/>
    </w:p>
    <w:p w14:paraId="60152AC8">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bidi="ar-SA"/>
        </w:rPr>
      </w:pPr>
      <w:bookmarkStart w:id="118" w:name="_Toc15183"/>
      <w:bookmarkStart w:id="119" w:name="_Toc749"/>
      <w:bookmarkStart w:id="120" w:name="_Toc704"/>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w:t>
      </w:r>
      <w:r>
        <w:rPr>
          <w:rStyle w:val="34"/>
          <w:rFonts w:hint="eastAsia" w:ascii="方正仿宋_GBK" w:hAnsi="方正仿宋_GBK" w:eastAsia="方正仿宋_GBK" w:cs="方正仿宋_GBK"/>
          <w:b/>
          <w:i w:val="0"/>
          <w:caps w:val="0"/>
          <w:color w:val="auto"/>
          <w:spacing w:val="0"/>
          <w:w w:val="100"/>
          <w:position w:val="0"/>
          <w:sz w:val="28"/>
          <w:szCs w:val="22"/>
          <w:highlight w:val="none"/>
          <w:lang w:bidi="ar-SA"/>
        </w:rPr>
        <w:t>投标函</w:t>
      </w:r>
      <w:bookmarkEnd w:id="118"/>
      <w:bookmarkEnd w:id="119"/>
      <w:bookmarkEnd w:id="120"/>
    </w:p>
    <w:p w14:paraId="7932B415">
      <w:pPr>
        <w:pStyle w:val="114"/>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pPr>
      <w:bookmarkStart w:id="121" w:name="_Toc8234"/>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 xml:space="preserve">投  标  </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函</w:t>
      </w:r>
      <w:bookmarkEnd w:id="121"/>
    </w:p>
    <w:p w14:paraId="005F0612">
      <w:pPr>
        <w:pStyle w:val="266"/>
        <w:ind w:firstLine="0" w:firstLineChars="0"/>
        <w:jc w:val="both"/>
        <w:rPr>
          <w:rFonts w:hint="eastAsia" w:ascii="方正仿宋_GBK" w:hAnsi="方正仿宋_GBK" w:eastAsia="方正仿宋_GBK" w:cs="方正仿宋_GBK"/>
          <w:b w:val="0"/>
          <w:color w:val="000000"/>
          <w:sz w:val="24"/>
          <w:szCs w:val="24"/>
          <w:highlight w:val="none"/>
        </w:rPr>
      </w:pPr>
      <w:r>
        <w:rPr>
          <w:rFonts w:hint="eastAsia" w:ascii="方正仿宋_GBK" w:hAnsi="方正仿宋_GBK" w:eastAsia="方正仿宋_GBK" w:cs="方正仿宋_GBK"/>
          <w:b w:val="0"/>
          <w:color w:val="000000"/>
          <w:sz w:val="24"/>
          <w:szCs w:val="24"/>
          <w:highlight w:val="none"/>
        </w:rPr>
        <w:t>致：</w:t>
      </w:r>
      <w:r>
        <w:rPr>
          <w:rFonts w:hint="eastAsia" w:ascii="方正仿宋_GBK" w:hAnsi="方正仿宋_GBK" w:eastAsia="方正仿宋_GBK" w:cs="方正仿宋_GBK"/>
          <w:b w:val="0"/>
          <w:color w:val="000000"/>
          <w:sz w:val="24"/>
          <w:szCs w:val="24"/>
          <w:highlight w:val="none"/>
          <w:u w:val="single"/>
        </w:rPr>
        <w:t xml:space="preserve">（采购人或采购代理机构）  </w:t>
      </w:r>
      <w:r>
        <w:rPr>
          <w:rFonts w:hint="eastAsia" w:ascii="方正仿宋_GBK" w:hAnsi="方正仿宋_GBK" w:eastAsia="方正仿宋_GBK" w:cs="方正仿宋_GBK"/>
          <w:b w:val="0"/>
          <w:color w:val="000000"/>
          <w:sz w:val="24"/>
          <w:szCs w:val="24"/>
          <w:highlight w:val="none"/>
        </w:rPr>
        <w:t>：</w:t>
      </w:r>
    </w:p>
    <w:p w14:paraId="453434B7">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我们收到你们</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color w:val="000000"/>
          <w:sz w:val="24"/>
          <w:szCs w:val="24"/>
          <w:highlight w:val="none"/>
        </w:rPr>
        <w:t xml:space="preserve"> </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文件，经认真研究，我们决定参加</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w:t>
      </w:r>
    </w:p>
    <w:p w14:paraId="12F36C75">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⒈按照</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文件中的一切要求，提供</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货物、安装及技术服务，</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 xml:space="preserve">总价 </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color w:val="000000"/>
          <w:sz w:val="24"/>
          <w:szCs w:val="24"/>
          <w:highlight w:val="none"/>
        </w:rPr>
        <w:t>万元（人民币大写）￥：</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color w:val="000000"/>
          <w:sz w:val="24"/>
          <w:szCs w:val="24"/>
          <w:highlight w:val="none"/>
        </w:rPr>
        <w:t>万元（用阿拉伯数字书写）人民币，明细见</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产品名称数量报价表。</w:t>
      </w:r>
    </w:p>
    <w:p w14:paraId="13CF8BD1">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⒉如果我们的</w:t>
      </w:r>
      <w:r>
        <w:rPr>
          <w:rFonts w:hint="eastAsia" w:ascii="方正仿宋_GBK" w:hAnsi="方正仿宋_GBK" w:eastAsia="方正仿宋_GBK" w:cs="方正仿宋_GBK"/>
          <w:color w:val="000000"/>
          <w:sz w:val="24"/>
          <w:szCs w:val="24"/>
          <w:highlight w:val="none"/>
          <w:lang w:val="en-US" w:eastAsia="zh-CN"/>
        </w:rPr>
        <w:t>投标函</w:t>
      </w:r>
      <w:r>
        <w:rPr>
          <w:rFonts w:hint="eastAsia" w:ascii="方正仿宋_GBK" w:hAnsi="方正仿宋_GBK" w:eastAsia="方正仿宋_GBK" w:cs="方正仿宋_GBK"/>
          <w:color w:val="000000"/>
          <w:sz w:val="24"/>
          <w:szCs w:val="24"/>
          <w:highlight w:val="none"/>
        </w:rPr>
        <w:t>被接受，我们将履行</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文件中规定的每一项要求，按期、按质、按量完成交货和完工任务。</w:t>
      </w:r>
    </w:p>
    <w:p w14:paraId="3CED1FE5">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⒊我们同意按</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文件的规定，本</w:t>
      </w:r>
      <w:r>
        <w:rPr>
          <w:rFonts w:hint="eastAsia" w:ascii="方正仿宋_GBK" w:hAnsi="方正仿宋_GBK" w:eastAsia="方正仿宋_GBK" w:cs="方正仿宋_GBK"/>
          <w:color w:val="000000"/>
          <w:sz w:val="24"/>
          <w:szCs w:val="24"/>
          <w:highlight w:val="none"/>
          <w:lang w:val="en-US" w:eastAsia="zh-CN"/>
        </w:rPr>
        <w:t>投标函</w:t>
      </w:r>
      <w:r>
        <w:rPr>
          <w:rFonts w:hint="eastAsia" w:ascii="方正仿宋_GBK" w:hAnsi="方正仿宋_GBK" w:eastAsia="方正仿宋_GBK" w:cs="方正仿宋_GBK"/>
          <w:color w:val="000000"/>
          <w:sz w:val="24"/>
          <w:szCs w:val="24"/>
          <w:highlight w:val="none"/>
        </w:rPr>
        <w:t>的有效期为</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后</w:t>
      </w:r>
      <w:r>
        <w:rPr>
          <w:rFonts w:hint="eastAsia" w:ascii="方正仿宋_GBK" w:hAnsi="方正仿宋_GBK" w:eastAsia="方正仿宋_GBK" w:cs="方正仿宋_GBK"/>
          <w:color w:val="000000"/>
          <w:sz w:val="24"/>
          <w:szCs w:val="24"/>
          <w:highlight w:val="none"/>
          <w:u w:val="single"/>
        </w:rPr>
        <w:t xml:space="preserve"> 90 </w:t>
      </w:r>
      <w:r>
        <w:rPr>
          <w:rFonts w:hint="eastAsia" w:ascii="方正仿宋_GBK" w:hAnsi="方正仿宋_GBK" w:eastAsia="方正仿宋_GBK" w:cs="方正仿宋_GBK"/>
          <w:color w:val="000000"/>
          <w:sz w:val="24"/>
          <w:szCs w:val="24"/>
          <w:highlight w:val="none"/>
        </w:rPr>
        <w:t>天</w:t>
      </w:r>
      <w:r>
        <w:rPr>
          <w:rFonts w:hint="eastAsia" w:ascii="方正仿宋_GBK" w:hAnsi="方正仿宋_GBK" w:eastAsia="方正仿宋_GBK" w:cs="方正仿宋_GBK"/>
          <w:color w:val="000000"/>
          <w:sz w:val="24"/>
          <w:szCs w:val="24"/>
          <w:highlight w:val="none"/>
          <w:lang w:eastAsia="zh-CN"/>
        </w:rPr>
        <w:t>（</w:t>
      </w:r>
      <w:r>
        <w:rPr>
          <w:rFonts w:hint="eastAsia" w:ascii="方正仿宋_GBK" w:hAnsi="方正仿宋_GBK" w:eastAsia="方正仿宋_GBK" w:cs="方正仿宋_GBK"/>
          <w:color w:val="000000"/>
          <w:sz w:val="24"/>
          <w:szCs w:val="24"/>
          <w:highlight w:val="none"/>
          <w:lang w:val="en-US" w:eastAsia="zh-CN"/>
        </w:rPr>
        <w:t>日历日</w:t>
      </w:r>
      <w:r>
        <w:rPr>
          <w:rFonts w:hint="eastAsia" w:ascii="方正仿宋_GBK" w:hAnsi="方正仿宋_GBK" w:eastAsia="方正仿宋_GBK" w:cs="方正仿宋_GBK"/>
          <w:color w:val="000000"/>
          <w:sz w:val="24"/>
          <w:szCs w:val="24"/>
          <w:highlight w:val="none"/>
          <w:lang w:eastAsia="zh-CN"/>
        </w:rPr>
        <w:t>）</w:t>
      </w:r>
      <w:r>
        <w:rPr>
          <w:rFonts w:hint="eastAsia" w:ascii="方正仿宋_GBK" w:hAnsi="方正仿宋_GBK" w:eastAsia="方正仿宋_GBK" w:cs="方正仿宋_GBK"/>
          <w:color w:val="000000"/>
          <w:sz w:val="24"/>
          <w:szCs w:val="24"/>
          <w:highlight w:val="none"/>
        </w:rPr>
        <w:t>。</w:t>
      </w:r>
    </w:p>
    <w:p w14:paraId="7705ED5E">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⒋我们愿意提供采购人在</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文件中要求的所有资料。</w:t>
      </w:r>
    </w:p>
    <w:p w14:paraId="7E655CC8">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⒌我们认为你们有选择或拒绝任何</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者中标的权力。我们理解，最低报价不是中标的唯一条件。</w:t>
      </w:r>
    </w:p>
    <w:p w14:paraId="40DEC703">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⒍我们愿按合同法履行自己的全部责任。</w:t>
      </w:r>
    </w:p>
    <w:p w14:paraId="1E24EC60">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⒎我方愿意遵守国家有关规定及</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文件中规定的收费标准，承付成交服务费。</w:t>
      </w:r>
    </w:p>
    <w:p w14:paraId="2542F4B5">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⒏该项</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在</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后的全过程中保持有效，不作任何更改和变动。</w:t>
      </w:r>
    </w:p>
    <w:p w14:paraId="51FD5142">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⒐我们同意按</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文件规定，</w:t>
      </w:r>
      <w:r>
        <w:rPr>
          <w:rFonts w:hint="eastAsia" w:ascii="方正仿宋_GBK" w:hAnsi="方正仿宋_GBK" w:eastAsia="方正仿宋_GBK" w:cs="方正仿宋_GBK"/>
          <w:color w:val="000000"/>
          <w:sz w:val="24"/>
          <w:szCs w:val="24"/>
          <w:highlight w:val="none"/>
          <w:lang w:eastAsia="zh-CN"/>
        </w:rPr>
        <w:t>缴纳</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color w:val="000000"/>
          <w:sz w:val="24"/>
          <w:szCs w:val="24"/>
          <w:highlight w:val="none"/>
        </w:rPr>
        <w:t>元的</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保证金。并同意在确定最终中标人、发出中标通知书之后5个工作日内退还我公司的</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保证金。（如因特殊原因，在之后确定中标人，本承诺依然有效。）</w:t>
      </w:r>
    </w:p>
    <w:p w14:paraId="1454B1C8">
      <w:pPr>
        <w:spacing w:line="360" w:lineRule="atLeast"/>
        <w:ind w:firstLine="560"/>
        <w:outlineLvl w:val="9"/>
        <w:rPr>
          <w:rFonts w:hint="eastAsia" w:ascii="方正仿宋_GBK" w:hAnsi="方正仿宋_GBK" w:eastAsia="方正仿宋_GBK" w:cs="方正仿宋_GBK"/>
          <w:color w:val="000000"/>
          <w:sz w:val="24"/>
          <w:szCs w:val="24"/>
          <w:highlight w:val="none"/>
        </w:rPr>
      </w:pPr>
      <w:bookmarkStart w:id="122" w:name="_Toc24084"/>
      <w:bookmarkStart w:id="123" w:name="_Toc27084"/>
      <w:bookmarkStart w:id="124" w:name="_Toc5414"/>
      <w:r>
        <w:rPr>
          <w:rFonts w:hint="eastAsia" w:ascii="方正仿宋_GBK" w:hAnsi="方正仿宋_GBK" w:eastAsia="方正仿宋_GBK" w:cs="方正仿宋_GBK"/>
          <w:color w:val="000000"/>
          <w:sz w:val="24"/>
          <w:szCs w:val="24"/>
          <w:highlight w:val="none"/>
          <w:lang w:val="en-US" w:eastAsia="zh-CN"/>
        </w:rPr>
        <w:t>10.</w:t>
      </w:r>
      <w:r>
        <w:rPr>
          <w:rFonts w:hint="eastAsia" w:ascii="方正仿宋_GBK" w:hAnsi="方正仿宋_GBK" w:eastAsia="方正仿宋_GBK" w:cs="方正仿宋_GBK"/>
          <w:color w:val="000000"/>
          <w:sz w:val="24"/>
          <w:szCs w:val="24"/>
          <w:highlight w:val="none"/>
        </w:rPr>
        <w:t>综合说明：</w:t>
      </w:r>
      <w:bookmarkEnd w:id="122"/>
      <w:bookmarkEnd w:id="123"/>
      <w:bookmarkEnd w:id="124"/>
    </w:p>
    <w:p w14:paraId="495520AB">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1）材料的详细技术参数、技术条件、技术标准、拟达到的质量标准和保险期限。（2）易损件、配件及供应方式。（3）工程安装计划、组织机构及人员安排。（5）技术服务。（6）运输方式。（7）要求项目单位提供的配合。（8）对</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文件内容有不同意见的偏离说明。（9）其它。</w:t>
      </w:r>
    </w:p>
    <w:p w14:paraId="4D7693CE">
      <w:pPr>
        <w:spacing w:line="360" w:lineRule="atLeast"/>
        <w:ind w:firstLine="560"/>
        <w:outlineLvl w:val="9"/>
        <w:rPr>
          <w:rFonts w:hint="eastAsia" w:ascii="方正仿宋_GBK" w:hAnsi="方正仿宋_GBK" w:eastAsia="方正仿宋_GBK" w:cs="方正仿宋_GBK"/>
          <w:color w:val="000000"/>
          <w:sz w:val="24"/>
          <w:szCs w:val="24"/>
          <w:highlight w:val="none"/>
        </w:rPr>
      </w:pPr>
      <w:bookmarkStart w:id="125" w:name="_Toc26660"/>
      <w:bookmarkStart w:id="126" w:name="_Toc31580"/>
      <w:bookmarkStart w:id="127" w:name="_Toc20280"/>
      <w:r>
        <w:rPr>
          <w:rFonts w:hint="eastAsia" w:ascii="方正仿宋_GBK" w:hAnsi="方正仿宋_GBK" w:eastAsia="方正仿宋_GBK" w:cs="方正仿宋_GBK"/>
          <w:color w:val="000000"/>
          <w:sz w:val="24"/>
          <w:szCs w:val="24"/>
          <w:highlight w:val="none"/>
        </w:rPr>
        <w:t>11.所有有关本标书的函电，请按下列地址联系：</w:t>
      </w:r>
      <w:bookmarkEnd w:id="125"/>
      <w:bookmarkEnd w:id="126"/>
      <w:bookmarkEnd w:id="127"/>
    </w:p>
    <w:p w14:paraId="3F1446E5">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单       位：</w:t>
      </w:r>
    </w:p>
    <w:p w14:paraId="41D00F08">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地       址：</w:t>
      </w:r>
    </w:p>
    <w:p w14:paraId="151DCB54">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电       话：</w:t>
      </w:r>
    </w:p>
    <w:p w14:paraId="6235BA00">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邮 政 编 码：</w:t>
      </w:r>
    </w:p>
    <w:p w14:paraId="2075FD60">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联  系  人：</w:t>
      </w:r>
    </w:p>
    <w:p w14:paraId="2FEF5610">
      <w:pPr>
        <w:pStyle w:val="12"/>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60A691C2">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 xml:space="preserve">               </w:t>
      </w:r>
    </w:p>
    <w:p w14:paraId="2DA8B883">
      <w:pPr>
        <w:pStyle w:val="12"/>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K" w:hAnsi="方正仿宋_GBK" w:eastAsia="方正仿宋_GBK" w:cs="方正仿宋_GBK"/>
          <w:sz w:val="24"/>
          <w:szCs w:val="24"/>
          <w:highlight w:val="none"/>
          <w:u w:val="single" w:color="auto"/>
          <w:lang w:eastAsia="zh-CN"/>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4AB2F80E">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K" w:hAnsi="方正仿宋_GBK" w:eastAsia="方正仿宋_GBK" w:cs="方正仿宋_GBK"/>
          <w:sz w:val="24"/>
          <w:szCs w:val="24"/>
          <w:highlight w:val="none"/>
        </w:rPr>
      </w:pPr>
    </w:p>
    <w:p w14:paraId="71071788">
      <w:pPr>
        <w:pStyle w:val="12"/>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K" w:hAnsi="方正仿宋_GBK" w:eastAsia="方正仿宋_GBK" w:cs="方正仿宋_GBK"/>
          <w:spacing w:val="-11"/>
          <w:sz w:val="24"/>
          <w:szCs w:val="24"/>
          <w:highlight w:val="none"/>
          <w:u w:val="none" w:color="auto"/>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7EB5D57C">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100D079E">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26DB433A">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7A1DCFCA">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0B496B5C">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48580615">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7ED8747A">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5129B769">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5545FA9C">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4ADB7534">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234B8F0F">
      <w:pPr>
        <w:pStyle w:val="4"/>
        <w:numPr>
          <w:ilvl w:val="0"/>
          <w:numId w:val="0"/>
        </w:numPr>
        <w:ind w:leftChars="0"/>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28" w:name="_Toc12252"/>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2、开标一览表</w:t>
      </w:r>
      <w:bookmarkEnd w:id="128"/>
    </w:p>
    <w:p w14:paraId="75BC41E6">
      <w:pPr>
        <w:pStyle w:val="12"/>
        <w:spacing w:before="309" w:line="228" w:lineRule="auto"/>
        <w:ind w:left="3641"/>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pacing w:val="3"/>
          <w:sz w:val="32"/>
          <w:szCs w:val="32"/>
          <w:highlight w:val="none"/>
        </w:rPr>
        <w:t>开标一览表</w:t>
      </w:r>
    </w:p>
    <w:p w14:paraId="75BB87D6">
      <w:pPr>
        <w:pStyle w:val="12"/>
        <w:spacing w:line="240" w:lineRule="auto"/>
        <w:ind w:left="0"/>
        <w:jc w:val="left"/>
        <w:rPr>
          <w:rFonts w:hint="eastAsia" w:ascii="方正仿宋_GB2312" w:hAnsi="方正仿宋_GB2312" w:eastAsia="方正仿宋_GB2312" w:cs="方正仿宋_GB2312"/>
          <w:spacing w:val="6"/>
          <w:sz w:val="24"/>
          <w:szCs w:val="24"/>
          <w:highlight w:val="none"/>
          <w:u w:val="none" w:color="auto"/>
          <w:lang w:val="en-US" w:eastAsia="zh-CN"/>
        </w:rPr>
      </w:pPr>
      <w:r>
        <w:rPr>
          <w:rFonts w:hint="eastAsia" w:ascii="方正仿宋_GB2312" w:hAnsi="方正仿宋_GB2312" w:eastAsia="方正仿宋_GB2312" w:cs="方正仿宋_GB2312"/>
          <w:spacing w:val="4"/>
          <w:sz w:val="24"/>
          <w:szCs w:val="24"/>
          <w:highlight w:val="none"/>
        </w:rPr>
        <w:t>项目名称：</w:t>
      </w:r>
      <w:r>
        <w:rPr>
          <w:rFonts w:hint="eastAsia" w:ascii="方正仿宋_GB2312" w:hAnsi="方正仿宋_GB2312" w:eastAsia="方正仿宋_GB2312" w:cs="方正仿宋_GB2312"/>
          <w:spacing w:val="4"/>
          <w:sz w:val="24"/>
          <w:szCs w:val="24"/>
          <w:highlight w:val="none"/>
          <w:u w:val="none" w:color="auto"/>
        </w:rPr>
        <w:t xml:space="preserve">              </w:t>
      </w:r>
      <w:r>
        <w:rPr>
          <w:rFonts w:hint="eastAsia" w:ascii="方正仿宋_GB2312" w:hAnsi="方正仿宋_GB2312" w:eastAsia="方正仿宋_GB2312" w:cs="方正仿宋_GB2312"/>
          <w:spacing w:val="3"/>
          <w:sz w:val="24"/>
          <w:szCs w:val="24"/>
          <w:highlight w:val="none"/>
          <w:u w:val="none" w:color="auto"/>
        </w:rPr>
        <w:t xml:space="preserve">             </w:t>
      </w:r>
      <w:r>
        <w:rPr>
          <w:rFonts w:hint="eastAsia" w:ascii="方正仿宋_GB2312" w:hAnsi="方正仿宋_GB2312" w:eastAsia="方正仿宋_GB2312" w:cs="方正仿宋_GB2312"/>
          <w:spacing w:val="3"/>
          <w:sz w:val="24"/>
          <w:szCs w:val="24"/>
          <w:highlight w:val="none"/>
          <w:u w:val="none" w:color="auto"/>
          <w:lang w:val="en-US" w:eastAsia="zh-CN"/>
        </w:rPr>
        <w:t xml:space="preserve">       </w:t>
      </w:r>
      <w:r>
        <w:rPr>
          <w:rFonts w:hint="eastAsia" w:ascii="方正仿宋_GB2312" w:hAnsi="方正仿宋_GB2312" w:eastAsia="方正仿宋_GB2312" w:cs="方正仿宋_GB2312"/>
          <w:spacing w:val="6"/>
          <w:sz w:val="24"/>
          <w:szCs w:val="24"/>
          <w:highlight w:val="none"/>
          <w:u w:val="none" w:color="auto"/>
          <w:lang w:val="en-US" w:eastAsia="zh-CN"/>
        </w:rPr>
        <w:t xml:space="preserve">   </w:t>
      </w:r>
      <w:r>
        <w:rPr>
          <w:rFonts w:hint="eastAsia" w:ascii="方正仿宋_GB2312" w:hAnsi="方正仿宋_GB2312" w:eastAsia="方正仿宋_GB2312" w:cs="方正仿宋_GB2312"/>
          <w:spacing w:val="6"/>
          <w:sz w:val="24"/>
          <w:szCs w:val="24"/>
          <w:highlight w:val="none"/>
          <w:u w:val="none" w:color="auto"/>
        </w:rPr>
        <w:t xml:space="preserve"> </w:t>
      </w:r>
      <w:r>
        <w:rPr>
          <w:rFonts w:hint="eastAsia" w:ascii="方正仿宋_GB2312" w:hAnsi="方正仿宋_GB2312" w:eastAsia="方正仿宋_GB2312" w:cs="方正仿宋_GB2312"/>
          <w:spacing w:val="6"/>
          <w:sz w:val="24"/>
          <w:szCs w:val="24"/>
          <w:highlight w:val="none"/>
          <w:u w:val="none" w:color="auto"/>
          <w:lang w:val="en-US" w:eastAsia="zh-CN"/>
        </w:rPr>
        <w:t xml:space="preserve">     </w:t>
      </w:r>
    </w:p>
    <w:p w14:paraId="7F63080A">
      <w:pPr>
        <w:pStyle w:val="12"/>
        <w:spacing w:line="240" w:lineRule="auto"/>
        <w:ind w:left="0"/>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6"/>
          <w:sz w:val="24"/>
          <w:szCs w:val="24"/>
          <w:highlight w:val="none"/>
          <w:u w:val="none" w:color="auto"/>
          <w:lang w:val="en-US" w:eastAsia="zh-CN"/>
        </w:rPr>
        <w:t>招标</w:t>
      </w:r>
      <w:r>
        <w:rPr>
          <w:rFonts w:hint="eastAsia" w:ascii="方正仿宋_GB2312" w:hAnsi="方正仿宋_GB2312" w:eastAsia="方正仿宋_GB2312" w:cs="方正仿宋_GB2312"/>
          <w:spacing w:val="6"/>
          <w:sz w:val="24"/>
          <w:szCs w:val="24"/>
          <w:highlight w:val="none"/>
          <w:u w:val="none" w:color="auto"/>
        </w:rPr>
        <w:t xml:space="preserve">编号：      </w:t>
      </w:r>
      <w:r>
        <w:rPr>
          <w:rFonts w:hint="eastAsia" w:ascii="方正仿宋_GB2312" w:hAnsi="方正仿宋_GB2312" w:eastAsia="方正仿宋_GB2312" w:cs="方正仿宋_GB2312"/>
          <w:spacing w:val="3"/>
          <w:sz w:val="24"/>
          <w:szCs w:val="24"/>
          <w:highlight w:val="none"/>
          <w:u w:val="single" w:color="auto"/>
        </w:rPr>
        <w:t xml:space="preserve">         </w:t>
      </w:r>
    </w:p>
    <w:p w14:paraId="05F5568F">
      <w:pPr>
        <w:pStyle w:val="12"/>
        <w:spacing w:line="240" w:lineRule="auto"/>
        <w:ind w:left="0"/>
        <w:jc w:val="righ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6"/>
          <w:sz w:val="24"/>
          <w:szCs w:val="24"/>
          <w:highlight w:val="none"/>
        </w:rPr>
        <w:t>报价单位：人民币元</w:t>
      </w:r>
    </w:p>
    <w:tbl>
      <w:tblPr>
        <w:tblStyle w:val="256"/>
        <w:tblW w:w="9084"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5"/>
        <w:gridCol w:w="6929"/>
      </w:tblGrid>
      <w:tr w14:paraId="419F8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55" w:type="dxa"/>
            <w:tcBorders>
              <w:top w:val="single" w:color="000000" w:sz="2" w:space="0"/>
              <w:left w:val="single" w:color="000000" w:sz="2" w:space="0"/>
            </w:tcBorders>
            <w:vAlign w:val="top"/>
          </w:tcPr>
          <w:p w14:paraId="194F3AB8">
            <w:pPr>
              <w:pStyle w:val="257"/>
              <w:spacing w:before="183" w:line="231" w:lineRule="auto"/>
              <w:ind w:left="114"/>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4"/>
                <w:sz w:val="24"/>
                <w:szCs w:val="24"/>
                <w:highlight w:val="none"/>
              </w:rPr>
              <w:t>投标总价：</w:t>
            </w:r>
          </w:p>
        </w:tc>
        <w:tc>
          <w:tcPr>
            <w:tcW w:w="6929" w:type="dxa"/>
            <w:tcBorders>
              <w:top w:val="single" w:color="000000" w:sz="2" w:space="0"/>
              <w:right w:val="single" w:color="000000" w:sz="2" w:space="0"/>
            </w:tcBorders>
            <w:vAlign w:val="top"/>
          </w:tcPr>
          <w:p w14:paraId="5457B48A">
            <w:pPr>
              <w:pStyle w:val="257"/>
              <w:spacing w:before="183" w:line="232" w:lineRule="auto"/>
              <w:ind w:left="124"/>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
                <w:sz w:val="24"/>
                <w:szCs w:val="24"/>
                <w:highlight w:val="none"/>
              </w:rPr>
              <w:t>大写：</w:t>
            </w:r>
            <w:r>
              <w:rPr>
                <w:rFonts w:hint="eastAsia" w:ascii="方正仿宋_GB2312" w:hAnsi="方正仿宋_GB2312" w:eastAsia="方正仿宋_GB2312" w:cs="方正仿宋_GB2312"/>
                <w:sz w:val="24"/>
                <w:szCs w:val="24"/>
                <w:highlight w:val="none"/>
                <w:u w:val="single" w:color="auto"/>
              </w:rPr>
              <w:t xml:space="preserve">           </w:t>
            </w:r>
            <w:r>
              <w:rPr>
                <w:rFonts w:hint="eastAsia" w:ascii="方正仿宋_GB2312" w:hAnsi="方正仿宋_GB2312" w:eastAsia="方正仿宋_GB2312" w:cs="方正仿宋_GB2312"/>
                <w:spacing w:val="23"/>
                <w:sz w:val="24"/>
                <w:szCs w:val="24"/>
                <w:highlight w:val="none"/>
              </w:rPr>
              <w:t xml:space="preserve">    </w:t>
            </w:r>
            <w:r>
              <w:rPr>
                <w:rFonts w:hint="eastAsia" w:ascii="方正仿宋_GB2312" w:hAnsi="方正仿宋_GB2312" w:eastAsia="方正仿宋_GB2312" w:cs="方正仿宋_GB2312"/>
                <w:spacing w:val="2"/>
                <w:sz w:val="24"/>
                <w:szCs w:val="24"/>
                <w:highlight w:val="none"/>
              </w:rPr>
              <w:t>小写：</w:t>
            </w:r>
            <w:r>
              <w:rPr>
                <w:rFonts w:hint="eastAsia" w:ascii="方正仿宋_GB2312" w:hAnsi="方正仿宋_GB2312" w:eastAsia="方正仿宋_GB2312" w:cs="方正仿宋_GB2312"/>
                <w:sz w:val="24"/>
                <w:szCs w:val="24"/>
                <w:highlight w:val="none"/>
                <w:u w:val="single" w:color="auto"/>
              </w:rPr>
              <w:t xml:space="preserve">           </w:t>
            </w:r>
            <w:r>
              <w:rPr>
                <w:rFonts w:hint="eastAsia" w:ascii="方正仿宋_GB2312" w:hAnsi="方正仿宋_GB2312" w:eastAsia="方正仿宋_GB2312" w:cs="方正仿宋_GB2312"/>
                <w:spacing w:val="-76"/>
                <w:sz w:val="24"/>
                <w:szCs w:val="24"/>
                <w:highlight w:val="none"/>
              </w:rPr>
              <w:t xml:space="preserve"> </w:t>
            </w:r>
            <w:r>
              <w:rPr>
                <w:rFonts w:hint="eastAsia" w:ascii="方正仿宋_GB2312" w:hAnsi="方正仿宋_GB2312" w:eastAsia="方正仿宋_GB2312" w:cs="方正仿宋_GB2312"/>
                <w:spacing w:val="2"/>
                <w:sz w:val="24"/>
                <w:szCs w:val="24"/>
                <w:highlight w:val="none"/>
              </w:rPr>
              <w:t>元</w:t>
            </w:r>
          </w:p>
        </w:tc>
      </w:tr>
      <w:tr w14:paraId="55FE1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155" w:type="dxa"/>
            <w:tcBorders>
              <w:left w:val="single" w:color="000000" w:sz="2" w:space="0"/>
            </w:tcBorders>
            <w:vAlign w:val="top"/>
          </w:tcPr>
          <w:p w14:paraId="4F68D2DE">
            <w:pPr>
              <w:pStyle w:val="257"/>
              <w:spacing w:before="171" w:line="229" w:lineRule="auto"/>
              <w:ind w:left="11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3"/>
                <w:sz w:val="24"/>
                <w:szCs w:val="24"/>
                <w:highlight w:val="none"/>
                <w:lang w:val="en-US" w:eastAsia="zh-CN"/>
              </w:rPr>
              <w:t>服务</w:t>
            </w:r>
            <w:r>
              <w:rPr>
                <w:rFonts w:hint="eastAsia" w:ascii="方正仿宋_GB2312" w:hAnsi="方正仿宋_GB2312" w:eastAsia="方正仿宋_GB2312" w:cs="方正仿宋_GB2312"/>
                <w:spacing w:val="3"/>
                <w:sz w:val="24"/>
                <w:szCs w:val="24"/>
                <w:highlight w:val="none"/>
              </w:rPr>
              <w:t>期</w:t>
            </w:r>
          </w:p>
        </w:tc>
        <w:tc>
          <w:tcPr>
            <w:tcW w:w="6929" w:type="dxa"/>
            <w:tcBorders>
              <w:right w:val="single" w:color="000000" w:sz="2" w:space="0"/>
            </w:tcBorders>
            <w:vAlign w:val="top"/>
          </w:tcPr>
          <w:p w14:paraId="044422BB">
            <w:pPr>
              <w:rPr>
                <w:rFonts w:hint="eastAsia" w:ascii="方正仿宋_GB2312" w:hAnsi="方正仿宋_GB2312" w:eastAsia="方正仿宋_GB2312" w:cs="方正仿宋_GB2312"/>
                <w:sz w:val="24"/>
                <w:szCs w:val="24"/>
                <w:highlight w:val="none"/>
              </w:rPr>
            </w:pPr>
          </w:p>
        </w:tc>
      </w:tr>
      <w:tr w14:paraId="392E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55" w:type="dxa"/>
            <w:tcBorders>
              <w:left w:val="single" w:color="000000" w:sz="2" w:space="0"/>
            </w:tcBorders>
            <w:vAlign w:val="top"/>
          </w:tcPr>
          <w:p w14:paraId="2F4F9985">
            <w:pPr>
              <w:pStyle w:val="257"/>
              <w:spacing w:before="173" w:line="229" w:lineRule="auto"/>
              <w:ind w:left="120"/>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pacing w:val="6"/>
                <w:sz w:val="24"/>
                <w:szCs w:val="24"/>
                <w:highlight w:val="none"/>
                <w:lang w:val="en-US" w:eastAsia="zh-CN"/>
              </w:rPr>
              <w:t>投标单价</w:t>
            </w:r>
          </w:p>
        </w:tc>
        <w:tc>
          <w:tcPr>
            <w:tcW w:w="6929" w:type="dxa"/>
            <w:tcBorders>
              <w:right w:val="single" w:color="000000" w:sz="2" w:space="0"/>
            </w:tcBorders>
            <w:vAlign w:val="top"/>
          </w:tcPr>
          <w:p w14:paraId="2A5CEFDD">
            <w:pPr>
              <w:pStyle w:val="257"/>
              <w:spacing w:before="172" w:line="232" w:lineRule="auto"/>
              <w:ind w:left="127"/>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小写：       元/人/月（含五险及劳务外包公司相关全部费用）</w:t>
            </w:r>
          </w:p>
          <w:p w14:paraId="308B3241">
            <w:pPr>
              <w:pStyle w:val="257"/>
              <w:spacing w:before="172" w:line="232" w:lineRule="auto"/>
              <w:ind w:left="127"/>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大写：             </w:t>
            </w:r>
          </w:p>
        </w:tc>
      </w:tr>
      <w:tr w14:paraId="3ECCF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55" w:type="dxa"/>
            <w:tcBorders>
              <w:left w:val="single" w:color="000000" w:sz="2" w:space="0"/>
            </w:tcBorders>
            <w:vAlign w:val="top"/>
          </w:tcPr>
          <w:p w14:paraId="0AA3A7E4">
            <w:pPr>
              <w:pStyle w:val="257"/>
              <w:spacing w:before="172" w:line="231" w:lineRule="auto"/>
              <w:ind w:left="11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
                <w:sz w:val="24"/>
                <w:szCs w:val="24"/>
                <w:highlight w:val="none"/>
              </w:rPr>
              <w:t>服务</w:t>
            </w:r>
            <w:r>
              <w:rPr>
                <w:rFonts w:hint="eastAsia" w:ascii="方正仿宋_GB2312" w:hAnsi="方正仿宋_GB2312" w:eastAsia="方正仿宋_GB2312" w:cs="方正仿宋_GB2312"/>
                <w:spacing w:val="-49"/>
                <w:sz w:val="24"/>
                <w:szCs w:val="24"/>
                <w:highlight w:val="none"/>
              </w:rPr>
              <w:t xml:space="preserve"> </w:t>
            </w:r>
            <w:r>
              <w:rPr>
                <w:rFonts w:hint="eastAsia" w:ascii="方正仿宋_GB2312" w:hAnsi="方正仿宋_GB2312" w:eastAsia="方正仿宋_GB2312" w:cs="方正仿宋_GB2312"/>
                <w:spacing w:val="1"/>
                <w:sz w:val="24"/>
                <w:szCs w:val="24"/>
                <w:highlight w:val="none"/>
              </w:rPr>
              <w:t>地点</w:t>
            </w:r>
          </w:p>
        </w:tc>
        <w:tc>
          <w:tcPr>
            <w:tcW w:w="6929" w:type="dxa"/>
            <w:tcBorders>
              <w:right w:val="single" w:color="000000" w:sz="2" w:space="0"/>
            </w:tcBorders>
            <w:vAlign w:val="top"/>
          </w:tcPr>
          <w:p w14:paraId="08048F8B">
            <w:pPr>
              <w:rPr>
                <w:rFonts w:hint="eastAsia" w:ascii="方正仿宋_GB2312" w:hAnsi="方正仿宋_GB2312" w:eastAsia="方正仿宋_GB2312" w:cs="方正仿宋_GB2312"/>
                <w:sz w:val="24"/>
                <w:szCs w:val="24"/>
                <w:highlight w:val="none"/>
              </w:rPr>
            </w:pPr>
          </w:p>
        </w:tc>
      </w:tr>
      <w:tr w14:paraId="4CB43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2155" w:type="dxa"/>
            <w:tcBorders>
              <w:left w:val="single" w:color="000000" w:sz="2" w:space="0"/>
            </w:tcBorders>
            <w:vAlign w:val="top"/>
          </w:tcPr>
          <w:p w14:paraId="5E969DFA">
            <w:pPr>
              <w:pStyle w:val="257"/>
              <w:spacing w:before="172" w:line="240" w:lineRule="auto"/>
              <w:ind w:left="119"/>
              <w:rPr>
                <w:rFonts w:hint="default" w:ascii="方正仿宋_GB2312" w:hAnsi="方正仿宋_GB2312" w:eastAsia="方正仿宋_GB2312" w:cs="方正仿宋_GB2312"/>
                <w:spacing w:val="1"/>
                <w:sz w:val="24"/>
                <w:szCs w:val="24"/>
                <w:highlight w:val="none"/>
                <w:lang w:val="en-US" w:eastAsia="zh-CN"/>
              </w:rPr>
            </w:pPr>
            <w:r>
              <w:rPr>
                <w:rFonts w:hint="eastAsia" w:ascii="方正仿宋_GB2312" w:hAnsi="方正仿宋_GB2312" w:eastAsia="方正仿宋_GB2312" w:cs="方正仿宋_GB2312"/>
                <w:spacing w:val="1"/>
                <w:sz w:val="24"/>
                <w:szCs w:val="24"/>
                <w:highlight w:val="none"/>
                <w:lang w:val="en-US" w:eastAsia="zh-CN"/>
              </w:rPr>
              <w:t>项目联系人联系方式</w:t>
            </w:r>
          </w:p>
        </w:tc>
        <w:tc>
          <w:tcPr>
            <w:tcW w:w="6929" w:type="dxa"/>
            <w:tcBorders>
              <w:right w:val="single" w:color="000000" w:sz="2" w:space="0"/>
            </w:tcBorders>
            <w:vAlign w:val="top"/>
          </w:tcPr>
          <w:p w14:paraId="0CDF6EA1">
            <w:pPr>
              <w:rPr>
                <w:rFonts w:hint="eastAsia" w:ascii="方正仿宋_GB2312" w:hAnsi="方正仿宋_GB2312" w:eastAsia="方正仿宋_GB2312" w:cs="方正仿宋_GB2312"/>
                <w:sz w:val="24"/>
                <w:szCs w:val="24"/>
                <w:highlight w:val="none"/>
              </w:rPr>
            </w:pPr>
          </w:p>
        </w:tc>
      </w:tr>
      <w:tr w14:paraId="3CE0C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55" w:type="dxa"/>
            <w:tcBorders>
              <w:left w:val="single" w:color="000000" w:sz="2" w:space="0"/>
              <w:bottom w:val="single" w:color="000000" w:sz="2" w:space="0"/>
            </w:tcBorders>
            <w:vAlign w:val="top"/>
          </w:tcPr>
          <w:p w14:paraId="065B0719">
            <w:pPr>
              <w:pStyle w:val="257"/>
              <w:spacing w:before="174" w:line="233" w:lineRule="auto"/>
              <w:ind w:left="116"/>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备注：</w:t>
            </w:r>
          </w:p>
        </w:tc>
        <w:tc>
          <w:tcPr>
            <w:tcW w:w="6929" w:type="dxa"/>
            <w:tcBorders>
              <w:bottom w:val="single" w:color="000000" w:sz="2" w:space="0"/>
              <w:right w:val="single" w:color="000000" w:sz="2" w:space="0"/>
            </w:tcBorders>
            <w:vAlign w:val="top"/>
          </w:tcPr>
          <w:p w14:paraId="77A7B1B2">
            <w:pPr>
              <w:rPr>
                <w:rFonts w:hint="eastAsia" w:ascii="方正仿宋_GB2312" w:hAnsi="方正仿宋_GB2312" w:eastAsia="方正仿宋_GB2312" w:cs="方正仿宋_GB2312"/>
                <w:sz w:val="24"/>
                <w:szCs w:val="24"/>
                <w:highlight w:val="none"/>
              </w:rPr>
            </w:pPr>
          </w:p>
        </w:tc>
      </w:tr>
    </w:tbl>
    <w:p w14:paraId="2EBF5DA4">
      <w:pPr>
        <w:keepNext w:val="0"/>
        <w:keepLines w:val="0"/>
        <w:pageBreakBefore w:val="0"/>
        <w:widowControl/>
        <w:kinsoku/>
        <w:wordWrap/>
        <w:overflowPunct/>
        <w:topLinePunct w:val="0"/>
        <w:autoSpaceDE/>
        <w:autoSpaceDN/>
        <w:bidi w:val="0"/>
        <w:adjustRightInd/>
        <w:snapToGrid/>
        <w:spacing w:line="400" w:lineRule="exact"/>
        <w:ind w:left="0" w:right="0" w:firstLine="480" w:firstLineChars="200"/>
        <w:jc w:val="left"/>
        <w:textAlignment w:val="baseline"/>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注</w:t>
      </w:r>
      <w:r>
        <w:rPr>
          <w:rFonts w:hint="eastAsia" w:ascii="方正仿宋_GB2312" w:hAnsi="方正仿宋_GB2312" w:eastAsia="方正仿宋_GB2312" w:cs="方正仿宋_GB2312"/>
          <w:color w:val="auto"/>
          <w:sz w:val="24"/>
          <w:szCs w:val="24"/>
          <w:highlight w:val="none"/>
          <w:lang w:eastAsia="zh-CN"/>
        </w:rPr>
        <w:t>：</w:t>
      </w:r>
    </w:p>
    <w:p w14:paraId="653559A6">
      <w:pPr>
        <w:keepNext w:val="0"/>
        <w:keepLines w:val="0"/>
        <w:pageBreakBefore w:val="0"/>
        <w:widowControl/>
        <w:kinsoku/>
        <w:wordWrap/>
        <w:overflowPunct/>
        <w:topLinePunct w:val="0"/>
        <w:autoSpaceDE/>
        <w:autoSpaceDN/>
        <w:bidi w:val="0"/>
        <w:adjustRightInd/>
        <w:snapToGrid/>
        <w:spacing w:line="400" w:lineRule="exact"/>
        <w:ind w:left="0" w:right="0" w:firstLine="480" w:firstLineChars="20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1、本表中的总价应与投标报价明细表中的相应报价完全一致。</w:t>
      </w:r>
    </w:p>
    <w:p w14:paraId="1A1B2901">
      <w:pPr>
        <w:keepNext w:val="0"/>
        <w:keepLines w:val="0"/>
        <w:pageBreakBefore w:val="0"/>
        <w:widowControl/>
        <w:kinsoku/>
        <w:wordWrap/>
        <w:overflowPunct/>
        <w:topLinePunct w:val="0"/>
        <w:autoSpaceDE/>
        <w:autoSpaceDN/>
        <w:bidi w:val="0"/>
        <w:adjustRightInd/>
        <w:snapToGrid/>
        <w:spacing w:line="400" w:lineRule="exact"/>
        <w:ind w:left="0" w:right="0" w:firstLine="480" w:firstLineChars="20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2、此表中，总价应是所投货物和服务的费用总和，包括本项目采购需求和采购合同中要求的全部内容。</w:t>
      </w:r>
    </w:p>
    <w:p w14:paraId="00A31E6B">
      <w:pPr>
        <w:keepNext w:val="0"/>
        <w:keepLines w:val="0"/>
        <w:pageBreakBefore w:val="0"/>
        <w:widowControl/>
        <w:kinsoku/>
        <w:wordWrap/>
        <w:overflowPunct/>
        <w:topLinePunct w:val="0"/>
        <w:autoSpaceDE/>
        <w:autoSpaceDN/>
        <w:bidi w:val="0"/>
        <w:adjustRightInd/>
        <w:snapToGrid/>
        <w:spacing w:line="400" w:lineRule="exact"/>
        <w:ind w:left="0" w:right="0" w:firstLine="480" w:firstLineChars="20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3、如有优惠折扣申明，请在此表中列出。</w:t>
      </w:r>
    </w:p>
    <w:p w14:paraId="0807C4C7">
      <w:pPr>
        <w:keepNext w:val="0"/>
        <w:keepLines w:val="0"/>
        <w:pageBreakBefore w:val="0"/>
        <w:widowControl/>
        <w:kinsoku/>
        <w:wordWrap/>
        <w:overflowPunct/>
        <w:topLinePunct w:val="0"/>
        <w:autoSpaceDE/>
        <w:autoSpaceDN/>
        <w:bidi w:val="0"/>
        <w:adjustRightInd/>
        <w:snapToGrid/>
        <w:spacing w:line="400" w:lineRule="exact"/>
        <w:ind w:left="0" w:right="0" w:firstLine="480" w:firstLineChars="200"/>
        <w:jc w:val="left"/>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4、本表格式不得更改，</w:t>
      </w:r>
      <w:r>
        <w:rPr>
          <w:rFonts w:hint="eastAsia" w:ascii="方正仿宋_GB2312" w:hAnsi="方正仿宋_GB2312" w:eastAsia="方正仿宋_GB2312" w:cs="方正仿宋_GB2312"/>
          <w:sz w:val="24"/>
          <w:szCs w:val="24"/>
          <w:highlight w:val="none"/>
          <w:lang w:eastAsia="zh-CN"/>
        </w:rPr>
        <w:t>投标人</w:t>
      </w:r>
      <w:r>
        <w:rPr>
          <w:rFonts w:hint="eastAsia" w:ascii="方正仿宋_GB2312" w:hAnsi="方正仿宋_GB2312" w:eastAsia="方正仿宋_GB2312" w:cs="方正仿宋_GB2312"/>
          <w:sz w:val="24"/>
          <w:szCs w:val="24"/>
          <w:highlight w:val="none"/>
        </w:rPr>
        <w:t>只能按要求填报。</w:t>
      </w:r>
    </w:p>
    <w:p w14:paraId="65C27DAE">
      <w:pPr>
        <w:pStyle w:val="244"/>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lang w:eastAsia="zh-CN"/>
        </w:rPr>
        <w:t>投标人名称：（加盖公章或电子签章）</w:t>
      </w:r>
    </w:p>
    <w:p w14:paraId="54FA21A4">
      <w:pPr>
        <w:pStyle w:val="244"/>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法定代表人：（</w:t>
      </w:r>
      <w:r>
        <w:rPr>
          <w:rFonts w:hint="eastAsia" w:ascii="方正仿宋_GBK" w:hAnsi="方正仿宋_GBK" w:eastAsia="方正仿宋_GBK" w:cs="方正仿宋_GBK"/>
          <w:color w:val="000000"/>
          <w:sz w:val="24"/>
          <w:szCs w:val="24"/>
          <w:highlight w:val="none"/>
          <w:lang w:eastAsia="zh-CN"/>
        </w:rPr>
        <w:t>签字或印鉴</w:t>
      </w:r>
      <w:r>
        <w:rPr>
          <w:rFonts w:hint="eastAsia" w:ascii="方正仿宋_GBK" w:hAnsi="方正仿宋_GBK" w:eastAsia="方正仿宋_GBK" w:cs="方正仿宋_GBK"/>
          <w:color w:val="000000"/>
          <w:sz w:val="24"/>
          <w:szCs w:val="24"/>
          <w:highlight w:val="none"/>
        </w:rPr>
        <w:t xml:space="preserve">）     </w:t>
      </w:r>
    </w:p>
    <w:p w14:paraId="6A05E621">
      <w:pPr>
        <w:pStyle w:val="244"/>
        <w:spacing w:line="580" w:lineRule="exact"/>
        <w:ind w:firstLine="560"/>
        <w:jc w:val="righ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年      月     日</w:t>
      </w:r>
    </w:p>
    <w:p w14:paraId="3170425F">
      <w:pPr>
        <w:pStyle w:val="12"/>
        <w:rPr>
          <w:rFonts w:hint="eastAsia" w:ascii="方正仿宋_GBK" w:hAnsi="方正仿宋_GBK" w:eastAsia="方正仿宋_GBK" w:cs="方正仿宋_GBK"/>
          <w:sz w:val="24"/>
          <w:szCs w:val="24"/>
          <w:highlight w:val="none"/>
          <w:lang w:val="en-US" w:eastAsia="zh-CN"/>
        </w:rPr>
        <w:sectPr>
          <w:headerReference r:id="rId7" w:type="default"/>
          <w:footerReference r:id="rId8"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5809B0F4">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29" w:name="_Toc28785"/>
      <w:bookmarkStart w:id="130" w:name="_Toc9618"/>
      <w:bookmarkStart w:id="131" w:name="_Toc30350"/>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3、投标报价明细表</w:t>
      </w:r>
      <w:bookmarkEnd w:id="129"/>
      <w:bookmarkEnd w:id="130"/>
      <w:bookmarkEnd w:id="131"/>
    </w:p>
    <w:p w14:paraId="7786FCFA">
      <w:pPr>
        <w:pStyle w:val="12"/>
        <w:numPr>
          <w:ilvl w:val="0"/>
          <w:numId w:val="0"/>
        </w:numPr>
        <w:spacing w:before="311" w:line="228" w:lineRule="auto"/>
        <w:ind w:leftChars="200"/>
        <w:jc w:val="center"/>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b/>
          <w:bCs/>
          <w:spacing w:val="4"/>
          <w:sz w:val="32"/>
          <w:szCs w:val="32"/>
          <w:highlight w:val="none"/>
        </w:rPr>
        <w:t>投标报价明细表</w:t>
      </w:r>
    </w:p>
    <w:p w14:paraId="6EA1D900">
      <w:pPr>
        <w:spacing w:line="267" w:lineRule="auto"/>
        <w:rPr>
          <w:rFonts w:ascii="Arial"/>
          <w:sz w:val="21"/>
          <w:highlight w:val="none"/>
        </w:rPr>
      </w:pPr>
    </w:p>
    <w:p w14:paraId="4C46032C">
      <w:pPr>
        <w:pStyle w:val="12"/>
        <w:keepNext w:val="0"/>
        <w:keepLines w:val="0"/>
        <w:pageBreakBefore w:val="0"/>
        <w:widowControl/>
        <w:kinsoku/>
        <w:wordWrap/>
        <w:overflowPunct/>
        <w:topLinePunct w:val="0"/>
        <w:autoSpaceDE w:val="0"/>
        <w:autoSpaceDN w:val="0"/>
        <w:bidi w:val="0"/>
        <w:adjustRightInd w:val="0"/>
        <w:snapToGrid/>
        <w:spacing w:before="65" w:line="396" w:lineRule="exact"/>
        <w:ind w:left="126"/>
        <w:textAlignment w:val="baseline"/>
        <w:rPr>
          <w:rFonts w:hint="eastAsia" w:ascii="方正仿宋_GBK" w:hAnsi="方正仿宋_GBK" w:eastAsia="方正仿宋_GBK" w:cs="方正仿宋_GBK"/>
          <w:spacing w:val="4"/>
          <w:sz w:val="24"/>
          <w:szCs w:val="24"/>
          <w:highlight w:val="none"/>
        </w:rPr>
      </w:pPr>
      <w:r>
        <w:rPr>
          <w:rFonts w:hint="eastAsia" w:ascii="方正仿宋_GBK" w:hAnsi="方正仿宋_GBK" w:eastAsia="方正仿宋_GBK" w:cs="方正仿宋_GBK"/>
          <w:spacing w:val="4"/>
          <w:sz w:val="24"/>
          <w:szCs w:val="24"/>
          <w:highlight w:val="none"/>
        </w:rPr>
        <w:t>项目名称：</w:t>
      </w:r>
    </w:p>
    <w:p w14:paraId="48F8A2A3">
      <w:pPr>
        <w:pStyle w:val="12"/>
        <w:keepNext w:val="0"/>
        <w:keepLines w:val="0"/>
        <w:pageBreakBefore w:val="0"/>
        <w:widowControl/>
        <w:kinsoku/>
        <w:wordWrap/>
        <w:overflowPunct/>
        <w:topLinePunct w:val="0"/>
        <w:autoSpaceDE w:val="0"/>
        <w:autoSpaceDN w:val="0"/>
        <w:bidi w:val="0"/>
        <w:adjustRightInd w:val="0"/>
        <w:snapToGrid/>
        <w:spacing w:before="65" w:line="396" w:lineRule="exact"/>
        <w:ind w:left="126"/>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3"/>
          <w:sz w:val="24"/>
          <w:szCs w:val="24"/>
          <w:highlight w:val="none"/>
          <w:lang w:eastAsia="zh-CN"/>
        </w:rPr>
        <w:t>招标编号</w:t>
      </w:r>
      <w:r>
        <w:rPr>
          <w:rFonts w:hint="eastAsia" w:ascii="方正仿宋_GBK" w:hAnsi="方正仿宋_GBK" w:eastAsia="方正仿宋_GBK" w:cs="方正仿宋_GBK"/>
          <w:spacing w:val="3"/>
          <w:sz w:val="24"/>
          <w:szCs w:val="24"/>
          <w:highlight w:val="none"/>
        </w:rPr>
        <w:t>：</w:t>
      </w:r>
      <w:r>
        <w:rPr>
          <w:rFonts w:hint="eastAsia" w:ascii="方正仿宋_GBK" w:hAnsi="方正仿宋_GBK" w:eastAsia="方正仿宋_GBK" w:cs="方正仿宋_GBK"/>
          <w:spacing w:val="3"/>
          <w:sz w:val="24"/>
          <w:szCs w:val="24"/>
          <w:highlight w:val="none"/>
          <w:u w:val="single" w:color="auto"/>
        </w:rPr>
        <w:t xml:space="preserve">               </w:t>
      </w:r>
    </w:p>
    <w:p w14:paraId="022E7E18">
      <w:pPr>
        <w:pStyle w:val="12"/>
        <w:keepNext w:val="0"/>
        <w:keepLines w:val="0"/>
        <w:pageBreakBefore w:val="0"/>
        <w:widowControl/>
        <w:kinsoku/>
        <w:wordWrap/>
        <w:overflowPunct/>
        <w:topLinePunct w:val="0"/>
        <w:autoSpaceDE w:val="0"/>
        <w:autoSpaceDN w:val="0"/>
        <w:bidi w:val="0"/>
        <w:adjustRightInd w:val="0"/>
        <w:snapToGrid/>
        <w:spacing w:before="296" w:line="396" w:lineRule="exact"/>
        <w:ind w:firstLine="252" w:firstLineChars="100"/>
        <w:jc w:val="right"/>
        <w:textAlignment w:val="baseline"/>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6"/>
          <w:sz w:val="24"/>
          <w:szCs w:val="24"/>
          <w:highlight w:val="none"/>
        </w:rPr>
        <w:t>报价单位：人民币元</w:t>
      </w:r>
    </w:p>
    <w:tbl>
      <w:tblPr>
        <w:tblStyle w:val="30"/>
        <w:tblW w:w="9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383"/>
        <w:gridCol w:w="2757"/>
        <w:gridCol w:w="4133"/>
      </w:tblGrid>
      <w:tr w14:paraId="2062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exact"/>
        </w:trPr>
        <w:tc>
          <w:tcPr>
            <w:tcW w:w="575" w:type="dxa"/>
            <w:noWrap w:val="0"/>
            <w:vAlign w:val="center"/>
          </w:tcPr>
          <w:p w14:paraId="462BB84A">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序号</w:t>
            </w:r>
          </w:p>
        </w:tc>
        <w:tc>
          <w:tcPr>
            <w:tcW w:w="2383" w:type="dxa"/>
            <w:noWrap w:val="0"/>
            <w:vAlign w:val="center"/>
          </w:tcPr>
          <w:p w14:paraId="16172F9E">
            <w:pPr>
              <w:spacing w:line="420" w:lineRule="exact"/>
              <w:jc w:val="center"/>
              <w:rPr>
                <w:rFonts w:hint="eastAsia" w:ascii="方正仿宋_GBK" w:hAnsi="方正仿宋_GBK" w:eastAsia="方正仿宋_GBK" w:cs="方正仿宋_GBK"/>
                <w:color w:val="000000"/>
                <w:sz w:val="21"/>
                <w:szCs w:val="21"/>
                <w:highlight w:val="none"/>
                <w:lang w:eastAsia="zh-CN"/>
              </w:rPr>
            </w:pPr>
            <w:r>
              <w:rPr>
                <w:rFonts w:hint="eastAsia" w:ascii="方正仿宋_GBK" w:hAnsi="方正仿宋_GBK" w:eastAsia="方正仿宋_GBK" w:cs="方正仿宋_GBK"/>
                <w:color w:val="000000"/>
                <w:sz w:val="21"/>
                <w:szCs w:val="21"/>
                <w:highlight w:val="none"/>
                <w:lang w:val="en-US" w:eastAsia="zh-CN"/>
              </w:rPr>
              <w:t>服务内容</w:t>
            </w:r>
          </w:p>
        </w:tc>
        <w:tc>
          <w:tcPr>
            <w:tcW w:w="2757" w:type="dxa"/>
            <w:noWrap w:val="0"/>
            <w:vAlign w:val="center"/>
          </w:tcPr>
          <w:p w14:paraId="599771C9">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lang w:val="en-US" w:eastAsia="zh-CN"/>
              </w:rPr>
              <w:t>报价</w:t>
            </w:r>
          </w:p>
        </w:tc>
        <w:tc>
          <w:tcPr>
            <w:tcW w:w="4133" w:type="dxa"/>
            <w:noWrap w:val="0"/>
            <w:vAlign w:val="center"/>
          </w:tcPr>
          <w:p w14:paraId="1816D570">
            <w:pPr>
              <w:spacing w:line="420" w:lineRule="exact"/>
              <w:ind w:firstLine="210" w:firstLineChars="10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备 注</w:t>
            </w:r>
          </w:p>
          <w:p w14:paraId="08B8E588">
            <w:pPr>
              <w:spacing w:line="420" w:lineRule="exact"/>
              <w:ind w:firstLine="630" w:firstLineChars="300"/>
              <w:rPr>
                <w:rFonts w:hint="eastAsia" w:ascii="方正仿宋_GBK" w:hAnsi="方正仿宋_GBK" w:eastAsia="方正仿宋_GBK" w:cs="方正仿宋_GBK"/>
                <w:color w:val="000000"/>
                <w:sz w:val="21"/>
                <w:szCs w:val="21"/>
                <w:highlight w:val="none"/>
                <w:lang w:eastAsia="zh-CN"/>
              </w:rPr>
            </w:pPr>
            <w:r>
              <w:rPr>
                <w:rFonts w:hint="eastAsia" w:ascii="方正仿宋_GBK" w:hAnsi="方正仿宋_GBK" w:eastAsia="方正仿宋_GBK" w:cs="方正仿宋_GBK"/>
                <w:color w:val="000000"/>
                <w:sz w:val="21"/>
                <w:szCs w:val="21"/>
                <w:highlight w:val="none"/>
                <w:lang w:eastAsia="zh-CN"/>
              </w:rPr>
              <w:t>（</w:t>
            </w:r>
            <w:r>
              <w:rPr>
                <w:rFonts w:hint="eastAsia" w:ascii="方正仿宋_GBK" w:hAnsi="方正仿宋_GBK" w:eastAsia="方正仿宋_GBK" w:cs="方正仿宋_GBK"/>
                <w:color w:val="000000"/>
                <w:sz w:val="21"/>
                <w:szCs w:val="21"/>
                <w:highlight w:val="none"/>
                <w:lang w:val="en-US" w:eastAsia="zh-CN"/>
              </w:rPr>
              <w:t>收费依据、收费标准等</w:t>
            </w:r>
            <w:r>
              <w:rPr>
                <w:rFonts w:hint="eastAsia" w:ascii="方正仿宋_GBK" w:hAnsi="方正仿宋_GBK" w:eastAsia="方正仿宋_GBK" w:cs="方正仿宋_GBK"/>
                <w:color w:val="000000"/>
                <w:sz w:val="21"/>
                <w:szCs w:val="21"/>
                <w:highlight w:val="none"/>
                <w:lang w:eastAsia="zh-CN"/>
              </w:rPr>
              <w:t>）</w:t>
            </w:r>
          </w:p>
        </w:tc>
      </w:tr>
      <w:tr w14:paraId="162D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exact"/>
        </w:trPr>
        <w:tc>
          <w:tcPr>
            <w:tcW w:w="575" w:type="dxa"/>
            <w:noWrap w:val="0"/>
            <w:vAlign w:val="center"/>
          </w:tcPr>
          <w:p w14:paraId="75A64C0C">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1</w:t>
            </w:r>
          </w:p>
        </w:tc>
        <w:tc>
          <w:tcPr>
            <w:tcW w:w="2383" w:type="dxa"/>
            <w:noWrap w:val="0"/>
            <w:vAlign w:val="center"/>
          </w:tcPr>
          <w:p w14:paraId="38F1CD02">
            <w:pPr>
              <w:spacing w:line="420" w:lineRule="exact"/>
              <w:jc w:val="center"/>
              <w:rPr>
                <w:rFonts w:hint="eastAsia" w:ascii="方正仿宋_GBK" w:hAnsi="方正仿宋_GBK" w:eastAsia="方正仿宋_GBK" w:cs="方正仿宋_GBK"/>
                <w:color w:val="000000"/>
                <w:sz w:val="21"/>
                <w:szCs w:val="21"/>
                <w:highlight w:val="none"/>
              </w:rPr>
            </w:pPr>
          </w:p>
        </w:tc>
        <w:tc>
          <w:tcPr>
            <w:tcW w:w="2757" w:type="dxa"/>
            <w:noWrap w:val="0"/>
            <w:vAlign w:val="center"/>
          </w:tcPr>
          <w:p w14:paraId="1DAE1415">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133" w:type="dxa"/>
            <w:noWrap w:val="0"/>
            <w:vAlign w:val="center"/>
          </w:tcPr>
          <w:p w14:paraId="5E267048">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67B8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exact"/>
        </w:trPr>
        <w:tc>
          <w:tcPr>
            <w:tcW w:w="575" w:type="dxa"/>
            <w:noWrap w:val="0"/>
            <w:vAlign w:val="center"/>
          </w:tcPr>
          <w:p w14:paraId="11ED9D0B">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2</w:t>
            </w:r>
          </w:p>
        </w:tc>
        <w:tc>
          <w:tcPr>
            <w:tcW w:w="2383" w:type="dxa"/>
            <w:noWrap w:val="0"/>
            <w:vAlign w:val="center"/>
          </w:tcPr>
          <w:p w14:paraId="0712500E">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2757" w:type="dxa"/>
            <w:noWrap w:val="0"/>
            <w:vAlign w:val="center"/>
          </w:tcPr>
          <w:p w14:paraId="0E0BF13A">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133" w:type="dxa"/>
            <w:noWrap w:val="0"/>
            <w:vAlign w:val="center"/>
          </w:tcPr>
          <w:p w14:paraId="03830525">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4D81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trPr>
        <w:tc>
          <w:tcPr>
            <w:tcW w:w="575" w:type="dxa"/>
            <w:noWrap w:val="0"/>
            <w:vAlign w:val="center"/>
          </w:tcPr>
          <w:p w14:paraId="5D0FAF4F">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3</w:t>
            </w:r>
          </w:p>
        </w:tc>
        <w:tc>
          <w:tcPr>
            <w:tcW w:w="2383" w:type="dxa"/>
            <w:noWrap w:val="0"/>
            <w:vAlign w:val="center"/>
          </w:tcPr>
          <w:p w14:paraId="5C0928CC">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2757" w:type="dxa"/>
            <w:noWrap w:val="0"/>
            <w:vAlign w:val="center"/>
          </w:tcPr>
          <w:p w14:paraId="02AB2219">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133" w:type="dxa"/>
            <w:noWrap w:val="0"/>
            <w:vAlign w:val="center"/>
          </w:tcPr>
          <w:p w14:paraId="174356A0">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0BAE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75" w:type="dxa"/>
            <w:noWrap w:val="0"/>
            <w:vAlign w:val="center"/>
          </w:tcPr>
          <w:p w14:paraId="550C0341">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6</w:t>
            </w:r>
          </w:p>
        </w:tc>
        <w:tc>
          <w:tcPr>
            <w:tcW w:w="2383" w:type="dxa"/>
            <w:noWrap w:val="0"/>
            <w:vAlign w:val="center"/>
          </w:tcPr>
          <w:p w14:paraId="70146ACD">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2757" w:type="dxa"/>
            <w:noWrap w:val="0"/>
            <w:vAlign w:val="center"/>
          </w:tcPr>
          <w:p w14:paraId="0F488C17">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133" w:type="dxa"/>
            <w:noWrap w:val="0"/>
            <w:vAlign w:val="center"/>
          </w:tcPr>
          <w:p w14:paraId="40B2785A">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5555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75" w:type="dxa"/>
            <w:noWrap w:val="0"/>
            <w:vAlign w:val="center"/>
          </w:tcPr>
          <w:p w14:paraId="6B9AD1AB">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7</w:t>
            </w:r>
          </w:p>
        </w:tc>
        <w:tc>
          <w:tcPr>
            <w:tcW w:w="2383" w:type="dxa"/>
            <w:noWrap w:val="0"/>
            <w:vAlign w:val="center"/>
          </w:tcPr>
          <w:p w14:paraId="6A98193C">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2757" w:type="dxa"/>
            <w:noWrap w:val="0"/>
            <w:vAlign w:val="center"/>
          </w:tcPr>
          <w:p w14:paraId="7CA6B207">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133" w:type="dxa"/>
            <w:noWrap w:val="0"/>
            <w:vAlign w:val="center"/>
          </w:tcPr>
          <w:p w14:paraId="76E74D3C">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5432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trPr>
        <w:tc>
          <w:tcPr>
            <w:tcW w:w="575" w:type="dxa"/>
            <w:noWrap w:val="0"/>
            <w:vAlign w:val="center"/>
          </w:tcPr>
          <w:p w14:paraId="7F8AA405">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8</w:t>
            </w:r>
          </w:p>
        </w:tc>
        <w:tc>
          <w:tcPr>
            <w:tcW w:w="2383" w:type="dxa"/>
            <w:noWrap w:val="0"/>
            <w:vAlign w:val="center"/>
          </w:tcPr>
          <w:p w14:paraId="0CF6F828">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2757" w:type="dxa"/>
            <w:noWrap w:val="0"/>
            <w:vAlign w:val="center"/>
          </w:tcPr>
          <w:p w14:paraId="353AFB2D">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133" w:type="dxa"/>
            <w:noWrap w:val="0"/>
            <w:vAlign w:val="center"/>
          </w:tcPr>
          <w:p w14:paraId="1C8071A8">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2DDE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exact"/>
        </w:trPr>
        <w:tc>
          <w:tcPr>
            <w:tcW w:w="575" w:type="dxa"/>
            <w:noWrap w:val="0"/>
            <w:vAlign w:val="center"/>
          </w:tcPr>
          <w:p w14:paraId="66884F87">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9</w:t>
            </w:r>
          </w:p>
        </w:tc>
        <w:tc>
          <w:tcPr>
            <w:tcW w:w="2383" w:type="dxa"/>
            <w:noWrap w:val="0"/>
            <w:vAlign w:val="center"/>
          </w:tcPr>
          <w:p w14:paraId="053C6711">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2757" w:type="dxa"/>
            <w:noWrap w:val="0"/>
            <w:vAlign w:val="center"/>
          </w:tcPr>
          <w:p w14:paraId="1419EEE2">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133" w:type="dxa"/>
            <w:noWrap w:val="0"/>
            <w:vAlign w:val="center"/>
          </w:tcPr>
          <w:p w14:paraId="3AF6ED05">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5A46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exact"/>
        </w:trPr>
        <w:tc>
          <w:tcPr>
            <w:tcW w:w="575" w:type="dxa"/>
            <w:noWrap w:val="0"/>
            <w:vAlign w:val="center"/>
          </w:tcPr>
          <w:p w14:paraId="2596A47A">
            <w:pPr>
              <w:spacing w:line="420" w:lineRule="exact"/>
              <w:jc w:val="center"/>
              <w:rPr>
                <w:rFonts w:hint="eastAsia" w:ascii="方正仿宋_GBK" w:hAnsi="方正仿宋_GBK" w:eastAsia="方正仿宋_GBK" w:cs="方正仿宋_GBK"/>
                <w:color w:val="000000"/>
                <w:sz w:val="21"/>
                <w:szCs w:val="21"/>
                <w:highlight w:val="none"/>
              </w:rPr>
            </w:pPr>
          </w:p>
        </w:tc>
        <w:tc>
          <w:tcPr>
            <w:tcW w:w="2383" w:type="dxa"/>
            <w:noWrap w:val="0"/>
            <w:vAlign w:val="center"/>
          </w:tcPr>
          <w:p w14:paraId="7D0A1C3C">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w:t>
            </w:r>
          </w:p>
        </w:tc>
        <w:tc>
          <w:tcPr>
            <w:tcW w:w="2757" w:type="dxa"/>
            <w:noWrap w:val="0"/>
            <w:vAlign w:val="center"/>
          </w:tcPr>
          <w:p w14:paraId="44AADE57">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133" w:type="dxa"/>
            <w:noWrap w:val="0"/>
            <w:vAlign w:val="center"/>
          </w:tcPr>
          <w:p w14:paraId="16A19F5F">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7EFE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exact"/>
        </w:trPr>
        <w:tc>
          <w:tcPr>
            <w:tcW w:w="2958" w:type="dxa"/>
            <w:gridSpan w:val="2"/>
            <w:noWrap w:val="0"/>
            <w:vAlign w:val="center"/>
          </w:tcPr>
          <w:p w14:paraId="5DBA5CE7">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合计总价（元）</w:t>
            </w:r>
          </w:p>
        </w:tc>
        <w:tc>
          <w:tcPr>
            <w:tcW w:w="6890" w:type="dxa"/>
            <w:gridSpan w:val="2"/>
            <w:noWrap w:val="0"/>
            <w:vAlign w:val="center"/>
          </w:tcPr>
          <w:p w14:paraId="6F01A7EA">
            <w:pPr>
              <w:spacing w:line="420" w:lineRule="exact"/>
              <w:jc w:val="both"/>
              <w:rPr>
                <w:rFonts w:hint="eastAsia" w:ascii="方正仿宋_GBK" w:hAnsi="方正仿宋_GBK" w:eastAsia="方正仿宋_GBK" w:cs="方正仿宋_GBK"/>
                <w:color w:val="000000"/>
                <w:sz w:val="21"/>
                <w:szCs w:val="21"/>
                <w:highlight w:val="none"/>
                <w:lang w:val="en-US" w:eastAsia="zh-CN"/>
              </w:rPr>
            </w:pPr>
            <w:r>
              <w:rPr>
                <w:rFonts w:hint="eastAsia" w:ascii="方正仿宋_GBK" w:hAnsi="方正仿宋_GBK" w:eastAsia="方正仿宋_GBK" w:cs="方正仿宋_GBK"/>
                <w:color w:val="000000"/>
                <w:sz w:val="21"/>
                <w:szCs w:val="21"/>
                <w:highlight w:val="none"/>
                <w:lang w:val="en-US" w:eastAsia="zh-CN"/>
              </w:rPr>
              <w:t>大写：人民币                 元</w:t>
            </w:r>
          </w:p>
          <w:p w14:paraId="6B6E08BF">
            <w:pPr>
              <w:spacing w:line="420" w:lineRule="exact"/>
              <w:jc w:val="both"/>
              <w:rPr>
                <w:rFonts w:hint="default" w:ascii="方正仿宋_GBK" w:hAnsi="方正仿宋_GBK" w:eastAsia="方正仿宋_GBK" w:cs="方正仿宋_GBK"/>
                <w:color w:val="000000"/>
                <w:sz w:val="21"/>
                <w:szCs w:val="21"/>
                <w:highlight w:val="none"/>
                <w:lang w:val="en-US" w:eastAsia="zh-CN"/>
              </w:rPr>
            </w:pPr>
            <w:r>
              <w:rPr>
                <w:rFonts w:hint="eastAsia" w:ascii="方正仿宋_GBK" w:hAnsi="方正仿宋_GBK" w:eastAsia="方正仿宋_GBK" w:cs="方正仿宋_GBK"/>
                <w:color w:val="000000"/>
                <w:sz w:val="21"/>
                <w:szCs w:val="21"/>
                <w:highlight w:val="none"/>
                <w:lang w:val="en-US" w:eastAsia="zh-CN"/>
              </w:rPr>
              <w:t>小写：                       元</w:t>
            </w:r>
          </w:p>
        </w:tc>
      </w:tr>
    </w:tbl>
    <w:p w14:paraId="6DF73594">
      <w:pPr>
        <w:pStyle w:val="201"/>
        <w:pageBreakBefore w:val="0"/>
        <w:kinsoku/>
        <w:wordWrap/>
        <w:overflowPunct/>
        <w:topLinePunct w:val="0"/>
        <w:bidi w:val="0"/>
        <w:spacing w:before="187" w:beforeLines="50" w:line="440" w:lineRule="exact"/>
        <w:rPr>
          <w:rFonts w:hint="eastAsia" w:ascii="方正仿宋_GBK" w:hAnsi="方正仿宋_GBK" w:eastAsia="方正仿宋_GBK" w:cs="方正仿宋_GBK"/>
          <w:color w:val="auto"/>
          <w:spacing w:val="0"/>
          <w:position w:val="0"/>
          <w:sz w:val="24"/>
          <w:highlight w:val="none"/>
        </w:rPr>
      </w:pPr>
      <w:r>
        <w:rPr>
          <w:rFonts w:hint="eastAsia" w:ascii="方正仿宋_GBK" w:hAnsi="方正仿宋_GBK" w:eastAsia="方正仿宋_GBK" w:cs="方正仿宋_GBK"/>
          <w:color w:val="auto"/>
          <w:spacing w:val="0"/>
          <w:position w:val="0"/>
          <w:sz w:val="24"/>
          <w:highlight w:val="none"/>
        </w:rPr>
        <w:t>兹声明：以上投标报价在内一直有效。</w:t>
      </w:r>
    </w:p>
    <w:p w14:paraId="47093278">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bookmarkStart w:id="132" w:name="_Toc495414124"/>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65EC0996">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4EB0C2C8">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4E418DE4">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0C76496F">
      <w:pPr>
        <w:pStyle w:val="202"/>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年      月     日</w:t>
      </w:r>
    </w:p>
    <w:bookmarkEnd w:id="132"/>
    <w:p w14:paraId="1D86840B">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注：1、所有价格均用人民币表示，单位为元。上述各项的详细分项报价，可另页描述。</w:t>
      </w:r>
    </w:p>
    <w:p w14:paraId="1FC2396C">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left="959" w:leftChars="228" w:hanging="480" w:hanging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2、投标价必须包括货物、安装、调试、技术支持、运输、保险、售后服务、培训及其它必需服务的报价。</w:t>
      </w:r>
    </w:p>
    <w:p w14:paraId="2C780398">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3、如果报价表内容与本表内容和合计金额不一致的，以报价表内容为准。</w:t>
      </w:r>
    </w:p>
    <w:p w14:paraId="4E93E1CD">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4、为了方便采购人履约验收，本表内容尽可能的填写完善。</w:t>
      </w:r>
      <w:r>
        <w:rPr>
          <w:rFonts w:hint="eastAsia" w:ascii="方正仿宋_GBK" w:hAnsi="方正仿宋_GBK" w:eastAsia="方正仿宋_GBK" w:cs="方正仿宋_GBK"/>
          <w:color w:val="auto"/>
          <w:spacing w:val="0"/>
          <w:kern w:val="0"/>
          <w:position w:val="0"/>
          <w:sz w:val="24"/>
          <w:szCs w:val="24"/>
          <w:highlight w:val="none"/>
          <w:lang w:val="en-US" w:eastAsia="zh-CN" w:bidi="ar-SA"/>
        </w:rPr>
        <w:br w:type="page"/>
      </w:r>
      <w:bookmarkStart w:id="133" w:name="_Toc1933"/>
      <w:bookmarkStart w:id="134" w:name="_Toc32596"/>
    </w:p>
    <w:p w14:paraId="42219A19">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方正仿宋_GBK" w:hAnsi="方正仿宋_GBK" w:eastAsia="方正仿宋_GBK" w:cs="方正仿宋_GBK"/>
          <w:b/>
          <w:sz w:val="28"/>
          <w:szCs w:val="28"/>
          <w:highlight w:val="none"/>
        </w:rPr>
      </w:pPr>
      <w:r>
        <w:rPr>
          <w:rStyle w:val="34"/>
          <w:rFonts w:hint="eastAsia" w:ascii="方正仿宋_GBK" w:hAnsi="方正仿宋_GBK" w:eastAsia="方正仿宋_GBK" w:cs="方正仿宋_GBK"/>
          <w:i w:val="0"/>
          <w:caps w:val="0"/>
          <w:color w:val="auto"/>
          <w:spacing w:val="0"/>
          <w:w w:val="100"/>
          <w:kern w:val="2"/>
          <w:position w:val="0"/>
          <w:sz w:val="28"/>
          <w:szCs w:val="22"/>
          <w:highlight w:val="none"/>
          <w:lang w:val="en-US" w:eastAsia="zh-CN" w:bidi="ar-SA"/>
        </w:rPr>
        <w:t>4、货物说明一览表</w:t>
      </w:r>
      <w:bookmarkEnd w:id="133"/>
      <w:bookmarkEnd w:id="134"/>
      <w:r>
        <w:rPr>
          <w:rStyle w:val="34"/>
          <w:rFonts w:hint="eastAsia" w:ascii="方正仿宋_GBK" w:hAnsi="方正仿宋_GBK" w:eastAsia="方正仿宋_GBK" w:cs="方正仿宋_GBK"/>
          <w:i w:val="0"/>
          <w:caps w:val="0"/>
          <w:color w:val="auto"/>
          <w:spacing w:val="0"/>
          <w:w w:val="100"/>
          <w:kern w:val="2"/>
          <w:position w:val="0"/>
          <w:sz w:val="28"/>
          <w:szCs w:val="22"/>
          <w:highlight w:val="none"/>
          <w:lang w:val="en-US" w:eastAsia="zh-CN" w:bidi="ar-SA"/>
        </w:rPr>
        <w:t>及备品、备件清单（如有）</w:t>
      </w:r>
    </w:p>
    <w:p w14:paraId="09A02A61">
      <w:pPr>
        <w:rPr>
          <w:rFonts w:hint="eastAsia"/>
          <w:highlight w:val="none"/>
          <w:lang w:val="en-US" w:eastAsia="zh-CN"/>
        </w:rPr>
      </w:pPr>
    </w:p>
    <w:p w14:paraId="66C15439">
      <w:pPr>
        <w:pStyle w:val="15"/>
        <w:spacing w:line="440" w:lineRule="exact"/>
        <w:ind w:hanging="540"/>
        <w:jc w:val="center"/>
        <w:rPr>
          <w:rFonts w:hint="eastAsia" w:ascii="方正仿宋_GBK" w:hAnsi="方正仿宋_GBK" w:eastAsia="方正仿宋_GBK" w:cs="方正仿宋_GBK"/>
          <w:b/>
          <w:bCs/>
          <w:sz w:val="32"/>
          <w:szCs w:val="32"/>
          <w:highlight w:val="none"/>
          <w:lang w:eastAsia="zh-CN"/>
        </w:rPr>
      </w:pPr>
      <w:r>
        <w:rPr>
          <w:rFonts w:hint="eastAsia" w:ascii="方正仿宋_GBK" w:hAnsi="方正仿宋_GBK" w:eastAsia="方正仿宋_GBK" w:cs="方正仿宋_GBK"/>
          <w:b/>
          <w:bCs/>
          <w:sz w:val="32"/>
          <w:szCs w:val="32"/>
          <w:highlight w:val="none"/>
        </w:rPr>
        <w:t>货物</w:t>
      </w:r>
      <w:r>
        <w:rPr>
          <w:rFonts w:hint="eastAsia" w:ascii="方正仿宋_GBK" w:hAnsi="方正仿宋_GBK" w:eastAsia="方正仿宋_GBK" w:cs="方正仿宋_GBK"/>
          <w:b/>
          <w:bCs/>
          <w:sz w:val="32"/>
          <w:szCs w:val="32"/>
          <w:highlight w:val="none"/>
          <w:lang w:eastAsia="zh-CN"/>
        </w:rPr>
        <w:t>简要</w:t>
      </w:r>
      <w:r>
        <w:rPr>
          <w:rFonts w:hint="eastAsia" w:ascii="方正仿宋_GBK" w:hAnsi="方正仿宋_GBK" w:eastAsia="方正仿宋_GBK" w:cs="方正仿宋_GBK"/>
          <w:b/>
          <w:bCs/>
          <w:sz w:val="32"/>
          <w:szCs w:val="32"/>
          <w:highlight w:val="none"/>
        </w:rPr>
        <w:t>说明一览表</w:t>
      </w:r>
      <w:r>
        <w:rPr>
          <w:rFonts w:hint="eastAsia" w:ascii="方正仿宋_GBK" w:hAnsi="方正仿宋_GBK" w:eastAsia="方正仿宋_GBK" w:cs="方正仿宋_GBK"/>
          <w:b/>
          <w:bCs/>
          <w:sz w:val="32"/>
          <w:szCs w:val="32"/>
          <w:highlight w:val="none"/>
          <w:lang w:eastAsia="zh-CN"/>
        </w:rPr>
        <w:t>（如有，</w:t>
      </w:r>
      <w:r>
        <w:rPr>
          <w:rFonts w:hint="eastAsia" w:ascii="方正仿宋_GBK" w:hAnsi="方正仿宋_GBK" w:eastAsia="方正仿宋_GBK" w:cs="方正仿宋_GBK"/>
          <w:b/>
          <w:bCs/>
          <w:sz w:val="32"/>
          <w:szCs w:val="32"/>
          <w:highlight w:val="none"/>
          <w:lang w:val="en-US" w:eastAsia="zh-CN"/>
        </w:rPr>
        <w:t>请如实填写</w:t>
      </w:r>
      <w:r>
        <w:rPr>
          <w:rFonts w:hint="eastAsia" w:ascii="方正仿宋_GBK" w:hAnsi="方正仿宋_GBK" w:eastAsia="方正仿宋_GBK" w:cs="方正仿宋_GBK"/>
          <w:b/>
          <w:bCs/>
          <w:sz w:val="32"/>
          <w:szCs w:val="32"/>
          <w:highlight w:val="none"/>
          <w:lang w:eastAsia="zh-CN"/>
        </w:rPr>
        <w:t>）</w:t>
      </w:r>
    </w:p>
    <w:p w14:paraId="2931F0E7">
      <w:pPr>
        <w:pStyle w:val="15"/>
        <w:spacing w:line="440" w:lineRule="exact"/>
        <w:ind w:left="1079" w:leftChars="257" w:hanging="539"/>
        <w:rPr>
          <w:rFonts w:ascii="仿宋" w:hAnsi="仿宋" w:eastAsia="仿宋" w:cs="仿宋"/>
          <w:sz w:val="32"/>
          <w:szCs w:val="32"/>
          <w:highlight w:val="none"/>
        </w:rPr>
      </w:pPr>
    </w:p>
    <w:p w14:paraId="58164792">
      <w:pPr>
        <w:pStyle w:val="15"/>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项目名称:                                    </w:t>
      </w:r>
    </w:p>
    <w:p w14:paraId="56FD7B03">
      <w:pPr>
        <w:pStyle w:val="15"/>
        <w:spacing w:line="440" w:lineRule="exact"/>
        <w:rPr>
          <w:rFonts w:hint="eastAsia" w:ascii="仿宋" w:hAnsi="仿宋" w:eastAsia="仿宋" w:cs="仿宋"/>
          <w:sz w:val="24"/>
          <w:highlight w:val="none"/>
        </w:rPr>
      </w:pPr>
      <w:r>
        <w:rPr>
          <w:rFonts w:hint="eastAsia" w:ascii="仿宋" w:hAnsi="仿宋" w:eastAsia="仿宋" w:cs="仿宋"/>
          <w:sz w:val="24"/>
          <w:highlight w:val="none"/>
          <w:lang w:eastAsia="zh-CN"/>
        </w:rPr>
        <w:t>招标编号</w:t>
      </w:r>
      <w:r>
        <w:rPr>
          <w:rFonts w:hint="eastAsia" w:ascii="仿宋" w:hAnsi="仿宋" w:eastAsia="仿宋" w:cs="仿宋"/>
          <w:sz w:val="24"/>
          <w:highlight w:val="none"/>
        </w:rPr>
        <w:t xml:space="preserve">: </w:t>
      </w:r>
    </w:p>
    <w:p w14:paraId="28967EC5">
      <w:pPr>
        <w:pStyle w:val="15"/>
        <w:spacing w:line="440" w:lineRule="exact"/>
        <w:rPr>
          <w:rFonts w:ascii="仿宋" w:hAnsi="仿宋" w:eastAsia="仿宋" w:cs="仿宋"/>
          <w:sz w:val="24"/>
          <w:highlight w:val="none"/>
        </w:rPr>
      </w:pPr>
      <w:r>
        <w:rPr>
          <w:rFonts w:hint="eastAsia" w:ascii="仿宋" w:hAnsi="仿宋" w:eastAsia="仿宋" w:cs="仿宋"/>
          <w:sz w:val="24"/>
          <w:highlight w:val="none"/>
          <w:lang w:eastAsia="zh-CN"/>
        </w:rPr>
        <w:t>标项（包）名称：</w:t>
      </w:r>
      <w:r>
        <w:rPr>
          <w:rFonts w:hint="eastAsia" w:ascii="仿宋" w:hAnsi="仿宋" w:eastAsia="仿宋" w:cs="仿宋"/>
          <w:sz w:val="24"/>
          <w:highlight w:val="none"/>
        </w:rPr>
        <w:t xml:space="preserve">                                         </w:t>
      </w:r>
    </w:p>
    <w:tbl>
      <w:tblPr>
        <w:tblStyle w:val="30"/>
        <w:tblW w:w="9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776"/>
        <w:gridCol w:w="3282"/>
        <w:gridCol w:w="1587"/>
        <w:gridCol w:w="1768"/>
      </w:tblGrid>
      <w:tr w14:paraId="0464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14:paraId="3918C083">
            <w:pPr>
              <w:pStyle w:val="257"/>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序号</w:t>
            </w:r>
          </w:p>
        </w:tc>
        <w:tc>
          <w:tcPr>
            <w:tcW w:w="1776" w:type="dxa"/>
            <w:vAlign w:val="center"/>
          </w:tcPr>
          <w:p w14:paraId="33463159">
            <w:pPr>
              <w:pStyle w:val="257"/>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设备名称</w:t>
            </w:r>
          </w:p>
        </w:tc>
        <w:tc>
          <w:tcPr>
            <w:tcW w:w="3282" w:type="dxa"/>
            <w:vAlign w:val="center"/>
          </w:tcPr>
          <w:p w14:paraId="58286785">
            <w:pPr>
              <w:pStyle w:val="257"/>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规格型号及主要技术参数</w:t>
            </w:r>
          </w:p>
        </w:tc>
        <w:tc>
          <w:tcPr>
            <w:tcW w:w="1587" w:type="dxa"/>
            <w:vAlign w:val="center"/>
          </w:tcPr>
          <w:p w14:paraId="3EEB1F1C">
            <w:pPr>
              <w:pStyle w:val="257"/>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性能说明</w:t>
            </w:r>
          </w:p>
        </w:tc>
        <w:tc>
          <w:tcPr>
            <w:tcW w:w="1768" w:type="dxa"/>
            <w:vAlign w:val="center"/>
          </w:tcPr>
          <w:p w14:paraId="294CB804">
            <w:pPr>
              <w:pStyle w:val="257"/>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供货厂（商）</w:t>
            </w:r>
          </w:p>
        </w:tc>
      </w:tr>
      <w:tr w14:paraId="5D5C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1EA6D976">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6D16A84E">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58CAC963">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715DE673">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2D8DBB5E">
            <w:pPr>
              <w:pStyle w:val="15"/>
              <w:spacing w:line="440" w:lineRule="exact"/>
              <w:ind w:left="1079" w:leftChars="257" w:hanging="539"/>
              <w:rPr>
                <w:rFonts w:hint="eastAsia" w:ascii="方正仿宋_GBK" w:hAnsi="方正仿宋_GBK" w:eastAsia="方正仿宋_GBK" w:cs="方正仿宋_GBK"/>
                <w:sz w:val="21"/>
                <w:szCs w:val="21"/>
                <w:highlight w:val="none"/>
              </w:rPr>
            </w:pPr>
          </w:p>
        </w:tc>
      </w:tr>
      <w:tr w14:paraId="32FA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1008C164">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78E0A9D8">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382E5083">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67BD3154">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07F29658">
            <w:pPr>
              <w:pStyle w:val="15"/>
              <w:spacing w:line="440" w:lineRule="exact"/>
              <w:ind w:left="1079" w:leftChars="257" w:hanging="539"/>
              <w:rPr>
                <w:rFonts w:hint="eastAsia" w:ascii="方正仿宋_GBK" w:hAnsi="方正仿宋_GBK" w:eastAsia="方正仿宋_GBK" w:cs="方正仿宋_GBK"/>
                <w:sz w:val="21"/>
                <w:szCs w:val="21"/>
                <w:highlight w:val="none"/>
              </w:rPr>
            </w:pPr>
          </w:p>
        </w:tc>
      </w:tr>
      <w:tr w14:paraId="5E34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0191D179">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559C3064">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7A322EE3">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7A7D3DC4">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671D96D1">
            <w:pPr>
              <w:pStyle w:val="15"/>
              <w:spacing w:line="440" w:lineRule="exact"/>
              <w:ind w:left="1079" w:leftChars="257" w:hanging="539"/>
              <w:rPr>
                <w:rFonts w:hint="eastAsia" w:ascii="方正仿宋_GBK" w:hAnsi="方正仿宋_GBK" w:eastAsia="方正仿宋_GBK" w:cs="方正仿宋_GBK"/>
                <w:sz w:val="21"/>
                <w:szCs w:val="21"/>
                <w:highlight w:val="none"/>
              </w:rPr>
            </w:pPr>
          </w:p>
        </w:tc>
      </w:tr>
      <w:tr w14:paraId="3E5A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13D1F26C">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0ED200C1">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3C1F8E9D">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36F6000B">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1139B739">
            <w:pPr>
              <w:pStyle w:val="15"/>
              <w:spacing w:line="440" w:lineRule="exact"/>
              <w:ind w:left="1079" w:leftChars="257" w:hanging="539"/>
              <w:rPr>
                <w:rFonts w:hint="eastAsia" w:ascii="方正仿宋_GBK" w:hAnsi="方正仿宋_GBK" w:eastAsia="方正仿宋_GBK" w:cs="方正仿宋_GBK"/>
                <w:sz w:val="21"/>
                <w:szCs w:val="21"/>
                <w:highlight w:val="none"/>
              </w:rPr>
            </w:pPr>
          </w:p>
        </w:tc>
      </w:tr>
      <w:tr w14:paraId="5902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58C6136F">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6E53DBBA">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575EE978">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497D3B93">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038D60FC">
            <w:pPr>
              <w:pStyle w:val="15"/>
              <w:spacing w:line="440" w:lineRule="exact"/>
              <w:ind w:left="1079" w:leftChars="257" w:hanging="539"/>
              <w:rPr>
                <w:rFonts w:hint="eastAsia" w:ascii="方正仿宋_GBK" w:hAnsi="方正仿宋_GBK" w:eastAsia="方正仿宋_GBK" w:cs="方正仿宋_GBK"/>
                <w:sz w:val="21"/>
                <w:szCs w:val="21"/>
                <w:highlight w:val="none"/>
              </w:rPr>
            </w:pPr>
          </w:p>
        </w:tc>
      </w:tr>
      <w:tr w14:paraId="46D4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2DE73FFA">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69A6DC89">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66BF795B">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3E3E78AC">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7F06C6B7">
            <w:pPr>
              <w:pStyle w:val="15"/>
              <w:spacing w:line="440" w:lineRule="exact"/>
              <w:ind w:left="1079" w:leftChars="257" w:hanging="539"/>
              <w:rPr>
                <w:rFonts w:hint="eastAsia" w:ascii="方正仿宋_GBK" w:hAnsi="方正仿宋_GBK" w:eastAsia="方正仿宋_GBK" w:cs="方正仿宋_GBK"/>
                <w:sz w:val="21"/>
                <w:szCs w:val="21"/>
                <w:highlight w:val="none"/>
              </w:rPr>
            </w:pPr>
          </w:p>
        </w:tc>
      </w:tr>
      <w:tr w14:paraId="0F6C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68923C4D">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5A27F934">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5ACB2AD5">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7FF8959E">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4837B8AA">
            <w:pPr>
              <w:pStyle w:val="15"/>
              <w:spacing w:line="440" w:lineRule="exact"/>
              <w:ind w:left="1079" w:leftChars="257" w:hanging="539"/>
              <w:rPr>
                <w:rFonts w:hint="eastAsia" w:ascii="方正仿宋_GBK" w:hAnsi="方正仿宋_GBK" w:eastAsia="方正仿宋_GBK" w:cs="方正仿宋_GBK"/>
                <w:sz w:val="21"/>
                <w:szCs w:val="21"/>
                <w:highlight w:val="none"/>
              </w:rPr>
            </w:pPr>
          </w:p>
        </w:tc>
      </w:tr>
      <w:tr w14:paraId="7966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504D0F6A">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4707608B">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67BF2356">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7CB2BB8E">
            <w:pPr>
              <w:pStyle w:val="15"/>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48D4F5C7">
            <w:pPr>
              <w:pStyle w:val="15"/>
              <w:spacing w:line="440" w:lineRule="exact"/>
              <w:ind w:left="1079" w:leftChars="257" w:hanging="539"/>
              <w:rPr>
                <w:rFonts w:hint="eastAsia" w:ascii="方正仿宋_GBK" w:hAnsi="方正仿宋_GBK" w:eastAsia="方正仿宋_GBK" w:cs="方正仿宋_GBK"/>
                <w:sz w:val="21"/>
                <w:szCs w:val="21"/>
                <w:highlight w:val="none"/>
              </w:rPr>
            </w:pPr>
          </w:p>
        </w:tc>
      </w:tr>
    </w:tbl>
    <w:p w14:paraId="52D139B6">
      <w:pPr>
        <w:pStyle w:val="15"/>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注：此表需详列投标的每种设备。</w:t>
      </w:r>
      <w:r>
        <w:rPr>
          <w:rFonts w:hint="eastAsia" w:ascii="仿宋" w:hAnsi="仿宋" w:eastAsia="仿宋" w:cs="仿宋"/>
          <w:b/>
          <w:bCs/>
          <w:color w:val="auto"/>
          <w:sz w:val="24"/>
          <w:highlight w:val="none"/>
          <w:lang w:eastAsia="zh-CN"/>
        </w:rPr>
        <w:t>如没有则不用填写。</w:t>
      </w:r>
    </w:p>
    <w:p w14:paraId="0AE480B5">
      <w:pPr>
        <w:spacing w:line="440" w:lineRule="exact"/>
        <w:jc w:val="center"/>
        <w:rPr>
          <w:rFonts w:hint="eastAsia" w:ascii="方正仿宋_GBK" w:hAnsi="方正仿宋_GBK" w:eastAsia="方正仿宋_GBK" w:cs="方正仿宋_GBK"/>
          <w:b/>
          <w:sz w:val="32"/>
          <w:szCs w:val="32"/>
          <w:highlight w:val="none"/>
          <w:lang w:eastAsia="zh-CN"/>
        </w:rPr>
      </w:pPr>
      <w:r>
        <w:rPr>
          <w:rFonts w:hint="eastAsia" w:ascii="方正仿宋_GBK" w:hAnsi="方正仿宋_GBK" w:eastAsia="方正仿宋_GBK" w:cs="方正仿宋_GBK"/>
          <w:b/>
          <w:sz w:val="32"/>
          <w:szCs w:val="32"/>
          <w:highlight w:val="none"/>
        </w:rPr>
        <w:t>备品、备件清单</w:t>
      </w:r>
      <w:r>
        <w:rPr>
          <w:rFonts w:hint="eastAsia" w:ascii="方正仿宋_GBK" w:hAnsi="方正仿宋_GBK" w:eastAsia="方正仿宋_GBK" w:cs="方正仿宋_GBK"/>
          <w:b/>
          <w:sz w:val="32"/>
          <w:szCs w:val="32"/>
          <w:highlight w:val="none"/>
          <w:lang w:eastAsia="zh-CN"/>
        </w:rPr>
        <w:t>（</w:t>
      </w:r>
      <w:r>
        <w:rPr>
          <w:rFonts w:hint="eastAsia" w:ascii="方正仿宋_GBK" w:hAnsi="方正仿宋_GBK" w:eastAsia="方正仿宋_GBK" w:cs="方正仿宋_GBK"/>
          <w:b/>
          <w:bCs/>
          <w:sz w:val="32"/>
          <w:szCs w:val="32"/>
          <w:highlight w:val="none"/>
          <w:lang w:eastAsia="zh-CN"/>
        </w:rPr>
        <w:t>如有，</w:t>
      </w:r>
      <w:r>
        <w:rPr>
          <w:rFonts w:hint="eastAsia" w:ascii="方正仿宋_GBK" w:hAnsi="方正仿宋_GBK" w:eastAsia="方正仿宋_GBK" w:cs="方正仿宋_GBK"/>
          <w:b/>
          <w:bCs/>
          <w:sz w:val="32"/>
          <w:szCs w:val="32"/>
          <w:highlight w:val="none"/>
          <w:lang w:val="en-US" w:eastAsia="zh-CN"/>
        </w:rPr>
        <w:t>请如实填写</w:t>
      </w:r>
      <w:r>
        <w:rPr>
          <w:rFonts w:hint="eastAsia" w:ascii="方正仿宋_GBK" w:hAnsi="方正仿宋_GBK" w:eastAsia="方正仿宋_GBK" w:cs="方正仿宋_GBK"/>
          <w:b/>
          <w:sz w:val="32"/>
          <w:szCs w:val="32"/>
          <w:highlight w:val="none"/>
          <w:lang w:eastAsia="zh-CN"/>
        </w:rPr>
        <w:t>）</w:t>
      </w:r>
    </w:p>
    <w:p w14:paraId="6DED2F33">
      <w:pPr>
        <w:pStyle w:val="15"/>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项目名称:                                    </w:t>
      </w:r>
    </w:p>
    <w:p w14:paraId="153E9F5C">
      <w:pPr>
        <w:pStyle w:val="15"/>
        <w:spacing w:line="440" w:lineRule="exact"/>
        <w:rPr>
          <w:rFonts w:hint="eastAsia" w:ascii="仿宋" w:hAnsi="仿宋" w:eastAsia="仿宋" w:cs="仿宋"/>
          <w:sz w:val="24"/>
          <w:highlight w:val="none"/>
        </w:rPr>
      </w:pPr>
      <w:r>
        <w:rPr>
          <w:rFonts w:hint="eastAsia" w:ascii="仿宋" w:hAnsi="仿宋" w:eastAsia="仿宋" w:cs="仿宋"/>
          <w:sz w:val="24"/>
          <w:highlight w:val="none"/>
          <w:lang w:eastAsia="zh-CN"/>
        </w:rPr>
        <w:t>招标编号</w:t>
      </w:r>
      <w:r>
        <w:rPr>
          <w:rFonts w:hint="eastAsia" w:ascii="仿宋" w:hAnsi="仿宋" w:eastAsia="仿宋" w:cs="仿宋"/>
          <w:sz w:val="24"/>
          <w:highlight w:val="none"/>
        </w:rPr>
        <w:t xml:space="preserve">: </w:t>
      </w:r>
    </w:p>
    <w:p w14:paraId="665C9C03">
      <w:pPr>
        <w:spacing w:line="440" w:lineRule="exact"/>
        <w:rPr>
          <w:rFonts w:ascii="宋体" w:hAnsi="宋体"/>
          <w:sz w:val="24"/>
          <w:highlight w:val="none"/>
          <w:u w:val="single"/>
        </w:rPr>
      </w:pPr>
      <w:r>
        <w:rPr>
          <w:rFonts w:hint="eastAsia" w:ascii="仿宋" w:hAnsi="仿宋" w:eastAsia="仿宋" w:cs="仿宋"/>
          <w:sz w:val="24"/>
          <w:highlight w:val="none"/>
          <w:lang w:eastAsia="zh-CN"/>
        </w:rPr>
        <w:t>标项（包）名称：</w:t>
      </w:r>
      <w:r>
        <w:rPr>
          <w:rFonts w:hint="eastAsia" w:ascii="仿宋" w:hAnsi="仿宋" w:eastAsia="仿宋" w:cs="仿宋"/>
          <w:sz w:val="24"/>
          <w:highlight w:val="none"/>
        </w:rPr>
        <w:t xml:space="preserve">     </w:t>
      </w:r>
      <w:r>
        <w:rPr>
          <w:rFonts w:hint="eastAsia" w:ascii="宋体" w:hAnsi="宋体"/>
          <w:sz w:val="24"/>
          <w:highlight w:val="none"/>
          <w:u w:val="single"/>
        </w:rPr>
        <w:t xml:space="preserve">                                     </w:t>
      </w:r>
      <w:r>
        <w:rPr>
          <w:rFonts w:hint="eastAsia" w:ascii="宋体" w:hAnsi="宋体"/>
          <w:sz w:val="24"/>
          <w:highlight w:val="none"/>
        </w:rPr>
        <w:t xml:space="preserve">  </w:t>
      </w:r>
    </w:p>
    <w:tbl>
      <w:tblPr>
        <w:tblStyle w:val="30"/>
        <w:tblW w:w="9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04"/>
        <w:gridCol w:w="1381"/>
        <w:gridCol w:w="1972"/>
        <w:gridCol w:w="769"/>
        <w:gridCol w:w="975"/>
        <w:gridCol w:w="844"/>
        <w:gridCol w:w="1050"/>
      </w:tblGrid>
      <w:tr w14:paraId="0BC6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01" w:type="dxa"/>
            <w:noWrap w:val="0"/>
            <w:vAlign w:val="center"/>
          </w:tcPr>
          <w:p w14:paraId="0C1BB4C8">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序号</w:t>
            </w:r>
          </w:p>
        </w:tc>
        <w:tc>
          <w:tcPr>
            <w:tcW w:w="1804" w:type="dxa"/>
            <w:noWrap w:val="0"/>
            <w:vAlign w:val="center"/>
          </w:tcPr>
          <w:p w14:paraId="7827FA24">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备品、备件名称</w:t>
            </w:r>
          </w:p>
        </w:tc>
        <w:tc>
          <w:tcPr>
            <w:tcW w:w="1381" w:type="dxa"/>
            <w:noWrap w:val="0"/>
            <w:vAlign w:val="center"/>
          </w:tcPr>
          <w:p w14:paraId="03678F98">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规格、型号</w:t>
            </w:r>
          </w:p>
        </w:tc>
        <w:tc>
          <w:tcPr>
            <w:tcW w:w="1972" w:type="dxa"/>
            <w:noWrap w:val="0"/>
            <w:vAlign w:val="center"/>
          </w:tcPr>
          <w:p w14:paraId="2CC9B44A">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生产厂家</w:t>
            </w:r>
          </w:p>
        </w:tc>
        <w:tc>
          <w:tcPr>
            <w:tcW w:w="769" w:type="dxa"/>
            <w:noWrap w:val="0"/>
            <w:vAlign w:val="center"/>
          </w:tcPr>
          <w:p w14:paraId="5016B4E1">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单位</w:t>
            </w:r>
          </w:p>
        </w:tc>
        <w:tc>
          <w:tcPr>
            <w:tcW w:w="975" w:type="dxa"/>
            <w:noWrap w:val="0"/>
            <w:vAlign w:val="center"/>
          </w:tcPr>
          <w:p w14:paraId="558DBDFA">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数量</w:t>
            </w:r>
          </w:p>
        </w:tc>
        <w:tc>
          <w:tcPr>
            <w:tcW w:w="844" w:type="dxa"/>
            <w:noWrap w:val="0"/>
            <w:vAlign w:val="center"/>
          </w:tcPr>
          <w:p w14:paraId="379386C1">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单价</w:t>
            </w:r>
          </w:p>
        </w:tc>
        <w:tc>
          <w:tcPr>
            <w:tcW w:w="1050" w:type="dxa"/>
            <w:noWrap w:val="0"/>
            <w:vAlign w:val="center"/>
          </w:tcPr>
          <w:p w14:paraId="517C8583">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合计</w:t>
            </w:r>
          </w:p>
        </w:tc>
      </w:tr>
      <w:tr w14:paraId="7C48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7549D9BE">
            <w:pPr>
              <w:spacing w:line="440" w:lineRule="exac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1</w:t>
            </w:r>
          </w:p>
        </w:tc>
        <w:tc>
          <w:tcPr>
            <w:tcW w:w="1804" w:type="dxa"/>
            <w:noWrap w:val="0"/>
            <w:vAlign w:val="top"/>
          </w:tcPr>
          <w:p w14:paraId="23C46FF2">
            <w:pPr>
              <w:spacing w:line="440" w:lineRule="exact"/>
              <w:rPr>
                <w:rFonts w:hint="eastAsia" w:ascii="方正仿宋_GBK" w:hAnsi="方正仿宋_GBK" w:eastAsia="方正仿宋_GBK" w:cs="方正仿宋_GBK"/>
                <w:sz w:val="21"/>
                <w:szCs w:val="21"/>
                <w:highlight w:val="none"/>
              </w:rPr>
            </w:pPr>
          </w:p>
        </w:tc>
        <w:tc>
          <w:tcPr>
            <w:tcW w:w="1381" w:type="dxa"/>
            <w:noWrap w:val="0"/>
            <w:vAlign w:val="top"/>
          </w:tcPr>
          <w:p w14:paraId="0478D966">
            <w:pPr>
              <w:spacing w:line="440" w:lineRule="exact"/>
              <w:rPr>
                <w:rFonts w:hint="eastAsia" w:ascii="方正仿宋_GBK" w:hAnsi="方正仿宋_GBK" w:eastAsia="方正仿宋_GBK" w:cs="方正仿宋_GBK"/>
                <w:sz w:val="21"/>
                <w:szCs w:val="21"/>
                <w:highlight w:val="none"/>
              </w:rPr>
            </w:pPr>
          </w:p>
        </w:tc>
        <w:tc>
          <w:tcPr>
            <w:tcW w:w="1972" w:type="dxa"/>
            <w:noWrap w:val="0"/>
            <w:vAlign w:val="top"/>
          </w:tcPr>
          <w:p w14:paraId="7DAEECF7">
            <w:pPr>
              <w:spacing w:line="440" w:lineRule="exact"/>
              <w:rPr>
                <w:rFonts w:hint="eastAsia" w:ascii="方正仿宋_GBK" w:hAnsi="方正仿宋_GBK" w:eastAsia="方正仿宋_GBK" w:cs="方正仿宋_GBK"/>
                <w:sz w:val="21"/>
                <w:szCs w:val="21"/>
                <w:highlight w:val="none"/>
              </w:rPr>
            </w:pPr>
          </w:p>
        </w:tc>
        <w:tc>
          <w:tcPr>
            <w:tcW w:w="769" w:type="dxa"/>
            <w:noWrap w:val="0"/>
            <w:vAlign w:val="top"/>
          </w:tcPr>
          <w:p w14:paraId="125FE044">
            <w:pPr>
              <w:spacing w:line="440" w:lineRule="exact"/>
              <w:rPr>
                <w:rFonts w:hint="eastAsia" w:ascii="方正仿宋_GBK" w:hAnsi="方正仿宋_GBK" w:eastAsia="方正仿宋_GBK" w:cs="方正仿宋_GBK"/>
                <w:sz w:val="21"/>
                <w:szCs w:val="21"/>
                <w:highlight w:val="none"/>
              </w:rPr>
            </w:pPr>
          </w:p>
        </w:tc>
        <w:tc>
          <w:tcPr>
            <w:tcW w:w="975" w:type="dxa"/>
            <w:noWrap w:val="0"/>
            <w:vAlign w:val="top"/>
          </w:tcPr>
          <w:p w14:paraId="0C3B2BD7">
            <w:pPr>
              <w:spacing w:line="440" w:lineRule="exact"/>
              <w:rPr>
                <w:rFonts w:hint="eastAsia" w:ascii="方正仿宋_GBK" w:hAnsi="方正仿宋_GBK" w:eastAsia="方正仿宋_GBK" w:cs="方正仿宋_GBK"/>
                <w:sz w:val="21"/>
                <w:szCs w:val="21"/>
                <w:highlight w:val="none"/>
              </w:rPr>
            </w:pPr>
          </w:p>
        </w:tc>
        <w:tc>
          <w:tcPr>
            <w:tcW w:w="844" w:type="dxa"/>
            <w:noWrap w:val="0"/>
            <w:vAlign w:val="top"/>
          </w:tcPr>
          <w:p w14:paraId="4C658F45">
            <w:pPr>
              <w:spacing w:line="440" w:lineRule="exact"/>
              <w:rPr>
                <w:rFonts w:hint="eastAsia" w:ascii="方正仿宋_GBK" w:hAnsi="方正仿宋_GBK" w:eastAsia="方正仿宋_GBK" w:cs="方正仿宋_GBK"/>
                <w:sz w:val="21"/>
                <w:szCs w:val="21"/>
                <w:highlight w:val="none"/>
              </w:rPr>
            </w:pPr>
          </w:p>
        </w:tc>
        <w:tc>
          <w:tcPr>
            <w:tcW w:w="1050" w:type="dxa"/>
            <w:noWrap w:val="0"/>
            <w:vAlign w:val="top"/>
          </w:tcPr>
          <w:p w14:paraId="288C19FC">
            <w:pPr>
              <w:spacing w:line="440" w:lineRule="exact"/>
              <w:rPr>
                <w:rFonts w:hint="eastAsia" w:ascii="方正仿宋_GBK" w:hAnsi="方正仿宋_GBK" w:eastAsia="方正仿宋_GBK" w:cs="方正仿宋_GBK"/>
                <w:sz w:val="21"/>
                <w:szCs w:val="21"/>
                <w:highlight w:val="none"/>
              </w:rPr>
            </w:pPr>
          </w:p>
        </w:tc>
      </w:tr>
      <w:tr w14:paraId="7E93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5FBCF81B">
            <w:pPr>
              <w:spacing w:line="440" w:lineRule="exac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2</w:t>
            </w:r>
          </w:p>
        </w:tc>
        <w:tc>
          <w:tcPr>
            <w:tcW w:w="1804" w:type="dxa"/>
            <w:noWrap w:val="0"/>
            <w:vAlign w:val="top"/>
          </w:tcPr>
          <w:p w14:paraId="70FCA68E">
            <w:pPr>
              <w:spacing w:line="440" w:lineRule="exact"/>
              <w:rPr>
                <w:rFonts w:hint="eastAsia" w:ascii="方正仿宋_GBK" w:hAnsi="方正仿宋_GBK" w:eastAsia="方正仿宋_GBK" w:cs="方正仿宋_GBK"/>
                <w:sz w:val="21"/>
                <w:szCs w:val="21"/>
                <w:highlight w:val="none"/>
              </w:rPr>
            </w:pPr>
          </w:p>
        </w:tc>
        <w:tc>
          <w:tcPr>
            <w:tcW w:w="1381" w:type="dxa"/>
            <w:noWrap w:val="0"/>
            <w:vAlign w:val="top"/>
          </w:tcPr>
          <w:p w14:paraId="740F4660">
            <w:pPr>
              <w:spacing w:line="440" w:lineRule="exact"/>
              <w:rPr>
                <w:rFonts w:hint="eastAsia" w:ascii="方正仿宋_GBK" w:hAnsi="方正仿宋_GBK" w:eastAsia="方正仿宋_GBK" w:cs="方正仿宋_GBK"/>
                <w:sz w:val="21"/>
                <w:szCs w:val="21"/>
                <w:highlight w:val="none"/>
              </w:rPr>
            </w:pPr>
          </w:p>
        </w:tc>
        <w:tc>
          <w:tcPr>
            <w:tcW w:w="1972" w:type="dxa"/>
            <w:noWrap w:val="0"/>
            <w:vAlign w:val="top"/>
          </w:tcPr>
          <w:p w14:paraId="585D4A35">
            <w:pPr>
              <w:spacing w:line="440" w:lineRule="exact"/>
              <w:rPr>
                <w:rFonts w:hint="eastAsia" w:ascii="方正仿宋_GBK" w:hAnsi="方正仿宋_GBK" w:eastAsia="方正仿宋_GBK" w:cs="方正仿宋_GBK"/>
                <w:sz w:val="21"/>
                <w:szCs w:val="21"/>
                <w:highlight w:val="none"/>
              </w:rPr>
            </w:pPr>
          </w:p>
        </w:tc>
        <w:tc>
          <w:tcPr>
            <w:tcW w:w="769" w:type="dxa"/>
            <w:noWrap w:val="0"/>
            <w:vAlign w:val="top"/>
          </w:tcPr>
          <w:p w14:paraId="2D97FAD0">
            <w:pPr>
              <w:spacing w:line="440" w:lineRule="exact"/>
              <w:rPr>
                <w:rFonts w:hint="eastAsia" w:ascii="方正仿宋_GBK" w:hAnsi="方正仿宋_GBK" w:eastAsia="方正仿宋_GBK" w:cs="方正仿宋_GBK"/>
                <w:sz w:val="21"/>
                <w:szCs w:val="21"/>
                <w:highlight w:val="none"/>
              </w:rPr>
            </w:pPr>
          </w:p>
        </w:tc>
        <w:tc>
          <w:tcPr>
            <w:tcW w:w="975" w:type="dxa"/>
            <w:noWrap w:val="0"/>
            <w:vAlign w:val="top"/>
          </w:tcPr>
          <w:p w14:paraId="1FEA65D4">
            <w:pPr>
              <w:spacing w:line="440" w:lineRule="exact"/>
              <w:rPr>
                <w:rFonts w:hint="eastAsia" w:ascii="方正仿宋_GBK" w:hAnsi="方正仿宋_GBK" w:eastAsia="方正仿宋_GBK" w:cs="方正仿宋_GBK"/>
                <w:sz w:val="21"/>
                <w:szCs w:val="21"/>
                <w:highlight w:val="none"/>
              </w:rPr>
            </w:pPr>
          </w:p>
        </w:tc>
        <w:tc>
          <w:tcPr>
            <w:tcW w:w="844" w:type="dxa"/>
            <w:noWrap w:val="0"/>
            <w:vAlign w:val="top"/>
          </w:tcPr>
          <w:p w14:paraId="77AA9740">
            <w:pPr>
              <w:spacing w:line="440" w:lineRule="exact"/>
              <w:rPr>
                <w:rFonts w:hint="eastAsia" w:ascii="方正仿宋_GBK" w:hAnsi="方正仿宋_GBK" w:eastAsia="方正仿宋_GBK" w:cs="方正仿宋_GBK"/>
                <w:sz w:val="21"/>
                <w:szCs w:val="21"/>
                <w:highlight w:val="none"/>
              </w:rPr>
            </w:pPr>
          </w:p>
        </w:tc>
        <w:tc>
          <w:tcPr>
            <w:tcW w:w="1050" w:type="dxa"/>
            <w:noWrap w:val="0"/>
            <w:vAlign w:val="top"/>
          </w:tcPr>
          <w:p w14:paraId="6C0910F2">
            <w:pPr>
              <w:spacing w:line="440" w:lineRule="exact"/>
              <w:rPr>
                <w:rFonts w:hint="eastAsia" w:ascii="方正仿宋_GBK" w:hAnsi="方正仿宋_GBK" w:eastAsia="方正仿宋_GBK" w:cs="方正仿宋_GBK"/>
                <w:sz w:val="21"/>
                <w:szCs w:val="21"/>
                <w:highlight w:val="none"/>
              </w:rPr>
            </w:pPr>
          </w:p>
        </w:tc>
      </w:tr>
      <w:tr w14:paraId="05D4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03EF7F9D">
            <w:pPr>
              <w:spacing w:line="440" w:lineRule="exac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3</w:t>
            </w:r>
          </w:p>
        </w:tc>
        <w:tc>
          <w:tcPr>
            <w:tcW w:w="1804" w:type="dxa"/>
            <w:noWrap w:val="0"/>
            <w:vAlign w:val="top"/>
          </w:tcPr>
          <w:p w14:paraId="763DEC2D">
            <w:pPr>
              <w:spacing w:line="440" w:lineRule="exact"/>
              <w:rPr>
                <w:rFonts w:hint="eastAsia" w:ascii="方正仿宋_GBK" w:hAnsi="方正仿宋_GBK" w:eastAsia="方正仿宋_GBK" w:cs="方正仿宋_GBK"/>
                <w:sz w:val="21"/>
                <w:szCs w:val="21"/>
                <w:highlight w:val="none"/>
              </w:rPr>
            </w:pPr>
          </w:p>
        </w:tc>
        <w:tc>
          <w:tcPr>
            <w:tcW w:w="1381" w:type="dxa"/>
            <w:noWrap w:val="0"/>
            <w:vAlign w:val="top"/>
          </w:tcPr>
          <w:p w14:paraId="11415655">
            <w:pPr>
              <w:spacing w:line="440" w:lineRule="exact"/>
              <w:rPr>
                <w:rFonts w:hint="eastAsia" w:ascii="方正仿宋_GBK" w:hAnsi="方正仿宋_GBK" w:eastAsia="方正仿宋_GBK" w:cs="方正仿宋_GBK"/>
                <w:sz w:val="21"/>
                <w:szCs w:val="21"/>
                <w:highlight w:val="none"/>
              </w:rPr>
            </w:pPr>
          </w:p>
        </w:tc>
        <w:tc>
          <w:tcPr>
            <w:tcW w:w="1972" w:type="dxa"/>
            <w:noWrap w:val="0"/>
            <w:vAlign w:val="top"/>
          </w:tcPr>
          <w:p w14:paraId="74102AFB">
            <w:pPr>
              <w:spacing w:line="440" w:lineRule="exact"/>
              <w:rPr>
                <w:rFonts w:hint="eastAsia" w:ascii="方正仿宋_GBK" w:hAnsi="方正仿宋_GBK" w:eastAsia="方正仿宋_GBK" w:cs="方正仿宋_GBK"/>
                <w:sz w:val="21"/>
                <w:szCs w:val="21"/>
                <w:highlight w:val="none"/>
              </w:rPr>
            </w:pPr>
          </w:p>
        </w:tc>
        <w:tc>
          <w:tcPr>
            <w:tcW w:w="769" w:type="dxa"/>
            <w:noWrap w:val="0"/>
            <w:vAlign w:val="top"/>
          </w:tcPr>
          <w:p w14:paraId="5FFC09E8">
            <w:pPr>
              <w:spacing w:line="440" w:lineRule="exact"/>
              <w:rPr>
                <w:rFonts w:hint="eastAsia" w:ascii="方正仿宋_GBK" w:hAnsi="方正仿宋_GBK" w:eastAsia="方正仿宋_GBK" w:cs="方正仿宋_GBK"/>
                <w:sz w:val="21"/>
                <w:szCs w:val="21"/>
                <w:highlight w:val="none"/>
              </w:rPr>
            </w:pPr>
          </w:p>
        </w:tc>
        <w:tc>
          <w:tcPr>
            <w:tcW w:w="975" w:type="dxa"/>
            <w:noWrap w:val="0"/>
            <w:vAlign w:val="top"/>
          </w:tcPr>
          <w:p w14:paraId="7D75C31A">
            <w:pPr>
              <w:spacing w:line="440" w:lineRule="exact"/>
              <w:rPr>
                <w:rFonts w:hint="eastAsia" w:ascii="方正仿宋_GBK" w:hAnsi="方正仿宋_GBK" w:eastAsia="方正仿宋_GBK" w:cs="方正仿宋_GBK"/>
                <w:sz w:val="21"/>
                <w:szCs w:val="21"/>
                <w:highlight w:val="none"/>
              </w:rPr>
            </w:pPr>
          </w:p>
        </w:tc>
        <w:tc>
          <w:tcPr>
            <w:tcW w:w="844" w:type="dxa"/>
            <w:noWrap w:val="0"/>
            <w:vAlign w:val="top"/>
          </w:tcPr>
          <w:p w14:paraId="6EC70E0E">
            <w:pPr>
              <w:spacing w:line="440" w:lineRule="exact"/>
              <w:rPr>
                <w:rFonts w:hint="eastAsia" w:ascii="方正仿宋_GBK" w:hAnsi="方正仿宋_GBK" w:eastAsia="方正仿宋_GBK" w:cs="方正仿宋_GBK"/>
                <w:sz w:val="21"/>
                <w:szCs w:val="21"/>
                <w:highlight w:val="none"/>
              </w:rPr>
            </w:pPr>
          </w:p>
        </w:tc>
        <w:tc>
          <w:tcPr>
            <w:tcW w:w="1050" w:type="dxa"/>
            <w:noWrap w:val="0"/>
            <w:vAlign w:val="top"/>
          </w:tcPr>
          <w:p w14:paraId="22580175">
            <w:pPr>
              <w:spacing w:line="440" w:lineRule="exact"/>
              <w:rPr>
                <w:rFonts w:hint="eastAsia" w:ascii="方正仿宋_GBK" w:hAnsi="方正仿宋_GBK" w:eastAsia="方正仿宋_GBK" w:cs="方正仿宋_GBK"/>
                <w:sz w:val="21"/>
                <w:szCs w:val="21"/>
                <w:highlight w:val="none"/>
              </w:rPr>
            </w:pPr>
          </w:p>
        </w:tc>
      </w:tr>
      <w:tr w14:paraId="1737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33651F5E">
            <w:pPr>
              <w:spacing w:line="440" w:lineRule="exac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w:t>
            </w:r>
          </w:p>
        </w:tc>
        <w:tc>
          <w:tcPr>
            <w:tcW w:w="1804" w:type="dxa"/>
            <w:noWrap w:val="0"/>
            <w:vAlign w:val="top"/>
          </w:tcPr>
          <w:p w14:paraId="78032C3D">
            <w:pPr>
              <w:spacing w:line="440" w:lineRule="exact"/>
              <w:rPr>
                <w:rFonts w:hint="eastAsia" w:ascii="方正仿宋_GBK" w:hAnsi="方正仿宋_GBK" w:eastAsia="方正仿宋_GBK" w:cs="方正仿宋_GBK"/>
                <w:sz w:val="21"/>
                <w:szCs w:val="21"/>
                <w:highlight w:val="none"/>
              </w:rPr>
            </w:pPr>
          </w:p>
        </w:tc>
        <w:tc>
          <w:tcPr>
            <w:tcW w:w="1381" w:type="dxa"/>
            <w:noWrap w:val="0"/>
            <w:vAlign w:val="top"/>
          </w:tcPr>
          <w:p w14:paraId="596922B0">
            <w:pPr>
              <w:spacing w:line="440" w:lineRule="exact"/>
              <w:rPr>
                <w:rFonts w:hint="eastAsia" w:ascii="方正仿宋_GBK" w:hAnsi="方正仿宋_GBK" w:eastAsia="方正仿宋_GBK" w:cs="方正仿宋_GBK"/>
                <w:sz w:val="21"/>
                <w:szCs w:val="21"/>
                <w:highlight w:val="none"/>
              </w:rPr>
            </w:pPr>
          </w:p>
        </w:tc>
        <w:tc>
          <w:tcPr>
            <w:tcW w:w="1972" w:type="dxa"/>
            <w:noWrap w:val="0"/>
            <w:vAlign w:val="top"/>
          </w:tcPr>
          <w:p w14:paraId="75AC40CD">
            <w:pPr>
              <w:spacing w:line="440" w:lineRule="exact"/>
              <w:rPr>
                <w:rFonts w:hint="eastAsia" w:ascii="方正仿宋_GBK" w:hAnsi="方正仿宋_GBK" w:eastAsia="方正仿宋_GBK" w:cs="方正仿宋_GBK"/>
                <w:sz w:val="21"/>
                <w:szCs w:val="21"/>
                <w:highlight w:val="none"/>
              </w:rPr>
            </w:pPr>
          </w:p>
        </w:tc>
        <w:tc>
          <w:tcPr>
            <w:tcW w:w="769" w:type="dxa"/>
            <w:noWrap w:val="0"/>
            <w:vAlign w:val="top"/>
          </w:tcPr>
          <w:p w14:paraId="130A8357">
            <w:pPr>
              <w:spacing w:line="440" w:lineRule="exact"/>
              <w:rPr>
                <w:rFonts w:hint="eastAsia" w:ascii="方正仿宋_GBK" w:hAnsi="方正仿宋_GBK" w:eastAsia="方正仿宋_GBK" w:cs="方正仿宋_GBK"/>
                <w:sz w:val="21"/>
                <w:szCs w:val="21"/>
                <w:highlight w:val="none"/>
              </w:rPr>
            </w:pPr>
          </w:p>
        </w:tc>
        <w:tc>
          <w:tcPr>
            <w:tcW w:w="975" w:type="dxa"/>
            <w:noWrap w:val="0"/>
            <w:vAlign w:val="top"/>
          </w:tcPr>
          <w:p w14:paraId="01495337">
            <w:pPr>
              <w:spacing w:line="440" w:lineRule="exact"/>
              <w:rPr>
                <w:rFonts w:hint="eastAsia" w:ascii="方正仿宋_GBK" w:hAnsi="方正仿宋_GBK" w:eastAsia="方正仿宋_GBK" w:cs="方正仿宋_GBK"/>
                <w:sz w:val="21"/>
                <w:szCs w:val="21"/>
                <w:highlight w:val="none"/>
              </w:rPr>
            </w:pPr>
          </w:p>
        </w:tc>
        <w:tc>
          <w:tcPr>
            <w:tcW w:w="844" w:type="dxa"/>
            <w:noWrap w:val="0"/>
            <w:vAlign w:val="top"/>
          </w:tcPr>
          <w:p w14:paraId="61306B7C">
            <w:pPr>
              <w:spacing w:line="440" w:lineRule="exact"/>
              <w:rPr>
                <w:rFonts w:hint="eastAsia" w:ascii="方正仿宋_GBK" w:hAnsi="方正仿宋_GBK" w:eastAsia="方正仿宋_GBK" w:cs="方正仿宋_GBK"/>
                <w:sz w:val="21"/>
                <w:szCs w:val="21"/>
                <w:highlight w:val="none"/>
              </w:rPr>
            </w:pPr>
          </w:p>
        </w:tc>
        <w:tc>
          <w:tcPr>
            <w:tcW w:w="1050" w:type="dxa"/>
            <w:noWrap w:val="0"/>
            <w:vAlign w:val="top"/>
          </w:tcPr>
          <w:p w14:paraId="78EED354">
            <w:pPr>
              <w:spacing w:line="440" w:lineRule="exact"/>
              <w:rPr>
                <w:rFonts w:hint="eastAsia" w:ascii="方正仿宋_GBK" w:hAnsi="方正仿宋_GBK" w:eastAsia="方正仿宋_GBK" w:cs="方正仿宋_GBK"/>
                <w:sz w:val="21"/>
                <w:szCs w:val="21"/>
                <w:highlight w:val="none"/>
              </w:rPr>
            </w:pPr>
          </w:p>
        </w:tc>
      </w:tr>
    </w:tbl>
    <w:p w14:paraId="6DC88DDD">
      <w:pPr>
        <w:pStyle w:val="15"/>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注：此表需详列投标的备品、备件清单。</w:t>
      </w:r>
      <w:r>
        <w:rPr>
          <w:rFonts w:hint="eastAsia" w:ascii="仿宋" w:hAnsi="仿宋" w:eastAsia="仿宋" w:cs="仿宋"/>
          <w:b/>
          <w:bCs/>
          <w:color w:val="auto"/>
          <w:sz w:val="24"/>
          <w:highlight w:val="none"/>
          <w:lang w:eastAsia="zh-CN"/>
        </w:rPr>
        <w:t>如没有则不用填写。</w:t>
      </w:r>
    </w:p>
    <w:p w14:paraId="4E594725">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3A654365">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287B7CFD">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24D2DAED">
      <w:pPr>
        <w:pStyle w:val="202"/>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sz w:val="24"/>
          <w:szCs w:val="24"/>
          <w:highlight w:val="none"/>
        </w:rPr>
        <w:sectPr>
          <w:pgSz w:w="11906" w:h="16838"/>
          <w:pgMar w:top="1417" w:right="1440" w:bottom="1417" w:left="1440" w:header="1106" w:footer="1077" w:gutter="0"/>
          <w:pgNumType w:fmt="decimal"/>
          <w:cols w:space="425" w:num="1"/>
          <w:docGrid w:type="lines" w:linePitch="312" w:charSpace="0"/>
        </w:sectPr>
      </w:pPr>
      <w:r>
        <w:rPr>
          <w:rFonts w:hint="eastAsia" w:ascii="方正仿宋_GBK" w:hAnsi="方正仿宋_GBK" w:eastAsia="方正仿宋_GBK" w:cs="方正仿宋_GBK"/>
          <w:b w:val="0"/>
          <w:bCs w:val="0"/>
          <w:color w:val="auto"/>
          <w:spacing w:val="0"/>
          <w:position w:val="0"/>
          <w:sz w:val="24"/>
          <w:szCs w:val="24"/>
          <w:highlight w:val="none"/>
        </w:rPr>
        <w:t>年      月     日</w:t>
      </w:r>
    </w:p>
    <w:p w14:paraId="2F5FEB63">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35" w:name="_Toc19234"/>
      <w:bookmarkStart w:id="136" w:name="_Toc22674"/>
      <w:bookmarkStart w:id="137" w:name="_Toc14281"/>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5、法定代表人身份证明及授权委托书</w:t>
      </w:r>
      <w:bookmarkEnd w:id="135"/>
      <w:bookmarkEnd w:id="136"/>
      <w:bookmarkEnd w:id="137"/>
    </w:p>
    <w:p w14:paraId="3321B892">
      <w:pPr>
        <w:pStyle w:val="114"/>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p>
    <w:p w14:paraId="3D8DDC5C">
      <w:pPr>
        <w:pStyle w:val="114"/>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5、（1）</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法定代表人资格证明文件</w:t>
      </w:r>
    </w:p>
    <w:p w14:paraId="393F4657">
      <w:pPr>
        <w:pStyle w:val="117"/>
        <w:pageBreakBefore w:val="0"/>
        <w:kinsoku/>
        <w:wordWrap/>
        <w:overflowPunct/>
        <w:topLinePunct w:val="0"/>
        <w:bidi w:val="0"/>
        <w:snapToGrid w:val="0"/>
        <w:spacing w:before="0" w:beforeAutospacing="0" w:after="0" w:afterAutospacing="0" w:line="500"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采购人/代理机构名称</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60F2280A">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兹有</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同志为</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公司法定代表人，代表我公司办理一切社会公务事宜，具有法律效力。 </w:t>
      </w:r>
    </w:p>
    <w:p w14:paraId="4A0921C5">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附法定代表人基本情况： </w:t>
      </w:r>
    </w:p>
    <w:p w14:paraId="37A9DBC8">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姓名：</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性别：</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年龄：</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职务：</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258878B7">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身份证号码：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382BDDE1">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通讯地址：</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32ADF6D2">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电话号码：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邮政编码：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7574B3FA">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法定代表人（单位负责人）有效期内的身份证正反面扫描件：</w:t>
      </w:r>
    </w:p>
    <w:p w14:paraId="16D62D2F">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5A5EF50">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404BF63">
      <w:pPr>
        <w:spacing w:line="20" w:lineRule="exact"/>
        <w:rPr>
          <w:highlight w:val="none"/>
        </w:rPr>
      </w:pPr>
    </w:p>
    <w:tbl>
      <w:tblPr>
        <w:tblStyle w:val="25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489B7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vAlign w:val="center"/>
          </w:tcPr>
          <w:p w14:paraId="2470E104">
            <w:pPr>
              <w:jc w:val="center"/>
              <w:rPr>
                <w:rFonts w:ascii="Arial"/>
                <w:sz w:val="21"/>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法定代表人《居民身份证》复印件/扫描件正面</w:t>
            </w:r>
          </w:p>
        </w:tc>
        <w:tc>
          <w:tcPr>
            <w:tcW w:w="4263" w:type="dxa"/>
            <w:vAlign w:val="center"/>
          </w:tcPr>
          <w:p w14:paraId="02B159E4">
            <w:pPr>
              <w:jc w:val="center"/>
              <w:rPr>
                <w:rFonts w:ascii="Arial"/>
                <w:sz w:val="21"/>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法定代表人《居民身份证》复印件/扫描件反面</w:t>
            </w:r>
          </w:p>
        </w:tc>
      </w:tr>
    </w:tbl>
    <w:p w14:paraId="0F0DE44E">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543A4EC2">
      <w:pPr>
        <w:pStyle w:val="117"/>
        <w:pageBreakBefore w:val="0"/>
        <w:kinsoku/>
        <w:wordWrap/>
        <w:overflowPunct/>
        <w:topLinePunct w:val="0"/>
        <w:bidi w:val="0"/>
        <w:snapToGrid w:val="0"/>
        <w:spacing w:before="0" w:beforeAutospacing="0" w:after="0" w:afterAutospacing="0" w:line="500"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p>
    <w:p w14:paraId="2F8C8ED6">
      <w:pPr>
        <w:pStyle w:val="117"/>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b/>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投标人名称：（加盖公章或电子签章）</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15FE1E9E">
      <w:pPr>
        <w:pStyle w:val="117"/>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508F8B5">
      <w:pPr>
        <w:pStyle w:val="117"/>
        <w:pageBreakBefore w:val="0"/>
        <w:tabs>
          <w:tab w:val="left" w:pos="750"/>
        </w:tabs>
        <w:kinsoku/>
        <w:wordWrap/>
        <w:overflowPunct/>
        <w:topLinePunct w:val="0"/>
        <w:bidi w:val="0"/>
        <w:snapToGrid w:val="0"/>
        <w:spacing w:before="0" w:beforeAutospacing="0" w:after="0" w:afterAutospacing="0" w:line="500" w:lineRule="exact"/>
        <w:ind w:firstLine="720" w:firstLineChars="300"/>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sz w:val="24"/>
          <w:szCs w:val="24"/>
          <w:highlight w:val="none"/>
        </w:rPr>
        <w:t>法定代表人：（单位负责人）（签字或印鉴）</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p>
    <w:p w14:paraId="724C032B">
      <w:pPr>
        <w:pStyle w:val="117"/>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8F78B65">
      <w:pPr>
        <w:pStyle w:val="117"/>
        <w:pageBreakBefore w:val="0"/>
        <w:tabs>
          <w:tab w:val="left" w:pos="750"/>
        </w:tabs>
        <w:kinsoku/>
        <w:wordWrap/>
        <w:overflowPunct/>
        <w:topLinePunct w:val="0"/>
        <w:bidi w:val="0"/>
        <w:snapToGrid w:val="0"/>
        <w:spacing w:before="0" w:beforeAutospacing="0" w:after="0" w:afterAutospacing="0" w:line="500" w:lineRule="exact"/>
        <w:ind w:firstLine="720" w:firstLineChars="300"/>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t xml:space="preserve">          年           月           日</w:t>
      </w:r>
    </w:p>
    <w:p w14:paraId="05351566">
      <w:pPr>
        <w:pStyle w:val="116"/>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p>
    <w:p w14:paraId="269CA48C">
      <w:pPr>
        <w:pStyle w:val="116"/>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 xml:space="preserve"> </w:t>
      </w:r>
    </w:p>
    <w:p w14:paraId="3794744F">
      <w:pPr>
        <w:pStyle w:val="116"/>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5、（2）</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法定代表人授权</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t>委托</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书</w:t>
      </w:r>
    </w:p>
    <w:p w14:paraId="02248AC6">
      <w:pPr>
        <w:pStyle w:val="117"/>
        <w:keepNext w:val="0"/>
        <w:keepLines w:val="0"/>
        <w:pageBreakBefore w:val="0"/>
        <w:widowControl/>
        <w:kinsoku/>
        <w:wordWrap/>
        <w:overflowPunct/>
        <w:topLinePunct w:val="0"/>
        <w:bidi w:val="0"/>
        <w:snapToGrid/>
        <w:spacing w:before="0" w:beforeAutospacing="0" w:after="0" w:afterAutospacing="0" w:line="396"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采购人/代理机构名称</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72076B4B">
      <w:pPr>
        <w:pStyle w:val="12"/>
        <w:keepNext w:val="0"/>
        <w:keepLines w:val="0"/>
        <w:pageBreakBefore w:val="0"/>
        <w:widowControl/>
        <w:kinsoku/>
        <w:wordWrap/>
        <w:overflowPunct/>
        <w:topLinePunct w:val="0"/>
        <w:autoSpaceDE w:val="0"/>
        <w:autoSpaceDN w:val="0"/>
        <w:bidi w:val="0"/>
        <w:adjustRightInd w:val="0"/>
        <w:snapToGrid/>
        <w:spacing w:before="186" w:line="396" w:lineRule="exact"/>
        <w:ind w:left="127" w:firstLine="484" w:firstLineChars="200"/>
        <w:jc w:val="both"/>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
          <w:sz w:val="24"/>
          <w:szCs w:val="24"/>
          <w:highlight w:val="none"/>
        </w:rPr>
        <w:t>本人</w:t>
      </w:r>
      <w:r>
        <w:rPr>
          <w:rFonts w:hint="eastAsia" w:ascii="方正仿宋_GB2312" w:hAnsi="方正仿宋_GB2312" w:eastAsia="方正仿宋_GB2312" w:cs="方正仿宋_GB2312"/>
          <w:spacing w:val="1"/>
          <w:sz w:val="24"/>
          <w:szCs w:val="24"/>
          <w:highlight w:val="none"/>
          <w:u w:val="single" w:color="auto"/>
        </w:rPr>
        <w:t xml:space="preserve">      </w:t>
      </w:r>
      <w:r>
        <w:rPr>
          <w:rFonts w:hint="eastAsia" w:ascii="方正仿宋_GB2312" w:hAnsi="方正仿宋_GB2312" w:eastAsia="方正仿宋_GB2312" w:cs="方正仿宋_GB2312"/>
          <w:spacing w:val="1"/>
          <w:sz w:val="24"/>
          <w:szCs w:val="24"/>
          <w:highlight w:val="none"/>
        </w:rPr>
        <w:t>（姓名）系</w:t>
      </w:r>
      <w:r>
        <w:rPr>
          <w:rFonts w:hint="eastAsia" w:ascii="方正仿宋_GB2312" w:hAnsi="方正仿宋_GB2312" w:eastAsia="方正仿宋_GB2312" w:cs="方正仿宋_GB2312"/>
          <w:spacing w:val="-76"/>
          <w:sz w:val="24"/>
          <w:szCs w:val="24"/>
          <w:highlight w:val="none"/>
        </w:rPr>
        <w:t xml:space="preserve"> </w:t>
      </w:r>
      <w:r>
        <w:rPr>
          <w:rFonts w:hint="eastAsia" w:ascii="方正仿宋_GB2312" w:hAnsi="方正仿宋_GB2312" w:eastAsia="方正仿宋_GB2312" w:cs="方正仿宋_GB2312"/>
          <w:spacing w:val="5"/>
          <w:sz w:val="24"/>
          <w:szCs w:val="24"/>
          <w:highlight w:val="none"/>
          <w:u w:val="single" w:color="auto"/>
        </w:rPr>
        <w:t xml:space="preserve">        </w:t>
      </w:r>
      <w:r>
        <w:rPr>
          <w:rFonts w:hint="eastAsia" w:ascii="方正仿宋_GB2312" w:hAnsi="方正仿宋_GB2312" w:eastAsia="方正仿宋_GB2312" w:cs="方正仿宋_GB2312"/>
          <w:spacing w:val="-50"/>
          <w:sz w:val="24"/>
          <w:szCs w:val="24"/>
          <w:highlight w:val="none"/>
        </w:rPr>
        <w:t xml:space="preserve"> </w:t>
      </w:r>
      <w:r>
        <w:rPr>
          <w:rFonts w:hint="eastAsia" w:ascii="方正仿宋_GB2312" w:hAnsi="方正仿宋_GB2312" w:eastAsia="方正仿宋_GB2312" w:cs="方正仿宋_GB2312"/>
          <w:spacing w:val="1"/>
          <w:sz w:val="24"/>
          <w:szCs w:val="24"/>
          <w:highlight w:val="none"/>
        </w:rPr>
        <w:t>（投标人名称）的法定代表人（单位负责人</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pacing w:val="53"/>
          <w:sz w:val="24"/>
          <w:szCs w:val="24"/>
          <w:highlight w:val="none"/>
        </w:rPr>
        <w:t xml:space="preserve"> </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4"/>
          <w:sz w:val="24"/>
          <w:szCs w:val="24"/>
          <w:highlight w:val="none"/>
        </w:rPr>
        <w:t>现委托</w:t>
      </w:r>
      <w:r>
        <w:rPr>
          <w:rFonts w:hint="eastAsia" w:ascii="方正仿宋_GB2312" w:hAnsi="方正仿宋_GB2312" w:eastAsia="方正仿宋_GB2312" w:cs="方正仿宋_GB2312"/>
          <w:spacing w:val="4"/>
          <w:sz w:val="24"/>
          <w:szCs w:val="24"/>
          <w:highlight w:val="none"/>
          <w:u w:val="single" w:color="auto"/>
        </w:rPr>
        <w:t xml:space="preserve">      </w:t>
      </w:r>
      <w:r>
        <w:rPr>
          <w:rFonts w:hint="eastAsia" w:ascii="方正仿宋_GB2312" w:hAnsi="方正仿宋_GB2312" w:eastAsia="方正仿宋_GB2312" w:cs="方正仿宋_GB2312"/>
          <w:spacing w:val="4"/>
          <w:sz w:val="24"/>
          <w:szCs w:val="24"/>
          <w:highlight w:val="none"/>
        </w:rPr>
        <w:t>（姓名）为我方代理人。代理人根据授权，以我方名义签署、澄清确认、</w:t>
      </w:r>
      <w:r>
        <w:rPr>
          <w:rFonts w:hint="eastAsia" w:ascii="方正仿宋_GB2312" w:hAnsi="方正仿宋_GB2312" w:eastAsia="方正仿宋_GB2312" w:cs="方正仿宋_GB2312"/>
          <w:spacing w:val="2"/>
          <w:sz w:val="24"/>
          <w:szCs w:val="24"/>
          <w:highlight w:val="none"/>
        </w:rPr>
        <w:t xml:space="preserve"> </w:t>
      </w:r>
      <w:r>
        <w:rPr>
          <w:rFonts w:hint="eastAsia" w:ascii="方正仿宋_GB2312" w:hAnsi="方正仿宋_GB2312" w:eastAsia="方正仿宋_GB2312" w:cs="方正仿宋_GB2312"/>
          <w:spacing w:val="7"/>
          <w:sz w:val="24"/>
          <w:szCs w:val="24"/>
          <w:highlight w:val="none"/>
        </w:rPr>
        <w:t>递交、撤回、修改</w:t>
      </w:r>
      <w:r>
        <w:rPr>
          <w:rFonts w:hint="eastAsia" w:ascii="方正仿宋_GB2312" w:hAnsi="方正仿宋_GB2312" w:eastAsia="方正仿宋_GB2312" w:cs="方正仿宋_GB2312"/>
          <w:spacing w:val="7"/>
          <w:sz w:val="24"/>
          <w:szCs w:val="24"/>
          <w:highlight w:val="none"/>
          <w:u w:val="single" w:color="auto"/>
        </w:rPr>
        <w:t xml:space="preserve">           （项目名称）</w:t>
      </w:r>
      <w:r>
        <w:rPr>
          <w:rFonts w:hint="eastAsia" w:ascii="方正仿宋_GB2312" w:hAnsi="方正仿宋_GB2312" w:eastAsia="方正仿宋_GB2312" w:cs="方正仿宋_GB2312"/>
          <w:spacing w:val="-46"/>
          <w:sz w:val="24"/>
          <w:szCs w:val="24"/>
          <w:highlight w:val="none"/>
          <w:u w:val="single" w:color="auto"/>
        </w:rPr>
        <w:t xml:space="preserve"> </w:t>
      </w:r>
      <w:r>
        <w:rPr>
          <w:rFonts w:hint="eastAsia" w:ascii="方正仿宋_GB2312" w:hAnsi="方正仿宋_GB2312" w:eastAsia="方正仿宋_GB2312" w:cs="方正仿宋_GB2312"/>
          <w:spacing w:val="7"/>
          <w:sz w:val="24"/>
          <w:szCs w:val="24"/>
          <w:highlight w:val="none"/>
        </w:rPr>
        <w:t>投标</w:t>
      </w:r>
      <w:r>
        <w:rPr>
          <w:rFonts w:hint="eastAsia" w:ascii="方正仿宋_GB2312" w:hAnsi="方正仿宋_GB2312" w:eastAsia="方正仿宋_GB2312" w:cs="方正仿宋_GB2312"/>
          <w:spacing w:val="6"/>
          <w:sz w:val="24"/>
          <w:szCs w:val="24"/>
          <w:highlight w:val="none"/>
        </w:rPr>
        <w:t>文件和处理有关事宜，其法律后果</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1"/>
          <w:sz w:val="24"/>
          <w:szCs w:val="24"/>
          <w:highlight w:val="none"/>
        </w:rPr>
        <w:t>由我方承担。</w:t>
      </w:r>
    </w:p>
    <w:p w14:paraId="0A9DA62D">
      <w:pPr>
        <w:pStyle w:val="12"/>
        <w:keepNext w:val="0"/>
        <w:keepLines w:val="0"/>
        <w:pageBreakBefore w:val="0"/>
        <w:widowControl/>
        <w:kinsoku/>
        <w:wordWrap/>
        <w:overflowPunct/>
        <w:topLinePunct w:val="0"/>
        <w:autoSpaceDE w:val="0"/>
        <w:autoSpaceDN w:val="0"/>
        <w:bidi w:val="0"/>
        <w:adjustRightInd w:val="0"/>
        <w:snapToGrid/>
        <w:spacing w:line="396" w:lineRule="exact"/>
        <w:ind w:right="0" w:firstLine="512" w:firstLineChars="200"/>
        <w:textAlignment w:val="baseline"/>
        <w:rPr>
          <w:rFonts w:hint="eastAsia" w:ascii="方正仿宋_GB2312" w:hAnsi="方正仿宋_GB2312" w:eastAsia="方正仿宋_GB2312" w:cs="方正仿宋_GB2312"/>
          <w:spacing w:val="3"/>
          <w:sz w:val="24"/>
          <w:szCs w:val="24"/>
          <w:highlight w:val="none"/>
        </w:rPr>
      </w:pPr>
      <w:r>
        <w:rPr>
          <w:rFonts w:hint="eastAsia" w:ascii="方正仿宋_GB2312" w:hAnsi="方正仿宋_GB2312" w:eastAsia="方正仿宋_GB2312" w:cs="方正仿宋_GB2312"/>
          <w:spacing w:val="8"/>
          <w:sz w:val="24"/>
          <w:szCs w:val="24"/>
          <w:highlight w:val="none"/>
        </w:rPr>
        <w:t>委托期限：自本授权委托书签署之日起至响应有效期</w:t>
      </w:r>
      <w:r>
        <w:rPr>
          <w:rFonts w:hint="eastAsia" w:ascii="方正仿宋_GB2312" w:hAnsi="方正仿宋_GB2312" w:eastAsia="方正仿宋_GB2312" w:cs="方正仿宋_GB2312"/>
          <w:spacing w:val="7"/>
          <w:sz w:val="24"/>
          <w:szCs w:val="24"/>
          <w:highlight w:val="none"/>
        </w:rPr>
        <w:t>届满之日止。</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3"/>
          <w:sz w:val="24"/>
          <w:szCs w:val="24"/>
          <w:highlight w:val="none"/>
        </w:rPr>
        <w:t>代理人无转委托权。</w:t>
      </w:r>
    </w:p>
    <w:p w14:paraId="060C66A4">
      <w:pPr>
        <w:pStyle w:val="12"/>
        <w:keepNext w:val="0"/>
        <w:keepLines w:val="0"/>
        <w:pageBreakBefore w:val="0"/>
        <w:widowControl/>
        <w:kinsoku/>
        <w:wordWrap/>
        <w:overflowPunct/>
        <w:topLinePunct w:val="0"/>
        <w:autoSpaceDE w:val="0"/>
        <w:autoSpaceDN w:val="0"/>
        <w:bidi w:val="0"/>
        <w:adjustRightInd w:val="0"/>
        <w:snapToGrid/>
        <w:spacing w:before="44" w:line="396" w:lineRule="exact"/>
        <w:ind w:left="127" w:firstLine="512"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lang w:eastAsia="zh-CN"/>
        </w:rPr>
        <w:t>投标人名称：（加盖公章或电子签章）</w:t>
      </w:r>
      <w:r>
        <w:rPr>
          <w:rFonts w:hint="eastAsia" w:ascii="方正仿宋_GB2312" w:hAnsi="方正仿宋_GB2312" w:eastAsia="方正仿宋_GB2312" w:cs="方正仿宋_GB2312"/>
          <w:sz w:val="24"/>
          <w:szCs w:val="24"/>
          <w:highlight w:val="none"/>
          <w:u w:val="single" w:color="auto"/>
        </w:rPr>
        <w:t xml:space="preserve">              </w:t>
      </w:r>
    </w:p>
    <w:p w14:paraId="05FFA700">
      <w:pPr>
        <w:pStyle w:val="12"/>
        <w:keepNext w:val="0"/>
        <w:keepLines w:val="0"/>
        <w:pageBreakBefore w:val="0"/>
        <w:widowControl/>
        <w:kinsoku/>
        <w:wordWrap/>
        <w:overflowPunct/>
        <w:topLinePunct w:val="0"/>
        <w:autoSpaceDE w:val="0"/>
        <w:autoSpaceDN w:val="0"/>
        <w:bidi w:val="0"/>
        <w:adjustRightInd w:val="0"/>
        <w:snapToGrid/>
        <w:spacing w:before="216" w:line="396" w:lineRule="exact"/>
        <w:ind w:left="615" w:leftChars="293" w:right="2683" w:firstLine="0" w:firstLineChars="0"/>
        <w:textAlignment w:val="baseline"/>
        <w:rPr>
          <w:rFonts w:hint="eastAsia" w:ascii="方正仿宋_GB2312" w:hAnsi="方正仿宋_GB2312" w:eastAsia="方正仿宋_GB2312" w:cs="方正仿宋_GB2312"/>
          <w:spacing w:val="11"/>
          <w:sz w:val="24"/>
          <w:szCs w:val="24"/>
          <w:highlight w:val="none"/>
        </w:rPr>
      </w:pPr>
      <w:r>
        <w:rPr>
          <w:rFonts w:hint="eastAsia" w:ascii="方正仿宋_GB2312" w:hAnsi="方正仿宋_GB2312" w:eastAsia="方正仿宋_GB2312" w:cs="方正仿宋_GB2312"/>
          <w:sz w:val="24"/>
          <w:szCs w:val="24"/>
          <w:highlight w:val="none"/>
        </w:rPr>
        <w:t>法定代表人：（单位负责人）（签字或印鉴）</w:t>
      </w:r>
      <w:r>
        <w:rPr>
          <w:rFonts w:hint="eastAsia" w:ascii="方正仿宋_GB2312" w:hAnsi="方正仿宋_GB2312" w:eastAsia="方正仿宋_GB2312" w:cs="方正仿宋_GB2312"/>
          <w:spacing w:val="60"/>
          <w:sz w:val="24"/>
          <w:szCs w:val="24"/>
          <w:highlight w:val="none"/>
        </w:rPr>
        <w:t xml:space="preserve"> </w:t>
      </w:r>
      <w:r>
        <w:rPr>
          <w:rFonts w:hint="eastAsia" w:ascii="方正仿宋_GB2312" w:hAnsi="方正仿宋_GB2312" w:eastAsia="方正仿宋_GB2312" w:cs="方正仿宋_GB2312"/>
          <w:spacing w:val="4"/>
          <w:sz w:val="24"/>
          <w:szCs w:val="24"/>
          <w:highlight w:val="none"/>
          <w:u w:val="single" w:color="auto"/>
        </w:rPr>
        <w:t xml:space="preserve">            </w:t>
      </w:r>
      <w:r>
        <w:rPr>
          <w:rFonts w:hint="eastAsia" w:ascii="方正仿宋_GB2312" w:hAnsi="方正仿宋_GB2312" w:eastAsia="方正仿宋_GB2312" w:cs="方正仿宋_GB2312"/>
          <w:spacing w:val="11"/>
          <w:sz w:val="24"/>
          <w:szCs w:val="24"/>
          <w:highlight w:val="none"/>
        </w:rPr>
        <w:t xml:space="preserve"> </w:t>
      </w:r>
    </w:p>
    <w:p w14:paraId="3C5CAF94">
      <w:pPr>
        <w:pStyle w:val="12"/>
        <w:keepNext w:val="0"/>
        <w:keepLines w:val="0"/>
        <w:pageBreakBefore w:val="0"/>
        <w:widowControl/>
        <w:kinsoku/>
        <w:wordWrap/>
        <w:overflowPunct/>
        <w:topLinePunct w:val="0"/>
        <w:autoSpaceDE w:val="0"/>
        <w:autoSpaceDN w:val="0"/>
        <w:bidi w:val="0"/>
        <w:adjustRightInd w:val="0"/>
        <w:snapToGrid/>
        <w:spacing w:before="216" w:line="396" w:lineRule="exact"/>
        <w:ind w:left="615" w:leftChars="293" w:right="2683" w:firstLine="0" w:firstLineChars="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委托代理人：（签字）</w:t>
      </w:r>
      <w:r>
        <w:rPr>
          <w:rFonts w:hint="eastAsia" w:ascii="方正仿宋_GB2312" w:hAnsi="方正仿宋_GB2312" w:eastAsia="方正仿宋_GB2312" w:cs="方正仿宋_GB2312"/>
          <w:sz w:val="24"/>
          <w:szCs w:val="24"/>
          <w:highlight w:val="none"/>
          <w:u w:val="single" w:color="auto"/>
        </w:rPr>
        <w:t xml:space="preserve">               </w:t>
      </w:r>
    </w:p>
    <w:p w14:paraId="4A403B98">
      <w:pPr>
        <w:pStyle w:val="12"/>
        <w:keepNext w:val="0"/>
        <w:keepLines w:val="0"/>
        <w:pageBreakBefore w:val="0"/>
        <w:widowControl/>
        <w:kinsoku/>
        <w:wordWrap/>
        <w:overflowPunct/>
        <w:topLinePunct w:val="0"/>
        <w:autoSpaceDE w:val="0"/>
        <w:autoSpaceDN w:val="0"/>
        <w:bidi w:val="0"/>
        <w:adjustRightInd w:val="0"/>
        <w:snapToGrid/>
        <w:spacing w:before="41" w:line="396" w:lineRule="exact"/>
        <w:ind w:left="178" w:firstLine="528" w:firstLineChars="200"/>
        <w:textAlignment w:val="baseline"/>
        <w:rPr>
          <w:rFonts w:hint="eastAsia" w:ascii="方正仿宋_GB2312" w:hAnsi="方正仿宋_GB2312" w:eastAsia="方正仿宋_GB2312" w:cs="方正仿宋_GB2312"/>
          <w:sz w:val="24"/>
          <w:szCs w:val="24"/>
          <w:highlight w:val="none"/>
          <w:u w:val="none" w:color="auto"/>
        </w:rPr>
      </w:pPr>
      <w:r>
        <w:rPr>
          <w:rFonts w:hint="eastAsia" w:ascii="方正仿宋_GB2312" w:hAnsi="方正仿宋_GB2312" w:eastAsia="方正仿宋_GB2312" w:cs="方正仿宋_GB2312"/>
          <w:spacing w:val="12"/>
          <w:sz w:val="24"/>
          <w:szCs w:val="24"/>
          <w:highlight w:val="none"/>
          <w:u w:val="none" w:color="auto"/>
        </w:rPr>
        <w:t xml:space="preserve">   </w:t>
      </w:r>
      <w:r>
        <w:rPr>
          <w:rFonts w:hint="eastAsia" w:ascii="方正仿宋_GB2312" w:hAnsi="方正仿宋_GB2312" w:eastAsia="方正仿宋_GB2312" w:cs="方正仿宋_GB2312"/>
          <w:spacing w:val="-11"/>
          <w:sz w:val="24"/>
          <w:szCs w:val="24"/>
          <w:highlight w:val="none"/>
          <w:u w:val="none" w:color="auto"/>
        </w:rPr>
        <w:t>年</w:t>
      </w:r>
      <w:r>
        <w:rPr>
          <w:rFonts w:hint="eastAsia" w:ascii="方正仿宋_GB2312" w:hAnsi="方正仿宋_GB2312" w:eastAsia="方正仿宋_GB2312" w:cs="方正仿宋_GB2312"/>
          <w:spacing w:val="11"/>
          <w:sz w:val="24"/>
          <w:szCs w:val="24"/>
          <w:highlight w:val="none"/>
          <w:u w:val="none" w:color="auto"/>
        </w:rPr>
        <w:t xml:space="preserve">    </w:t>
      </w:r>
      <w:r>
        <w:rPr>
          <w:rFonts w:hint="eastAsia" w:ascii="方正仿宋_GB2312" w:hAnsi="方正仿宋_GB2312" w:eastAsia="方正仿宋_GB2312" w:cs="方正仿宋_GB2312"/>
          <w:spacing w:val="-11"/>
          <w:sz w:val="24"/>
          <w:szCs w:val="24"/>
          <w:highlight w:val="none"/>
          <w:u w:val="none" w:color="auto"/>
        </w:rPr>
        <w:t>月</w:t>
      </w:r>
      <w:r>
        <w:rPr>
          <w:rFonts w:hint="eastAsia" w:ascii="方正仿宋_GB2312" w:hAnsi="方正仿宋_GB2312" w:eastAsia="方正仿宋_GB2312" w:cs="方正仿宋_GB2312"/>
          <w:spacing w:val="22"/>
          <w:sz w:val="24"/>
          <w:szCs w:val="24"/>
          <w:highlight w:val="none"/>
          <w:u w:val="none" w:color="auto"/>
        </w:rPr>
        <w:t xml:space="preserve">    </w:t>
      </w:r>
      <w:r>
        <w:rPr>
          <w:rFonts w:hint="eastAsia" w:ascii="方正仿宋_GB2312" w:hAnsi="方正仿宋_GB2312" w:eastAsia="方正仿宋_GB2312" w:cs="方正仿宋_GB2312"/>
          <w:spacing w:val="-11"/>
          <w:sz w:val="24"/>
          <w:szCs w:val="24"/>
          <w:highlight w:val="none"/>
          <w:u w:val="none" w:color="auto"/>
        </w:rPr>
        <w:t>日</w:t>
      </w:r>
    </w:p>
    <w:p w14:paraId="165FAF4F">
      <w:pPr>
        <w:pStyle w:val="12"/>
        <w:keepNext w:val="0"/>
        <w:keepLines w:val="0"/>
        <w:pageBreakBefore w:val="0"/>
        <w:widowControl/>
        <w:kinsoku/>
        <w:wordWrap/>
        <w:overflowPunct/>
        <w:topLinePunct w:val="0"/>
        <w:autoSpaceDE w:val="0"/>
        <w:autoSpaceDN w:val="0"/>
        <w:bidi w:val="0"/>
        <w:adjustRightInd w:val="0"/>
        <w:snapToGrid/>
        <w:spacing w:before="214" w:line="396" w:lineRule="exact"/>
        <w:ind w:left="135" w:firstLine="50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法定代表人（单位负责人）有效期内的身份证</w:t>
      </w:r>
      <w:r>
        <w:rPr>
          <w:rFonts w:hint="eastAsia" w:ascii="方正仿宋_GB2312" w:hAnsi="方正仿宋_GB2312" w:eastAsia="方正仿宋_GB2312" w:cs="方正仿宋_GB2312"/>
          <w:b/>
          <w:bCs/>
          <w:spacing w:val="7"/>
          <w:sz w:val="24"/>
          <w:szCs w:val="24"/>
          <w:highlight w:val="none"/>
        </w:rPr>
        <w:t>正反面</w:t>
      </w:r>
      <w:r>
        <w:rPr>
          <w:rFonts w:hint="eastAsia" w:ascii="方正仿宋_GB2312" w:hAnsi="方正仿宋_GB2312" w:eastAsia="方正仿宋_GB2312" w:cs="方正仿宋_GB2312"/>
          <w:spacing w:val="7"/>
          <w:sz w:val="24"/>
          <w:szCs w:val="24"/>
          <w:highlight w:val="none"/>
        </w:rPr>
        <w:t>扫</w:t>
      </w:r>
      <w:r>
        <w:rPr>
          <w:rFonts w:hint="eastAsia" w:ascii="方正仿宋_GB2312" w:hAnsi="方正仿宋_GB2312" w:eastAsia="方正仿宋_GB2312" w:cs="方正仿宋_GB2312"/>
          <w:spacing w:val="6"/>
          <w:sz w:val="24"/>
          <w:szCs w:val="24"/>
          <w:highlight w:val="none"/>
        </w:rPr>
        <w:t>描件：</w:t>
      </w:r>
    </w:p>
    <w:p w14:paraId="7D670282">
      <w:pPr>
        <w:spacing w:line="20" w:lineRule="exact"/>
        <w:rPr>
          <w:rFonts w:hint="eastAsia" w:ascii="方正仿宋_GB2312" w:hAnsi="方正仿宋_GB2312" w:eastAsia="方正仿宋_GB2312" w:cs="方正仿宋_GB2312"/>
          <w:sz w:val="24"/>
          <w:szCs w:val="24"/>
          <w:highlight w:val="none"/>
        </w:rPr>
      </w:pPr>
    </w:p>
    <w:tbl>
      <w:tblPr>
        <w:tblStyle w:val="256"/>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1DCE6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center"/>
          </w:tcPr>
          <w:p w14:paraId="110A1B13">
            <w:pPr>
              <w:jc w:val="center"/>
              <w:rPr>
                <w:rFonts w:hint="eastAsia" w:ascii="方正仿宋_GB2312" w:hAnsi="方正仿宋_GB2312" w:eastAsia="方正仿宋_GB2312" w:cs="方正仿宋_GB2312"/>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法定代表人《居民身份证》复印件/扫描件正面</w:t>
            </w:r>
          </w:p>
        </w:tc>
        <w:tc>
          <w:tcPr>
            <w:tcW w:w="4190" w:type="dxa"/>
            <w:vAlign w:val="center"/>
          </w:tcPr>
          <w:p w14:paraId="551805B8">
            <w:pPr>
              <w:jc w:val="center"/>
              <w:rPr>
                <w:rFonts w:hint="eastAsia" w:ascii="方正仿宋_GB2312" w:hAnsi="方正仿宋_GB2312" w:eastAsia="方正仿宋_GB2312" w:cs="方正仿宋_GB2312"/>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法定代表人《居民身份证》复印件/扫描件反面</w:t>
            </w:r>
          </w:p>
        </w:tc>
      </w:tr>
    </w:tbl>
    <w:p w14:paraId="1B9C1DEA">
      <w:pPr>
        <w:pStyle w:val="12"/>
        <w:spacing w:before="194" w:line="231" w:lineRule="auto"/>
        <w:ind w:left="137" w:firstLine="250" w:firstLineChars="100"/>
        <w:rPr>
          <w:rFonts w:hint="eastAsia" w:ascii="方正仿宋_GB2312" w:hAnsi="方正仿宋_GB2312" w:eastAsia="方正仿宋_GB2312" w:cs="方正仿宋_GB2312"/>
          <w:spacing w:val="5"/>
          <w:sz w:val="24"/>
          <w:szCs w:val="24"/>
          <w:highlight w:val="none"/>
        </w:rPr>
      </w:pPr>
      <w:r>
        <w:rPr>
          <w:rFonts w:hint="eastAsia" w:ascii="方正仿宋_GB2312" w:hAnsi="方正仿宋_GB2312" w:eastAsia="方正仿宋_GB2312" w:cs="方正仿宋_GB2312"/>
          <w:spacing w:val="5"/>
          <w:sz w:val="24"/>
          <w:szCs w:val="24"/>
          <w:highlight w:val="none"/>
        </w:rPr>
        <w:t>委托代理人有效期内的身份证</w:t>
      </w:r>
      <w:r>
        <w:rPr>
          <w:rFonts w:hint="eastAsia" w:ascii="方正仿宋_GB2312" w:hAnsi="方正仿宋_GB2312" w:eastAsia="方正仿宋_GB2312" w:cs="方正仿宋_GB2312"/>
          <w:b/>
          <w:bCs/>
          <w:spacing w:val="5"/>
          <w:sz w:val="24"/>
          <w:szCs w:val="24"/>
          <w:highlight w:val="none"/>
        </w:rPr>
        <w:t>正反面</w:t>
      </w:r>
      <w:r>
        <w:rPr>
          <w:rFonts w:hint="eastAsia" w:ascii="方正仿宋_GB2312" w:hAnsi="方正仿宋_GB2312" w:eastAsia="方正仿宋_GB2312" w:cs="方正仿宋_GB2312"/>
          <w:spacing w:val="5"/>
          <w:sz w:val="24"/>
          <w:szCs w:val="24"/>
          <w:highlight w:val="none"/>
        </w:rPr>
        <w:t>扫描件：</w:t>
      </w:r>
    </w:p>
    <w:tbl>
      <w:tblPr>
        <w:tblStyle w:val="256"/>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31F6C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center"/>
          </w:tcPr>
          <w:p w14:paraId="3A0840DB">
            <w:pPr>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委托代理人</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《居民身份证》复印件/扫描件正面</w:t>
            </w:r>
          </w:p>
        </w:tc>
        <w:tc>
          <w:tcPr>
            <w:tcW w:w="4190" w:type="dxa"/>
            <w:vAlign w:val="center"/>
          </w:tcPr>
          <w:p w14:paraId="4753ABC5">
            <w:pPr>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委托代理人</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《居民身份证》复印件/扫描件反面</w:t>
            </w:r>
          </w:p>
        </w:tc>
      </w:tr>
    </w:tbl>
    <w:p w14:paraId="35761CD7">
      <w:pPr>
        <w:pStyle w:val="12"/>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pacing w:val="8"/>
          <w:sz w:val="24"/>
          <w:szCs w:val="24"/>
          <w:highlight w:val="none"/>
        </w:rPr>
      </w:pPr>
      <w:r>
        <w:rPr>
          <w:rFonts w:hint="eastAsia" w:ascii="方正仿宋_GB2312" w:hAnsi="方正仿宋_GB2312" w:eastAsia="方正仿宋_GB2312" w:cs="方正仿宋_GB2312"/>
          <w:spacing w:val="8"/>
          <w:sz w:val="24"/>
          <w:szCs w:val="24"/>
          <w:highlight w:val="none"/>
        </w:rPr>
        <w:t>说明：</w:t>
      </w:r>
    </w:p>
    <w:p w14:paraId="0D33FB68">
      <w:pPr>
        <w:pStyle w:val="12"/>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1.若投标人为事业单位或其他组织或分支机构（仅当招标文件注明允许分支机构投标的</w:t>
      </w:r>
      <w:r>
        <w:rPr>
          <w:rFonts w:hint="eastAsia" w:ascii="方正仿宋_GB2312" w:hAnsi="方正仿宋_GB2312" w:eastAsia="方正仿宋_GB2312" w:cs="方正仿宋_GB2312"/>
          <w:spacing w:val="13"/>
          <w:sz w:val="24"/>
          <w:szCs w:val="24"/>
          <w:highlight w:val="none"/>
        </w:rPr>
        <w:t>），</w:t>
      </w:r>
      <w:r>
        <w:rPr>
          <w:rFonts w:hint="eastAsia" w:ascii="方正仿宋_GB2312" w:hAnsi="方正仿宋_GB2312" w:eastAsia="方正仿宋_GB2312" w:cs="方正仿宋_GB2312"/>
          <w:spacing w:val="8"/>
          <w:sz w:val="24"/>
          <w:szCs w:val="24"/>
          <w:highlight w:val="none"/>
        </w:rPr>
        <w:t>则法定代表人（单位负责人）处的签署人可为单位负责人。</w:t>
      </w:r>
    </w:p>
    <w:p w14:paraId="36662039">
      <w:pPr>
        <w:pStyle w:val="12"/>
        <w:keepNext w:val="0"/>
        <w:keepLines w:val="0"/>
        <w:pageBreakBefore w:val="0"/>
        <w:widowControl/>
        <w:kinsoku/>
        <w:wordWrap/>
        <w:overflowPunct/>
        <w:topLinePunct w:val="0"/>
        <w:autoSpaceDE w:val="0"/>
        <w:autoSpaceDN w:val="0"/>
        <w:bidi w:val="0"/>
        <w:adjustRightInd w:val="0"/>
        <w:snapToGrid/>
        <w:spacing w:before="39" w:line="396" w:lineRule="exact"/>
        <w:ind w:left="126" w:right="76" w:hanging="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
          <w:sz w:val="24"/>
          <w:szCs w:val="24"/>
          <w:highlight w:val="none"/>
        </w:rPr>
        <w:t>2.若投标文件中签字之处均为法定代表人（单位负责人）本人签署，则可不提供本《授</w:t>
      </w:r>
      <w:r>
        <w:rPr>
          <w:rFonts w:hint="eastAsia" w:ascii="方正仿宋_GB2312" w:hAnsi="方正仿宋_GB2312" w:eastAsia="方正仿宋_GB2312" w:cs="方正仿宋_GB2312"/>
          <w:spacing w:val="8"/>
          <w:sz w:val="24"/>
          <w:szCs w:val="24"/>
          <w:highlight w:val="none"/>
        </w:rPr>
        <w:t>权委托书》，但须提供《法定代表人（单位负责人）身份证明》。</w:t>
      </w:r>
    </w:p>
    <w:p w14:paraId="3D7AEAAF">
      <w:pPr>
        <w:pStyle w:val="12"/>
        <w:keepNext w:val="0"/>
        <w:keepLines w:val="0"/>
        <w:pageBreakBefore w:val="0"/>
        <w:widowControl/>
        <w:kinsoku/>
        <w:wordWrap/>
        <w:overflowPunct/>
        <w:topLinePunct w:val="0"/>
        <w:autoSpaceDE w:val="0"/>
        <w:autoSpaceDN w:val="0"/>
        <w:bidi w:val="0"/>
        <w:adjustRightInd w:val="0"/>
        <w:snapToGrid/>
        <w:spacing w:before="44" w:line="396" w:lineRule="exact"/>
        <w:ind w:left="125"/>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3.投标人为自然人的情形，可不提供本《授权委托书》。</w:t>
      </w:r>
    </w:p>
    <w:p w14:paraId="731E09BE">
      <w:pPr>
        <w:pStyle w:val="12"/>
        <w:spacing w:before="91" w:line="219" w:lineRule="auto"/>
        <w:ind w:left="1968"/>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b/>
          <w:bCs/>
          <w:spacing w:val="-8"/>
          <w:sz w:val="32"/>
          <w:szCs w:val="32"/>
          <w:highlight w:val="none"/>
          <w:lang w:val="en-US" w:eastAsia="zh-CN"/>
        </w:rPr>
        <w:t>5、（3）</w:t>
      </w:r>
      <w:r>
        <w:rPr>
          <w:rFonts w:hint="eastAsia" w:ascii="方正仿宋_GBK" w:hAnsi="方正仿宋_GBK" w:eastAsia="方正仿宋_GBK" w:cs="方正仿宋_GBK"/>
          <w:b/>
          <w:bCs/>
          <w:spacing w:val="-8"/>
          <w:sz w:val="32"/>
          <w:szCs w:val="32"/>
          <w:highlight w:val="none"/>
        </w:rPr>
        <w:t>授权委托书</w:t>
      </w:r>
      <w:r>
        <w:rPr>
          <w:rFonts w:hint="eastAsia" w:ascii="方正仿宋_GBK" w:hAnsi="方正仿宋_GBK" w:eastAsia="方正仿宋_GBK" w:cs="方正仿宋_GBK"/>
          <w:spacing w:val="62"/>
          <w:sz w:val="32"/>
          <w:szCs w:val="32"/>
          <w:highlight w:val="none"/>
        </w:rPr>
        <w:t xml:space="preserve"> </w:t>
      </w:r>
      <w:r>
        <w:rPr>
          <w:rFonts w:hint="eastAsia" w:ascii="方正仿宋_GBK" w:hAnsi="方正仿宋_GBK" w:eastAsia="方正仿宋_GBK" w:cs="方正仿宋_GBK"/>
          <w:b/>
          <w:bCs/>
          <w:spacing w:val="-8"/>
          <w:sz w:val="32"/>
          <w:szCs w:val="32"/>
          <w:highlight w:val="none"/>
        </w:rPr>
        <w:t>(适用于自然人委托投标)</w:t>
      </w:r>
    </w:p>
    <w:p w14:paraId="17D7ED0D">
      <w:pPr>
        <w:spacing w:line="301" w:lineRule="auto"/>
        <w:rPr>
          <w:rFonts w:hint="eastAsia" w:ascii="方正仿宋_GBK" w:hAnsi="方正仿宋_GBK" w:eastAsia="方正仿宋_GBK" w:cs="方正仿宋_GBK"/>
          <w:sz w:val="32"/>
          <w:szCs w:val="32"/>
          <w:highlight w:val="none"/>
        </w:rPr>
      </w:pPr>
    </w:p>
    <w:p w14:paraId="075D0FF9">
      <w:pPr>
        <w:pStyle w:val="12"/>
        <w:spacing w:before="65" w:line="227" w:lineRule="auto"/>
        <w:ind w:left="6"/>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rPr>
        <w:t>致：</w:t>
      </w:r>
      <w:r>
        <w:rPr>
          <w:rFonts w:hint="eastAsia" w:ascii="方正仿宋_GBK" w:hAnsi="方正仿宋_GBK" w:eastAsia="方正仿宋_GBK" w:cs="方正仿宋_GBK"/>
          <w:spacing w:val="-50"/>
          <w:sz w:val="24"/>
          <w:szCs w:val="24"/>
          <w:highlight w:val="none"/>
        </w:rPr>
        <w:t xml:space="preserve"> </w:t>
      </w:r>
      <w:r>
        <w:rPr>
          <w:rFonts w:hint="eastAsia" w:ascii="方正仿宋_GBK" w:hAnsi="方正仿宋_GBK" w:eastAsia="方正仿宋_GBK" w:cs="方正仿宋_GBK"/>
          <w:spacing w:val="5"/>
          <w:sz w:val="24"/>
          <w:szCs w:val="24"/>
          <w:highlight w:val="none"/>
        </w:rPr>
        <w:t>(采购人或采购代理机构)</w:t>
      </w:r>
    </w:p>
    <w:p w14:paraId="1D854B57">
      <w:pPr>
        <w:spacing w:line="354" w:lineRule="auto"/>
        <w:rPr>
          <w:rFonts w:hint="eastAsia" w:ascii="方正仿宋_GBK" w:hAnsi="方正仿宋_GBK" w:eastAsia="方正仿宋_GBK" w:cs="方正仿宋_GBK"/>
          <w:sz w:val="24"/>
          <w:szCs w:val="24"/>
          <w:highlight w:val="none"/>
        </w:rPr>
      </w:pPr>
    </w:p>
    <w:p w14:paraId="0178AD5D">
      <w:pPr>
        <w:pStyle w:val="12"/>
        <w:spacing w:before="65" w:line="227" w:lineRule="auto"/>
        <w:jc w:val="righ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3"/>
          <w:sz w:val="24"/>
          <w:szCs w:val="24"/>
          <w:highlight w:val="none"/>
        </w:rPr>
        <w:t>我</w:t>
      </w:r>
      <w:r>
        <w:rPr>
          <w:rFonts w:hint="eastAsia" w:ascii="方正仿宋_GBK" w:hAnsi="方正仿宋_GBK" w:eastAsia="方正仿宋_GBK" w:cs="方正仿宋_GBK"/>
          <w:spacing w:val="-89"/>
          <w:sz w:val="24"/>
          <w:szCs w:val="24"/>
          <w:highlight w:val="none"/>
        </w:rPr>
        <w:t xml:space="preserve"> </w:t>
      </w:r>
      <w:r>
        <w:rPr>
          <w:rFonts w:hint="eastAsia" w:ascii="方正仿宋_GBK" w:hAnsi="方正仿宋_GBK" w:eastAsia="方正仿宋_GBK" w:cs="方正仿宋_GBK"/>
          <w:spacing w:val="5"/>
          <w:sz w:val="24"/>
          <w:szCs w:val="24"/>
          <w:highlight w:val="none"/>
          <w:u w:val="single" w:color="auto"/>
        </w:rPr>
        <w:t xml:space="preserve">        </w:t>
      </w:r>
      <w:r>
        <w:rPr>
          <w:rFonts w:hint="eastAsia" w:ascii="方正仿宋_GBK" w:hAnsi="方正仿宋_GBK" w:eastAsia="方正仿宋_GBK" w:cs="方正仿宋_GBK"/>
          <w:spacing w:val="-56"/>
          <w:sz w:val="24"/>
          <w:szCs w:val="24"/>
          <w:highlight w:val="none"/>
        </w:rPr>
        <w:t xml:space="preserve"> </w:t>
      </w:r>
      <w:r>
        <w:rPr>
          <w:rFonts w:hint="eastAsia" w:ascii="方正仿宋_GBK" w:hAnsi="方正仿宋_GBK" w:eastAsia="方正仿宋_GBK" w:cs="方正仿宋_GBK"/>
          <w:spacing w:val="3"/>
          <w:sz w:val="24"/>
          <w:szCs w:val="24"/>
          <w:highlight w:val="none"/>
        </w:rPr>
        <w:t>(姓名)系自然人，现授权委托</w:t>
      </w:r>
      <w:r>
        <w:rPr>
          <w:rFonts w:hint="eastAsia" w:ascii="方正仿宋_GBK" w:hAnsi="方正仿宋_GBK" w:eastAsia="方正仿宋_GBK" w:cs="方正仿宋_GBK"/>
          <w:spacing w:val="3"/>
          <w:sz w:val="24"/>
          <w:szCs w:val="24"/>
          <w:highlight w:val="none"/>
          <w:u w:val="single" w:color="auto"/>
        </w:rPr>
        <w:t xml:space="preserve">            </w:t>
      </w:r>
      <w:r>
        <w:rPr>
          <w:rFonts w:hint="eastAsia" w:ascii="方正仿宋_GBK" w:hAnsi="方正仿宋_GBK" w:eastAsia="方正仿宋_GBK" w:cs="方正仿宋_GBK"/>
          <w:spacing w:val="-56"/>
          <w:sz w:val="24"/>
          <w:szCs w:val="24"/>
          <w:highlight w:val="none"/>
        </w:rPr>
        <w:t xml:space="preserve"> </w:t>
      </w:r>
      <w:r>
        <w:rPr>
          <w:rFonts w:hint="eastAsia" w:ascii="方正仿宋_GBK" w:hAnsi="方正仿宋_GBK" w:eastAsia="方正仿宋_GBK" w:cs="方正仿宋_GBK"/>
          <w:spacing w:val="3"/>
          <w:sz w:val="24"/>
          <w:szCs w:val="24"/>
          <w:highlight w:val="none"/>
        </w:rPr>
        <w:t>(姓名)以本人名义参加</w:t>
      </w:r>
      <w:r>
        <w:rPr>
          <w:rFonts w:hint="eastAsia" w:ascii="方正仿宋_GBK" w:hAnsi="方正仿宋_GBK" w:eastAsia="方正仿宋_GBK" w:cs="方正仿宋_GBK"/>
          <w:spacing w:val="5"/>
          <w:sz w:val="24"/>
          <w:szCs w:val="24"/>
          <w:highlight w:val="none"/>
          <w:u w:val="single" w:color="auto"/>
        </w:rPr>
        <w:t xml:space="preserve">            </w:t>
      </w:r>
      <w:r>
        <w:rPr>
          <w:rFonts w:hint="eastAsia" w:ascii="方正仿宋_GBK" w:hAnsi="方正仿宋_GBK" w:eastAsia="方正仿宋_GBK" w:cs="方正仿宋_GBK"/>
          <w:spacing w:val="-55"/>
          <w:sz w:val="24"/>
          <w:szCs w:val="24"/>
          <w:highlight w:val="none"/>
        </w:rPr>
        <w:t xml:space="preserve"> </w:t>
      </w:r>
      <w:r>
        <w:rPr>
          <w:rFonts w:hint="eastAsia" w:ascii="方正仿宋_GBK" w:hAnsi="方正仿宋_GBK" w:eastAsia="方正仿宋_GBK" w:cs="方正仿宋_GBK"/>
          <w:spacing w:val="3"/>
          <w:sz w:val="24"/>
          <w:szCs w:val="24"/>
          <w:highlight w:val="none"/>
        </w:rPr>
        <w:t>(项目名称) ，</w:t>
      </w:r>
    </w:p>
    <w:p w14:paraId="2106D05F">
      <w:pPr>
        <w:pStyle w:val="12"/>
        <w:spacing w:before="253" w:line="446" w:lineRule="auto"/>
        <w:ind w:left="6" w:right="57" w:firstLine="3"/>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lang w:eastAsia="zh-CN"/>
        </w:rPr>
        <w:t>招标编号</w:t>
      </w:r>
      <w:r>
        <w:rPr>
          <w:rFonts w:hint="eastAsia" w:ascii="方正仿宋_GBK" w:hAnsi="方正仿宋_GBK" w:eastAsia="方正仿宋_GBK" w:cs="方正仿宋_GBK"/>
          <w:spacing w:val="11"/>
          <w:sz w:val="24"/>
          <w:szCs w:val="24"/>
          <w:highlight w:val="none"/>
        </w:rPr>
        <w:t>为（</w:t>
      </w:r>
      <w:r>
        <w:rPr>
          <w:rFonts w:hint="eastAsia" w:ascii="方正仿宋_GBK" w:hAnsi="方正仿宋_GBK" w:eastAsia="方正仿宋_GBK" w:cs="方正仿宋_GBK"/>
          <w:spacing w:val="-59"/>
          <w:sz w:val="24"/>
          <w:szCs w:val="24"/>
          <w:highlight w:val="none"/>
          <w:lang w:val="en-US" w:eastAsia="zh-CN"/>
        </w:rPr>
        <w:t xml:space="preserve">                                                                                              </w:t>
      </w:r>
      <w:r>
        <w:rPr>
          <w:rFonts w:hint="eastAsia" w:ascii="方正仿宋_GBK" w:hAnsi="方正仿宋_GBK" w:eastAsia="方正仿宋_GBK" w:cs="方正仿宋_GBK"/>
          <w:spacing w:val="11"/>
          <w:sz w:val="24"/>
          <w:szCs w:val="24"/>
          <w:highlight w:val="none"/>
        </w:rPr>
        <w:t>）的投标活动，</w:t>
      </w:r>
      <w:r>
        <w:rPr>
          <w:rFonts w:hint="eastAsia" w:ascii="方正仿宋_GBK" w:hAnsi="方正仿宋_GBK" w:eastAsia="方正仿宋_GBK" w:cs="方正仿宋_GBK"/>
          <w:spacing w:val="10"/>
          <w:sz w:val="24"/>
          <w:szCs w:val="24"/>
          <w:highlight w:val="none"/>
        </w:rPr>
        <w:t>并代表本人全权办理针对上述项目的投标、签约等具体</w:t>
      </w:r>
      <w:r>
        <w:rPr>
          <w:rFonts w:hint="eastAsia" w:ascii="方正仿宋_GBK" w:hAnsi="方正仿宋_GBK" w:eastAsia="方正仿宋_GBK" w:cs="方正仿宋_GBK"/>
          <w:sz w:val="24"/>
          <w:szCs w:val="24"/>
          <w:highlight w:val="none"/>
        </w:rPr>
        <w:t xml:space="preserve"> </w:t>
      </w:r>
      <w:r>
        <w:rPr>
          <w:rFonts w:hint="eastAsia" w:ascii="方正仿宋_GBK" w:hAnsi="方正仿宋_GBK" w:eastAsia="方正仿宋_GBK" w:cs="方正仿宋_GBK"/>
          <w:spacing w:val="8"/>
          <w:sz w:val="24"/>
          <w:szCs w:val="24"/>
          <w:highlight w:val="none"/>
        </w:rPr>
        <w:t>事务和签署相关文件。</w:t>
      </w:r>
    </w:p>
    <w:p w14:paraId="2F008D0D">
      <w:pPr>
        <w:pStyle w:val="12"/>
        <w:spacing w:before="197" w:line="227" w:lineRule="auto"/>
        <w:ind w:left="7"/>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本人对授权代表的签字事项负全部责任。</w:t>
      </w:r>
    </w:p>
    <w:p w14:paraId="4E6D5791">
      <w:pPr>
        <w:spacing w:line="353" w:lineRule="auto"/>
        <w:rPr>
          <w:rFonts w:hint="eastAsia" w:ascii="方正仿宋_GBK" w:hAnsi="方正仿宋_GBK" w:eastAsia="方正仿宋_GBK" w:cs="方正仿宋_GBK"/>
          <w:sz w:val="24"/>
          <w:szCs w:val="24"/>
          <w:highlight w:val="none"/>
        </w:rPr>
      </w:pPr>
    </w:p>
    <w:p w14:paraId="63454FEB">
      <w:pPr>
        <w:pStyle w:val="12"/>
        <w:spacing w:before="65" w:line="228" w:lineRule="auto"/>
        <w:ind w:left="6"/>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3"/>
          <w:sz w:val="24"/>
          <w:szCs w:val="24"/>
          <w:highlight w:val="none"/>
        </w:rPr>
        <w:t>授权委托代理期限：从      年</w:t>
      </w:r>
      <w:r>
        <w:rPr>
          <w:rFonts w:hint="eastAsia" w:ascii="方正仿宋_GBK" w:hAnsi="方正仿宋_GBK" w:eastAsia="方正仿宋_GBK" w:cs="方正仿宋_GBK"/>
          <w:spacing w:val="9"/>
          <w:sz w:val="24"/>
          <w:szCs w:val="24"/>
          <w:highlight w:val="none"/>
        </w:rPr>
        <w:t xml:space="preserve">    </w:t>
      </w:r>
      <w:r>
        <w:rPr>
          <w:rFonts w:hint="eastAsia" w:ascii="方正仿宋_GBK" w:hAnsi="方正仿宋_GBK" w:eastAsia="方正仿宋_GBK" w:cs="方正仿宋_GBK"/>
          <w:spacing w:val="3"/>
          <w:sz w:val="24"/>
          <w:szCs w:val="24"/>
          <w:highlight w:val="none"/>
        </w:rPr>
        <w:t>月</w:t>
      </w:r>
      <w:r>
        <w:rPr>
          <w:rFonts w:hint="eastAsia" w:ascii="方正仿宋_GBK" w:hAnsi="方正仿宋_GBK" w:eastAsia="方正仿宋_GBK" w:cs="方正仿宋_GBK"/>
          <w:spacing w:val="16"/>
          <w:sz w:val="24"/>
          <w:szCs w:val="24"/>
          <w:highlight w:val="none"/>
        </w:rPr>
        <w:t xml:space="preserve">    </w:t>
      </w:r>
      <w:r>
        <w:rPr>
          <w:rFonts w:hint="eastAsia" w:ascii="方正仿宋_GBK" w:hAnsi="方正仿宋_GBK" w:eastAsia="方正仿宋_GBK" w:cs="方正仿宋_GBK"/>
          <w:spacing w:val="3"/>
          <w:sz w:val="24"/>
          <w:szCs w:val="24"/>
          <w:highlight w:val="none"/>
        </w:rPr>
        <w:t>日起至</w:t>
      </w:r>
      <w:r>
        <w:rPr>
          <w:rFonts w:hint="eastAsia" w:ascii="方正仿宋_GBK" w:hAnsi="方正仿宋_GBK" w:eastAsia="方正仿宋_GBK" w:cs="方正仿宋_GBK"/>
          <w:spacing w:val="7"/>
          <w:sz w:val="24"/>
          <w:szCs w:val="24"/>
          <w:highlight w:val="none"/>
        </w:rPr>
        <w:t xml:space="preserve">      </w:t>
      </w:r>
      <w:r>
        <w:rPr>
          <w:rFonts w:hint="eastAsia" w:ascii="方正仿宋_GBK" w:hAnsi="方正仿宋_GBK" w:eastAsia="方正仿宋_GBK" w:cs="方正仿宋_GBK"/>
          <w:spacing w:val="3"/>
          <w:sz w:val="24"/>
          <w:szCs w:val="24"/>
          <w:highlight w:val="none"/>
        </w:rPr>
        <w:t>年</w:t>
      </w:r>
      <w:r>
        <w:rPr>
          <w:rFonts w:hint="eastAsia" w:ascii="方正仿宋_GBK" w:hAnsi="方正仿宋_GBK" w:eastAsia="方正仿宋_GBK" w:cs="方正仿宋_GBK"/>
          <w:spacing w:val="8"/>
          <w:sz w:val="24"/>
          <w:szCs w:val="24"/>
          <w:highlight w:val="none"/>
        </w:rPr>
        <w:t xml:space="preserve">    </w:t>
      </w:r>
      <w:r>
        <w:rPr>
          <w:rFonts w:hint="eastAsia" w:ascii="方正仿宋_GBK" w:hAnsi="方正仿宋_GBK" w:eastAsia="方正仿宋_GBK" w:cs="方正仿宋_GBK"/>
          <w:spacing w:val="3"/>
          <w:sz w:val="24"/>
          <w:szCs w:val="24"/>
          <w:highlight w:val="none"/>
        </w:rPr>
        <w:t>月</w:t>
      </w:r>
      <w:r>
        <w:rPr>
          <w:rFonts w:hint="eastAsia" w:ascii="方正仿宋_GBK" w:hAnsi="方正仿宋_GBK" w:eastAsia="方正仿宋_GBK" w:cs="方正仿宋_GBK"/>
          <w:spacing w:val="17"/>
          <w:sz w:val="24"/>
          <w:szCs w:val="24"/>
          <w:highlight w:val="none"/>
        </w:rPr>
        <w:t xml:space="preserve">    </w:t>
      </w:r>
      <w:r>
        <w:rPr>
          <w:rFonts w:hint="eastAsia" w:ascii="方正仿宋_GBK" w:hAnsi="方正仿宋_GBK" w:eastAsia="方正仿宋_GBK" w:cs="方正仿宋_GBK"/>
          <w:spacing w:val="3"/>
          <w:sz w:val="24"/>
          <w:szCs w:val="24"/>
          <w:highlight w:val="none"/>
        </w:rPr>
        <w:t>日止。</w:t>
      </w:r>
    </w:p>
    <w:p w14:paraId="4ECD0431">
      <w:pPr>
        <w:spacing w:line="254" w:lineRule="auto"/>
        <w:rPr>
          <w:rFonts w:hint="eastAsia" w:ascii="方正仿宋_GBK" w:hAnsi="方正仿宋_GBK" w:eastAsia="方正仿宋_GBK" w:cs="方正仿宋_GBK"/>
          <w:sz w:val="24"/>
          <w:szCs w:val="24"/>
          <w:highlight w:val="none"/>
        </w:rPr>
      </w:pPr>
    </w:p>
    <w:p w14:paraId="3B339BFB">
      <w:pPr>
        <w:pStyle w:val="12"/>
        <w:spacing w:before="65" w:line="228" w:lineRule="auto"/>
        <w:ind w:left="6"/>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代理人无转委托权，特此委托。</w:t>
      </w:r>
    </w:p>
    <w:p w14:paraId="3915A92D">
      <w:pPr>
        <w:spacing w:line="254" w:lineRule="auto"/>
        <w:rPr>
          <w:rFonts w:hint="eastAsia" w:ascii="方正仿宋_GBK" w:hAnsi="方正仿宋_GBK" w:eastAsia="方正仿宋_GBK" w:cs="方正仿宋_GBK"/>
          <w:sz w:val="24"/>
          <w:szCs w:val="24"/>
          <w:highlight w:val="none"/>
        </w:rPr>
      </w:pPr>
    </w:p>
    <w:p w14:paraId="66D902ED">
      <w:pPr>
        <w:pStyle w:val="12"/>
        <w:spacing w:before="66" w:line="228" w:lineRule="auto"/>
        <w:ind w:left="8"/>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rPr>
        <w:t>我已在下面签字，</w:t>
      </w:r>
      <w:r>
        <w:rPr>
          <w:rFonts w:hint="eastAsia" w:ascii="方正仿宋_GBK" w:hAnsi="方正仿宋_GBK" w:eastAsia="方正仿宋_GBK" w:cs="方正仿宋_GBK"/>
          <w:spacing w:val="-59"/>
          <w:sz w:val="24"/>
          <w:szCs w:val="24"/>
          <w:highlight w:val="none"/>
        </w:rPr>
        <w:t xml:space="preserve"> </w:t>
      </w:r>
      <w:r>
        <w:rPr>
          <w:rFonts w:hint="eastAsia" w:ascii="方正仿宋_GBK" w:hAnsi="方正仿宋_GBK" w:eastAsia="方正仿宋_GBK" w:cs="方正仿宋_GBK"/>
          <w:spacing w:val="5"/>
          <w:sz w:val="24"/>
          <w:szCs w:val="24"/>
          <w:highlight w:val="none"/>
        </w:rPr>
        <w:t>以资证明。</w:t>
      </w:r>
    </w:p>
    <w:p w14:paraId="1D31B499">
      <w:pPr>
        <w:spacing w:line="254" w:lineRule="auto"/>
        <w:rPr>
          <w:rFonts w:hint="eastAsia" w:ascii="方正仿宋_GBK" w:hAnsi="方正仿宋_GBK" w:eastAsia="方正仿宋_GBK" w:cs="方正仿宋_GBK"/>
          <w:sz w:val="24"/>
          <w:szCs w:val="24"/>
          <w:highlight w:val="none"/>
        </w:rPr>
      </w:pPr>
    </w:p>
    <w:p w14:paraId="646A1AA8">
      <w:pPr>
        <w:spacing w:line="254" w:lineRule="auto"/>
        <w:jc w:val="right"/>
        <w:rPr>
          <w:rFonts w:hint="eastAsia" w:ascii="方正仿宋_GBK" w:hAnsi="方正仿宋_GBK" w:eastAsia="方正仿宋_GBK" w:cs="方正仿宋_GBK"/>
          <w:sz w:val="24"/>
          <w:szCs w:val="24"/>
          <w:highlight w:val="none"/>
        </w:rPr>
      </w:pPr>
    </w:p>
    <w:p w14:paraId="4DCC7892">
      <w:pPr>
        <w:spacing w:line="231" w:lineRule="auto"/>
        <w:jc w:val="right"/>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6"/>
          <w:sz w:val="24"/>
          <w:szCs w:val="24"/>
          <w:highlight w:val="none"/>
        </w:rPr>
        <w:t xml:space="preserve">自然人签字并在签名处加盖食指指印：        </w:t>
      </w:r>
    </w:p>
    <w:p w14:paraId="6CF6A0CF">
      <w:pPr>
        <w:spacing w:line="231" w:lineRule="auto"/>
        <w:ind w:firstLine="252" w:firstLineChars="100"/>
        <w:jc w:val="right"/>
        <w:rPr>
          <w:rFonts w:hint="eastAsia" w:ascii="方正仿宋_GBK" w:hAnsi="方正仿宋_GBK" w:eastAsia="方正仿宋_GBK" w:cs="方正仿宋_GBK"/>
          <w:spacing w:val="6"/>
          <w:sz w:val="24"/>
          <w:szCs w:val="24"/>
          <w:highlight w:val="none"/>
        </w:rPr>
      </w:pPr>
    </w:p>
    <w:p w14:paraId="469CBCF6">
      <w:pPr>
        <w:spacing w:line="231" w:lineRule="auto"/>
        <w:ind w:firstLine="252" w:firstLineChars="100"/>
        <w:jc w:val="right"/>
        <w:rPr>
          <w:rFonts w:hint="eastAsia" w:ascii="方正仿宋_GBK" w:hAnsi="方正仿宋_GBK" w:eastAsia="方正仿宋_GBK" w:cs="方正仿宋_GBK"/>
          <w:spacing w:val="6"/>
          <w:sz w:val="24"/>
          <w:szCs w:val="24"/>
          <w:highlight w:val="none"/>
        </w:rPr>
      </w:pPr>
    </w:p>
    <w:p w14:paraId="4B5E63FB">
      <w:pPr>
        <w:spacing w:line="231" w:lineRule="auto"/>
        <w:ind w:firstLine="252" w:firstLineChars="100"/>
        <w:jc w:val="right"/>
        <w:rPr>
          <w:rFonts w:hint="eastAsia" w:ascii="方正仿宋_GBK" w:hAnsi="方正仿宋_GBK" w:eastAsia="方正仿宋_GBK" w:cs="方正仿宋_GBK"/>
          <w:spacing w:val="6"/>
          <w:sz w:val="24"/>
          <w:szCs w:val="24"/>
          <w:highlight w:val="none"/>
        </w:rPr>
      </w:pPr>
    </w:p>
    <w:p w14:paraId="1B06B9BD">
      <w:pPr>
        <w:spacing w:line="231" w:lineRule="auto"/>
        <w:ind w:firstLine="504" w:firstLineChars="200"/>
        <w:jc w:val="right"/>
        <w:rPr>
          <w:rFonts w:hint="eastAsia" w:ascii="方正仿宋_GBK" w:hAnsi="方正仿宋_GBK" w:eastAsia="方正仿宋_GBK" w:cs="方正仿宋_GBK"/>
          <w:sz w:val="24"/>
          <w:szCs w:val="24"/>
          <w:highlight w:val="none"/>
        </w:rPr>
        <w:sectPr>
          <w:headerReference r:id="rId9" w:type="default"/>
          <w:footerReference r:id="rId10" w:type="default"/>
          <w:pgSz w:w="11906" w:h="16838"/>
          <w:pgMar w:top="1414" w:right="1396" w:bottom="1181" w:left="1474" w:header="706" w:footer="969" w:gutter="0"/>
          <w:pgNumType w:fmt="decimal"/>
          <w:cols w:space="720" w:num="1"/>
        </w:sectPr>
      </w:pPr>
      <w:r>
        <w:rPr>
          <w:rFonts w:hint="eastAsia" w:ascii="方正仿宋_GBK" w:hAnsi="方正仿宋_GBK" w:eastAsia="方正仿宋_GBK" w:cs="方正仿宋_GBK"/>
          <w:spacing w:val="6"/>
          <w:sz w:val="24"/>
          <w:szCs w:val="24"/>
          <w:highlight w:val="none"/>
        </w:rPr>
        <w:t>年</w:t>
      </w:r>
      <w:r>
        <w:rPr>
          <w:rFonts w:hint="eastAsia" w:ascii="方正仿宋_GBK" w:hAnsi="方正仿宋_GBK" w:eastAsia="方正仿宋_GBK" w:cs="方正仿宋_GBK"/>
          <w:spacing w:val="9"/>
          <w:sz w:val="24"/>
          <w:szCs w:val="24"/>
          <w:highlight w:val="none"/>
        </w:rPr>
        <w:t xml:space="preserve">    </w:t>
      </w:r>
      <w:r>
        <w:rPr>
          <w:rFonts w:hint="eastAsia" w:ascii="方正仿宋_GBK" w:hAnsi="方正仿宋_GBK" w:eastAsia="方正仿宋_GBK" w:cs="方正仿宋_GBK"/>
          <w:spacing w:val="6"/>
          <w:sz w:val="24"/>
          <w:szCs w:val="24"/>
          <w:highlight w:val="none"/>
        </w:rPr>
        <w:t>月</w:t>
      </w:r>
      <w:r>
        <w:rPr>
          <w:rFonts w:hint="eastAsia" w:ascii="方正仿宋_GBK" w:hAnsi="方正仿宋_GBK" w:eastAsia="方正仿宋_GBK" w:cs="方正仿宋_GBK"/>
          <w:spacing w:val="16"/>
          <w:sz w:val="24"/>
          <w:szCs w:val="24"/>
          <w:highlight w:val="none"/>
        </w:rPr>
        <w:t xml:space="preserve">    </w:t>
      </w:r>
      <w:r>
        <w:rPr>
          <w:rFonts w:hint="eastAsia" w:ascii="方正仿宋_GBK" w:hAnsi="方正仿宋_GBK" w:eastAsia="方正仿宋_GBK" w:cs="方正仿宋_GBK"/>
          <w:spacing w:val="6"/>
          <w:sz w:val="24"/>
          <w:szCs w:val="24"/>
          <w:highlight w:val="none"/>
        </w:rPr>
        <w:t>日</w:t>
      </w:r>
    </w:p>
    <w:p w14:paraId="447DF801">
      <w:pPr>
        <w:pStyle w:val="35"/>
        <w:keepNext w:val="0"/>
        <w:keepLines w:val="0"/>
        <w:pageBreakBefore w:val="0"/>
        <w:widowControl/>
        <w:kinsoku/>
        <w:wordWrap/>
        <w:overflowPunct/>
        <w:topLinePunct w:val="0"/>
        <w:autoSpaceDE/>
        <w:autoSpaceDN/>
        <w:bidi w:val="0"/>
        <w:adjustRightInd/>
        <w:snapToGrid/>
        <w:spacing w:line="240" w:lineRule="auto"/>
        <w:textAlignment w:val="baseline"/>
        <w:outlineLvl w:val="2"/>
        <w:rPr>
          <w:rFonts w:hint="eastAsia" w:ascii="方正仿宋_GBK" w:hAnsi="方正仿宋_GBK" w:eastAsia="方正仿宋_GBK" w:cs="方正仿宋_GBK"/>
          <w:b/>
          <w:bCs/>
          <w:sz w:val="28"/>
          <w:szCs w:val="28"/>
          <w:highlight w:val="none"/>
          <w:lang w:val="en-US" w:eastAsia="zh-CN"/>
        </w:rPr>
      </w:pPr>
      <w:bookmarkStart w:id="138" w:name="_Toc12726"/>
      <w:bookmarkStart w:id="139" w:name="_Toc19128"/>
      <w:bookmarkStart w:id="140" w:name="_Toc5690"/>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6</w:t>
      </w:r>
      <w:r>
        <w:rPr>
          <w:rFonts w:hint="eastAsia" w:ascii="方正仿宋_GBK" w:hAnsi="方正仿宋_GBK" w:eastAsia="方正仿宋_GBK" w:cs="方正仿宋_GBK"/>
          <w:b/>
          <w:bCs/>
          <w:sz w:val="28"/>
          <w:szCs w:val="28"/>
          <w:highlight w:val="none"/>
          <w:lang w:val="en-US" w:eastAsia="zh-CN"/>
        </w:rPr>
        <w:t>、诚信投标承诺书</w:t>
      </w:r>
      <w:bookmarkEnd w:id="138"/>
      <w:bookmarkEnd w:id="139"/>
      <w:bookmarkEnd w:id="140"/>
    </w:p>
    <w:p w14:paraId="5B158F5D">
      <w:pPr>
        <w:jc w:val="center"/>
        <w:rPr>
          <w:rFonts w:hint="eastAsia" w:ascii="仿宋" w:hAnsi="仿宋" w:eastAsia="仿宋"/>
          <w:b/>
          <w:bCs/>
          <w:color w:val="000000"/>
          <w:sz w:val="32"/>
          <w:szCs w:val="32"/>
          <w:highlight w:val="none"/>
        </w:rPr>
      </w:pPr>
      <w:r>
        <w:rPr>
          <w:rFonts w:hint="eastAsia" w:ascii="方正仿宋_GBK" w:hAnsi="方正仿宋_GBK" w:eastAsia="方正仿宋_GBK" w:cs="方正仿宋_GBK"/>
          <w:b/>
          <w:bCs/>
          <w:color w:val="000000"/>
          <w:sz w:val="32"/>
          <w:szCs w:val="32"/>
          <w:highlight w:val="none"/>
        </w:rPr>
        <w:t>诚信</w:t>
      </w:r>
      <w:r>
        <w:rPr>
          <w:rFonts w:hint="eastAsia" w:ascii="方正仿宋_GBK" w:hAnsi="方正仿宋_GBK" w:eastAsia="方正仿宋_GBK" w:cs="方正仿宋_GBK"/>
          <w:b/>
          <w:bCs/>
          <w:color w:val="000000"/>
          <w:sz w:val="32"/>
          <w:szCs w:val="32"/>
          <w:highlight w:val="none"/>
          <w:lang w:val="en-US" w:eastAsia="zh-CN"/>
        </w:rPr>
        <w:t>投标</w:t>
      </w:r>
      <w:r>
        <w:rPr>
          <w:rFonts w:hint="eastAsia" w:ascii="方正仿宋_GBK" w:hAnsi="方正仿宋_GBK" w:eastAsia="方正仿宋_GBK" w:cs="方正仿宋_GBK"/>
          <w:b/>
          <w:bCs/>
          <w:color w:val="000000"/>
          <w:sz w:val="32"/>
          <w:szCs w:val="32"/>
          <w:highlight w:val="none"/>
        </w:rPr>
        <w:t>承诺书</w:t>
      </w:r>
    </w:p>
    <w:p w14:paraId="041E7341">
      <w:pPr>
        <w:pStyle w:val="244"/>
        <w:spacing w:line="580" w:lineRule="exact"/>
        <w:ind w:left="0" w:leftChars="0" w:firstLine="0" w:firstLineChars="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本人以企业法定代表人的身份郑重承诺：</w:t>
      </w:r>
    </w:p>
    <w:p w14:paraId="3C8D287C">
      <w:pPr>
        <w:pStyle w:val="244"/>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一、</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文件中所提供的一切材料都是真实、有效、合法的；</w:t>
      </w:r>
    </w:p>
    <w:p w14:paraId="3F0DED0D">
      <w:pPr>
        <w:pStyle w:val="244"/>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二、不以他人名义</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或者以其他方式弄虚作假，骗取中标；</w:t>
      </w:r>
    </w:p>
    <w:p w14:paraId="2CFE26BC">
      <w:pPr>
        <w:pStyle w:val="244"/>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三、不与其他</w:t>
      </w:r>
      <w:r>
        <w:rPr>
          <w:rFonts w:hint="eastAsia" w:ascii="方正仿宋_GBK" w:hAnsi="方正仿宋_GBK" w:eastAsia="方正仿宋_GBK" w:cs="方正仿宋_GBK"/>
          <w:color w:val="000000"/>
          <w:sz w:val="24"/>
          <w:szCs w:val="24"/>
          <w:highlight w:val="none"/>
          <w:lang w:eastAsia="zh-CN"/>
        </w:rPr>
        <w:t>投标人</w:t>
      </w:r>
      <w:r>
        <w:rPr>
          <w:rFonts w:hint="eastAsia" w:ascii="方正仿宋_GBK" w:hAnsi="方正仿宋_GBK" w:eastAsia="方正仿宋_GBK" w:cs="方正仿宋_GBK"/>
          <w:color w:val="000000"/>
          <w:sz w:val="24"/>
          <w:szCs w:val="24"/>
          <w:highlight w:val="none"/>
        </w:rPr>
        <w:t>互相串通</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，不排挤其他</w:t>
      </w:r>
      <w:r>
        <w:rPr>
          <w:rFonts w:hint="eastAsia" w:ascii="方正仿宋_GBK" w:hAnsi="方正仿宋_GBK" w:eastAsia="方正仿宋_GBK" w:cs="方正仿宋_GBK"/>
          <w:color w:val="000000"/>
          <w:sz w:val="24"/>
          <w:szCs w:val="24"/>
          <w:highlight w:val="none"/>
          <w:lang w:eastAsia="zh-CN"/>
        </w:rPr>
        <w:t>投标人</w:t>
      </w:r>
      <w:r>
        <w:rPr>
          <w:rFonts w:hint="eastAsia" w:ascii="方正仿宋_GBK" w:hAnsi="方正仿宋_GBK" w:eastAsia="方正仿宋_GBK" w:cs="方正仿宋_GBK"/>
          <w:color w:val="000000"/>
          <w:sz w:val="24"/>
          <w:szCs w:val="24"/>
          <w:highlight w:val="none"/>
        </w:rPr>
        <w:t>的公平竞争，不损害</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人的合法权益；</w:t>
      </w:r>
    </w:p>
    <w:p w14:paraId="105826B1">
      <w:pPr>
        <w:pStyle w:val="244"/>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四、不与采购人或者</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代理机构串通</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，损害国家利益、社会公共利益或者他人的合法权益；</w:t>
      </w:r>
    </w:p>
    <w:p w14:paraId="71BD35A4">
      <w:pPr>
        <w:pStyle w:val="244"/>
        <w:spacing w:line="580" w:lineRule="exact"/>
        <w:ind w:firstLine="560"/>
        <w:outlineLvl w:val="1"/>
        <w:rPr>
          <w:rFonts w:hint="eastAsia" w:ascii="方正仿宋_GBK" w:hAnsi="方正仿宋_GBK" w:eastAsia="方正仿宋_GBK" w:cs="方正仿宋_GBK"/>
          <w:color w:val="000000"/>
          <w:sz w:val="24"/>
          <w:szCs w:val="24"/>
          <w:highlight w:val="none"/>
        </w:rPr>
      </w:pPr>
      <w:bookmarkStart w:id="141" w:name="_Toc12640"/>
      <w:bookmarkStart w:id="142" w:name="_Toc12430"/>
      <w:bookmarkStart w:id="143" w:name="_Toc8204"/>
      <w:bookmarkStart w:id="144" w:name="_Toc4489"/>
      <w:r>
        <w:rPr>
          <w:rFonts w:hint="eastAsia" w:ascii="方正仿宋_GBK" w:hAnsi="方正仿宋_GBK" w:eastAsia="方正仿宋_GBK" w:cs="方正仿宋_GBK"/>
          <w:color w:val="000000"/>
          <w:sz w:val="24"/>
          <w:szCs w:val="24"/>
          <w:highlight w:val="none"/>
        </w:rPr>
        <w:t>五、不向采购人或者</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委员会成员行贿以牟取中标；</w:t>
      </w:r>
      <w:bookmarkEnd w:id="141"/>
      <w:bookmarkEnd w:id="142"/>
      <w:bookmarkEnd w:id="143"/>
      <w:bookmarkEnd w:id="144"/>
    </w:p>
    <w:p w14:paraId="5B09953D">
      <w:pPr>
        <w:pStyle w:val="244"/>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六、如在</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过程和公示期间需要投诉，则保证按照《中华人民共和国招标投标法》的要求进行。投诉的内容和程序符合法律法规的规定，投诉材料加盖企业公章或由法定代表人</w:t>
      </w:r>
      <w:r>
        <w:rPr>
          <w:rFonts w:hint="eastAsia" w:ascii="方正仿宋_GBK" w:hAnsi="方正仿宋_GBK" w:eastAsia="方正仿宋_GBK" w:cs="方正仿宋_GBK"/>
          <w:color w:val="000000"/>
          <w:sz w:val="24"/>
          <w:szCs w:val="24"/>
          <w:highlight w:val="none"/>
          <w:lang w:eastAsia="zh-CN"/>
        </w:rPr>
        <w:t>或其委托代理人</w:t>
      </w:r>
      <w:r>
        <w:rPr>
          <w:rFonts w:hint="eastAsia" w:ascii="方正仿宋_GBK" w:hAnsi="方正仿宋_GBK" w:eastAsia="方正仿宋_GBK" w:cs="方正仿宋_GBK"/>
          <w:color w:val="000000"/>
          <w:sz w:val="24"/>
          <w:szCs w:val="24"/>
          <w:highlight w:val="none"/>
        </w:rPr>
        <w:t>签字，并附有相关身份证明</w:t>
      </w:r>
      <w:r>
        <w:rPr>
          <w:rFonts w:hint="eastAsia" w:ascii="方正仿宋_GBK" w:hAnsi="方正仿宋_GBK" w:eastAsia="方正仿宋_GBK" w:cs="方正仿宋_GBK"/>
          <w:color w:val="000000"/>
          <w:sz w:val="24"/>
          <w:szCs w:val="24"/>
          <w:highlight w:val="none"/>
          <w:lang w:eastAsia="zh-CN"/>
        </w:rPr>
        <w:t>扫描件</w:t>
      </w:r>
      <w:r>
        <w:rPr>
          <w:rFonts w:hint="eastAsia" w:ascii="方正仿宋_GBK" w:hAnsi="方正仿宋_GBK" w:eastAsia="方正仿宋_GBK" w:cs="方正仿宋_GBK"/>
          <w:color w:val="000000"/>
          <w:sz w:val="24"/>
          <w:szCs w:val="24"/>
          <w:highlight w:val="none"/>
        </w:rPr>
        <w:t>；</w:t>
      </w:r>
    </w:p>
    <w:p w14:paraId="338136D2">
      <w:pPr>
        <w:pStyle w:val="244"/>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0C90D213">
      <w:pPr>
        <w:pStyle w:val="244"/>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以上内容我已仔细阅读。如若违反上述承诺或形成恶意投诉，我们自愿接受以下一种或几种处罚：自动放弃中标资格、限制以后</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、记入不良信用档案、没收本次</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保证金，并愿意承担由此引起的其他法律责任。</w:t>
      </w:r>
    </w:p>
    <w:p w14:paraId="74B2C5AE">
      <w:pPr>
        <w:pStyle w:val="244"/>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lang w:eastAsia="zh-CN"/>
        </w:rPr>
        <w:t>投标人名称：（加盖公章或电子签章）</w:t>
      </w:r>
    </w:p>
    <w:p w14:paraId="6C931A44">
      <w:pPr>
        <w:pStyle w:val="244"/>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法定代表人</w:t>
      </w:r>
      <w:r>
        <w:rPr>
          <w:rFonts w:hint="eastAsia" w:ascii="方正仿宋_GBK" w:hAnsi="方正仿宋_GBK" w:eastAsia="方正仿宋_GBK" w:cs="方正仿宋_GBK"/>
          <w:color w:val="000000"/>
          <w:sz w:val="24"/>
          <w:szCs w:val="24"/>
          <w:highlight w:val="none"/>
          <w:lang w:eastAsia="zh-CN"/>
        </w:rPr>
        <w:t>或其委托代理人</w:t>
      </w:r>
      <w:r>
        <w:rPr>
          <w:rFonts w:hint="eastAsia" w:ascii="方正仿宋_GBK" w:hAnsi="方正仿宋_GBK" w:eastAsia="方正仿宋_GBK" w:cs="方正仿宋_GBK"/>
          <w:color w:val="000000"/>
          <w:sz w:val="24"/>
          <w:szCs w:val="24"/>
          <w:highlight w:val="none"/>
        </w:rPr>
        <w:t>：（</w:t>
      </w:r>
      <w:r>
        <w:rPr>
          <w:rFonts w:hint="eastAsia" w:ascii="方正仿宋_GBK" w:hAnsi="方正仿宋_GBK" w:eastAsia="方正仿宋_GBK" w:cs="方正仿宋_GBK"/>
          <w:color w:val="000000"/>
          <w:sz w:val="24"/>
          <w:szCs w:val="24"/>
          <w:highlight w:val="none"/>
          <w:lang w:eastAsia="zh-CN"/>
        </w:rPr>
        <w:t>签字或印鉴</w:t>
      </w:r>
      <w:r>
        <w:rPr>
          <w:rFonts w:hint="eastAsia" w:ascii="方正仿宋_GBK" w:hAnsi="方正仿宋_GBK" w:eastAsia="方正仿宋_GBK" w:cs="方正仿宋_GBK"/>
          <w:color w:val="000000"/>
          <w:sz w:val="24"/>
          <w:szCs w:val="24"/>
          <w:highlight w:val="none"/>
        </w:rPr>
        <w:t xml:space="preserve">）     </w:t>
      </w:r>
    </w:p>
    <w:p w14:paraId="57F2ABF0">
      <w:pPr>
        <w:pStyle w:val="244"/>
        <w:spacing w:line="580" w:lineRule="exact"/>
        <w:ind w:firstLine="560"/>
        <w:jc w:val="righ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年      月     日</w:t>
      </w:r>
    </w:p>
    <w:p w14:paraId="50A6308C">
      <w:pPr>
        <w:pStyle w:val="12"/>
        <w:rPr>
          <w:rFonts w:hint="eastAsia" w:ascii="方正仿宋_GBK" w:hAnsi="方正仿宋_GBK" w:eastAsia="方正仿宋_GBK" w:cs="方正仿宋_GBK"/>
          <w:sz w:val="24"/>
          <w:szCs w:val="24"/>
          <w:highlight w:val="none"/>
          <w:lang w:val="en-US" w:eastAsia="zh-CN"/>
        </w:rPr>
        <w:sectPr>
          <w:footerReference r:id="rId13" w:type="first"/>
          <w:headerReference r:id="rId11" w:type="default"/>
          <w:footerReference r:id="rId12"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367B46AE">
      <w:pPr>
        <w:pStyle w:val="4"/>
        <w:numPr>
          <w:ilvl w:val="0"/>
          <w:numId w:val="0"/>
        </w:numPr>
        <w:ind w:leftChars="0"/>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45" w:name="_Toc32412"/>
      <w:bookmarkStart w:id="146" w:name="_Toc26925"/>
      <w:bookmarkStart w:id="147" w:name="_Toc29536"/>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7、投标单位反商业贿赂承诺书</w:t>
      </w:r>
      <w:bookmarkEnd w:id="145"/>
      <w:bookmarkEnd w:id="146"/>
      <w:bookmarkEnd w:id="147"/>
    </w:p>
    <w:p w14:paraId="33764B9E">
      <w:pPr>
        <w:numPr>
          <w:ilvl w:val="0"/>
          <w:numId w:val="0"/>
        </w:numPr>
        <w:jc w:val="both"/>
        <w:textAlignment w:val="baseline"/>
        <w:rPr>
          <w:rFonts w:hint="default"/>
          <w:highlight w:val="none"/>
          <w:lang w:val="en-US" w:eastAsia="zh-CN"/>
        </w:rPr>
      </w:pPr>
    </w:p>
    <w:p w14:paraId="1A31F257">
      <w:pPr>
        <w:jc w:val="center"/>
        <w:rPr>
          <w:rFonts w:hint="eastAsia" w:ascii="仿宋" w:hAnsi="仿宋" w:eastAsia="仿宋" w:cs="宋体"/>
          <w:b/>
          <w:bCs/>
          <w:color w:val="000000"/>
          <w:kern w:val="0"/>
          <w:sz w:val="32"/>
          <w:szCs w:val="32"/>
          <w:highlight w:val="none"/>
          <w:lang w:val="zh-CN"/>
        </w:rPr>
      </w:pPr>
      <w:r>
        <w:rPr>
          <w:rFonts w:hint="eastAsia" w:ascii="方正仿宋_GBK" w:hAnsi="方正仿宋_GBK" w:eastAsia="方正仿宋_GBK" w:cs="方正仿宋_GBK"/>
          <w:b/>
          <w:bCs/>
          <w:color w:val="000000"/>
          <w:kern w:val="0"/>
          <w:sz w:val="32"/>
          <w:szCs w:val="32"/>
          <w:highlight w:val="none"/>
          <w:lang w:val="en-US" w:eastAsia="zh-CN"/>
        </w:rPr>
        <w:t>投标</w:t>
      </w:r>
      <w:r>
        <w:rPr>
          <w:rFonts w:hint="eastAsia" w:ascii="方正仿宋_GBK" w:hAnsi="方正仿宋_GBK" w:eastAsia="方正仿宋_GBK" w:cs="方正仿宋_GBK"/>
          <w:b/>
          <w:bCs/>
          <w:color w:val="000000"/>
          <w:kern w:val="0"/>
          <w:sz w:val="32"/>
          <w:szCs w:val="32"/>
          <w:highlight w:val="none"/>
          <w:lang w:val="zh-CN"/>
        </w:rPr>
        <w:t>单位（投标人）反商业贿赂承诺书</w:t>
      </w:r>
    </w:p>
    <w:p w14:paraId="7BE44A08">
      <w:pPr>
        <w:autoSpaceDE w:val="0"/>
        <w:autoSpaceDN w:val="0"/>
        <w:adjustRightInd w:val="0"/>
        <w:snapToGrid w:val="0"/>
        <w:spacing w:line="360" w:lineRule="auto"/>
        <w:ind w:firstLine="560" w:firstLineChars="200"/>
        <w:jc w:val="left"/>
        <w:rPr>
          <w:rFonts w:hint="eastAsia" w:ascii="仿宋" w:hAnsi="仿宋" w:eastAsia="仿宋" w:cs="宋体"/>
          <w:color w:val="000000"/>
          <w:kern w:val="0"/>
          <w:sz w:val="28"/>
          <w:szCs w:val="28"/>
          <w:highlight w:val="none"/>
          <w:lang w:val="zh-CN"/>
        </w:rPr>
      </w:pPr>
    </w:p>
    <w:p w14:paraId="4E2ACD8E">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在</w:t>
      </w:r>
      <w:r>
        <w:rPr>
          <w:rFonts w:hint="eastAsia" w:ascii="方正仿宋_GBK" w:hAnsi="方正仿宋_GBK" w:eastAsia="方正仿宋_GBK" w:cs="方正仿宋_GBK"/>
          <w:color w:val="000000"/>
          <w:kern w:val="0"/>
          <w:sz w:val="24"/>
          <w:szCs w:val="24"/>
          <w:highlight w:val="none"/>
          <w:u w:val="single"/>
        </w:rPr>
        <w:t xml:space="preserve">          </w:t>
      </w:r>
      <w:r>
        <w:rPr>
          <w:rFonts w:hint="eastAsia" w:ascii="方正仿宋_GBK" w:hAnsi="方正仿宋_GBK" w:eastAsia="方正仿宋_GBK" w:cs="方正仿宋_GBK"/>
          <w:color w:val="000000"/>
          <w:kern w:val="0"/>
          <w:sz w:val="24"/>
          <w:szCs w:val="24"/>
          <w:highlight w:val="none"/>
          <w:lang w:val="en-US" w:eastAsia="zh-CN"/>
        </w:rPr>
        <w:t>(招标编号）</w:t>
      </w:r>
      <w:r>
        <w:rPr>
          <w:rFonts w:hint="eastAsia" w:ascii="方正仿宋_GBK" w:hAnsi="方正仿宋_GBK" w:eastAsia="方正仿宋_GBK" w:cs="方正仿宋_GBK"/>
          <w:color w:val="000000"/>
          <w:kern w:val="0"/>
          <w:sz w:val="24"/>
          <w:szCs w:val="24"/>
          <w:highlight w:val="none"/>
        </w:rPr>
        <w:t>（</w:t>
      </w:r>
      <w:r>
        <w:rPr>
          <w:rFonts w:hint="eastAsia" w:ascii="方正仿宋_GBK" w:hAnsi="方正仿宋_GBK" w:eastAsia="方正仿宋_GBK" w:cs="方正仿宋_GBK"/>
          <w:color w:val="000000"/>
          <w:kern w:val="0"/>
          <w:sz w:val="24"/>
          <w:szCs w:val="24"/>
          <w:highlight w:val="none"/>
          <w:u w:val="single"/>
        </w:rPr>
        <w:t xml:space="preserve">              </w:t>
      </w:r>
      <w:r>
        <w:rPr>
          <w:rFonts w:hint="eastAsia" w:ascii="方正仿宋_GBK" w:hAnsi="方正仿宋_GBK" w:eastAsia="方正仿宋_GBK" w:cs="方正仿宋_GBK"/>
          <w:color w:val="000000"/>
          <w:kern w:val="0"/>
          <w:sz w:val="24"/>
          <w:szCs w:val="24"/>
          <w:highlight w:val="none"/>
        </w:rPr>
        <w:t>项目）</w:t>
      </w:r>
      <w:r>
        <w:rPr>
          <w:rFonts w:hint="eastAsia" w:ascii="方正仿宋_GBK" w:hAnsi="方正仿宋_GBK" w:eastAsia="方正仿宋_GBK" w:cs="方正仿宋_GBK"/>
          <w:color w:val="000000"/>
          <w:kern w:val="0"/>
          <w:sz w:val="24"/>
          <w:szCs w:val="24"/>
          <w:highlight w:val="none"/>
          <w:lang w:eastAsia="zh-CN"/>
        </w:rPr>
        <w:t>（标项名称）</w:t>
      </w:r>
      <w:r>
        <w:rPr>
          <w:rFonts w:hint="eastAsia" w:ascii="方正仿宋_GBK" w:hAnsi="方正仿宋_GBK" w:eastAsia="方正仿宋_GBK" w:cs="方正仿宋_GBK"/>
          <w:color w:val="000000"/>
          <w:kern w:val="0"/>
          <w:sz w:val="24"/>
          <w:szCs w:val="24"/>
          <w:highlight w:val="none"/>
          <w:lang w:val="en-US" w:eastAsia="zh-CN"/>
        </w:rPr>
        <w:t>投标</w:t>
      </w:r>
      <w:r>
        <w:rPr>
          <w:rFonts w:hint="eastAsia" w:ascii="方正仿宋_GBK" w:hAnsi="方正仿宋_GBK" w:eastAsia="方正仿宋_GBK" w:cs="方正仿宋_GBK"/>
          <w:color w:val="000000"/>
          <w:kern w:val="0"/>
          <w:sz w:val="24"/>
          <w:szCs w:val="24"/>
          <w:highlight w:val="none"/>
        </w:rPr>
        <w:t>活动中，我公司承诺如下 ：</w:t>
      </w:r>
    </w:p>
    <w:p w14:paraId="248FEDAD">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1、不给予国家工作人员及其亲属各种形式的商业贿赂（包括送礼金礼品、有价证券、购物券、回扣、佣金、咨询费、劳务费、赞助费、宣传费、支付旅游费用、报销各种消费凭证、宴请、娱乐等）；</w:t>
      </w:r>
    </w:p>
    <w:p w14:paraId="3BFD5DEA">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2、不与采购人相互勾结私下协议，弄虚作假，搞假</w:t>
      </w:r>
      <w:r>
        <w:rPr>
          <w:rFonts w:hint="eastAsia" w:ascii="方正仿宋_GBK" w:hAnsi="方正仿宋_GBK" w:eastAsia="方正仿宋_GBK" w:cs="方正仿宋_GBK"/>
          <w:color w:val="000000"/>
          <w:kern w:val="0"/>
          <w:sz w:val="24"/>
          <w:szCs w:val="24"/>
          <w:highlight w:val="none"/>
          <w:lang w:val="en-US" w:eastAsia="zh-CN"/>
        </w:rPr>
        <w:t>投标</w:t>
      </w:r>
      <w:r>
        <w:rPr>
          <w:rFonts w:hint="eastAsia" w:ascii="方正仿宋_GBK" w:hAnsi="方正仿宋_GBK" w:eastAsia="方正仿宋_GBK" w:cs="方正仿宋_GBK"/>
          <w:color w:val="000000"/>
          <w:kern w:val="0"/>
          <w:sz w:val="24"/>
          <w:szCs w:val="24"/>
          <w:highlight w:val="none"/>
        </w:rPr>
        <w:t>、陪标、串通</w:t>
      </w:r>
      <w:r>
        <w:rPr>
          <w:rFonts w:hint="eastAsia" w:ascii="方正仿宋_GBK" w:hAnsi="方正仿宋_GBK" w:eastAsia="方正仿宋_GBK" w:cs="方正仿宋_GBK"/>
          <w:color w:val="000000"/>
          <w:kern w:val="0"/>
          <w:sz w:val="24"/>
          <w:szCs w:val="24"/>
          <w:highlight w:val="none"/>
          <w:lang w:val="en-US" w:eastAsia="zh-CN"/>
        </w:rPr>
        <w:t>投标</w:t>
      </w:r>
      <w:r>
        <w:rPr>
          <w:rFonts w:hint="eastAsia" w:ascii="方正仿宋_GBK" w:hAnsi="方正仿宋_GBK" w:eastAsia="方正仿宋_GBK" w:cs="方正仿宋_GBK"/>
          <w:color w:val="000000"/>
          <w:kern w:val="0"/>
          <w:sz w:val="24"/>
          <w:szCs w:val="24"/>
          <w:highlight w:val="none"/>
        </w:rPr>
        <w:t>，明招暗定，暗箱操作。</w:t>
      </w:r>
    </w:p>
    <w:p w14:paraId="5C2AB270">
      <w:pPr>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3、我公司法人及项目参与人员有亲戚担任业主方副科级以上领导职务时，自愿放弃此次</w:t>
      </w:r>
      <w:r>
        <w:rPr>
          <w:rFonts w:hint="eastAsia" w:ascii="方正仿宋_GBK" w:hAnsi="方正仿宋_GBK" w:eastAsia="方正仿宋_GBK" w:cs="方正仿宋_GBK"/>
          <w:color w:val="000000"/>
          <w:kern w:val="0"/>
          <w:sz w:val="24"/>
          <w:szCs w:val="24"/>
          <w:highlight w:val="none"/>
          <w:lang w:val="en-US" w:eastAsia="zh-CN"/>
        </w:rPr>
        <w:t>投标</w:t>
      </w:r>
      <w:r>
        <w:rPr>
          <w:rFonts w:hint="eastAsia" w:ascii="方正仿宋_GBK" w:hAnsi="方正仿宋_GBK" w:eastAsia="方正仿宋_GBK" w:cs="方正仿宋_GBK"/>
          <w:color w:val="000000"/>
          <w:kern w:val="0"/>
          <w:sz w:val="24"/>
          <w:szCs w:val="24"/>
          <w:highlight w:val="none"/>
        </w:rPr>
        <w:t>权。</w:t>
      </w:r>
    </w:p>
    <w:p w14:paraId="05D50392">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如有上述行为，一经发现，我公司及项目参与人员愿意按照《政府采购法》、《招投标法》、《反不正当竞争法》的有关规定接受处罚。</w:t>
      </w:r>
    </w:p>
    <w:p w14:paraId="363CF851">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p>
    <w:p w14:paraId="34D3F597">
      <w:pPr>
        <w:pStyle w:val="244"/>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lang w:eastAsia="zh-CN"/>
        </w:rPr>
        <w:t>投标人名称：（加盖公章或电子签章）</w:t>
      </w:r>
    </w:p>
    <w:p w14:paraId="58D2724A">
      <w:pPr>
        <w:pStyle w:val="244"/>
        <w:spacing w:line="580" w:lineRule="exact"/>
        <w:ind w:firstLine="560"/>
        <w:jc w:val="right"/>
        <w:rPr>
          <w:rFonts w:hint="eastAsia" w:ascii="方正仿宋_GBK" w:hAnsi="方正仿宋_GBK" w:eastAsia="方正仿宋_GBK" w:cs="方正仿宋_GBK"/>
          <w:color w:val="000000"/>
          <w:sz w:val="24"/>
          <w:szCs w:val="24"/>
          <w:highlight w:val="none"/>
        </w:rPr>
      </w:pPr>
    </w:p>
    <w:p w14:paraId="63282153">
      <w:pPr>
        <w:pStyle w:val="244"/>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法定代表人</w:t>
      </w:r>
      <w:r>
        <w:rPr>
          <w:rFonts w:hint="eastAsia" w:ascii="方正仿宋_GBK" w:hAnsi="方正仿宋_GBK" w:eastAsia="方正仿宋_GBK" w:cs="方正仿宋_GBK"/>
          <w:color w:val="000000"/>
          <w:sz w:val="24"/>
          <w:szCs w:val="24"/>
          <w:highlight w:val="none"/>
          <w:lang w:eastAsia="zh-CN"/>
        </w:rPr>
        <w:t>或其委托代理人</w:t>
      </w:r>
      <w:r>
        <w:rPr>
          <w:rFonts w:hint="eastAsia" w:ascii="方正仿宋_GBK" w:hAnsi="方正仿宋_GBK" w:eastAsia="方正仿宋_GBK" w:cs="方正仿宋_GBK"/>
          <w:color w:val="000000"/>
          <w:sz w:val="24"/>
          <w:szCs w:val="24"/>
          <w:highlight w:val="none"/>
        </w:rPr>
        <w:t>：（</w:t>
      </w:r>
      <w:r>
        <w:rPr>
          <w:rFonts w:hint="eastAsia" w:ascii="方正仿宋_GBK" w:hAnsi="方正仿宋_GBK" w:eastAsia="方正仿宋_GBK" w:cs="方正仿宋_GBK"/>
          <w:color w:val="000000"/>
          <w:sz w:val="24"/>
          <w:szCs w:val="24"/>
          <w:highlight w:val="none"/>
          <w:lang w:eastAsia="zh-CN"/>
        </w:rPr>
        <w:t>签字或印鉴</w:t>
      </w:r>
      <w:r>
        <w:rPr>
          <w:rFonts w:hint="eastAsia" w:ascii="方正仿宋_GBK" w:hAnsi="方正仿宋_GBK" w:eastAsia="方正仿宋_GBK" w:cs="方正仿宋_GBK"/>
          <w:color w:val="000000"/>
          <w:sz w:val="24"/>
          <w:szCs w:val="24"/>
          <w:highlight w:val="none"/>
        </w:rPr>
        <w:t xml:space="preserve">）     </w:t>
      </w:r>
    </w:p>
    <w:p w14:paraId="60F6F868">
      <w:pPr>
        <w:pStyle w:val="244"/>
        <w:spacing w:line="580" w:lineRule="exact"/>
        <w:ind w:firstLine="560"/>
        <w:jc w:val="right"/>
        <w:rPr>
          <w:rFonts w:hint="eastAsia" w:ascii="方正仿宋_GBK" w:hAnsi="方正仿宋_GBK" w:eastAsia="方正仿宋_GBK" w:cs="方正仿宋_GBK"/>
          <w:color w:val="000000"/>
          <w:sz w:val="24"/>
          <w:szCs w:val="24"/>
          <w:highlight w:val="none"/>
        </w:rPr>
      </w:pPr>
    </w:p>
    <w:p w14:paraId="02D2B3BD">
      <w:pPr>
        <w:pStyle w:val="244"/>
        <w:spacing w:line="580" w:lineRule="exact"/>
        <w:ind w:firstLine="560"/>
        <w:jc w:val="righ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年      月     日</w:t>
      </w:r>
    </w:p>
    <w:p w14:paraId="63CE50EE">
      <w:pPr>
        <w:pStyle w:val="12"/>
        <w:rPr>
          <w:rFonts w:hint="eastAsia" w:ascii="方正仿宋_GBK" w:hAnsi="方正仿宋_GBK" w:eastAsia="方正仿宋_GBK" w:cs="方正仿宋_GBK"/>
          <w:sz w:val="24"/>
          <w:szCs w:val="24"/>
          <w:highlight w:val="none"/>
          <w:lang w:val="en-US" w:eastAsia="zh-CN"/>
        </w:rPr>
        <w:sectPr>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69457629">
      <w:pPr>
        <w:pStyle w:val="4"/>
        <w:numPr>
          <w:ilvl w:val="0"/>
          <w:numId w:val="0"/>
        </w:numPr>
        <w:spacing w:line="240" w:lineRule="auto"/>
        <w:ind w:leftChars="0"/>
        <w:jc w:val="both"/>
        <w:rPr>
          <w:rFonts w:hint="eastAsia" w:ascii="方正仿宋_GB2312" w:hAnsi="方正仿宋_GB2312" w:eastAsia="方正仿宋_GB2312" w:cs="方正仿宋_GB2312"/>
          <w:b/>
          <w:sz w:val="28"/>
          <w:szCs w:val="28"/>
          <w:highlight w:val="none"/>
        </w:rPr>
      </w:pPr>
      <w:bookmarkStart w:id="148" w:name="_Toc19129"/>
      <w:bookmarkStart w:id="149" w:name="_Toc29300"/>
      <w:bookmarkStart w:id="150" w:name="_Toc21582"/>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8</w:t>
      </w:r>
      <w:bookmarkEnd w:id="148"/>
      <w:bookmarkEnd w:id="149"/>
      <w:bookmarkEnd w:id="150"/>
      <w:bookmarkStart w:id="151" w:name="_Toc32351"/>
      <w:bookmarkStart w:id="152" w:name="_Toc5956"/>
      <w:bookmarkStart w:id="153" w:name="_Toc18119"/>
      <w:bookmarkStart w:id="154" w:name="_Toc238276256"/>
      <w:bookmarkStart w:id="155" w:name="_Toc437611485"/>
      <w:bookmarkStart w:id="156" w:name="_Toc236473312"/>
      <w:bookmarkStart w:id="157" w:name="_Toc485896002"/>
      <w:r>
        <w:rPr>
          <w:rFonts w:hint="eastAsia" w:ascii="方正仿宋_GB2312" w:hAnsi="方正仿宋_GB2312" w:eastAsia="方正仿宋_GB2312" w:cs="方正仿宋_GB2312"/>
          <w:b/>
          <w:sz w:val="28"/>
          <w:szCs w:val="28"/>
          <w:highlight w:val="none"/>
          <w:lang w:val="en-US" w:eastAsia="zh-CN"/>
        </w:rPr>
        <w:t>、</w:t>
      </w:r>
      <w:r>
        <w:rPr>
          <w:rFonts w:hint="eastAsia" w:ascii="方正仿宋_GB2312" w:hAnsi="方正仿宋_GB2312" w:eastAsia="方正仿宋_GB2312" w:cs="方正仿宋_GB2312"/>
          <w:b/>
          <w:sz w:val="28"/>
          <w:szCs w:val="28"/>
          <w:highlight w:val="none"/>
        </w:rPr>
        <w:t>投标人综合概况</w:t>
      </w:r>
    </w:p>
    <w:p w14:paraId="4F7F786E">
      <w:pPr>
        <w:numPr>
          <w:ilvl w:val="0"/>
          <w:numId w:val="0"/>
        </w:numPr>
        <w:jc w:val="both"/>
        <w:textAlignment w:val="baseline"/>
        <w:rPr>
          <w:rFonts w:hint="eastAsia"/>
          <w:highlight w:val="none"/>
        </w:rPr>
      </w:pPr>
    </w:p>
    <w:p w14:paraId="7B2B4C87">
      <w:pPr>
        <w:widowControl w:val="0"/>
        <w:numPr>
          <w:ilvl w:val="0"/>
          <w:numId w:val="0"/>
        </w:numPr>
        <w:tabs>
          <w:tab w:val="left" w:pos="180"/>
        </w:tabs>
        <w:spacing w:line="400" w:lineRule="exact"/>
        <w:ind w:firstLine="562" w:firstLineChars="200"/>
        <w:jc w:val="both"/>
        <w:rPr>
          <w:rFonts w:hint="eastAsia" w:ascii="方正仿宋_GB2312" w:hAnsi="方正仿宋_GB2312" w:eastAsia="方正仿宋_GB2312" w:cs="方正仿宋_GB2312"/>
          <w:b/>
          <w:bCs w:val="0"/>
          <w:sz w:val="32"/>
          <w:szCs w:val="32"/>
          <w:highlight w:val="none"/>
        </w:rPr>
      </w:pPr>
      <w:r>
        <w:rPr>
          <w:rFonts w:hint="eastAsia" w:ascii="方正仿宋_GB2312" w:hAnsi="方正仿宋_GB2312" w:eastAsia="方正仿宋_GB2312" w:cs="方正仿宋_GB2312"/>
          <w:b/>
          <w:sz w:val="28"/>
          <w:szCs w:val="28"/>
          <w:highlight w:val="none"/>
          <w:lang w:val="en-US" w:eastAsia="zh-CN"/>
        </w:rPr>
        <w:t xml:space="preserve">                 </w:t>
      </w:r>
      <w:r>
        <w:rPr>
          <w:rFonts w:hint="eastAsia" w:ascii="方正仿宋_GB2312" w:hAnsi="方正仿宋_GB2312" w:eastAsia="方正仿宋_GB2312" w:cs="方正仿宋_GB2312"/>
          <w:b/>
          <w:bCs w:val="0"/>
          <w:sz w:val="32"/>
          <w:szCs w:val="32"/>
          <w:highlight w:val="none"/>
          <w:lang w:val="en-US" w:eastAsia="zh-CN"/>
        </w:rPr>
        <w:t xml:space="preserve"> 8.1</w:t>
      </w:r>
      <w:r>
        <w:rPr>
          <w:rFonts w:hint="eastAsia" w:ascii="方正仿宋_GB2312" w:hAnsi="方正仿宋_GB2312" w:eastAsia="方正仿宋_GB2312" w:cs="方正仿宋_GB2312"/>
          <w:b/>
          <w:bCs w:val="0"/>
          <w:sz w:val="32"/>
          <w:szCs w:val="32"/>
          <w:highlight w:val="none"/>
        </w:rPr>
        <w:t>投标人情况介绍表</w:t>
      </w:r>
    </w:p>
    <w:tbl>
      <w:tblPr>
        <w:tblStyle w:val="30"/>
        <w:tblpPr w:leftFromText="180" w:rightFromText="180" w:vertAnchor="text" w:horzAnchor="page" w:tblpX="1347" w:tblpY="190"/>
        <w:tblW w:w="890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3087"/>
        <w:gridCol w:w="1180"/>
        <w:gridCol w:w="65"/>
        <w:gridCol w:w="1244"/>
        <w:gridCol w:w="1357"/>
      </w:tblGrid>
      <w:tr w14:paraId="495E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969" w:type="dxa"/>
            <w:tcBorders>
              <w:top w:val="single" w:color="000000" w:sz="8" w:space="0"/>
              <w:left w:val="single" w:color="000000" w:sz="8" w:space="0"/>
              <w:bottom w:val="single" w:color="000000" w:sz="4" w:space="0"/>
              <w:right w:val="single" w:color="000000" w:sz="4" w:space="0"/>
            </w:tcBorders>
            <w:noWrap w:val="0"/>
            <w:vAlign w:val="center"/>
          </w:tcPr>
          <w:p w14:paraId="6E8EF9F1">
            <w:pPr>
              <w:adjustRightInd w:val="0"/>
              <w:snapToGrid w:val="0"/>
              <w:jc w:val="center"/>
              <w:rPr>
                <w:rFonts w:hint="eastAsia" w:cs="宋体"/>
                <w:color w:val="auto"/>
                <w:szCs w:val="21"/>
                <w:highlight w:val="none"/>
              </w:rPr>
            </w:pPr>
            <w:r>
              <w:rPr>
                <w:rFonts w:hint="eastAsia" w:cs="宋体"/>
                <w:color w:val="auto"/>
                <w:szCs w:val="21"/>
                <w:highlight w:val="none"/>
              </w:rPr>
              <w:t>企业注册名称</w:t>
            </w:r>
          </w:p>
        </w:tc>
        <w:tc>
          <w:tcPr>
            <w:tcW w:w="4267" w:type="dxa"/>
            <w:gridSpan w:val="2"/>
            <w:tcBorders>
              <w:top w:val="single" w:color="000000" w:sz="8" w:space="0"/>
              <w:left w:val="single" w:color="auto" w:sz="4" w:space="0"/>
              <w:bottom w:val="single" w:color="000000" w:sz="4" w:space="0"/>
              <w:right w:val="single" w:color="000000" w:sz="4" w:space="0"/>
            </w:tcBorders>
            <w:noWrap w:val="0"/>
            <w:vAlign w:val="center"/>
          </w:tcPr>
          <w:p w14:paraId="025F043C">
            <w:pPr>
              <w:adjustRightInd w:val="0"/>
              <w:snapToGrid w:val="0"/>
              <w:jc w:val="center"/>
              <w:rPr>
                <w:rFonts w:hint="eastAsia" w:cs="宋体"/>
                <w:color w:val="auto"/>
                <w:szCs w:val="21"/>
                <w:highlight w:val="none"/>
              </w:rPr>
            </w:pPr>
          </w:p>
        </w:tc>
        <w:tc>
          <w:tcPr>
            <w:tcW w:w="1309" w:type="dxa"/>
            <w:gridSpan w:val="2"/>
            <w:tcBorders>
              <w:top w:val="single" w:color="000000" w:sz="8" w:space="0"/>
              <w:left w:val="single" w:color="auto" w:sz="4" w:space="0"/>
              <w:bottom w:val="single" w:color="000000" w:sz="4" w:space="0"/>
              <w:right w:val="single" w:color="000000" w:sz="4" w:space="0"/>
            </w:tcBorders>
            <w:noWrap w:val="0"/>
            <w:vAlign w:val="center"/>
          </w:tcPr>
          <w:p w14:paraId="00BB44CD">
            <w:pPr>
              <w:adjustRightInd w:val="0"/>
              <w:snapToGrid w:val="0"/>
              <w:jc w:val="center"/>
              <w:rPr>
                <w:rFonts w:hint="eastAsia" w:cs="宋体"/>
                <w:color w:val="auto"/>
                <w:szCs w:val="21"/>
                <w:highlight w:val="none"/>
              </w:rPr>
            </w:pPr>
            <w:r>
              <w:rPr>
                <w:rFonts w:hint="eastAsia" w:cs="宋体"/>
                <w:color w:val="auto"/>
                <w:szCs w:val="21"/>
                <w:highlight w:val="none"/>
              </w:rPr>
              <w:t>建立日期</w:t>
            </w:r>
          </w:p>
        </w:tc>
        <w:tc>
          <w:tcPr>
            <w:tcW w:w="1357" w:type="dxa"/>
            <w:tcBorders>
              <w:top w:val="single" w:color="000000" w:sz="8" w:space="0"/>
              <w:left w:val="single" w:color="auto" w:sz="4" w:space="0"/>
              <w:bottom w:val="single" w:color="000000" w:sz="4" w:space="0"/>
              <w:right w:val="single" w:color="000000" w:sz="8" w:space="0"/>
            </w:tcBorders>
            <w:noWrap w:val="0"/>
            <w:vAlign w:val="center"/>
          </w:tcPr>
          <w:p w14:paraId="6608A190">
            <w:pPr>
              <w:adjustRightInd w:val="0"/>
              <w:snapToGrid w:val="0"/>
              <w:jc w:val="center"/>
              <w:rPr>
                <w:rFonts w:hint="eastAsia" w:cs="宋体"/>
                <w:color w:val="auto"/>
                <w:sz w:val="18"/>
                <w:szCs w:val="18"/>
                <w:highlight w:val="none"/>
              </w:rPr>
            </w:pPr>
          </w:p>
        </w:tc>
      </w:tr>
      <w:tr w14:paraId="5FE4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4632BAB0">
            <w:pPr>
              <w:adjustRightInd w:val="0"/>
              <w:snapToGrid w:val="0"/>
              <w:jc w:val="center"/>
              <w:rPr>
                <w:rFonts w:hint="eastAsia" w:cs="宋体"/>
                <w:color w:val="auto"/>
                <w:szCs w:val="21"/>
                <w:highlight w:val="none"/>
              </w:rPr>
            </w:pPr>
            <w:r>
              <w:rPr>
                <w:rFonts w:hint="eastAsia" w:cs="宋体"/>
                <w:color w:val="auto"/>
                <w:szCs w:val="21"/>
                <w:highlight w:val="none"/>
              </w:rPr>
              <w:t>企业法人代表</w:t>
            </w:r>
          </w:p>
        </w:tc>
        <w:tc>
          <w:tcPr>
            <w:tcW w:w="4267" w:type="dxa"/>
            <w:gridSpan w:val="2"/>
            <w:tcBorders>
              <w:top w:val="single" w:color="auto" w:sz="4" w:space="0"/>
              <w:left w:val="single" w:color="auto" w:sz="4" w:space="0"/>
              <w:bottom w:val="single" w:color="000000" w:sz="4" w:space="0"/>
              <w:right w:val="single" w:color="000000" w:sz="4" w:space="0"/>
            </w:tcBorders>
            <w:noWrap w:val="0"/>
            <w:vAlign w:val="center"/>
          </w:tcPr>
          <w:p w14:paraId="6D4E3F78">
            <w:pPr>
              <w:adjustRightInd w:val="0"/>
              <w:snapToGrid w:val="0"/>
              <w:jc w:val="center"/>
              <w:rPr>
                <w:rFonts w:hint="eastAsia" w:cs="宋体"/>
                <w:color w:val="auto"/>
                <w:szCs w:val="21"/>
                <w:highlight w:val="none"/>
              </w:rPr>
            </w:pPr>
          </w:p>
        </w:tc>
        <w:tc>
          <w:tcPr>
            <w:tcW w:w="1309" w:type="dxa"/>
            <w:gridSpan w:val="2"/>
            <w:tcBorders>
              <w:top w:val="single" w:color="auto" w:sz="4" w:space="0"/>
              <w:left w:val="single" w:color="auto" w:sz="4" w:space="0"/>
              <w:bottom w:val="single" w:color="000000" w:sz="4" w:space="0"/>
              <w:right w:val="single" w:color="000000" w:sz="4" w:space="0"/>
            </w:tcBorders>
            <w:noWrap w:val="0"/>
            <w:vAlign w:val="center"/>
          </w:tcPr>
          <w:p w14:paraId="72F09D9E">
            <w:pPr>
              <w:adjustRightInd w:val="0"/>
              <w:snapToGrid w:val="0"/>
              <w:jc w:val="center"/>
              <w:rPr>
                <w:rFonts w:hint="eastAsia" w:cs="宋体"/>
                <w:color w:val="auto"/>
                <w:szCs w:val="21"/>
                <w:highlight w:val="none"/>
              </w:rPr>
            </w:pPr>
            <w:r>
              <w:rPr>
                <w:rFonts w:hint="eastAsia" w:cs="宋体"/>
                <w:color w:val="auto"/>
                <w:szCs w:val="21"/>
                <w:highlight w:val="none"/>
              </w:rPr>
              <w:t>企业性质</w:t>
            </w:r>
          </w:p>
        </w:tc>
        <w:tc>
          <w:tcPr>
            <w:tcW w:w="1357" w:type="dxa"/>
            <w:tcBorders>
              <w:top w:val="single" w:color="auto" w:sz="4" w:space="0"/>
              <w:left w:val="single" w:color="auto" w:sz="4" w:space="0"/>
              <w:bottom w:val="single" w:color="000000" w:sz="4" w:space="0"/>
              <w:right w:val="single" w:color="000000" w:sz="8" w:space="0"/>
            </w:tcBorders>
            <w:noWrap w:val="0"/>
            <w:vAlign w:val="center"/>
          </w:tcPr>
          <w:p w14:paraId="66DA2EC1">
            <w:pPr>
              <w:adjustRightInd w:val="0"/>
              <w:snapToGrid w:val="0"/>
              <w:rPr>
                <w:rFonts w:hint="eastAsia" w:cs="宋体"/>
                <w:color w:val="auto"/>
                <w:szCs w:val="21"/>
                <w:highlight w:val="none"/>
              </w:rPr>
            </w:pPr>
          </w:p>
        </w:tc>
      </w:tr>
      <w:tr w14:paraId="1413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65F425F0">
            <w:pPr>
              <w:adjustRightInd w:val="0"/>
              <w:snapToGrid w:val="0"/>
              <w:jc w:val="center"/>
              <w:rPr>
                <w:rFonts w:hint="eastAsia" w:cs="宋体"/>
                <w:color w:val="auto"/>
                <w:szCs w:val="21"/>
                <w:highlight w:val="none"/>
              </w:rPr>
            </w:pPr>
            <w:r>
              <w:rPr>
                <w:rFonts w:hint="eastAsia" w:cs="宋体"/>
                <w:color w:val="auto"/>
                <w:szCs w:val="21"/>
                <w:highlight w:val="none"/>
              </w:rPr>
              <w:t>企业资质</w:t>
            </w:r>
          </w:p>
        </w:tc>
        <w:tc>
          <w:tcPr>
            <w:tcW w:w="6933" w:type="dxa"/>
            <w:gridSpan w:val="5"/>
            <w:tcBorders>
              <w:top w:val="single" w:color="auto" w:sz="4" w:space="0"/>
              <w:left w:val="single" w:color="auto" w:sz="4" w:space="0"/>
              <w:bottom w:val="single" w:color="000000" w:sz="4" w:space="0"/>
              <w:right w:val="single" w:color="000000" w:sz="8" w:space="0"/>
            </w:tcBorders>
            <w:noWrap w:val="0"/>
            <w:vAlign w:val="center"/>
          </w:tcPr>
          <w:p w14:paraId="088B5BDD">
            <w:pPr>
              <w:adjustRightInd w:val="0"/>
              <w:snapToGrid w:val="0"/>
              <w:jc w:val="center"/>
              <w:rPr>
                <w:rFonts w:hint="eastAsia" w:cs="宋体"/>
                <w:color w:val="auto"/>
                <w:szCs w:val="21"/>
                <w:highlight w:val="none"/>
              </w:rPr>
            </w:pPr>
          </w:p>
        </w:tc>
      </w:tr>
      <w:tr w14:paraId="73F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1525E78B">
            <w:pPr>
              <w:adjustRightInd w:val="0"/>
              <w:snapToGrid w:val="0"/>
              <w:jc w:val="center"/>
              <w:rPr>
                <w:rFonts w:hint="eastAsia" w:cs="宋体"/>
                <w:color w:val="auto"/>
                <w:szCs w:val="21"/>
                <w:highlight w:val="none"/>
              </w:rPr>
            </w:pPr>
            <w:r>
              <w:rPr>
                <w:rFonts w:hint="eastAsia" w:cs="宋体"/>
                <w:color w:val="auto"/>
                <w:szCs w:val="21"/>
                <w:highlight w:val="none"/>
              </w:rPr>
              <w:t>注册资金</w:t>
            </w:r>
          </w:p>
        </w:tc>
        <w:tc>
          <w:tcPr>
            <w:tcW w:w="6933" w:type="dxa"/>
            <w:gridSpan w:val="5"/>
            <w:tcBorders>
              <w:top w:val="single" w:color="auto" w:sz="4" w:space="0"/>
              <w:left w:val="single" w:color="auto" w:sz="4" w:space="0"/>
              <w:bottom w:val="single" w:color="auto" w:sz="4" w:space="0"/>
              <w:right w:val="single" w:color="000000" w:sz="8" w:space="0"/>
            </w:tcBorders>
            <w:noWrap w:val="0"/>
            <w:vAlign w:val="center"/>
          </w:tcPr>
          <w:p w14:paraId="6306A837">
            <w:pPr>
              <w:adjustRightInd w:val="0"/>
              <w:snapToGrid w:val="0"/>
              <w:jc w:val="center"/>
              <w:rPr>
                <w:rFonts w:hint="eastAsia" w:cs="宋体"/>
                <w:color w:val="auto"/>
                <w:sz w:val="18"/>
                <w:szCs w:val="18"/>
                <w:highlight w:val="none"/>
              </w:rPr>
            </w:pPr>
          </w:p>
        </w:tc>
      </w:tr>
      <w:tr w14:paraId="0F49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34D61090">
            <w:pPr>
              <w:adjustRightInd w:val="0"/>
              <w:snapToGrid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联系人及联系方式</w:t>
            </w:r>
          </w:p>
        </w:tc>
        <w:tc>
          <w:tcPr>
            <w:tcW w:w="6933" w:type="dxa"/>
            <w:gridSpan w:val="5"/>
            <w:tcBorders>
              <w:top w:val="single" w:color="auto" w:sz="4" w:space="0"/>
              <w:left w:val="single" w:color="auto" w:sz="4" w:space="0"/>
              <w:bottom w:val="single" w:color="000000" w:sz="4" w:space="0"/>
              <w:right w:val="single" w:color="000000" w:sz="8" w:space="0"/>
            </w:tcBorders>
            <w:noWrap w:val="0"/>
            <w:vAlign w:val="center"/>
          </w:tcPr>
          <w:p w14:paraId="656ED41F">
            <w:pPr>
              <w:adjustRightInd w:val="0"/>
              <w:snapToGrid w:val="0"/>
              <w:jc w:val="center"/>
              <w:rPr>
                <w:rFonts w:hint="eastAsia" w:cs="宋体"/>
                <w:color w:val="auto"/>
                <w:szCs w:val="21"/>
                <w:highlight w:val="none"/>
              </w:rPr>
            </w:pPr>
          </w:p>
        </w:tc>
      </w:tr>
      <w:tr w14:paraId="48A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6D5E0BB2">
            <w:pPr>
              <w:adjustRightInd w:val="0"/>
              <w:snapToGrid w:val="0"/>
              <w:jc w:val="center"/>
              <w:rPr>
                <w:rFonts w:hint="eastAsia" w:cs="宋体"/>
                <w:color w:val="auto"/>
                <w:szCs w:val="21"/>
                <w:highlight w:val="none"/>
              </w:rPr>
            </w:pPr>
            <w:r>
              <w:rPr>
                <w:rFonts w:hint="eastAsia" w:cs="宋体"/>
                <w:color w:val="auto"/>
                <w:szCs w:val="21"/>
                <w:highlight w:val="none"/>
              </w:rPr>
              <w:t>经营范围</w:t>
            </w:r>
          </w:p>
        </w:tc>
        <w:tc>
          <w:tcPr>
            <w:tcW w:w="3087" w:type="dxa"/>
            <w:tcBorders>
              <w:top w:val="single" w:color="auto" w:sz="4" w:space="0"/>
              <w:left w:val="single" w:color="auto" w:sz="4" w:space="0"/>
              <w:bottom w:val="single" w:color="000000" w:sz="4" w:space="0"/>
              <w:right w:val="single" w:color="auto" w:sz="4" w:space="0"/>
            </w:tcBorders>
            <w:noWrap w:val="0"/>
            <w:vAlign w:val="center"/>
          </w:tcPr>
          <w:p w14:paraId="0005D93F">
            <w:pPr>
              <w:adjustRightInd w:val="0"/>
              <w:snapToGrid w:val="0"/>
              <w:jc w:val="center"/>
              <w:rPr>
                <w:rFonts w:hint="eastAsia" w:cs="宋体"/>
                <w:color w:val="auto"/>
                <w:szCs w:val="21"/>
                <w:highlight w:val="none"/>
              </w:rPr>
            </w:pPr>
          </w:p>
        </w:tc>
        <w:tc>
          <w:tcPr>
            <w:tcW w:w="1245" w:type="dxa"/>
            <w:gridSpan w:val="2"/>
            <w:tcBorders>
              <w:top w:val="single" w:color="auto" w:sz="4" w:space="0"/>
              <w:left w:val="single" w:color="auto" w:sz="4" w:space="0"/>
              <w:bottom w:val="single" w:color="000000" w:sz="4" w:space="0"/>
              <w:right w:val="single" w:color="auto" w:sz="4" w:space="0"/>
            </w:tcBorders>
            <w:noWrap w:val="0"/>
            <w:vAlign w:val="center"/>
          </w:tcPr>
          <w:p w14:paraId="1D12FA78">
            <w:pPr>
              <w:adjustRightInd w:val="0"/>
              <w:snapToGrid w:val="0"/>
              <w:jc w:val="center"/>
              <w:rPr>
                <w:rFonts w:hint="eastAsia" w:cs="宋体"/>
                <w:color w:val="auto"/>
                <w:szCs w:val="21"/>
                <w:highlight w:val="none"/>
              </w:rPr>
            </w:pPr>
            <w:r>
              <w:rPr>
                <w:rFonts w:hint="eastAsia" w:cs="宋体"/>
                <w:color w:val="auto"/>
                <w:szCs w:val="21"/>
                <w:highlight w:val="none"/>
              </w:rPr>
              <w:t>经营期限</w:t>
            </w:r>
          </w:p>
        </w:tc>
        <w:tc>
          <w:tcPr>
            <w:tcW w:w="2601" w:type="dxa"/>
            <w:gridSpan w:val="2"/>
            <w:tcBorders>
              <w:top w:val="single" w:color="auto" w:sz="4" w:space="0"/>
              <w:left w:val="single" w:color="auto" w:sz="4" w:space="0"/>
              <w:bottom w:val="single" w:color="000000" w:sz="4" w:space="0"/>
              <w:right w:val="single" w:color="000000" w:sz="8" w:space="0"/>
            </w:tcBorders>
            <w:noWrap w:val="0"/>
            <w:vAlign w:val="center"/>
          </w:tcPr>
          <w:p w14:paraId="52FE8428">
            <w:pPr>
              <w:adjustRightInd w:val="0"/>
              <w:snapToGrid w:val="0"/>
              <w:jc w:val="center"/>
              <w:rPr>
                <w:rFonts w:hint="eastAsia" w:cs="宋体"/>
                <w:color w:val="auto"/>
                <w:szCs w:val="21"/>
                <w:highlight w:val="none"/>
              </w:rPr>
            </w:pPr>
          </w:p>
        </w:tc>
      </w:tr>
      <w:tr w14:paraId="265E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7" w:hRule="atLeast"/>
        </w:trPr>
        <w:tc>
          <w:tcPr>
            <w:tcW w:w="1969" w:type="dxa"/>
            <w:tcBorders>
              <w:top w:val="single" w:color="auto" w:sz="4" w:space="0"/>
              <w:left w:val="single" w:color="000000" w:sz="8" w:space="0"/>
              <w:bottom w:val="single" w:color="auto" w:sz="4" w:space="0"/>
              <w:right w:val="single" w:color="000000" w:sz="4" w:space="0"/>
            </w:tcBorders>
            <w:noWrap w:val="0"/>
            <w:vAlign w:val="center"/>
          </w:tcPr>
          <w:p w14:paraId="0A5BD65E">
            <w:pPr>
              <w:adjustRightInd w:val="0"/>
              <w:snapToGrid w:val="0"/>
              <w:jc w:val="center"/>
              <w:rPr>
                <w:rFonts w:hint="eastAsia" w:eastAsia="宋体" w:cs="宋体"/>
                <w:color w:val="auto"/>
                <w:szCs w:val="21"/>
                <w:highlight w:val="none"/>
                <w:lang w:eastAsia="zh-CN"/>
              </w:rPr>
            </w:pPr>
            <w:r>
              <w:rPr>
                <w:rFonts w:hint="eastAsia" w:cs="宋体"/>
                <w:color w:val="auto"/>
                <w:szCs w:val="21"/>
                <w:highlight w:val="none"/>
              </w:rPr>
              <w:t>企业</w:t>
            </w:r>
            <w:r>
              <w:rPr>
                <w:rFonts w:hint="eastAsia" w:cs="宋体"/>
                <w:color w:val="auto"/>
                <w:szCs w:val="21"/>
                <w:highlight w:val="none"/>
                <w:lang w:val="en-US" w:eastAsia="zh-CN"/>
              </w:rPr>
              <w:t>简介</w:t>
            </w:r>
          </w:p>
        </w:tc>
        <w:tc>
          <w:tcPr>
            <w:tcW w:w="6933" w:type="dxa"/>
            <w:gridSpan w:val="5"/>
            <w:tcBorders>
              <w:top w:val="single" w:color="auto" w:sz="4" w:space="0"/>
              <w:left w:val="single" w:color="auto" w:sz="4" w:space="0"/>
              <w:bottom w:val="single" w:color="auto" w:sz="4" w:space="0"/>
              <w:right w:val="single" w:color="000000" w:sz="8" w:space="0"/>
            </w:tcBorders>
            <w:noWrap w:val="0"/>
            <w:vAlign w:val="center"/>
          </w:tcPr>
          <w:p w14:paraId="6F2EEF93">
            <w:pPr>
              <w:pStyle w:val="12"/>
              <w:spacing w:before="101" w:line="226" w:lineRule="auto"/>
              <w:jc w:val="left"/>
              <w:outlineLvl w:val="0"/>
              <w:rPr>
                <w:rFonts w:hint="eastAsia" w:ascii="仿宋" w:hAnsi="仿宋" w:eastAsia="仿宋" w:cs="仿宋"/>
                <w:b w:val="0"/>
                <w:bCs w:val="0"/>
                <w:color w:val="auto"/>
                <w:spacing w:val="3"/>
                <w:sz w:val="24"/>
                <w:szCs w:val="24"/>
                <w:highlight w:val="none"/>
                <w:lang w:val="en-US" w:eastAsia="zh-CN"/>
              </w:rPr>
            </w:pPr>
          </w:p>
          <w:p w14:paraId="18C0D440">
            <w:pPr>
              <w:pStyle w:val="12"/>
              <w:spacing w:before="101" w:line="226" w:lineRule="auto"/>
              <w:ind w:firstLine="246" w:firstLineChars="100"/>
              <w:jc w:val="left"/>
              <w:outlineLvl w:val="0"/>
              <w:rPr>
                <w:rFonts w:hint="eastAsia" w:ascii="仿宋" w:hAnsi="仿宋" w:eastAsia="仿宋" w:cs="仿宋"/>
                <w:b w:val="0"/>
                <w:bCs w:val="0"/>
                <w:color w:val="auto"/>
                <w:spacing w:val="3"/>
                <w:sz w:val="24"/>
                <w:szCs w:val="24"/>
                <w:highlight w:val="none"/>
                <w:lang w:val="en-US" w:eastAsia="zh-CN"/>
              </w:rPr>
            </w:pPr>
          </w:p>
          <w:p w14:paraId="4C8B8BB9">
            <w:pPr>
              <w:pStyle w:val="12"/>
              <w:spacing w:before="101" w:line="226" w:lineRule="auto"/>
              <w:ind w:firstLine="246" w:firstLineChars="100"/>
              <w:jc w:val="left"/>
              <w:outlineLvl w:val="0"/>
              <w:rPr>
                <w:rFonts w:hint="eastAsia" w:ascii="仿宋" w:hAnsi="仿宋" w:eastAsia="仿宋" w:cs="仿宋"/>
                <w:b w:val="0"/>
                <w:bCs w:val="0"/>
                <w:color w:val="auto"/>
                <w:spacing w:val="3"/>
                <w:sz w:val="24"/>
                <w:szCs w:val="24"/>
                <w:highlight w:val="none"/>
                <w:lang w:val="en-US" w:eastAsia="zh-CN"/>
              </w:rPr>
            </w:pPr>
          </w:p>
          <w:p w14:paraId="7987E427">
            <w:pPr>
              <w:pStyle w:val="12"/>
              <w:spacing w:before="101" w:line="226" w:lineRule="auto"/>
              <w:ind w:firstLine="246" w:firstLineChars="100"/>
              <w:jc w:val="left"/>
              <w:outlineLvl w:val="0"/>
              <w:rPr>
                <w:rFonts w:hint="eastAsia" w:ascii="仿宋" w:hAnsi="仿宋" w:eastAsia="仿宋" w:cs="仿宋"/>
                <w:b w:val="0"/>
                <w:bCs w:val="0"/>
                <w:color w:val="auto"/>
                <w:spacing w:val="3"/>
                <w:sz w:val="24"/>
                <w:szCs w:val="24"/>
                <w:highlight w:val="none"/>
                <w:lang w:val="en-US" w:eastAsia="zh-CN"/>
              </w:rPr>
            </w:pPr>
          </w:p>
          <w:p w14:paraId="000A085F">
            <w:pPr>
              <w:pStyle w:val="12"/>
              <w:spacing w:before="101" w:line="226" w:lineRule="auto"/>
              <w:ind w:firstLine="246" w:firstLineChars="100"/>
              <w:jc w:val="left"/>
              <w:outlineLvl w:val="0"/>
              <w:rPr>
                <w:rFonts w:hint="eastAsia" w:ascii="仿宋" w:hAnsi="仿宋" w:eastAsia="仿宋" w:cs="仿宋"/>
                <w:b w:val="0"/>
                <w:bCs w:val="0"/>
                <w:color w:val="auto"/>
                <w:spacing w:val="3"/>
                <w:sz w:val="24"/>
                <w:szCs w:val="24"/>
                <w:highlight w:val="none"/>
                <w:lang w:val="en-US" w:eastAsia="zh-CN"/>
              </w:rPr>
            </w:pPr>
          </w:p>
          <w:p w14:paraId="1954C5E2">
            <w:pPr>
              <w:pStyle w:val="12"/>
              <w:spacing w:before="101" w:line="226" w:lineRule="auto"/>
              <w:ind w:firstLine="246" w:firstLineChars="100"/>
              <w:jc w:val="left"/>
              <w:outlineLvl w:val="0"/>
              <w:rPr>
                <w:rFonts w:hint="eastAsia" w:ascii="仿宋" w:hAnsi="仿宋" w:eastAsia="仿宋" w:cs="仿宋"/>
                <w:b w:val="0"/>
                <w:bCs w:val="0"/>
                <w:color w:val="auto"/>
                <w:spacing w:val="3"/>
                <w:sz w:val="24"/>
                <w:szCs w:val="24"/>
                <w:highlight w:val="none"/>
                <w:lang w:val="en-US" w:eastAsia="zh-CN"/>
              </w:rPr>
            </w:pPr>
          </w:p>
          <w:p w14:paraId="2E485026">
            <w:pPr>
              <w:pStyle w:val="12"/>
              <w:spacing w:before="101" w:line="226" w:lineRule="auto"/>
              <w:ind w:firstLine="246" w:firstLineChars="100"/>
              <w:jc w:val="left"/>
              <w:outlineLvl w:val="0"/>
              <w:rPr>
                <w:rFonts w:hint="eastAsia" w:cs="宋体"/>
                <w:color w:val="auto"/>
                <w:szCs w:val="21"/>
                <w:highlight w:val="none"/>
              </w:rPr>
            </w:pPr>
            <w:r>
              <w:rPr>
                <w:rFonts w:hint="eastAsia" w:ascii="仿宋" w:hAnsi="仿宋" w:eastAsia="仿宋" w:cs="仿宋"/>
                <w:b w:val="0"/>
                <w:bCs w:val="0"/>
                <w:color w:val="auto"/>
                <w:spacing w:val="3"/>
                <w:sz w:val="24"/>
                <w:szCs w:val="24"/>
                <w:highlight w:val="none"/>
                <w:lang w:val="en-US" w:eastAsia="zh-CN"/>
              </w:rPr>
              <w:t>包含但不限于核心业务与资质、经营规模及服务理念、服务优势、技术与团队实力、实施履行本项目合同所必需的设备与专业能力等（格式自拟）</w:t>
            </w:r>
            <w:r>
              <w:rPr>
                <w:rFonts w:hint="eastAsia" w:ascii="仿宋" w:hAnsi="仿宋" w:eastAsia="仿宋" w:cs="仿宋"/>
                <w:b w:val="0"/>
                <w:bCs w:val="0"/>
                <w:color w:val="auto"/>
                <w:sz w:val="24"/>
                <w:szCs w:val="24"/>
                <w:highlight w:val="none"/>
                <w:lang w:val="en-US" w:eastAsia="zh-CN"/>
              </w:rPr>
              <w:t>。</w:t>
            </w:r>
          </w:p>
          <w:p w14:paraId="2575001B">
            <w:pPr>
              <w:spacing w:line="400" w:lineRule="exact"/>
              <w:rPr>
                <w:rFonts w:hint="eastAsia" w:cs="宋体"/>
                <w:color w:val="auto"/>
                <w:szCs w:val="21"/>
                <w:highlight w:val="none"/>
              </w:rPr>
            </w:pPr>
          </w:p>
          <w:p w14:paraId="2C78C5F1">
            <w:pPr>
              <w:spacing w:line="400" w:lineRule="exact"/>
              <w:rPr>
                <w:rFonts w:hint="eastAsia" w:cs="宋体"/>
                <w:color w:val="auto"/>
                <w:szCs w:val="21"/>
                <w:highlight w:val="none"/>
              </w:rPr>
            </w:pPr>
          </w:p>
          <w:p w14:paraId="48389D4C">
            <w:pPr>
              <w:spacing w:line="400" w:lineRule="exact"/>
              <w:rPr>
                <w:rFonts w:hint="eastAsia" w:cs="宋体"/>
                <w:color w:val="auto"/>
                <w:szCs w:val="21"/>
                <w:highlight w:val="none"/>
              </w:rPr>
            </w:pPr>
          </w:p>
          <w:p w14:paraId="59662749">
            <w:pPr>
              <w:spacing w:line="400" w:lineRule="exact"/>
              <w:rPr>
                <w:rFonts w:hint="eastAsia" w:cs="宋体"/>
                <w:color w:val="auto"/>
                <w:szCs w:val="21"/>
                <w:highlight w:val="none"/>
              </w:rPr>
            </w:pPr>
          </w:p>
        </w:tc>
      </w:tr>
    </w:tbl>
    <w:p w14:paraId="1EC1482E">
      <w:pPr>
        <w:pStyle w:val="4"/>
        <w:jc w:val="both"/>
        <w:rPr>
          <w:rFonts w:hint="eastAsia" w:ascii="方正仿宋_GB2312" w:hAnsi="方正仿宋_GB2312" w:eastAsia="方正仿宋_GB2312" w:cs="方正仿宋_GB2312"/>
          <w:sz w:val="24"/>
          <w:szCs w:val="24"/>
          <w:highlight w:val="none"/>
          <w:lang w:val="en-GB"/>
        </w:rPr>
      </w:pPr>
      <w:r>
        <w:rPr>
          <w:rFonts w:hint="eastAsia" w:ascii="方正仿宋_GB2312" w:hAnsi="方正仿宋_GB2312" w:eastAsia="方正仿宋_GB2312" w:cs="方正仿宋_GB2312"/>
          <w:sz w:val="24"/>
          <w:szCs w:val="24"/>
          <w:highlight w:val="none"/>
          <w:lang w:val="en-US" w:eastAsia="zh-CN"/>
        </w:rPr>
        <w:t>注：</w:t>
      </w:r>
      <w:r>
        <w:rPr>
          <w:rFonts w:hint="eastAsia" w:ascii="方正仿宋_GB2312" w:hAnsi="方正仿宋_GB2312" w:eastAsia="方正仿宋_GB2312" w:cs="方正仿宋_GB2312"/>
          <w:sz w:val="24"/>
          <w:szCs w:val="24"/>
          <w:highlight w:val="none"/>
          <w:lang w:val="en-GB"/>
        </w:rPr>
        <w:t>如投标人此表数据有虚假，一经查实，自行承担相关责任。</w:t>
      </w:r>
    </w:p>
    <w:p w14:paraId="6D76E981">
      <w:pPr>
        <w:rPr>
          <w:rFonts w:hint="eastAsia"/>
          <w:highlight w:val="none"/>
          <w:lang w:val="en-US" w:eastAsia="zh-CN"/>
        </w:rPr>
      </w:pPr>
    </w:p>
    <w:p w14:paraId="6B7AE622">
      <w:pPr>
        <w:pStyle w:val="4"/>
        <w:jc w:val="center"/>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pPr>
      <w:r>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t>8.2 投标人类似项目经营业绩表</w:t>
      </w:r>
      <w:bookmarkEnd w:id="151"/>
      <w:bookmarkEnd w:id="152"/>
      <w:bookmarkEnd w:id="153"/>
    </w:p>
    <w:p w14:paraId="06095E76">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auto"/>
          <w:spacing w:val="-4"/>
          <w:sz w:val="24"/>
          <w:szCs w:val="24"/>
          <w:highlight w:val="none"/>
          <w:lang w:eastAsia="zh-CN"/>
        </w:rPr>
      </w:pPr>
      <w:r>
        <w:rPr>
          <w:rFonts w:hint="eastAsia" w:ascii="仿宋" w:hAnsi="仿宋" w:eastAsia="仿宋" w:cs="仿宋"/>
          <w:color w:val="auto"/>
          <w:spacing w:val="-4"/>
          <w:sz w:val="24"/>
          <w:szCs w:val="24"/>
          <w:highlight w:val="none"/>
          <w:lang w:eastAsia="zh-CN"/>
        </w:rPr>
        <w:t>招标编号：</w:t>
      </w:r>
    </w:p>
    <w:p w14:paraId="35676E0D">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auto"/>
          <w:spacing w:val="-4"/>
          <w:sz w:val="24"/>
          <w:szCs w:val="24"/>
          <w:highlight w:val="none"/>
          <w:lang w:eastAsia="zh-CN"/>
        </w:rPr>
      </w:pPr>
      <w:r>
        <w:rPr>
          <w:rFonts w:hint="eastAsia" w:ascii="仿宋" w:hAnsi="仿宋" w:eastAsia="仿宋" w:cs="仿宋"/>
          <w:color w:val="auto"/>
          <w:spacing w:val="-4"/>
          <w:sz w:val="24"/>
          <w:szCs w:val="24"/>
          <w:highlight w:val="none"/>
          <w:lang w:eastAsia="zh-CN"/>
        </w:rPr>
        <w:t>项目名称：</w:t>
      </w:r>
    </w:p>
    <w:p w14:paraId="48907338">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auto"/>
          <w:spacing w:val="-4"/>
          <w:sz w:val="24"/>
          <w:szCs w:val="24"/>
          <w:highlight w:val="none"/>
          <w:lang w:eastAsia="zh-CN"/>
        </w:rPr>
      </w:pPr>
      <w:r>
        <w:rPr>
          <w:rFonts w:hint="eastAsia" w:ascii="仿宋" w:hAnsi="仿宋" w:eastAsia="仿宋" w:cs="仿宋"/>
          <w:color w:val="auto"/>
          <w:spacing w:val="-4"/>
          <w:sz w:val="24"/>
          <w:szCs w:val="24"/>
          <w:highlight w:val="none"/>
          <w:lang w:val="en-US" w:eastAsia="zh-CN"/>
        </w:rPr>
        <w:t>标项名称：</w:t>
      </w:r>
    </w:p>
    <w:tbl>
      <w:tblPr>
        <w:tblStyle w:val="256"/>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1"/>
        <w:gridCol w:w="3761"/>
        <w:gridCol w:w="2153"/>
        <w:gridCol w:w="1723"/>
      </w:tblGrid>
      <w:tr w14:paraId="5AABE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2221" w:type="dxa"/>
            <w:vAlign w:val="top"/>
          </w:tcPr>
          <w:p w14:paraId="0C11B8D1">
            <w:pPr>
              <w:pStyle w:val="257"/>
              <w:spacing w:before="150" w:line="232" w:lineRule="auto"/>
              <w:jc w:val="center"/>
              <w:rPr>
                <w:rFonts w:hint="eastAsia" w:ascii="仿宋" w:hAnsi="仿宋" w:eastAsia="仿宋" w:cs="仿宋"/>
                <w:color w:val="auto"/>
                <w:sz w:val="21"/>
                <w:szCs w:val="21"/>
                <w:highlight w:val="none"/>
              </w:rPr>
            </w:pPr>
            <w:r>
              <w:rPr>
                <w:rFonts w:hint="eastAsia" w:ascii="仿宋" w:hAnsi="仿宋" w:eastAsia="仿宋" w:cs="仿宋"/>
                <w:color w:val="auto"/>
                <w:spacing w:val="-9"/>
                <w:sz w:val="21"/>
                <w:szCs w:val="21"/>
                <w:highlight w:val="none"/>
              </w:rPr>
              <w:t>地区</w:t>
            </w:r>
          </w:p>
        </w:tc>
        <w:tc>
          <w:tcPr>
            <w:tcW w:w="3761" w:type="dxa"/>
            <w:vAlign w:val="top"/>
          </w:tcPr>
          <w:p w14:paraId="770433C4">
            <w:pPr>
              <w:pStyle w:val="257"/>
              <w:spacing w:before="150" w:line="221" w:lineRule="auto"/>
              <w:ind w:left="1413"/>
              <w:jc w:val="both"/>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项目名称</w:t>
            </w:r>
          </w:p>
        </w:tc>
        <w:tc>
          <w:tcPr>
            <w:tcW w:w="2153" w:type="dxa"/>
            <w:vAlign w:val="top"/>
          </w:tcPr>
          <w:p w14:paraId="62FBECE2">
            <w:pPr>
              <w:pStyle w:val="257"/>
              <w:spacing w:before="151" w:line="223" w:lineRule="auto"/>
              <w:ind w:left="850"/>
              <w:jc w:val="both"/>
              <w:rPr>
                <w:rFonts w:hint="eastAsia" w:ascii="仿宋" w:hAnsi="仿宋" w:eastAsia="仿宋" w:cs="仿宋"/>
                <w:color w:val="auto"/>
                <w:sz w:val="21"/>
                <w:szCs w:val="21"/>
                <w:highlight w:val="none"/>
              </w:rPr>
            </w:pPr>
            <w:r>
              <w:rPr>
                <w:rFonts w:hint="eastAsia" w:ascii="仿宋" w:hAnsi="仿宋" w:eastAsia="仿宋" w:cs="仿宋"/>
                <w:color w:val="auto"/>
                <w:spacing w:val="-8"/>
                <w:sz w:val="21"/>
                <w:szCs w:val="21"/>
                <w:highlight w:val="none"/>
              </w:rPr>
              <w:t>金额</w:t>
            </w:r>
          </w:p>
        </w:tc>
        <w:tc>
          <w:tcPr>
            <w:tcW w:w="1723" w:type="dxa"/>
            <w:vAlign w:val="top"/>
          </w:tcPr>
          <w:p w14:paraId="276DCF12">
            <w:pPr>
              <w:pStyle w:val="257"/>
              <w:spacing w:before="151" w:line="223" w:lineRule="auto"/>
              <w:ind w:left="685"/>
              <w:jc w:val="both"/>
              <w:rPr>
                <w:rFonts w:hint="eastAsia" w:ascii="仿宋" w:hAnsi="仿宋" w:eastAsia="仿宋" w:cs="仿宋"/>
                <w:color w:val="auto"/>
                <w:sz w:val="21"/>
                <w:szCs w:val="21"/>
                <w:highlight w:val="none"/>
              </w:rPr>
            </w:pPr>
            <w:r>
              <w:rPr>
                <w:rFonts w:hint="eastAsia" w:ascii="仿宋" w:hAnsi="仿宋" w:eastAsia="仿宋" w:cs="仿宋"/>
                <w:color w:val="auto"/>
                <w:spacing w:val="-34"/>
                <w:sz w:val="21"/>
                <w:szCs w:val="21"/>
                <w:highlight w:val="none"/>
              </w:rPr>
              <w:t>日期</w:t>
            </w:r>
          </w:p>
        </w:tc>
      </w:tr>
      <w:tr w14:paraId="2344D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2221" w:type="dxa"/>
            <w:vAlign w:val="top"/>
          </w:tcPr>
          <w:p w14:paraId="166A3D47">
            <w:pPr>
              <w:rPr>
                <w:rFonts w:hint="eastAsia" w:ascii="仿宋" w:hAnsi="仿宋" w:eastAsia="仿宋" w:cs="仿宋"/>
                <w:color w:val="auto"/>
                <w:sz w:val="24"/>
                <w:szCs w:val="24"/>
                <w:highlight w:val="none"/>
              </w:rPr>
            </w:pPr>
          </w:p>
        </w:tc>
        <w:tc>
          <w:tcPr>
            <w:tcW w:w="3761" w:type="dxa"/>
            <w:vAlign w:val="top"/>
          </w:tcPr>
          <w:p w14:paraId="3A50D18E">
            <w:pPr>
              <w:rPr>
                <w:rFonts w:hint="eastAsia" w:ascii="仿宋" w:hAnsi="仿宋" w:eastAsia="仿宋" w:cs="仿宋"/>
                <w:color w:val="auto"/>
                <w:sz w:val="24"/>
                <w:szCs w:val="24"/>
                <w:highlight w:val="none"/>
              </w:rPr>
            </w:pPr>
          </w:p>
        </w:tc>
        <w:tc>
          <w:tcPr>
            <w:tcW w:w="2153" w:type="dxa"/>
            <w:vAlign w:val="top"/>
          </w:tcPr>
          <w:p w14:paraId="3B62A2CF">
            <w:pPr>
              <w:rPr>
                <w:rFonts w:hint="eastAsia" w:ascii="仿宋" w:hAnsi="仿宋" w:eastAsia="仿宋" w:cs="仿宋"/>
                <w:color w:val="auto"/>
                <w:sz w:val="24"/>
                <w:szCs w:val="24"/>
                <w:highlight w:val="none"/>
              </w:rPr>
            </w:pPr>
          </w:p>
        </w:tc>
        <w:tc>
          <w:tcPr>
            <w:tcW w:w="1723" w:type="dxa"/>
            <w:vAlign w:val="top"/>
          </w:tcPr>
          <w:p w14:paraId="61BCBAA9">
            <w:pPr>
              <w:rPr>
                <w:rFonts w:hint="eastAsia" w:ascii="仿宋" w:hAnsi="仿宋" w:eastAsia="仿宋" w:cs="仿宋"/>
                <w:color w:val="auto"/>
                <w:sz w:val="24"/>
                <w:szCs w:val="24"/>
                <w:highlight w:val="none"/>
              </w:rPr>
            </w:pPr>
          </w:p>
        </w:tc>
      </w:tr>
      <w:tr w14:paraId="5BC6F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2221" w:type="dxa"/>
            <w:vAlign w:val="top"/>
          </w:tcPr>
          <w:p w14:paraId="6D37AD59">
            <w:pPr>
              <w:rPr>
                <w:rFonts w:hint="eastAsia" w:ascii="仿宋" w:hAnsi="仿宋" w:eastAsia="仿宋" w:cs="仿宋"/>
                <w:color w:val="auto"/>
                <w:sz w:val="24"/>
                <w:szCs w:val="24"/>
                <w:highlight w:val="none"/>
              </w:rPr>
            </w:pPr>
          </w:p>
        </w:tc>
        <w:tc>
          <w:tcPr>
            <w:tcW w:w="3761" w:type="dxa"/>
            <w:vAlign w:val="top"/>
          </w:tcPr>
          <w:p w14:paraId="3DF93D9F">
            <w:pPr>
              <w:rPr>
                <w:rFonts w:hint="eastAsia" w:ascii="仿宋" w:hAnsi="仿宋" w:eastAsia="仿宋" w:cs="仿宋"/>
                <w:color w:val="auto"/>
                <w:sz w:val="24"/>
                <w:szCs w:val="24"/>
                <w:highlight w:val="none"/>
              </w:rPr>
            </w:pPr>
          </w:p>
        </w:tc>
        <w:tc>
          <w:tcPr>
            <w:tcW w:w="2153" w:type="dxa"/>
            <w:vAlign w:val="top"/>
          </w:tcPr>
          <w:p w14:paraId="00BA26EA">
            <w:pPr>
              <w:rPr>
                <w:rFonts w:hint="eastAsia" w:ascii="仿宋" w:hAnsi="仿宋" w:eastAsia="仿宋" w:cs="仿宋"/>
                <w:color w:val="auto"/>
                <w:sz w:val="24"/>
                <w:szCs w:val="24"/>
                <w:highlight w:val="none"/>
              </w:rPr>
            </w:pPr>
          </w:p>
        </w:tc>
        <w:tc>
          <w:tcPr>
            <w:tcW w:w="1723" w:type="dxa"/>
            <w:vAlign w:val="top"/>
          </w:tcPr>
          <w:p w14:paraId="4FA6EB65">
            <w:pPr>
              <w:rPr>
                <w:rFonts w:hint="eastAsia" w:ascii="仿宋" w:hAnsi="仿宋" w:eastAsia="仿宋" w:cs="仿宋"/>
                <w:color w:val="auto"/>
                <w:sz w:val="24"/>
                <w:szCs w:val="24"/>
                <w:highlight w:val="none"/>
              </w:rPr>
            </w:pPr>
          </w:p>
        </w:tc>
      </w:tr>
      <w:tr w14:paraId="58724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2221" w:type="dxa"/>
            <w:vAlign w:val="top"/>
          </w:tcPr>
          <w:p w14:paraId="15145F63">
            <w:pPr>
              <w:rPr>
                <w:rFonts w:hint="eastAsia" w:ascii="仿宋" w:hAnsi="仿宋" w:eastAsia="仿宋" w:cs="仿宋"/>
                <w:color w:val="auto"/>
                <w:sz w:val="24"/>
                <w:szCs w:val="24"/>
                <w:highlight w:val="none"/>
              </w:rPr>
            </w:pPr>
          </w:p>
        </w:tc>
        <w:tc>
          <w:tcPr>
            <w:tcW w:w="3761" w:type="dxa"/>
            <w:vAlign w:val="top"/>
          </w:tcPr>
          <w:p w14:paraId="12B5606A">
            <w:pPr>
              <w:rPr>
                <w:rFonts w:hint="eastAsia" w:ascii="仿宋" w:hAnsi="仿宋" w:eastAsia="仿宋" w:cs="仿宋"/>
                <w:color w:val="auto"/>
                <w:sz w:val="24"/>
                <w:szCs w:val="24"/>
                <w:highlight w:val="none"/>
              </w:rPr>
            </w:pPr>
          </w:p>
        </w:tc>
        <w:tc>
          <w:tcPr>
            <w:tcW w:w="2153" w:type="dxa"/>
            <w:vAlign w:val="top"/>
          </w:tcPr>
          <w:p w14:paraId="51A62E5C">
            <w:pPr>
              <w:rPr>
                <w:rFonts w:hint="eastAsia" w:ascii="仿宋" w:hAnsi="仿宋" w:eastAsia="仿宋" w:cs="仿宋"/>
                <w:color w:val="auto"/>
                <w:sz w:val="24"/>
                <w:szCs w:val="24"/>
                <w:highlight w:val="none"/>
              </w:rPr>
            </w:pPr>
          </w:p>
        </w:tc>
        <w:tc>
          <w:tcPr>
            <w:tcW w:w="1723" w:type="dxa"/>
            <w:vAlign w:val="top"/>
          </w:tcPr>
          <w:p w14:paraId="060C34FF">
            <w:pPr>
              <w:rPr>
                <w:rFonts w:hint="eastAsia" w:ascii="仿宋" w:hAnsi="仿宋" w:eastAsia="仿宋" w:cs="仿宋"/>
                <w:color w:val="auto"/>
                <w:sz w:val="24"/>
                <w:szCs w:val="24"/>
                <w:highlight w:val="none"/>
              </w:rPr>
            </w:pPr>
          </w:p>
        </w:tc>
      </w:tr>
      <w:tr w14:paraId="04EF1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221" w:type="dxa"/>
            <w:vAlign w:val="top"/>
          </w:tcPr>
          <w:p w14:paraId="0B366A90">
            <w:pPr>
              <w:pStyle w:val="257"/>
              <w:spacing w:before="151" w:line="343" w:lineRule="exact"/>
              <w:ind w:left="1015"/>
              <w:rPr>
                <w:rFonts w:hint="eastAsia" w:ascii="仿宋" w:hAnsi="仿宋" w:eastAsia="仿宋" w:cs="仿宋"/>
                <w:color w:val="auto"/>
                <w:sz w:val="24"/>
                <w:szCs w:val="24"/>
                <w:highlight w:val="none"/>
              </w:rPr>
            </w:pPr>
            <w:r>
              <w:rPr>
                <w:rFonts w:hint="eastAsia" w:ascii="仿宋" w:hAnsi="仿宋" w:eastAsia="仿宋" w:cs="仿宋"/>
                <w:color w:val="auto"/>
                <w:position w:val="2"/>
                <w:sz w:val="24"/>
                <w:szCs w:val="24"/>
                <w:highlight w:val="none"/>
              </w:rPr>
              <w:t>…</w:t>
            </w:r>
          </w:p>
        </w:tc>
        <w:tc>
          <w:tcPr>
            <w:tcW w:w="3761" w:type="dxa"/>
            <w:vAlign w:val="top"/>
          </w:tcPr>
          <w:p w14:paraId="0D72BF58">
            <w:pPr>
              <w:pStyle w:val="257"/>
              <w:spacing w:before="151" w:line="343" w:lineRule="exact"/>
              <w:ind w:left="1781"/>
              <w:rPr>
                <w:rFonts w:hint="eastAsia" w:ascii="仿宋" w:hAnsi="仿宋" w:eastAsia="仿宋" w:cs="仿宋"/>
                <w:color w:val="auto"/>
                <w:sz w:val="24"/>
                <w:szCs w:val="24"/>
                <w:highlight w:val="none"/>
              </w:rPr>
            </w:pPr>
            <w:r>
              <w:rPr>
                <w:rFonts w:hint="eastAsia" w:ascii="仿宋" w:hAnsi="仿宋" w:eastAsia="仿宋" w:cs="仿宋"/>
                <w:color w:val="auto"/>
                <w:position w:val="2"/>
                <w:sz w:val="24"/>
                <w:szCs w:val="24"/>
                <w:highlight w:val="none"/>
              </w:rPr>
              <w:t>…</w:t>
            </w:r>
          </w:p>
        </w:tc>
        <w:tc>
          <w:tcPr>
            <w:tcW w:w="2153" w:type="dxa"/>
            <w:vAlign w:val="top"/>
          </w:tcPr>
          <w:p w14:paraId="468FDDA3">
            <w:pPr>
              <w:pStyle w:val="257"/>
              <w:spacing w:before="151" w:line="343" w:lineRule="exact"/>
              <w:ind w:left="980"/>
              <w:rPr>
                <w:rFonts w:hint="eastAsia" w:ascii="仿宋" w:hAnsi="仿宋" w:eastAsia="仿宋" w:cs="仿宋"/>
                <w:color w:val="auto"/>
                <w:sz w:val="24"/>
                <w:szCs w:val="24"/>
                <w:highlight w:val="none"/>
              </w:rPr>
            </w:pPr>
            <w:r>
              <w:rPr>
                <w:rFonts w:hint="eastAsia" w:ascii="仿宋" w:hAnsi="仿宋" w:eastAsia="仿宋" w:cs="仿宋"/>
                <w:color w:val="auto"/>
                <w:position w:val="2"/>
                <w:sz w:val="24"/>
                <w:szCs w:val="24"/>
                <w:highlight w:val="none"/>
              </w:rPr>
              <w:t>…</w:t>
            </w:r>
          </w:p>
        </w:tc>
        <w:tc>
          <w:tcPr>
            <w:tcW w:w="1723" w:type="dxa"/>
            <w:vAlign w:val="top"/>
          </w:tcPr>
          <w:p w14:paraId="177943A3">
            <w:pPr>
              <w:pStyle w:val="257"/>
              <w:spacing w:before="151" w:line="343" w:lineRule="exact"/>
              <w:ind w:left="764"/>
              <w:rPr>
                <w:rFonts w:hint="eastAsia" w:ascii="仿宋" w:hAnsi="仿宋" w:eastAsia="仿宋" w:cs="仿宋"/>
                <w:color w:val="auto"/>
                <w:sz w:val="24"/>
                <w:szCs w:val="24"/>
                <w:highlight w:val="none"/>
              </w:rPr>
            </w:pPr>
            <w:r>
              <w:rPr>
                <w:rFonts w:hint="eastAsia" w:ascii="仿宋" w:hAnsi="仿宋" w:eastAsia="仿宋" w:cs="仿宋"/>
                <w:color w:val="auto"/>
                <w:position w:val="2"/>
                <w:sz w:val="24"/>
                <w:szCs w:val="24"/>
                <w:highlight w:val="none"/>
              </w:rPr>
              <w:t>…</w:t>
            </w:r>
          </w:p>
        </w:tc>
      </w:tr>
    </w:tbl>
    <w:p w14:paraId="6B881C8C">
      <w:pPr>
        <w:pStyle w:val="12"/>
        <w:spacing w:before="145" w:line="222" w:lineRule="auto"/>
        <w:ind w:left="137"/>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说明：</w:t>
      </w:r>
    </w:p>
    <w:p w14:paraId="549FF14E">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须</w:t>
      </w:r>
      <w:r>
        <w:rPr>
          <w:rFonts w:hint="eastAsia" w:ascii="仿宋" w:hAnsi="仿宋" w:eastAsia="仿宋" w:cs="仿宋"/>
          <w:color w:val="auto"/>
          <w:sz w:val="24"/>
          <w:szCs w:val="24"/>
          <w:highlight w:val="none"/>
        </w:rPr>
        <w:t>提供业绩合同关键页（含：首页、货物和服务内容信息页、合同金额页、签字盖章页）或中标（成交）通知书扫描件（</w:t>
      </w:r>
      <w:r>
        <w:rPr>
          <w:rFonts w:hint="eastAsia" w:ascii="仿宋" w:hAnsi="仿宋" w:eastAsia="仿宋" w:cs="仿宋"/>
          <w:color w:val="auto"/>
          <w:sz w:val="24"/>
          <w:szCs w:val="24"/>
          <w:highlight w:val="none"/>
          <w:lang w:eastAsia="zh-CN"/>
        </w:rPr>
        <w:t>加盖投标人公章）</w:t>
      </w:r>
      <w:r>
        <w:rPr>
          <w:rFonts w:hint="eastAsia" w:ascii="仿宋" w:hAnsi="仿宋" w:eastAsia="仿宋" w:cs="仿宋"/>
          <w:color w:val="auto"/>
          <w:sz w:val="24"/>
          <w:szCs w:val="24"/>
          <w:highlight w:val="none"/>
        </w:rPr>
        <w:t>，时间以合同签订日期为准</w:t>
      </w:r>
      <w:r>
        <w:rPr>
          <w:rFonts w:hint="eastAsia" w:ascii="仿宋" w:hAnsi="仿宋" w:eastAsia="仿宋" w:cs="仿宋"/>
          <w:color w:val="auto"/>
          <w:sz w:val="24"/>
          <w:szCs w:val="24"/>
          <w:highlight w:val="none"/>
          <w:lang w:eastAsia="zh-CN"/>
        </w:rPr>
        <w:t>，不符合上述要求或未按要求提供有效证明文件的业绩在评审时将不予</w:t>
      </w:r>
      <w:r>
        <w:rPr>
          <w:rFonts w:hint="eastAsia" w:ascii="仿宋" w:hAnsi="仿宋" w:eastAsia="仿宋" w:cs="仿宋"/>
          <w:color w:val="auto"/>
          <w:sz w:val="24"/>
          <w:szCs w:val="24"/>
          <w:highlight w:val="none"/>
        </w:rPr>
        <w:t>认可。</w:t>
      </w:r>
    </w:p>
    <w:p w14:paraId="34839F8F">
      <w:pPr>
        <w:spacing w:line="251"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提供虚假合同的，按虚假投标处理。</w:t>
      </w:r>
    </w:p>
    <w:p w14:paraId="75B3CDB2">
      <w:pPr>
        <w:autoSpaceDE w:val="0"/>
        <w:autoSpaceDN w:val="0"/>
        <w:spacing w:line="360" w:lineRule="auto"/>
        <w:rPr>
          <w:rFonts w:hint="eastAsia"/>
          <w:highlight w:val="none"/>
          <w:lang w:val="en-US" w:eastAsia="zh-CN"/>
        </w:rPr>
      </w:pPr>
      <w:r>
        <w:rPr>
          <w:rFonts w:hint="eastAsia" w:ascii="方正仿宋_GBK" w:hAnsi="方正仿宋_GBK" w:eastAsia="方正仿宋_GBK" w:cs="方正仿宋_GBK"/>
          <w:color w:val="auto"/>
          <w:sz w:val="24"/>
          <w:szCs w:val="24"/>
          <w:highlight w:val="none"/>
        </w:rPr>
        <w:t>说明：每个合同须单独附表，并附业绩合同关键页（含：首页、货物和服务内容信息页、合同金额页、签字盖章页）</w:t>
      </w:r>
      <w:r>
        <w:rPr>
          <w:rFonts w:hint="eastAsia" w:ascii="方正仿宋_GBK" w:hAnsi="方正仿宋_GBK" w:eastAsia="方正仿宋_GBK" w:cs="方正仿宋_GBK"/>
          <w:color w:val="auto"/>
          <w:sz w:val="24"/>
          <w:szCs w:val="24"/>
          <w:highlight w:val="none"/>
          <w:lang w:val="en-US" w:eastAsia="zh-CN"/>
        </w:rPr>
        <w:t>或中标（成交）通知书</w:t>
      </w:r>
      <w:r>
        <w:rPr>
          <w:rFonts w:hint="eastAsia" w:ascii="方正仿宋_GBK" w:hAnsi="方正仿宋_GBK" w:eastAsia="方正仿宋_GBK" w:cs="方正仿宋_GBK"/>
          <w:color w:val="auto"/>
          <w:sz w:val="24"/>
          <w:szCs w:val="24"/>
          <w:highlight w:val="none"/>
        </w:rPr>
        <w:t>扫描件加盖公章， 时间以合同签订日期为准。不符合上述要求或未按要求提供有效证明文件的业绩在评审时将不予承认。</w:t>
      </w:r>
    </w:p>
    <w:p w14:paraId="53EE6189">
      <w:pPr>
        <w:numPr>
          <w:ilvl w:val="0"/>
          <w:numId w:val="0"/>
        </w:numPr>
        <w:spacing w:line="364" w:lineRule="exact"/>
        <w:ind w:right="-20" w:rightChars="0" w:firstLine="643" w:firstLineChars="200"/>
        <w:jc w:val="left"/>
        <w:rPr>
          <w:rStyle w:val="34"/>
          <w:rFonts w:hint="eastAsia" w:ascii="方正仿宋_GBK" w:hAnsi="方正仿宋_GBK" w:eastAsia="方正仿宋_GBK" w:cs="方正仿宋_GBK"/>
          <w:i w:val="0"/>
          <w:caps w:val="0"/>
          <w:color w:val="auto"/>
          <w:spacing w:val="0"/>
          <w:w w:val="100"/>
          <w:kern w:val="2"/>
          <w:position w:val="0"/>
          <w:sz w:val="32"/>
          <w:szCs w:val="32"/>
          <w:highlight w:val="none"/>
          <w:lang w:val="en-US" w:eastAsia="zh-CN" w:bidi="ar-SA"/>
        </w:rPr>
      </w:pPr>
      <w:r>
        <w:rPr>
          <w:rStyle w:val="34"/>
          <w:rFonts w:hint="eastAsia" w:ascii="方正仿宋_GBK" w:hAnsi="方正仿宋_GBK" w:eastAsia="方正仿宋_GBK" w:cs="方正仿宋_GBK"/>
          <w:i w:val="0"/>
          <w:caps w:val="0"/>
          <w:color w:val="auto"/>
          <w:spacing w:val="0"/>
          <w:w w:val="100"/>
          <w:kern w:val="2"/>
          <w:position w:val="0"/>
          <w:sz w:val="32"/>
          <w:szCs w:val="32"/>
          <w:highlight w:val="none"/>
          <w:lang w:val="en-US" w:eastAsia="zh-CN" w:bidi="ar-SA"/>
        </w:rPr>
        <w:t>8.3 项目负责人简历表及拟投入本项目主要成员表</w:t>
      </w:r>
    </w:p>
    <w:p w14:paraId="39DD465C">
      <w:pPr>
        <w:numPr>
          <w:ilvl w:val="0"/>
          <w:numId w:val="0"/>
        </w:numPr>
        <w:spacing w:line="364" w:lineRule="exact"/>
        <w:ind w:right="-20" w:rightChars="0"/>
        <w:jc w:val="left"/>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pPr>
    </w:p>
    <w:p w14:paraId="71C6F4A2">
      <w:pPr>
        <w:numPr>
          <w:ilvl w:val="0"/>
          <w:numId w:val="0"/>
        </w:numPr>
        <w:spacing w:line="240" w:lineRule="auto"/>
        <w:ind w:right="0" w:rightChars="0"/>
        <w:jc w:val="center"/>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position w:val="-2"/>
          <w:sz w:val="32"/>
          <w:szCs w:val="32"/>
          <w:highlight w:val="none"/>
          <w:lang w:val="en-US" w:eastAsia="zh-CN"/>
        </w:rPr>
        <w:t>8.3.1</w:t>
      </w:r>
      <w:r>
        <w:rPr>
          <w:rFonts w:hint="eastAsia" w:ascii="方正仿宋_GB2312" w:hAnsi="方正仿宋_GB2312" w:eastAsia="方正仿宋_GB2312" w:cs="方正仿宋_GB2312"/>
          <w:b/>
          <w:bCs/>
          <w:color w:val="auto"/>
          <w:position w:val="-2"/>
          <w:sz w:val="32"/>
          <w:szCs w:val="32"/>
          <w:highlight w:val="none"/>
        </w:rPr>
        <w:t>项</w:t>
      </w:r>
      <w:r>
        <w:rPr>
          <w:rFonts w:hint="eastAsia" w:ascii="方正仿宋_GB2312" w:hAnsi="方正仿宋_GB2312" w:eastAsia="方正仿宋_GB2312" w:cs="方正仿宋_GB2312"/>
          <w:b/>
          <w:bCs/>
          <w:color w:val="auto"/>
          <w:spacing w:val="2"/>
          <w:position w:val="-2"/>
          <w:sz w:val="32"/>
          <w:szCs w:val="32"/>
          <w:highlight w:val="none"/>
        </w:rPr>
        <w:t>目</w:t>
      </w:r>
      <w:r>
        <w:rPr>
          <w:rFonts w:hint="eastAsia" w:ascii="方正仿宋_GB2312" w:hAnsi="方正仿宋_GB2312" w:eastAsia="方正仿宋_GB2312" w:cs="方正仿宋_GB2312"/>
          <w:b/>
          <w:bCs/>
          <w:color w:val="auto"/>
          <w:position w:val="-2"/>
          <w:sz w:val="32"/>
          <w:szCs w:val="32"/>
          <w:highlight w:val="none"/>
          <w:lang w:val="en-US" w:eastAsia="zh-CN"/>
        </w:rPr>
        <w:t>负责人</w:t>
      </w:r>
      <w:r>
        <w:rPr>
          <w:rFonts w:hint="eastAsia" w:ascii="方正仿宋_GB2312" w:hAnsi="方正仿宋_GB2312" w:eastAsia="方正仿宋_GB2312" w:cs="方正仿宋_GB2312"/>
          <w:b/>
          <w:bCs/>
          <w:color w:val="auto"/>
          <w:spacing w:val="2"/>
          <w:position w:val="-2"/>
          <w:sz w:val="32"/>
          <w:szCs w:val="32"/>
          <w:highlight w:val="none"/>
        </w:rPr>
        <w:t>简</w:t>
      </w:r>
      <w:r>
        <w:rPr>
          <w:rFonts w:hint="eastAsia" w:ascii="方正仿宋_GB2312" w:hAnsi="方正仿宋_GB2312" w:eastAsia="方正仿宋_GB2312" w:cs="方正仿宋_GB2312"/>
          <w:b/>
          <w:bCs/>
          <w:color w:val="auto"/>
          <w:position w:val="-2"/>
          <w:sz w:val="32"/>
          <w:szCs w:val="32"/>
          <w:highlight w:val="none"/>
        </w:rPr>
        <w:t>历表</w:t>
      </w:r>
    </w:p>
    <w:p w14:paraId="37FDBBF5">
      <w:pPr>
        <w:spacing w:before="7" w:line="40" w:lineRule="exact"/>
        <w:rPr>
          <w:rFonts w:hint="eastAsia" w:ascii="方正仿宋_GB2312" w:hAnsi="方正仿宋_GB2312" w:eastAsia="方正仿宋_GB2312" w:cs="方正仿宋_GB2312"/>
          <w:color w:val="auto"/>
          <w:sz w:val="24"/>
          <w:szCs w:val="24"/>
          <w:highlight w:val="none"/>
        </w:rPr>
      </w:pPr>
    </w:p>
    <w:tbl>
      <w:tblPr>
        <w:tblStyle w:val="30"/>
        <w:tblW w:w="9288" w:type="dxa"/>
        <w:jc w:val="center"/>
        <w:tblLayout w:type="fixed"/>
        <w:tblCellMar>
          <w:top w:w="0" w:type="dxa"/>
          <w:left w:w="0" w:type="dxa"/>
          <w:bottom w:w="0" w:type="dxa"/>
          <w:right w:w="0" w:type="dxa"/>
        </w:tblCellMar>
      </w:tblPr>
      <w:tblGrid>
        <w:gridCol w:w="1548"/>
        <w:gridCol w:w="773"/>
        <w:gridCol w:w="776"/>
        <w:gridCol w:w="1548"/>
        <w:gridCol w:w="1546"/>
        <w:gridCol w:w="775"/>
        <w:gridCol w:w="774"/>
        <w:gridCol w:w="1548"/>
      </w:tblGrid>
      <w:tr w14:paraId="3BB90B9F">
        <w:tblPrEx>
          <w:tblCellMar>
            <w:top w:w="0" w:type="dxa"/>
            <w:left w:w="0" w:type="dxa"/>
            <w:bottom w:w="0" w:type="dxa"/>
            <w:right w:w="0" w:type="dxa"/>
          </w:tblCellMar>
        </w:tblPrEx>
        <w:trPr>
          <w:trHeight w:val="593" w:hRule="exac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34EB51A">
            <w:pPr>
              <w:spacing w:before="55"/>
              <w:ind w:left="489" w:right="47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姓名</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1D32A0F6">
            <w:pPr>
              <w:jc w:val="left"/>
              <w:rPr>
                <w:rFonts w:hint="eastAsia" w:ascii="方正仿宋_GB2312" w:hAnsi="方正仿宋_GB2312" w:eastAsia="方正仿宋_GB2312" w:cs="方正仿宋_GB2312"/>
                <w:color w:val="auto"/>
                <w:sz w:val="24"/>
                <w:szCs w:val="24"/>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AF9C2E0">
            <w:pPr>
              <w:spacing w:before="55"/>
              <w:ind w:left="487" w:right="47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性别</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31A5C060">
            <w:pPr>
              <w:jc w:val="left"/>
              <w:rPr>
                <w:rFonts w:hint="eastAsia" w:ascii="方正仿宋_GB2312" w:hAnsi="方正仿宋_GB2312" w:eastAsia="方正仿宋_GB2312" w:cs="方正仿宋_GB2312"/>
                <w:color w:val="auto"/>
                <w:sz w:val="24"/>
                <w:szCs w:val="24"/>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551C77D4">
            <w:pPr>
              <w:spacing w:before="55"/>
              <w:ind w:left="489" w:right="472"/>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年龄</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3457E67">
            <w:pPr>
              <w:jc w:val="left"/>
              <w:rPr>
                <w:rFonts w:hint="eastAsia" w:ascii="方正仿宋_GB2312" w:hAnsi="方正仿宋_GB2312" w:eastAsia="方正仿宋_GB2312" w:cs="方正仿宋_GB2312"/>
                <w:color w:val="auto"/>
                <w:sz w:val="24"/>
                <w:szCs w:val="24"/>
                <w:highlight w:val="none"/>
              </w:rPr>
            </w:pPr>
          </w:p>
        </w:tc>
      </w:tr>
      <w:tr w14:paraId="0131D147">
        <w:tblPrEx>
          <w:tblCellMar>
            <w:top w:w="0" w:type="dxa"/>
            <w:left w:w="0" w:type="dxa"/>
            <w:bottom w:w="0" w:type="dxa"/>
            <w:right w:w="0" w:type="dxa"/>
          </w:tblCellMar>
        </w:tblPrEx>
        <w:trPr>
          <w:trHeight w:val="595" w:hRule="exac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486E8352">
            <w:pPr>
              <w:spacing w:before="58"/>
              <w:ind w:left="489" w:right="47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职务</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6CECEB35">
            <w:pPr>
              <w:jc w:val="left"/>
              <w:rPr>
                <w:rFonts w:hint="eastAsia" w:ascii="方正仿宋_GB2312" w:hAnsi="方正仿宋_GB2312" w:eastAsia="方正仿宋_GB2312" w:cs="方正仿宋_GB2312"/>
                <w:color w:val="auto"/>
                <w:sz w:val="24"/>
                <w:szCs w:val="24"/>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3A5EBBC">
            <w:pPr>
              <w:spacing w:before="58"/>
              <w:ind w:left="487" w:right="47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职称</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04BC781E">
            <w:pPr>
              <w:jc w:val="left"/>
              <w:rPr>
                <w:rFonts w:hint="eastAsia" w:ascii="方正仿宋_GB2312" w:hAnsi="方正仿宋_GB2312" w:eastAsia="方正仿宋_GB2312" w:cs="方正仿宋_GB2312"/>
                <w:color w:val="auto"/>
                <w:sz w:val="24"/>
                <w:szCs w:val="24"/>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2635DC42">
            <w:pPr>
              <w:spacing w:before="58"/>
              <w:ind w:left="489" w:right="472"/>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学历</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48EB624">
            <w:pPr>
              <w:jc w:val="left"/>
              <w:rPr>
                <w:rFonts w:hint="eastAsia" w:ascii="方正仿宋_GB2312" w:hAnsi="方正仿宋_GB2312" w:eastAsia="方正仿宋_GB2312" w:cs="方正仿宋_GB2312"/>
                <w:color w:val="auto"/>
                <w:sz w:val="24"/>
                <w:szCs w:val="24"/>
                <w:highlight w:val="none"/>
              </w:rPr>
            </w:pPr>
          </w:p>
        </w:tc>
      </w:tr>
      <w:tr w14:paraId="766D1934">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40D5097A">
            <w:pPr>
              <w:spacing w:before="55"/>
              <w:ind w:left="433"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参加工作时间</w:t>
            </w: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502F8570">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0F3AAA1D">
            <w:pPr>
              <w:spacing w:before="55"/>
              <w:ind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担任项目</w:t>
            </w:r>
            <w:r>
              <w:rPr>
                <w:rFonts w:hint="eastAsia" w:ascii="方正仿宋_GB2312" w:hAnsi="方正仿宋_GB2312" w:eastAsia="方正仿宋_GB2312" w:cs="方正仿宋_GB2312"/>
                <w:color w:val="auto"/>
                <w:sz w:val="24"/>
                <w:szCs w:val="24"/>
                <w:highlight w:val="none"/>
                <w:lang w:val="en-US" w:eastAsia="zh-CN"/>
              </w:rPr>
              <w:t>负责人</w:t>
            </w:r>
            <w:r>
              <w:rPr>
                <w:rFonts w:hint="eastAsia" w:ascii="方正仿宋_GB2312" w:hAnsi="方正仿宋_GB2312" w:eastAsia="方正仿宋_GB2312" w:cs="方正仿宋_GB2312"/>
                <w:color w:val="auto"/>
                <w:sz w:val="24"/>
                <w:szCs w:val="24"/>
                <w:highlight w:val="none"/>
              </w:rPr>
              <w:t>年限</w:t>
            </w: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3833A862">
            <w:pPr>
              <w:jc w:val="left"/>
              <w:rPr>
                <w:rFonts w:hint="eastAsia" w:ascii="方正仿宋_GB2312" w:hAnsi="方正仿宋_GB2312" w:eastAsia="方正仿宋_GB2312" w:cs="方正仿宋_GB2312"/>
                <w:color w:val="auto"/>
                <w:sz w:val="24"/>
                <w:szCs w:val="24"/>
                <w:highlight w:val="none"/>
              </w:rPr>
            </w:pPr>
          </w:p>
        </w:tc>
      </w:tr>
      <w:tr w14:paraId="41530E3E">
        <w:tblPrEx>
          <w:tblCellMar>
            <w:top w:w="0" w:type="dxa"/>
            <w:left w:w="0" w:type="dxa"/>
            <w:bottom w:w="0" w:type="dxa"/>
            <w:right w:w="0" w:type="dxa"/>
          </w:tblCellMar>
        </w:tblPrEx>
        <w:trPr>
          <w:trHeight w:val="595" w:hRule="exact"/>
          <w:jc w:val="center"/>
        </w:trPr>
        <w:tc>
          <w:tcPr>
            <w:tcW w:w="9288" w:type="dxa"/>
            <w:gridSpan w:val="8"/>
            <w:tcBorders>
              <w:top w:val="single" w:color="000000" w:sz="4" w:space="0"/>
              <w:left w:val="single" w:color="000000" w:sz="4" w:space="0"/>
              <w:bottom w:val="single" w:color="000000" w:sz="4" w:space="0"/>
              <w:right w:val="single" w:color="000000" w:sz="4" w:space="0"/>
            </w:tcBorders>
            <w:noWrap w:val="0"/>
            <w:vAlign w:val="center"/>
          </w:tcPr>
          <w:p w14:paraId="2951B936">
            <w:pPr>
              <w:spacing w:before="58"/>
              <w:ind w:left="3878" w:right="386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承担项目情况</w:t>
            </w:r>
          </w:p>
        </w:tc>
      </w:tr>
      <w:tr w14:paraId="1036A5E5">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4F8A0138">
            <w:pPr>
              <w:spacing w:before="55"/>
              <w:ind w:left="673"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招标单位</w:t>
            </w: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7114439C">
            <w:pPr>
              <w:spacing w:before="55"/>
              <w:ind w:left="676"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项目名称</w:t>
            </w: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20BDD236">
            <w:pPr>
              <w:spacing w:before="55"/>
              <w:ind w:left="671"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项目内容</w:t>
            </w: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33032E83">
            <w:pPr>
              <w:spacing w:before="55"/>
              <w:ind w:left="674"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合同金额</w:t>
            </w:r>
          </w:p>
        </w:tc>
      </w:tr>
      <w:tr w14:paraId="2908A944">
        <w:tblPrEx>
          <w:tblCellMar>
            <w:top w:w="0" w:type="dxa"/>
            <w:left w:w="0" w:type="dxa"/>
            <w:bottom w:w="0" w:type="dxa"/>
            <w:right w:w="0" w:type="dxa"/>
          </w:tblCellMar>
        </w:tblPrEx>
        <w:trPr>
          <w:trHeight w:val="596"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0522D95">
            <w:pPr>
              <w:jc w:val="left"/>
              <w:rPr>
                <w:rFonts w:hint="eastAsia" w:ascii="方正仿宋_GB2312" w:hAnsi="方正仿宋_GB2312" w:eastAsia="方正仿宋_GB2312" w:cs="方正仿宋_GB2312"/>
                <w:color w:val="auto"/>
                <w:sz w:val="24"/>
                <w:szCs w:val="24"/>
                <w:highlight w:val="none"/>
              </w:rPr>
            </w:pP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24CD9CF6">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134CC7DA">
            <w:pPr>
              <w:jc w:val="left"/>
              <w:rPr>
                <w:rFonts w:hint="eastAsia" w:ascii="方正仿宋_GB2312" w:hAnsi="方正仿宋_GB2312" w:eastAsia="方正仿宋_GB2312" w:cs="方正仿宋_GB2312"/>
                <w:color w:val="auto"/>
                <w:sz w:val="24"/>
                <w:szCs w:val="24"/>
                <w:highlight w:val="none"/>
              </w:rPr>
            </w:pP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73C9479A">
            <w:pPr>
              <w:jc w:val="left"/>
              <w:rPr>
                <w:rFonts w:hint="eastAsia" w:ascii="方正仿宋_GB2312" w:hAnsi="方正仿宋_GB2312" w:eastAsia="方正仿宋_GB2312" w:cs="方正仿宋_GB2312"/>
                <w:color w:val="auto"/>
                <w:sz w:val="24"/>
                <w:szCs w:val="24"/>
                <w:highlight w:val="none"/>
              </w:rPr>
            </w:pPr>
          </w:p>
        </w:tc>
      </w:tr>
      <w:tr w14:paraId="7E8EF658">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3A507969">
            <w:pPr>
              <w:jc w:val="left"/>
              <w:rPr>
                <w:rFonts w:hint="eastAsia" w:ascii="方正仿宋_GB2312" w:hAnsi="方正仿宋_GB2312" w:eastAsia="方正仿宋_GB2312" w:cs="方正仿宋_GB2312"/>
                <w:color w:val="auto"/>
                <w:sz w:val="24"/>
                <w:szCs w:val="24"/>
                <w:highlight w:val="none"/>
              </w:rPr>
            </w:pP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52D3E6A6">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CDB4DF3">
            <w:pPr>
              <w:jc w:val="left"/>
              <w:rPr>
                <w:rFonts w:hint="eastAsia" w:ascii="方正仿宋_GB2312" w:hAnsi="方正仿宋_GB2312" w:eastAsia="方正仿宋_GB2312" w:cs="方正仿宋_GB2312"/>
                <w:color w:val="auto"/>
                <w:sz w:val="24"/>
                <w:szCs w:val="24"/>
                <w:highlight w:val="none"/>
              </w:rPr>
            </w:pP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795F6632">
            <w:pPr>
              <w:jc w:val="left"/>
              <w:rPr>
                <w:rFonts w:hint="eastAsia" w:ascii="方正仿宋_GB2312" w:hAnsi="方正仿宋_GB2312" w:eastAsia="方正仿宋_GB2312" w:cs="方正仿宋_GB2312"/>
                <w:color w:val="auto"/>
                <w:sz w:val="24"/>
                <w:szCs w:val="24"/>
                <w:highlight w:val="none"/>
              </w:rPr>
            </w:pPr>
          </w:p>
        </w:tc>
      </w:tr>
    </w:tbl>
    <w:p w14:paraId="154C340F">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r>
        <w:rPr>
          <w:rFonts w:hint="eastAsia" w:ascii="方正仿宋_GB2312" w:hAnsi="方正仿宋_GB2312" w:eastAsia="方正仿宋_GB2312" w:cs="方正仿宋_GB2312"/>
          <w:color w:val="auto"/>
          <w:spacing w:val="2"/>
          <w:position w:val="-2"/>
          <w:sz w:val="24"/>
          <w:szCs w:val="24"/>
          <w:highlight w:val="none"/>
          <w:lang w:eastAsia="zh-CN"/>
        </w:rPr>
        <w:t>注：后附相关证件（书）（须提供身份证</w:t>
      </w:r>
      <w:r>
        <w:rPr>
          <w:rFonts w:hint="eastAsia" w:ascii="方正仿宋_GB2312" w:hAnsi="方正仿宋_GB2312" w:eastAsia="方正仿宋_GB2312" w:cs="方正仿宋_GB2312"/>
          <w:color w:val="auto"/>
          <w:spacing w:val="2"/>
          <w:position w:val="-2"/>
          <w:sz w:val="24"/>
          <w:szCs w:val="24"/>
          <w:highlight w:val="none"/>
          <w:lang w:val="en-US" w:eastAsia="zh-CN"/>
        </w:rPr>
        <w:t>或</w:t>
      </w:r>
      <w:r>
        <w:rPr>
          <w:rFonts w:hint="eastAsia" w:ascii="方正仿宋_GB2312" w:hAnsi="方正仿宋_GB2312" w:eastAsia="方正仿宋_GB2312" w:cs="方正仿宋_GB2312"/>
          <w:color w:val="auto"/>
          <w:spacing w:val="2"/>
          <w:position w:val="-2"/>
          <w:sz w:val="24"/>
          <w:szCs w:val="24"/>
          <w:highlight w:val="none"/>
          <w:lang w:eastAsia="zh-CN"/>
        </w:rPr>
        <w:t>毕业证或资格证书扫描件）</w:t>
      </w:r>
    </w:p>
    <w:p w14:paraId="0A9D1F7F">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p>
    <w:p w14:paraId="13C9E81A">
      <w:pPr>
        <w:spacing w:line="364" w:lineRule="exact"/>
        <w:ind w:right="-20"/>
        <w:jc w:val="center"/>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pacing w:val="-13"/>
          <w:position w:val="-2"/>
          <w:sz w:val="32"/>
          <w:szCs w:val="32"/>
          <w:highlight w:val="none"/>
        </w:rPr>
        <w:t xml:space="preserve"> </w:t>
      </w:r>
      <w:r>
        <w:rPr>
          <w:rFonts w:hint="eastAsia" w:ascii="方正仿宋_GB2312" w:hAnsi="方正仿宋_GB2312" w:eastAsia="方正仿宋_GB2312" w:cs="方正仿宋_GB2312"/>
          <w:b/>
          <w:bCs/>
          <w:color w:val="auto"/>
          <w:spacing w:val="-13"/>
          <w:position w:val="-2"/>
          <w:sz w:val="32"/>
          <w:szCs w:val="32"/>
          <w:highlight w:val="none"/>
          <w:lang w:val="en-US" w:eastAsia="zh-CN"/>
        </w:rPr>
        <w:t>8.3.2</w:t>
      </w:r>
      <w:r>
        <w:rPr>
          <w:rFonts w:hint="eastAsia" w:ascii="方正仿宋_GB2312" w:hAnsi="方正仿宋_GB2312" w:eastAsia="方正仿宋_GB2312" w:cs="方正仿宋_GB2312"/>
          <w:b/>
          <w:bCs/>
          <w:color w:val="auto"/>
          <w:position w:val="-2"/>
          <w:sz w:val="32"/>
          <w:szCs w:val="32"/>
          <w:highlight w:val="none"/>
        </w:rPr>
        <w:t>拟</w:t>
      </w:r>
      <w:r>
        <w:rPr>
          <w:rFonts w:hint="eastAsia" w:ascii="方正仿宋_GB2312" w:hAnsi="方正仿宋_GB2312" w:eastAsia="方正仿宋_GB2312" w:cs="方正仿宋_GB2312"/>
          <w:b/>
          <w:bCs/>
          <w:color w:val="auto"/>
          <w:spacing w:val="2"/>
          <w:position w:val="-2"/>
          <w:sz w:val="32"/>
          <w:szCs w:val="32"/>
          <w:highlight w:val="none"/>
        </w:rPr>
        <w:t>投</w:t>
      </w:r>
      <w:r>
        <w:rPr>
          <w:rFonts w:hint="eastAsia" w:ascii="方正仿宋_GB2312" w:hAnsi="方正仿宋_GB2312" w:eastAsia="方正仿宋_GB2312" w:cs="方正仿宋_GB2312"/>
          <w:b/>
          <w:bCs/>
          <w:color w:val="auto"/>
          <w:position w:val="-2"/>
          <w:sz w:val="32"/>
          <w:szCs w:val="32"/>
          <w:highlight w:val="none"/>
        </w:rPr>
        <w:t>入项</w:t>
      </w:r>
      <w:r>
        <w:rPr>
          <w:rFonts w:hint="eastAsia" w:ascii="方正仿宋_GB2312" w:hAnsi="方正仿宋_GB2312" w:eastAsia="方正仿宋_GB2312" w:cs="方正仿宋_GB2312"/>
          <w:b/>
          <w:bCs/>
          <w:color w:val="auto"/>
          <w:spacing w:val="2"/>
          <w:position w:val="-2"/>
          <w:sz w:val="32"/>
          <w:szCs w:val="32"/>
          <w:highlight w:val="none"/>
        </w:rPr>
        <w:t>目</w:t>
      </w:r>
      <w:r>
        <w:rPr>
          <w:rFonts w:hint="eastAsia" w:ascii="方正仿宋_GB2312" w:hAnsi="方正仿宋_GB2312" w:eastAsia="方正仿宋_GB2312" w:cs="方正仿宋_GB2312"/>
          <w:b/>
          <w:bCs/>
          <w:color w:val="auto"/>
          <w:position w:val="-2"/>
          <w:sz w:val="32"/>
          <w:szCs w:val="32"/>
          <w:highlight w:val="none"/>
        </w:rPr>
        <w:t>组成</w:t>
      </w:r>
      <w:r>
        <w:rPr>
          <w:rFonts w:hint="eastAsia" w:ascii="方正仿宋_GB2312" w:hAnsi="方正仿宋_GB2312" w:eastAsia="方正仿宋_GB2312" w:cs="方正仿宋_GB2312"/>
          <w:b/>
          <w:bCs/>
          <w:color w:val="auto"/>
          <w:spacing w:val="2"/>
          <w:position w:val="-2"/>
          <w:sz w:val="32"/>
          <w:szCs w:val="32"/>
          <w:highlight w:val="none"/>
        </w:rPr>
        <w:t>人</w:t>
      </w:r>
      <w:r>
        <w:rPr>
          <w:rFonts w:hint="eastAsia" w:ascii="方正仿宋_GB2312" w:hAnsi="方正仿宋_GB2312" w:eastAsia="方正仿宋_GB2312" w:cs="方正仿宋_GB2312"/>
          <w:b/>
          <w:bCs/>
          <w:color w:val="auto"/>
          <w:position w:val="-2"/>
          <w:sz w:val="32"/>
          <w:szCs w:val="32"/>
          <w:highlight w:val="none"/>
        </w:rPr>
        <w:t>员</w:t>
      </w:r>
      <w:r>
        <w:rPr>
          <w:rFonts w:hint="eastAsia" w:ascii="方正仿宋_GB2312" w:hAnsi="方正仿宋_GB2312" w:eastAsia="方正仿宋_GB2312" w:cs="方正仿宋_GB2312"/>
          <w:b/>
          <w:bCs/>
          <w:color w:val="auto"/>
          <w:spacing w:val="2"/>
          <w:position w:val="-2"/>
          <w:sz w:val="32"/>
          <w:szCs w:val="32"/>
          <w:highlight w:val="none"/>
        </w:rPr>
        <w:t>简</w:t>
      </w:r>
      <w:r>
        <w:rPr>
          <w:rFonts w:hint="eastAsia" w:ascii="方正仿宋_GB2312" w:hAnsi="方正仿宋_GB2312" w:eastAsia="方正仿宋_GB2312" w:cs="方正仿宋_GB2312"/>
          <w:b/>
          <w:bCs/>
          <w:color w:val="auto"/>
          <w:position w:val="-2"/>
          <w:sz w:val="32"/>
          <w:szCs w:val="32"/>
          <w:highlight w:val="none"/>
        </w:rPr>
        <w:t>历表</w:t>
      </w:r>
    </w:p>
    <w:p w14:paraId="7D2E0EF4">
      <w:pPr>
        <w:spacing w:before="7" w:line="40" w:lineRule="exact"/>
        <w:rPr>
          <w:rFonts w:hint="eastAsia" w:ascii="方正仿宋_GB2312" w:hAnsi="方正仿宋_GB2312" w:eastAsia="方正仿宋_GB2312" w:cs="方正仿宋_GB2312"/>
          <w:color w:val="auto"/>
          <w:sz w:val="24"/>
          <w:szCs w:val="24"/>
          <w:highlight w:val="none"/>
        </w:rPr>
      </w:pPr>
    </w:p>
    <w:tbl>
      <w:tblPr>
        <w:tblStyle w:val="3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940"/>
        <w:gridCol w:w="970"/>
        <w:gridCol w:w="970"/>
        <w:gridCol w:w="970"/>
        <w:gridCol w:w="2263"/>
        <w:gridCol w:w="975"/>
      </w:tblGrid>
      <w:tr w14:paraId="4258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0" w:type="dxa"/>
            <w:noWrap w:val="0"/>
            <w:vAlign w:val="center"/>
          </w:tcPr>
          <w:p w14:paraId="50F9980D">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姓名</w:t>
            </w:r>
          </w:p>
        </w:tc>
        <w:tc>
          <w:tcPr>
            <w:tcW w:w="1940" w:type="dxa"/>
            <w:noWrap w:val="0"/>
            <w:vAlign w:val="center"/>
          </w:tcPr>
          <w:p w14:paraId="195413E7">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身份证号码</w:t>
            </w:r>
          </w:p>
        </w:tc>
        <w:tc>
          <w:tcPr>
            <w:tcW w:w="970" w:type="dxa"/>
            <w:noWrap w:val="0"/>
            <w:vAlign w:val="center"/>
          </w:tcPr>
          <w:p w14:paraId="0B5ED62B">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性别</w:t>
            </w:r>
          </w:p>
        </w:tc>
        <w:tc>
          <w:tcPr>
            <w:tcW w:w="970" w:type="dxa"/>
            <w:noWrap w:val="0"/>
            <w:vAlign w:val="center"/>
          </w:tcPr>
          <w:p w14:paraId="74C6044A">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学历</w:t>
            </w:r>
          </w:p>
        </w:tc>
        <w:tc>
          <w:tcPr>
            <w:tcW w:w="970" w:type="dxa"/>
            <w:noWrap w:val="0"/>
            <w:vAlign w:val="center"/>
          </w:tcPr>
          <w:p w14:paraId="528F5540">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专业</w:t>
            </w:r>
          </w:p>
        </w:tc>
        <w:tc>
          <w:tcPr>
            <w:tcW w:w="2263" w:type="dxa"/>
            <w:noWrap w:val="0"/>
            <w:vAlign w:val="center"/>
          </w:tcPr>
          <w:p w14:paraId="5C63B545">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从事该岗位时间</w:t>
            </w:r>
          </w:p>
        </w:tc>
        <w:tc>
          <w:tcPr>
            <w:tcW w:w="975" w:type="dxa"/>
            <w:noWrap w:val="0"/>
            <w:vAlign w:val="center"/>
          </w:tcPr>
          <w:p w14:paraId="3AAC4FBE">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备注</w:t>
            </w:r>
          </w:p>
        </w:tc>
      </w:tr>
      <w:tr w14:paraId="5BB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1BDB5897">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4E23364E">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072CA936">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297477D9">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1ACCF39">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1FCA69A3">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31F7D2B6">
            <w:pPr>
              <w:rPr>
                <w:rFonts w:hint="eastAsia" w:ascii="方正仿宋_GB2312" w:hAnsi="方正仿宋_GB2312" w:eastAsia="方正仿宋_GB2312" w:cs="方正仿宋_GB2312"/>
                <w:color w:val="auto"/>
                <w:sz w:val="24"/>
                <w:szCs w:val="24"/>
                <w:highlight w:val="none"/>
              </w:rPr>
            </w:pPr>
          </w:p>
        </w:tc>
      </w:tr>
      <w:tr w14:paraId="3C94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441C67E8">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0C57BE29">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45FFB87E">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FDE7E9D">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6464D4CB">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03318789">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7EEA2087">
            <w:pPr>
              <w:rPr>
                <w:rFonts w:hint="eastAsia" w:ascii="方正仿宋_GB2312" w:hAnsi="方正仿宋_GB2312" w:eastAsia="方正仿宋_GB2312" w:cs="方正仿宋_GB2312"/>
                <w:color w:val="auto"/>
                <w:sz w:val="24"/>
                <w:szCs w:val="24"/>
                <w:highlight w:val="none"/>
              </w:rPr>
            </w:pPr>
          </w:p>
        </w:tc>
      </w:tr>
      <w:tr w14:paraId="7FEE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404CAD85">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7F53F444">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73CE7538">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B70E4C5">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5CC905B1">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590DBDC7">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41F83193">
            <w:pPr>
              <w:rPr>
                <w:rFonts w:hint="eastAsia" w:ascii="方正仿宋_GB2312" w:hAnsi="方正仿宋_GB2312" w:eastAsia="方正仿宋_GB2312" w:cs="方正仿宋_GB2312"/>
                <w:color w:val="auto"/>
                <w:sz w:val="24"/>
                <w:szCs w:val="24"/>
                <w:highlight w:val="none"/>
              </w:rPr>
            </w:pPr>
          </w:p>
        </w:tc>
      </w:tr>
      <w:tr w14:paraId="6F36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2C1E49E0">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570AD7D6">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72BF7365">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30878313">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4B7815F2">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42B51757">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46FF40CF">
            <w:pPr>
              <w:rPr>
                <w:rFonts w:hint="eastAsia" w:ascii="方正仿宋_GB2312" w:hAnsi="方正仿宋_GB2312" w:eastAsia="方正仿宋_GB2312" w:cs="方正仿宋_GB2312"/>
                <w:color w:val="auto"/>
                <w:sz w:val="24"/>
                <w:szCs w:val="24"/>
                <w:highlight w:val="none"/>
              </w:rPr>
            </w:pPr>
          </w:p>
        </w:tc>
      </w:tr>
      <w:tr w14:paraId="6AC3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20B5202D">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3A1CBA9A">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2BD2DEB5">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708B6BA7">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5428AE49">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1F06CAA5">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00137F39">
            <w:pPr>
              <w:rPr>
                <w:rFonts w:hint="eastAsia" w:ascii="方正仿宋_GB2312" w:hAnsi="方正仿宋_GB2312" w:eastAsia="方正仿宋_GB2312" w:cs="方正仿宋_GB2312"/>
                <w:color w:val="auto"/>
                <w:sz w:val="24"/>
                <w:szCs w:val="24"/>
                <w:highlight w:val="none"/>
              </w:rPr>
            </w:pPr>
          </w:p>
        </w:tc>
      </w:tr>
      <w:tr w14:paraId="4BA2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6D03FE50">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22B84F9F">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36E8C74B">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3A8BA36B">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4CB41ED">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0F66BF17">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586D9B1C">
            <w:pPr>
              <w:rPr>
                <w:rFonts w:hint="eastAsia" w:ascii="方正仿宋_GB2312" w:hAnsi="方正仿宋_GB2312" w:eastAsia="方正仿宋_GB2312" w:cs="方正仿宋_GB2312"/>
                <w:color w:val="auto"/>
                <w:sz w:val="24"/>
                <w:szCs w:val="24"/>
                <w:highlight w:val="none"/>
              </w:rPr>
            </w:pPr>
          </w:p>
        </w:tc>
      </w:tr>
      <w:tr w14:paraId="6BF8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0" w:type="dxa"/>
            <w:noWrap w:val="0"/>
            <w:vAlign w:val="top"/>
          </w:tcPr>
          <w:p w14:paraId="5784CEE5">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4522024C">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2E9108FE">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5DA296DB">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4551D421">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37F13DE2">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58E85D00">
            <w:pPr>
              <w:rPr>
                <w:rFonts w:hint="eastAsia" w:ascii="方正仿宋_GB2312" w:hAnsi="方正仿宋_GB2312" w:eastAsia="方正仿宋_GB2312" w:cs="方正仿宋_GB2312"/>
                <w:color w:val="auto"/>
                <w:sz w:val="24"/>
                <w:szCs w:val="24"/>
                <w:highlight w:val="none"/>
              </w:rPr>
            </w:pPr>
          </w:p>
        </w:tc>
      </w:tr>
    </w:tbl>
    <w:p w14:paraId="2493F479">
      <w:pPr>
        <w:rPr>
          <w:rFonts w:hint="eastAsia" w:ascii="方正仿宋_GBK" w:hAnsi="方正仿宋_GBK" w:eastAsia="方正仿宋_GBK" w:cs="方正仿宋_GBK"/>
          <w:color w:val="auto"/>
          <w:spacing w:val="2"/>
          <w:position w:val="-2"/>
          <w:sz w:val="24"/>
          <w:szCs w:val="24"/>
          <w:highlight w:val="none"/>
          <w:lang w:eastAsia="zh-CN"/>
        </w:rPr>
      </w:pPr>
    </w:p>
    <w:bookmarkEnd w:id="154"/>
    <w:bookmarkEnd w:id="155"/>
    <w:bookmarkEnd w:id="156"/>
    <w:bookmarkEnd w:id="157"/>
    <w:p w14:paraId="3E55AA18">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58" w:name="_Toc10707"/>
      <w:bookmarkStart w:id="159" w:name="_Toc4074"/>
      <w:bookmarkStart w:id="160" w:name="_Toc25843"/>
      <w:bookmarkStart w:id="161" w:name="_Toc20696"/>
      <w:bookmarkStart w:id="162" w:name="_Toc21031"/>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9、服务条款偏离说明表</w:t>
      </w:r>
      <w:bookmarkEnd w:id="158"/>
      <w:bookmarkEnd w:id="159"/>
      <w:bookmarkEnd w:id="160"/>
    </w:p>
    <w:p w14:paraId="31B3FAC7">
      <w:pPr>
        <w:pageBreakBefore w:val="0"/>
        <w:kinsoku/>
        <w:wordWrap/>
        <w:overflowPunct/>
        <w:topLinePunct w:val="0"/>
        <w:bidi w:val="0"/>
        <w:snapToGrid w:val="0"/>
        <w:spacing w:before="0" w:beforeAutospacing="0" w:after="0" w:afterAutospacing="0" w:line="500" w:lineRule="exact"/>
        <w:ind w:left="0" w:right="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招标编号：</w:t>
      </w:r>
    </w:p>
    <w:p w14:paraId="16BABF5F">
      <w:pPr>
        <w:pageBreakBefore w:val="0"/>
        <w:kinsoku/>
        <w:wordWrap/>
        <w:overflowPunct/>
        <w:topLinePunct w:val="0"/>
        <w:bidi w:val="0"/>
        <w:snapToGrid w:val="0"/>
        <w:spacing w:before="0" w:beforeAutospacing="0" w:after="0" w:afterAutospacing="0" w:line="500" w:lineRule="exact"/>
        <w:ind w:left="0" w:right="0"/>
        <w:jc w:val="both"/>
        <w:textAlignment w:val="baseline"/>
        <w:rPr>
          <w:rFonts w:hint="eastAsia" w:ascii="方正仿宋_GB2312" w:hAnsi="方正仿宋_GB2312" w:eastAsia="方正仿宋_GB2312" w:cs="方正仿宋_GB2312"/>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项目名称：</w:t>
      </w:r>
      <w:r>
        <w:rPr>
          <w:rFonts w:hint="eastAsia" w:ascii="方正仿宋_GB2312" w:hAnsi="方正仿宋_GB2312" w:eastAsia="方正仿宋_GB2312" w:cs="方正仿宋_GB2312"/>
          <w:sz w:val="24"/>
          <w:szCs w:val="24"/>
          <w:highlight w:val="none"/>
          <w:u w:val="single" w:color="auto"/>
        </w:rPr>
        <w:t xml:space="preserve">                </w:t>
      </w:r>
    </w:p>
    <w:p w14:paraId="35C15C67">
      <w:pPr>
        <w:pStyle w:val="12"/>
        <w:spacing w:before="25" w:line="224" w:lineRule="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标项(包)名称：</w:t>
      </w:r>
      <w:r>
        <w:rPr>
          <w:rFonts w:hint="eastAsia" w:ascii="方正仿宋_GB2312" w:hAnsi="方正仿宋_GB2312" w:eastAsia="方正仿宋_GB2312" w:cs="方正仿宋_GB2312"/>
          <w:sz w:val="24"/>
          <w:szCs w:val="24"/>
          <w:highlight w:val="none"/>
          <w:u w:val="single" w:color="auto"/>
        </w:rPr>
        <w:t xml:space="preserve">                             </w:t>
      </w:r>
    </w:p>
    <w:tbl>
      <w:tblPr>
        <w:tblStyle w:val="25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20"/>
        <w:gridCol w:w="1900"/>
        <w:gridCol w:w="1752"/>
        <w:gridCol w:w="1560"/>
        <w:gridCol w:w="1056"/>
      </w:tblGrid>
      <w:tr w14:paraId="6781C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8526" w:type="dxa"/>
            <w:gridSpan w:val="6"/>
            <w:vAlign w:val="top"/>
          </w:tcPr>
          <w:p w14:paraId="3825D740">
            <w:pPr>
              <w:pStyle w:val="257"/>
              <w:spacing w:before="38" w:line="228" w:lineRule="auto"/>
              <w:ind w:left="124"/>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6"/>
                <w:sz w:val="24"/>
                <w:szCs w:val="24"/>
                <w:highlight w:val="none"/>
              </w:rPr>
              <w:t>对本项目</w:t>
            </w:r>
            <w:r>
              <w:rPr>
                <w:rFonts w:hint="eastAsia" w:ascii="方正仿宋_GB2312" w:hAnsi="方正仿宋_GB2312" w:eastAsia="方正仿宋_GB2312" w:cs="方正仿宋_GB2312"/>
                <w:b/>
                <w:bCs/>
                <w:spacing w:val="6"/>
                <w:sz w:val="24"/>
                <w:szCs w:val="24"/>
                <w:highlight w:val="none"/>
                <w:lang w:val="en-US" w:eastAsia="zh-CN"/>
              </w:rPr>
              <w:t>服务</w:t>
            </w:r>
            <w:r>
              <w:rPr>
                <w:rFonts w:hint="eastAsia" w:ascii="方正仿宋_GB2312" w:hAnsi="方正仿宋_GB2312" w:eastAsia="方正仿宋_GB2312" w:cs="方正仿宋_GB2312"/>
                <w:b/>
                <w:bCs/>
                <w:spacing w:val="6"/>
                <w:sz w:val="24"/>
                <w:szCs w:val="24"/>
                <w:highlight w:val="none"/>
              </w:rPr>
              <w:t>条款的偏离情况（请进行勾选</w:t>
            </w:r>
            <w:r>
              <w:rPr>
                <w:rFonts w:hint="eastAsia" w:ascii="方正仿宋_GB2312" w:hAnsi="方正仿宋_GB2312" w:eastAsia="方正仿宋_GB2312" w:cs="方正仿宋_GB2312"/>
                <w:b/>
                <w:bCs/>
                <w:spacing w:val="18"/>
                <w:sz w:val="24"/>
                <w:szCs w:val="24"/>
                <w:highlight w:val="none"/>
              </w:rPr>
              <w:t>）：</w:t>
            </w:r>
          </w:p>
          <w:p w14:paraId="4AD8E80D">
            <w:pPr>
              <w:pStyle w:val="257"/>
              <w:spacing w:before="184" w:line="239" w:lineRule="auto"/>
              <w:ind w:left="123" w:right="42" w:firstLine="17"/>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
                <w:sz w:val="24"/>
                <w:szCs w:val="24"/>
                <w:highlight w:val="none"/>
                <w:lang w:eastAsia="zh-CN"/>
              </w:rPr>
              <w:t>□</w:t>
            </w:r>
            <w:r>
              <w:rPr>
                <w:rFonts w:hint="eastAsia" w:ascii="方正仿宋_GB2312" w:hAnsi="方正仿宋_GB2312" w:eastAsia="方正仿宋_GB2312" w:cs="方正仿宋_GB2312"/>
                <w:b/>
                <w:bCs/>
                <w:spacing w:val="1"/>
                <w:sz w:val="24"/>
                <w:szCs w:val="24"/>
                <w:highlight w:val="none"/>
              </w:rPr>
              <w:t>无偏离</w:t>
            </w:r>
            <w:r>
              <w:rPr>
                <w:rFonts w:hint="eastAsia" w:ascii="方正仿宋_GB2312" w:hAnsi="方正仿宋_GB2312" w:eastAsia="方正仿宋_GB2312" w:cs="方正仿宋_GB2312"/>
                <w:spacing w:val="1"/>
                <w:sz w:val="24"/>
                <w:szCs w:val="24"/>
                <w:highlight w:val="none"/>
              </w:rPr>
              <w:t>（如无偏离，仅勾选无偏离即可；无偏离即为对</w:t>
            </w:r>
            <w:r>
              <w:rPr>
                <w:rFonts w:hint="eastAsia" w:ascii="方正仿宋_GB2312" w:hAnsi="方正仿宋_GB2312" w:eastAsia="方正仿宋_GB2312" w:cs="方正仿宋_GB2312"/>
                <w:spacing w:val="1"/>
                <w:sz w:val="24"/>
                <w:szCs w:val="24"/>
                <w:highlight w:val="none"/>
                <w:lang w:val="en-US" w:eastAsia="zh-CN"/>
              </w:rPr>
              <w:t>服务</w:t>
            </w:r>
            <w:r>
              <w:rPr>
                <w:rFonts w:hint="eastAsia" w:ascii="方正仿宋_GB2312" w:hAnsi="方正仿宋_GB2312" w:eastAsia="方正仿宋_GB2312" w:cs="方正仿宋_GB2312"/>
                <w:spacing w:val="1"/>
                <w:sz w:val="24"/>
                <w:szCs w:val="24"/>
                <w:highlight w:val="none"/>
              </w:rPr>
              <w:t>条款中的所有要求，</w:t>
            </w:r>
            <w:r>
              <w:rPr>
                <w:rFonts w:hint="eastAsia" w:ascii="方正仿宋_GB2312" w:hAnsi="方正仿宋_GB2312" w:eastAsia="方正仿宋_GB2312" w:cs="方正仿宋_GB2312"/>
                <w:spacing w:val="13"/>
                <w:sz w:val="24"/>
                <w:szCs w:val="24"/>
                <w:highlight w:val="none"/>
              </w:rPr>
              <w:t xml:space="preserve"> </w:t>
            </w:r>
            <w:r>
              <w:rPr>
                <w:rFonts w:hint="eastAsia" w:ascii="方正仿宋_GB2312" w:hAnsi="方正仿宋_GB2312" w:eastAsia="方正仿宋_GB2312" w:cs="方正仿宋_GB2312"/>
                <w:spacing w:val="7"/>
                <w:sz w:val="24"/>
                <w:szCs w:val="24"/>
                <w:highlight w:val="none"/>
              </w:rPr>
              <w:t>均视作</w:t>
            </w:r>
            <w:r>
              <w:rPr>
                <w:rFonts w:hint="eastAsia" w:ascii="方正仿宋_GB2312" w:hAnsi="方正仿宋_GB2312" w:eastAsia="方正仿宋_GB2312" w:cs="方正仿宋_GB2312"/>
                <w:spacing w:val="7"/>
                <w:sz w:val="24"/>
                <w:szCs w:val="24"/>
                <w:highlight w:val="none"/>
                <w:lang w:eastAsia="zh-CN"/>
              </w:rPr>
              <w:t>投标人</w:t>
            </w:r>
            <w:r>
              <w:rPr>
                <w:rFonts w:hint="eastAsia" w:ascii="方正仿宋_GB2312" w:hAnsi="方正仿宋_GB2312" w:eastAsia="方正仿宋_GB2312" w:cs="方正仿宋_GB2312"/>
                <w:spacing w:val="7"/>
                <w:sz w:val="24"/>
                <w:szCs w:val="24"/>
                <w:highlight w:val="none"/>
              </w:rPr>
              <w:t>已对之理解和响应。）</w:t>
            </w:r>
          </w:p>
          <w:p w14:paraId="33C82DF5">
            <w:pPr>
              <w:pStyle w:val="257"/>
              <w:spacing w:before="25" w:line="302" w:lineRule="auto"/>
              <w:ind w:left="125" w:right="34" w:firstLine="15"/>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6"/>
                <w:sz w:val="24"/>
                <w:szCs w:val="24"/>
                <w:highlight w:val="none"/>
              </w:rPr>
              <w:t>□</w:t>
            </w:r>
            <w:r>
              <w:rPr>
                <w:rFonts w:hint="eastAsia" w:ascii="方正仿宋_GB2312" w:hAnsi="方正仿宋_GB2312" w:eastAsia="方正仿宋_GB2312" w:cs="方正仿宋_GB2312"/>
                <w:b/>
                <w:bCs/>
                <w:spacing w:val="6"/>
                <w:sz w:val="24"/>
                <w:szCs w:val="24"/>
                <w:highlight w:val="none"/>
              </w:rPr>
              <w:t>有偏离</w:t>
            </w:r>
            <w:r>
              <w:rPr>
                <w:rFonts w:hint="eastAsia" w:ascii="方正仿宋_GB2312" w:hAnsi="方正仿宋_GB2312" w:eastAsia="方正仿宋_GB2312" w:cs="方正仿宋_GB2312"/>
                <w:spacing w:val="6"/>
                <w:sz w:val="24"/>
                <w:szCs w:val="24"/>
                <w:highlight w:val="none"/>
              </w:rPr>
              <w:t>（如有偏离，则应在本表中对偏离项逐一列明，否则投标无效；对</w:t>
            </w:r>
            <w:r>
              <w:rPr>
                <w:rFonts w:hint="eastAsia" w:ascii="方正仿宋_GB2312" w:hAnsi="方正仿宋_GB2312" w:eastAsia="方正仿宋_GB2312" w:cs="方正仿宋_GB2312"/>
                <w:spacing w:val="6"/>
                <w:sz w:val="24"/>
                <w:szCs w:val="24"/>
                <w:highlight w:val="none"/>
                <w:lang w:val="en-US" w:eastAsia="zh-CN"/>
              </w:rPr>
              <w:t>服务</w:t>
            </w:r>
            <w:r>
              <w:rPr>
                <w:rFonts w:hint="eastAsia" w:ascii="方正仿宋_GB2312" w:hAnsi="方正仿宋_GB2312" w:eastAsia="方正仿宋_GB2312" w:cs="方正仿宋_GB2312"/>
                <w:spacing w:val="4"/>
                <w:sz w:val="24"/>
                <w:szCs w:val="24"/>
                <w:highlight w:val="none"/>
              </w:rPr>
              <w:t>条款中的所有要求，除本表列明的偏离外，均视作</w:t>
            </w:r>
            <w:r>
              <w:rPr>
                <w:rFonts w:hint="eastAsia" w:ascii="方正仿宋_GB2312" w:hAnsi="方正仿宋_GB2312" w:eastAsia="方正仿宋_GB2312" w:cs="方正仿宋_GB2312"/>
                <w:spacing w:val="4"/>
                <w:sz w:val="24"/>
                <w:szCs w:val="24"/>
                <w:highlight w:val="none"/>
                <w:lang w:eastAsia="zh-CN"/>
              </w:rPr>
              <w:t>投标人</w:t>
            </w:r>
            <w:r>
              <w:rPr>
                <w:rFonts w:hint="eastAsia" w:ascii="方正仿宋_GB2312" w:hAnsi="方正仿宋_GB2312" w:eastAsia="方正仿宋_GB2312" w:cs="方正仿宋_GB2312"/>
                <w:spacing w:val="4"/>
                <w:sz w:val="24"/>
                <w:szCs w:val="24"/>
                <w:highlight w:val="none"/>
              </w:rPr>
              <w:t>已对之理解和响应。）</w:t>
            </w:r>
          </w:p>
        </w:tc>
      </w:tr>
      <w:tr w14:paraId="524F3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38" w:type="dxa"/>
            <w:vAlign w:val="top"/>
          </w:tcPr>
          <w:p w14:paraId="24C53BDA">
            <w:pPr>
              <w:spacing w:line="269" w:lineRule="auto"/>
              <w:rPr>
                <w:rFonts w:hint="eastAsia" w:ascii="方正仿宋_GBK" w:hAnsi="方正仿宋_GBK" w:eastAsia="方正仿宋_GBK" w:cs="方正仿宋_GBK"/>
                <w:sz w:val="21"/>
                <w:szCs w:val="21"/>
                <w:highlight w:val="none"/>
              </w:rPr>
            </w:pPr>
          </w:p>
          <w:p w14:paraId="6B8ABA91">
            <w:pPr>
              <w:pStyle w:val="257"/>
              <w:spacing w:before="75" w:line="231" w:lineRule="auto"/>
              <w:ind w:left="192"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2"/>
                <w:sz w:val="21"/>
                <w:szCs w:val="21"/>
                <w:highlight w:val="none"/>
              </w:rPr>
              <w:t>序号</w:t>
            </w:r>
          </w:p>
        </w:tc>
        <w:tc>
          <w:tcPr>
            <w:tcW w:w="1420" w:type="dxa"/>
            <w:vAlign w:val="top"/>
          </w:tcPr>
          <w:p w14:paraId="0268AD9D">
            <w:pPr>
              <w:pStyle w:val="257"/>
              <w:spacing w:before="36" w:line="231" w:lineRule="auto"/>
              <w:ind w:left="241"/>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6"/>
                <w:sz w:val="21"/>
                <w:szCs w:val="21"/>
                <w:highlight w:val="none"/>
              </w:rPr>
              <w:t>招标文件</w:t>
            </w:r>
          </w:p>
          <w:p w14:paraId="14E9FD04">
            <w:pPr>
              <w:pStyle w:val="257"/>
              <w:spacing w:before="22" w:line="232" w:lineRule="auto"/>
              <w:ind w:left="365"/>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3"/>
                <w:sz w:val="21"/>
                <w:szCs w:val="21"/>
                <w:highlight w:val="none"/>
              </w:rPr>
              <w:t>条目号</w:t>
            </w:r>
          </w:p>
          <w:p w14:paraId="3B897333">
            <w:pPr>
              <w:pStyle w:val="257"/>
              <w:spacing w:before="23" w:line="216" w:lineRule="auto"/>
              <w:ind w:left="247"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1"/>
                <w:sz w:val="21"/>
                <w:szCs w:val="21"/>
                <w:highlight w:val="none"/>
              </w:rPr>
              <w:t>（页码）</w:t>
            </w:r>
          </w:p>
        </w:tc>
        <w:tc>
          <w:tcPr>
            <w:tcW w:w="1900" w:type="dxa"/>
            <w:vAlign w:val="top"/>
          </w:tcPr>
          <w:p w14:paraId="3FD1A054">
            <w:pPr>
              <w:spacing w:line="269" w:lineRule="auto"/>
              <w:rPr>
                <w:rFonts w:hint="eastAsia" w:ascii="方正仿宋_GBK" w:hAnsi="方正仿宋_GBK" w:eastAsia="方正仿宋_GBK" w:cs="方正仿宋_GBK"/>
                <w:sz w:val="21"/>
                <w:szCs w:val="21"/>
                <w:highlight w:val="none"/>
              </w:rPr>
            </w:pPr>
          </w:p>
          <w:p w14:paraId="70AD6F5A">
            <w:pPr>
              <w:pStyle w:val="257"/>
              <w:spacing w:before="75" w:line="231" w:lineRule="auto"/>
              <w:ind w:left="242"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7"/>
                <w:sz w:val="21"/>
                <w:szCs w:val="21"/>
                <w:highlight w:val="none"/>
              </w:rPr>
              <w:t>招标文件要求</w:t>
            </w:r>
          </w:p>
        </w:tc>
        <w:tc>
          <w:tcPr>
            <w:tcW w:w="1752" w:type="dxa"/>
            <w:vAlign w:val="top"/>
          </w:tcPr>
          <w:p w14:paraId="5C2D91B5">
            <w:pPr>
              <w:spacing w:line="269" w:lineRule="auto"/>
              <w:rPr>
                <w:rFonts w:hint="eastAsia" w:ascii="方正仿宋_GBK" w:hAnsi="方正仿宋_GBK" w:eastAsia="方正仿宋_GBK" w:cs="方正仿宋_GBK"/>
                <w:sz w:val="21"/>
                <w:szCs w:val="21"/>
                <w:highlight w:val="none"/>
              </w:rPr>
            </w:pPr>
          </w:p>
          <w:p w14:paraId="1956F4CB">
            <w:pPr>
              <w:pStyle w:val="257"/>
              <w:spacing w:before="75" w:line="231" w:lineRule="auto"/>
              <w:ind w:left="169"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7"/>
                <w:sz w:val="21"/>
                <w:szCs w:val="21"/>
                <w:highlight w:val="none"/>
              </w:rPr>
              <w:t>投标文件内容</w:t>
            </w:r>
          </w:p>
        </w:tc>
        <w:tc>
          <w:tcPr>
            <w:tcW w:w="1560" w:type="dxa"/>
            <w:vAlign w:val="top"/>
          </w:tcPr>
          <w:p w14:paraId="485FE498">
            <w:pPr>
              <w:spacing w:line="269" w:lineRule="auto"/>
              <w:rPr>
                <w:rFonts w:hint="eastAsia" w:ascii="方正仿宋_GBK" w:hAnsi="方正仿宋_GBK" w:eastAsia="方正仿宋_GBK" w:cs="方正仿宋_GBK"/>
                <w:sz w:val="21"/>
                <w:szCs w:val="21"/>
                <w:highlight w:val="none"/>
              </w:rPr>
            </w:pPr>
          </w:p>
          <w:p w14:paraId="5FC3175A">
            <w:pPr>
              <w:pStyle w:val="257"/>
              <w:spacing w:before="75" w:line="231" w:lineRule="auto"/>
              <w:rPr>
                <w:rFonts w:hint="eastAsia" w:ascii="方正仿宋_GBK" w:hAnsi="方正仿宋_GBK" w:eastAsia="方正仿宋_GBK" w:cs="方正仿宋_GBK"/>
                <w:sz w:val="21"/>
                <w:szCs w:val="21"/>
                <w:highlight w:val="none"/>
                <w:lang w:eastAsia="zh-CN"/>
              </w:rPr>
            </w:pPr>
            <w:r>
              <w:rPr>
                <w:rFonts w:hint="eastAsia" w:ascii="方正仿宋_GBK" w:hAnsi="方正仿宋_GBK" w:eastAsia="方正仿宋_GBK" w:cs="方正仿宋_GBK"/>
                <w:spacing w:val="5"/>
                <w:sz w:val="21"/>
                <w:szCs w:val="21"/>
                <w:highlight w:val="none"/>
              </w:rPr>
              <w:t>偏离情况</w:t>
            </w:r>
            <w:r>
              <w:rPr>
                <w:rFonts w:hint="eastAsia" w:ascii="方正仿宋_GBK" w:hAnsi="方正仿宋_GBK" w:eastAsia="方正仿宋_GBK" w:cs="方正仿宋_GBK"/>
                <w:spacing w:val="5"/>
                <w:sz w:val="21"/>
                <w:szCs w:val="21"/>
                <w:highlight w:val="none"/>
                <w:lang w:eastAsia="zh-CN"/>
              </w:rPr>
              <w:t>说明</w:t>
            </w:r>
          </w:p>
        </w:tc>
        <w:tc>
          <w:tcPr>
            <w:tcW w:w="1056" w:type="dxa"/>
            <w:vAlign w:val="top"/>
          </w:tcPr>
          <w:p w14:paraId="4D15BC60">
            <w:pPr>
              <w:pStyle w:val="257"/>
              <w:spacing w:before="75" w:line="232" w:lineRule="auto"/>
              <w:ind w:left="302"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投标文件中对应的页码</w:t>
            </w:r>
          </w:p>
        </w:tc>
      </w:tr>
      <w:tr w14:paraId="71550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38" w:type="dxa"/>
            <w:vAlign w:val="top"/>
          </w:tcPr>
          <w:p w14:paraId="4D5B623D">
            <w:pPr>
              <w:rPr>
                <w:rFonts w:hint="eastAsia" w:ascii="方正仿宋_GB2312" w:hAnsi="方正仿宋_GB2312" w:eastAsia="方正仿宋_GB2312" w:cs="方正仿宋_GB2312"/>
                <w:sz w:val="24"/>
                <w:szCs w:val="24"/>
                <w:highlight w:val="none"/>
              </w:rPr>
            </w:pPr>
          </w:p>
        </w:tc>
        <w:tc>
          <w:tcPr>
            <w:tcW w:w="1420" w:type="dxa"/>
            <w:vAlign w:val="top"/>
          </w:tcPr>
          <w:p w14:paraId="2D029360">
            <w:pPr>
              <w:rPr>
                <w:rFonts w:hint="eastAsia" w:ascii="方正仿宋_GB2312" w:hAnsi="方正仿宋_GB2312" w:eastAsia="方正仿宋_GB2312" w:cs="方正仿宋_GB2312"/>
                <w:sz w:val="24"/>
                <w:szCs w:val="24"/>
                <w:highlight w:val="none"/>
              </w:rPr>
            </w:pPr>
          </w:p>
        </w:tc>
        <w:tc>
          <w:tcPr>
            <w:tcW w:w="1900" w:type="dxa"/>
            <w:vAlign w:val="top"/>
          </w:tcPr>
          <w:p w14:paraId="47E7801F">
            <w:pPr>
              <w:rPr>
                <w:rFonts w:hint="eastAsia" w:ascii="方正仿宋_GB2312" w:hAnsi="方正仿宋_GB2312" w:eastAsia="方正仿宋_GB2312" w:cs="方正仿宋_GB2312"/>
                <w:sz w:val="24"/>
                <w:szCs w:val="24"/>
                <w:highlight w:val="none"/>
              </w:rPr>
            </w:pPr>
          </w:p>
        </w:tc>
        <w:tc>
          <w:tcPr>
            <w:tcW w:w="1752" w:type="dxa"/>
            <w:vAlign w:val="top"/>
          </w:tcPr>
          <w:p w14:paraId="32BE1D96">
            <w:pPr>
              <w:rPr>
                <w:rFonts w:hint="eastAsia" w:ascii="方正仿宋_GB2312" w:hAnsi="方正仿宋_GB2312" w:eastAsia="方正仿宋_GB2312" w:cs="方正仿宋_GB2312"/>
                <w:sz w:val="24"/>
                <w:szCs w:val="24"/>
                <w:highlight w:val="none"/>
              </w:rPr>
            </w:pPr>
          </w:p>
        </w:tc>
        <w:tc>
          <w:tcPr>
            <w:tcW w:w="1560" w:type="dxa"/>
            <w:vAlign w:val="top"/>
          </w:tcPr>
          <w:p w14:paraId="1A3D15F1">
            <w:pPr>
              <w:rPr>
                <w:rFonts w:hint="eastAsia" w:ascii="方正仿宋_GB2312" w:hAnsi="方正仿宋_GB2312" w:eastAsia="方正仿宋_GB2312" w:cs="方正仿宋_GB2312"/>
                <w:sz w:val="24"/>
                <w:szCs w:val="24"/>
                <w:highlight w:val="none"/>
              </w:rPr>
            </w:pPr>
          </w:p>
        </w:tc>
        <w:tc>
          <w:tcPr>
            <w:tcW w:w="1056" w:type="dxa"/>
            <w:vAlign w:val="top"/>
          </w:tcPr>
          <w:p w14:paraId="7E6E1967">
            <w:pPr>
              <w:rPr>
                <w:rFonts w:hint="eastAsia" w:ascii="方正仿宋_GB2312" w:hAnsi="方正仿宋_GB2312" w:eastAsia="方正仿宋_GB2312" w:cs="方正仿宋_GB2312"/>
                <w:sz w:val="24"/>
                <w:szCs w:val="24"/>
                <w:highlight w:val="none"/>
              </w:rPr>
            </w:pPr>
          </w:p>
        </w:tc>
      </w:tr>
      <w:tr w14:paraId="0C22F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38" w:type="dxa"/>
            <w:vAlign w:val="top"/>
          </w:tcPr>
          <w:p w14:paraId="0E54DCC5">
            <w:pPr>
              <w:rPr>
                <w:rFonts w:hint="eastAsia" w:ascii="方正仿宋_GB2312" w:hAnsi="方正仿宋_GB2312" w:eastAsia="方正仿宋_GB2312" w:cs="方正仿宋_GB2312"/>
                <w:sz w:val="24"/>
                <w:szCs w:val="24"/>
                <w:highlight w:val="none"/>
              </w:rPr>
            </w:pPr>
          </w:p>
        </w:tc>
        <w:tc>
          <w:tcPr>
            <w:tcW w:w="1420" w:type="dxa"/>
            <w:vAlign w:val="top"/>
          </w:tcPr>
          <w:p w14:paraId="49B45C71">
            <w:pPr>
              <w:rPr>
                <w:rFonts w:hint="eastAsia" w:ascii="方正仿宋_GB2312" w:hAnsi="方正仿宋_GB2312" w:eastAsia="方正仿宋_GB2312" w:cs="方正仿宋_GB2312"/>
                <w:sz w:val="24"/>
                <w:szCs w:val="24"/>
                <w:highlight w:val="none"/>
              </w:rPr>
            </w:pPr>
          </w:p>
        </w:tc>
        <w:tc>
          <w:tcPr>
            <w:tcW w:w="1900" w:type="dxa"/>
            <w:vAlign w:val="top"/>
          </w:tcPr>
          <w:p w14:paraId="4B6B1884">
            <w:pPr>
              <w:rPr>
                <w:rFonts w:hint="eastAsia" w:ascii="方正仿宋_GB2312" w:hAnsi="方正仿宋_GB2312" w:eastAsia="方正仿宋_GB2312" w:cs="方正仿宋_GB2312"/>
                <w:sz w:val="24"/>
                <w:szCs w:val="24"/>
                <w:highlight w:val="none"/>
              </w:rPr>
            </w:pPr>
          </w:p>
        </w:tc>
        <w:tc>
          <w:tcPr>
            <w:tcW w:w="1752" w:type="dxa"/>
            <w:vAlign w:val="top"/>
          </w:tcPr>
          <w:p w14:paraId="0D14C033">
            <w:pPr>
              <w:rPr>
                <w:rFonts w:hint="eastAsia" w:ascii="方正仿宋_GB2312" w:hAnsi="方正仿宋_GB2312" w:eastAsia="方正仿宋_GB2312" w:cs="方正仿宋_GB2312"/>
                <w:sz w:val="24"/>
                <w:szCs w:val="24"/>
                <w:highlight w:val="none"/>
              </w:rPr>
            </w:pPr>
          </w:p>
        </w:tc>
        <w:tc>
          <w:tcPr>
            <w:tcW w:w="1560" w:type="dxa"/>
            <w:vAlign w:val="top"/>
          </w:tcPr>
          <w:p w14:paraId="475CF343">
            <w:pPr>
              <w:rPr>
                <w:rFonts w:hint="eastAsia" w:ascii="方正仿宋_GB2312" w:hAnsi="方正仿宋_GB2312" w:eastAsia="方正仿宋_GB2312" w:cs="方正仿宋_GB2312"/>
                <w:sz w:val="24"/>
                <w:szCs w:val="24"/>
                <w:highlight w:val="none"/>
              </w:rPr>
            </w:pPr>
          </w:p>
        </w:tc>
        <w:tc>
          <w:tcPr>
            <w:tcW w:w="1056" w:type="dxa"/>
            <w:vAlign w:val="top"/>
          </w:tcPr>
          <w:p w14:paraId="43657DA4">
            <w:pPr>
              <w:rPr>
                <w:rFonts w:hint="eastAsia" w:ascii="方正仿宋_GB2312" w:hAnsi="方正仿宋_GB2312" w:eastAsia="方正仿宋_GB2312" w:cs="方正仿宋_GB2312"/>
                <w:sz w:val="24"/>
                <w:szCs w:val="24"/>
                <w:highlight w:val="none"/>
              </w:rPr>
            </w:pPr>
          </w:p>
        </w:tc>
      </w:tr>
      <w:tr w14:paraId="60195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8" w:type="dxa"/>
            <w:vAlign w:val="top"/>
          </w:tcPr>
          <w:p w14:paraId="46DB4B58">
            <w:pPr>
              <w:rPr>
                <w:rFonts w:hint="eastAsia" w:ascii="方正仿宋_GB2312" w:hAnsi="方正仿宋_GB2312" w:eastAsia="方正仿宋_GB2312" w:cs="方正仿宋_GB2312"/>
                <w:sz w:val="24"/>
                <w:szCs w:val="24"/>
                <w:highlight w:val="none"/>
              </w:rPr>
            </w:pPr>
          </w:p>
        </w:tc>
        <w:tc>
          <w:tcPr>
            <w:tcW w:w="1420" w:type="dxa"/>
            <w:vAlign w:val="top"/>
          </w:tcPr>
          <w:p w14:paraId="197250CB">
            <w:pPr>
              <w:rPr>
                <w:rFonts w:hint="eastAsia" w:ascii="方正仿宋_GB2312" w:hAnsi="方正仿宋_GB2312" w:eastAsia="方正仿宋_GB2312" w:cs="方正仿宋_GB2312"/>
                <w:sz w:val="24"/>
                <w:szCs w:val="24"/>
                <w:highlight w:val="none"/>
              </w:rPr>
            </w:pPr>
          </w:p>
        </w:tc>
        <w:tc>
          <w:tcPr>
            <w:tcW w:w="1900" w:type="dxa"/>
            <w:vAlign w:val="top"/>
          </w:tcPr>
          <w:p w14:paraId="1E354FCE">
            <w:pPr>
              <w:rPr>
                <w:rFonts w:hint="eastAsia" w:ascii="方正仿宋_GB2312" w:hAnsi="方正仿宋_GB2312" w:eastAsia="方正仿宋_GB2312" w:cs="方正仿宋_GB2312"/>
                <w:sz w:val="24"/>
                <w:szCs w:val="24"/>
                <w:highlight w:val="none"/>
              </w:rPr>
            </w:pPr>
          </w:p>
        </w:tc>
        <w:tc>
          <w:tcPr>
            <w:tcW w:w="1752" w:type="dxa"/>
            <w:vAlign w:val="top"/>
          </w:tcPr>
          <w:p w14:paraId="1AB46424">
            <w:pPr>
              <w:rPr>
                <w:rFonts w:hint="eastAsia" w:ascii="方正仿宋_GB2312" w:hAnsi="方正仿宋_GB2312" w:eastAsia="方正仿宋_GB2312" w:cs="方正仿宋_GB2312"/>
                <w:sz w:val="24"/>
                <w:szCs w:val="24"/>
                <w:highlight w:val="none"/>
              </w:rPr>
            </w:pPr>
          </w:p>
        </w:tc>
        <w:tc>
          <w:tcPr>
            <w:tcW w:w="1560" w:type="dxa"/>
            <w:vAlign w:val="top"/>
          </w:tcPr>
          <w:p w14:paraId="544E66C8">
            <w:pPr>
              <w:rPr>
                <w:rFonts w:hint="eastAsia" w:ascii="方正仿宋_GB2312" w:hAnsi="方正仿宋_GB2312" w:eastAsia="方正仿宋_GB2312" w:cs="方正仿宋_GB2312"/>
                <w:sz w:val="24"/>
                <w:szCs w:val="24"/>
                <w:highlight w:val="none"/>
              </w:rPr>
            </w:pPr>
          </w:p>
        </w:tc>
        <w:tc>
          <w:tcPr>
            <w:tcW w:w="1056" w:type="dxa"/>
            <w:vAlign w:val="top"/>
          </w:tcPr>
          <w:p w14:paraId="6786EABE">
            <w:pPr>
              <w:rPr>
                <w:rFonts w:hint="eastAsia" w:ascii="方正仿宋_GB2312" w:hAnsi="方正仿宋_GB2312" w:eastAsia="方正仿宋_GB2312" w:cs="方正仿宋_GB2312"/>
                <w:sz w:val="24"/>
                <w:szCs w:val="24"/>
                <w:highlight w:val="none"/>
              </w:rPr>
            </w:pPr>
          </w:p>
        </w:tc>
      </w:tr>
      <w:tr w14:paraId="0ABDD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838" w:type="dxa"/>
            <w:vAlign w:val="top"/>
          </w:tcPr>
          <w:p w14:paraId="3273580D">
            <w:pPr>
              <w:rPr>
                <w:rFonts w:hint="eastAsia" w:ascii="方正仿宋_GB2312" w:hAnsi="方正仿宋_GB2312" w:eastAsia="方正仿宋_GB2312" w:cs="方正仿宋_GB2312"/>
                <w:sz w:val="24"/>
                <w:szCs w:val="24"/>
                <w:highlight w:val="none"/>
              </w:rPr>
            </w:pPr>
          </w:p>
        </w:tc>
        <w:tc>
          <w:tcPr>
            <w:tcW w:w="1420" w:type="dxa"/>
            <w:vAlign w:val="top"/>
          </w:tcPr>
          <w:p w14:paraId="2D345E07">
            <w:pPr>
              <w:rPr>
                <w:rFonts w:hint="eastAsia" w:ascii="方正仿宋_GB2312" w:hAnsi="方正仿宋_GB2312" w:eastAsia="方正仿宋_GB2312" w:cs="方正仿宋_GB2312"/>
                <w:sz w:val="24"/>
                <w:szCs w:val="24"/>
                <w:highlight w:val="none"/>
              </w:rPr>
            </w:pPr>
          </w:p>
        </w:tc>
        <w:tc>
          <w:tcPr>
            <w:tcW w:w="1900" w:type="dxa"/>
            <w:vAlign w:val="top"/>
          </w:tcPr>
          <w:p w14:paraId="50FE364B">
            <w:pPr>
              <w:rPr>
                <w:rFonts w:hint="eastAsia" w:ascii="方正仿宋_GB2312" w:hAnsi="方正仿宋_GB2312" w:eastAsia="方正仿宋_GB2312" w:cs="方正仿宋_GB2312"/>
                <w:sz w:val="24"/>
                <w:szCs w:val="24"/>
                <w:highlight w:val="none"/>
              </w:rPr>
            </w:pPr>
          </w:p>
        </w:tc>
        <w:tc>
          <w:tcPr>
            <w:tcW w:w="1752" w:type="dxa"/>
            <w:vAlign w:val="top"/>
          </w:tcPr>
          <w:p w14:paraId="04A59BD3">
            <w:pPr>
              <w:rPr>
                <w:rFonts w:hint="eastAsia" w:ascii="方正仿宋_GB2312" w:hAnsi="方正仿宋_GB2312" w:eastAsia="方正仿宋_GB2312" w:cs="方正仿宋_GB2312"/>
                <w:sz w:val="24"/>
                <w:szCs w:val="24"/>
                <w:highlight w:val="none"/>
              </w:rPr>
            </w:pPr>
          </w:p>
        </w:tc>
        <w:tc>
          <w:tcPr>
            <w:tcW w:w="1560" w:type="dxa"/>
            <w:vAlign w:val="top"/>
          </w:tcPr>
          <w:p w14:paraId="1FAF842C">
            <w:pPr>
              <w:rPr>
                <w:rFonts w:hint="eastAsia" w:ascii="方正仿宋_GB2312" w:hAnsi="方正仿宋_GB2312" w:eastAsia="方正仿宋_GB2312" w:cs="方正仿宋_GB2312"/>
                <w:sz w:val="24"/>
                <w:szCs w:val="24"/>
                <w:highlight w:val="none"/>
              </w:rPr>
            </w:pPr>
          </w:p>
        </w:tc>
        <w:tc>
          <w:tcPr>
            <w:tcW w:w="1056" w:type="dxa"/>
            <w:vAlign w:val="top"/>
          </w:tcPr>
          <w:p w14:paraId="68A32CAA">
            <w:pPr>
              <w:rPr>
                <w:rFonts w:hint="eastAsia" w:ascii="方正仿宋_GB2312" w:hAnsi="方正仿宋_GB2312" w:eastAsia="方正仿宋_GB2312" w:cs="方正仿宋_GB2312"/>
                <w:sz w:val="24"/>
                <w:szCs w:val="24"/>
                <w:highlight w:val="none"/>
              </w:rPr>
            </w:pPr>
          </w:p>
        </w:tc>
      </w:tr>
      <w:tr w14:paraId="7CE9A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38" w:type="dxa"/>
            <w:vAlign w:val="top"/>
          </w:tcPr>
          <w:p w14:paraId="3432853F">
            <w:pPr>
              <w:rPr>
                <w:rFonts w:hint="eastAsia" w:ascii="方正仿宋_GB2312" w:hAnsi="方正仿宋_GB2312" w:eastAsia="方正仿宋_GB2312" w:cs="方正仿宋_GB2312"/>
                <w:sz w:val="24"/>
                <w:szCs w:val="24"/>
                <w:highlight w:val="none"/>
              </w:rPr>
            </w:pPr>
          </w:p>
        </w:tc>
        <w:tc>
          <w:tcPr>
            <w:tcW w:w="1420" w:type="dxa"/>
            <w:vAlign w:val="top"/>
          </w:tcPr>
          <w:p w14:paraId="1ECFADC8">
            <w:pPr>
              <w:rPr>
                <w:rFonts w:hint="eastAsia" w:ascii="方正仿宋_GB2312" w:hAnsi="方正仿宋_GB2312" w:eastAsia="方正仿宋_GB2312" w:cs="方正仿宋_GB2312"/>
                <w:sz w:val="24"/>
                <w:szCs w:val="24"/>
                <w:highlight w:val="none"/>
              </w:rPr>
            </w:pPr>
          </w:p>
        </w:tc>
        <w:tc>
          <w:tcPr>
            <w:tcW w:w="1900" w:type="dxa"/>
            <w:vAlign w:val="top"/>
          </w:tcPr>
          <w:p w14:paraId="2870FF7A">
            <w:pPr>
              <w:rPr>
                <w:rFonts w:hint="eastAsia" w:ascii="方正仿宋_GB2312" w:hAnsi="方正仿宋_GB2312" w:eastAsia="方正仿宋_GB2312" w:cs="方正仿宋_GB2312"/>
                <w:sz w:val="24"/>
                <w:szCs w:val="24"/>
                <w:highlight w:val="none"/>
              </w:rPr>
            </w:pPr>
          </w:p>
        </w:tc>
        <w:tc>
          <w:tcPr>
            <w:tcW w:w="1752" w:type="dxa"/>
            <w:vAlign w:val="top"/>
          </w:tcPr>
          <w:p w14:paraId="635707E2">
            <w:pPr>
              <w:rPr>
                <w:rFonts w:hint="eastAsia" w:ascii="方正仿宋_GB2312" w:hAnsi="方正仿宋_GB2312" w:eastAsia="方正仿宋_GB2312" w:cs="方正仿宋_GB2312"/>
                <w:sz w:val="24"/>
                <w:szCs w:val="24"/>
                <w:highlight w:val="none"/>
              </w:rPr>
            </w:pPr>
          </w:p>
        </w:tc>
        <w:tc>
          <w:tcPr>
            <w:tcW w:w="1560" w:type="dxa"/>
            <w:vAlign w:val="top"/>
          </w:tcPr>
          <w:p w14:paraId="189F7924">
            <w:pPr>
              <w:rPr>
                <w:rFonts w:hint="eastAsia" w:ascii="方正仿宋_GB2312" w:hAnsi="方正仿宋_GB2312" w:eastAsia="方正仿宋_GB2312" w:cs="方正仿宋_GB2312"/>
                <w:sz w:val="24"/>
                <w:szCs w:val="24"/>
                <w:highlight w:val="none"/>
              </w:rPr>
            </w:pPr>
          </w:p>
        </w:tc>
        <w:tc>
          <w:tcPr>
            <w:tcW w:w="1056" w:type="dxa"/>
            <w:vAlign w:val="top"/>
          </w:tcPr>
          <w:p w14:paraId="50B3D706">
            <w:pPr>
              <w:rPr>
                <w:rFonts w:hint="eastAsia" w:ascii="方正仿宋_GB2312" w:hAnsi="方正仿宋_GB2312" w:eastAsia="方正仿宋_GB2312" w:cs="方正仿宋_GB2312"/>
                <w:sz w:val="24"/>
                <w:szCs w:val="24"/>
                <w:highlight w:val="none"/>
              </w:rPr>
            </w:pPr>
          </w:p>
        </w:tc>
      </w:tr>
    </w:tbl>
    <w:p w14:paraId="7CB3CB10">
      <w:pPr>
        <w:pStyle w:val="12"/>
        <w:keepNext w:val="0"/>
        <w:keepLines w:val="0"/>
        <w:pageBreakBefore w:val="0"/>
        <w:widowControl/>
        <w:kinsoku/>
        <w:wordWrap/>
        <w:overflowPunct/>
        <w:topLinePunct w:val="0"/>
        <w:autoSpaceDE w:val="0"/>
        <w:autoSpaceDN w:val="0"/>
        <w:bidi w:val="0"/>
        <w:adjustRightInd w:val="0"/>
        <w:snapToGrid/>
        <w:spacing w:before="194" w:line="240" w:lineRule="exact"/>
        <w:ind w:left="13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rPr>
        <w:t>注：</w:t>
      </w:r>
    </w:p>
    <w:p w14:paraId="224F7E39">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1. 对</w:t>
      </w:r>
      <w:r>
        <w:rPr>
          <w:rFonts w:hint="eastAsia" w:ascii="方正仿宋_GB2312" w:hAnsi="方正仿宋_GB2312" w:eastAsia="方正仿宋_GB2312" w:cs="方正仿宋_GB2312"/>
          <w:spacing w:val="11"/>
          <w:sz w:val="24"/>
          <w:szCs w:val="24"/>
          <w:highlight w:val="none"/>
          <w:lang w:val="en-US" w:eastAsia="zh-CN"/>
        </w:rPr>
        <w:t>服务</w:t>
      </w:r>
      <w:r>
        <w:rPr>
          <w:rFonts w:hint="eastAsia" w:ascii="方正仿宋_GB2312" w:hAnsi="方正仿宋_GB2312" w:eastAsia="方正仿宋_GB2312" w:cs="方正仿宋_GB2312"/>
          <w:spacing w:val="11"/>
          <w:sz w:val="24"/>
          <w:szCs w:val="24"/>
          <w:highlight w:val="none"/>
        </w:rPr>
        <w:t>条款中的所有要求，除本表所列明的所有偏离外，均视作投标人已对之理</w:t>
      </w:r>
      <w:r>
        <w:rPr>
          <w:rFonts w:hint="eastAsia" w:ascii="方正仿宋_GB2312" w:hAnsi="方正仿宋_GB2312" w:eastAsia="方正仿宋_GB2312" w:cs="方正仿宋_GB2312"/>
          <w:spacing w:val="-1"/>
          <w:sz w:val="24"/>
          <w:szCs w:val="24"/>
          <w:highlight w:val="none"/>
        </w:rPr>
        <w:t>解和响应。</w:t>
      </w:r>
    </w:p>
    <w:p w14:paraId="47A1A366">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spacing w:val="6"/>
          <w:sz w:val="24"/>
          <w:szCs w:val="24"/>
          <w:highlight w:val="none"/>
        </w:rPr>
        <w:t>2. “偏离</w:t>
      </w:r>
      <w:r>
        <w:rPr>
          <w:rFonts w:hint="eastAsia" w:ascii="方正仿宋_GB2312" w:hAnsi="方正仿宋_GB2312" w:eastAsia="方正仿宋_GB2312" w:cs="方正仿宋_GB2312"/>
          <w:spacing w:val="11"/>
          <w:sz w:val="24"/>
          <w:szCs w:val="24"/>
          <w:highlight w:val="none"/>
        </w:rPr>
        <w:t>情况</w:t>
      </w:r>
      <w:r>
        <w:rPr>
          <w:rFonts w:hint="eastAsia" w:ascii="方正仿宋_GB2312" w:hAnsi="方正仿宋_GB2312" w:eastAsia="方正仿宋_GB2312" w:cs="方正仿宋_GB2312"/>
          <w:spacing w:val="11"/>
          <w:sz w:val="24"/>
          <w:szCs w:val="24"/>
          <w:highlight w:val="none"/>
          <w:lang w:eastAsia="zh-CN"/>
        </w:rPr>
        <w:t>说明</w:t>
      </w:r>
      <w:r>
        <w:rPr>
          <w:rFonts w:hint="eastAsia" w:ascii="方正仿宋_GB2312" w:hAnsi="方正仿宋_GB2312" w:eastAsia="方正仿宋_GB2312" w:cs="方正仿宋_GB2312"/>
          <w:spacing w:val="11"/>
          <w:sz w:val="24"/>
          <w:szCs w:val="24"/>
          <w:highlight w:val="none"/>
        </w:rPr>
        <w:t>”</w:t>
      </w:r>
      <w:r>
        <w:rPr>
          <w:rFonts w:hint="eastAsia" w:ascii="方正仿宋_GB2312" w:hAnsi="方正仿宋_GB2312" w:eastAsia="方正仿宋_GB2312" w:cs="方正仿宋_GB2312"/>
          <w:spacing w:val="6"/>
          <w:sz w:val="24"/>
          <w:szCs w:val="24"/>
          <w:highlight w:val="none"/>
        </w:rPr>
        <w:t>列应据实填写“正偏离</w:t>
      </w:r>
      <w:r>
        <w:rPr>
          <w:rFonts w:hint="eastAsia" w:ascii="方正仿宋_GB2312" w:hAnsi="方正仿宋_GB2312" w:eastAsia="方正仿宋_GB2312" w:cs="方正仿宋_GB2312"/>
          <w:spacing w:val="-83"/>
          <w:sz w:val="24"/>
          <w:szCs w:val="24"/>
          <w:highlight w:val="none"/>
        </w:rPr>
        <w:t xml:space="preserve"> </w:t>
      </w:r>
      <w:r>
        <w:rPr>
          <w:rFonts w:hint="eastAsia" w:ascii="方正仿宋_GB2312" w:hAnsi="方正仿宋_GB2312" w:eastAsia="方正仿宋_GB2312" w:cs="方正仿宋_GB2312"/>
          <w:spacing w:val="6"/>
          <w:sz w:val="24"/>
          <w:szCs w:val="24"/>
          <w:highlight w:val="none"/>
        </w:rPr>
        <w:t>”或“负偏离</w:t>
      </w:r>
      <w:r>
        <w:rPr>
          <w:rFonts w:hint="eastAsia" w:ascii="方正仿宋_GB2312" w:hAnsi="方正仿宋_GB2312" w:eastAsia="方正仿宋_GB2312" w:cs="方正仿宋_GB2312"/>
          <w:spacing w:val="-83"/>
          <w:sz w:val="24"/>
          <w:szCs w:val="24"/>
          <w:highlight w:val="none"/>
        </w:rPr>
        <w:t xml:space="preserve"> </w:t>
      </w:r>
      <w:r>
        <w:rPr>
          <w:rFonts w:hint="eastAsia" w:ascii="方正仿宋_GB2312" w:hAnsi="方正仿宋_GB2312" w:eastAsia="方正仿宋_GB2312" w:cs="方正仿宋_GB2312"/>
          <w:spacing w:val="6"/>
          <w:sz w:val="24"/>
          <w:szCs w:val="24"/>
          <w:highlight w:val="none"/>
        </w:rPr>
        <w:t>”。</w:t>
      </w:r>
    </w:p>
    <w:p w14:paraId="5C40E7D3">
      <w:pPr>
        <w:pStyle w:val="4"/>
        <w:numPr>
          <w:ilvl w:val="0"/>
          <w:numId w:val="0"/>
        </w:numPr>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p>
    <w:bookmarkEnd w:id="161"/>
    <w:bookmarkEnd w:id="162"/>
    <w:p w14:paraId="6791E750">
      <w:pPr>
        <w:pStyle w:val="12"/>
        <w:spacing w:before="75" w:line="230" w:lineRule="auto"/>
        <w:outlineLvl w:val="2"/>
        <w:rPr>
          <w:rFonts w:hint="eastAsia" w:ascii="方正仿宋_GBK" w:hAnsi="方正仿宋_GBK" w:eastAsia="方正仿宋_GBK" w:cs="方正仿宋_GBK"/>
          <w:highlight w:val="none"/>
        </w:rPr>
      </w:pPr>
      <w:r>
        <w:rPr>
          <w:rStyle w:val="34"/>
          <w:rFonts w:hint="eastAsia" w:ascii="方正仿宋_GB2312" w:hAnsi="方正仿宋_GB2312" w:eastAsia="方正仿宋_GB2312" w:cs="方正仿宋_GB2312"/>
          <w:b/>
          <w:i w:val="0"/>
          <w:caps w:val="0"/>
          <w:color w:val="auto"/>
          <w:spacing w:val="0"/>
          <w:w w:val="100"/>
          <w:kern w:val="2"/>
          <w:position w:val="0"/>
          <w:sz w:val="28"/>
          <w:szCs w:val="28"/>
          <w:highlight w:val="none"/>
          <w:lang w:val="en-US" w:eastAsia="zh-CN" w:bidi="ar-SA"/>
        </w:rPr>
        <w:t>10</w:t>
      </w:r>
      <w:bookmarkStart w:id="163" w:name="_Toc11365"/>
      <w:bookmarkStart w:id="164" w:name="_Toc30186"/>
      <w:bookmarkStart w:id="165" w:name="_Toc29419"/>
      <w:r>
        <w:rPr>
          <w:rFonts w:hint="eastAsia" w:ascii="方正仿宋_GBK" w:hAnsi="方正仿宋_GBK" w:eastAsia="方正仿宋_GBK" w:cs="方正仿宋_GBK"/>
          <w:b/>
          <w:bCs/>
          <w:spacing w:val="7"/>
          <w:highlight w:val="none"/>
          <w:lang w:val="en-US" w:eastAsia="zh-CN"/>
        </w:rPr>
        <w:t>、</w:t>
      </w:r>
      <w:r>
        <w:rPr>
          <w:rFonts w:hint="eastAsia" w:ascii="方正仿宋_GBK" w:hAnsi="方正仿宋_GBK" w:eastAsia="方正仿宋_GBK" w:cs="方正仿宋_GBK"/>
          <w:b/>
          <w:bCs/>
          <w:spacing w:val="7"/>
          <w:highlight w:val="none"/>
        </w:rPr>
        <w:t>招标文件要求提供或投标人认为应附的</w:t>
      </w:r>
      <w:r>
        <w:rPr>
          <w:rFonts w:hint="eastAsia" w:ascii="方正仿宋_GBK" w:hAnsi="方正仿宋_GBK" w:eastAsia="方正仿宋_GBK" w:cs="方正仿宋_GBK"/>
          <w:b/>
          <w:bCs/>
          <w:spacing w:val="6"/>
          <w:highlight w:val="none"/>
        </w:rPr>
        <w:t>商务技术文件</w:t>
      </w:r>
      <w:bookmarkEnd w:id="163"/>
      <w:bookmarkEnd w:id="164"/>
      <w:bookmarkEnd w:id="165"/>
    </w:p>
    <w:p w14:paraId="58D03DC9">
      <w:pPr>
        <w:pStyle w:val="12"/>
        <w:spacing w:before="179" w:line="229" w:lineRule="auto"/>
        <w:ind w:left="14"/>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5"/>
          <w:sz w:val="24"/>
          <w:szCs w:val="24"/>
          <w:highlight w:val="none"/>
        </w:rPr>
        <w:t>投标人应根据招标文件的规定自行编写</w:t>
      </w:r>
      <w:r>
        <w:rPr>
          <w:rFonts w:hint="eastAsia" w:ascii="方正仿宋_GBK" w:hAnsi="方正仿宋_GBK" w:eastAsia="方正仿宋_GBK" w:cs="方正仿宋_GBK"/>
          <w:spacing w:val="25"/>
          <w:sz w:val="24"/>
          <w:szCs w:val="24"/>
          <w:highlight w:val="none"/>
          <w:lang w:eastAsia="zh-CN"/>
        </w:rPr>
        <w:t>，</w:t>
      </w:r>
      <w:r>
        <w:rPr>
          <w:rFonts w:hint="eastAsia" w:ascii="方正仿宋_GBK" w:hAnsi="方正仿宋_GBK" w:eastAsia="方正仿宋_GBK" w:cs="方正仿宋_GBK"/>
          <w:spacing w:val="25"/>
          <w:sz w:val="24"/>
          <w:szCs w:val="24"/>
          <w:highlight w:val="none"/>
        </w:rPr>
        <w:t>详细叙述拟提供产品/服务情况。</w:t>
      </w:r>
    </w:p>
    <w:p w14:paraId="039BCC39">
      <w:pPr>
        <w:spacing w:line="229" w:lineRule="auto"/>
        <w:rPr>
          <w:rFonts w:hint="eastAsia" w:ascii="方正仿宋_GBK" w:hAnsi="方正仿宋_GBK" w:eastAsia="方正仿宋_GBK" w:cs="方正仿宋_GBK"/>
          <w:highlight w:val="none"/>
        </w:rPr>
        <w:sectPr>
          <w:headerReference r:id="rId14" w:type="default"/>
          <w:footerReference r:id="rId15" w:type="default"/>
          <w:pgSz w:w="11906" w:h="16838"/>
          <w:pgMar w:top="1414" w:right="1473" w:bottom="1181" w:left="1586" w:header="706" w:footer="969" w:gutter="0"/>
          <w:pgNumType w:fmt="decimal"/>
          <w:cols w:space="720" w:num="1"/>
        </w:sectPr>
      </w:pPr>
    </w:p>
    <w:p w14:paraId="3BB8097E">
      <w:pPr>
        <w:keepNext w:val="0"/>
        <w:keepLines w:val="0"/>
        <w:pageBreakBefore w:val="0"/>
        <w:kinsoku/>
        <w:wordWrap/>
        <w:overflowPunct/>
        <w:topLinePunct w:val="0"/>
        <w:bidi w:val="0"/>
        <w:snapToGrid/>
        <w:spacing w:line="396" w:lineRule="exact"/>
        <w:ind w:firstLine="562" w:firstLineChars="200"/>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招标文件补充材料</w:t>
      </w:r>
    </w:p>
    <w:p w14:paraId="2CC99914">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kern w:val="0"/>
          <w:sz w:val="24"/>
          <w:szCs w:val="24"/>
          <w:highlight w:val="none"/>
          <w:lang w:val="en-US" w:eastAsia="zh-CN" w:bidi="ar"/>
        </w:rPr>
        <w:t>1、关于印发中小企业划型标准规定的通知（不属于投标文件格式，仅作为判断中小企业的依据）</w:t>
      </w:r>
    </w:p>
    <w:p w14:paraId="7C5A78C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3"/>
          <w:rFonts w:hint="eastAsia" w:ascii="方正仿宋_GBK" w:hAnsi="方正仿宋_GBK" w:eastAsia="方正仿宋_GBK" w:cs="方正仿宋_GBK"/>
          <w:i w:val="0"/>
          <w:iCs w:val="0"/>
          <w:caps w:val="0"/>
          <w:color w:val="auto"/>
          <w:spacing w:val="0"/>
          <w:sz w:val="24"/>
          <w:szCs w:val="24"/>
          <w:highlight w:val="none"/>
        </w:rPr>
        <w:t>关于印发中小企业划型标准规定的通知</w:t>
      </w:r>
      <w:r>
        <w:rPr>
          <w:rFonts w:hint="eastAsia" w:ascii="方正仿宋_GBK" w:hAnsi="方正仿宋_GBK" w:eastAsia="方正仿宋_GBK" w:cs="方正仿宋_GBK"/>
          <w:i w:val="0"/>
          <w:iCs w:val="0"/>
          <w:caps w:val="0"/>
          <w:color w:val="auto"/>
          <w:spacing w:val="0"/>
          <w:sz w:val="24"/>
          <w:szCs w:val="24"/>
          <w:highlight w:val="none"/>
        </w:rPr>
        <w:br w:type="textWrapping"/>
      </w:r>
      <w:r>
        <w:rPr>
          <w:rFonts w:hint="eastAsia" w:ascii="方正仿宋_GBK" w:hAnsi="方正仿宋_GBK" w:eastAsia="方正仿宋_GBK" w:cs="方正仿宋_GBK"/>
          <w:i w:val="0"/>
          <w:iCs w:val="0"/>
          <w:caps w:val="0"/>
          <w:color w:val="auto"/>
          <w:spacing w:val="0"/>
          <w:sz w:val="24"/>
          <w:szCs w:val="24"/>
          <w:highlight w:val="none"/>
        </w:rPr>
        <w:t>工信部联企业〔2011〕300号</w:t>
      </w:r>
    </w:p>
    <w:p w14:paraId="7EFEB04F">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各省、自治区、直辖市人民政府，国务院各部委、各直属机构及有关单位：</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工业和信息化部　国家统计局</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国家发展和改革委员会　财政部</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二○一一年六月十八日</w:t>
      </w:r>
    </w:p>
    <w:p w14:paraId="304EB4A7">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i w:val="0"/>
          <w:iCs w:val="0"/>
          <w:caps w:val="0"/>
          <w:color w:val="auto"/>
          <w:spacing w:val="0"/>
          <w:sz w:val="24"/>
          <w:szCs w:val="24"/>
          <w:highlight w:val="none"/>
        </w:rPr>
      </w:pPr>
      <w:r>
        <w:rPr>
          <w:rFonts w:hint="eastAsia" w:ascii="方正仿宋_GBK" w:hAnsi="方正仿宋_GBK" w:eastAsia="方正仿宋_GBK" w:cs="方正仿宋_GBK"/>
          <w:i w:val="0"/>
          <w:iCs w:val="0"/>
          <w:caps w:val="0"/>
          <w:color w:val="auto"/>
          <w:spacing w:val="0"/>
          <w:sz w:val="24"/>
          <w:szCs w:val="24"/>
          <w:highlight w:val="none"/>
        </w:rPr>
        <w:t> </w:t>
      </w:r>
    </w:p>
    <w:p w14:paraId="760152F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b/>
          <w:bCs/>
          <w:color w:val="auto"/>
          <w:kern w:val="2"/>
          <w:sz w:val="24"/>
          <w:szCs w:val="24"/>
          <w:highlight w:val="none"/>
          <w:lang w:val="en-US" w:eastAsia="zh-CN" w:bidi="ar-SA"/>
        </w:rPr>
      </w:pPr>
      <w:r>
        <w:rPr>
          <w:rFonts w:hint="eastAsia" w:ascii="方正仿宋_GBK" w:hAnsi="方正仿宋_GBK" w:eastAsia="方正仿宋_GBK" w:cs="方正仿宋_GBK"/>
          <w:b/>
          <w:bCs/>
          <w:color w:val="auto"/>
          <w:kern w:val="2"/>
          <w:sz w:val="24"/>
          <w:szCs w:val="24"/>
          <w:highlight w:val="none"/>
          <w:lang w:val="en-US" w:eastAsia="zh-CN" w:bidi="ar-SA"/>
        </w:rPr>
        <w:t>中小企业划型标准规定</w:t>
      </w:r>
    </w:p>
    <w:p w14:paraId="25F298C4">
      <w:pPr>
        <w:pStyle w:val="28"/>
        <w:keepNext w:val="0"/>
        <w:keepLines w:val="0"/>
        <w:pageBreakBefore w:val="0"/>
        <w:kinsoku/>
        <w:wordWrap/>
        <w:overflowPunct/>
        <w:topLinePunct w:val="0"/>
        <w:bidi w:val="0"/>
        <w:snapToGrid/>
        <w:spacing w:after="0" w:line="396" w:lineRule="exact"/>
        <w:ind w:left="0" w:leftChars="0" w:firstLine="0" w:firstLineChars="0"/>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kern w:val="2"/>
          <w:sz w:val="24"/>
          <w:szCs w:val="24"/>
          <w:highlight w:val="none"/>
          <w:lang w:val="en-US" w:eastAsia="zh-CN" w:bidi="ar-SA"/>
        </w:rPr>
        <w:t xml:space="preserve">    一、根据《中华人民共和国中小企业促进法》和《国务院关于进一步促进中小企业发展的若干意见》(国发〔2009〕36号)，制定本规定。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二、中小企业划分为中型、小型、微型三种类型，具体标准根据企业从业人员、营业收入、资产总额等指标，结合行业特点制定。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四、各行业划型标准为：</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（一）农、林、牧、渔业。营业收入20000万元以下的为中小微型企业。其中，营业收入500万元及以上的为中型企业，营业收入50万元及以上的为小型企业，营业收入50万元以下的为微型企业。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（十六）其他未列明行业。从业人员300人以下的为中小微型企业。其中，从业人员100人及以上的为中型企业；从业人员10人及以上的为小型企业；从业人员10人以下的为微型企业。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五、企业类型的划分以统计部门的统计数据为依据。</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六、本规定适用于在中华人民共和国境内依法设立的各类所有制和各种组织形式的企业。个体工商户和本规定以外的行业，参照本规定进行划型。</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八、本规定由工业和信息化部、国家统计局会同有关部门根据《国民经济行业分类》修订情况和企业发展变化情况适时修订。</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九、本规定由工业和信息化部、国家统计局会同有关部门负责解释。</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十、本规定自发布之日起执行，原国家经贸委、原国家计委、财政部和国家统计局2003年颁布的《中小企业标准暂行规定》同时废止。</w:t>
      </w:r>
    </w:p>
    <w:p w14:paraId="1F4E044F">
      <w:pPr>
        <w:pStyle w:val="28"/>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17B7AFD2">
      <w:pPr>
        <w:pStyle w:val="28"/>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3168185B">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10EAE874">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4F8E3173">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085219A6">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62B6F26E">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pPr>
      <w:r>
        <w:rPr>
          <w:rFonts w:hint="eastAsia" w:ascii="方正仿宋_GBK" w:hAnsi="方正仿宋_GBK" w:eastAsia="方正仿宋_GBK" w:cs="方正仿宋_GBK"/>
          <w:b/>
          <w:bCs/>
          <w:color w:val="auto"/>
          <w:kern w:val="0"/>
          <w:sz w:val="24"/>
          <w:szCs w:val="24"/>
          <w:highlight w:val="none"/>
          <w:lang w:val="en-US" w:eastAsia="zh-CN" w:bidi="ar"/>
        </w:rPr>
        <w:t>2、质疑及处理</w:t>
      </w:r>
    </w:p>
    <w:p w14:paraId="7EBCE17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b/>
          <w:color w:val="auto"/>
          <w:spacing w:val="0"/>
          <w:sz w:val="24"/>
          <w:szCs w:val="24"/>
          <w:highlight w:val="none"/>
        </w:rPr>
        <w:t>1 质疑的提出</w:t>
      </w:r>
    </w:p>
    <w:p w14:paraId="1D6D5ED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1.1 质疑人必须是直接参与本次</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活动的投标人。质疑不接受邮寄。</w:t>
      </w:r>
    </w:p>
    <w:p w14:paraId="2F853A46">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1.2 对</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公告有异议的，自</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公告发布后，潜在</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根据</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06C2BF2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1.3 对成交公告有异议的，在成交公告发布之日起七个工作日内，以书面形式并加盖公章和法定代表人签字向招标方提出质疑。</w:t>
      </w:r>
    </w:p>
    <w:p w14:paraId="000A905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1.4 提出质疑时，必须按照“实事求是”、“谁主张，谁举证”的原则，提供相关证明材料，不能主观臆测。</w:t>
      </w:r>
    </w:p>
    <w:p w14:paraId="286653E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1.5 质疑函采用实名制，不得进行虚假、恶意质疑。质疑人应在质疑有效期内提交《质疑函》（格式后附），质疑函内容应包括质疑人相关信息、质疑事项、事实依据、适应法规条款、佐证材料等。</w:t>
      </w:r>
    </w:p>
    <w:p w14:paraId="1D536CD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29A286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1.7 佐证材料要具备客观性、关联性、合法性，无法查实的（如宣传册、媒体报道、猜测、推理等）不能作为佐证材料。</w:t>
      </w:r>
    </w:p>
    <w:p w14:paraId="7BE9435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1.8 对不能提供相关佐证材料的、涉及商业秘密的、非书面形式送达的、匿名的质疑将不予受理。</w:t>
      </w:r>
    </w:p>
    <w:p w14:paraId="5588D80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1.9 对于有关资质要求、技术参数存在限制性、倾向性条款的及付款方式等方面的质疑，可在规定的时间内直接向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单位提出并抄送招标方。</w:t>
      </w:r>
    </w:p>
    <w:p w14:paraId="431B4FD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166" w:name="_Toc21911"/>
      <w:bookmarkStart w:id="167" w:name="_Toc21123"/>
      <w:bookmarkStart w:id="168" w:name="_Toc17579"/>
      <w:r>
        <w:rPr>
          <w:rFonts w:hint="eastAsia" w:ascii="方正仿宋_GBK" w:hAnsi="方正仿宋_GBK" w:eastAsia="方正仿宋_GBK" w:cs="方正仿宋_GBK"/>
          <w:b/>
          <w:color w:val="auto"/>
          <w:spacing w:val="0"/>
          <w:sz w:val="24"/>
          <w:szCs w:val="24"/>
          <w:highlight w:val="none"/>
        </w:rPr>
        <w:t>2 受理和处理</w:t>
      </w:r>
      <w:bookmarkEnd w:id="166"/>
      <w:bookmarkEnd w:id="167"/>
      <w:bookmarkEnd w:id="168"/>
    </w:p>
    <w:p w14:paraId="084D9AC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2.1 《质疑函》必须由质疑方的法定代表人或投标代表送达招标方或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w:t>
      </w:r>
    </w:p>
    <w:p w14:paraId="4BBDE5E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2.2 对符合要求的质疑，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单位或招标方须签收。同一质疑人的质疑只接受一次。</w:t>
      </w:r>
    </w:p>
    <w:p w14:paraId="4205437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2.3 对于不符合上述27项所有条款要求的质疑，招标方将不予受理。</w:t>
      </w:r>
    </w:p>
    <w:p w14:paraId="5CF80EE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2.4 在处理过程中，发现需要质疑人进一步补充相关佐证材料的，要求质疑人在规定时间内提供。质疑人不能按照要求提供相关佐证材料的，视同放弃质疑。</w:t>
      </w:r>
    </w:p>
    <w:p w14:paraId="456CA42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2.5 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单位负责对质疑的回复工作，将质疑人的质疑材料提供给相关专家或评标委员会，并将处理意见回复质疑人。</w:t>
      </w:r>
    </w:p>
    <w:p w14:paraId="1734F48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2.6 对招标（</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）文件参数的质疑成立的，招标方或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单位将对质疑部分进行调整；对中标（成交）结果质疑成立的，招标方将取消预中标人中标资格，按照招标文件有关约定重新确定中标（成交）</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。同时，将意见反馈政府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管理部门，视情对当事人进行处理。</w:t>
      </w:r>
    </w:p>
    <w:p w14:paraId="2019FE3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2.7.质疑须知</w:t>
      </w:r>
    </w:p>
    <w:p w14:paraId="2AFB47C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投标人如需提出质疑的，应在法定质疑期内一次性提出针对同一</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程序环节的质疑。</w:t>
      </w:r>
    </w:p>
    <w:p w14:paraId="1A5F8F2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169" w:name="_Toc30578"/>
      <w:bookmarkStart w:id="170" w:name="_Toc23086"/>
      <w:bookmarkStart w:id="171" w:name="_Toc32184"/>
      <w:r>
        <w:rPr>
          <w:rFonts w:hint="eastAsia" w:ascii="方正仿宋_GBK" w:hAnsi="方正仿宋_GBK" w:eastAsia="方正仿宋_GBK" w:cs="方正仿宋_GBK"/>
          <w:b/>
          <w:color w:val="auto"/>
          <w:spacing w:val="0"/>
          <w:sz w:val="24"/>
          <w:szCs w:val="24"/>
          <w:highlight w:val="none"/>
        </w:rPr>
        <w:t>3 质疑无效的处理</w:t>
      </w:r>
      <w:bookmarkEnd w:id="169"/>
      <w:bookmarkEnd w:id="170"/>
      <w:bookmarkEnd w:id="171"/>
    </w:p>
    <w:p w14:paraId="5FF9E30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3.1 质疑人提供的相关佐证材料不能证明质疑成立的，招标方可要求质疑人补充相关佐证材料，如补充材料仍不能证明质疑成立的，将不予受理。</w:t>
      </w:r>
    </w:p>
    <w:p w14:paraId="67EBD58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3.2 对于质疑人在质疑期间不配合进行质疑调查处理的，视为自动放弃质疑。</w:t>
      </w:r>
    </w:p>
    <w:p w14:paraId="197A32F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3.3 质疑人提出的质疑，经评标专家审定后驳回的，列为无效质疑。</w:t>
      </w:r>
    </w:p>
    <w:p w14:paraId="0985C10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3.4 对于质疑中使用虚假材料或恶意方式质疑的，按无效质疑处理，并列入不良记录</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名单。</w:t>
      </w:r>
    </w:p>
    <w:p w14:paraId="1620F35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3.5质疑人进行质疑后，招标方在法定时间内对质疑进行回复，质疑人认为回复不满意的，可向政府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管理部门进行投诉。</w:t>
      </w:r>
    </w:p>
    <w:p w14:paraId="59BC591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2" w:firstLineChars="200"/>
        <w:jc w:val="center"/>
        <w:textAlignment w:val="auto"/>
        <w:outlineLvl w:val="9"/>
        <w:rPr>
          <w:rFonts w:hint="eastAsia" w:ascii="方正仿宋_GBK" w:hAnsi="方正仿宋_GBK" w:eastAsia="方正仿宋_GBK" w:cs="方正仿宋_GBK"/>
          <w:b/>
          <w:color w:val="auto"/>
          <w:spacing w:val="0"/>
          <w:sz w:val="24"/>
          <w:szCs w:val="24"/>
          <w:highlight w:val="none"/>
        </w:rPr>
      </w:pPr>
    </w:p>
    <w:p w14:paraId="52AA1237">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4075D78">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0CE2F5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0CCC836">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85AA742">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1D4584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B8FD1A9">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AF0D4C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1BE59C9">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B702BB1">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95F79B2">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40017F7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69CBF15">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E9A05C4">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A5BC5A3">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9429927">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15FD02E">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B2ED8B4">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20A537F">
      <w:pPr>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质疑函</w:t>
      </w:r>
    </w:p>
    <w:p w14:paraId="616BB47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w:t>
      </w:r>
    </w:p>
    <w:p w14:paraId="6BA0330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依据政府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相关法规，我公司对</w:t>
      </w:r>
      <w:r>
        <w:rPr>
          <w:rFonts w:hint="eastAsia" w:ascii="方正仿宋_GBK" w:hAnsi="方正仿宋_GBK" w:eastAsia="方正仿宋_GBK" w:cs="方正仿宋_GBK"/>
          <w:color w:val="auto"/>
          <w:spacing w:val="0"/>
          <w:sz w:val="24"/>
          <w:szCs w:val="24"/>
          <w:highlight w:val="none"/>
          <w:u w:val="single"/>
        </w:rPr>
        <w:t xml:space="preserve">           项目的（</w:t>
      </w:r>
      <w:r>
        <w:rPr>
          <w:rFonts w:hint="eastAsia" w:ascii="方正仿宋_GBK" w:hAnsi="方正仿宋_GBK" w:eastAsia="方正仿宋_GBK" w:cs="方正仿宋_GBK"/>
          <w:color w:val="auto"/>
          <w:spacing w:val="0"/>
          <w:sz w:val="24"/>
          <w:szCs w:val="24"/>
          <w:highlight w:val="none"/>
          <w:u w:val="single"/>
          <w:lang w:eastAsia="zh-CN"/>
        </w:rPr>
        <w:t>招标编号</w:t>
      </w: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）招标活动存在疑问，特提出质疑（详见下表）。</w:t>
      </w:r>
    </w:p>
    <w:p w14:paraId="0DFD84E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我公司和本人对此质疑函内容的真实性负责，并愿意承担由此引起的相应处理和法律责任。</w:t>
      </w:r>
    </w:p>
    <w:p w14:paraId="47368E1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p>
    <w:p w14:paraId="2F5409E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法定代表人（签字并盖名章）：</w:t>
      </w:r>
    </w:p>
    <w:p w14:paraId="62B987D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3C3BF34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5ECF01A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7094CEA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本项目</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（签字并盖名章）：</w:t>
      </w:r>
    </w:p>
    <w:p w14:paraId="1C25319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17AD5B4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717D31C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6AFF09D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公司地址：              邮编：</w:t>
      </w:r>
    </w:p>
    <w:p w14:paraId="1013829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（如法人为质疑人则不需要填此项）</w:t>
      </w:r>
    </w:p>
    <w:p w14:paraId="32D00D3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质疑人（公章）：            </w:t>
      </w:r>
    </w:p>
    <w:p w14:paraId="2CAA68C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auto"/>
          <w:spacing w:val="0"/>
          <w:sz w:val="24"/>
          <w:szCs w:val="24"/>
          <w:highlight w:val="none"/>
        </w:rPr>
      </w:pPr>
    </w:p>
    <w:p w14:paraId="707A80E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p>
    <w:p w14:paraId="2E0CC16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年   月   日 </w:t>
      </w:r>
    </w:p>
    <w:p w14:paraId="25928BC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58C743BD">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659168E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6E4773CC">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9770F6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79AB7BC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73F3C40C">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2460144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auto"/>
          <w:spacing w:val="0"/>
          <w:sz w:val="24"/>
          <w:szCs w:val="24"/>
          <w:highlight w:val="none"/>
        </w:rPr>
      </w:pPr>
    </w:p>
    <w:p w14:paraId="031EB85A">
      <w:pPr>
        <w:pStyle w:val="7"/>
        <w:ind w:left="0" w:leftChars="0" w:firstLine="0" w:firstLineChars="0"/>
        <w:rPr>
          <w:rFonts w:hint="eastAsia" w:ascii="方正仿宋_GBK" w:hAnsi="方正仿宋_GBK" w:eastAsia="方正仿宋_GBK" w:cs="方正仿宋_GBK"/>
          <w:bCs/>
          <w:color w:val="auto"/>
          <w:spacing w:val="0"/>
          <w:sz w:val="24"/>
          <w:szCs w:val="24"/>
          <w:highlight w:val="none"/>
        </w:rPr>
      </w:pPr>
    </w:p>
    <w:p w14:paraId="4AD3C7C7">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auto"/>
          <w:spacing w:val="0"/>
          <w:sz w:val="24"/>
          <w:szCs w:val="24"/>
          <w:highlight w:val="none"/>
        </w:rPr>
      </w:pPr>
      <w:r>
        <w:rPr>
          <w:rFonts w:hint="eastAsia" w:ascii="方正仿宋_GBK" w:hAnsi="方正仿宋_GBK" w:eastAsia="方正仿宋_GBK" w:cs="方正仿宋_GBK"/>
          <w:bCs/>
          <w:color w:val="auto"/>
          <w:spacing w:val="0"/>
          <w:sz w:val="24"/>
          <w:szCs w:val="24"/>
          <w:highlight w:val="none"/>
        </w:rPr>
        <w:t>质   疑  内  容</w:t>
      </w:r>
    </w:p>
    <w:p w14:paraId="7765D04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bl>
      <w:tblPr>
        <w:tblStyle w:val="30"/>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7BD8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12A5EEB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6FE872EB">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5EC8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51657C1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lang w:eastAsia="zh-CN"/>
              </w:rPr>
            </w:pPr>
            <w:r>
              <w:rPr>
                <w:rFonts w:hint="eastAsia" w:ascii="方正仿宋_GBK" w:hAnsi="方正仿宋_GBK" w:eastAsia="方正仿宋_GBK" w:cs="方正仿宋_GBK"/>
                <w:color w:val="auto"/>
                <w:spacing w:val="0"/>
                <w:sz w:val="24"/>
                <w:szCs w:val="24"/>
                <w:highlight w:val="none"/>
                <w:lang w:eastAsia="zh-CN"/>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5033F10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7045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69E9368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2539B7B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一、质疑事项1：</w:t>
            </w:r>
          </w:p>
          <w:p w14:paraId="22AF4BF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3D0FB7A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52E9ACF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321AB8B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534B7E9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5DC09B9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二、质疑事项2：</w:t>
            </w:r>
          </w:p>
          <w:p w14:paraId="461EEBD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0994144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7DBA58D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16F3A2E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2ED548D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788133D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三、同上</w:t>
            </w:r>
          </w:p>
          <w:p w14:paraId="44AA527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auto"/>
                <w:spacing w:val="0"/>
                <w:sz w:val="24"/>
                <w:szCs w:val="24"/>
                <w:highlight w:val="none"/>
              </w:rPr>
            </w:pPr>
          </w:p>
          <w:p w14:paraId="0A65F61A">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auto"/>
                <w:spacing w:val="0"/>
                <w:sz w:val="24"/>
                <w:szCs w:val="24"/>
                <w:highlight w:val="none"/>
              </w:rPr>
            </w:pPr>
          </w:p>
        </w:tc>
      </w:tr>
    </w:tbl>
    <w:p w14:paraId="6EE9078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备注：</w:t>
      </w:r>
    </w:p>
    <w:p w14:paraId="56EFC77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1、质疑人的法定代表人办理质疑事务的，在提交质疑函（无需填写</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）的同时，还应提交加盖质疑人公章的营业执照副本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。请持身份证原件用于核对。</w:t>
      </w:r>
    </w:p>
    <w:p w14:paraId="5235DA5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2、授权本项目投标委托人办理质疑事务的，除提交质疑书、加盖质疑人公章的营业执照副本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外，还应当提交由质疑人出具的明确载明授权委托的具体权限和事项的法定代表人授权委托书以及</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w:t>
      </w:r>
    </w:p>
    <w:p w14:paraId="1B607CD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3、“具体的质疑事项及事实依据”一栏填写不下时，质疑人可另附页（A4），但附纸要求加盖质疑人公章。</w:t>
      </w:r>
    </w:p>
    <w:p w14:paraId="079B185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4、与质疑事项有关的材料应与质疑函合并装订。</w:t>
      </w:r>
    </w:p>
    <w:p w14:paraId="4AF9F3AB">
      <w:pPr>
        <w:rPr>
          <w:rFonts w:hint="eastAsia" w:ascii="仿宋" w:hAnsi="仿宋" w:eastAsia="仿宋" w:cs="仿宋"/>
          <w:szCs w:val="21"/>
          <w:highlight w:val="none"/>
          <w:lang w:val="en-US" w:eastAsia="zh-CN"/>
        </w:rPr>
      </w:pPr>
    </w:p>
    <w:sectPr>
      <w:headerReference r:id="rId16" w:type="default"/>
      <w:footerReference r:id="rId17"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4BE08E8-C4BB-4038-BD12-760C49D2FE95}"/>
  </w:font>
  <w:font w:name="黑体">
    <w:panose1 w:val="02010609060101010101"/>
    <w:charset w:val="86"/>
    <w:family w:val="auto"/>
    <w:pitch w:val="default"/>
    <w:sig w:usb0="800002BF" w:usb1="38CF7CFA" w:usb2="00000016" w:usb3="00000000" w:csb0="00040001" w:csb1="00000000"/>
    <w:embedRegular r:id="rId2" w:fontKey="{D3693013-398B-432C-BC74-B25FA6294F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4EBAEF0-64D8-458D-B84A-4E30D080029F}"/>
  </w:font>
  <w:font w:name="仿宋_GB2312">
    <w:panose1 w:val="02010609030101010101"/>
    <w:charset w:val="86"/>
    <w:family w:val="modern"/>
    <w:pitch w:val="default"/>
    <w:sig w:usb0="00000001" w:usb1="080E0000" w:usb2="00000000" w:usb3="00000000" w:csb0="00040000" w:csb1="00000000"/>
    <w:embedRegular r:id="rId4" w:fontKey="{80176B14-8597-42A9-AF2A-1B1225C98326}"/>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5" w:fontKey="{E701337F-842D-4189-94F3-1777729848D3}"/>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altName w:val="PMingLiU-ExtB"/>
    <w:panose1 w:val="02020404030301010803"/>
    <w:charset w:val="00"/>
    <w:family w:val="auto"/>
    <w:pitch w:val="default"/>
    <w:sig w:usb0="00000000"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embedRegular r:id="rId6" w:fontKey="{0BBD126D-A65A-4A5A-9C51-5A7C7C91C517}"/>
  </w:font>
  <w:font w:name="方正仿宋_GBK">
    <w:panose1 w:val="02000000000000000000"/>
    <w:charset w:val="86"/>
    <w:family w:val="auto"/>
    <w:pitch w:val="default"/>
    <w:sig w:usb0="A00002BF" w:usb1="38CF7CFA" w:usb2="00082016" w:usb3="00000000" w:csb0="00040001" w:csb1="00000000"/>
    <w:embedRegular r:id="rId7" w:fontKey="{65D691D6-39D8-422C-89DD-A9EBD7098415}"/>
  </w:font>
  <w:font w:name="Wingdings 2">
    <w:panose1 w:val="05020102010507070707"/>
    <w:charset w:val="00"/>
    <w:family w:val="auto"/>
    <w:pitch w:val="default"/>
    <w:sig w:usb0="00000000" w:usb1="00000000" w:usb2="00000000" w:usb3="00000000" w:csb0="80000000" w:csb1="00000000"/>
    <w:embedRegular r:id="rId8" w:fontKey="{1E524574-8993-4113-AA5C-C716D3EADF4B}"/>
  </w:font>
  <w:font w:name="方正仿宋_GB2312">
    <w:panose1 w:val="02000000000000000000"/>
    <w:charset w:val="86"/>
    <w:family w:val="auto"/>
    <w:pitch w:val="default"/>
    <w:sig w:usb0="A00002BF" w:usb1="184F6CFA" w:usb2="00000012" w:usb3="00000000" w:csb0="00040001" w:csb1="00000000"/>
    <w:embedRegular r:id="rId9" w:fontKey="{C52B97AD-6A29-4A5C-BC99-094108B259D2}"/>
  </w:font>
  <w:font w:name="华文中宋">
    <w:panose1 w:val="02010600040101010101"/>
    <w:charset w:val="86"/>
    <w:family w:val="auto"/>
    <w:pitch w:val="default"/>
    <w:sig w:usb0="00000287" w:usb1="080F0000" w:usb2="00000000" w:usb3="00000000" w:csb0="0004009F" w:csb1="DFD70000"/>
    <w:embedRegular r:id="rId10" w:fontKey="{535F77DA-54D3-4011-B66E-6F59737C3D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28BA8">
    <w:pPr>
      <w:pStyle w:val="19"/>
      <w:widowControl/>
      <w:snapToGrid w:val="0"/>
      <w:jc w:val="center"/>
      <w:textAlignment w:val="baseline"/>
      <w:rPr>
        <w:rStyle w:val="34"/>
        <w:rFonts w:ascii="宋体" w:hAnsi="宋体"/>
        <w:kern w:val="2"/>
        <w:sz w:val="18"/>
        <w:szCs w:val="18"/>
        <w:lang w:val="en-US" w:eastAsia="zh-CN" w:bidi="ar-SA"/>
      </w:rPr>
    </w:pPr>
  </w:p>
  <w:p w14:paraId="36A3DE0B">
    <w:pPr>
      <w:pStyle w:val="19"/>
      <w:widowControl/>
      <w:snapToGrid w:val="0"/>
      <w:jc w:val="left"/>
      <w:textAlignment w:val="baseline"/>
      <w:rPr>
        <w:rStyle w:val="34"/>
        <w:rFonts w:ascii="宋体" w:hAnsi="宋体"/>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0D3DB">
    <w:pPr>
      <w:ind w:right="359" w:rightChars="171" w:firstLine="525" w:firstLineChars="25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328F5">
    <w:pPr>
      <w:spacing w:line="219" w:lineRule="auto"/>
      <w:ind w:right="3"/>
      <w:jc w:val="right"/>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79BC6">
                          <w:pPr>
                            <w:pStyle w:val="1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ED79BC6">
                    <w:pPr>
                      <w:pStyle w:val="1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48098">
    <w:pPr>
      <w:spacing w:line="219" w:lineRule="auto"/>
      <w:ind w:left="8238"/>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CD537">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05CD537">
                    <w:pPr>
                      <w:pStyle w:val="1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331C3">
    <w:pPr>
      <w:pStyle w:val="19"/>
      <w:widowControl/>
      <w:snapToGrid w:val="0"/>
      <w:jc w:val="center"/>
      <w:textAlignment w:val="baseline"/>
      <w:rPr>
        <w:rStyle w:val="34"/>
        <w:rFonts w:ascii="宋体" w:hAnsi="宋体"/>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30E60">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2730E60">
                    <w:pPr>
                      <w:pStyle w:val="19"/>
                    </w:pPr>
                    <w:r>
                      <w:fldChar w:fldCharType="begin"/>
                    </w:r>
                    <w:r>
                      <w:instrText xml:space="preserve"> PAGE  \* MERGEFORMAT </w:instrText>
                    </w:r>
                    <w:r>
                      <w:fldChar w:fldCharType="separate"/>
                    </w:r>
                    <w:r>
                      <w:t>1</w:t>
                    </w:r>
                    <w:r>
                      <w:fldChar w:fldCharType="end"/>
                    </w:r>
                  </w:p>
                </w:txbxContent>
              </v:textbox>
            </v:shape>
          </w:pict>
        </mc:Fallback>
      </mc:AlternateContent>
    </w:r>
  </w:p>
  <w:p w14:paraId="67346773">
    <w:pPr>
      <w:pStyle w:val="19"/>
      <w:widowControl/>
      <w:snapToGrid w:val="0"/>
      <w:jc w:val="left"/>
      <w:textAlignment w:val="baseline"/>
      <w:rPr>
        <w:rStyle w:val="34"/>
        <w:rFonts w:ascii="宋体" w:hAnsi="宋体"/>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B5E25">
    <w:pPr>
      <w:pStyle w:val="19"/>
      <w:jc w:val="right"/>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64267">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D964267">
                    <w:pPr>
                      <w:pStyle w:val="19"/>
                    </w:pPr>
                    <w:r>
                      <w:fldChar w:fldCharType="begin"/>
                    </w:r>
                    <w:r>
                      <w:instrText xml:space="preserve"> PAGE  \* MERGEFORMAT </w:instrText>
                    </w:r>
                    <w:r>
                      <w:fldChar w:fldCharType="separate"/>
                    </w:r>
                    <w:r>
                      <w:t>71</w:t>
                    </w:r>
                    <w:r>
                      <w:fldChar w:fldCharType="end"/>
                    </w:r>
                  </w:p>
                </w:txbxContent>
              </v:textbox>
            </v:shape>
          </w:pict>
        </mc:Fallback>
      </mc:AlternateContent>
    </w:r>
  </w:p>
  <w:p w14:paraId="620D82A5">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11434">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63BEE">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1A63BEE">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7C977">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F6D51">
                          <w:pPr>
                            <w:pStyle w:val="1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96F6D51">
                    <w:pPr>
                      <w:pStyle w:val="1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9981">
    <w:pPr>
      <w:pStyle w:val="20"/>
      <w:widowControl/>
      <w:pBdr>
        <w:bottom w:val="single" w:color="000000" w:sz="6" w:space="1"/>
      </w:pBdr>
      <w:snapToGrid w:val="0"/>
      <w:jc w:val="center"/>
      <w:textAlignment w:val="baseline"/>
      <w:rPr>
        <w:rStyle w:val="34"/>
        <w:rFonts w:ascii="宋体" w:hAnsi="宋体"/>
        <w:kern w:val="2"/>
        <w:sz w:val="18"/>
        <w:szCs w:val="18"/>
        <w:lang w:val="en-US" w:eastAsia="zh-CN" w:bidi="ar-SA"/>
      </w:rPr>
    </w:pPr>
    <w:r>
      <w:rPr>
        <w:rStyle w:val="34"/>
        <w:rFonts w:ascii="Calibri" w:hAnsi="Calibri"/>
        <w:kern w:val="2"/>
        <w:sz w:val="18"/>
        <w:szCs w:val="18"/>
        <w:lang w:bidi="ar-SA"/>
      </w:rPr>
      <w:pict>
        <v:shape id="_x0000_s1025" o:spid="_x0000_s1025" o:spt="136" type="#_x0000_t136" style="position:absolute;left:0pt;height:34.45pt;width:551.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775F0">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CF8C">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F685A">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E0526">
    <w:pPr>
      <w:pStyle w:val="2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94339">
    <w:pPr>
      <w:pStyle w:val="2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2F4A8">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DCF95"/>
    <w:multiLevelType w:val="singleLevel"/>
    <w:tmpl w:val="A0BDCF95"/>
    <w:lvl w:ilvl="0" w:tentative="0">
      <w:start w:val="1"/>
      <w:numFmt w:val="chineseCounting"/>
      <w:suff w:val="space"/>
      <w:lvlText w:val="第%1部分"/>
      <w:lvlJc w:val="left"/>
      <w:rPr>
        <w:rFonts w:hint="eastAsia"/>
      </w:rPr>
    </w:lvl>
  </w:abstractNum>
  <w:abstractNum w:abstractNumId="1">
    <w:nsid w:val="D2EFAC8C"/>
    <w:multiLevelType w:val="singleLevel"/>
    <w:tmpl w:val="D2EFAC8C"/>
    <w:lvl w:ilvl="0" w:tentative="0">
      <w:start w:val="3"/>
      <w:numFmt w:val="chineseCounting"/>
      <w:suff w:val="nothing"/>
      <w:lvlText w:val="%1、"/>
      <w:lvlJc w:val="left"/>
      <w:rPr>
        <w:rFonts w:hint="eastAsia"/>
      </w:rPr>
    </w:lvl>
  </w:abstractNum>
  <w:abstractNum w:abstractNumId="2">
    <w:nsid w:val="D5728554"/>
    <w:multiLevelType w:val="singleLevel"/>
    <w:tmpl w:val="D5728554"/>
    <w:lvl w:ilvl="0" w:tentative="0">
      <w:start w:val="1"/>
      <w:numFmt w:val="decimal"/>
      <w:suff w:val="nothing"/>
      <w:lvlText w:val="%1、"/>
      <w:lvlJc w:val="left"/>
    </w:lvl>
  </w:abstractNum>
  <w:abstractNum w:abstractNumId="3">
    <w:nsid w:val="DB4DAE76"/>
    <w:multiLevelType w:val="singleLevel"/>
    <w:tmpl w:val="DB4DAE76"/>
    <w:lvl w:ilvl="0" w:tentative="0">
      <w:start w:val="1"/>
      <w:numFmt w:val="chineseCounting"/>
      <w:suff w:val="nothing"/>
      <w:lvlText w:val="%1、"/>
      <w:lvlJc w:val="left"/>
      <w:rPr>
        <w:rFonts w:hint="eastAsia"/>
      </w:rPr>
    </w:lvl>
  </w:abstractNum>
  <w:abstractNum w:abstractNumId="4">
    <w:nsid w:val="EDA27CF7"/>
    <w:multiLevelType w:val="singleLevel"/>
    <w:tmpl w:val="EDA27CF7"/>
    <w:lvl w:ilvl="0" w:tentative="0">
      <w:start w:val="1"/>
      <w:numFmt w:val="chineseCounting"/>
      <w:suff w:val="nothing"/>
      <w:lvlText w:val="%1、"/>
      <w:lvlJc w:val="left"/>
      <w:rPr>
        <w:rFonts w:hint="eastAsia"/>
      </w:rPr>
    </w:lvl>
  </w:abstractNum>
  <w:abstractNum w:abstractNumId="5">
    <w:nsid w:val="EE83C3C7"/>
    <w:multiLevelType w:val="singleLevel"/>
    <w:tmpl w:val="EE83C3C7"/>
    <w:lvl w:ilvl="0" w:tentative="0">
      <w:start w:val="3"/>
      <w:numFmt w:val="chineseCounting"/>
      <w:suff w:val="nothing"/>
      <w:lvlText w:val="%1、"/>
      <w:lvlJc w:val="left"/>
      <w:rPr>
        <w:rFonts w:hint="eastAsia"/>
      </w:rPr>
    </w:lvl>
  </w:abstractNum>
  <w:abstractNum w:abstractNumId="6">
    <w:nsid w:val="0483FF2B"/>
    <w:multiLevelType w:val="singleLevel"/>
    <w:tmpl w:val="0483FF2B"/>
    <w:lvl w:ilvl="0" w:tentative="0">
      <w:start w:val="1"/>
      <w:numFmt w:val="decimal"/>
      <w:suff w:val="nothing"/>
      <w:lvlText w:val="%1、"/>
      <w:lvlJc w:val="left"/>
    </w:lvl>
  </w:abstractNum>
  <w:abstractNum w:abstractNumId="7">
    <w:nsid w:val="08777306"/>
    <w:multiLevelType w:val="multilevel"/>
    <w:tmpl w:val="08777306"/>
    <w:lvl w:ilvl="0" w:tentative="0">
      <w:start w:val="1"/>
      <w:numFmt w:val="decimal"/>
      <w:pStyle w:val="227"/>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67060B0"/>
    <w:multiLevelType w:val="singleLevel"/>
    <w:tmpl w:val="167060B0"/>
    <w:lvl w:ilvl="0" w:tentative="0">
      <w:start w:val="2"/>
      <w:numFmt w:val="decimal"/>
      <w:suff w:val="nothing"/>
      <w:lvlText w:val="%1、"/>
      <w:lvlJc w:val="left"/>
    </w:lvl>
  </w:abstractNum>
  <w:abstractNum w:abstractNumId="9">
    <w:nsid w:val="1F371613"/>
    <w:multiLevelType w:val="singleLevel"/>
    <w:tmpl w:val="1F371613"/>
    <w:lvl w:ilvl="0" w:tentative="0">
      <w:start w:val="1"/>
      <w:numFmt w:val="decimal"/>
      <w:suff w:val="nothing"/>
      <w:lvlText w:val="%1、"/>
      <w:lvlJc w:val="left"/>
    </w:lvl>
  </w:abstractNum>
  <w:abstractNum w:abstractNumId="10">
    <w:nsid w:val="3478FDEE"/>
    <w:multiLevelType w:val="singleLevel"/>
    <w:tmpl w:val="3478FDEE"/>
    <w:lvl w:ilvl="0" w:tentative="0">
      <w:start w:val="6"/>
      <w:numFmt w:val="chineseCounting"/>
      <w:suff w:val="space"/>
      <w:lvlText w:val="第%1部分"/>
      <w:lvlJc w:val="left"/>
      <w:rPr>
        <w:rFonts w:hint="eastAsia"/>
      </w:rPr>
    </w:lvl>
  </w:abstractNum>
  <w:abstractNum w:abstractNumId="11">
    <w:nsid w:val="510D72C1"/>
    <w:multiLevelType w:val="singleLevel"/>
    <w:tmpl w:val="510D72C1"/>
    <w:lvl w:ilvl="0" w:tentative="0">
      <w:start w:val="1"/>
      <w:numFmt w:val="decimal"/>
      <w:suff w:val="nothing"/>
      <w:lvlText w:val="%1、"/>
      <w:lvlJc w:val="left"/>
    </w:lvl>
  </w:abstractNum>
  <w:abstractNum w:abstractNumId="12">
    <w:nsid w:val="5822EFF2"/>
    <w:multiLevelType w:val="singleLevel"/>
    <w:tmpl w:val="5822EFF2"/>
    <w:lvl w:ilvl="0" w:tentative="0">
      <w:start w:val="3"/>
      <w:numFmt w:val="chineseCounting"/>
      <w:suff w:val="space"/>
      <w:lvlText w:val="第%1部分"/>
      <w:lvlJc w:val="left"/>
      <w:rPr>
        <w:rFonts w:hint="eastAsia"/>
      </w:rPr>
    </w:lvl>
  </w:abstractNum>
  <w:abstractNum w:abstractNumId="13">
    <w:nsid w:val="656D6133"/>
    <w:multiLevelType w:val="multilevel"/>
    <w:tmpl w:val="656D6133"/>
    <w:lvl w:ilvl="0" w:tentative="0">
      <w:start w:val="1"/>
      <w:numFmt w:val="chineseCountingThousand"/>
      <w:pStyle w:val="82"/>
      <w:suff w:val="nothing"/>
      <w:lvlText w:val="第%1部分"/>
      <w:lvlJc w:val="center"/>
      <w:pPr>
        <w:widowControl/>
        <w:ind w:left="0" w:firstLine="288"/>
        <w:textAlignment w:val="baseline"/>
      </w:pPr>
      <w:rPr>
        <w:sz w:val="28"/>
        <w:szCs w:val="28"/>
      </w:rPr>
    </w:lvl>
    <w:lvl w:ilvl="1" w:tentative="0">
      <w:start w:val="1"/>
      <w:numFmt w:val="chineseCountingThousand"/>
      <w:pStyle w:val="79"/>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5"/>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80"/>
      <w:suff w:val="nothing"/>
      <w:lvlText w:val="%1、"/>
      <w:lvlJc w:val="left"/>
      <w:pPr>
        <w:widowControl/>
        <w:ind w:left="0" w:firstLine="0"/>
        <w:textAlignment w:val="baseline"/>
      </w:pPr>
    </w:lvl>
    <w:lvl w:ilvl="4" w:tentative="0">
      <w:start w:val="1"/>
      <w:numFmt w:val="upperLetter"/>
      <w:pStyle w:val="47"/>
      <w:suff w:val="nothing"/>
      <w:lvlText w:val="%1、"/>
      <w:lvlJc w:val="left"/>
      <w:pPr>
        <w:widowControl/>
        <w:ind w:left="0" w:firstLine="0"/>
        <w:textAlignment w:val="baseline"/>
      </w:pPr>
    </w:lvl>
    <w:lvl w:ilvl="5" w:tentative="0">
      <w:start w:val="1"/>
      <w:numFmt w:val="decimal"/>
      <w:pStyle w:val="48"/>
      <w:suff w:val="nothing"/>
      <w:lvlText w:val=""/>
      <w:lvlJc w:val="left"/>
      <w:pPr>
        <w:widowControl/>
        <w:ind w:left="0" w:firstLine="0"/>
        <w:textAlignment w:val="baseline"/>
      </w:pPr>
    </w:lvl>
    <w:lvl w:ilvl="6" w:tentative="0">
      <w:start w:val="1"/>
      <w:numFmt w:val="decimal"/>
      <w:pStyle w:val="6"/>
      <w:suff w:val="nothing"/>
      <w:lvlText w:val=""/>
      <w:lvlJc w:val="left"/>
      <w:pPr>
        <w:widowControl/>
        <w:ind w:left="0" w:firstLine="0"/>
        <w:textAlignment w:val="baseline"/>
      </w:pPr>
    </w:lvl>
    <w:lvl w:ilvl="7" w:tentative="0">
      <w:start w:val="1"/>
      <w:numFmt w:val="decimal"/>
      <w:pStyle w:val="50"/>
      <w:suff w:val="nothing"/>
      <w:lvlText w:val=""/>
      <w:lvlJc w:val="left"/>
      <w:pPr>
        <w:widowControl/>
        <w:ind w:left="0" w:firstLine="0"/>
        <w:textAlignment w:val="baseline"/>
      </w:pPr>
    </w:lvl>
    <w:lvl w:ilvl="8" w:tentative="0">
      <w:start w:val="1"/>
      <w:numFmt w:val="decimal"/>
      <w:pStyle w:val="51"/>
      <w:suff w:val="nothing"/>
      <w:lvlText w:val=""/>
      <w:lvlJc w:val="left"/>
      <w:pPr>
        <w:widowControl/>
        <w:ind w:left="0" w:firstLine="0"/>
        <w:textAlignment w:val="baseline"/>
      </w:pPr>
    </w:lvl>
  </w:abstractNum>
  <w:abstractNum w:abstractNumId="14">
    <w:nsid w:val="665AD6F8"/>
    <w:multiLevelType w:val="singleLevel"/>
    <w:tmpl w:val="665AD6F8"/>
    <w:lvl w:ilvl="0" w:tentative="0">
      <w:start w:val="1"/>
      <w:numFmt w:val="decimal"/>
      <w:suff w:val="nothing"/>
      <w:lvlText w:val="%1）"/>
      <w:lvlJc w:val="left"/>
    </w:lvl>
  </w:abstractNum>
  <w:num w:numId="1">
    <w:abstractNumId w:val="13"/>
  </w:num>
  <w:num w:numId="2">
    <w:abstractNumId w:val="7"/>
  </w:num>
  <w:num w:numId="3">
    <w:abstractNumId w:val="0"/>
  </w:num>
  <w:num w:numId="4">
    <w:abstractNumId w:val="8"/>
  </w:num>
  <w:num w:numId="5">
    <w:abstractNumId w:val="11"/>
  </w:num>
  <w:num w:numId="6">
    <w:abstractNumId w:val="2"/>
  </w:num>
  <w:num w:numId="7">
    <w:abstractNumId w:val="5"/>
  </w:num>
  <w:num w:numId="8">
    <w:abstractNumId w:val="14"/>
  </w:num>
  <w:num w:numId="9">
    <w:abstractNumId w:val="12"/>
  </w:num>
  <w:num w:numId="10">
    <w:abstractNumId w:val="4"/>
  </w:num>
  <w:num w:numId="11">
    <w:abstractNumId w:val="6"/>
  </w:num>
  <w:num w:numId="12">
    <w:abstractNumId w:val="1"/>
  </w:num>
  <w:num w:numId="13">
    <w:abstractNumId w:val="10"/>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1"/>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1"/>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0OTJhNmUzYWIwZmM2YmYwMmY5YzliYzBmOTljZjQifQ=="/>
  </w:docVars>
  <w:rsids>
    <w:rsidRoot w:val="00172A27"/>
    <w:rsid w:val="005E69A4"/>
    <w:rsid w:val="00CA613C"/>
    <w:rsid w:val="00CC01EC"/>
    <w:rsid w:val="00D63E17"/>
    <w:rsid w:val="00F00F90"/>
    <w:rsid w:val="00FE4A3B"/>
    <w:rsid w:val="021D229B"/>
    <w:rsid w:val="02AB0EC1"/>
    <w:rsid w:val="042B082A"/>
    <w:rsid w:val="045D2E23"/>
    <w:rsid w:val="046D7E63"/>
    <w:rsid w:val="04844854"/>
    <w:rsid w:val="04CE3159"/>
    <w:rsid w:val="04E377CC"/>
    <w:rsid w:val="05015EA4"/>
    <w:rsid w:val="060E3EEA"/>
    <w:rsid w:val="06265C73"/>
    <w:rsid w:val="06353453"/>
    <w:rsid w:val="067A5F0E"/>
    <w:rsid w:val="06846A0E"/>
    <w:rsid w:val="06964BCE"/>
    <w:rsid w:val="06DF31AD"/>
    <w:rsid w:val="07034156"/>
    <w:rsid w:val="07921904"/>
    <w:rsid w:val="07B13BB2"/>
    <w:rsid w:val="07ED44BE"/>
    <w:rsid w:val="085409E1"/>
    <w:rsid w:val="088C6F74"/>
    <w:rsid w:val="089D26CA"/>
    <w:rsid w:val="09150170"/>
    <w:rsid w:val="09180863"/>
    <w:rsid w:val="091A108D"/>
    <w:rsid w:val="092B1742"/>
    <w:rsid w:val="093E2A38"/>
    <w:rsid w:val="09CD0A4B"/>
    <w:rsid w:val="09DB4B41"/>
    <w:rsid w:val="09F47D86"/>
    <w:rsid w:val="09FE19F5"/>
    <w:rsid w:val="0AB8347C"/>
    <w:rsid w:val="0AF05552"/>
    <w:rsid w:val="0B633415"/>
    <w:rsid w:val="0B835865"/>
    <w:rsid w:val="0BC34507"/>
    <w:rsid w:val="0BCE0120"/>
    <w:rsid w:val="0BE91440"/>
    <w:rsid w:val="0CE55378"/>
    <w:rsid w:val="0CFB6F52"/>
    <w:rsid w:val="0D046532"/>
    <w:rsid w:val="0D1644B7"/>
    <w:rsid w:val="0D4152E3"/>
    <w:rsid w:val="0D861A83"/>
    <w:rsid w:val="0DAB2E51"/>
    <w:rsid w:val="0DC14423"/>
    <w:rsid w:val="0DEA7976"/>
    <w:rsid w:val="0E2D3866"/>
    <w:rsid w:val="0E472E59"/>
    <w:rsid w:val="0E5874C5"/>
    <w:rsid w:val="0E7635DA"/>
    <w:rsid w:val="0E7E6F16"/>
    <w:rsid w:val="0E8042DE"/>
    <w:rsid w:val="0EB41B02"/>
    <w:rsid w:val="0EBC4BEA"/>
    <w:rsid w:val="0EE46491"/>
    <w:rsid w:val="0F492C9A"/>
    <w:rsid w:val="0F670FFA"/>
    <w:rsid w:val="0FD70F44"/>
    <w:rsid w:val="0FF31631"/>
    <w:rsid w:val="102374EE"/>
    <w:rsid w:val="10BE7A65"/>
    <w:rsid w:val="111F4B90"/>
    <w:rsid w:val="114809B7"/>
    <w:rsid w:val="11D96D2F"/>
    <w:rsid w:val="11F80006"/>
    <w:rsid w:val="11FE2376"/>
    <w:rsid w:val="1226519C"/>
    <w:rsid w:val="125A6BF4"/>
    <w:rsid w:val="1289059B"/>
    <w:rsid w:val="12A367ED"/>
    <w:rsid w:val="12A75558"/>
    <w:rsid w:val="133078AB"/>
    <w:rsid w:val="135A4375"/>
    <w:rsid w:val="138324FF"/>
    <w:rsid w:val="13954BA6"/>
    <w:rsid w:val="13E33564"/>
    <w:rsid w:val="13FB2452"/>
    <w:rsid w:val="141B6690"/>
    <w:rsid w:val="144B2C98"/>
    <w:rsid w:val="14566ECB"/>
    <w:rsid w:val="146A36FF"/>
    <w:rsid w:val="151C4634"/>
    <w:rsid w:val="15485429"/>
    <w:rsid w:val="156B5457"/>
    <w:rsid w:val="156F2530"/>
    <w:rsid w:val="157709B0"/>
    <w:rsid w:val="15812C4B"/>
    <w:rsid w:val="158549F1"/>
    <w:rsid w:val="15997A33"/>
    <w:rsid w:val="15A308B2"/>
    <w:rsid w:val="15D05B4B"/>
    <w:rsid w:val="160C28FB"/>
    <w:rsid w:val="162F1A07"/>
    <w:rsid w:val="16361726"/>
    <w:rsid w:val="163D2AB4"/>
    <w:rsid w:val="164C43FD"/>
    <w:rsid w:val="168E4D69"/>
    <w:rsid w:val="16915345"/>
    <w:rsid w:val="169656CC"/>
    <w:rsid w:val="16B931E0"/>
    <w:rsid w:val="16BF34C9"/>
    <w:rsid w:val="16E25C53"/>
    <w:rsid w:val="176A5B87"/>
    <w:rsid w:val="17753AD0"/>
    <w:rsid w:val="17B42F96"/>
    <w:rsid w:val="17CA78F4"/>
    <w:rsid w:val="18003D99"/>
    <w:rsid w:val="18761198"/>
    <w:rsid w:val="18C9640A"/>
    <w:rsid w:val="195720DF"/>
    <w:rsid w:val="19656F90"/>
    <w:rsid w:val="19C05E46"/>
    <w:rsid w:val="19ED3CF0"/>
    <w:rsid w:val="19EF5182"/>
    <w:rsid w:val="1A045DC3"/>
    <w:rsid w:val="1A057D8D"/>
    <w:rsid w:val="1A28480A"/>
    <w:rsid w:val="1A3B5B0C"/>
    <w:rsid w:val="1A654388"/>
    <w:rsid w:val="1A721E4C"/>
    <w:rsid w:val="1A9A6727"/>
    <w:rsid w:val="1AA94BBC"/>
    <w:rsid w:val="1AC55699"/>
    <w:rsid w:val="1ADC1988"/>
    <w:rsid w:val="1AFA0F74"/>
    <w:rsid w:val="1B3A2BE6"/>
    <w:rsid w:val="1B572F6A"/>
    <w:rsid w:val="1BB67591"/>
    <w:rsid w:val="1BDD5FE2"/>
    <w:rsid w:val="1BED025B"/>
    <w:rsid w:val="1C1D13BE"/>
    <w:rsid w:val="1C444B9D"/>
    <w:rsid w:val="1CF934E4"/>
    <w:rsid w:val="1D7C5B38"/>
    <w:rsid w:val="1DE657E0"/>
    <w:rsid w:val="1DFB572F"/>
    <w:rsid w:val="1DFF6886"/>
    <w:rsid w:val="1E0F7ECB"/>
    <w:rsid w:val="1E2D0BD9"/>
    <w:rsid w:val="1E4363C8"/>
    <w:rsid w:val="1ECC4774"/>
    <w:rsid w:val="1ED41ADC"/>
    <w:rsid w:val="1F0F736D"/>
    <w:rsid w:val="1F3709E9"/>
    <w:rsid w:val="1F4F35B0"/>
    <w:rsid w:val="1F7D3B24"/>
    <w:rsid w:val="1FAA11BB"/>
    <w:rsid w:val="20000DDB"/>
    <w:rsid w:val="204C72FA"/>
    <w:rsid w:val="20841298"/>
    <w:rsid w:val="208A4B48"/>
    <w:rsid w:val="21392208"/>
    <w:rsid w:val="214131FF"/>
    <w:rsid w:val="217638E2"/>
    <w:rsid w:val="21A754A2"/>
    <w:rsid w:val="21DD7243"/>
    <w:rsid w:val="22160D89"/>
    <w:rsid w:val="22460844"/>
    <w:rsid w:val="230066D1"/>
    <w:rsid w:val="234A5213"/>
    <w:rsid w:val="23DB2D22"/>
    <w:rsid w:val="23DD5B01"/>
    <w:rsid w:val="242760A3"/>
    <w:rsid w:val="246A12E9"/>
    <w:rsid w:val="24BE3012"/>
    <w:rsid w:val="24FA45B0"/>
    <w:rsid w:val="251171C5"/>
    <w:rsid w:val="251B08F7"/>
    <w:rsid w:val="25BC33CA"/>
    <w:rsid w:val="25CE52B3"/>
    <w:rsid w:val="25D7738C"/>
    <w:rsid w:val="26602E25"/>
    <w:rsid w:val="268C2432"/>
    <w:rsid w:val="26982560"/>
    <w:rsid w:val="26F93B22"/>
    <w:rsid w:val="271F27F9"/>
    <w:rsid w:val="272A255B"/>
    <w:rsid w:val="277D0F63"/>
    <w:rsid w:val="27863955"/>
    <w:rsid w:val="27E17743"/>
    <w:rsid w:val="27FA6A57"/>
    <w:rsid w:val="280E46F5"/>
    <w:rsid w:val="28180C8B"/>
    <w:rsid w:val="28B766F6"/>
    <w:rsid w:val="28BE49B8"/>
    <w:rsid w:val="28C174AB"/>
    <w:rsid w:val="28CC21F1"/>
    <w:rsid w:val="28EA3B8E"/>
    <w:rsid w:val="290C0EA3"/>
    <w:rsid w:val="290C7824"/>
    <w:rsid w:val="290D4568"/>
    <w:rsid w:val="29186058"/>
    <w:rsid w:val="291D29FD"/>
    <w:rsid w:val="2956295F"/>
    <w:rsid w:val="296A0F36"/>
    <w:rsid w:val="296B77A4"/>
    <w:rsid w:val="29977B6E"/>
    <w:rsid w:val="299D323D"/>
    <w:rsid w:val="2A072A22"/>
    <w:rsid w:val="2A2D4904"/>
    <w:rsid w:val="2A581813"/>
    <w:rsid w:val="2A6A08F5"/>
    <w:rsid w:val="2B316685"/>
    <w:rsid w:val="2B3F765A"/>
    <w:rsid w:val="2B430715"/>
    <w:rsid w:val="2B787C7C"/>
    <w:rsid w:val="2C3570B8"/>
    <w:rsid w:val="2C684675"/>
    <w:rsid w:val="2CB371D5"/>
    <w:rsid w:val="2CBF274A"/>
    <w:rsid w:val="2CC31B0E"/>
    <w:rsid w:val="2CD4713E"/>
    <w:rsid w:val="2CD6360C"/>
    <w:rsid w:val="2D0D45CC"/>
    <w:rsid w:val="2D2119FE"/>
    <w:rsid w:val="2D8C63A3"/>
    <w:rsid w:val="2DA54C1C"/>
    <w:rsid w:val="2DD47FC2"/>
    <w:rsid w:val="2E0C3040"/>
    <w:rsid w:val="2E526506"/>
    <w:rsid w:val="2E741572"/>
    <w:rsid w:val="2E822C35"/>
    <w:rsid w:val="2E8B0409"/>
    <w:rsid w:val="2EBA022B"/>
    <w:rsid w:val="2EE9350A"/>
    <w:rsid w:val="2EF53AD4"/>
    <w:rsid w:val="2F147663"/>
    <w:rsid w:val="2F4731E1"/>
    <w:rsid w:val="2F67605F"/>
    <w:rsid w:val="2F884949"/>
    <w:rsid w:val="2FD14088"/>
    <w:rsid w:val="3025488D"/>
    <w:rsid w:val="306534E3"/>
    <w:rsid w:val="30850E88"/>
    <w:rsid w:val="30EF04BC"/>
    <w:rsid w:val="312D27FB"/>
    <w:rsid w:val="31330766"/>
    <w:rsid w:val="314012A3"/>
    <w:rsid w:val="315178F1"/>
    <w:rsid w:val="319E4598"/>
    <w:rsid w:val="31E06CBE"/>
    <w:rsid w:val="31F24A72"/>
    <w:rsid w:val="320C7AB3"/>
    <w:rsid w:val="3253123E"/>
    <w:rsid w:val="327D1319"/>
    <w:rsid w:val="32836E14"/>
    <w:rsid w:val="333A044E"/>
    <w:rsid w:val="33784CD4"/>
    <w:rsid w:val="338F7134"/>
    <w:rsid w:val="339A5868"/>
    <w:rsid w:val="33B421B0"/>
    <w:rsid w:val="34126ED7"/>
    <w:rsid w:val="342033A2"/>
    <w:rsid w:val="34565015"/>
    <w:rsid w:val="348E2A01"/>
    <w:rsid w:val="34C74CBD"/>
    <w:rsid w:val="3507621B"/>
    <w:rsid w:val="35926521"/>
    <w:rsid w:val="35AC3B0C"/>
    <w:rsid w:val="35BB6FF7"/>
    <w:rsid w:val="35D241AC"/>
    <w:rsid w:val="35EF56A7"/>
    <w:rsid w:val="35F72828"/>
    <w:rsid w:val="362B296D"/>
    <w:rsid w:val="366003CD"/>
    <w:rsid w:val="366F6862"/>
    <w:rsid w:val="3671087B"/>
    <w:rsid w:val="36D41C73"/>
    <w:rsid w:val="37050C91"/>
    <w:rsid w:val="372907BF"/>
    <w:rsid w:val="37A60BE0"/>
    <w:rsid w:val="37E242E4"/>
    <w:rsid w:val="37EE1518"/>
    <w:rsid w:val="3865250A"/>
    <w:rsid w:val="386A20BC"/>
    <w:rsid w:val="38B10970"/>
    <w:rsid w:val="38D46E50"/>
    <w:rsid w:val="38FC3C57"/>
    <w:rsid w:val="390708CB"/>
    <w:rsid w:val="398B6BE5"/>
    <w:rsid w:val="39C72511"/>
    <w:rsid w:val="3A5524A8"/>
    <w:rsid w:val="3A6B16A6"/>
    <w:rsid w:val="3AC30F2B"/>
    <w:rsid w:val="3AE77C4A"/>
    <w:rsid w:val="3B0C0B24"/>
    <w:rsid w:val="3B1C0FD2"/>
    <w:rsid w:val="3BCC13BC"/>
    <w:rsid w:val="3C116A77"/>
    <w:rsid w:val="3C776471"/>
    <w:rsid w:val="3D373021"/>
    <w:rsid w:val="3D6C58AA"/>
    <w:rsid w:val="3D760533"/>
    <w:rsid w:val="3DB17760"/>
    <w:rsid w:val="3DC56D68"/>
    <w:rsid w:val="3DE051EE"/>
    <w:rsid w:val="3E055C8F"/>
    <w:rsid w:val="3E0E070F"/>
    <w:rsid w:val="3E5405D5"/>
    <w:rsid w:val="3E570308"/>
    <w:rsid w:val="3F19736B"/>
    <w:rsid w:val="3F214472"/>
    <w:rsid w:val="3F4445C0"/>
    <w:rsid w:val="3FB16B52"/>
    <w:rsid w:val="3FD87226"/>
    <w:rsid w:val="3FDA11F0"/>
    <w:rsid w:val="3FE84016"/>
    <w:rsid w:val="4000111B"/>
    <w:rsid w:val="40210BCD"/>
    <w:rsid w:val="40307062"/>
    <w:rsid w:val="407451A1"/>
    <w:rsid w:val="40880C4C"/>
    <w:rsid w:val="409027D0"/>
    <w:rsid w:val="40A67324"/>
    <w:rsid w:val="40D479EE"/>
    <w:rsid w:val="40FA0039"/>
    <w:rsid w:val="413466DE"/>
    <w:rsid w:val="415B5D61"/>
    <w:rsid w:val="41676665"/>
    <w:rsid w:val="41E96C89"/>
    <w:rsid w:val="41FA7928"/>
    <w:rsid w:val="427C658F"/>
    <w:rsid w:val="42983BC3"/>
    <w:rsid w:val="42DE18F7"/>
    <w:rsid w:val="430F5BCF"/>
    <w:rsid w:val="43252B6D"/>
    <w:rsid w:val="432F420E"/>
    <w:rsid w:val="43370708"/>
    <w:rsid w:val="4348798E"/>
    <w:rsid w:val="435968D0"/>
    <w:rsid w:val="43853221"/>
    <w:rsid w:val="43880F63"/>
    <w:rsid w:val="43B31994"/>
    <w:rsid w:val="440466AE"/>
    <w:rsid w:val="440815B6"/>
    <w:rsid w:val="44226CC2"/>
    <w:rsid w:val="44284660"/>
    <w:rsid w:val="449D27EC"/>
    <w:rsid w:val="44F05A92"/>
    <w:rsid w:val="44FE14DD"/>
    <w:rsid w:val="45325C11"/>
    <w:rsid w:val="45410CB2"/>
    <w:rsid w:val="45770A2E"/>
    <w:rsid w:val="45850909"/>
    <w:rsid w:val="4629492D"/>
    <w:rsid w:val="466B0DF4"/>
    <w:rsid w:val="46FB005A"/>
    <w:rsid w:val="46FF153C"/>
    <w:rsid w:val="47060125"/>
    <w:rsid w:val="47262F6D"/>
    <w:rsid w:val="47665118"/>
    <w:rsid w:val="476D794F"/>
    <w:rsid w:val="47A3636C"/>
    <w:rsid w:val="47CA08F3"/>
    <w:rsid w:val="485D32AE"/>
    <w:rsid w:val="488C4C83"/>
    <w:rsid w:val="48B26641"/>
    <w:rsid w:val="48E64762"/>
    <w:rsid w:val="49034A9C"/>
    <w:rsid w:val="49170DBF"/>
    <w:rsid w:val="49262DB0"/>
    <w:rsid w:val="49854225"/>
    <w:rsid w:val="498B2BE2"/>
    <w:rsid w:val="49945356"/>
    <w:rsid w:val="49D22F38"/>
    <w:rsid w:val="49FB248F"/>
    <w:rsid w:val="4A3239D7"/>
    <w:rsid w:val="4A4E000E"/>
    <w:rsid w:val="4A70079A"/>
    <w:rsid w:val="4A824B13"/>
    <w:rsid w:val="4A8A55C1"/>
    <w:rsid w:val="4ABB1C1E"/>
    <w:rsid w:val="4ABE526B"/>
    <w:rsid w:val="4B1D7391"/>
    <w:rsid w:val="4B516740"/>
    <w:rsid w:val="4B517E8D"/>
    <w:rsid w:val="4B9424D4"/>
    <w:rsid w:val="4BC114B6"/>
    <w:rsid w:val="4C6E544A"/>
    <w:rsid w:val="4D090A1F"/>
    <w:rsid w:val="4D2E539B"/>
    <w:rsid w:val="4D97444C"/>
    <w:rsid w:val="4DCD318F"/>
    <w:rsid w:val="4DE80F7C"/>
    <w:rsid w:val="4EB310D6"/>
    <w:rsid w:val="4EBF6FB6"/>
    <w:rsid w:val="4EC1538E"/>
    <w:rsid w:val="4EC93258"/>
    <w:rsid w:val="4F381A8F"/>
    <w:rsid w:val="4F701691"/>
    <w:rsid w:val="4F7140D8"/>
    <w:rsid w:val="4F730D1A"/>
    <w:rsid w:val="4FAD422B"/>
    <w:rsid w:val="4FD25A40"/>
    <w:rsid w:val="50447FC0"/>
    <w:rsid w:val="505F4DFA"/>
    <w:rsid w:val="509205B0"/>
    <w:rsid w:val="50D6330E"/>
    <w:rsid w:val="511D3238"/>
    <w:rsid w:val="512F6EC2"/>
    <w:rsid w:val="51437213"/>
    <w:rsid w:val="517E430A"/>
    <w:rsid w:val="51D9004F"/>
    <w:rsid w:val="52102850"/>
    <w:rsid w:val="52C01A78"/>
    <w:rsid w:val="52CC2C1B"/>
    <w:rsid w:val="52CD6993"/>
    <w:rsid w:val="52D305B8"/>
    <w:rsid w:val="52EB0BC7"/>
    <w:rsid w:val="52FD0EC4"/>
    <w:rsid w:val="53095C1D"/>
    <w:rsid w:val="53780462"/>
    <w:rsid w:val="53A74338"/>
    <w:rsid w:val="53BC2C8F"/>
    <w:rsid w:val="53C733E2"/>
    <w:rsid w:val="53CE2D27"/>
    <w:rsid w:val="541950E7"/>
    <w:rsid w:val="542E520F"/>
    <w:rsid w:val="547E1787"/>
    <w:rsid w:val="55033CCB"/>
    <w:rsid w:val="55C52ABF"/>
    <w:rsid w:val="56102E1E"/>
    <w:rsid w:val="5634653A"/>
    <w:rsid w:val="56496330"/>
    <w:rsid w:val="565A4E33"/>
    <w:rsid w:val="56A03F30"/>
    <w:rsid w:val="56EF32E4"/>
    <w:rsid w:val="571B2AEF"/>
    <w:rsid w:val="57310283"/>
    <w:rsid w:val="573D70BE"/>
    <w:rsid w:val="576C4A4E"/>
    <w:rsid w:val="57777D9E"/>
    <w:rsid w:val="57A15B77"/>
    <w:rsid w:val="587578B0"/>
    <w:rsid w:val="58E34992"/>
    <w:rsid w:val="59967ADE"/>
    <w:rsid w:val="5A474395"/>
    <w:rsid w:val="5A56726E"/>
    <w:rsid w:val="5A7122F9"/>
    <w:rsid w:val="5AFC1BF1"/>
    <w:rsid w:val="5AFD593B"/>
    <w:rsid w:val="5B0D2022"/>
    <w:rsid w:val="5B9C2113"/>
    <w:rsid w:val="5BAC183B"/>
    <w:rsid w:val="5BB35DB0"/>
    <w:rsid w:val="5BD668B8"/>
    <w:rsid w:val="5C0F3B78"/>
    <w:rsid w:val="5C1271C4"/>
    <w:rsid w:val="5C4946BC"/>
    <w:rsid w:val="5C936557"/>
    <w:rsid w:val="5CD03307"/>
    <w:rsid w:val="5D0C00B7"/>
    <w:rsid w:val="5D261179"/>
    <w:rsid w:val="5D3A69D3"/>
    <w:rsid w:val="5D55380D"/>
    <w:rsid w:val="5D9C143B"/>
    <w:rsid w:val="5DBF512A"/>
    <w:rsid w:val="5E1E00A2"/>
    <w:rsid w:val="5E4C2E61"/>
    <w:rsid w:val="5EA06D09"/>
    <w:rsid w:val="5EA42C9D"/>
    <w:rsid w:val="5EB22CAB"/>
    <w:rsid w:val="5F5A335C"/>
    <w:rsid w:val="5FB01C67"/>
    <w:rsid w:val="60194FC5"/>
    <w:rsid w:val="603C2CDB"/>
    <w:rsid w:val="6057789C"/>
    <w:rsid w:val="61413237"/>
    <w:rsid w:val="61483DB4"/>
    <w:rsid w:val="6162299C"/>
    <w:rsid w:val="61627AD6"/>
    <w:rsid w:val="616E1341"/>
    <w:rsid w:val="617821BF"/>
    <w:rsid w:val="61973929"/>
    <w:rsid w:val="61E43842"/>
    <w:rsid w:val="620D2908"/>
    <w:rsid w:val="623205C0"/>
    <w:rsid w:val="62361C83"/>
    <w:rsid w:val="62950184"/>
    <w:rsid w:val="62AA45FB"/>
    <w:rsid w:val="62CC631F"/>
    <w:rsid w:val="62D316DB"/>
    <w:rsid w:val="63955382"/>
    <w:rsid w:val="639805BD"/>
    <w:rsid w:val="63B219B9"/>
    <w:rsid w:val="63B35731"/>
    <w:rsid w:val="63FF23D3"/>
    <w:rsid w:val="646F1236"/>
    <w:rsid w:val="64760C38"/>
    <w:rsid w:val="64770818"/>
    <w:rsid w:val="651E4E2C"/>
    <w:rsid w:val="654F4FE5"/>
    <w:rsid w:val="6568685B"/>
    <w:rsid w:val="656960A7"/>
    <w:rsid w:val="658C6239"/>
    <w:rsid w:val="6593581A"/>
    <w:rsid w:val="65DE07C3"/>
    <w:rsid w:val="65F21FF0"/>
    <w:rsid w:val="660D2ED6"/>
    <w:rsid w:val="666024F7"/>
    <w:rsid w:val="6793565D"/>
    <w:rsid w:val="67B6134C"/>
    <w:rsid w:val="67E23EE9"/>
    <w:rsid w:val="67E36AB5"/>
    <w:rsid w:val="67FF096D"/>
    <w:rsid w:val="67FF2CF3"/>
    <w:rsid w:val="68585AF2"/>
    <w:rsid w:val="68833924"/>
    <w:rsid w:val="68C36416"/>
    <w:rsid w:val="68DB3760"/>
    <w:rsid w:val="69012639"/>
    <w:rsid w:val="69EB5D53"/>
    <w:rsid w:val="69FB573C"/>
    <w:rsid w:val="6A2952B8"/>
    <w:rsid w:val="6A611FA2"/>
    <w:rsid w:val="6A662DD9"/>
    <w:rsid w:val="6A694D9B"/>
    <w:rsid w:val="6ABE06E9"/>
    <w:rsid w:val="6AE36D7A"/>
    <w:rsid w:val="6B217424"/>
    <w:rsid w:val="6B2A197B"/>
    <w:rsid w:val="6B533A81"/>
    <w:rsid w:val="6BAD1237"/>
    <w:rsid w:val="6BB15BCA"/>
    <w:rsid w:val="6BE8387E"/>
    <w:rsid w:val="6BF3491C"/>
    <w:rsid w:val="6C617DB1"/>
    <w:rsid w:val="6C6E06CC"/>
    <w:rsid w:val="6C785F99"/>
    <w:rsid w:val="6CAE379F"/>
    <w:rsid w:val="6D0843F7"/>
    <w:rsid w:val="6DAC2B36"/>
    <w:rsid w:val="6E201C15"/>
    <w:rsid w:val="6E231502"/>
    <w:rsid w:val="6E5813AF"/>
    <w:rsid w:val="6E6C09B6"/>
    <w:rsid w:val="6E7C32EF"/>
    <w:rsid w:val="6EF4323B"/>
    <w:rsid w:val="6F2C0523"/>
    <w:rsid w:val="6F7C731F"/>
    <w:rsid w:val="6F885CC3"/>
    <w:rsid w:val="6F936CF5"/>
    <w:rsid w:val="6FCA30DE"/>
    <w:rsid w:val="6FD74555"/>
    <w:rsid w:val="705D1C01"/>
    <w:rsid w:val="708A0CE7"/>
    <w:rsid w:val="70D72B21"/>
    <w:rsid w:val="70DA42FD"/>
    <w:rsid w:val="70F35DB0"/>
    <w:rsid w:val="711A0B9D"/>
    <w:rsid w:val="7130216F"/>
    <w:rsid w:val="714C0BE4"/>
    <w:rsid w:val="71F8471E"/>
    <w:rsid w:val="71F87130"/>
    <w:rsid w:val="72161D38"/>
    <w:rsid w:val="72565C05"/>
    <w:rsid w:val="72824E4A"/>
    <w:rsid w:val="72BB015E"/>
    <w:rsid w:val="7320390F"/>
    <w:rsid w:val="733D31AB"/>
    <w:rsid w:val="73D2527F"/>
    <w:rsid w:val="73E97A4A"/>
    <w:rsid w:val="74113C6E"/>
    <w:rsid w:val="74324450"/>
    <w:rsid w:val="7476001F"/>
    <w:rsid w:val="74BA06CD"/>
    <w:rsid w:val="74CC2420"/>
    <w:rsid w:val="74D52A3C"/>
    <w:rsid w:val="74F37441"/>
    <w:rsid w:val="75666BB0"/>
    <w:rsid w:val="75805E1A"/>
    <w:rsid w:val="75C036ED"/>
    <w:rsid w:val="760802A3"/>
    <w:rsid w:val="761E33F0"/>
    <w:rsid w:val="764D37C3"/>
    <w:rsid w:val="76880918"/>
    <w:rsid w:val="76A11448"/>
    <w:rsid w:val="76A756BD"/>
    <w:rsid w:val="76D637B8"/>
    <w:rsid w:val="76FB321F"/>
    <w:rsid w:val="773329B9"/>
    <w:rsid w:val="773432D5"/>
    <w:rsid w:val="778135CD"/>
    <w:rsid w:val="77C35020"/>
    <w:rsid w:val="785B5D23"/>
    <w:rsid w:val="786C125B"/>
    <w:rsid w:val="7883527A"/>
    <w:rsid w:val="78886D34"/>
    <w:rsid w:val="78A21BA4"/>
    <w:rsid w:val="78A472D7"/>
    <w:rsid w:val="78E35D19"/>
    <w:rsid w:val="79287FEF"/>
    <w:rsid w:val="796B01E8"/>
    <w:rsid w:val="797301CA"/>
    <w:rsid w:val="79B3069C"/>
    <w:rsid w:val="7A103054"/>
    <w:rsid w:val="7A5D7B29"/>
    <w:rsid w:val="7A9A3AF1"/>
    <w:rsid w:val="7AED4096"/>
    <w:rsid w:val="7B0C6EC4"/>
    <w:rsid w:val="7B114633"/>
    <w:rsid w:val="7BB00C9D"/>
    <w:rsid w:val="7C0A61C0"/>
    <w:rsid w:val="7C29438A"/>
    <w:rsid w:val="7C8A2679"/>
    <w:rsid w:val="7CAE2911"/>
    <w:rsid w:val="7CD67231"/>
    <w:rsid w:val="7D006E99"/>
    <w:rsid w:val="7D1B1F25"/>
    <w:rsid w:val="7D230DDA"/>
    <w:rsid w:val="7D4476CE"/>
    <w:rsid w:val="7D851A94"/>
    <w:rsid w:val="7DAC5273"/>
    <w:rsid w:val="7E4232D0"/>
    <w:rsid w:val="7E4B353D"/>
    <w:rsid w:val="7E713168"/>
    <w:rsid w:val="7E991353"/>
    <w:rsid w:val="7ED24865"/>
    <w:rsid w:val="7F2E0FB4"/>
    <w:rsid w:val="7F960CA1"/>
    <w:rsid w:val="7F9D4E73"/>
    <w:rsid w:val="7FFA65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pPr>
      <w:jc w:val="both"/>
      <w:textAlignment w:val="baseline"/>
    </w:pPr>
    <w:rPr>
      <w:rFonts w:ascii="Calibri" w:hAnsi="Calibri" w:eastAsia="宋体"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3">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4">
    <w:name w:val="heading 3"/>
    <w:basedOn w:val="1"/>
    <w:next w:val="1"/>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5">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7"/>
    <w:basedOn w:val="1"/>
    <w:next w:val="1"/>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caption"/>
    <w:basedOn w:val="1"/>
    <w:next w:val="1"/>
    <w:qFormat/>
    <w:uiPriority w:val="0"/>
    <w:pPr>
      <w:spacing w:before="152" w:after="160"/>
      <w:jc w:val="both"/>
      <w:textAlignment w:val="baseline"/>
    </w:pPr>
    <w:rPr>
      <w:rFonts w:ascii="Arial" w:hAnsi="Arial" w:eastAsia="黑体"/>
      <w:kern w:val="2"/>
      <w:sz w:val="20"/>
      <w:szCs w:val="20"/>
      <w:lang w:val="en-US" w:eastAsia="zh-CN" w:bidi="ar-SA"/>
    </w:rPr>
  </w:style>
  <w:style w:type="paragraph" w:styleId="9">
    <w:name w:val="toa heading"/>
    <w:basedOn w:val="1"/>
    <w:next w:val="1"/>
    <w:qFormat/>
    <w:uiPriority w:val="0"/>
    <w:pPr>
      <w:spacing w:before="120"/>
    </w:pPr>
    <w:rPr>
      <w:rFonts w:ascii="Cambria" w:hAnsi="Cambria"/>
      <w:sz w:val="24"/>
      <w:szCs w:val="24"/>
    </w:rPr>
  </w:style>
  <w:style w:type="paragraph" w:styleId="10">
    <w:name w:val="annotation text"/>
    <w:basedOn w:val="1"/>
    <w:unhideWhenUsed/>
    <w:qFormat/>
    <w:uiPriority w:val="99"/>
    <w:pPr>
      <w:jc w:val="left"/>
    </w:pPr>
  </w:style>
  <w:style w:type="paragraph" w:styleId="11">
    <w:name w:val="index 6"/>
    <w:basedOn w:val="1"/>
    <w:next w:val="1"/>
    <w:qFormat/>
    <w:uiPriority w:val="99"/>
    <w:pPr>
      <w:ind w:left="2100"/>
    </w:pPr>
  </w:style>
  <w:style w:type="paragraph" w:styleId="12">
    <w:name w:val="Body Text"/>
    <w:basedOn w:val="1"/>
    <w:next w:val="1"/>
    <w:qFormat/>
    <w:uiPriority w:val="0"/>
    <w:pPr>
      <w:autoSpaceDE w:val="0"/>
      <w:autoSpaceDN w:val="0"/>
      <w:adjustRightInd w:val="0"/>
      <w:spacing w:line="360" w:lineRule="auto"/>
      <w:jc w:val="left"/>
    </w:pPr>
    <w:rPr>
      <w:rFonts w:ascii="宋体" w:hAnsi="Calibri"/>
      <w:color w:val="000000"/>
      <w:sz w:val="28"/>
      <w:szCs w:val="32"/>
    </w:rPr>
  </w:style>
  <w:style w:type="paragraph" w:styleId="13">
    <w:name w:val="Body Text Indent"/>
    <w:basedOn w:val="1"/>
    <w:next w:val="5"/>
    <w:qFormat/>
    <w:uiPriority w:val="0"/>
    <w:pPr>
      <w:ind w:firstLine="830" w:firstLineChars="352"/>
    </w:pPr>
    <w:rPr>
      <w:rFonts w:ascii="仿宋_GB2312" w:eastAsia="仿宋_GB2312"/>
      <w:sz w:val="32"/>
      <w:szCs w:val="20"/>
    </w:rPr>
  </w:style>
  <w:style w:type="paragraph" w:styleId="14">
    <w:name w:val="List 2"/>
    <w:basedOn w:val="1"/>
    <w:next w:val="15"/>
    <w:qFormat/>
    <w:uiPriority w:val="0"/>
    <w:pPr>
      <w:adjustRightInd w:val="0"/>
      <w:spacing w:line="312" w:lineRule="atLeast"/>
      <w:ind w:left="100" w:leftChars="200" w:hanging="200" w:hangingChars="200"/>
      <w:textAlignment w:val="baseline"/>
    </w:pPr>
    <w:rPr>
      <w:rFonts w:eastAsia="仿宋"/>
      <w:kern w:val="0"/>
      <w:sz w:val="32"/>
      <w:szCs w:val="20"/>
    </w:rPr>
  </w:style>
  <w:style w:type="paragraph" w:styleId="15">
    <w:name w:val="Plain Text"/>
    <w:basedOn w:val="1"/>
    <w:qFormat/>
    <w:uiPriority w:val="0"/>
    <w:rPr>
      <w:rFonts w:ascii="宋体" w:hAnsi="Courier New"/>
      <w:szCs w:val="21"/>
    </w:rPr>
  </w:style>
  <w:style w:type="paragraph" w:styleId="16">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17">
    <w:name w:val="toc 3"/>
    <w:basedOn w:val="1"/>
    <w:next w:val="1"/>
    <w:qFormat/>
    <w:uiPriority w:val="0"/>
    <w:pPr>
      <w:ind w:left="840" w:leftChars="400"/>
    </w:pPr>
  </w:style>
  <w:style w:type="paragraph" w:styleId="18">
    <w:name w:val="Date"/>
    <w:basedOn w:val="1"/>
    <w:next w:val="1"/>
    <w:qFormat/>
    <w:uiPriority w:val="0"/>
    <w:pPr>
      <w:ind w:left="100" w:leftChars="2500"/>
      <w:jc w:val="both"/>
      <w:textAlignment w:val="baseline"/>
    </w:pPr>
  </w:style>
  <w:style w:type="paragraph" w:styleId="19">
    <w:name w:val="footer"/>
    <w:basedOn w:val="1"/>
    <w:link w:val="69"/>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20">
    <w:name w:val="header"/>
    <w:basedOn w:val="1"/>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21">
    <w:name w:val="toc 1"/>
    <w:basedOn w:val="1"/>
    <w:next w:val="1"/>
    <w:qFormat/>
    <w:uiPriority w:val="0"/>
  </w:style>
  <w:style w:type="paragraph" w:styleId="22">
    <w:name w:val="footnote text"/>
    <w:basedOn w:val="1"/>
    <w:qFormat/>
    <w:uiPriority w:val="0"/>
    <w:pPr>
      <w:widowControl w:val="0"/>
      <w:snapToGrid w:val="0"/>
      <w:spacing w:after="0"/>
      <w:jc w:val="left"/>
    </w:pPr>
    <w:rPr>
      <w:rFonts w:ascii="Times New Roman" w:hAnsi="Times New Roman" w:eastAsia="宋体" w:cs="Times New Roman"/>
      <w:kern w:val="2"/>
      <w:sz w:val="18"/>
      <w:szCs w:val="18"/>
      <w:lang w:val="en-US" w:eastAsia="zh-CN" w:bidi="ar-SA"/>
    </w:rPr>
  </w:style>
  <w:style w:type="paragraph" w:styleId="23">
    <w:name w:val="index 7"/>
    <w:basedOn w:val="1"/>
    <w:next w:val="1"/>
    <w:qFormat/>
    <w:uiPriority w:val="0"/>
    <w:pPr>
      <w:autoSpaceDE/>
      <w:autoSpaceDN/>
      <w:adjustRightInd/>
      <w:ind w:left="1200" w:leftChars="1200"/>
    </w:pPr>
    <w:rPr>
      <w:color w:val="auto"/>
      <w:kern w:val="2"/>
      <w:szCs w:val="24"/>
    </w:rPr>
  </w:style>
  <w:style w:type="paragraph" w:styleId="24">
    <w:name w:val="toc 2"/>
    <w:basedOn w:val="1"/>
    <w:next w:val="1"/>
    <w:qFormat/>
    <w:uiPriority w:val="0"/>
    <w:pPr>
      <w:ind w:left="420" w:leftChars="200"/>
    </w:pPr>
  </w:style>
  <w:style w:type="paragraph" w:styleId="25">
    <w:name w:val="Normal (Web)"/>
    <w:basedOn w:val="1"/>
    <w:qFormat/>
    <w:uiPriority w:val="0"/>
    <w:pPr>
      <w:widowControl/>
      <w:spacing w:before="100" w:beforeAutospacing="1" w:after="100" w:afterAutospacing="1"/>
      <w:jc w:val="left"/>
    </w:pPr>
    <w:rPr>
      <w:rFonts w:ascii="宋体" w:hAnsi="宋体"/>
      <w:kern w:val="0"/>
      <w:sz w:val="24"/>
    </w:rPr>
  </w:style>
  <w:style w:type="paragraph" w:styleId="26">
    <w:name w:val="Title"/>
    <w:basedOn w:val="27"/>
    <w:next w:val="27"/>
    <w:qFormat/>
    <w:uiPriority w:val="10"/>
    <w:pPr>
      <w:spacing w:before="240" w:after="60"/>
      <w:jc w:val="center"/>
      <w:outlineLvl w:val="0"/>
    </w:pPr>
    <w:rPr>
      <w:rFonts w:ascii="Arial" w:hAnsi="Arial" w:cs="Arial"/>
      <w:sz w:val="32"/>
      <w:szCs w:val="32"/>
    </w:rPr>
  </w:style>
  <w:style w:type="paragraph" w:customStyle="1" w:styleId="27">
    <w:name w:val="Normal"/>
    <w:next w:val="26"/>
    <w:qFormat/>
    <w:uiPriority w:val="0"/>
    <w:pPr>
      <w:widowControl w:val="0"/>
      <w:jc w:val="both"/>
    </w:pPr>
    <w:rPr>
      <w:rFonts w:ascii="Calibri" w:hAnsi="Calibri" w:eastAsia="宋体" w:cs="Times New Roman"/>
      <w:kern w:val="2"/>
      <w:sz w:val="21"/>
      <w:szCs w:val="22"/>
      <w:lang w:val="en-US" w:eastAsia="zh-CN" w:bidi="ar-SA"/>
    </w:rPr>
  </w:style>
  <w:style w:type="paragraph" w:styleId="28">
    <w:name w:val="Body Text First Indent"/>
    <w:basedOn w:val="12"/>
    <w:next w:val="1"/>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29">
    <w:name w:val="Body Text First Indent 2"/>
    <w:basedOn w:val="13"/>
    <w:next w:val="1"/>
    <w:qFormat/>
    <w:uiPriority w:val="0"/>
    <w:pPr>
      <w:ind w:firstLine="420" w:firstLineChars="20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4"/>
    <w:link w:val="1"/>
    <w:qFormat/>
    <w:uiPriority w:val="0"/>
    <w:rPr>
      <w:rFonts w:cs="Times New Roman"/>
      <w:bCs/>
    </w:rPr>
  </w:style>
  <w:style w:type="character" w:customStyle="1" w:styleId="34">
    <w:name w:val="NormalCharacter"/>
    <w:link w:val="35"/>
    <w:qFormat/>
    <w:uiPriority w:val="0"/>
    <w:rPr>
      <w:rFonts w:ascii="仿宋_GB2312" w:hAnsi="Calibri" w:eastAsia="仿宋_GB2312" w:cs="Times New Roman"/>
      <w:b/>
      <w:sz w:val="32"/>
      <w:szCs w:val="32"/>
    </w:rPr>
  </w:style>
  <w:style w:type="paragraph" w:customStyle="1" w:styleId="35">
    <w:name w:val="UserStyle_5"/>
    <w:basedOn w:val="1"/>
    <w:link w:val="34"/>
    <w:qFormat/>
    <w:uiPriority w:val="0"/>
    <w:pPr>
      <w:widowControl/>
      <w:spacing w:after="160" w:line="240" w:lineRule="exact"/>
      <w:jc w:val="left"/>
      <w:textAlignment w:val="baseline"/>
    </w:pPr>
  </w:style>
  <w:style w:type="character" w:styleId="36">
    <w:name w:val="page number"/>
    <w:qFormat/>
    <w:uiPriority w:val="0"/>
  </w:style>
  <w:style w:type="character" w:styleId="37">
    <w:name w:val="Hyperlink"/>
    <w:link w:val="1"/>
    <w:qFormat/>
    <w:uiPriority w:val="0"/>
    <w:rPr>
      <w:color w:val="0000FF"/>
      <w:u w:val="single"/>
    </w:rPr>
  </w:style>
  <w:style w:type="paragraph" w:customStyle="1" w:styleId="38">
    <w:name w:val="UserStyle_461"/>
    <w:basedOn w:val="1"/>
    <w:link w:val="34"/>
    <w:qFormat/>
    <w:uiPriority w:val="0"/>
    <w:pPr>
      <w:widowControl/>
      <w:textAlignment w:val="baseline"/>
    </w:pPr>
    <w:rPr>
      <w:rFonts w:ascii="仿宋_GB2312" w:hAnsi="Calibri" w:eastAsia="仿宋_GB2312" w:cs="Times New Roman"/>
      <w:b/>
      <w:sz w:val="32"/>
      <w:szCs w:val="32"/>
    </w:rPr>
  </w:style>
  <w:style w:type="paragraph" w:customStyle="1" w:styleId="39">
    <w:name w:val="Default"/>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0">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41">
    <w:name w:val="_Style 2"/>
    <w:basedOn w:val="1"/>
    <w:qFormat/>
    <w:uiPriority w:val="99"/>
    <w:pPr>
      <w:ind w:firstLine="420" w:firstLineChars="200"/>
    </w:pPr>
    <w:rPr>
      <w:rFonts w:ascii="Calibri" w:hAnsi="Calibri" w:eastAsia="宋体" w:cs="Times New Roman"/>
    </w:rPr>
  </w:style>
  <w:style w:type="paragraph" w:customStyle="1" w:styleId="42">
    <w:name w:val="表格文字"/>
    <w:basedOn w:val="1"/>
    <w:next w:val="12"/>
    <w:qFormat/>
    <w:uiPriority w:val="0"/>
    <w:pPr>
      <w:adjustRightInd w:val="0"/>
      <w:spacing w:line="420" w:lineRule="atLeast"/>
      <w:jc w:val="left"/>
      <w:textAlignment w:val="baseline"/>
    </w:pPr>
    <w:rPr>
      <w:kern w:val="0"/>
      <w:szCs w:val="20"/>
    </w:rPr>
  </w:style>
  <w:style w:type="paragraph" w:customStyle="1" w:styleId="43">
    <w:name w:val="Heading1"/>
    <w:basedOn w:val="1"/>
    <w:next w:val="1"/>
    <w:qFormat/>
    <w:uiPriority w:val="0"/>
    <w:pPr>
      <w:keepNext/>
      <w:keepLines/>
      <w:spacing w:before="340" w:after="330" w:line="578" w:lineRule="atLeast"/>
      <w:ind w:firstLine="288"/>
      <w:jc w:val="left"/>
      <w:textAlignment w:val="baseline"/>
    </w:pPr>
    <w:rPr>
      <w:rFonts w:ascii="Calibri" w:hAnsi="Calibri" w:cs="Times New Roman"/>
      <w:b/>
      <w:bCs/>
      <w:kern w:val="44"/>
      <w:sz w:val="44"/>
      <w:szCs w:val="44"/>
      <w:lang w:val="en-US" w:eastAsia="zh-CN" w:bidi="ar-SA"/>
    </w:rPr>
  </w:style>
  <w:style w:type="paragraph" w:customStyle="1" w:styleId="44">
    <w:name w:val="Heading2"/>
    <w:basedOn w:val="1"/>
    <w:next w:val="1"/>
    <w:qFormat/>
    <w:uiPriority w:val="0"/>
    <w:pPr>
      <w:keepNext/>
      <w:keepLines/>
      <w:numPr>
        <w:ilvl w:val="1"/>
        <w:numId w:val="1"/>
      </w:numPr>
      <w:spacing w:before="260" w:after="260" w:line="416" w:lineRule="atLeast"/>
      <w:jc w:val="left"/>
      <w:textAlignment w:val="baseline"/>
    </w:pPr>
    <w:rPr>
      <w:rFonts w:ascii="Arial" w:hAnsi="Arial" w:eastAsia="黑体" w:cs="Times New Roman"/>
      <w:b/>
      <w:bCs/>
      <w:kern w:val="0"/>
      <w:sz w:val="32"/>
      <w:szCs w:val="32"/>
      <w:lang w:val="en-US" w:eastAsia="zh-CN" w:bidi="ar-SA"/>
    </w:rPr>
  </w:style>
  <w:style w:type="paragraph" w:customStyle="1" w:styleId="45">
    <w:name w:val="Heading3"/>
    <w:basedOn w:val="1"/>
    <w:next w:val="1"/>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6">
    <w:name w:val="Heading4"/>
    <w:basedOn w:val="1"/>
    <w:next w:val="1"/>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47">
    <w:name w:val="Heading5"/>
    <w:basedOn w:val="1"/>
    <w:next w:val="1"/>
    <w:qFormat/>
    <w:uiPriority w:val="0"/>
    <w:pPr>
      <w:keepNext/>
      <w:keepLines/>
      <w:numPr>
        <w:ilvl w:val="4"/>
        <w:numId w:val="1"/>
      </w:numPr>
      <w:spacing w:before="280" w:after="290" w:line="376" w:lineRule="atLeast"/>
      <w:jc w:val="left"/>
      <w:textAlignment w:val="baseline"/>
    </w:pPr>
    <w:rPr>
      <w:rFonts w:ascii="Calibri" w:hAnsi="Calibri" w:cs="Times New Roman"/>
      <w:b/>
      <w:bCs/>
      <w:kern w:val="0"/>
      <w:sz w:val="28"/>
      <w:szCs w:val="28"/>
      <w:lang w:val="en-US" w:eastAsia="zh-CN" w:bidi="ar-SA"/>
    </w:rPr>
  </w:style>
  <w:style w:type="paragraph" w:customStyle="1" w:styleId="48">
    <w:name w:val="Heading6"/>
    <w:basedOn w:val="1"/>
    <w:next w:val="1"/>
    <w:qFormat/>
    <w:uiPriority w:val="0"/>
    <w:pPr>
      <w:keepNext/>
      <w:keepLines/>
      <w:numPr>
        <w:ilvl w:val="5"/>
        <w:numId w:val="1"/>
      </w:numPr>
      <w:spacing w:before="240" w:after="64" w:line="320" w:lineRule="atLeast"/>
      <w:jc w:val="left"/>
      <w:textAlignment w:val="baseline"/>
    </w:pPr>
    <w:rPr>
      <w:rFonts w:ascii="Arial" w:hAnsi="Arial" w:eastAsia="黑体" w:cs="Times New Roman"/>
      <w:b/>
      <w:bCs/>
      <w:kern w:val="0"/>
      <w:sz w:val="24"/>
      <w:szCs w:val="22"/>
      <w:lang w:val="en-US" w:eastAsia="zh-CN" w:bidi="ar-SA"/>
    </w:rPr>
  </w:style>
  <w:style w:type="paragraph" w:customStyle="1" w:styleId="49">
    <w:name w:val="Heading7"/>
    <w:basedOn w:val="1"/>
    <w:next w:val="1"/>
    <w:qFormat/>
    <w:uiPriority w:val="0"/>
    <w:pPr>
      <w:keepNext/>
      <w:keepLines/>
      <w:numPr>
        <w:ilvl w:val="6"/>
        <w:numId w:val="1"/>
      </w:numPr>
      <w:spacing w:before="240" w:after="64" w:line="320" w:lineRule="atLeast"/>
      <w:jc w:val="left"/>
      <w:textAlignment w:val="baseline"/>
    </w:pPr>
    <w:rPr>
      <w:rFonts w:ascii="Calibri" w:hAnsi="Calibri" w:cs="Times New Roman"/>
      <w:b/>
      <w:bCs/>
      <w:kern w:val="0"/>
      <w:sz w:val="24"/>
      <w:szCs w:val="22"/>
      <w:lang w:val="en-US" w:eastAsia="zh-CN" w:bidi="ar-SA"/>
    </w:rPr>
  </w:style>
  <w:style w:type="paragraph" w:customStyle="1" w:styleId="50">
    <w:name w:val="Heading8"/>
    <w:basedOn w:val="1"/>
    <w:next w:val="1"/>
    <w:qFormat/>
    <w:uiPriority w:val="0"/>
    <w:pPr>
      <w:keepNext/>
      <w:keepLines/>
      <w:numPr>
        <w:ilvl w:val="7"/>
        <w:numId w:val="1"/>
      </w:numPr>
      <w:spacing w:before="240" w:after="64" w:line="320" w:lineRule="atLeast"/>
      <w:jc w:val="left"/>
      <w:textAlignment w:val="baseline"/>
    </w:pPr>
    <w:rPr>
      <w:rFonts w:ascii="Arial" w:hAnsi="Arial" w:eastAsia="黑体"/>
      <w:kern w:val="0"/>
      <w:sz w:val="24"/>
      <w:szCs w:val="22"/>
      <w:lang w:val="en-US" w:eastAsia="zh-CN" w:bidi="ar-SA"/>
    </w:rPr>
  </w:style>
  <w:style w:type="paragraph" w:customStyle="1" w:styleId="51">
    <w:name w:val="Heading9"/>
    <w:basedOn w:val="1"/>
    <w:next w:val="1"/>
    <w:qFormat/>
    <w:uiPriority w:val="0"/>
    <w:pPr>
      <w:keepNext/>
      <w:keepLines/>
      <w:numPr>
        <w:ilvl w:val="8"/>
        <w:numId w:val="1"/>
      </w:numPr>
      <w:spacing w:before="240" w:after="64" w:line="320" w:lineRule="atLeast"/>
      <w:jc w:val="left"/>
      <w:textAlignment w:val="baseline"/>
    </w:pPr>
    <w:rPr>
      <w:rFonts w:ascii="Arial" w:hAnsi="Arial" w:eastAsia="黑体"/>
      <w:kern w:val="0"/>
      <w:sz w:val="21"/>
      <w:szCs w:val="21"/>
      <w:lang w:val="en-US" w:eastAsia="zh-CN" w:bidi="ar-SA"/>
    </w:rPr>
  </w:style>
  <w:style w:type="table" w:customStyle="1" w:styleId="52">
    <w:name w:val="TableNormal"/>
    <w:semiHidden/>
    <w:qFormat/>
    <w:uiPriority w:val="0"/>
  </w:style>
  <w:style w:type="paragraph" w:customStyle="1" w:styleId="53">
    <w:name w:val="List3"/>
    <w:basedOn w:val="1"/>
    <w:qFormat/>
    <w:uiPriority w:val="0"/>
    <w:pPr>
      <w:ind w:left="100" w:leftChars="400" w:hanging="200" w:hangingChars="200"/>
      <w:jc w:val="both"/>
      <w:textAlignment w:val="baseline"/>
    </w:pPr>
  </w:style>
  <w:style w:type="paragraph" w:customStyle="1" w:styleId="54">
    <w:name w:val="NormalIndent"/>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55">
    <w:name w:val="NavPane"/>
    <w:basedOn w:val="1"/>
    <w:semiHidden/>
    <w:qFormat/>
    <w:uiPriority w:val="0"/>
    <w:pPr>
      <w:shd w:val="clear" w:color="auto" w:fill="000080"/>
      <w:jc w:val="both"/>
      <w:textAlignment w:val="baseline"/>
    </w:pPr>
  </w:style>
  <w:style w:type="paragraph" w:customStyle="1" w:styleId="56">
    <w:name w:val="AnnotationText"/>
    <w:basedOn w:val="1"/>
    <w:link w:val="57"/>
    <w:semiHidden/>
    <w:qFormat/>
    <w:uiPriority w:val="0"/>
    <w:pPr>
      <w:jc w:val="left"/>
      <w:textAlignment w:val="baseline"/>
    </w:pPr>
    <w:rPr>
      <w:rFonts w:ascii="Times New Roman" w:hAnsi="Times New Roman"/>
      <w:kern w:val="2"/>
      <w:sz w:val="21"/>
      <w:szCs w:val="24"/>
      <w:lang w:val="en-US" w:eastAsia="zh-CN" w:bidi="ar-SA"/>
    </w:rPr>
  </w:style>
  <w:style w:type="character" w:customStyle="1" w:styleId="57">
    <w:name w:val="UserStyle_0"/>
    <w:link w:val="56"/>
    <w:qFormat/>
    <w:uiPriority w:val="0"/>
    <w:rPr>
      <w:rFonts w:eastAsia="宋体"/>
      <w:kern w:val="2"/>
      <w:sz w:val="21"/>
      <w:szCs w:val="24"/>
      <w:lang w:val="en-US" w:eastAsia="zh-CN" w:bidi="ar-SA"/>
    </w:rPr>
  </w:style>
  <w:style w:type="paragraph" w:customStyle="1" w:styleId="58">
    <w:name w:val="BodyText3"/>
    <w:basedOn w:val="1"/>
    <w:qFormat/>
    <w:uiPriority w:val="0"/>
    <w:pPr>
      <w:spacing w:after="120"/>
      <w:jc w:val="both"/>
      <w:textAlignment w:val="baseline"/>
    </w:pPr>
    <w:rPr>
      <w:rFonts w:ascii="Calibri" w:hAnsi="Calibri"/>
      <w:kern w:val="2"/>
      <w:sz w:val="16"/>
      <w:szCs w:val="16"/>
      <w:lang w:val="en-US" w:eastAsia="zh-CN" w:bidi="ar-SA"/>
    </w:rPr>
  </w:style>
  <w:style w:type="paragraph" w:customStyle="1" w:styleId="59">
    <w:name w:val="BodyText"/>
    <w:basedOn w:val="1"/>
    <w:link w:val="60"/>
    <w:qFormat/>
    <w:uiPriority w:val="0"/>
    <w:pPr>
      <w:spacing w:after="120"/>
      <w:jc w:val="both"/>
      <w:textAlignment w:val="baseline"/>
    </w:pPr>
    <w:rPr>
      <w:rFonts w:ascii="Times New Roman" w:hAnsi="Times New Roman"/>
      <w:kern w:val="2"/>
      <w:sz w:val="21"/>
      <w:szCs w:val="24"/>
      <w:lang w:val="en-US" w:eastAsia="zh-CN" w:bidi="ar-SA"/>
    </w:rPr>
  </w:style>
  <w:style w:type="character" w:customStyle="1" w:styleId="60">
    <w:name w:val="UserStyle_1"/>
    <w:link w:val="59"/>
    <w:qFormat/>
    <w:uiPriority w:val="0"/>
    <w:rPr>
      <w:rFonts w:eastAsia="宋体"/>
      <w:kern w:val="2"/>
      <w:sz w:val="21"/>
      <w:szCs w:val="24"/>
      <w:lang w:val="en-US" w:eastAsia="zh-CN" w:bidi="ar-SA"/>
    </w:rPr>
  </w:style>
  <w:style w:type="paragraph" w:customStyle="1" w:styleId="61">
    <w:name w:val="BodyTextIndent"/>
    <w:basedOn w:val="1"/>
    <w:link w:val="62"/>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character" w:customStyle="1" w:styleId="62">
    <w:name w:val="UserStyle_2"/>
    <w:link w:val="61"/>
    <w:qFormat/>
    <w:uiPriority w:val="0"/>
    <w:rPr>
      <w:rFonts w:eastAsia="宋体"/>
      <w:kern w:val="2"/>
      <w:sz w:val="24"/>
      <w:szCs w:val="24"/>
      <w:lang w:val="en-US" w:eastAsia="zh-CN" w:bidi="ar-SA"/>
    </w:rPr>
  </w:style>
  <w:style w:type="paragraph" w:customStyle="1" w:styleId="63">
    <w:name w:val="List2"/>
    <w:basedOn w:val="1"/>
    <w:qFormat/>
    <w:uiPriority w:val="0"/>
    <w:pPr>
      <w:ind w:left="100" w:leftChars="200" w:hanging="200" w:hangingChars="200"/>
      <w:jc w:val="both"/>
      <w:textAlignment w:val="baseline"/>
    </w:pPr>
  </w:style>
  <w:style w:type="paragraph" w:customStyle="1" w:styleId="64">
    <w:name w:val="TOC3"/>
    <w:basedOn w:val="1"/>
    <w:next w:val="1"/>
    <w:qFormat/>
    <w:uiPriority w:val="0"/>
    <w:pPr>
      <w:ind w:left="840" w:leftChars="400"/>
      <w:jc w:val="both"/>
      <w:textAlignment w:val="baseline"/>
    </w:pPr>
  </w:style>
  <w:style w:type="paragraph" w:customStyle="1" w:styleId="65">
    <w:name w:val="PlainText"/>
    <w:basedOn w:val="1"/>
    <w:link w:val="66"/>
    <w:qFormat/>
    <w:uiPriority w:val="0"/>
    <w:pPr>
      <w:jc w:val="both"/>
      <w:textAlignment w:val="baseline"/>
    </w:pPr>
    <w:rPr>
      <w:rFonts w:ascii="宋体" w:hAnsi="Courier New"/>
      <w:kern w:val="2"/>
      <w:sz w:val="21"/>
      <w:szCs w:val="21"/>
      <w:lang w:val="en-US" w:eastAsia="zh-CN" w:bidi="ar-SA"/>
    </w:rPr>
  </w:style>
  <w:style w:type="character" w:customStyle="1" w:styleId="66">
    <w:name w:val="UserStyle_3"/>
    <w:link w:val="65"/>
    <w:qFormat/>
    <w:uiPriority w:val="0"/>
    <w:rPr>
      <w:rFonts w:ascii="宋体" w:hAnsi="Courier New" w:eastAsia="宋体"/>
      <w:kern w:val="2"/>
      <w:sz w:val="21"/>
      <w:szCs w:val="21"/>
      <w:lang w:val="en-US" w:eastAsia="zh-CN" w:bidi="ar-SA"/>
    </w:rPr>
  </w:style>
  <w:style w:type="paragraph" w:customStyle="1" w:styleId="67">
    <w:name w:val="BodyTextIndent2"/>
    <w:basedOn w:val="1"/>
    <w:qFormat/>
    <w:uiPriority w:val="0"/>
    <w:pPr>
      <w:spacing w:after="120" w:line="480" w:lineRule="auto"/>
      <w:ind w:left="420" w:leftChars="200"/>
      <w:jc w:val="both"/>
      <w:textAlignment w:val="baseline"/>
    </w:pPr>
  </w:style>
  <w:style w:type="paragraph" w:customStyle="1" w:styleId="68">
    <w:name w:val="Acetate"/>
    <w:basedOn w:val="1"/>
    <w:semiHidden/>
    <w:qFormat/>
    <w:uiPriority w:val="0"/>
    <w:pPr>
      <w:jc w:val="both"/>
      <w:textAlignment w:val="baseline"/>
    </w:pPr>
    <w:rPr>
      <w:rFonts w:ascii="Calibri" w:hAnsi="Calibri"/>
      <w:kern w:val="2"/>
      <w:sz w:val="18"/>
      <w:szCs w:val="18"/>
      <w:lang w:val="en-US" w:eastAsia="zh-CN" w:bidi="ar-SA"/>
    </w:rPr>
  </w:style>
  <w:style w:type="character" w:customStyle="1" w:styleId="69">
    <w:name w:val="UserStyle_4"/>
    <w:link w:val="19"/>
    <w:qFormat/>
    <w:uiPriority w:val="0"/>
    <w:rPr>
      <w:kern w:val="2"/>
      <w:sz w:val="18"/>
      <w:szCs w:val="18"/>
    </w:rPr>
  </w:style>
  <w:style w:type="paragraph" w:customStyle="1" w:styleId="70">
    <w:name w:val="TOC1"/>
    <w:basedOn w:val="1"/>
    <w:next w:val="1"/>
    <w:qFormat/>
    <w:uiPriority w:val="0"/>
    <w:pPr>
      <w:tabs>
        <w:tab w:val="right" w:leader="dot" w:pos="8302"/>
      </w:tabs>
      <w:jc w:val="both"/>
      <w:textAlignment w:val="baseline"/>
    </w:pPr>
  </w:style>
  <w:style w:type="paragraph" w:customStyle="1" w:styleId="71">
    <w:name w:val="BodyTextIndent3"/>
    <w:basedOn w:val="1"/>
    <w:qFormat/>
    <w:uiPriority w:val="0"/>
    <w:pPr>
      <w:tabs>
        <w:tab w:val="left" w:pos="1134"/>
        <w:tab w:val="left" w:pos="5481"/>
        <w:tab w:val="left" w:pos="5859"/>
      </w:tabs>
      <w:spacing w:line="500" w:lineRule="exact"/>
      <w:ind w:firstLine="8275" w:firstLineChars="1200"/>
      <w:jc w:val="both"/>
      <w:textAlignment w:val="baseline"/>
    </w:pPr>
    <w:rPr>
      <w:rFonts w:ascii="Calibri" w:hAnsi="Calibri" w:eastAsia="黑体" w:cs="Times New Roman"/>
      <w:b/>
      <w:bCs/>
      <w:kern w:val="2"/>
      <w:sz w:val="72"/>
      <w:szCs w:val="22"/>
      <w:lang w:val="en-US" w:eastAsia="zh-CN" w:bidi="ar-SA"/>
    </w:rPr>
  </w:style>
  <w:style w:type="paragraph" w:customStyle="1" w:styleId="72">
    <w:name w:val="TOC2"/>
    <w:basedOn w:val="1"/>
    <w:next w:val="1"/>
    <w:qFormat/>
    <w:uiPriority w:val="0"/>
    <w:pPr>
      <w:ind w:left="420" w:leftChars="200"/>
      <w:jc w:val="both"/>
      <w:textAlignment w:val="baseline"/>
    </w:pPr>
  </w:style>
  <w:style w:type="paragraph" w:customStyle="1" w:styleId="73">
    <w:name w:val="HtmlNormal"/>
    <w:basedOn w:val="1"/>
    <w:qFormat/>
    <w:uiPriority w:val="0"/>
    <w:pPr>
      <w:jc w:val="both"/>
      <w:textAlignment w:val="baseline"/>
    </w:pPr>
    <w:rPr>
      <w:rFonts w:ascii="Calibri" w:hAnsi="Calibri"/>
      <w:kern w:val="2"/>
      <w:sz w:val="24"/>
      <w:szCs w:val="22"/>
      <w:lang w:val="en-US" w:eastAsia="zh-CN" w:bidi="ar-SA"/>
    </w:rPr>
  </w:style>
  <w:style w:type="paragraph" w:customStyle="1" w:styleId="74">
    <w:name w:val="AnnotationSubject"/>
    <w:basedOn w:val="56"/>
    <w:next w:val="56"/>
    <w:semiHidden/>
    <w:qFormat/>
    <w:uiPriority w:val="0"/>
    <w:pPr>
      <w:jc w:val="left"/>
      <w:textAlignment w:val="baseline"/>
    </w:pPr>
    <w:rPr>
      <w:rFonts w:ascii="Times New Roman" w:hAnsi="Times New Roman" w:cs="Times New Roman"/>
      <w:b/>
      <w:bCs/>
      <w:kern w:val="2"/>
      <w:sz w:val="21"/>
      <w:szCs w:val="24"/>
      <w:lang w:val="en-US" w:eastAsia="zh-CN" w:bidi="ar-SA"/>
    </w:rPr>
  </w:style>
  <w:style w:type="table" w:customStyle="1" w:styleId="75">
    <w:name w:val="TableGrid"/>
    <w:basedOn w:val="52"/>
    <w:qFormat/>
    <w:uiPriority w:val="0"/>
  </w:style>
  <w:style w:type="character" w:customStyle="1" w:styleId="76">
    <w:name w:val="PageNumber"/>
    <w:basedOn w:val="34"/>
    <w:link w:val="1"/>
    <w:qFormat/>
    <w:uiPriority w:val="0"/>
  </w:style>
  <w:style w:type="character" w:customStyle="1" w:styleId="77">
    <w:name w:val="AnnotationReference"/>
    <w:link w:val="1"/>
    <w:semiHidden/>
    <w:qFormat/>
    <w:uiPriority w:val="0"/>
    <w:rPr>
      <w:sz w:val="21"/>
      <w:szCs w:val="21"/>
    </w:rPr>
  </w:style>
  <w:style w:type="paragraph" w:customStyle="1" w:styleId="78">
    <w:name w:val="UserStyle_6"/>
    <w:basedOn w:val="1"/>
    <w:qFormat/>
    <w:uiPriority w:val="0"/>
    <w:pPr>
      <w:jc w:val="both"/>
      <w:textAlignment w:val="baseline"/>
    </w:pPr>
    <w:rPr>
      <w:rFonts w:ascii="Tahoma" w:hAnsi="Tahoma"/>
      <w:kern w:val="2"/>
      <w:sz w:val="24"/>
      <w:szCs w:val="20"/>
      <w:lang w:val="en-US" w:eastAsia="zh-CN" w:bidi="ar-SA"/>
    </w:rPr>
  </w:style>
  <w:style w:type="paragraph" w:customStyle="1" w:styleId="79">
    <w:name w:val="UserStyle_7"/>
    <w:basedOn w:val="44"/>
    <w:qFormat/>
    <w:uiPriority w:val="0"/>
    <w:pPr>
      <w:keepNext/>
      <w:keepLines/>
      <w:numPr>
        <w:ilvl w:val="1"/>
        <w:numId w:val="1"/>
      </w:numPr>
      <w:spacing w:before="260" w:after="260" w:line="416" w:lineRule="atLeast"/>
      <w:jc w:val="left"/>
      <w:textAlignment w:val="baseline"/>
    </w:pPr>
    <w:rPr>
      <w:rFonts w:ascii="宋体" w:hAnsi="宋体" w:eastAsia="宋体"/>
      <w:b w:val="0"/>
      <w:bCs w:val="0"/>
      <w:color w:val="000000"/>
      <w:kern w:val="0"/>
      <w:sz w:val="21"/>
      <w:szCs w:val="32"/>
      <w:lang w:val="en-US" w:eastAsia="zh-CN" w:bidi="ar-SA"/>
    </w:rPr>
  </w:style>
  <w:style w:type="paragraph" w:customStyle="1" w:styleId="80">
    <w:name w:val="UserStyle_8"/>
    <w:basedOn w:val="46"/>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81">
    <w:name w:val="179"/>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82">
    <w:name w:val="UserStyle_9"/>
    <w:basedOn w:val="1"/>
    <w:qFormat/>
    <w:uiPriority w:val="0"/>
    <w:pPr>
      <w:numPr>
        <w:ilvl w:val="0"/>
        <w:numId w:val="1"/>
      </w:numPr>
      <w:tabs>
        <w:tab w:val="left" w:pos="1110"/>
      </w:tabs>
      <w:jc w:val="both"/>
      <w:textAlignment w:val="baseline"/>
    </w:pPr>
    <w:rPr>
      <w:rFonts w:ascii="宋体" w:hAnsi="宋体"/>
      <w:kern w:val="0"/>
      <w:sz w:val="21"/>
      <w:szCs w:val="21"/>
      <w:lang w:val="en-US" w:eastAsia="zh-CN" w:bidi="ar-SA"/>
    </w:rPr>
  </w:style>
  <w:style w:type="paragraph" w:customStyle="1" w:styleId="83">
    <w:name w:val="UserStyle_10"/>
    <w:basedOn w:val="1"/>
    <w:qFormat/>
    <w:uiPriority w:val="0"/>
    <w:pPr>
      <w:snapToGrid w:val="0"/>
      <w:spacing w:line="500" w:lineRule="exact"/>
      <w:ind w:firstLine="540" w:firstLineChars="225"/>
      <w:jc w:val="both"/>
      <w:textAlignment w:val="baseline"/>
    </w:pPr>
    <w:rPr>
      <w:rFonts w:ascii="Calibri" w:hAnsi="Calibri"/>
      <w:kern w:val="0"/>
      <w:sz w:val="24"/>
      <w:szCs w:val="22"/>
      <w:lang w:val="en-US" w:eastAsia="zh-CN" w:bidi="ar-SA"/>
    </w:rPr>
  </w:style>
  <w:style w:type="paragraph" w:customStyle="1" w:styleId="84">
    <w:name w:val="UserStyle_11"/>
    <w:basedOn w:val="55"/>
    <w:qFormat/>
    <w:uiPriority w:val="0"/>
    <w:pPr>
      <w:shd w:val="clear" w:color="auto" w:fill="000080"/>
      <w:jc w:val="both"/>
      <w:textAlignment w:val="baseline"/>
    </w:pPr>
    <w:rPr>
      <w:rFonts w:ascii="Tahoma" w:hAnsi="Tahoma"/>
      <w:sz w:val="24"/>
    </w:rPr>
  </w:style>
  <w:style w:type="character" w:customStyle="1" w:styleId="85">
    <w:name w:val="UserStyle_12"/>
    <w:link w:val="1"/>
    <w:qFormat/>
    <w:uiPriority w:val="0"/>
    <w:rPr>
      <w:rFonts w:eastAsia="宋体"/>
      <w:kern w:val="2"/>
      <w:sz w:val="21"/>
      <w:szCs w:val="24"/>
      <w:lang w:val="en-US" w:eastAsia="zh-CN" w:bidi="ar-SA"/>
    </w:rPr>
  </w:style>
  <w:style w:type="paragraph" w:customStyle="1" w:styleId="86">
    <w:name w:val="UserStyle_13"/>
    <w:basedOn w:val="1"/>
    <w:semiHidden/>
    <w:qFormat/>
    <w:uiPriority w:val="0"/>
    <w:pPr>
      <w:spacing w:line="360" w:lineRule="auto"/>
      <w:ind w:firstLine="200" w:firstLineChars="200"/>
      <w:jc w:val="both"/>
      <w:textAlignment w:val="baseline"/>
    </w:pPr>
    <w:rPr>
      <w:rFonts w:ascii="宋体" w:hAnsi="宋体"/>
      <w:kern w:val="2"/>
      <w:sz w:val="24"/>
      <w:szCs w:val="22"/>
      <w:lang w:val="en-US" w:eastAsia="zh-CN" w:bidi="ar-SA"/>
    </w:rPr>
  </w:style>
  <w:style w:type="character" w:customStyle="1" w:styleId="87">
    <w:name w:val="UserStyle_14"/>
    <w:link w:val="1"/>
    <w:qFormat/>
    <w:uiPriority w:val="0"/>
    <w:rPr>
      <w:rFonts w:eastAsia="宋体"/>
      <w:kern w:val="2"/>
      <w:sz w:val="21"/>
      <w:szCs w:val="24"/>
      <w:lang w:val="en-US" w:eastAsia="zh-CN" w:bidi="ar-SA"/>
    </w:rPr>
  </w:style>
  <w:style w:type="paragraph" w:customStyle="1" w:styleId="88">
    <w:name w:val="UserStyle_15"/>
    <w:basedOn w:val="1"/>
    <w:qFormat/>
    <w:uiPriority w:val="0"/>
    <w:pPr>
      <w:tabs>
        <w:tab w:val="left" w:pos="360"/>
      </w:tabs>
      <w:spacing w:line="360" w:lineRule="auto"/>
      <w:ind w:firstLine="480" w:firstLineChars="200"/>
      <w:jc w:val="both"/>
      <w:textAlignment w:val="baseline"/>
    </w:pPr>
    <w:rPr>
      <w:rFonts w:ascii="楷体_GB2312" w:hAnsi="Calibri" w:eastAsia="楷体_GB2312"/>
      <w:kern w:val="2"/>
      <w:sz w:val="24"/>
      <w:szCs w:val="22"/>
      <w:lang w:val="en-US" w:eastAsia="zh-CN" w:bidi="ar-SA"/>
    </w:rPr>
  </w:style>
  <w:style w:type="paragraph" w:customStyle="1" w:styleId="89">
    <w:name w:val="UserStyle_16"/>
    <w:basedOn w:val="1"/>
    <w:qFormat/>
    <w:uiPriority w:val="0"/>
    <w:pPr>
      <w:widowControl/>
      <w:spacing w:after="160" w:line="240" w:lineRule="exact"/>
      <w:jc w:val="left"/>
      <w:textAlignment w:val="baseline"/>
    </w:pPr>
    <w:rPr>
      <w:rFonts w:ascii="Verdana" w:hAnsi="Verdana"/>
      <w:kern w:val="0"/>
      <w:sz w:val="20"/>
      <w:szCs w:val="20"/>
      <w:lang w:val="en-US" w:eastAsia="en-US" w:bidi="ar-SA"/>
    </w:rPr>
  </w:style>
  <w:style w:type="paragraph" w:customStyle="1" w:styleId="90">
    <w:name w:val="UserStyle_17"/>
    <w:basedOn w:val="1"/>
    <w:qFormat/>
    <w:uiPriority w:val="0"/>
    <w:pPr>
      <w:tabs>
        <w:tab w:val="left" w:pos="432"/>
      </w:tabs>
      <w:spacing w:before="156" w:after="156"/>
      <w:ind w:left="432" w:hanging="432"/>
      <w:jc w:val="both"/>
      <w:textAlignment w:val="baseline"/>
    </w:pPr>
  </w:style>
  <w:style w:type="paragraph" w:customStyle="1" w:styleId="91">
    <w:name w:val="UserStyle_18"/>
    <w:basedOn w:val="92"/>
    <w:next w:val="92"/>
    <w:link w:val="93"/>
    <w:qFormat/>
    <w:uiPriority w:val="0"/>
    <w:pPr>
      <w:spacing w:line="500" w:lineRule="exact"/>
      <w:jc w:val="center"/>
      <w:textAlignment w:val="baseline"/>
    </w:pPr>
    <w:rPr>
      <w:rFonts w:ascii="宋体" w:hAnsi="宋体"/>
      <w:b/>
      <w:kern w:val="2"/>
      <w:sz w:val="28"/>
      <w:szCs w:val="28"/>
      <w:lang w:bidi="ar-SA"/>
    </w:rPr>
  </w:style>
  <w:style w:type="paragraph" w:customStyle="1" w:styleId="92">
    <w:name w:val="UserStyle_19"/>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3">
    <w:name w:val="UserStyle_20"/>
    <w:link w:val="91"/>
    <w:qFormat/>
    <w:uiPriority w:val="0"/>
    <w:rPr>
      <w:rFonts w:ascii="宋体" w:hAnsi="宋体"/>
      <w:b/>
      <w:kern w:val="2"/>
      <w:sz w:val="28"/>
      <w:szCs w:val="28"/>
    </w:rPr>
  </w:style>
  <w:style w:type="paragraph" w:customStyle="1" w:styleId="94">
    <w:name w:val="266"/>
    <w:basedOn w:val="43"/>
    <w:next w:val="1"/>
    <w:qFormat/>
    <w:uiPriority w:val="0"/>
    <w:pPr>
      <w:keepNext/>
      <w:keepLines/>
      <w:widowControl/>
      <w:spacing w:before="480" w:after="0" w:line="276" w:lineRule="auto"/>
      <w:ind w:firstLine="0"/>
      <w:jc w:val="left"/>
      <w:textAlignment w:val="auto"/>
    </w:pPr>
    <w:rPr>
      <w:rFonts w:ascii="Cambria" w:hAnsi="Cambria" w:eastAsia="宋体" w:cs="Times New Roman"/>
      <w:color w:val="365F91"/>
      <w:kern w:val="0"/>
      <w:sz w:val="28"/>
      <w:szCs w:val="28"/>
      <w:lang w:val="en-US" w:eastAsia="zh-CN" w:bidi="ar-SA"/>
    </w:rPr>
  </w:style>
  <w:style w:type="paragraph" w:customStyle="1" w:styleId="95">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6">
    <w:name w:val="UserStyle_22"/>
    <w:basedOn w:val="97"/>
    <w:qFormat/>
    <w:uiPriority w:val="0"/>
    <w:pPr>
      <w:jc w:val="both"/>
      <w:textAlignment w:val="baseline"/>
    </w:pPr>
    <w:rPr>
      <w:kern w:val="2"/>
      <w:sz w:val="21"/>
      <w:szCs w:val="24"/>
      <w:lang w:val="en-US" w:eastAsia="zh-CN" w:bidi="ar-SA"/>
    </w:rPr>
  </w:style>
  <w:style w:type="paragraph" w:customStyle="1" w:styleId="97">
    <w:name w:val="UserStyle_2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8">
    <w:name w:val="UserStyle_24"/>
    <w:basedOn w:val="96"/>
    <w:link w:val="99"/>
    <w:qFormat/>
    <w:uiPriority w:val="0"/>
    <w:pPr>
      <w:spacing w:after="120"/>
      <w:jc w:val="both"/>
      <w:textAlignment w:val="baseline"/>
    </w:pPr>
    <w:rPr>
      <w:kern w:val="0"/>
      <w:sz w:val="20"/>
      <w:szCs w:val="24"/>
      <w:lang w:val="en-US" w:eastAsia="zh-CN" w:bidi="ar-SA"/>
    </w:rPr>
  </w:style>
  <w:style w:type="character" w:customStyle="1" w:styleId="99">
    <w:name w:val="UserStyle_25"/>
    <w:link w:val="98"/>
    <w:qFormat/>
    <w:locked/>
    <w:uiPriority w:val="0"/>
    <w:rPr>
      <w:szCs w:val="24"/>
    </w:rPr>
  </w:style>
  <w:style w:type="paragraph" w:customStyle="1" w:styleId="100">
    <w:name w:val="UserStyle_26"/>
    <w:basedOn w:val="101"/>
    <w:next w:val="102"/>
    <w:qFormat/>
    <w:uiPriority w:val="0"/>
    <w:pPr>
      <w:snapToGrid w:val="0"/>
      <w:spacing w:line="360" w:lineRule="auto"/>
      <w:jc w:val="both"/>
      <w:textAlignment w:val="baseline"/>
    </w:pPr>
    <w:rPr>
      <w:rFonts w:ascii="Calibri" w:hAnsi="Calibri"/>
      <w:kern w:val="2"/>
      <w:sz w:val="21"/>
      <w:szCs w:val="24"/>
      <w:lang w:val="en-US" w:eastAsia="zh-CN" w:bidi="ar-SA"/>
    </w:rPr>
  </w:style>
  <w:style w:type="paragraph" w:customStyle="1" w:styleId="101">
    <w:name w:val="UserStyle_27"/>
    <w:basedOn w:val="96"/>
    <w:next w:val="96"/>
    <w:qFormat/>
    <w:uiPriority w:val="0"/>
    <w:pPr>
      <w:snapToGrid w:val="0"/>
      <w:spacing w:line="360" w:lineRule="auto"/>
      <w:jc w:val="both"/>
      <w:textAlignment w:val="baseline"/>
    </w:pPr>
    <w:rPr>
      <w:rFonts w:ascii="Calibri" w:hAnsi="Calibri"/>
      <w:kern w:val="0"/>
      <w:sz w:val="24"/>
      <w:szCs w:val="24"/>
      <w:lang w:val="en-US" w:eastAsia="zh-CN" w:bidi="ar-SA"/>
    </w:rPr>
  </w:style>
  <w:style w:type="paragraph" w:customStyle="1" w:styleId="102">
    <w:name w:val="UserStyle_28"/>
    <w:basedOn w:val="103"/>
    <w:semiHidden/>
    <w:qFormat/>
    <w:uiPriority w:val="0"/>
    <w:pPr>
      <w:widowControl/>
      <w:snapToGrid w:val="0"/>
      <w:jc w:val="left"/>
      <w:textAlignment w:val="baseline"/>
    </w:pPr>
    <w:rPr>
      <w:rFonts w:ascii="Calibri" w:hAnsi="Calibri" w:eastAsia="Times New Roman"/>
      <w:sz w:val="18"/>
      <w:szCs w:val="18"/>
      <w:lang w:bidi="ar-SA"/>
    </w:rPr>
  </w:style>
  <w:style w:type="paragraph" w:customStyle="1" w:styleId="103">
    <w:name w:val="UserStyle_29"/>
    <w:basedOn w:val="104"/>
    <w:next w:val="102"/>
    <w:qFormat/>
    <w:uiPriority w:val="0"/>
    <w:pPr>
      <w:widowControl/>
      <w:textAlignment w:val="baseline"/>
    </w:pPr>
    <w:rPr>
      <w:rFonts w:ascii="Times New Roman" w:hAnsi="Times New Roman" w:eastAsia="Times New Roman"/>
      <w:sz w:val="24"/>
      <w:szCs w:val="21"/>
      <w:lang w:bidi="ar-SA"/>
    </w:rPr>
  </w:style>
  <w:style w:type="paragraph" w:customStyle="1" w:styleId="104">
    <w:name w:val="UserStyle_30"/>
    <w:basedOn w:val="105"/>
    <w:qFormat/>
    <w:uiPriority w:val="0"/>
    <w:pPr>
      <w:widowControl/>
      <w:textAlignment w:val="baseline"/>
    </w:pPr>
    <w:rPr>
      <w:rFonts w:ascii="Calibri" w:hAnsi="Calibri" w:eastAsia="Times New Roman"/>
      <w:sz w:val="24"/>
      <w:szCs w:val="21"/>
      <w:lang w:bidi="ar-SA"/>
    </w:rPr>
  </w:style>
  <w:style w:type="paragraph" w:customStyle="1" w:styleId="105">
    <w:name w:val="UserStyle_31"/>
    <w:qFormat/>
    <w:uiPriority w:val="0"/>
    <w:pPr>
      <w:widowControl/>
      <w:textAlignment w:val="baseline"/>
    </w:pPr>
    <w:rPr>
      <w:rFonts w:ascii="Times New Roman" w:hAnsi="Times New Roman" w:eastAsia="Times New Roman" w:cstheme="minorBidi"/>
      <w:sz w:val="24"/>
      <w:szCs w:val="24"/>
      <w:lang w:val="en-US" w:bidi="ar-SA"/>
    </w:rPr>
  </w:style>
  <w:style w:type="paragraph" w:customStyle="1" w:styleId="106">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107">
    <w:name w:val="UserStyle_33"/>
    <w:qFormat/>
    <w:uiPriority w:val="0"/>
    <w:pPr>
      <w:widowControl/>
      <w:textAlignment w:val="baseline"/>
    </w:pPr>
    <w:rPr>
      <w:rFonts w:ascii="黑体" w:hAnsi="黑体" w:eastAsia="黑体" w:cstheme="minorBidi"/>
      <w:b/>
      <w:sz w:val="32"/>
      <w:szCs w:val="24"/>
      <w:lang w:val="en-US" w:bidi="ar-SA"/>
    </w:rPr>
  </w:style>
  <w:style w:type="paragraph" w:customStyle="1" w:styleId="108">
    <w:name w:val="UserStyle_34"/>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09">
    <w:name w:val="UserStyle_35"/>
    <w:basedOn w:val="108"/>
    <w:link w:val="110"/>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10">
    <w:name w:val="UserStyle_36"/>
    <w:link w:val="109"/>
    <w:qFormat/>
    <w:uiPriority w:val="0"/>
    <w:rPr>
      <w:rFonts w:ascii="Times New Roman" w:hAnsi="Times New Roman" w:eastAsia="宋体"/>
      <w:sz w:val="24"/>
      <w:szCs w:val="24"/>
    </w:rPr>
  </w:style>
  <w:style w:type="paragraph" w:customStyle="1" w:styleId="111">
    <w:name w:val="UserStyle_37"/>
    <w:qFormat/>
    <w:uiPriority w:val="0"/>
    <w:pPr>
      <w:widowControl/>
      <w:textAlignment w:val="baseline"/>
    </w:pPr>
    <w:rPr>
      <w:rFonts w:ascii="黑体" w:hAnsi="黑体" w:eastAsia="黑体" w:cstheme="minorBidi"/>
      <w:b/>
      <w:sz w:val="32"/>
      <w:szCs w:val="24"/>
      <w:lang w:val="en-US" w:bidi="ar-SA"/>
    </w:rPr>
  </w:style>
  <w:style w:type="paragraph" w:customStyle="1" w:styleId="112">
    <w:name w:val="UserStyle_38"/>
    <w:qFormat/>
    <w:uiPriority w:val="0"/>
    <w:pPr>
      <w:widowControl/>
      <w:textAlignment w:val="baseline"/>
    </w:pPr>
    <w:rPr>
      <w:rFonts w:ascii="黑体" w:hAnsi="黑体" w:eastAsia="黑体" w:cstheme="minorBidi"/>
      <w:b/>
      <w:sz w:val="32"/>
      <w:szCs w:val="24"/>
      <w:lang w:val="en-US" w:bidi="ar-SA"/>
    </w:rPr>
  </w:style>
  <w:style w:type="paragraph" w:customStyle="1" w:styleId="113">
    <w:name w:val="UserStyle_39"/>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4">
    <w:name w:val="UserStyle_40"/>
    <w:qFormat/>
    <w:uiPriority w:val="0"/>
    <w:pPr>
      <w:widowControl/>
      <w:textAlignment w:val="baseline"/>
    </w:pPr>
    <w:rPr>
      <w:rFonts w:ascii="黑体" w:hAnsi="黑体" w:eastAsia="黑体" w:cstheme="minorBidi"/>
      <w:b/>
      <w:sz w:val="32"/>
      <w:szCs w:val="24"/>
      <w:lang w:val="en-US" w:bidi="ar-SA"/>
    </w:rPr>
  </w:style>
  <w:style w:type="paragraph" w:customStyle="1" w:styleId="115">
    <w:name w:val="UserStyle_4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6">
    <w:name w:val="UserStyle_42"/>
    <w:basedOn w:val="117"/>
    <w:next w:val="117"/>
    <w:link w:val="118"/>
    <w:qFormat/>
    <w:uiPriority w:val="0"/>
    <w:pPr>
      <w:spacing w:line="500" w:lineRule="exact"/>
      <w:jc w:val="center"/>
      <w:textAlignment w:val="baseline"/>
    </w:pPr>
    <w:rPr>
      <w:rFonts w:ascii="宋体" w:hAnsi="宋体"/>
      <w:b/>
      <w:kern w:val="0"/>
      <w:sz w:val="28"/>
      <w:szCs w:val="28"/>
      <w:lang w:bidi="ar-SA"/>
    </w:rPr>
  </w:style>
  <w:style w:type="paragraph" w:customStyle="1" w:styleId="117">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8">
    <w:name w:val="UserStyle_44"/>
    <w:link w:val="116"/>
    <w:qFormat/>
    <w:uiPriority w:val="0"/>
    <w:rPr>
      <w:rFonts w:ascii="宋体" w:hAnsi="宋体" w:eastAsia="宋体"/>
      <w:b/>
      <w:sz w:val="28"/>
      <w:szCs w:val="28"/>
    </w:rPr>
  </w:style>
  <w:style w:type="paragraph" w:customStyle="1" w:styleId="119">
    <w:name w:val="UserStyle_45"/>
    <w:basedOn w:val="115"/>
    <w:link w:val="120"/>
    <w:qFormat/>
    <w:uiPriority w:val="0"/>
    <w:pPr>
      <w:spacing w:after="120"/>
      <w:jc w:val="both"/>
      <w:textAlignment w:val="baseline"/>
    </w:pPr>
    <w:rPr>
      <w:kern w:val="0"/>
      <w:sz w:val="20"/>
      <w:szCs w:val="24"/>
      <w:lang w:val="en-US" w:eastAsia="zh-CN" w:bidi="ar-SA"/>
    </w:rPr>
  </w:style>
  <w:style w:type="character" w:customStyle="1" w:styleId="120">
    <w:name w:val="UserStyle_46"/>
    <w:link w:val="119"/>
    <w:qFormat/>
    <w:uiPriority w:val="0"/>
    <w:rPr>
      <w:rFonts w:ascii="Times New Roman" w:hAnsi="Times New Roman" w:eastAsia="宋体"/>
      <w:szCs w:val="24"/>
    </w:rPr>
  </w:style>
  <w:style w:type="paragraph" w:customStyle="1" w:styleId="121">
    <w:name w:val="UserStyle_47"/>
    <w:qFormat/>
    <w:uiPriority w:val="0"/>
    <w:pPr>
      <w:widowControl/>
      <w:textAlignment w:val="baseline"/>
    </w:pPr>
    <w:rPr>
      <w:rFonts w:ascii="黑体" w:hAnsi="黑体" w:eastAsia="黑体" w:cstheme="minorBidi"/>
      <w:b/>
      <w:sz w:val="32"/>
      <w:szCs w:val="24"/>
      <w:lang w:val="en-US" w:bidi="ar-SA"/>
    </w:rPr>
  </w:style>
  <w:style w:type="paragraph" w:customStyle="1" w:styleId="122">
    <w:name w:val="UserStyle_4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3">
    <w:name w:val="UserStyle_49"/>
    <w:qFormat/>
    <w:uiPriority w:val="0"/>
    <w:pPr>
      <w:widowControl/>
      <w:textAlignment w:val="baseline"/>
    </w:pPr>
    <w:rPr>
      <w:rFonts w:ascii="黑体" w:hAnsi="黑体" w:eastAsia="黑体" w:cstheme="minorBidi"/>
      <w:b/>
      <w:sz w:val="32"/>
      <w:szCs w:val="24"/>
      <w:lang w:val="en-US" w:bidi="ar-SA"/>
    </w:rPr>
  </w:style>
  <w:style w:type="paragraph" w:customStyle="1" w:styleId="124">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5">
    <w:name w:val="UserStyle_51"/>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6">
    <w:name w:val="UserStyle_52"/>
    <w:qFormat/>
    <w:uiPriority w:val="0"/>
    <w:pPr>
      <w:widowControl/>
      <w:textAlignment w:val="baseline"/>
    </w:pPr>
    <w:rPr>
      <w:rFonts w:ascii="黑体" w:hAnsi="黑体" w:eastAsia="黑体" w:cstheme="minorBidi"/>
      <w:b/>
      <w:sz w:val="32"/>
      <w:szCs w:val="24"/>
      <w:lang w:val="en-US" w:bidi="ar-SA"/>
    </w:rPr>
  </w:style>
  <w:style w:type="paragraph" w:customStyle="1" w:styleId="127">
    <w:name w:val="UserStyle_5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8">
    <w:name w:val="UserStyle_54"/>
    <w:basedOn w:val="127"/>
    <w:link w:val="12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29">
    <w:name w:val="UserStyle_55"/>
    <w:link w:val="128"/>
    <w:qFormat/>
    <w:uiPriority w:val="0"/>
    <w:rPr>
      <w:rFonts w:ascii="Times New Roman" w:hAnsi="Times New Roman" w:eastAsia="宋体"/>
      <w:sz w:val="24"/>
      <w:szCs w:val="24"/>
    </w:rPr>
  </w:style>
  <w:style w:type="paragraph" w:customStyle="1" w:styleId="130">
    <w:name w:val="UserStyle_56"/>
    <w:basedOn w:val="127"/>
    <w:link w:val="131"/>
    <w:qFormat/>
    <w:uiPriority w:val="0"/>
    <w:pPr>
      <w:spacing w:after="120"/>
      <w:jc w:val="both"/>
      <w:textAlignment w:val="baseline"/>
    </w:pPr>
    <w:rPr>
      <w:kern w:val="0"/>
      <w:sz w:val="20"/>
      <w:szCs w:val="24"/>
      <w:lang w:val="en-US" w:eastAsia="zh-CN" w:bidi="ar-SA"/>
    </w:rPr>
  </w:style>
  <w:style w:type="character" w:customStyle="1" w:styleId="131">
    <w:name w:val="UserStyle_57"/>
    <w:link w:val="130"/>
    <w:qFormat/>
    <w:uiPriority w:val="0"/>
    <w:rPr>
      <w:rFonts w:ascii="Times New Roman" w:hAnsi="Times New Roman" w:eastAsia="宋体"/>
      <w:szCs w:val="24"/>
    </w:rPr>
  </w:style>
  <w:style w:type="paragraph" w:customStyle="1" w:styleId="132">
    <w:name w:val="UserStyle_58"/>
    <w:qFormat/>
    <w:uiPriority w:val="0"/>
    <w:pPr>
      <w:widowControl/>
      <w:textAlignment w:val="baseline"/>
    </w:pPr>
    <w:rPr>
      <w:rFonts w:ascii="黑体" w:hAnsi="黑体" w:eastAsia="黑体" w:cstheme="minorBidi"/>
      <w:b/>
      <w:sz w:val="32"/>
      <w:szCs w:val="24"/>
      <w:lang w:val="en-US" w:bidi="ar-SA"/>
    </w:rPr>
  </w:style>
  <w:style w:type="paragraph" w:customStyle="1" w:styleId="133">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4">
    <w:name w:val="UserStyle_60"/>
    <w:basedOn w:val="135"/>
    <w:next w:val="135"/>
    <w:link w:val="136"/>
    <w:qFormat/>
    <w:uiPriority w:val="0"/>
    <w:pPr>
      <w:spacing w:line="500" w:lineRule="exact"/>
      <w:jc w:val="center"/>
      <w:textAlignment w:val="baseline"/>
    </w:pPr>
    <w:rPr>
      <w:rFonts w:ascii="宋体" w:hAnsi="宋体"/>
      <w:b/>
      <w:kern w:val="0"/>
      <w:sz w:val="28"/>
      <w:szCs w:val="28"/>
      <w:lang w:bidi="ar-SA"/>
    </w:rPr>
  </w:style>
  <w:style w:type="paragraph" w:customStyle="1" w:styleId="135">
    <w:name w:val="UserStyle_61"/>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6">
    <w:name w:val="UserStyle_62"/>
    <w:link w:val="134"/>
    <w:qFormat/>
    <w:uiPriority w:val="0"/>
    <w:rPr>
      <w:rFonts w:ascii="宋体" w:hAnsi="宋体" w:eastAsia="宋体"/>
      <w:b/>
      <w:sz w:val="28"/>
      <w:szCs w:val="28"/>
    </w:rPr>
  </w:style>
  <w:style w:type="paragraph" w:customStyle="1" w:styleId="137">
    <w:name w:val="UserStyle_63"/>
    <w:qFormat/>
    <w:uiPriority w:val="0"/>
    <w:pPr>
      <w:widowControl/>
      <w:textAlignment w:val="baseline"/>
    </w:pPr>
    <w:rPr>
      <w:rFonts w:ascii="黑体" w:hAnsi="黑体" w:eastAsia="黑体" w:cstheme="minorBidi"/>
      <w:b/>
      <w:sz w:val="32"/>
      <w:szCs w:val="24"/>
      <w:lang w:val="en-US" w:bidi="ar-SA"/>
    </w:rPr>
  </w:style>
  <w:style w:type="paragraph" w:customStyle="1" w:styleId="138">
    <w:name w:val="UserStyle_6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39">
    <w:name w:val="UserStyle_65"/>
    <w:qFormat/>
    <w:uiPriority w:val="0"/>
    <w:pPr>
      <w:widowControl/>
      <w:textAlignment w:val="baseline"/>
    </w:pPr>
    <w:rPr>
      <w:rFonts w:ascii="黑体" w:hAnsi="黑体" w:eastAsia="黑体" w:cstheme="minorBidi"/>
      <w:b/>
      <w:sz w:val="32"/>
      <w:szCs w:val="24"/>
      <w:lang w:val="en-US" w:bidi="ar-SA"/>
    </w:rPr>
  </w:style>
  <w:style w:type="paragraph" w:customStyle="1" w:styleId="140">
    <w:name w:val="UserStyle_66"/>
    <w:basedOn w:val="141"/>
    <w:qFormat/>
    <w:uiPriority w:val="0"/>
    <w:pPr>
      <w:jc w:val="both"/>
      <w:textAlignment w:val="baseline"/>
    </w:pPr>
    <w:rPr>
      <w:rFonts w:ascii="Calibri" w:hAnsi="Calibri" w:eastAsia="宋体"/>
      <w:kern w:val="2"/>
      <w:sz w:val="21"/>
      <w:szCs w:val="22"/>
      <w:lang w:val="en-US" w:eastAsia="zh-CN" w:bidi="ar-SA"/>
    </w:rPr>
  </w:style>
  <w:style w:type="paragraph" w:customStyle="1" w:styleId="141">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2">
    <w:name w:val="UserStyle_68"/>
    <w:basedOn w:val="140"/>
    <w:next w:val="140"/>
    <w:link w:val="143"/>
    <w:qFormat/>
    <w:uiPriority w:val="0"/>
    <w:pPr>
      <w:keepNext/>
      <w:keepLines/>
      <w:spacing w:before="340" w:after="330" w:line="578" w:lineRule="atLeast"/>
      <w:ind w:firstLine="288"/>
      <w:jc w:val="left"/>
      <w:textAlignment w:val="baseline"/>
    </w:pPr>
    <w:rPr>
      <w:rFonts w:ascii="Times New Roman" w:hAnsi="Times New Roman" w:eastAsia="宋体" w:cs="Times New Roman"/>
      <w:b/>
      <w:bCs/>
      <w:kern w:val="44"/>
      <w:sz w:val="44"/>
      <w:szCs w:val="44"/>
      <w:lang w:val="en-US" w:eastAsia="zh-CN" w:bidi="ar-SA"/>
    </w:rPr>
  </w:style>
  <w:style w:type="character" w:customStyle="1" w:styleId="143">
    <w:name w:val="UserStyle_69"/>
    <w:link w:val="142"/>
    <w:qFormat/>
    <w:uiPriority w:val="0"/>
    <w:rPr>
      <w:rFonts w:ascii="Times New Roman" w:hAnsi="Times New Roman" w:cs="Times New Roman"/>
      <w:b/>
      <w:bCs/>
      <w:kern w:val="44"/>
      <w:sz w:val="44"/>
      <w:szCs w:val="44"/>
    </w:rPr>
  </w:style>
  <w:style w:type="paragraph" w:customStyle="1" w:styleId="144">
    <w:name w:val="UserStyle_70"/>
    <w:basedOn w:val="140"/>
    <w:link w:val="145"/>
    <w:qFormat/>
    <w:uiPriority w:val="0"/>
    <w:pPr>
      <w:jc w:val="both"/>
      <w:textAlignment w:val="baseline"/>
    </w:pPr>
    <w:rPr>
      <w:rFonts w:ascii="宋体" w:hAnsi="Courier New" w:eastAsia="宋体"/>
      <w:kern w:val="2"/>
      <w:sz w:val="21"/>
      <w:szCs w:val="21"/>
      <w:lang w:val="en-US" w:eastAsia="zh-CN" w:bidi="ar-SA"/>
    </w:rPr>
  </w:style>
  <w:style w:type="character" w:customStyle="1" w:styleId="145">
    <w:name w:val="UserStyle_71"/>
    <w:link w:val="144"/>
    <w:qFormat/>
    <w:uiPriority w:val="0"/>
    <w:rPr>
      <w:rFonts w:ascii="宋体" w:hAnsi="Courier New"/>
      <w:kern w:val="2"/>
      <w:sz w:val="21"/>
      <w:szCs w:val="21"/>
    </w:rPr>
  </w:style>
  <w:style w:type="paragraph" w:customStyle="1" w:styleId="146">
    <w:name w:val="UserStyle_72"/>
    <w:qFormat/>
    <w:uiPriority w:val="0"/>
    <w:pPr>
      <w:widowControl/>
      <w:textAlignment w:val="baseline"/>
    </w:pPr>
    <w:rPr>
      <w:rFonts w:ascii="黑体" w:hAnsi="黑体" w:eastAsia="黑体" w:cstheme="minorBidi"/>
      <w:b/>
      <w:sz w:val="32"/>
      <w:szCs w:val="24"/>
      <w:lang w:val="en-US" w:bidi="ar-SA"/>
    </w:rPr>
  </w:style>
  <w:style w:type="paragraph" w:customStyle="1" w:styleId="147">
    <w:name w:val="UserStyle_73"/>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8">
    <w:name w:val="UserStyle_74"/>
    <w:qFormat/>
    <w:uiPriority w:val="0"/>
    <w:pPr>
      <w:widowControl/>
      <w:textAlignment w:val="baseline"/>
    </w:pPr>
    <w:rPr>
      <w:rFonts w:ascii="黑体" w:hAnsi="黑体" w:eastAsia="黑体" w:cstheme="minorBidi"/>
      <w:b/>
      <w:sz w:val="32"/>
      <w:szCs w:val="24"/>
      <w:lang w:val="en-US" w:bidi="ar-SA"/>
    </w:rPr>
  </w:style>
  <w:style w:type="paragraph" w:customStyle="1" w:styleId="149">
    <w:name w:val="UserStyle_75"/>
    <w:qFormat/>
    <w:uiPriority w:val="0"/>
    <w:pPr>
      <w:widowControl/>
      <w:textAlignment w:val="baseline"/>
    </w:pPr>
    <w:rPr>
      <w:rFonts w:ascii="黑体" w:hAnsi="黑体" w:eastAsia="黑体" w:cstheme="minorBidi"/>
      <w:b/>
      <w:sz w:val="32"/>
      <w:szCs w:val="24"/>
      <w:lang w:val="en-US" w:bidi="ar-SA"/>
    </w:rPr>
  </w:style>
  <w:style w:type="paragraph" w:customStyle="1" w:styleId="150">
    <w:name w:val="UserStyle_76"/>
    <w:basedOn w:val="151"/>
    <w:next w:val="151"/>
    <w:link w:val="152"/>
    <w:qFormat/>
    <w:uiPriority w:val="0"/>
    <w:pPr>
      <w:ind w:left="100" w:leftChars="2500"/>
      <w:jc w:val="both"/>
      <w:textAlignment w:val="baseline"/>
    </w:pPr>
    <w:rPr>
      <w:kern w:val="0"/>
      <w:sz w:val="20"/>
      <w:szCs w:val="24"/>
      <w:lang w:val="en-US" w:eastAsia="zh-CN" w:bidi="ar-SA"/>
    </w:rPr>
  </w:style>
  <w:style w:type="paragraph" w:customStyle="1" w:styleId="151">
    <w:name w:val="UserStyle_77"/>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2">
    <w:name w:val="UserStyle_78"/>
    <w:link w:val="150"/>
    <w:qFormat/>
    <w:uiPriority w:val="0"/>
    <w:rPr>
      <w:rFonts w:ascii="Times New Roman" w:hAnsi="Times New Roman" w:eastAsia="宋体"/>
      <w:szCs w:val="24"/>
    </w:rPr>
  </w:style>
  <w:style w:type="paragraph" w:customStyle="1" w:styleId="153">
    <w:name w:val="UserStyle_79"/>
    <w:basedOn w:val="151"/>
    <w:link w:val="154"/>
    <w:qFormat/>
    <w:uiPriority w:val="0"/>
    <w:pPr>
      <w:spacing w:after="120"/>
      <w:jc w:val="both"/>
      <w:textAlignment w:val="baseline"/>
    </w:pPr>
    <w:rPr>
      <w:kern w:val="0"/>
      <w:sz w:val="20"/>
      <w:szCs w:val="24"/>
      <w:lang w:val="en-US" w:eastAsia="zh-CN" w:bidi="ar-SA"/>
    </w:rPr>
  </w:style>
  <w:style w:type="character" w:customStyle="1" w:styleId="154">
    <w:name w:val="UserStyle_80"/>
    <w:link w:val="153"/>
    <w:qFormat/>
    <w:uiPriority w:val="0"/>
    <w:rPr>
      <w:rFonts w:ascii="Times New Roman" w:hAnsi="Times New Roman" w:eastAsia="宋体"/>
      <w:szCs w:val="24"/>
    </w:rPr>
  </w:style>
  <w:style w:type="paragraph" w:customStyle="1" w:styleId="155">
    <w:name w:val="UserStyle_81"/>
    <w:qFormat/>
    <w:uiPriority w:val="0"/>
    <w:pPr>
      <w:widowControl/>
      <w:textAlignment w:val="baseline"/>
    </w:pPr>
    <w:rPr>
      <w:rFonts w:ascii="黑体" w:hAnsi="黑体" w:eastAsia="黑体" w:cstheme="minorBidi"/>
      <w:b/>
      <w:sz w:val="32"/>
      <w:szCs w:val="24"/>
      <w:lang w:val="en-US" w:bidi="ar-SA"/>
    </w:rPr>
  </w:style>
  <w:style w:type="paragraph" w:customStyle="1" w:styleId="156">
    <w:name w:val="UserStyle_82"/>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7">
    <w:name w:val="UserStyle_83"/>
    <w:basedOn w:val="156"/>
    <w:link w:val="158"/>
    <w:qFormat/>
    <w:uiPriority w:val="0"/>
    <w:pPr>
      <w:spacing w:after="120"/>
      <w:jc w:val="both"/>
      <w:textAlignment w:val="baseline"/>
    </w:pPr>
    <w:rPr>
      <w:kern w:val="0"/>
      <w:sz w:val="20"/>
      <w:szCs w:val="24"/>
      <w:lang w:val="en-US" w:eastAsia="zh-CN" w:bidi="ar-SA"/>
    </w:rPr>
  </w:style>
  <w:style w:type="character" w:customStyle="1" w:styleId="158">
    <w:name w:val="UserStyle_84"/>
    <w:link w:val="157"/>
    <w:qFormat/>
    <w:uiPriority w:val="0"/>
    <w:rPr>
      <w:rFonts w:ascii="Times New Roman" w:hAnsi="Times New Roman" w:eastAsia="宋体"/>
      <w:szCs w:val="24"/>
    </w:rPr>
  </w:style>
  <w:style w:type="paragraph" w:customStyle="1" w:styleId="159">
    <w:name w:val="UserStyle_85"/>
    <w:basedOn w:val="156"/>
    <w:link w:val="160"/>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60">
    <w:name w:val="UserStyle_86"/>
    <w:link w:val="159"/>
    <w:qFormat/>
    <w:uiPriority w:val="0"/>
    <w:rPr>
      <w:rFonts w:ascii="Times New Roman" w:hAnsi="Times New Roman" w:eastAsia="宋体"/>
      <w:sz w:val="24"/>
      <w:szCs w:val="24"/>
    </w:rPr>
  </w:style>
  <w:style w:type="paragraph" w:customStyle="1" w:styleId="161">
    <w:name w:val="UserStyle_87"/>
    <w:qFormat/>
    <w:uiPriority w:val="0"/>
    <w:pPr>
      <w:widowControl/>
      <w:textAlignment w:val="baseline"/>
    </w:pPr>
    <w:rPr>
      <w:rFonts w:ascii="黑体" w:hAnsi="黑体" w:eastAsia="黑体" w:cstheme="minorBidi"/>
      <w:b/>
      <w:sz w:val="32"/>
      <w:szCs w:val="24"/>
      <w:lang w:val="en-US" w:bidi="ar-SA"/>
    </w:rPr>
  </w:style>
  <w:style w:type="paragraph" w:customStyle="1" w:styleId="162">
    <w:name w:val="UserStyle_88"/>
    <w:basedOn w:val="163"/>
    <w:link w:val="164"/>
    <w:qFormat/>
    <w:uiPriority w:val="0"/>
    <w:pPr>
      <w:spacing w:line="500" w:lineRule="exact"/>
      <w:ind w:left="1588" w:leftChars="832" w:firstLine="433" w:firstLineChars="196"/>
      <w:jc w:val="both"/>
      <w:textAlignment w:val="baseline"/>
    </w:pPr>
    <w:rPr>
      <w:kern w:val="0"/>
      <w:sz w:val="24"/>
      <w:szCs w:val="24"/>
      <w:lang w:val="en-US" w:eastAsia="zh-CN" w:bidi="ar-SA"/>
    </w:rPr>
  </w:style>
  <w:style w:type="paragraph" w:customStyle="1" w:styleId="163">
    <w:name w:val="UserStyle_89"/>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4">
    <w:name w:val="UserStyle_90"/>
    <w:link w:val="162"/>
    <w:qFormat/>
    <w:uiPriority w:val="0"/>
    <w:rPr>
      <w:rFonts w:ascii="Times New Roman" w:hAnsi="Times New Roman" w:eastAsia="宋体"/>
      <w:sz w:val="24"/>
      <w:szCs w:val="24"/>
    </w:rPr>
  </w:style>
  <w:style w:type="paragraph" w:customStyle="1" w:styleId="165">
    <w:name w:val="UserStyle_91"/>
    <w:qFormat/>
    <w:uiPriority w:val="0"/>
    <w:pPr>
      <w:widowControl/>
      <w:textAlignment w:val="baseline"/>
    </w:pPr>
    <w:rPr>
      <w:rFonts w:ascii="黑体" w:hAnsi="黑体" w:eastAsia="黑体" w:cstheme="minorBidi"/>
      <w:b/>
      <w:sz w:val="32"/>
      <w:szCs w:val="24"/>
      <w:lang w:val="en-US" w:bidi="ar-SA"/>
    </w:rPr>
  </w:style>
  <w:style w:type="paragraph" w:customStyle="1" w:styleId="166">
    <w:name w:val="UserStyle_9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7">
    <w:name w:val="UserStyle_93"/>
    <w:qFormat/>
    <w:uiPriority w:val="0"/>
    <w:pPr>
      <w:widowControl/>
      <w:textAlignment w:val="baseline"/>
    </w:pPr>
    <w:rPr>
      <w:rFonts w:ascii="黑体" w:hAnsi="黑体" w:eastAsia="黑体" w:cstheme="minorBidi"/>
      <w:b/>
      <w:sz w:val="32"/>
      <w:szCs w:val="24"/>
      <w:lang w:val="en-US" w:bidi="ar-SA"/>
    </w:rPr>
  </w:style>
  <w:style w:type="paragraph" w:customStyle="1" w:styleId="168">
    <w:name w:val="UserStyle_9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9">
    <w:name w:val="UserStyle_95"/>
    <w:qFormat/>
    <w:uiPriority w:val="0"/>
    <w:pPr>
      <w:widowControl/>
      <w:textAlignment w:val="baseline"/>
    </w:pPr>
    <w:rPr>
      <w:rFonts w:ascii="黑体" w:hAnsi="黑体" w:eastAsia="黑体" w:cstheme="minorBidi"/>
      <w:b/>
      <w:sz w:val="32"/>
      <w:szCs w:val="24"/>
      <w:lang w:val="en-US" w:bidi="ar-SA"/>
    </w:rPr>
  </w:style>
  <w:style w:type="paragraph" w:customStyle="1" w:styleId="170">
    <w:name w:val="UserStyle_96"/>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1">
    <w:name w:val="UserStyle_97"/>
    <w:basedOn w:val="170"/>
    <w:link w:val="172"/>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2">
    <w:name w:val="UserStyle_98"/>
    <w:link w:val="171"/>
    <w:qFormat/>
    <w:uiPriority w:val="0"/>
    <w:rPr>
      <w:rFonts w:ascii="Times New Roman" w:hAnsi="Times New Roman" w:eastAsia="宋体"/>
      <w:sz w:val="24"/>
      <w:szCs w:val="24"/>
    </w:rPr>
  </w:style>
  <w:style w:type="paragraph" w:customStyle="1" w:styleId="173">
    <w:name w:val="UserStyle_99"/>
    <w:qFormat/>
    <w:uiPriority w:val="0"/>
    <w:pPr>
      <w:widowControl/>
      <w:textAlignment w:val="baseline"/>
    </w:pPr>
    <w:rPr>
      <w:rFonts w:ascii="黑体" w:hAnsi="黑体" w:eastAsia="黑体" w:cstheme="minorBidi"/>
      <w:b/>
      <w:sz w:val="32"/>
      <w:szCs w:val="24"/>
      <w:lang w:val="en-US" w:bidi="ar-SA"/>
    </w:rPr>
  </w:style>
  <w:style w:type="paragraph" w:customStyle="1" w:styleId="174">
    <w:name w:val="UserStyle_10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5">
    <w:name w:val="UserStyle_101"/>
    <w:qFormat/>
    <w:uiPriority w:val="0"/>
    <w:pPr>
      <w:widowControl/>
      <w:textAlignment w:val="baseline"/>
    </w:pPr>
    <w:rPr>
      <w:rFonts w:ascii="黑体" w:hAnsi="黑体" w:eastAsia="黑体" w:cstheme="minorBidi"/>
      <w:b/>
      <w:sz w:val="32"/>
      <w:szCs w:val="24"/>
      <w:lang w:val="en-US" w:bidi="ar-SA"/>
    </w:rPr>
  </w:style>
  <w:style w:type="paragraph" w:customStyle="1" w:styleId="176">
    <w:name w:val="UserStyle_102"/>
    <w:qFormat/>
    <w:uiPriority w:val="0"/>
    <w:pPr>
      <w:widowControl/>
      <w:textAlignment w:val="baseline"/>
    </w:pPr>
    <w:rPr>
      <w:rFonts w:ascii="黑体" w:hAnsi="黑体" w:eastAsia="黑体" w:cstheme="minorBidi"/>
      <w:b/>
      <w:sz w:val="32"/>
      <w:szCs w:val="24"/>
      <w:lang w:val="en-US" w:bidi="ar-SA"/>
    </w:rPr>
  </w:style>
  <w:style w:type="paragraph" w:customStyle="1" w:styleId="177">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8">
    <w:name w:val="UserStyle_104"/>
    <w:basedOn w:val="177"/>
    <w:link w:val="17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9">
    <w:name w:val="UserStyle_105"/>
    <w:link w:val="178"/>
    <w:qFormat/>
    <w:uiPriority w:val="0"/>
    <w:rPr>
      <w:rFonts w:ascii="Times New Roman" w:hAnsi="Times New Roman" w:eastAsia="宋体"/>
      <w:sz w:val="24"/>
      <w:szCs w:val="24"/>
    </w:rPr>
  </w:style>
  <w:style w:type="paragraph" w:customStyle="1" w:styleId="180">
    <w:name w:val="UserStyle_106"/>
    <w:basedOn w:val="177"/>
    <w:next w:val="177"/>
    <w:qFormat/>
    <w:uiPriority w:val="0"/>
    <w:pPr>
      <w:spacing w:before="152" w:after="160"/>
      <w:jc w:val="both"/>
      <w:textAlignment w:val="baseline"/>
    </w:pPr>
    <w:rPr>
      <w:rFonts w:ascii="Arial" w:hAnsi="Arial" w:eastAsia="黑体"/>
      <w:kern w:val="2"/>
      <w:sz w:val="20"/>
      <w:szCs w:val="20"/>
    </w:rPr>
  </w:style>
  <w:style w:type="paragraph" w:customStyle="1" w:styleId="181">
    <w:name w:val="UserStyle_107"/>
    <w:qFormat/>
    <w:uiPriority w:val="0"/>
    <w:pPr>
      <w:widowControl/>
      <w:textAlignment w:val="baseline"/>
    </w:pPr>
    <w:rPr>
      <w:rFonts w:ascii="黑体" w:hAnsi="黑体" w:eastAsia="黑体" w:cstheme="minorBidi"/>
      <w:b/>
      <w:sz w:val="32"/>
      <w:szCs w:val="24"/>
      <w:lang w:val="en-US" w:bidi="ar-SA"/>
    </w:rPr>
  </w:style>
  <w:style w:type="paragraph" w:customStyle="1" w:styleId="182">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3">
    <w:name w:val="UserStyle_109"/>
    <w:qFormat/>
    <w:uiPriority w:val="0"/>
    <w:pPr>
      <w:widowControl/>
      <w:textAlignment w:val="baseline"/>
    </w:pPr>
    <w:rPr>
      <w:rFonts w:ascii="黑体" w:hAnsi="黑体" w:eastAsia="黑体" w:cstheme="minorBidi"/>
      <w:b/>
      <w:sz w:val="32"/>
      <w:szCs w:val="24"/>
      <w:lang w:val="en-US" w:bidi="ar-SA"/>
    </w:rPr>
  </w:style>
  <w:style w:type="paragraph" w:customStyle="1" w:styleId="184">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5">
    <w:name w:val="UserStyle_111"/>
    <w:qFormat/>
    <w:uiPriority w:val="0"/>
    <w:pPr>
      <w:widowControl/>
      <w:textAlignment w:val="baseline"/>
    </w:pPr>
    <w:rPr>
      <w:rFonts w:ascii="黑体" w:hAnsi="黑体" w:eastAsia="黑体" w:cstheme="minorBidi"/>
      <w:b/>
      <w:sz w:val="32"/>
      <w:szCs w:val="24"/>
      <w:lang w:val="en-US" w:bidi="ar-SA"/>
    </w:rPr>
  </w:style>
  <w:style w:type="paragraph" w:customStyle="1" w:styleId="186">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7">
    <w:name w:val="UserStyle_113"/>
    <w:qFormat/>
    <w:uiPriority w:val="0"/>
    <w:pPr>
      <w:widowControl/>
      <w:textAlignment w:val="baseline"/>
    </w:pPr>
    <w:rPr>
      <w:rFonts w:ascii="黑体" w:hAnsi="黑体" w:eastAsia="黑体" w:cstheme="minorBidi"/>
      <w:b/>
      <w:sz w:val="32"/>
      <w:szCs w:val="24"/>
      <w:lang w:val="en-US" w:bidi="ar-SA"/>
    </w:rPr>
  </w:style>
  <w:style w:type="paragraph" w:customStyle="1" w:styleId="188">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9">
    <w:name w:val="UserStyle_115"/>
    <w:qFormat/>
    <w:uiPriority w:val="0"/>
    <w:pPr>
      <w:widowControl/>
      <w:textAlignment w:val="baseline"/>
    </w:pPr>
    <w:rPr>
      <w:rFonts w:ascii="黑体" w:hAnsi="黑体" w:eastAsia="黑体" w:cstheme="minorBidi"/>
      <w:b/>
      <w:sz w:val="32"/>
      <w:szCs w:val="24"/>
      <w:lang w:val="en-US" w:bidi="ar-SA"/>
    </w:rPr>
  </w:style>
  <w:style w:type="paragraph" w:customStyle="1" w:styleId="190">
    <w:name w:val="UserStyle_116"/>
    <w:qFormat/>
    <w:uiPriority w:val="0"/>
    <w:pPr>
      <w:widowControl/>
      <w:textAlignment w:val="baseline"/>
    </w:pPr>
    <w:rPr>
      <w:rFonts w:ascii="黑体" w:hAnsi="黑体" w:eastAsia="黑体" w:cstheme="minorBidi"/>
      <w:b/>
      <w:sz w:val="32"/>
      <w:szCs w:val="24"/>
      <w:lang w:val="en-US" w:bidi="ar-SA"/>
    </w:rPr>
  </w:style>
  <w:style w:type="paragraph" w:customStyle="1" w:styleId="191">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2">
    <w:name w:val="UserStyle_118"/>
    <w:basedOn w:val="191"/>
    <w:link w:val="193"/>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93">
    <w:name w:val="UserStyle_119"/>
    <w:link w:val="192"/>
    <w:qFormat/>
    <w:uiPriority w:val="0"/>
    <w:rPr>
      <w:rFonts w:ascii="Times New Roman" w:hAnsi="Times New Roman" w:eastAsia="宋体"/>
      <w:sz w:val="24"/>
      <w:szCs w:val="24"/>
    </w:rPr>
  </w:style>
  <w:style w:type="paragraph" w:customStyle="1" w:styleId="194">
    <w:name w:val="UserStyle_120"/>
    <w:basedOn w:val="191"/>
    <w:next w:val="191"/>
    <w:qFormat/>
    <w:uiPriority w:val="0"/>
    <w:pPr>
      <w:spacing w:before="152" w:after="160"/>
      <w:jc w:val="both"/>
      <w:textAlignment w:val="baseline"/>
    </w:pPr>
    <w:rPr>
      <w:rFonts w:ascii="Arial" w:hAnsi="Arial" w:eastAsia="黑体"/>
      <w:kern w:val="2"/>
      <w:sz w:val="20"/>
      <w:szCs w:val="20"/>
    </w:rPr>
  </w:style>
  <w:style w:type="paragraph" w:customStyle="1" w:styleId="195">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6">
    <w:name w:val="UserStyle_122"/>
    <w:basedOn w:val="141"/>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197">
    <w:name w:val="UserStyle_123"/>
    <w:basedOn w:val="141"/>
    <w:next w:val="198"/>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8">
    <w:name w:val="UserStyle_124"/>
    <w:basedOn w:val="197"/>
    <w:semiHidden/>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199">
    <w:name w:val="UserStyle_125"/>
    <w:basedOn w:val="141"/>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200">
    <w:name w:val="WPSOffice手动目录 1"/>
    <w:qFormat/>
    <w:uiPriority w:val="0"/>
    <w:pPr>
      <w:ind w:leftChars="0"/>
    </w:pPr>
    <w:rPr>
      <w:rFonts w:ascii="Times New Roman" w:hAnsi="Times New Roman" w:eastAsia="宋体" w:cstheme="minorBidi"/>
      <w:sz w:val="20"/>
      <w:szCs w:val="20"/>
    </w:rPr>
  </w:style>
  <w:style w:type="paragraph" w:customStyle="1" w:styleId="201">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2">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203">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正文_1_0_0"/>
    <w:basedOn w:val="27"/>
    <w:next w:val="205"/>
    <w:qFormat/>
    <w:uiPriority w:val="0"/>
    <w:rPr>
      <w:rFonts w:ascii="Times New Roman" w:hAnsi="Times New Roman"/>
      <w:szCs w:val="21"/>
    </w:rPr>
  </w:style>
  <w:style w:type="paragraph" w:customStyle="1" w:styleId="205">
    <w:name w:val="页脚_1"/>
    <w:basedOn w:val="204"/>
    <w:semiHidden/>
    <w:qFormat/>
    <w:uiPriority w:val="0"/>
    <w:pPr>
      <w:snapToGrid w:val="0"/>
      <w:jc w:val="left"/>
    </w:pPr>
    <w:rPr>
      <w:rFonts w:ascii="Calibri" w:hAnsi="Calibri"/>
      <w:sz w:val="18"/>
      <w:szCs w:val="18"/>
    </w:rPr>
  </w:style>
  <w:style w:type="paragraph" w:customStyle="1" w:styleId="206">
    <w:name w:val="正文_1_0"/>
    <w:basedOn w:val="207"/>
    <w:next w:val="211"/>
    <w:qFormat/>
    <w:uiPriority w:val="0"/>
    <w:rPr>
      <w:rFonts w:ascii="Calibri" w:hAnsi="Calibri"/>
    </w:rPr>
  </w:style>
  <w:style w:type="paragraph" w:customStyle="1" w:styleId="207">
    <w:name w:val="正文_1"/>
    <w:basedOn w:val="208"/>
    <w:next w:val="210"/>
    <w:qFormat/>
    <w:uiPriority w:val="0"/>
    <w:rPr>
      <w:rFonts w:ascii="Calibri" w:hAnsi="Calibri" w:cs="Calibri"/>
      <w:szCs w:val="21"/>
    </w:rPr>
  </w:style>
  <w:style w:type="paragraph" w:customStyle="1" w:styleId="208">
    <w:name w:val="正文_2"/>
    <w:basedOn w:val="209"/>
    <w:qFormat/>
    <w:uiPriority w:val="0"/>
    <w:pPr>
      <w:widowControl w:val="0"/>
      <w:jc w:val="both"/>
    </w:pPr>
    <w:rPr>
      <w:kern w:val="2"/>
      <w:sz w:val="21"/>
      <w:szCs w:val="22"/>
      <w:lang w:val="en-US" w:eastAsia="zh-CN" w:bidi="ar-SA"/>
    </w:rPr>
  </w:style>
  <w:style w:type="paragraph" w:customStyle="1" w:styleId="20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0">
    <w:name w:val="正"/>
    <w:basedOn w:val="207"/>
    <w:qFormat/>
    <w:uiPriority w:val="0"/>
    <w:pPr>
      <w:ind w:firstLine="525"/>
    </w:pPr>
    <w:rPr>
      <w:spacing w:val="20"/>
      <w:szCs w:val="20"/>
    </w:rPr>
  </w:style>
  <w:style w:type="paragraph" w:customStyle="1" w:styleId="211">
    <w:name w:val="正文首行缩进1"/>
    <w:basedOn w:val="212"/>
    <w:unhideWhenUsed/>
    <w:qFormat/>
    <w:uiPriority w:val="99"/>
    <w:pPr>
      <w:ind w:firstLine="420" w:firstLineChars="100"/>
    </w:pPr>
    <w:rPr>
      <w:szCs w:val="22"/>
    </w:rPr>
  </w:style>
  <w:style w:type="paragraph" w:customStyle="1" w:styleId="212">
    <w:name w:val="正文文本_0_0"/>
    <w:basedOn w:val="213"/>
    <w:qFormat/>
    <w:uiPriority w:val="0"/>
    <w:pPr>
      <w:spacing w:after="120"/>
    </w:pPr>
    <w:rPr>
      <w:kern w:val="0"/>
      <w:sz w:val="20"/>
    </w:rPr>
  </w:style>
  <w:style w:type="paragraph" w:customStyle="1" w:styleId="213">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正文_4"/>
    <w:basedOn w:val="215"/>
    <w:qFormat/>
    <w:uiPriority w:val="0"/>
    <w:rPr>
      <w:rFonts w:ascii="Calibri" w:hAnsi="Calibri"/>
    </w:rPr>
  </w:style>
  <w:style w:type="paragraph" w:customStyle="1" w:styleId="215">
    <w:name w:val="正文_3_0"/>
    <w:basedOn w:val="209"/>
    <w:qFormat/>
    <w:uiPriority w:val="0"/>
    <w:rPr>
      <w:rFonts w:cs="Calibri"/>
      <w:szCs w:val="21"/>
    </w:rPr>
  </w:style>
  <w:style w:type="paragraph" w:styleId="216">
    <w:name w:val="List Paragraph"/>
    <w:basedOn w:val="1"/>
    <w:qFormat/>
    <w:uiPriority w:val="99"/>
    <w:pPr>
      <w:ind w:firstLine="420" w:firstLineChars="200"/>
    </w:pPr>
  </w:style>
  <w:style w:type="paragraph" w:customStyle="1" w:styleId="217">
    <w:name w:val="Normal_0"/>
    <w:qFormat/>
    <w:uiPriority w:val="0"/>
    <w:rPr>
      <w:rFonts w:ascii="Times New Roman" w:hAnsi="Times New Roman" w:eastAsia="Times New Roman" w:cs="Times New Roman"/>
      <w:sz w:val="24"/>
      <w:szCs w:val="24"/>
      <w:lang w:bidi="ar-SA"/>
    </w:rPr>
  </w:style>
  <w:style w:type="paragraph" w:customStyle="1" w:styleId="218">
    <w:name w:val="正文_1_0_1"/>
    <w:basedOn w:val="214"/>
    <w:qFormat/>
    <w:uiPriority w:val="0"/>
    <w:rPr>
      <w:rFonts w:ascii="Calibri" w:hAnsi="Calibri" w:cs="Calibri"/>
      <w:szCs w:val="21"/>
    </w:rPr>
  </w:style>
  <w:style w:type="paragraph" w:customStyle="1" w:styleId="219">
    <w:name w:val="No Spacing"/>
    <w:basedOn w:val="1"/>
    <w:qFormat/>
    <w:uiPriority w:val="0"/>
    <w:pPr>
      <w:widowControl/>
      <w:spacing w:before="50" w:after="50"/>
      <w:jc w:val="left"/>
    </w:pPr>
    <w:rPr>
      <w:szCs w:val="32"/>
    </w:rPr>
  </w:style>
  <w:style w:type="paragraph" w:customStyle="1" w:styleId="22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1">
    <w:name w:val="正文_8"/>
    <w:basedOn w:val="222"/>
    <w:qFormat/>
    <w:uiPriority w:val="0"/>
    <w:rPr>
      <w:rFonts w:ascii="Times New Roman" w:hAnsi="Times New Roman" w:eastAsia="宋体"/>
      <w:szCs w:val="21"/>
    </w:rPr>
  </w:style>
  <w:style w:type="paragraph" w:customStyle="1" w:styleId="222">
    <w:name w:val="正文_4_0"/>
    <w:basedOn w:val="223"/>
    <w:qFormat/>
    <w:uiPriority w:val="0"/>
    <w:pPr>
      <w:widowControl w:val="0"/>
      <w:jc w:val="both"/>
    </w:pPr>
    <w:rPr>
      <w:rFonts w:ascii="Calibri" w:hAnsi="Calibri"/>
      <w:kern w:val="2"/>
      <w:sz w:val="21"/>
      <w:szCs w:val="22"/>
      <w:lang w:val="en-US" w:eastAsia="zh-CN" w:bidi="ar-SA"/>
    </w:rPr>
  </w:style>
  <w:style w:type="paragraph" w:customStyle="1" w:styleId="223">
    <w:name w:val="正文_3_0_0"/>
    <w:basedOn w:val="215"/>
    <w:qFormat/>
    <w:uiPriority w:val="0"/>
    <w:rPr>
      <w:rFonts w:cs="Calibri"/>
      <w:szCs w:val="21"/>
    </w:rPr>
  </w:style>
  <w:style w:type="paragraph" w:customStyle="1" w:styleId="224">
    <w:name w:val="正文_13_0"/>
    <w:next w:val="2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5">
    <w:name w:val="正文文本_2_0"/>
    <w:basedOn w:val="224"/>
    <w:qFormat/>
    <w:uiPriority w:val="0"/>
    <w:pPr>
      <w:spacing w:after="120"/>
    </w:pPr>
  </w:style>
  <w:style w:type="paragraph" w:customStyle="1" w:styleId="226">
    <w:name w:val="浅色网格 - 强调文字颜色 31"/>
    <w:basedOn w:val="1"/>
    <w:qFormat/>
    <w:uiPriority w:val="34"/>
    <w:pPr>
      <w:ind w:firstLine="420" w:firstLineChars="200"/>
    </w:pPr>
    <w:rPr>
      <w:rFonts w:ascii="Calibri" w:hAnsi="Calibri"/>
    </w:rPr>
  </w:style>
  <w:style w:type="paragraph" w:customStyle="1" w:styleId="227">
    <w:name w:val="2 heading"/>
    <w:basedOn w:val="1"/>
    <w:qFormat/>
    <w:uiPriority w:val="0"/>
    <w:pPr>
      <w:numPr>
        <w:ilvl w:val="0"/>
        <w:numId w:val="2"/>
      </w:numPr>
      <w:ind w:left="360"/>
    </w:pPr>
    <w:rPr>
      <w:rFonts w:cs="Tahoma"/>
      <w:b/>
      <w:szCs w:val="21"/>
    </w:rPr>
  </w:style>
  <w:style w:type="paragraph" w:customStyle="1" w:styleId="228">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29">
    <w:name w:val="Body text|2"/>
    <w:basedOn w:val="1"/>
    <w:qFormat/>
    <w:uiPriority w:val="0"/>
    <w:pPr>
      <w:widowControl w:val="0"/>
      <w:shd w:val="clear" w:color="auto" w:fill="auto"/>
      <w:spacing w:after="520"/>
    </w:pPr>
    <w:rPr>
      <w:rFonts w:ascii="MingLiU" w:hAnsi="MingLiU" w:eastAsia="MingLiU" w:cs="MingLiU"/>
      <w:color w:val="00005D"/>
      <w:sz w:val="28"/>
      <w:szCs w:val="28"/>
      <w:u w:val="none"/>
      <w:shd w:val="clear" w:color="auto" w:fill="auto"/>
      <w:lang w:val="zh-TW" w:eastAsia="zh-TW" w:bidi="zh-TW"/>
    </w:rPr>
  </w:style>
  <w:style w:type="paragraph" w:customStyle="1" w:styleId="230">
    <w:name w:val="列出段落1"/>
    <w:basedOn w:val="1"/>
    <w:qFormat/>
    <w:uiPriority w:val="34"/>
    <w:pPr>
      <w:ind w:firstLine="420" w:firstLineChars="200"/>
    </w:pPr>
    <w:rPr>
      <w:rFonts w:ascii="Calibri" w:hAnsi="Calibri" w:cs="Calibri"/>
      <w:szCs w:val="21"/>
    </w:rPr>
  </w:style>
  <w:style w:type="paragraph" w:customStyle="1" w:styleId="231">
    <w:name w:val="列表段落1"/>
    <w:basedOn w:val="1"/>
    <w:qFormat/>
    <w:uiPriority w:val="0"/>
    <w:pPr>
      <w:spacing w:line="360" w:lineRule="auto"/>
      <w:ind w:firstLine="420"/>
    </w:pPr>
    <w:rPr>
      <w:color w:val="000000"/>
      <w:sz w:val="24"/>
      <w:szCs w:val="21"/>
    </w:rPr>
  </w:style>
  <w:style w:type="paragraph" w:customStyle="1" w:styleId="232">
    <w:name w:val="ParaAttribute13"/>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3">
    <w:name w:val="CharAttribute0"/>
    <w:qFormat/>
    <w:uiPriority w:val="0"/>
    <w:rPr>
      <w:rFonts w:ascii="Times New Roman" w:eastAsia="宋体"/>
      <w:sz w:val="21"/>
    </w:rPr>
  </w:style>
  <w:style w:type="character" w:customStyle="1" w:styleId="234">
    <w:name w:val="font51"/>
    <w:basedOn w:val="32"/>
    <w:qFormat/>
    <w:uiPriority w:val="0"/>
    <w:rPr>
      <w:rFonts w:hint="eastAsia" w:ascii="宋体" w:hAnsi="宋体" w:eastAsia="宋体" w:cs="宋体"/>
      <w:color w:val="000000"/>
      <w:sz w:val="24"/>
      <w:szCs w:val="24"/>
      <w:u w:val="none"/>
    </w:rPr>
  </w:style>
  <w:style w:type="character" w:customStyle="1" w:styleId="235">
    <w:name w:val="font41"/>
    <w:basedOn w:val="32"/>
    <w:qFormat/>
    <w:uiPriority w:val="0"/>
    <w:rPr>
      <w:rFonts w:hint="default" w:ascii="Times New Roman" w:hAnsi="Times New Roman" w:cs="Times New Roman"/>
      <w:color w:val="000000"/>
      <w:sz w:val="24"/>
      <w:szCs w:val="24"/>
      <w:u w:val="none"/>
    </w:rPr>
  </w:style>
  <w:style w:type="character" w:customStyle="1" w:styleId="236">
    <w:name w:val="font31"/>
    <w:basedOn w:val="32"/>
    <w:qFormat/>
    <w:uiPriority w:val="0"/>
    <w:rPr>
      <w:rFonts w:hint="eastAsia" w:ascii="宋体" w:hAnsi="宋体" w:eastAsia="宋体" w:cs="宋体"/>
      <w:b/>
      <w:bCs/>
      <w:color w:val="000000"/>
      <w:sz w:val="22"/>
      <w:szCs w:val="22"/>
      <w:u w:val="none"/>
    </w:rPr>
  </w:style>
  <w:style w:type="character" w:customStyle="1" w:styleId="237">
    <w:name w:val="font91"/>
    <w:basedOn w:val="32"/>
    <w:qFormat/>
    <w:uiPriority w:val="0"/>
    <w:rPr>
      <w:rFonts w:hint="eastAsia" w:ascii="宋体" w:hAnsi="宋体" w:eastAsia="宋体" w:cs="宋体"/>
      <w:b/>
      <w:bCs/>
      <w:color w:val="000000"/>
      <w:sz w:val="22"/>
      <w:szCs w:val="22"/>
      <w:u w:val="none"/>
    </w:rPr>
  </w:style>
  <w:style w:type="character" w:customStyle="1" w:styleId="238">
    <w:name w:val="font81"/>
    <w:basedOn w:val="32"/>
    <w:qFormat/>
    <w:uiPriority w:val="0"/>
    <w:rPr>
      <w:rFonts w:hint="default" w:ascii="Times New Roman" w:hAnsi="Times New Roman" w:cs="Times New Roman"/>
      <w:color w:val="000000"/>
      <w:sz w:val="22"/>
      <w:szCs w:val="22"/>
      <w:u w:val="none"/>
    </w:rPr>
  </w:style>
  <w:style w:type="character" w:customStyle="1" w:styleId="239">
    <w:name w:val="font101"/>
    <w:basedOn w:val="32"/>
    <w:qFormat/>
    <w:uiPriority w:val="0"/>
    <w:rPr>
      <w:rFonts w:hint="eastAsia" w:ascii="宋体" w:hAnsi="宋体" w:eastAsia="宋体" w:cs="宋体"/>
      <w:color w:val="000000"/>
      <w:sz w:val="22"/>
      <w:szCs w:val="22"/>
      <w:u w:val="none"/>
    </w:rPr>
  </w:style>
  <w:style w:type="character" w:customStyle="1" w:styleId="240">
    <w:name w:val="font21"/>
    <w:basedOn w:val="32"/>
    <w:qFormat/>
    <w:uiPriority w:val="0"/>
    <w:rPr>
      <w:rFonts w:hint="default" w:ascii="Times New Roman" w:hAnsi="Times New Roman" w:cs="Times New Roman"/>
      <w:color w:val="000000"/>
      <w:sz w:val="22"/>
      <w:szCs w:val="22"/>
      <w:u w:val="none"/>
    </w:rPr>
  </w:style>
  <w:style w:type="paragraph" w:customStyle="1" w:styleId="241">
    <w:name w:val="Table Paragraph"/>
    <w:basedOn w:val="1"/>
    <w:qFormat/>
    <w:uiPriority w:val="1"/>
    <w:pPr>
      <w:spacing w:before="135"/>
      <w:ind w:left="112"/>
    </w:pPr>
  </w:style>
  <w:style w:type="paragraph" w:customStyle="1" w:styleId="242">
    <w:name w:val="TOAHeading"/>
    <w:basedOn w:val="1"/>
    <w:next w:val="1"/>
    <w:qFormat/>
    <w:uiPriority w:val="0"/>
    <w:pPr>
      <w:spacing w:before="120"/>
      <w:jc w:val="both"/>
      <w:textAlignment w:val="baseline"/>
    </w:pPr>
    <w:rPr>
      <w:rFonts w:ascii="Arial" w:hAnsi="Arial" w:eastAsia="仿宋"/>
      <w:kern w:val="2"/>
      <w:sz w:val="24"/>
      <w:szCs w:val="20"/>
      <w:lang w:val="en-US" w:eastAsia="zh-CN" w:bidi="ar-SA"/>
    </w:rPr>
  </w:style>
  <w:style w:type="paragraph" w:customStyle="1" w:styleId="243">
    <w:name w:val="Default Text"/>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4">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245">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6">
    <w:name w:val="font01"/>
    <w:basedOn w:val="32"/>
    <w:qFormat/>
    <w:uiPriority w:val="0"/>
    <w:rPr>
      <w:rFonts w:hint="eastAsia" w:ascii="宋体" w:hAnsi="宋体" w:eastAsia="宋体" w:cs="宋体"/>
      <w:color w:val="000000"/>
      <w:sz w:val="18"/>
      <w:szCs w:val="18"/>
      <w:u w:val="none"/>
    </w:rPr>
  </w:style>
  <w:style w:type="character" w:customStyle="1" w:styleId="247">
    <w:name w:val="font61"/>
    <w:basedOn w:val="32"/>
    <w:qFormat/>
    <w:uiPriority w:val="0"/>
    <w:rPr>
      <w:rFonts w:ascii="Arial" w:hAnsi="Arial" w:cs="Arial"/>
      <w:color w:val="000000"/>
      <w:sz w:val="24"/>
      <w:szCs w:val="24"/>
      <w:u w:val="none"/>
    </w:rPr>
  </w:style>
  <w:style w:type="character" w:customStyle="1" w:styleId="248">
    <w:name w:val="font11"/>
    <w:basedOn w:val="32"/>
    <w:qFormat/>
    <w:uiPriority w:val="0"/>
    <w:rPr>
      <w:rFonts w:hint="eastAsia" w:ascii="宋体" w:hAnsi="宋体" w:eastAsia="宋体" w:cs="宋体"/>
      <w:color w:val="000000"/>
      <w:sz w:val="24"/>
      <w:szCs w:val="24"/>
      <w:u w:val="none"/>
    </w:rPr>
  </w:style>
  <w:style w:type="character" w:customStyle="1" w:styleId="249">
    <w:name w:val="font71"/>
    <w:basedOn w:val="32"/>
    <w:qFormat/>
    <w:uiPriority w:val="0"/>
    <w:rPr>
      <w:rFonts w:ascii="Arial" w:hAnsi="Arial" w:cs="Arial"/>
      <w:color w:val="000000"/>
      <w:sz w:val="24"/>
      <w:szCs w:val="24"/>
      <w:u w:val="none"/>
    </w:rPr>
  </w:style>
  <w:style w:type="paragraph" w:customStyle="1" w:styleId="250">
    <w:name w:val="Normal_3"/>
    <w:qFormat/>
    <w:uiPriority w:val="0"/>
    <w:rPr>
      <w:rFonts w:ascii="黑体" w:hAnsi="黑体" w:eastAsia="黑体" w:cs="Times New Roman"/>
      <w:b/>
      <w:sz w:val="32"/>
      <w:szCs w:val="24"/>
      <w:lang w:bidi="ar-SA"/>
    </w:rPr>
  </w:style>
  <w:style w:type="paragraph" w:customStyle="1" w:styleId="251">
    <w:name w:val="Normal_6"/>
    <w:qFormat/>
    <w:uiPriority w:val="0"/>
    <w:rPr>
      <w:rFonts w:ascii="黑体" w:hAnsi="黑体" w:eastAsia="黑体" w:cs="Times New Roman"/>
      <w:b/>
      <w:sz w:val="32"/>
      <w:szCs w:val="24"/>
      <w:lang w:bidi="ar-SA"/>
    </w:rPr>
  </w:style>
  <w:style w:type="paragraph" w:customStyle="1" w:styleId="252">
    <w:name w:val="标题 3_0_0_0"/>
    <w:basedOn w:val="253"/>
    <w:next w:val="253"/>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3">
    <w:name w:val="正文_0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4">
    <w:name w:val="正文_1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正文文本_0"/>
    <w:basedOn w:val="206"/>
    <w:qFormat/>
    <w:uiPriority w:val="0"/>
    <w:pPr>
      <w:spacing w:after="120"/>
    </w:pPr>
    <w:rPr>
      <w:kern w:val="0"/>
      <w:sz w:val="20"/>
    </w:rPr>
  </w:style>
  <w:style w:type="table" w:customStyle="1" w:styleId="256">
    <w:name w:val="Table Normal"/>
    <w:unhideWhenUsed/>
    <w:qFormat/>
    <w:uiPriority w:val="0"/>
    <w:tblPr>
      <w:tblCellMar>
        <w:top w:w="0" w:type="dxa"/>
        <w:left w:w="0" w:type="dxa"/>
        <w:bottom w:w="0" w:type="dxa"/>
        <w:right w:w="0" w:type="dxa"/>
      </w:tblCellMar>
    </w:tblPr>
  </w:style>
  <w:style w:type="paragraph" w:customStyle="1" w:styleId="257">
    <w:name w:val="Table Text"/>
    <w:basedOn w:val="1"/>
    <w:semiHidden/>
    <w:qFormat/>
    <w:uiPriority w:val="0"/>
    <w:rPr>
      <w:rFonts w:ascii="宋体" w:hAnsi="宋体" w:eastAsia="宋体" w:cs="宋体"/>
      <w:sz w:val="21"/>
      <w:szCs w:val="21"/>
      <w:lang w:val="en-US" w:eastAsia="en-US" w:bidi="ar-SA"/>
    </w:rPr>
  </w:style>
  <w:style w:type="paragraph" w:customStyle="1" w:styleId="258">
    <w:name w:val="01文字"/>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9">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Plain Text1"/>
    <w:basedOn w:val="1"/>
    <w:qFormat/>
    <w:uiPriority w:val="0"/>
    <w:rPr>
      <w:rFonts w:ascii="宋体" w:hAnsi="Courier New" w:cs="Courier New"/>
      <w:szCs w:val="21"/>
    </w:rPr>
  </w:style>
  <w:style w:type="paragraph" w:customStyle="1" w:styleId="261">
    <w:name w:val="正文缩进1"/>
    <w:basedOn w:val="1"/>
    <w:qFormat/>
    <w:uiPriority w:val="0"/>
    <w:pPr>
      <w:ind w:firstLine="420"/>
    </w:pPr>
    <w:rPr>
      <w:rFonts w:ascii="Times New Roman" w:hAnsi="Times New Roman"/>
      <w:szCs w:val="20"/>
    </w:rPr>
  </w:style>
  <w:style w:type="paragraph" w:customStyle="1" w:styleId="262">
    <w:name w:val="表格文字2"/>
    <w:basedOn w:val="263"/>
    <w:qFormat/>
    <w:uiPriority w:val="99"/>
    <w:pPr>
      <w:spacing w:before="25" w:after="25"/>
      <w:jc w:val="left"/>
    </w:pPr>
    <w:rPr>
      <w:bCs/>
      <w:spacing w:val="10"/>
      <w:kern w:val="0"/>
    </w:rPr>
  </w:style>
  <w:style w:type="paragraph" w:customStyle="1" w:styleId="26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64">
    <w:name w:val="Heading 1"/>
    <w:basedOn w:val="1"/>
    <w:qFormat/>
    <w:uiPriority w:val="1"/>
    <w:pPr>
      <w:spacing w:line="213" w:lineRule="exact"/>
      <w:ind w:left="191"/>
      <w:outlineLvl w:val="1"/>
    </w:pPr>
    <w:rPr>
      <w:rFonts w:ascii="黑体" w:hAnsi="黑体" w:eastAsia="黑体" w:cs="黑体"/>
      <w:b/>
      <w:bCs/>
      <w:sz w:val="17"/>
      <w:szCs w:val="17"/>
      <w:lang w:val="en-US" w:eastAsia="zh-CN" w:bidi="ar-SA"/>
    </w:rPr>
  </w:style>
  <w:style w:type="character" w:customStyle="1" w:styleId="265">
    <w:name w:val="标题 1 Char1"/>
    <w:qFormat/>
    <w:uiPriority w:val="0"/>
    <w:rPr>
      <w:rFonts w:ascii="Times New Roman" w:hAnsi="Times New Roman" w:eastAsia="宋体" w:cs="Times New Roman"/>
      <w:b/>
      <w:bCs/>
      <w:kern w:val="44"/>
      <w:sz w:val="32"/>
      <w:szCs w:val="44"/>
    </w:rPr>
  </w:style>
  <w:style w:type="paragraph" w:customStyle="1" w:styleId="266">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7">
    <w:name w:val="答复表头"/>
    <w:basedOn w:val="268"/>
    <w:next w:val="1"/>
    <w:qFormat/>
    <w:uiPriority w:val="0"/>
    <w:pPr>
      <w:tabs>
        <w:tab w:val="left" w:pos="480"/>
      </w:tabs>
    </w:pPr>
    <w:rPr>
      <w:b/>
    </w:rPr>
  </w:style>
  <w:style w:type="paragraph" w:customStyle="1" w:styleId="268">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269">
    <w:name w:val="WPSOffice手动目录 2"/>
    <w:qFormat/>
    <w:uiPriority w:val="0"/>
    <w:pPr>
      <w:ind w:leftChars="200"/>
    </w:pPr>
    <w:rPr>
      <w:rFonts w:ascii="Times New Roman" w:hAnsi="Times New Roman" w:eastAsia="宋体" w:cs="Times New Roman"/>
      <w:sz w:val="20"/>
      <w:szCs w:val="20"/>
    </w:rPr>
  </w:style>
  <w:style w:type="paragraph" w:customStyle="1" w:styleId="270">
    <w:name w:val="WPSOffice手动目录 3"/>
    <w:qFormat/>
    <w:uiPriority w:val="0"/>
    <w:pPr>
      <w:ind w:leftChars="400"/>
    </w:pPr>
    <w:rPr>
      <w:rFonts w:ascii="Times New Roman" w:hAnsi="Times New Roman" w:eastAsia="宋体" w:cs="Times New Roman"/>
      <w:sz w:val="20"/>
      <w:szCs w:val="20"/>
    </w:rPr>
  </w:style>
  <w:style w:type="paragraph" w:customStyle="1" w:styleId="271">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72">
    <w:name w:val="采购二级"/>
    <w:qFormat/>
    <w:uiPriority w:val="0"/>
    <w:pPr>
      <w:autoSpaceDE w:val="0"/>
      <w:autoSpaceDN w:val="0"/>
      <w:spacing w:line="560" w:lineRule="exact"/>
      <w:ind w:firstLine="200" w:firstLineChars="200"/>
      <w:jc w:val="both"/>
      <w:outlineLvl w:val="1"/>
    </w:pPr>
    <w:rPr>
      <w:rFonts w:ascii="仿宋" w:hAnsi="仿宋" w:eastAsia="仿宋" w:cs="宋体"/>
      <w:b/>
      <w:color w:val="000000"/>
      <w:kern w:val="24"/>
      <w:sz w:val="28"/>
      <w:szCs w:val="32"/>
      <w:lang w:val="en-US" w:eastAsia="zh-CN" w:bidi="ar-SA"/>
    </w:rPr>
  </w:style>
  <w:style w:type="paragraph" w:customStyle="1" w:styleId="273">
    <w:name w:val="_Style 1"/>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12454</Words>
  <Characters>13610</Characters>
  <Lines>1</Lines>
  <Paragraphs>1</Paragraphs>
  <TotalTime>20</TotalTime>
  <ScaleCrop>false</ScaleCrop>
  <LinksUpToDate>false</LinksUpToDate>
  <CharactersWithSpaces>13992</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2021-08-04T04:05:00Z</dcterms:created>
  <dc:creator>Administrator</dc:creator>
  <cp:lastModifiedBy>WPS_1475433348</cp:lastModifiedBy>
  <cp:lastPrinted>2021-12-13T05:02:00Z</cp:lastPrinted>
  <dcterms:modified xsi:type="dcterms:W3CDTF">2025-07-01T07:46:17Z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B2C944E3582D4558BB00C5F5E1633BAE_13</vt:lpwstr>
  </property>
  <property fmtid="{D5CDD505-2E9C-101B-9397-08002B2CF9AE}" pid="4" name="KSOTemplateDocerSaveRecord">
    <vt:lpwstr>eyJoZGlkIjoiM2I0OTJhNmUzYWIwZmM2YmYwMmY5YzliYzBmOTljZjQiLCJ1c2VySWQiOiIyNDMzMDE0NzcifQ==</vt:lpwstr>
  </property>
</Properties>
</file>