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AEE44">
      <w:pPr>
        <w:rPr>
          <w:rFonts w:ascii="仿宋" w:hAnsi="仿宋" w:eastAsia="仿宋" w:cs="仿宋"/>
          <w:highlight w:val="none"/>
        </w:rPr>
      </w:pPr>
      <w:r>
        <w:rPr>
          <w:rFonts w:hint="eastAsia" w:asciiTheme="minorEastAsia" w:hAnsiTheme="minorEastAsia" w:cstheme="minorEastAsia"/>
          <w:b/>
          <w:bCs/>
          <w:kern w:val="0"/>
          <w:sz w:val="52"/>
          <w:szCs w:val="52"/>
          <w:highlight w:val="none"/>
        </w:rPr>
        <w:drawing>
          <wp:anchor distT="0" distB="0" distL="114300" distR="114300" simplePos="0" relativeHeight="251663360" behindDoc="0" locked="0" layoutInCell="1" allowOverlap="1">
            <wp:simplePos x="0" y="0"/>
            <wp:positionH relativeFrom="column">
              <wp:posOffset>-742950</wp:posOffset>
            </wp:positionH>
            <wp:positionV relativeFrom="paragraph">
              <wp:posOffset>-356870</wp:posOffset>
            </wp:positionV>
            <wp:extent cx="2057400" cy="552450"/>
            <wp:effectExtent l="0" t="0" r="0"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057400" cy="552450"/>
                    </a:xfrm>
                    <a:prstGeom prst="rect">
                      <a:avLst/>
                    </a:prstGeom>
                    <a:noFill/>
                    <a:ln>
                      <a:noFill/>
                    </a:ln>
                  </pic:spPr>
                </pic:pic>
              </a:graphicData>
            </a:graphic>
          </wp:anchor>
        </w:drawing>
      </w:r>
    </w:p>
    <w:p w14:paraId="3A0622F1">
      <w:pPr>
        <w:rPr>
          <w:rFonts w:ascii="仿宋" w:hAnsi="仿宋" w:eastAsia="仿宋" w:cs="仿宋"/>
          <w:highlight w:val="none"/>
        </w:rPr>
      </w:pPr>
    </w:p>
    <w:p w14:paraId="0ADE440E">
      <w:pPr>
        <w:pStyle w:val="26"/>
        <w:spacing w:after="0"/>
        <w:ind w:left="0" w:leftChars="0" w:firstLine="0" w:firstLineChars="0"/>
        <w:jc w:val="center"/>
        <w:rPr>
          <w:rFonts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公开招标采购文件</w:t>
      </w:r>
    </w:p>
    <w:p w14:paraId="26EA003A">
      <w:pPr>
        <w:spacing w:line="360" w:lineRule="auto"/>
        <w:jc w:val="center"/>
        <w:rPr>
          <w:rFonts w:ascii="微软雅黑" w:hAnsi="微软雅黑" w:eastAsia="微软雅黑" w:cs="微软雅黑"/>
          <w:b/>
          <w:bCs/>
          <w:sz w:val="44"/>
          <w:szCs w:val="44"/>
          <w:highlight w:val="none"/>
        </w:rPr>
      </w:pPr>
      <w:bookmarkStart w:id="0" w:name="OLE_LINK2"/>
      <w:bookmarkStart w:id="1" w:name="OLE_LINK1"/>
      <w:r>
        <w:rPr>
          <w:rFonts w:hint="eastAsia" w:ascii="微软雅黑" w:hAnsi="微软雅黑" w:eastAsia="微软雅黑" w:cs="微软雅黑"/>
          <w:b/>
          <w:bCs/>
          <w:sz w:val="44"/>
          <w:szCs w:val="44"/>
          <w:highlight w:val="none"/>
        </w:rPr>
        <w:t>昌吉某单位蔬菜类采购项目</w:t>
      </w:r>
    </w:p>
    <w:bookmarkEnd w:id="0"/>
    <w:bookmarkEnd w:id="1"/>
    <w:p w14:paraId="4E293433">
      <w:pPr>
        <w:spacing w:line="360" w:lineRule="auto"/>
        <w:jc w:val="center"/>
        <w:rPr>
          <w:rFonts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rPr>
        <w:t>（项目编号：</w:t>
      </w:r>
      <w:r>
        <w:rPr>
          <w:rFonts w:ascii="微软雅黑" w:hAnsi="微软雅黑" w:eastAsia="微软雅黑" w:cs="微软雅黑"/>
          <w:b/>
          <w:bCs/>
          <w:sz w:val="28"/>
          <w:szCs w:val="28"/>
          <w:highlight w:val="none"/>
        </w:rPr>
        <w:t>JTZB-2025-ZC029</w:t>
      </w:r>
      <w:r>
        <w:rPr>
          <w:rFonts w:hint="eastAsia" w:ascii="微软雅黑" w:hAnsi="微软雅黑" w:eastAsia="微软雅黑" w:cs="微软雅黑"/>
          <w:b/>
          <w:bCs/>
          <w:sz w:val="28"/>
          <w:szCs w:val="28"/>
          <w:highlight w:val="none"/>
        </w:rPr>
        <w:t xml:space="preserve"> ）</w:t>
      </w:r>
    </w:p>
    <w:p w14:paraId="1BDF7695">
      <w:pPr>
        <w:jc w:val="left"/>
        <w:rPr>
          <w:rFonts w:ascii="微软雅黑" w:hAnsi="微软雅黑" w:eastAsia="微软雅黑" w:cs="微软雅黑"/>
          <w:b/>
          <w:bCs/>
          <w:sz w:val="32"/>
          <w:szCs w:val="32"/>
          <w:highlight w:val="none"/>
        </w:rPr>
      </w:pPr>
    </w:p>
    <w:p w14:paraId="6890119D">
      <w:pPr>
        <w:jc w:val="left"/>
        <w:rPr>
          <w:rFonts w:ascii="微软雅黑" w:hAnsi="微软雅黑" w:eastAsia="微软雅黑" w:cs="微软雅黑"/>
          <w:b/>
          <w:bCs/>
          <w:sz w:val="32"/>
          <w:szCs w:val="32"/>
          <w:highlight w:val="none"/>
        </w:rPr>
      </w:pPr>
    </w:p>
    <w:p w14:paraId="692BBBBB">
      <w:pPr>
        <w:jc w:val="left"/>
        <w:rPr>
          <w:rFonts w:ascii="微软雅黑" w:hAnsi="微软雅黑" w:eastAsia="微软雅黑" w:cs="微软雅黑"/>
          <w:b/>
          <w:bCs/>
          <w:sz w:val="32"/>
          <w:szCs w:val="32"/>
          <w:highlight w:val="none"/>
        </w:rPr>
      </w:pPr>
    </w:p>
    <w:p w14:paraId="21A17AFE">
      <w:pPr>
        <w:jc w:val="left"/>
        <w:rPr>
          <w:rFonts w:ascii="微软雅黑" w:hAnsi="微软雅黑" w:eastAsia="微软雅黑" w:cs="微软雅黑"/>
          <w:b/>
          <w:bCs/>
          <w:sz w:val="32"/>
          <w:szCs w:val="32"/>
          <w:highlight w:val="none"/>
        </w:rPr>
      </w:pPr>
    </w:p>
    <w:p w14:paraId="0FB47185">
      <w:pPr>
        <w:jc w:val="left"/>
        <w:rPr>
          <w:rFonts w:ascii="微软雅黑" w:hAnsi="微软雅黑" w:eastAsia="微软雅黑" w:cs="微软雅黑"/>
          <w:b/>
          <w:bCs/>
          <w:sz w:val="32"/>
          <w:szCs w:val="32"/>
          <w:highlight w:val="none"/>
        </w:rPr>
      </w:pPr>
    </w:p>
    <w:p w14:paraId="190452AA">
      <w:pPr>
        <w:jc w:val="left"/>
        <w:rPr>
          <w:rFonts w:ascii="微软雅黑" w:hAnsi="微软雅黑" w:eastAsia="微软雅黑" w:cs="微软雅黑"/>
          <w:b/>
          <w:bCs/>
          <w:sz w:val="32"/>
          <w:szCs w:val="32"/>
          <w:highlight w:val="none"/>
        </w:rPr>
      </w:pPr>
    </w:p>
    <w:p w14:paraId="5D0D2629">
      <w:pPr>
        <w:jc w:val="left"/>
        <w:rPr>
          <w:rFonts w:ascii="微软雅黑" w:hAnsi="微软雅黑" w:eastAsia="微软雅黑" w:cs="微软雅黑"/>
          <w:b/>
          <w:bCs/>
          <w:sz w:val="32"/>
          <w:szCs w:val="32"/>
          <w:highlight w:val="none"/>
        </w:rPr>
      </w:pPr>
    </w:p>
    <w:p w14:paraId="3D2B1FC0">
      <w:pPr>
        <w:jc w:val="left"/>
        <w:rPr>
          <w:highlight w:val="none"/>
        </w:rPr>
      </w:pPr>
      <w:r>
        <w:rPr>
          <w:rFonts w:hint="eastAsia" w:ascii="微软雅黑" w:hAnsi="微软雅黑" w:eastAsia="微软雅黑" w:cs="微软雅黑"/>
          <w:b/>
          <w:bCs/>
          <w:sz w:val="32"/>
          <w:szCs w:val="32"/>
          <w:highlight w:val="none"/>
        </w:rPr>
        <w:t>采购人：某单位（盖章）</w:t>
      </w:r>
    </w:p>
    <w:p w14:paraId="79AF776C">
      <w:pPr>
        <w:jc w:val="left"/>
        <w:rPr>
          <w:rFonts w:ascii="微软雅黑" w:hAnsi="微软雅黑" w:eastAsia="微软雅黑" w:cs="微软雅黑"/>
          <w:b/>
          <w:bCs/>
          <w:sz w:val="32"/>
          <w:szCs w:val="32"/>
          <w:highlight w:val="none"/>
        </w:rPr>
      </w:pPr>
    </w:p>
    <w:p w14:paraId="7D6C5499">
      <w:pPr>
        <w:jc w:val="left"/>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采购代理机构：新疆建投项目管理咨询有限公司（盖章）</w:t>
      </w:r>
    </w:p>
    <w:p w14:paraId="2F4EDA81">
      <w:pPr>
        <w:jc w:val="center"/>
        <w:rPr>
          <w:rFonts w:ascii="微软雅黑" w:hAnsi="微软雅黑" w:eastAsia="微软雅黑" w:cs="微软雅黑"/>
          <w:b/>
          <w:bCs/>
          <w:sz w:val="32"/>
          <w:szCs w:val="32"/>
          <w:highlight w:val="none"/>
        </w:rPr>
      </w:pPr>
    </w:p>
    <w:p w14:paraId="4CFBAD98">
      <w:pP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日期：2025年7月</w:t>
      </w:r>
    </w:p>
    <w:p w14:paraId="43C7A524">
      <w:pPr>
        <w:jc w:val="center"/>
        <w:rPr>
          <w:rFonts w:ascii="仿宋" w:hAnsi="仿宋" w:eastAsia="仿宋" w:cs="仿宋"/>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highlight w:val="none"/>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73FE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01773FEE"/>
                  </w:txbxContent>
                </v:textbox>
              </v:shape>
            </w:pict>
          </mc:Fallback>
        </mc:AlternateContent>
      </w:r>
      <w:r>
        <w:rPr>
          <w:rFonts w:hint="eastAsia" w:ascii="仿宋" w:hAnsi="仿宋" w:eastAsia="仿宋" w:cs="仿宋"/>
          <w:highlight w:val="none"/>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5215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2336;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70D52153"/>
                  </w:txbxContent>
                </v:textbox>
              </v:shape>
            </w:pict>
          </mc:Fallback>
        </mc:AlternateContent>
      </w:r>
    </w:p>
    <w:p w14:paraId="5D378431">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sdt>
      <w:sdtPr>
        <w:rPr>
          <w:rFonts w:hint="eastAsia" w:ascii="仿宋" w:hAnsi="仿宋" w:eastAsia="仿宋" w:cs="仿宋"/>
          <w:highlight w:val="none"/>
        </w:rPr>
        <w:id w:val="147457632"/>
        <w:docPartObj>
          <w:docPartGallery w:val="Table of Contents"/>
          <w:docPartUnique/>
        </w:docPartObj>
      </w:sdtPr>
      <w:sdtEndPr>
        <w:rPr>
          <w:rFonts w:hint="eastAsia" w:ascii="仿宋" w:hAnsi="仿宋" w:eastAsia="仿宋" w:cs="仿宋"/>
          <w:b/>
          <w:szCs w:val="32"/>
          <w:highlight w:val="none"/>
        </w:rPr>
      </w:sdtEndPr>
      <w:sdtContent>
        <w:p w14:paraId="218A8288">
          <w:pPr>
            <w:jc w:val="center"/>
            <w:rPr>
              <w:rFonts w:ascii="仿宋" w:hAnsi="仿宋" w:eastAsia="仿宋" w:cs="仿宋"/>
              <w:highlight w:val="none"/>
            </w:rPr>
          </w:pPr>
        </w:p>
        <w:p w14:paraId="42E8620A">
          <w:pPr>
            <w:pStyle w:val="35"/>
            <w:tabs>
              <w:tab w:val="right" w:leader="dot" w:pos="8306"/>
            </w:tabs>
            <w:rPr>
              <w:rFonts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6D1B718E">
          <w:pPr>
            <w:pStyle w:val="35"/>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"_Toc11868" </w:instrText>
          </w:r>
          <w:r>
            <w:rPr>
              <w:highlight w:val="none"/>
            </w:rPr>
            <w:fldChar w:fldCharType="separate"/>
          </w:r>
          <w:r>
            <w:rPr>
              <w:rFonts w:hint="eastAsia" w:ascii="仿宋" w:hAnsi="仿宋" w:eastAsia="仿宋" w:cs="仿宋"/>
              <w:b/>
              <w:sz w:val="24"/>
              <w:szCs w:val="24"/>
              <w:highlight w:val="none"/>
            </w:rPr>
            <w:t>第一章 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55192B4B">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"_Toc21739" </w:instrText>
          </w:r>
          <w:r>
            <w:rPr>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ED6A970">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"_Toc15364" </w:instrText>
          </w:r>
          <w:r>
            <w:rPr>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10023B0">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"_Toc29084" </w:instrText>
          </w:r>
          <w:r>
            <w:rPr>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0AFAF7F">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"_Toc24224" </w:instrText>
          </w:r>
          <w:r>
            <w:rPr>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A561ACE">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"_Toc17115" </w:instrText>
          </w:r>
          <w:r>
            <w:rPr>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087EB4F">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"_Toc22084" </w:instrText>
          </w:r>
          <w:r>
            <w:rPr>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2E8E3DA">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"_Toc21999" </w:instrText>
          </w:r>
          <w:r>
            <w:rPr>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22E005B">
          <w:pPr>
            <w:pStyle w:val="35"/>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"_Toc31403" </w:instrText>
          </w:r>
          <w:r>
            <w:rPr>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F7F2CCD">
          <w:pPr>
            <w:pStyle w:val="35"/>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"_Toc27881" </w:instrText>
          </w:r>
          <w:r>
            <w:rPr>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6F5355B">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D8B716C">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"_Toc6547" </w:instrText>
          </w:r>
          <w:r>
            <w:rPr>
              <w:highlight w:val="none"/>
            </w:rPr>
            <w:fldChar w:fldCharType="separate"/>
          </w:r>
          <w:r>
            <w:rPr>
              <w:rFonts w:hint="eastAsia" w:ascii="仿宋" w:hAnsi="仿宋" w:eastAsia="仿宋" w:cs="仿宋"/>
              <w:bCs/>
              <w:sz w:val="24"/>
              <w:szCs w:val="24"/>
              <w:highlight w:val="none"/>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0EDD07B">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"_Toc9070" </w:instrText>
          </w:r>
          <w:r>
            <w:rPr>
              <w:highlight w:val="none"/>
            </w:rPr>
            <w:fldChar w:fldCharType="separate"/>
          </w:r>
          <w:r>
            <w:rPr>
              <w:rFonts w:hint="eastAsia" w:ascii="仿宋" w:hAnsi="仿宋" w:eastAsia="仿宋" w:cs="仿宋"/>
              <w:bCs/>
              <w:sz w:val="24"/>
              <w:szCs w:val="24"/>
              <w:highlight w:val="none"/>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B0C4882">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"_Toc21719" </w:instrText>
          </w:r>
          <w:r>
            <w:rPr>
              <w:highlight w:val="none"/>
            </w:rPr>
            <w:fldChar w:fldCharType="separate"/>
          </w:r>
          <w:r>
            <w:rPr>
              <w:rFonts w:hint="eastAsia" w:ascii="仿宋" w:hAnsi="仿宋" w:eastAsia="仿宋" w:cs="仿宋"/>
              <w:bCs/>
              <w:sz w:val="24"/>
              <w:szCs w:val="24"/>
              <w:highlight w:val="none"/>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072070B">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"_Toc15263" </w:instrText>
          </w:r>
          <w:r>
            <w:rPr>
              <w:highlight w:val="none"/>
            </w:rPr>
            <w:fldChar w:fldCharType="separate"/>
          </w:r>
          <w:r>
            <w:rPr>
              <w:rFonts w:hint="eastAsia" w:ascii="仿宋" w:hAnsi="仿宋" w:eastAsia="仿宋" w:cs="仿宋"/>
              <w:bCs/>
              <w:sz w:val="24"/>
              <w:szCs w:val="24"/>
              <w:highlight w:val="none"/>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ECD8E23">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"_Toc7787" </w:instrText>
          </w:r>
          <w:r>
            <w:rPr>
              <w:highlight w:val="none"/>
            </w:rPr>
            <w:fldChar w:fldCharType="separate"/>
          </w:r>
          <w:r>
            <w:rPr>
              <w:rFonts w:hint="eastAsia" w:ascii="仿宋" w:hAnsi="仿宋" w:eastAsia="仿宋" w:cs="仿宋"/>
              <w:bCs/>
              <w:sz w:val="24"/>
              <w:szCs w:val="24"/>
              <w:highlight w:val="none"/>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9F1DD22">
          <w:pPr>
            <w:pStyle w:val="35"/>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"_Toc22543" </w:instrText>
          </w:r>
          <w:r>
            <w:rPr>
              <w:highlight w:val="none"/>
            </w:rPr>
            <w:fldChar w:fldCharType="separate"/>
          </w:r>
          <w:r>
            <w:rPr>
              <w:rFonts w:hint="eastAsia" w:ascii="仿宋" w:hAnsi="仿宋" w:eastAsia="仿宋" w:cs="仿宋"/>
              <w:b/>
              <w:sz w:val="24"/>
              <w:szCs w:val="24"/>
              <w:highlight w:val="none"/>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5ED987FE">
          <w:pPr>
            <w:pStyle w:val="35"/>
            <w:tabs>
              <w:tab w:val="right" w:leader="dot" w:pos="8306"/>
            </w:tabs>
            <w:spacing w:line="400" w:lineRule="exact"/>
            <w:rPr>
              <w:rFonts w:ascii="仿宋" w:hAnsi="仿宋" w:eastAsia="仿宋" w:cs="仿宋"/>
              <w:sz w:val="24"/>
              <w:szCs w:val="24"/>
              <w:highlight w:val="none"/>
            </w:rPr>
          </w:pPr>
          <w:r>
            <w:rPr>
              <w:highlight w:val="none"/>
            </w:rPr>
            <w:fldChar w:fldCharType="begin"/>
          </w:r>
          <w:r>
            <w:rPr>
              <w:highlight w:val="none"/>
            </w:rPr>
            <w:instrText xml:space="preserve"> HYPERLINK \l "_Toc20159" </w:instrText>
          </w:r>
          <w:r>
            <w:rPr>
              <w:highlight w:val="none"/>
            </w:rPr>
            <w:fldChar w:fldCharType="separate"/>
          </w:r>
          <w:r>
            <w:rPr>
              <w:rFonts w:hint="eastAsia" w:ascii="仿宋" w:hAnsi="仿宋" w:eastAsia="仿宋" w:cs="仿宋"/>
              <w:b/>
              <w:sz w:val="24"/>
              <w:szCs w:val="24"/>
              <w:highlight w:val="none"/>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54998BF9">
          <w:pPr>
            <w:pStyle w:val="35"/>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"_Toc21893" </w:instrText>
          </w:r>
          <w:r>
            <w:rPr>
              <w:highlight w:val="none"/>
            </w:rPr>
            <w:fldChar w:fldCharType="separate"/>
          </w:r>
          <w:r>
            <w:rPr>
              <w:rFonts w:hint="eastAsia" w:ascii="仿宋" w:hAnsi="仿宋" w:eastAsia="仿宋" w:cs="仿宋"/>
              <w:b/>
              <w:sz w:val="24"/>
              <w:szCs w:val="24"/>
              <w:highlight w:val="none"/>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C370407">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"_Toc27440" </w:instrText>
          </w:r>
          <w:r>
            <w:rPr>
              <w:highlight w:val="none"/>
            </w:rPr>
            <w:fldChar w:fldCharType="separate"/>
          </w:r>
          <w:r>
            <w:rPr>
              <w:rFonts w:hint="eastAsia" w:ascii="仿宋" w:hAnsi="仿宋" w:eastAsia="仿宋" w:cs="仿宋"/>
              <w:bCs/>
              <w:sz w:val="24"/>
              <w:szCs w:val="24"/>
              <w:highlight w:val="none"/>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01AF84D">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"_Toc12617" </w:instrText>
          </w:r>
          <w:r>
            <w:rPr>
              <w:highlight w:val="none"/>
            </w:rPr>
            <w:fldChar w:fldCharType="separate"/>
          </w:r>
          <w:r>
            <w:rPr>
              <w:rFonts w:hint="eastAsia" w:ascii="仿宋" w:hAnsi="仿宋" w:eastAsia="仿宋" w:cs="仿宋"/>
              <w:bCs/>
              <w:sz w:val="24"/>
              <w:szCs w:val="24"/>
              <w:highlight w:val="none"/>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713F62C">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"_Toc6046" </w:instrText>
          </w:r>
          <w:r>
            <w:rPr>
              <w:highlight w:val="none"/>
            </w:rPr>
            <w:fldChar w:fldCharType="separate"/>
          </w:r>
          <w:r>
            <w:rPr>
              <w:rFonts w:hint="eastAsia" w:ascii="仿宋" w:hAnsi="仿宋" w:eastAsia="仿宋" w:cs="仿宋"/>
              <w:bCs/>
              <w:sz w:val="24"/>
              <w:szCs w:val="24"/>
              <w:highlight w:val="none"/>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7525EBD">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"_Toc4337" </w:instrText>
          </w:r>
          <w:r>
            <w:rPr>
              <w:highlight w:val="none"/>
            </w:rPr>
            <w:fldChar w:fldCharType="separate"/>
          </w:r>
          <w:r>
            <w:rPr>
              <w:rFonts w:hint="eastAsia" w:ascii="仿宋" w:hAnsi="仿宋" w:eastAsia="仿宋" w:cs="仿宋"/>
              <w:bCs/>
              <w:sz w:val="24"/>
              <w:szCs w:val="24"/>
              <w:highlight w:val="none"/>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20BE90D">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"_Toc23924" </w:instrText>
          </w:r>
          <w:r>
            <w:rPr>
              <w:highlight w:val="none"/>
            </w:rPr>
            <w:fldChar w:fldCharType="separate"/>
          </w:r>
          <w:r>
            <w:rPr>
              <w:rFonts w:hint="eastAsia" w:ascii="仿宋" w:hAnsi="仿宋" w:eastAsia="仿宋" w:cs="仿宋"/>
              <w:bCs/>
              <w:sz w:val="24"/>
              <w:szCs w:val="24"/>
              <w:highlight w:val="none"/>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0971C7A">
          <w:pPr>
            <w:pStyle w:val="36"/>
            <w:tabs>
              <w:tab w:val="right" w:leader="dot" w:pos="8306"/>
            </w:tabs>
            <w:spacing w:line="400" w:lineRule="exact"/>
            <w:ind w:left="420"/>
            <w:rPr>
              <w:rFonts w:ascii="仿宋" w:hAnsi="仿宋" w:eastAsia="仿宋" w:cs="仿宋"/>
              <w:sz w:val="24"/>
              <w:szCs w:val="24"/>
              <w:highlight w:val="none"/>
            </w:rPr>
          </w:pPr>
          <w:r>
            <w:rPr>
              <w:highlight w:val="none"/>
            </w:rPr>
            <w:fldChar w:fldCharType="begin"/>
          </w:r>
          <w:r>
            <w:rPr>
              <w:highlight w:val="none"/>
            </w:rPr>
            <w:instrText xml:space="preserve"> HYPERLINK \l "_Toc22049" </w:instrText>
          </w:r>
          <w:r>
            <w:rPr>
              <w:highlight w:val="none"/>
            </w:rPr>
            <w:fldChar w:fldCharType="separate"/>
          </w:r>
          <w:r>
            <w:rPr>
              <w:rFonts w:hint="eastAsia" w:ascii="仿宋" w:hAnsi="仿宋" w:eastAsia="仿宋" w:cs="仿宋"/>
              <w:bCs/>
              <w:sz w:val="24"/>
              <w:szCs w:val="24"/>
              <w:highlight w:val="none"/>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031FC3BA">
          <w:pPr>
            <w:pStyle w:val="35"/>
            <w:tabs>
              <w:tab w:val="right" w:leader="dot" w:pos="8306"/>
            </w:tabs>
            <w:spacing w:line="400" w:lineRule="exact"/>
            <w:rPr>
              <w:rFonts w:ascii="仿宋" w:hAnsi="仿宋" w:eastAsia="仿宋" w:cs="仿宋"/>
              <w:b/>
              <w:sz w:val="24"/>
              <w:szCs w:val="24"/>
              <w:highlight w:val="none"/>
            </w:rPr>
          </w:pPr>
          <w:r>
            <w:rPr>
              <w:highlight w:val="none"/>
            </w:rPr>
            <w:fldChar w:fldCharType="begin"/>
          </w:r>
          <w:r>
            <w:rPr>
              <w:highlight w:val="none"/>
            </w:rPr>
            <w:instrText xml:space="preserve"> HYPERLINK \l "_Toc31337" </w:instrText>
          </w:r>
          <w:r>
            <w:rPr>
              <w:highlight w:val="none"/>
            </w:rPr>
            <w:fldChar w:fldCharType="separate"/>
          </w:r>
          <w:r>
            <w:rPr>
              <w:rFonts w:hint="eastAsia" w:ascii="仿宋" w:hAnsi="仿宋" w:eastAsia="仿宋" w:cs="仿宋"/>
              <w:b/>
              <w:sz w:val="24"/>
              <w:szCs w:val="24"/>
              <w:highlight w:val="none"/>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51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1059C24">
          <w:pPr>
            <w:pStyle w:val="36"/>
            <w:tabs>
              <w:tab w:val="right" w:leader="dot" w:pos="8306"/>
            </w:tabs>
            <w:ind w:left="420"/>
            <w:rPr>
              <w:rFonts w:ascii="仿宋" w:hAnsi="仿宋" w:eastAsia="仿宋" w:cs="仿宋"/>
              <w:highlight w:val="none"/>
            </w:rPr>
          </w:pPr>
        </w:p>
        <w:p w14:paraId="0C5F4E4C">
          <w:pPr>
            <w:rPr>
              <w:rFonts w:ascii="仿宋" w:hAnsi="仿宋" w:eastAsia="仿宋" w:cs="仿宋"/>
              <w:sz w:val="32"/>
              <w:szCs w:val="32"/>
              <w:highlight w:val="none"/>
            </w:rPr>
          </w:pPr>
          <w:r>
            <w:rPr>
              <w:rFonts w:hint="eastAsia" w:ascii="仿宋" w:hAnsi="仿宋" w:eastAsia="仿宋" w:cs="仿宋"/>
              <w:b/>
              <w:szCs w:val="32"/>
              <w:highlight w:val="none"/>
            </w:rPr>
            <w:fldChar w:fldCharType="end"/>
          </w:r>
        </w:p>
      </w:sdtContent>
    </w:sdt>
    <w:p w14:paraId="6B3FDF3B">
      <w:pPr>
        <w:pStyle w:val="2"/>
        <w:numPr>
          <w:ilvl w:val="0"/>
          <w:numId w:val="2"/>
        </w:numPr>
        <w:jc w:val="center"/>
        <w:rPr>
          <w:rFonts w:ascii="仿宋" w:hAnsi="仿宋" w:eastAsia="仿宋" w:cs="仿宋"/>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2" w:name="_Toc11868"/>
    </w:p>
    <w:p w14:paraId="75A127A3">
      <w:pPr>
        <w:pStyle w:val="2"/>
        <w:numPr>
          <w:ilvl w:val="0"/>
          <w:numId w:val="2"/>
        </w:numPr>
        <w:jc w:val="center"/>
        <w:rPr>
          <w:rFonts w:ascii="仿宋" w:hAnsi="仿宋" w:eastAsia="仿宋" w:cs="仿宋"/>
          <w:sz w:val="32"/>
          <w:szCs w:val="32"/>
          <w:highlight w:val="none"/>
        </w:rPr>
      </w:pPr>
      <w:r>
        <w:rPr>
          <w:rFonts w:hint="eastAsia" w:ascii="仿宋" w:hAnsi="仿宋" w:eastAsia="仿宋" w:cs="仿宋"/>
          <w:sz w:val="32"/>
          <w:szCs w:val="32"/>
          <w:highlight w:val="none"/>
        </w:rPr>
        <w:t>招标公告</w:t>
      </w:r>
      <w:bookmarkEnd w:id="2"/>
    </w:p>
    <w:p w14:paraId="08D17B24">
      <w:pPr>
        <w:spacing w:line="500" w:lineRule="exact"/>
        <w:outlineLvl w:val="1"/>
        <w:rPr>
          <w:rFonts w:ascii="仿宋" w:hAnsi="仿宋" w:eastAsia="仿宋" w:cs="仿宋"/>
          <w:b/>
          <w:bCs/>
          <w:sz w:val="24"/>
          <w:highlight w:val="none"/>
        </w:rPr>
      </w:pPr>
      <w:bookmarkStart w:id="3" w:name="_Toc21739"/>
      <w:r>
        <w:rPr>
          <w:rFonts w:hint="eastAsia" w:ascii="仿宋" w:hAnsi="仿宋" w:eastAsia="仿宋" w:cs="仿宋"/>
          <w:b/>
          <w:bCs/>
          <w:sz w:val="24"/>
          <w:highlight w:val="none"/>
        </w:rPr>
        <w:t>一、项目基本情况</w:t>
      </w:r>
      <w:bookmarkEnd w:id="3"/>
    </w:p>
    <w:p w14:paraId="12DA7161">
      <w:pPr>
        <w:spacing w:line="500" w:lineRule="exact"/>
        <w:outlineLvl w:val="1"/>
        <w:rPr>
          <w:rFonts w:ascii="仿宋" w:hAnsi="仿宋" w:eastAsia="仿宋" w:cs="仿宋"/>
          <w:sz w:val="24"/>
          <w:highlight w:val="none"/>
        </w:rPr>
      </w:pPr>
      <w:bookmarkStart w:id="4" w:name="_Toc15364"/>
      <w:r>
        <w:rPr>
          <w:rFonts w:hint="eastAsia" w:ascii="仿宋" w:hAnsi="仿宋" w:eastAsia="仿宋" w:cs="仿宋"/>
          <w:sz w:val="24"/>
          <w:highlight w:val="none"/>
        </w:rPr>
        <w:t>项目编号：</w:t>
      </w:r>
      <w:r>
        <w:rPr>
          <w:rFonts w:ascii="仿宋" w:hAnsi="仿宋" w:eastAsia="仿宋" w:cs="仿宋"/>
          <w:sz w:val="24"/>
          <w:highlight w:val="none"/>
        </w:rPr>
        <w:t>JTZB-2025-ZC029</w:t>
      </w:r>
    </w:p>
    <w:p w14:paraId="3C5842EF">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项目名称：某单位蔬菜类采购项目</w:t>
      </w:r>
    </w:p>
    <w:p w14:paraId="75FAF519">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采购方式：公开招标</w:t>
      </w:r>
    </w:p>
    <w:p w14:paraId="78E6AA02">
      <w:pPr>
        <w:spacing w:line="500" w:lineRule="exact"/>
        <w:outlineLvl w:val="1"/>
        <w:rPr>
          <w:rFonts w:hint="eastAsia" w:ascii="仿宋" w:hAnsi="仿宋" w:eastAsia="仿宋" w:cs="仿宋"/>
          <w:sz w:val="24"/>
          <w:highlight w:val="none"/>
          <w:lang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eastAsia="zh-CN"/>
        </w:rPr>
        <w:t>2590000.00</w:t>
      </w:r>
    </w:p>
    <w:p w14:paraId="12C9F30D">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最高限价（元）：/</w:t>
      </w:r>
    </w:p>
    <w:p w14:paraId="4150F57E">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采购需求：蔬菜类采购及配送服务；详见采购需求。</w:t>
      </w:r>
    </w:p>
    <w:p w14:paraId="450FB804">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标项名称:某单位蔬菜类采购项目</w:t>
      </w:r>
    </w:p>
    <w:p w14:paraId="2E3F75E3">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数量:1批</w:t>
      </w:r>
    </w:p>
    <w:p w14:paraId="3A0A4406">
      <w:pPr>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投标报价：按北园春集团官网公布的中间价报下浮率</w:t>
      </w:r>
    </w:p>
    <w:p w14:paraId="1C5D53F8">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简要规格描述或项目基本概况介绍、用途：蔬菜类采购及配送服务；详见采购需求。</w:t>
      </w:r>
    </w:p>
    <w:p w14:paraId="14DDC106">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备注：/</w:t>
      </w:r>
    </w:p>
    <w:p w14:paraId="2F90F01A">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合同履约期限：</w:t>
      </w:r>
      <w:bookmarkStart w:id="5" w:name="OLE_LINK14"/>
      <w:bookmarkStart w:id="6" w:name="OLE_LINK13"/>
      <w:r>
        <w:rPr>
          <w:rFonts w:hint="eastAsia" w:ascii="仿宋" w:hAnsi="仿宋" w:eastAsia="仿宋" w:cs="仿宋"/>
          <w:bCs/>
          <w:sz w:val="24"/>
          <w:highlight w:val="none"/>
          <w:lang w:bidi="ar"/>
        </w:rPr>
        <w:t>合同签订后1年</w:t>
      </w:r>
      <w:r>
        <w:rPr>
          <w:rFonts w:hint="eastAsia" w:ascii="仿宋" w:hAnsi="仿宋" w:eastAsia="仿宋" w:cs="仿宋"/>
          <w:sz w:val="24"/>
          <w:highlight w:val="none"/>
        </w:rPr>
        <w:t>。</w:t>
      </w:r>
      <w:bookmarkEnd w:id="5"/>
      <w:bookmarkEnd w:id="6"/>
    </w:p>
    <w:p w14:paraId="0591B05C">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本项目（否）接受联合体投标。</w:t>
      </w:r>
    </w:p>
    <w:p w14:paraId="0B2B27B9">
      <w:pPr>
        <w:spacing w:line="500" w:lineRule="exact"/>
        <w:outlineLvl w:val="1"/>
        <w:rPr>
          <w:rFonts w:ascii="仿宋" w:hAnsi="仿宋" w:eastAsia="仿宋" w:cs="仿宋"/>
          <w:b/>
          <w:bCs/>
          <w:sz w:val="24"/>
          <w:highlight w:val="none"/>
        </w:rPr>
      </w:pPr>
      <w:r>
        <w:rPr>
          <w:rFonts w:hint="eastAsia" w:ascii="仿宋" w:hAnsi="仿宋" w:eastAsia="仿宋" w:cs="仿宋"/>
          <w:b/>
          <w:bCs/>
          <w:sz w:val="24"/>
          <w:highlight w:val="none"/>
        </w:rPr>
        <w:t>二、申请人的资格要求：</w:t>
      </w:r>
      <w:bookmarkEnd w:id="4"/>
    </w:p>
    <w:p w14:paraId="78A6F3F5">
      <w:pPr>
        <w:spacing w:line="500" w:lineRule="exact"/>
        <w:rPr>
          <w:rFonts w:ascii="仿宋" w:hAnsi="仿宋" w:eastAsia="仿宋" w:cs="仿宋"/>
          <w:sz w:val="24"/>
          <w:highlight w:val="none"/>
        </w:rPr>
      </w:pPr>
      <w:bookmarkStart w:id="7" w:name="_Toc31403"/>
      <w:r>
        <w:rPr>
          <w:rFonts w:hint="eastAsia" w:ascii="仿宋" w:hAnsi="仿宋" w:eastAsia="仿宋" w:cs="仿宋"/>
          <w:sz w:val="24"/>
          <w:highlight w:val="none"/>
        </w:rPr>
        <w:t>1.满足《中华人民共和国政府采购法》第二十二条规定；</w:t>
      </w:r>
    </w:p>
    <w:p w14:paraId="75D7AD47">
      <w:pPr>
        <w:spacing w:line="500" w:lineRule="exact"/>
        <w:rPr>
          <w:rFonts w:ascii="仿宋" w:hAnsi="仿宋" w:eastAsia="仿宋" w:cs="仿宋"/>
          <w:b/>
          <w:bCs/>
          <w:sz w:val="24"/>
          <w:highlight w:val="none"/>
        </w:rPr>
      </w:pPr>
      <w:bookmarkStart w:id="8" w:name="_Toc29084"/>
      <w:r>
        <w:rPr>
          <w:rFonts w:hint="eastAsia" w:ascii="仿宋" w:hAnsi="仿宋" w:eastAsia="仿宋" w:cs="仿宋"/>
          <w:sz w:val="24"/>
          <w:highlight w:val="none"/>
        </w:rPr>
        <w:t>2.落实政府采购政策需满足的资格要求：本项目专门面向小微企业</w:t>
      </w:r>
      <w:r>
        <w:rPr>
          <w:rFonts w:hint="eastAsia" w:ascii="仿宋" w:hAnsi="仿宋" w:eastAsia="仿宋" w:cs="仿宋"/>
          <w:sz w:val="24"/>
          <w:highlight w:val="none"/>
          <w:lang w:eastAsia="zh-CN"/>
        </w:rPr>
        <w:t>；</w:t>
      </w:r>
      <w:r>
        <w:rPr>
          <w:rFonts w:hint="eastAsia" w:ascii="仿宋" w:hAnsi="仿宋" w:eastAsia="仿宋" w:cs="仿宋"/>
          <w:sz w:val="24"/>
          <w:highlight w:val="none"/>
        </w:rPr>
        <w:t>（1）关于进一步加大政府采购支持中小企业力度的通知（财库〔2022〕19 号）；（2）《政府采购促进中小企业发展管理办法》（财库〔2020〕46 号）；（3）《财政部、司法部关于政府采购支持监狱企业发展有关问题的通知》（财 库〔2014〕68 号）；（4）《财政部 民政部 中国残疾人联合会关于促进残疾人就业政府采购政策的 通知》财库〔2017〕141 号。</w:t>
      </w:r>
    </w:p>
    <w:p w14:paraId="00D8F1CD">
      <w:pPr>
        <w:spacing w:line="500" w:lineRule="exact"/>
        <w:rPr>
          <w:rFonts w:ascii="仿宋" w:hAnsi="仿宋" w:eastAsia="仿宋" w:cs="仿宋"/>
          <w:sz w:val="24"/>
          <w:highlight w:val="none"/>
        </w:rPr>
      </w:pPr>
      <w:r>
        <w:rPr>
          <w:rFonts w:hint="eastAsia" w:ascii="仿宋" w:hAnsi="仿宋" w:eastAsia="仿宋" w:cs="仿宋"/>
          <w:sz w:val="24"/>
          <w:highlight w:val="none"/>
        </w:rPr>
        <w:t>3.本项目的特定资格要求：/。</w:t>
      </w:r>
    </w:p>
    <w:p w14:paraId="51A3B93F">
      <w:pPr>
        <w:spacing w:line="500" w:lineRule="exact"/>
        <w:outlineLvl w:val="1"/>
        <w:rPr>
          <w:rFonts w:ascii="仿宋" w:hAnsi="仿宋" w:eastAsia="仿宋" w:cs="仿宋"/>
          <w:b/>
          <w:bCs/>
          <w:sz w:val="24"/>
          <w:highlight w:val="none"/>
        </w:rPr>
      </w:pPr>
      <w:r>
        <w:rPr>
          <w:rFonts w:hint="eastAsia" w:ascii="仿宋" w:hAnsi="仿宋" w:eastAsia="仿宋" w:cs="仿宋"/>
          <w:b/>
          <w:bCs/>
          <w:sz w:val="24"/>
          <w:highlight w:val="none"/>
        </w:rPr>
        <w:t>三、获取招标文件</w:t>
      </w:r>
      <w:bookmarkEnd w:id="8"/>
    </w:p>
    <w:p w14:paraId="3028A7E8">
      <w:pPr>
        <w:spacing w:line="500" w:lineRule="exact"/>
        <w:rPr>
          <w:rFonts w:ascii="仿宋" w:hAnsi="仿宋" w:eastAsia="仿宋" w:cs="仿宋"/>
          <w:sz w:val="24"/>
          <w:highlight w:val="none"/>
        </w:rPr>
      </w:pPr>
      <w:r>
        <w:rPr>
          <w:rFonts w:hint="eastAsia" w:ascii="仿宋" w:hAnsi="仿宋" w:eastAsia="仿宋" w:cs="仿宋"/>
          <w:sz w:val="24"/>
          <w:highlight w:val="none"/>
        </w:rPr>
        <w:t>时间：2025年0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04</w:t>
      </w:r>
      <w:r>
        <w:rPr>
          <w:rFonts w:hint="eastAsia" w:ascii="仿宋" w:hAnsi="仿宋" w:eastAsia="仿宋" w:cs="仿宋"/>
          <w:sz w:val="24"/>
          <w:highlight w:val="none"/>
        </w:rPr>
        <w:t>日至2025年07月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日，每天上午00:00至12:00，下午12:00至23:59（北京时间，法定节假日除外）</w:t>
      </w:r>
    </w:p>
    <w:p w14:paraId="2977DE71">
      <w:pPr>
        <w:spacing w:line="500" w:lineRule="exact"/>
        <w:rPr>
          <w:rFonts w:ascii="仿宋" w:hAnsi="仿宋" w:eastAsia="仿宋" w:cs="仿宋"/>
          <w:sz w:val="24"/>
          <w:highlight w:val="none"/>
        </w:rPr>
      </w:pPr>
      <w:r>
        <w:rPr>
          <w:rFonts w:hint="eastAsia" w:ascii="仿宋" w:hAnsi="仿宋" w:eastAsia="仿宋" w:cs="仿宋"/>
          <w:sz w:val="24"/>
          <w:highlight w:val="none"/>
        </w:rPr>
        <w:t>地点：政采云平台（https://www.zcygov.cn/）</w:t>
      </w:r>
    </w:p>
    <w:p w14:paraId="1BA8984B">
      <w:pPr>
        <w:spacing w:line="500" w:lineRule="exact"/>
        <w:rPr>
          <w:rFonts w:ascii="仿宋" w:hAnsi="仿宋" w:eastAsia="仿宋" w:cs="仿宋"/>
          <w:sz w:val="24"/>
          <w:highlight w:val="none"/>
        </w:rPr>
      </w:pPr>
      <w:r>
        <w:rPr>
          <w:rFonts w:hint="eastAsia" w:ascii="仿宋" w:hAnsi="仿宋" w:eastAsia="仿宋" w:cs="仿宋"/>
          <w:sz w:val="24"/>
          <w:highlight w:val="none"/>
        </w:rPr>
        <w:t>方式：供应商登录政采云平台https://www.zcygov.cn/在线申请获取采购文件（进入“项目采购”应用，在获取采购文件菜单中选择项目，申请获取采购文件）本次招标不提供纸质版招标文件。</w:t>
      </w:r>
    </w:p>
    <w:p w14:paraId="490E7496">
      <w:pPr>
        <w:spacing w:line="500" w:lineRule="exact"/>
        <w:rPr>
          <w:rFonts w:ascii="仿宋" w:hAnsi="仿宋" w:eastAsia="仿宋" w:cs="仿宋"/>
          <w:sz w:val="24"/>
          <w:highlight w:val="none"/>
        </w:rPr>
      </w:pPr>
      <w:r>
        <w:rPr>
          <w:rFonts w:hint="eastAsia" w:ascii="仿宋" w:hAnsi="仿宋" w:eastAsia="仿宋" w:cs="仿宋"/>
          <w:sz w:val="24"/>
          <w:highlight w:val="none"/>
        </w:rPr>
        <w:t>售价（元）：0元</w:t>
      </w:r>
    </w:p>
    <w:p w14:paraId="7A885E2D">
      <w:pPr>
        <w:spacing w:line="500" w:lineRule="exact"/>
        <w:outlineLvl w:val="1"/>
        <w:rPr>
          <w:rFonts w:ascii="仿宋" w:hAnsi="仿宋" w:eastAsia="仿宋" w:cs="仿宋"/>
          <w:b/>
          <w:bCs/>
          <w:sz w:val="24"/>
          <w:highlight w:val="none"/>
        </w:rPr>
      </w:pPr>
      <w:bookmarkStart w:id="9" w:name="_Toc24224"/>
      <w:r>
        <w:rPr>
          <w:rFonts w:hint="eastAsia" w:ascii="仿宋" w:hAnsi="仿宋" w:eastAsia="仿宋" w:cs="仿宋"/>
          <w:b/>
          <w:bCs/>
          <w:sz w:val="24"/>
          <w:highlight w:val="none"/>
        </w:rPr>
        <w:t>四、提交投标文件截止时间、开标时间和地点</w:t>
      </w:r>
      <w:bookmarkEnd w:id="9"/>
    </w:p>
    <w:p w14:paraId="26129976">
      <w:pPr>
        <w:spacing w:line="500" w:lineRule="exact"/>
        <w:rPr>
          <w:rFonts w:ascii="仿宋" w:hAnsi="仿宋" w:eastAsia="仿宋" w:cs="仿宋"/>
          <w:sz w:val="24"/>
          <w:highlight w:val="none"/>
        </w:rPr>
      </w:pPr>
      <w:r>
        <w:rPr>
          <w:rFonts w:hint="eastAsia" w:ascii="仿宋" w:hAnsi="仿宋" w:eastAsia="仿宋" w:cs="仿宋"/>
          <w:sz w:val="24"/>
          <w:highlight w:val="none"/>
        </w:rPr>
        <w:t>提交投标文件截止时间：</w:t>
      </w:r>
      <w:r>
        <w:rPr>
          <w:rFonts w:hint="eastAsia" w:ascii="仿宋" w:hAnsi="仿宋" w:eastAsia="仿宋" w:cs="仿宋"/>
          <w:sz w:val="24"/>
          <w:highlight w:val="none"/>
          <w:lang w:eastAsia="zh-CN"/>
        </w:rPr>
        <w:t>2025年07月24日</w:t>
      </w:r>
      <w:r>
        <w:rPr>
          <w:rFonts w:hint="eastAsia" w:ascii="仿宋" w:hAnsi="仿宋" w:eastAsia="仿宋" w:cs="仿宋"/>
          <w:sz w:val="24"/>
          <w:highlight w:val="none"/>
        </w:rPr>
        <w:t xml:space="preserve"> 11:00（北京时间）</w:t>
      </w:r>
    </w:p>
    <w:p w14:paraId="5DC445CD">
      <w:pPr>
        <w:spacing w:line="500" w:lineRule="exact"/>
        <w:rPr>
          <w:rFonts w:ascii="仿宋" w:hAnsi="仿宋" w:eastAsia="仿宋" w:cs="仿宋"/>
          <w:sz w:val="24"/>
          <w:highlight w:val="none"/>
        </w:rPr>
      </w:pPr>
      <w:r>
        <w:rPr>
          <w:rFonts w:hint="eastAsia" w:ascii="仿宋" w:hAnsi="仿宋" w:eastAsia="仿宋" w:cs="仿宋"/>
          <w:sz w:val="24"/>
          <w:highlight w:val="none"/>
        </w:rPr>
        <w:t>投标地点：政采云平台（https://www.zcygov.cn/），本项目采用不见面开标，加密的电子投标文件在投标截止时间前在政采云平台上传。</w:t>
      </w:r>
    </w:p>
    <w:p w14:paraId="23F594E6">
      <w:pPr>
        <w:spacing w:line="500" w:lineRule="exact"/>
        <w:rPr>
          <w:rFonts w:ascii="仿宋" w:hAnsi="仿宋" w:eastAsia="仿宋" w:cs="仿宋"/>
          <w:sz w:val="24"/>
          <w:highlight w:val="none"/>
        </w:rPr>
      </w:pPr>
      <w:r>
        <w:rPr>
          <w:rFonts w:hint="eastAsia" w:ascii="仿宋" w:hAnsi="仿宋" w:eastAsia="仿宋" w:cs="仿宋"/>
          <w:sz w:val="24"/>
          <w:highlight w:val="none"/>
        </w:rPr>
        <w:t>开标时间：</w:t>
      </w:r>
      <w:r>
        <w:rPr>
          <w:rFonts w:hint="eastAsia" w:ascii="仿宋" w:hAnsi="仿宋" w:eastAsia="仿宋" w:cs="仿宋"/>
          <w:sz w:val="24"/>
          <w:highlight w:val="none"/>
          <w:lang w:eastAsia="zh-CN"/>
        </w:rPr>
        <w:t>2025年07月24日</w:t>
      </w:r>
      <w:r>
        <w:rPr>
          <w:rFonts w:hint="eastAsia" w:ascii="仿宋" w:hAnsi="仿宋" w:eastAsia="仿宋" w:cs="仿宋"/>
          <w:sz w:val="24"/>
          <w:highlight w:val="none"/>
        </w:rPr>
        <w:t xml:space="preserve"> 11:00（北京时间）</w:t>
      </w:r>
    </w:p>
    <w:p w14:paraId="7B1F08D3">
      <w:pPr>
        <w:spacing w:line="500" w:lineRule="exact"/>
        <w:rPr>
          <w:rFonts w:ascii="仿宋" w:hAnsi="仿宋" w:eastAsia="仿宋" w:cs="仿宋"/>
          <w:sz w:val="24"/>
          <w:highlight w:val="none"/>
        </w:rPr>
      </w:pPr>
      <w:r>
        <w:rPr>
          <w:rFonts w:hint="eastAsia" w:ascii="仿宋" w:hAnsi="仿宋" w:eastAsia="仿宋" w:cs="仿宋"/>
          <w:sz w:val="24"/>
          <w:highlight w:val="none"/>
        </w:rPr>
        <w:t>开标地点：政采云平台（https://www.zcygov.cn/）不见面开标系统</w:t>
      </w:r>
    </w:p>
    <w:p w14:paraId="2272D4D7">
      <w:pPr>
        <w:spacing w:line="500" w:lineRule="exact"/>
        <w:outlineLvl w:val="1"/>
        <w:rPr>
          <w:rFonts w:ascii="仿宋" w:hAnsi="仿宋" w:eastAsia="仿宋" w:cs="仿宋"/>
          <w:b/>
          <w:bCs/>
          <w:sz w:val="24"/>
          <w:highlight w:val="none"/>
        </w:rPr>
      </w:pPr>
      <w:bookmarkStart w:id="10" w:name="_Toc17115"/>
      <w:r>
        <w:rPr>
          <w:rFonts w:hint="eastAsia" w:ascii="仿宋" w:hAnsi="仿宋" w:eastAsia="仿宋" w:cs="仿宋"/>
          <w:b/>
          <w:bCs/>
          <w:sz w:val="24"/>
          <w:highlight w:val="none"/>
        </w:rPr>
        <w:t>五、公告期限</w:t>
      </w:r>
      <w:bookmarkEnd w:id="10"/>
    </w:p>
    <w:p w14:paraId="4A3D0A2E">
      <w:pPr>
        <w:spacing w:line="500" w:lineRule="exact"/>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44623234">
      <w:pPr>
        <w:spacing w:line="500" w:lineRule="exact"/>
        <w:outlineLvl w:val="1"/>
        <w:rPr>
          <w:rFonts w:ascii="仿宋" w:hAnsi="仿宋" w:eastAsia="仿宋" w:cs="仿宋"/>
          <w:b/>
          <w:bCs/>
          <w:sz w:val="24"/>
          <w:highlight w:val="none"/>
        </w:rPr>
      </w:pPr>
      <w:bookmarkStart w:id="11" w:name="_Toc22084"/>
      <w:r>
        <w:rPr>
          <w:rFonts w:hint="eastAsia" w:ascii="仿宋" w:hAnsi="仿宋" w:eastAsia="仿宋" w:cs="仿宋"/>
          <w:b/>
          <w:bCs/>
          <w:sz w:val="24"/>
          <w:highlight w:val="none"/>
        </w:rPr>
        <w:t>六、其他补充事宜</w:t>
      </w:r>
      <w:bookmarkEnd w:id="11"/>
    </w:p>
    <w:p w14:paraId="29D5DF66">
      <w:pPr>
        <w:spacing w:line="500" w:lineRule="exact"/>
        <w:rPr>
          <w:rFonts w:ascii="仿宋" w:hAnsi="仿宋" w:eastAsia="仿宋" w:cs="仿宋"/>
          <w:sz w:val="24"/>
          <w:highlight w:val="none"/>
        </w:rPr>
      </w:pPr>
      <w:bookmarkStart w:id="12" w:name="_Toc21999"/>
      <w:r>
        <w:rPr>
          <w:rFonts w:hint="eastAsia" w:ascii="仿宋" w:hAnsi="仿宋" w:eastAsia="仿宋" w:cs="仿宋"/>
          <w:sz w:val="24"/>
          <w:highlight w:val="none"/>
        </w:rPr>
        <w:t>1、预算金额为虚拟采购金额，不作为实际发生量的结算金额。</w:t>
      </w:r>
    </w:p>
    <w:p w14:paraId="02E2FE97">
      <w:pPr>
        <w:spacing w:line="500" w:lineRule="exact"/>
        <w:rPr>
          <w:rFonts w:ascii="仿宋" w:hAnsi="仿宋" w:eastAsia="仿宋" w:cs="仿宋"/>
          <w:sz w:val="24"/>
          <w:highlight w:val="none"/>
        </w:rPr>
      </w:pPr>
      <w:r>
        <w:rPr>
          <w:rFonts w:hint="eastAsia" w:ascii="仿宋" w:hAnsi="仿宋" w:eastAsia="仿宋" w:cs="仿宋"/>
          <w:sz w:val="24"/>
          <w:highlight w:val="none"/>
        </w:rPr>
        <w:t>2、报价说明:报价人工费、运费、卫生费、货物费、保险费(食品安全责任险200万保额)税费第三方检测费、仓储保管费和后续服务费的全部费用及其他一切费用；</w:t>
      </w:r>
    </w:p>
    <w:p w14:paraId="50EC76E0">
      <w:pPr>
        <w:spacing w:line="500" w:lineRule="exact"/>
        <w:rPr>
          <w:rFonts w:ascii="仿宋" w:hAnsi="仿宋" w:eastAsia="仿宋" w:cs="仿宋"/>
          <w:sz w:val="24"/>
          <w:highlight w:val="none"/>
        </w:rPr>
      </w:pPr>
      <w:r>
        <w:rPr>
          <w:rFonts w:hint="eastAsia" w:ascii="仿宋" w:hAnsi="仿宋" w:eastAsia="仿宋" w:cs="仿宋"/>
          <w:sz w:val="24"/>
          <w:highlight w:val="none"/>
        </w:rPr>
        <w:t>3、供应商可以对本单位多个项目同时进行投标，但一家供应商最多只能中1个项目；（可兼投不可兼中）当一家供应商已被推荐为前一个项目的排名第一的中标人后，该供应商不再被推荐为其他项目的中标人。但可以参加其项目的评审，以此类推。</w:t>
      </w:r>
    </w:p>
    <w:p w14:paraId="5148F39D">
      <w:pPr>
        <w:spacing w:line="500" w:lineRule="exact"/>
        <w:rPr>
          <w:rFonts w:ascii="仿宋" w:hAnsi="仿宋" w:eastAsia="仿宋" w:cs="仿宋"/>
          <w:sz w:val="24"/>
          <w:highlight w:val="none"/>
        </w:rPr>
      </w:pPr>
      <w:r>
        <w:rPr>
          <w:rFonts w:hint="eastAsia" w:ascii="仿宋" w:hAnsi="仿宋" w:eastAsia="仿宋" w:cs="仿宋"/>
          <w:sz w:val="24"/>
          <w:highlight w:val="none"/>
        </w:rPr>
        <w:t>4、关于本项目所有公告、公示在新疆政府采购网发布。</w:t>
      </w:r>
    </w:p>
    <w:p w14:paraId="4C7DE4EA">
      <w:pPr>
        <w:spacing w:line="500" w:lineRule="exact"/>
        <w:rPr>
          <w:rFonts w:ascii="仿宋" w:hAnsi="仿宋" w:eastAsia="仿宋" w:cs="仿宋"/>
          <w:sz w:val="24"/>
          <w:highlight w:val="none"/>
        </w:rPr>
      </w:pPr>
      <w:r>
        <w:rPr>
          <w:rFonts w:hint="eastAsia" w:ascii="仿宋" w:hAnsi="仿宋" w:eastAsia="仿宋" w:cs="仿宋"/>
          <w:sz w:val="24"/>
          <w:highlight w:val="none"/>
        </w:rPr>
        <w:t>5、请投标单位随时关注本项目的澄清、答疑、变更事项。</w:t>
      </w:r>
    </w:p>
    <w:p w14:paraId="1A94BE1E">
      <w:pPr>
        <w:spacing w:line="500" w:lineRule="exact"/>
        <w:rPr>
          <w:rFonts w:ascii="仿宋" w:hAnsi="仿宋" w:eastAsia="仿宋" w:cs="仿宋"/>
          <w:sz w:val="24"/>
          <w:highlight w:val="none"/>
        </w:rPr>
      </w:pPr>
      <w:r>
        <w:rPr>
          <w:rFonts w:hint="eastAsia" w:ascii="仿宋" w:hAnsi="仿宋" w:eastAsia="仿宋" w:cs="仿宋"/>
          <w:sz w:val="24"/>
          <w:highlight w:val="none"/>
        </w:rPr>
        <w:t>6、本项目实行电子招投标，供应商须登录政采云平台申请获取招标文件，并通过政采云电子投标客户端制作响应文件，同时自行承担与投标有关的一切费用。</w:t>
      </w:r>
    </w:p>
    <w:p w14:paraId="2C638054">
      <w:pPr>
        <w:spacing w:line="500" w:lineRule="exact"/>
        <w:rPr>
          <w:rFonts w:ascii="仿宋" w:hAnsi="仿宋" w:eastAsia="仿宋" w:cs="仿宋"/>
          <w:sz w:val="24"/>
          <w:highlight w:val="none"/>
        </w:rPr>
      </w:pPr>
      <w:r>
        <w:rPr>
          <w:rFonts w:hint="eastAsia" w:ascii="仿宋" w:hAnsi="仿宋" w:eastAsia="仿宋" w:cs="仿宋"/>
          <w:sz w:val="24"/>
          <w:highlight w:val="none"/>
        </w:rPr>
        <w:t>7、各供应商应在开标前确保成为</w:t>
      </w:r>
      <w:r>
        <w:rPr>
          <w:rFonts w:hint="eastAsia" w:ascii="仿宋" w:hAnsi="仿宋" w:eastAsia="仿宋" w:cs="仿宋"/>
          <w:b/>
          <w:bCs/>
          <w:sz w:val="24"/>
          <w:highlight w:val="none"/>
        </w:rPr>
        <w:t>新疆政府采购网</w:t>
      </w:r>
      <w:r>
        <w:rPr>
          <w:rFonts w:hint="eastAsia" w:ascii="仿宋" w:hAnsi="仿宋" w:eastAsia="仿宋" w:cs="仿宋"/>
          <w:sz w:val="24"/>
          <w:highlight w:val="none"/>
        </w:rPr>
        <w:t>正式注册入库供应商，并完成CA数字证书申领。因未注册入库、未办理CA数字证书等原因造成无法投标或投标失败等后果由供应商自行承担。</w:t>
      </w:r>
    </w:p>
    <w:p w14:paraId="151169B7">
      <w:pPr>
        <w:spacing w:line="500" w:lineRule="exact"/>
        <w:rPr>
          <w:rFonts w:ascii="仿宋" w:hAnsi="仿宋" w:eastAsia="仿宋" w:cs="仿宋"/>
          <w:sz w:val="24"/>
          <w:highlight w:val="none"/>
        </w:rPr>
      </w:pPr>
      <w:r>
        <w:rPr>
          <w:rFonts w:hint="eastAsia" w:ascii="仿宋" w:hAnsi="仿宋" w:eastAsia="仿宋" w:cs="仿宋"/>
          <w:sz w:val="24"/>
          <w:highlight w:val="none"/>
        </w:rPr>
        <w:t>8、有意向参与电子开评标的供应商，可访问新疆数字证书认证中心官方网站（https://www.xjca.com.cn/）或下载“新疆政务通”APP自行进行申领。如需咨询，请联系新疆CA服务热线0991-2819290。</w:t>
      </w:r>
    </w:p>
    <w:p w14:paraId="776A76DA">
      <w:pPr>
        <w:spacing w:line="500" w:lineRule="exact"/>
        <w:outlineLvl w:val="1"/>
        <w:rPr>
          <w:rFonts w:ascii="仿宋" w:hAnsi="仿宋" w:eastAsia="仿宋" w:cs="仿宋"/>
          <w:b/>
          <w:bCs/>
          <w:sz w:val="24"/>
          <w:highlight w:val="none"/>
        </w:rPr>
      </w:pPr>
      <w:r>
        <w:rPr>
          <w:rFonts w:hint="eastAsia" w:ascii="仿宋" w:hAnsi="仿宋" w:eastAsia="仿宋" w:cs="仿宋"/>
          <w:b/>
          <w:bCs/>
          <w:sz w:val="24"/>
          <w:highlight w:val="none"/>
        </w:rPr>
        <w:t>七、对本次采购提出询问，请按以下方式联系</w:t>
      </w:r>
      <w:bookmarkEnd w:id="12"/>
    </w:p>
    <w:p w14:paraId="20B806BA">
      <w:pPr>
        <w:spacing w:line="500" w:lineRule="exact"/>
        <w:rPr>
          <w:rFonts w:ascii="仿宋" w:hAnsi="仿宋" w:eastAsia="仿宋" w:cs="仿宋"/>
          <w:sz w:val="24"/>
          <w:highlight w:val="none"/>
        </w:rPr>
      </w:pPr>
      <w:r>
        <w:rPr>
          <w:rFonts w:hint="eastAsia" w:ascii="仿宋" w:hAnsi="仿宋" w:eastAsia="仿宋" w:cs="仿宋"/>
          <w:sz w:val="24"/>
          <w:highlight w:val="none"/>
        </w:rPr>
        <w:t>1.采购人信息</w:t>
      </w:r>
    </w:p>
    <w:p w14:paraId="3E0FFDFF">
      <w:pPr>
        <w:spacing w:line="500" w:lineRule="exact"/>
        <w:rPr>
          <w:rFonts w:ascii="仿宋" w:hAnsi="仿宋" w:eastAsia="仿宋" w:cs="仿宋"/>
          <w:sz w:val="24"/>
          <w:highlight w:val="none"/>
        </w:rPr>
      </w:pPr>
      <w:r>
        <w:rPr>
          <w:rFonts w:hint="eastAsia" w:ascii="仿宋" w:hAnsi="仿宋" w:eastAsia="仿宋" w:cs="仿宋"/>
          <w:sz w:val="24"/>
          <w:highlight w:val="none"/>
        </w:rPr>
        <w:t>名称：某单位</w:t>
      </w:r>
    </w:p>
    <w:p w14:paraId="6B5BF9B7">
      <w:pPr>
        <w:spacing w:line="500" w:lineRule="exact"/>
        <w:rPr>
          <w:rFonts w:ascii="仿宋" w:hAnsi="仿宋" w:eastAsia="仿宋" w:cs="仿宋"/>
          <w:sz w:val="24"/>
          <w:highlight w:val="none"/>
        </w:rPr>
      </w:pPr>
      <w:r>
        <w:rPr>
          <w:rFonts w:hint="eastAsia" w:ascii="仿宋" w:hAnsi="仿宋" w:eastAsia="仿宋" w:cs="仿宋"/>
          <w:sz w:val="24"/>
          <w:highlight w:val="none"/>
        </w:rPr>
        <w:t>地址：昌吉市</w:t>
      </w:r>
    </w:p>
    <w:p w14:paraId="5F32FBFF">
      <w:pPr>
        <w:spacing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15199429266</w:t>
      </w:r>
    </w:p>
    <w:p w14:paraId="7DE71E8E">
      <w:pPr>
        <w:spacing w:line="500" w:lineRule="exact"/>
        <w:rPr>
          <w:rFonts w:ascii="仿宋" w:hAnsi="仿宋" w:eastAsia="仿宋" w:cs="仿宋"/>
          <w:sz w:val="24"/>
          <w:highlight w:val="none"/>
        </w:rPr>
      </w:pPr>
      <w:r>
        <w:rPr>
          <w:rFonts w:hint="eastAsia" w:ascii="仿宋" w:hAnsi="仿宋" w:eastAsia="仿宋" w:cs="仿宋"/>
          <w:sz w:val="24"/>
          <w:highlight w:val="none"/>
        </w:rPr>
        <w:t>2.采购代理机构信息</w:t>
      </w:r>
    </w:p>
    <w:p w14:paraId="1E00B912">
      <w:pPr>
        <w:spacing w:line="500" w:lineRule="exact"/>
        <w:rPr>
          <w:rFonts w:ascii="仿宋" w:hAnsi="仿宋" w:eastAsia="仿宋" w:cs="仿宋"/>
          <w:sz w:val="24"/>
          <w:highlight w:val="none"/>
        </w:rPr>
      </w:pPr>
      <w:r>
        <w:rPr>
          <w:rFonts w:hint="eastAsia" w:ascii="仿宋" w:hAnsi="仿宋" w:eastAsia="仿宋" w:cs="仿宋"/>
          <w:sz w:val="24"/>
          <w:highlight w:val="none"/>
        </w:rPr>
        <w:t>名 称：新疆建投项目管理咨询有限公司</w:t>
      </w:r>
    </w:p>
    <w:p w14:paraId="72B244E6">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地 址：</w:t>
      </w:r>
      <w:r>
        <w:rPr>
          <w:rFonts w:hint="eastAsia" w:ascii="仿宋" w:hAnsi="仿宋" w:eastAsia="仿宋" w:cs="仿宋"/>
          <w:sz w:val="24"/>
          <w:highlight w:val="none"/>
          <w:lang w:eastAsia="zh-CN"/>
        </w:rPr>
        <w:t>新疆乌鲁木齐经济技术开发区（头屯河区）阿里山街566号建投大厦16层(中国（新疆）自由贸易试验区）</w:t>
      </w:r>
    </w:p>
    <w:p w14:paraId="4ACE6774">
      <w:pPr>
        <w:spacing w:line="500" w:lineRule="exact"/>
        <w:rPr>
          <w:rFonts w:ascii="仿宋" w:hAnsi="仿宋" w:eastAsia="仿宋" w:cs="仿宋"/>
          <w:sz w:val="24"/>
          <w:highlight w:val="none"/>
        </w:rPr>
      </w:pPr>
      <w:r>
        <w:rPr>
          <w:rFonts w:hint="eastAsia" w:ascii="仿宋" w:hAnsi="仿宋" w:eastAsia="仿宋" w:cs="仿宋"/>
          <w:sz w:val="24"/>
          <w:highlight w:val="none"/>
        </w:rPr>
        <w:t>联系方式：0991-3776665</w:t>
      </w:r>
    </w:p>
    <w:p w14:paraId="75A6C642">
      <w:pPr>
        <w:spacing w:line="500" w:lineRule="exact"/>
        <w:rPr>
          <w:rFonts w:ascii="仿宋" w:hAnsi="仿宋" w:eastAsia="仿宋" w:cs="仿宋"/>
          <w:sz w:val="24"/>
          <w:highlight w:val="none"/>
        </w:rPr>
      </w:pPr>
      <w:r>
        <w:rPr>
          <w:rFonts w:hint="eastAsia" w:ascii="仿宋" w:hAnsi="仿宋" w:eastAsia="仿宋" w:cs="仿宋"/>
          <w:sz w:val="24"/>
          <w:highlight w:val="none"/>
        </w:rPr>
        <w:t>3.项目联系方式</w:t>
      </w:r>
    </w:p>
    <w:p w14:paraId="209BC93D">
      <w:pPr>
        <w:spacing w:line="500" w:lineRule="exact"/>
        <w:rPr>
          <w:rFonts w:ascii="仿宋" w:hAnsi="仿宋" w:eastAsia="仿宋" w:cs="仿宋"/>
          <w:sz w:val="24"/>
          <w:highlight w:val="none"/>
        </w:rPr>
      </w:pPr>
      <w:r>
        <w:rPr>
          <w:rFonts w:hint="eastAsia" w:ascii="仿宋" w:hAnsi="仿宋" w:eastAsia="仿宋" w:cs="仿宋"/>
          <w:sz w:val="24"/>
          <w:highlight w:val="none"/>
        </w:rPr>
        <w:t>项目联系人：马迪</w:t>
      </w:r>
    </w:p>
    <w:p w14:paraId="53D6DAFD">
      <w:pPr>
        <w:spacing w:line="500" w:lineRule="exact"/>
        <w:rPr>
          <w:rFonts w:ascii="仿宋" w:hAnsi="仿宋" w:eastAsia="仿宋" w:cs="仿宋"/>
          <w:sz w:val="24"/>
          <w:highlight w:val="none"/>
        </w:rPr>
      </w:pPr>
      <w:r>
        <w:rPr>
          <w:rFonts w:hint="eastAsia" w:ascii="仿宋" w:hAnsi="仿宋" w:eastAsia="仿宋" w:cs="仿宋"/>
          <w:sz w:val="24"/>
          <w:highlight w:val="none"/>
        </w:rPr>
        <w:t>联系方式：0991-3776665</w:t>
      </w:r>
    </w:p>
    <w:p w14:paraId="088296BB">
      <w:pPr>
        <w:spacing w:line="500" w:lineRule="exact"/>
        <w:rPr>
          <w:rFonts w:ascii="仿宋" w:hAnsi="仿宋" w:eastAsia="仿宋" w:cs="仿宋"/>
          <w:sz w:val="24"/>
          <w:highlight w:val="none"/>
        </w:rPr>
      </w:pPr>
      <w:r>
        <w:rPr>
          <w:rFonts w:hint="eastAsia" w:ascii="仿宋" w:hAnsi="仿宋" w:eastAsia="仿宋" w:cs="仿宋"/>
          <w:sz w:val="24"/>
          <w:highlight w:val="none"/>
        </w:rPr>
        <w:t>邮    箱：531037075@qq.com</w:t>
      </w:r>
      <w:r>
        <w:rPr>
          <w:rFonts w:hint="eastAsia" w:ascii="仿宋" w:hAnsi="仿宋" w:eastAsia="仿宋" w:cs="仿宋"/>
          <w:sz w:val="24"/>
          <w:highlight w:val="none"/>
        </w:rPr>
        <w:br w:type="page"/>
      </w:r>
    </w:p>
    <w:p w14:paraId="7F92DC20">
      <w:pPr>
        <w:pStyle w:val="2"/>
        <w:numPr>
          <w:ilvl w:val="0"/>
          <w:numId w:val="2"/>
        </w:numPr>
        <w:jc w:val="center"/>
        <w:rPr>
          <w:rFonts w:ascii="仿宋" w:hAnsi="仿宋" w:eastAsia="仿宋" w:cs="仿宋"/>
          <w:sz w:val="32"/>
          <w:szCs w:val="32"/>
          <w:highlight w:val="none"/>
        </w:rPr>
      </w:pPr>
      <w:r>
        <w:rPr>
          <w:rFonts w:hint="eastAsia" w:ascii="仿宋" w:hAnsi="仿宋" w:eastAsia="仿宋" w:cs="仿宋"/>
          <w:sz w:val="32"/>
          <w:szCs w:val="32"/>
          <w:highlight w:val="none"/>
        </w:rPr>
        <w:t>投标须知前附表</w:t>
      </w:r>
      <w:bookmarkEnd w:id="7"/>
    </w:p>
    <w:p w14:paraId="28C3991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本表是本招标项目的具体资料，是对投标人须知的具体补充和修改，如有矛盾，均以本资料表为准。标记“☑”的选项意为适用于本项目，标记“□”的选项意为不适用于本项目。</w:t>
      </w:r>
    </w:p>
    <w:p w14:paraId="2E44CBDB">
      <w:pPr>
        <w:spacing w:line="500" w:lineRule="exact"/>
        <w:ind w:firstLine="480" w:firstLineChars="200"/>
        <w:rPr>
          <w:rFonts w:ascii="仿宋" w:hAnsi="仿宋" w:eastAsia="仿宋" w:cs="仿宋"/>
          <w:sz w:val="24"/>
          <w:highlight w:val="none"/>
        </w:rPr>
      </w:pP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61341B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3540F01">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条款号</w:t>
            </w:r>
          </w:p>
        </w:tc>
        <w:tc>
          <w:tcPr>
            <w:tcW w:w="6652" w:type="dxa"/>
            <w:tcBorders>
              <w:tl2br w:val="nil"/>
              <w:tr2bl w:val="nil"/>
            </w:tcBorders>
          </w:tcPr>
          <w:p w14:paraId="20ED8F01">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内容</w:t>
            </w:r>
          </w:p>
        </w:tc>
      </w:tr>
      <w:tr w14:paraId="575721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CFF8A0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6652" w:type="dxa"/>
            <w:tcBorders>
              <w:tl2br w:val="nil"/>
              <w:tr2bl w:val="nil"/>
            </w:tcBorders>
            <w:vAlign w:val="center"/>
          </w:tcPr>
          <w:p w14:paraId="412616B5">
            <w:pPr>
              <w:spacing w:line="500" w:lineRule="exact"/>
              <w:rPr>
                <w:rFonts w:ascii="仿宋" w:hAnsi="仿宋" w:eastAsia="仿宋" w:cs="仿宋"/>
                <w:sz w:val="24"/>
                <w:highlight w:val="none"/>
              </w:rPr>
            </w:pPr>
            <w:r>
              <w:rPr>
                <w:rFonts w:hint="eastAsia" w:ascii="仿宋" w:hAnsi="仿宋" w:eastAsia="仿宋" w:cs="仿宋"/>
                <w:sz w:val="24"/>
                <w:highlight w:val="none"/>
              </w:rPr>
              <w:t>名称：某单位</w:t>
            </w:r>
          </w:p>
          <w:p w14:paraId="0B7697BA">
            <w:pPr>
              <w:spacing w:line="500" w:lineRule="exact"/>
              <w:rPr>
                <w:rFonts w:ascii="仿宋" w:hAnsi="仿宋" w:eastAsia="仿宋" w:cs="仿宋"/>
                <w:sz w:val="24"/>
                <w:highlight w:val="none"/>
              </w:rPr>
            </w:pPr>
            <w:r>
              <w:rPr>
                <w:rFonts w:hint="eastAsia" w:ascii="仿宋" w:hAnsi="仿宋" w:eastAsia="仿宋" w:cs="仿宋"/>
                <w:sz w:val="24"/>
                <w:highlight w:val="none"/>
              </w:rPr>
              <w:t>地址：昌吉市</w:t>
            </w:r>
            <w:bookmarkStart w:id="80" w:name="_GoBack"/>
            <w:bookmarkEnd w:id="80"/>
          </w:p>
          <w:p w14:paraId="1475A872">
            <w:pPr>
              <w:spacing w:line="500" w:lineRule="exact"/>
              <w:rPr>
                <w:rFonts w:ascii="仿宋" w:hAnsi="仿宋" w:eastAsia="仿宋" w:cs="仿宋"/>
                <w:sz w:val="24"/>
                <w:highlight w:val="none"/>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15199429266</w:t>
            </w:r>
          </w:p>
        </w:tc>
      </w:tr>
      <w:tr w14:paraId="1C10A0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62E36B3">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1.2</w:t>
            </w:r>
          </w:p>
        </w:tc>
        <w:tc>
          <w:tcPr>
            <w:tcW w:w="6652" w:type="dxa"/>
            <w:tcBorders>
              <w:tl2br w:val="nil"/>
              <w:tr2bl w:val="nil"/>
            </w:tcBorders>
            <w:vAlign w:val="center"/>
          </w:tcPr>
          <w:p w14:paraId="44F77572">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采购代理机构：新疆建投项目管理咨询有限公司 </w:t>
            </w:r>
          </w:p>
          <w:p w14:paraId="40EF2F5D">
            <w:pPr>
              <w:spacing w:line="500" w:lineRule="exact"/>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新疆乌鲁木齐经济技术开发区（头屯河区）阿里山街566号建投大厦16层(中国（新疆）自由贸易试验区）</w:t>
            </w:r>
            <w:r>
              <w:rPr>
                <w:rFonts w:hint="eastAsia" w:ascii="仿宋" w:hAnsi="仿宋" w:eastAsia="仿宋" w:cs="仿宋"/>
                <w:sz w:val="24"/>
                <w:highlight w:val="none"/>
              </w:rPr>
              <w:t xml:space="preserve"> </w:t>
            </w:r>
          </w:p>
          <w:p w14:paraId="6CAA3DF2">
            <w:pPr>
              <w:spacing w:line="500" w:lineRule="exact"/>
              <w:rPr>
                <w:rFonts w:ascii="仿宋" w:hAnsi="仿宋" w:eastAsia="仿宋" w:cs="仿宋"/>
                <w:sz w:val="24"/>
                <w:highlight w:val="none"/>
              </w:rPr>
            </w:pPr>
            <w:r>
              <w:rPr>
                <w:rFonts w:hint="eastAsia" w:ascii="仿宋" w:hAnsi="仿宋" w:eastAsia="仿宋" w:cs="仿宋"/>
                <w:sz w:val="24"/>
                <w:highlight w:val="none"/>
              </w:rPr>
              <w:t>业务联系人：马迪</w:t>
            </w:r>
          </w:p>
          <w:p w14:paraId="54D3B88C">
            <w:pPr>
              <w:spacing w:line="500" w:lineRule="exact"/>
              <w:rPr>
                <w:rFonts w:ascii="仿宋" w:hAnsi="仿宋" w:eastAsia="仿宋" w:cs="仿宋"/>
                <w:sz w:val="24"/>
                <w:highlight w:val="none"/>
              </w:rPr>
            </w:pPr>
            <w:r>
              <w:rPr>
                <w:rFonts w:hint="eastAsia" w:ascii="仿宋" w:hAnsi="仿宋" w:eastAsia="仿宋" w:cs="仿宋"/>
                <w:sz w:val="24"/>
                <w:highlight w:val="none"/>
              </w:rPr>
              <w:t>联系方式：0991-3776665</w:t>
            </w:r>
          </w:p>
          <w:p w14:paraId="237D3A6C">
            <w:pPr>
              <w:spacing w:line="500" w:lineRule="exact"/>
              <w:rPr>
                <w:rFonts w:ascii="仿宋" w:hAnsi="仿宋" w:eastAsia="仿宋" w:cs="仿宋"/>
                <w:sz w:val="24"/>
                <w:highlight w:val="none"/>
              </w:rPr>
            </w:pPr>
            <w:r>
              <w:rPr>
                <w:rFonts w:hint="eastAsia" w:ascii="仿宋" w:hAnsi="仿宋" w:eastAsia="仿宋" w:cs="仿宋"/>
                <w:sz w:val="24"/>
                <w:highlight w:val="none"/>
              </w:rPr>
              <w:t>邮    箱：531037075@qq.com</w:t>
            </w:r>
          </w:p>
        </w:tc>
      </w:tr>
      <w:tr w14:paraId="135A9A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EC2C5BF">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1.3.3</w:t>
            </w:r>
          </w:p>
        </w:tc>
        <w:tc>
          <w:tcPr>
            <w:tcW w:w="6652" w:type="dxa"/>
            <w:tcBorders>
              <w:tl2br w:val="nil"/>
              <w:tr2bl w:val="nil"/>
            </w:tcBorders>
            <w:vAlign w:val="center"/>
          </w:tcPr>
          <w:p w14:paraId="0B0B5E3C">
            <w:pPr>
              <w:spacing w:line="500" w:lineRule="exact"/>
              <w:rPr>
                <w:rFonts w:ascii="仿宋" w:hAnsi="仿宋" w:eastAsia="仿宋" w:cs="仿宋"/>
                <w:sz w:val="24"/>
                <w:highlight w:val="none"/>
              </w:rPr>
            </w:pPr>
            <w:r>
              <w:rPr>
                <w:rFonts w:hint="eastAsia" w:ascii="仿宋" w:hAnsi="仿宋" w:eastAsia="仿宋" w:cs="仿宋"/>
                <w:sz w:val="24"/>
                <w:highlight w:val="none"/>
              </w:rPr>
              <w:t>合格投标人的其他资格要求：/</w:t>
            </w:r>
          </w:p>
        </w:tc>
      </w:tr>
      <w:tr w14:paraId="44B040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4730570">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1.4</w:t>
            </w:r>
          </w:p>
        </w:tc>
        <w:tc>
          <w:tcPr>
            <w:tcW w:w="6652" w:type="dxa"/>
            <w:tcBorders>
              <w:tl2br w:val="nil"/>
              <w:tr2bl w:val="nil"/>
            </w:tcBorders>
            <w:vAlign w:val="center"/>
          </w:tcPr>
          <w:p w14:paraId="585618F9">
            <w:pPr>
              <w:spacing w:line="500" w:lineRule="exact"/>
              <w:rPr>
                <w:rFonts w:ascii="仿宋" w:hAnsi="仿宋" w:eastAsia="仿宋" w:cs="仿宋"/>
                <w:sz w:val="24"/>
                <w:highlight w:val="none"/>
              </w:rPr>
            </w:pPr>
            <w:r>
              <w:rPr>
                <w:rFonts w:hint="eastAsia" w:ascii="仿宋" w:hAnsi="仿宋" w:eastAsia="仿宋" w:cs="仿宋"/>
                <w:sz w:val="24"/>
                <w:highlight w:val="none"/>
              </w:rPr>
              <w:t>是否允许采购进口产品：否</w:t>
            </w:r>
          </w:p>
        </w:tc>
      </w:tr>
      <w:tr w14:paraId="234850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FD719BB">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1.5.1</w:t>
            </w:r>
          </w:p>
        </w:tc>
        <w:tc>
          <w:tcPr>
            <w:tcW w:w="6652" w:type="dxa"/>
            <w:tcBorders>
              <w:tl2br w:val="nil"/>
              <w:tr2bl w:val="nil"/>
            </w:tcBorders>
            <w:vAlign w:val="center"/>
          </w:tcPr>
          <w:p w14:paraId="5BFCB4E3">
            <w:pPr>
              <w:spacing w:line="500" w:lineRule="exact"/>
              <w:rPr>
                <w:rFonts w:ascii="仿宋" w:hAnsi="仿宋" w:eastAsia="仿宋" w:cs="仿宋"/>
                <w:highlight w:val="none"/>
              </w:rPr>
            </w:pPr>
            <w:r>
              <w:rPr>
                <w:rFonts w:hint="eastAsia" w:ascii="仿宋" w:hAnsi="仿宋" w:eastAsia="仿宋" w:cs="仿宋"/>
                <w:sz w:val="24"/>
                <w:highlight w:val="none"/>
              </w:rPr>
              <w:t>本项目采购标的对应的中小企业划分标准所属行业：农、林、牧、渔业</w:t>
            </w:r>
          </w:p>
        </w:tc>
      </w:tr>
      <w:tr w14:paraId="5FD2E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83297B">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1.5.2</w:t>
            </w:r>
          </w:p>
        </w:tc>
        <w:tc>
          <w:tcPr>
            <w:tcW w:w="6652" w:type="dxa"/>
            <w:tcBorders>
              <w:tl2br w:val="nil"/>
              <w:tr2bl w:val="nil"/>
            </w:tcBorders>
            <w:vAlign w:val="center"/>
          </w:tcPr>
          <w:p w14:paraId="582B7F21">
            <w:pPr>
              <w:spacing w:line="500" w:lineRule="exact"/>
              <w:rPr>
                <w:rFonts w:ascii="仿宋" w:hAnsi="仿宋" w:eastAsia="仿宋" w:cs="仿宋"/>
                <w:sz w:val="24"/>
                <w:highlight w:val="none"/>
              </w:rPr>
            </w:pPr>
            <w:r>
              <w:rPr>
                <w:rFonts w:hint="eastAsia" w:ascii="仿宋" w:hAnsi="仿宋" w:eastAsia="仿宋" w:cs="仿宋"/>
                <w:sz w:val="24"/>
                <w:highlight w:val="none"/>
              </w:rPr>
              <w:t>本项目专门面向小微企业采购。即: 提供的货物全部由符合政策要求的小微企业制造、服务全部由符合政策要求的小微企业承接。</w:t>
            </w:r>
          </w:p>
        </w:tc>
      </w:tr>
      <w:tr w14:paraId="5DF35A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84EC77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1.11</w:t>
            </w:r>
          </w:p>
        </w:tc>
        <w:tc>
          <w:tcPr>
            <w:tcW w:w="6652" w:type="dxa"/>
            <w:tcBorders>
              <w:tl2br w:val="nil"/>
              <w:tr2bl w:val="nil"/>
            </w:tcBorders>
            <w:vAlign w:val="center"/>
          </w:tcPr>
          <w:p w14:paraId="30C9614A">
            <w:pPr>
              <w:spacing w:line="500" w:lineRule="exact"/>
              <w:rPr>
                <w:rFonts w:ascii="仿宋" w:hAnsi="仿宋" w:eastAsia="仿宋" w:cs="仿宋"/>
                <w:sz w:val="24"/>
                <w:highlight w:val="none"/>
              </w:rPr>
            </w:pPr>
            <w:r>
              <w:rPr>
                <w:rFonts w:hint="eastAsia" w:ascii="仿宋" w:hAnsi="仿宋" w:eastAsia="仿宋" w:cs="仿宋"/>
                <w:sz w:val="24"/>
                <w:highlight w:val="none"/>
              </w:rPr>
              <w:t>是否允许联合体投标：否</w:t>
            </w:r>
          </w:p>
          <w:p w14:paraId="74B8CB91">
            <w:pPr>
              <w:spacing w:line="500" w:lineRule="exact"/>
              <w:rPr>
                <w:rFonts w:ascii="仿宋" w:hAnsi="仿宋" w:eastAsia="仿宋" w:cs="仿宋"/>
                <w:sz w:val="24"/>
                <w:highlight w:val="none"/>
              </w:rPr>
            </w:pPr>
            <w:r>
              <w:rPr>
                <w:rFonts w:hint="eastAsia" w:ascii="仿宋" w:hAnsi="仿宋" w:eastAsia="仿宋" w:cs="仿宋"/>
                <w:sz w:val="24"/>
                <w:highlight w:val="none"/>
              </w:rPr>
              <w:t>联合体的其他资格要求：无</w:t>
            </w:r>
          </w:p>
        </w:tc>
      </w:tr>
      <w:tr w14:paraId="0C123A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3D39C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2.2</w:t>
            </w:r>
          </w:p>
        </w:tc>
        <w:tc>
          <w:tcPr>
            <w:tcW w:w="6652" w:type="dxa"/>
            <w:tcBorders>
              <w:tl2br w:val="nil"/>
              <w:tr2bl w:val="nil"/>
            </w:tcBorders>
            <w:vAlign w:val="center"/>
          </w:tcPr>
          <w:p w14:paraId="547F77A1">
            <w:pPr>
              <w:spacing w:line="500" w:lineRule="exact"/>
              <w:rPr>
                <w:rFonts w:ascii="仿宋" w:hAnsi="仿宋" w:eastAsia="仿宋" w:cs="仿宋"/>
                <w:sz w:val="24"/>
                <w:highlight w:val="none"/>
              </w:rPr>
            </w:pPr>
            <w:r>
              <w:rPr>
                <w:rFonts w:hint="eastAsia" w:ascii="仿宋" w:hAnsi="仿宋" w:eastAsia="仿宋" w:cs="仿宋"/>
                <w:sz w:val="24"/>
                <w:highlight w:val="none"/>
              </w:rPr>
              <w:t>项目预算金额：</w:t>
            </w:r>
            <w:r>
              <w:rPr>
                <w:rFonts w:hint="eastAsia" w:ascii="仿宋" w:hAnsi="仿宋" w:eastAsia="仿宋" w:cs="仿宋"/>
                <w:sz w:val="24"/>
                <w:highlight w:val="none"/>
                <w:lang w:eastAsia="zh-CN"/>
              </w:rPr>
              <w:t>2590000.00</w:t>
            </w:r>
            <w:r>
              <w:rPr>
                <w:rFonts w:hint="eastAsia" w:ascii="仿宋" w:hAnsi="仿宋" w:eastAsia="仿宋" w:cs="仿宋"/>
                <w:sz w:val="24"/>
                <w:highlight w:val="none"/>
              </w:rPr>
              <w:t>元</w:t>
            </w:r>
          </w:p>
          <w:p w14:paraId="39BFE770">
            <w:pPr>
              <w:spacing w:line="500" w:lineRule="exact"/>
              <w:rPr>
                <w:rFonts w:ascii="仿宋" w:hAnsi="仿宋" w:eastAsia="仿宋" w:cs="仿宋"/>
                <w:sz w:val="24"/>
                <w:highlight w:val="none"/>
              </w:rPr>
            </w:pPr>
            <w:r>
              <w:rPr>
                <w:rFonts w:hint="eastAsia" w:ascii="仿宋" w:hAnsi="仿宋" w:eastAsia="仿宋" w:cs="仿宋"/>
                <w:sz w:val="24"/>
                <w:highlight w:val="none"/>
              </w:rPr>
              <w:t>最高限价：/元</w:t>
            </w:r>
          </w:p>
        </w:tc>
      </w:tr>
      <w:tr w14:paraId="4B0B9E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64A464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5.4</w:t>
            </w:r>
          </w:p>
        </w:tc>
        <w:tc>
          <w:tcPr>
            <w:tcW w:w="6652" w:type="dxa"/>
            <w:tcBorders>
              <w:tl2br w:val="nil"/>
              <w:tr2bl w:val="nil"/>
            </w:tcBorders>
            <w:vAlign w:val="center"/>
          </w:tcPr>
          <w:p w14:paraId="20116301">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是否组织现场考察或者召开答疑会：否 </w:t>
            </w:r>
          </w:p>
          <w:p w14:paraId="17883D6E">
            <w:pPr>
              <w:spacing w:line="500" w:lineRule="exact"/>
              <w:rPr>
                <w:rFonts w:ascii="仿宋" w:hAnsi="仿宋" w:eastAsia="仿宋" w:cs="仿宋"/>
                <w:sz w:val="24"/>
                <w:highlight w:val="none"/>
              </w:rPr>
            </w:pPr>
            <w:r>
              <w:rPr>
                <w:rFonts w:hint="eastAsia" w:ascii="仿宋" w:hAnsi="仿宋" w:eastAsia="仿宋" w:cs="仿宋"/>
                <w:sz w:val="24"/>
                <w:highlight w:val="none"/>
              </w:rPr>
              <w:t>组织现场考察或者召开答疑会相关要求：/</w:t>
            </w:r>
          </w:p>
        </w:tc>
      </w:tr>
      <w:tr w14:paraId="22ADF7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A00CDA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 xml:space="preserve">5.7 </w:t>
            </w:r>
          </w:p>
        </w:tc>
        <w:tc>
          <w:tcPr>
            <w:tcW w:w="6652" w:type="dxa"/>
            <w:tcBorders>
              <w:tl2br w:val="nil"/>
              <w:tr2bl w:val="nil"/>
            </w:tcBorders>
            <w:vAlign w:val="center"/>
          </w:tcPr>
          <w:p w14:paraId="55091C91">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是否需要提供样品：否 </w:t>
            </w:r>
          </w:p>
          <w:p w14:paraId="26CC5596">
            <w:pPr>
              <w:spacing w:line="500" w:lineRule="exact"/>
              <w:rPr>
                <w:rFonts w:ascii="仿宋" w:hAnsi="仿宋" w:eastAsia="仿宋" w:cs="仿宋"/>
                <w:sz w:val="24"/>
                <w:highlight w:val="none"/>
              </w:rPr>
            </w:pPr>
            <w:r>
              <w:rPr>
                <w:rFonts w:hint="eastAsia" w:ascii="仿宋" w:hAnsi="仿宋" w:eastAsia="仿宋" w:cs="仿宋"/>
                <w:sz w:val="24"/>
                <w:highlight w:val="none"/>
              </w:rPr>
              <w:t>提供样品要求包括：（样品的制作标准和要求、接收及退还，样品检测报告，检测机构、检测内容等内容）</w:t>
            </w:r>
          </w:p>
        </w:tc>
      </w:tr>
      <w:tr w14:paraId="5EBC2D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65D3CC9">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 xml:space="preserve">7.1 </w:t>
            </w:r>
          </w:p>
        </w:tc>
        <w:tc>
          <w:tcPr>
            <w:tcW w:w="6652" w:type="dxa"/>
            <w:tcBorders>
              <w:tl2br w:val="nil"/>
              <w:tr2bl w:val="nil"/>
            </w:tcBorders>
            <w:vAlign w:val="center"/>
          </w:tcPr>
          <w:p w14:paraId="6C511459">
            <w:pPr>
              <w:spacing w:line="500" w:lineRule="exact"/>
              <w:rPr>
                <w:rFonts w:ascii="仿宋" w:hAnsi="仿宋" w:eastAsia="仿宋" w:cs="仿宋"/>
                <w:sz w:val="24"/>
                <w:highlight w:val="none"/>
              </w:rPr>
            </w:pPr>
            <w:r>
              <w:rPr>
                <w:rFonts w:hint="eastAsia" w:ascii="仿宋" w:hAnsi="仿宋" w:eastAsia="仿宋" w:cs="仿宋"/>
                <w:sz w:val="24"/>
                <w:highlight w:val="none"/>
              </w:rPr>
              <w:t>如投标人对多个包进行投标，可以中标</w:t>
            </w:r>
            <w:r>
              <w:rPr>
                <w:rFonts w:hint="eastAsia" w:ascii="仿宋" w:hAnsi="仿宋" w:eastAsia="仿宋" w:cs="仿宋"/>
                <w:b/>
                <w:bCs/>
                <w:sz w:val="24"/>
                <w:highlight w:val="none"/>
                <w:u w:val="single"/>
              </w:rPr>
              <w:t>多</w:t>
            </w:r>
            <w:r>
              <w:rPr>
                <w:rFonts w:hint="eastAsia" w:ascii="仿宋" w:hAnsi="仿宋" w:eastAsia="仿宋" w:cs="仿宋"/>
                <w:sz w:val="24"/>
                <w:highlight w:val="none"/>
              </w:rPr>
              <w:t>包（本项目不适用）</w:t>
            </w:r>
          </w:p>
        </w:tc>
      </w:tr>
      <w:tr w14:paraId="33986D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ED7F4A0">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6652" w:type="dxa"/>
            <w:tcBorders>
              <w:tl2br w:val="nil"/>
              <w:tr2bl w:val="nil"/>
            </w:tcBorders>
            <w:vAlign w:val="center"/>
          </w:tcPr>
          <w:p w14:paraId="64AD8F1E">
            <w:pPr>
              <w:spacing w:line="500" w:lineRule="exact"/>
              <w:rPr>
                <w:rFonts w:ascii="仿宋" w:hAnsi="仿宋" w:eastAsia="仿宋" w:cs="仿宋"/>
                <w:sz w:val="24"/>
                <w:highlight w:val="none"/>
              </w:rPr>
            </w:pPr>
            <w:r>
              <w:rPr>
                <w:rFonts w:hint="eastAsia" w:ascii="仿宋" w:hAnsi="仿宋" w:eastAsia="仿宋" w:cs="仿宋"/>
                <w:sz w:val="24"/>
                <w:highlight w:val="none"/>
              </w:rPr>
              <w:t>保证金形式：支票、汇票、本票、网上银行支付或者金融机构、担保机构出具的保函等政府采购法律法规中要求的非现金形式</w:t>
            </w:r>
          </w:p>
          <w:p w14:paraId="773579D9">
            <w:pPr>
              <w:spacing w:line="500" w:lineRule="exact"/>
              <w:rPr>
                <w:rFonts w:ascii="仿宋" w:hAnsi="仿宋" w:eastAsia="仿宋" w:cs="仿宋"/>
                <w:sz w:val="24"/>
                <w:highlight w:val="none"/>
              </w:rPr>
            </w:pPr>
            <w:r>
              <w:rPr>
                <w:rFonts w:hint="eastAsia" w:ascii="仿宋" w:hAnsi="仿宋" w:eastAsia="仿宋" w:cs="仿宋"/>
                <w:sz w:val="24"/>
                <w:highlight w:val="none"/>
              </w:rPr>
              <w:t>保证金数额：</w:t>
            </w:r>
            <w:r>
              <w:rPr>
                <w:rFonts w:hint="eastAsia" w:ascii="仿宋" w:hAnsi="仿宋" w:eastAsia="仿宋" w:cs="仿宋"/>
                <w:sz w:val="24"/>
                <w:highlight w:val="none"/>
                <w:lang w:val="en-US" w:eastAsia="zh-CN"/>
              </w:rPr>
              <w:t>51800.00</w:t>
            </w:r>
            <w:r>
              <w:rPr>
                <w:rFonts w:hint="eastAsia" w:ascii="仿宋" w:hAnsi="仿宋" w:eastAsia="仿宋" w:cs="仿宋"/>
                <w:sz w:val="24"/>
                <w:highlight w:val="none"/>
              </w:rPr>
              <w:t xml:space="preserve">元 </w:t>
            </w:r>
          </w:p>
          <w:p w14:paraId="7D4BDE98">
            <w:pPr>
              <w:spacing w:line="500" w:lineRule="exact"/>
              <w:rPr>
                <w:rFonts w:ascii="仿宋" w:hAnsi="仿宋" w:eastAsia="仿宋" w:cs="仿宋"/>
                <w:sz w:val="24"/>
                <w:highlight w:val="none"/>
              </w:rPr>
            </w:pPr>
            <w:r>
              <w:rPr>
                <w:rFonts w:hint="eastAsia" w:ascii="仿宋" w:hAnsi="仿宋" w:eastAsia="仿宋" w:cs="仿宋"/>
                <w:sz w:val="24"/>
                <w:highlight w:val="none"/>
              </w:rPr>
              <w:t>如采用网上银行方式，采购代理机构账号信息如下：</w:t>
            </w:r>
          </w:p>
          <w:p w14:paraId="1BF89D17">
            <w:pPr>
              <w:spacing w:line="500" w:lineRule="exact"/>
              <w:rPr>
                <w:rFonts w:ascii="仿宋" w:hAnsi="仿宋" w:eastAsia="仿宋" w:cs="仿宋"/>
                <w:sz w:val="24"/>
                <w:highlight w:val="none"/>
              </w:rPr>
            </w:pPr>
            <w:r>
              <w:rPr>
                <w:rFonts w:hint="eastAsia" w:ascii="仿宋" w:hAnsi="仿宋" w:eastAsia="仿宋" w:cs="仿宋"/>
                <w:sz w:val="24"/>
                <w:highlight w:val="none"/>
              </w:rPr>
              <w:t>公司名称：新疆建投项目管理咨询有限公司</w:t>
            </w:r>
          </w:p>
          <w:p w14:paraId="158D243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保证金账号：3113730011140001011</w:t>
            </w:r>
          </w:p>
          <w:p w14:paraId="313F2A4D">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开户行名称：中信银行股份有限公司乌鲁木齐经济技术开发区科技支行</w:t>
            </w:r>
          </w:p>
          <w:p w14:paraId="4F8CDBF2">
            <w:pPr>
              <w:spacing w:line="500" w:lineRule="exact"/>
              <w:rPr>
                <w:rFonts w:ascii="仿宋" w:hAnsi="仿宋" w:eastAsia="仿宋" w:cs="仿宋"/>
                <w:sz w:val="24"/>
                <w:highlight w:val="none"/>
              </w:rPr>
            </w:pPr>
            <w:r>
              <w:rPr>
                <w:rFonts w:hint="eastAsia" w:ascii="仿宋" w:hAnsi="仿宋" w:eastAsia="仿宋" w:cs="仿宋"/>
                <w:sz w:val="24"/>
                <w:highlight w:val="none"/>
              </w:rPr>
              <w:t>行号：302881000123</w:t>
            </w:r>
          </w:p>
          <w:p w14:paraId="314ED17A">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投标保证金到账（保函提交）截止时间同投标截止时间。</w:t>
            </w:r>
          </w:p>
          <w:p w14:paraId="3BE40914">
            <w:pPr>
              <w:spacing w:line="500" w:lineRule="exact"/>
              <w:rPr>
                <w:rFonts w:ascii="仿宋" w:hAnsi="仿宋" w:eastAsia="仿宋" w:cs="仿宋"/>
                <w:sz w:val="24"/>
                <w:highlight w:val="none"/>
              </w:rPr>
            </w:pPr>
            <w:r>
              <w:rPr>
                <w:rFonts w:hint="eastAsia" w:ascii="仿宋" w:hAnsi="仿宋" w:eastAsia="仿宋" w:cs="仿宋"/>
                <w:sz w:val="24"/>
                <w:highlight w:val="none"/>
              </w:rPr>
              <w:t>以支票、汇票、本票、网上银行支付等形式提交投标保证金的，应在投标截止时间前到账；</w:t>
            </w:r>
          </w:p>
          <w:p w14:paraId="2BFD0475">
            <w:pPr>
              <w:spacing w:line="500" w:lineRule="exact"/>
              <w:rPr>
                <w:rFonts w:ascii="仿宋" w:hAnsi="仿宋" w:eastAsia="仿宋" w:cs="仿宋"/>
                <w:sz w:val="24"/>
                <w:highlight w:val="none"/>
              </w:rPr>
            </w:pPr>
            <w:r>
              <w:rPr>
                <w:rFonts w:hint="eastAsia" w:ascii="仿宋" w:hAnsi="仿宋" w:eastAsia="仿宋" w:cs="仿宋"/>
                <w:sz w:val="24"/>
                <w:highlight w:val="none"/>
              </w:rPr>
              <w:t>以金融机构、担保机构出具的纸质保函形式提交投标保证金的（除政采云平台金融服务中心办理的电子保函外），应在投标截止时间前将原件提交至采购代理机构，未提交原件的将按无效投标（响应）处理。</w:t>
            </w:r>
          </w:p>
          <w:p w14:paraId="2B56E601">
            <w:pPr>
              <w:spacing w:line="500" w:lineRule="exact"/>
              <w:rPr>
                <w:rFonts w:ascii="仿宋" w:hAnsi="仿宋" w:eastAsia="仿宋" w:cs="仿宋"/>
                <w:sz w:val="24"/>
                <w:highlight w:val="none"/>
              </w:rPr>
            </w:pPr>
            <w:r>
              <w:rPr>
                <w:rFonts w:hint="eastAsia" w:ascii="仿宋" w:hAnsi="仿宋" w:eastAsia="仿宋" w:cs="仿宋"/>
                <w:sz w:val="24"/>
                <w:highlight w:val="no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BEC60BE">
            <w:pPr>
              <w:spacing w:line="500" w:lineRule="exact"/>
              <w:rPr>
                <w:rFonts w:ascii="仿宋" w:hAnsi="仿宋" w:eastAsia="仿宋" w:cs="仿宋"/>
                <w:sz w:val="24"/>
                <w:highlight w:val="none"/>
              </w:rPr>
            </w:pPr>
            <w:r>
              <w:rPr>
                <w:rFonts w:hint="eastAsia" w:ascii="仿宋" w:hAnsi="仿宋" w:eastAsia="仿宋" w:cs="仿宋"/>
                <w:sz w:val="24"/>
                <w:highlight w:val="none"/>
              </w:rPr>
              <w:t>由于到账时间晚于投标截止时间的，或者票据错误、印鉴不清等原因导致不能到账的，其投标无效。</w:t>
            </w:r>
          </w:p>
          <w:p w14:paraId="60391D60">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投标保证金（投标电子保函）有效期与投标有效期一致。</w:t>
            </w:r>
          </w:p>
        </w:tc>
      </w:tr>
      <w:tr w14:paraId="7D8E8B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3CF8C2C">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11.1</w:t>
            </w:r>
          </w:p>
        </w:tc>
        <w:tc>
          <w:tcPr>
            <w:tcW w:w="6652" w:type="dxa"/>
            <w:tcBorders>
              <w:tl2br w:val="nil"/>
              <w:tr2bl w:val="nil"/>
            </w:tcBorders>
            <w:vAlign w:val="center"/>
          </w:tcPr>
          <w:p w14:paraId="1313BF08">
            <w:pPr>
              <w:spacing w:line="500" w:lineRule="exact"/>
              <w:rPr>
                <w:rFonts w:ascii="仿宋" w:hAnsi="仿宋" w:eastAsia="仿宋" w:cs="仿宋"/>
                <w:b/>
                <w:bCs/>
                <w:sz w:val="24"/>
                <w:highlight w:val="none"/>
              </w:rPr>
            </w:pPr>
            <w:r>
              <w:rPr>
                <w:rFonts w:hint="eastAsia" w:ascii="仿宋" w:hAnsi="仿宋" w:eastAsia="仿宋" w:cs="仿宋"/>
                <w:sz w:val="24"/>
                <w:highlight w:val="none"/>
              </w:rPr>
              <w:t>投标有效期：90日历日</w:t>
            </w:r>
          </w:p>
        </w:tc>
      </w:tr>
      <w:tr w14:paraId="7E013F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40353D">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13.1</w:t>
            </w:r>
          </w:p>
        </w:tc>
        <w:tc>
          <w:tcPr>
            <w:tcW w:w="6652" w:type="dxa"/>
            <w:tcBorders>
              <w:tl2br w:val="nil"/>
              <w:tr2bl w:val="nil"/>
            </w:tcBorders>
            <w:vAlign w:val="center"/>
          </w:tcPr>
          <w:p w14:paraId="378AAC0A">
            <w:pPr>
              <w:spacing w:line="500" w:lineRule="exact"/>
              <w:rPr>
                <w:rFonts w:ascii="仿宋" w:hAnsi="仿宋" w:eastAsia="仿宋" w:cs="仿宋"/>
                <w:sz w:val="24"/>
                <w:highlight w:val="none"/>
              </w:rPr>
            </w:pPr>
            <w:r>
              <w:rPr>
                <w:rFonts w:hint="eastAsia" w:ascii="仿宋" w:hAnsi="仿宋" w:eastAsia="仿宋" w:cs="仿宋"/>
                <w:sz w:val="24"/>
                <w:highlight w:val="none"/>
              </w:rPr>
              <w:t>投标截止时间：</w:t>
            </w:r>
            <w:r>
              <w:rPr>
                <w:rFonts w:hint="eastAsia" w:ascii="仿宋" w:hAnsi="仿宋" w:eastAsia="仿宋" w:cs="仿宋"/>
                <w:sz w:val="24"/>
                <w:highlight w:val="none"/>
                <w:lang w:eastAsia="zh-CN"/>
              </w:rPr>
              <w:t>2025年07月24日</w:t>
            </w:r>
            <w:r>
              <w:rPr>
                <w:rFonts w:hint="eastAsia" w:ascii="仿宋" w:hAnsi="仿宋" w:eastAsia="仿宋" w:cs="仿宋"/>
                <w:sz w:val="24"/>
                <w:highlight w:val="none"/>
              </w:rPr>
              <w:t xml:space="preserve"> 11:00（北京时间）</w:t>
            </w:r>
          </w:p>
        </w:tc>
      </w:tr>
      <w:tr w14:paraId="3920B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3177F7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14.1</w:t>
            </w:r>
          </w:p>
        </w:tc>
        <w:tc>
          <w:tcPr>
            <w:tcW w:w="6652" w:type="dxa"/>
            <w:tcBorders>
              <w:tl2br w:val="nil"/>
              <w:tr2bl w:val="nil"/>
            </w:tcBorders>
            <w:vAlign w:val="center"/>
          </w:tcPr>
          <w:p w14:paraId="0BF83827">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开标时间：同投标截止时间 </w:t>
            </w:r>
          </w:p>
          <w:p w14:paraId="425B549C">
            <w:pPr>
              <w:spacing w:line="500" w:lineRule="exact"/>
              <w:rPr>
                <w:rFonts w:ascii="仿宋" w:hAnsi="仿宋" w:eastAsia="仿宋" w:cs="仿宋"/>
                <w:sz w:val="24"/>
                <w:highlight w:val="none"/>
              </w:rPr>
            </w:pPr>
            <w:r>
              <w:rPr>
                <w:rFonts w:hint="eastAsia" w:ascii="仿宋" w:hAnsi="仿宋" w:eastAsia="仿宋" w:cs="仿宋"/>
                <w:sz w:val="24"/>
                <w:highlight w:val="none"/>
              </w:rPr>
              <w:t>开标地点：政采云平台（https://www.zcygov.cn/）不见面开标系统</w:t>
            </w:r>
          </w:p>
        </w:tc>
      </w:tr>
      <w:tr w14:paraId="7F1021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301882E1">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18.1</w:t>
            </w:r>
          </w:p>
        </w:tc>
        <w:tc>
          <w:tcPr>
            <w:tcW w:w="6652" w:type="dxa"/>
            <w:tcBorders>
              <w:bottom w:val="single" w:color="auto" w:sz="4" w:space="0"/>
              <w:tl2br w:val="nil"/>
              <w:tr2bl w:val="nil"/>
            </w:tcBorders>
            <w:vAlign w:val="center"/>
          </w:tcPr>
          <w:p w14:paraId="205CCE28">
            <w:pPr>
              <w:spacing w:line="500" w:lineRule="exact"/>
              <w:rPr>
                <w:rFonts w:ascii="仿宋" w:hAnsi="仿宋" w:eastAsia="仿宋" w:cs="仿宋"/>
                <w:sz w:val="24"/>
                <w:highlight w:val="none"/>
              </w:rPr>
            </w:pPr>
            <w:r>
              <w:rPr>
                <w:rFonts w:hint="eastAsia" w:ascii="仿宋" w:hAnsi="仿宋" w:eastAsia="仿宋" w:cs="仿宋"/>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1C2DE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811789A">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18.3</w:t>
            </w:r>
          </w:p>
        </w:tc>
        <w:tc>
          <w:tcPr>
            <w:tcW w:w="6652" w:type="dxa"/>
            <w:tcBorders>
              <w:bottom w:val="single" w:color="auto" w:sz="4" w:space="0"/>
              <w:tl2br w:val="nil"/>
              <w:tr2bl w:val="nil"/>
            </w:tcBorders>
            <w:vAlign w:val="center"/>
          </w:tcPr>
          <w:p w14:paraId="32BFAE63">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采购人是否委托评标委员会直接确定中标人：否 </w:t>
            </w:r>
          </w:p>
        </w:tc>
      </w:tr>
      <w:tr w14:paraId="17953C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24035E84">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21.5</w:t>
            </w:r>
          </w:p>
        </w:tc>
        <w:tc>
          <w:tcPr>
            <w:tcW w:w="6652" w:type="dxa"/>
            <w:tcBorders>
              <w:top w:val="single" w:color="auto" w:sz="4" w:space="0"/>
              <w:tl2br w:val="nil"/>
              <w:tr2bl w:val="nil"/>
            </w:tcBorders>
            <w:vAlign w:val="center"/>
          </w:tcPr>
          <w:p w14:paraId="79C142BA">
            <w:pPr>
              <w:spacing w:line="500" w:lineRule="exact"/>
              <w:rPr>
                <w:rFonts w:ascii="仿宋" w:hAnsi="仿宋" w:eastAsia="仿宋" w:cs="仿宋"/>
                <w:sz w:val="24"/>
                <w:highlight w:val="none"/>
              </w:rPr>
            </w:pPr>
            <w:r>
              <w:rPr>
                <w:rFonts w:hint="eastAsia" w:ascii="仿宋" w:hAnsi="仿宋" w:eastAsia="仿宋" w:cs="仿宋"/>
                <w:sz w:val="24"/>
                <w:highlight w:val="none"/>
              </w:rPr>
              <w:t>本项目是否允许分包：</w:t>
            </w:r>
          </w:p>
          <w:p w14:paraId="06634E1C">
            <w:pPr>
              <w:spacing w:line="500" w:lineRule="exact"/>
              <w:rPr>
                <w:rFonts w:ascii="仿宋" w:hAnsi="仿宋" w:eastAsia="仿宋" w:cs="仿宋"/>
                <w:sz w:val="24"/>
                <w:highlight w:val="none"/>
              </w:rPr>
            </w:pPr>
            <w:r>
              <w:rPr>
                <w:rFonts w:hint="eastAsia" w:ascii="仿宋" w:hAnsi="仿宋" w:eastAsia="仿宋" w:cs="仿宋"/>
                <w:sz w:val="24"/>
                <w:highlight w:val="none"/>
              </w:rPr>
              <w:t>☑不允许</w:t>
            </w:r>
          </w:p>
          <w:p w14:paraId="710E335D">
            <w:pPr>
              <w:spacing w:line="500" w:lineRule="exact"/>
              <w:rPr>
                <w:rFonts w:ascii="仿宋" w:hAnsi="仿宋" w:eastAsia="仿宋" w:cs="仿宋"/>
                <w:sz w:val="24"/>
                <w:highlight w:val="none"/>
              </w:rPr>
            </w:pPr>
            <w:r>
              <w:rPr>
                <w:rFonts w:hint="eastAsia" w:ascii="仿宋" w:hAnsi="仿宋" w:eastAsia="仿宋" w:cs="仿宋"/>
                <w:sz w:val="24"/>
                <w:highlight w:val="none"/>
              </w:rPr>
              <w:t>□允许，具体要求：</w:t>
            </w:r>
          </w:p>
          <w:p w14:paraId="6AA68DC9">
            <w:pPr>
              <w:spacing w:line="500" w:lineRule="exact"/>
              <w:rPr>
                <w:rFonts w:ascii="仿宋" w:hAnsi="仿宋" w:eastAsia="仿宋" w:cs="仿宋"/>
                <w:sz w:val="24"/>
                <w:highlight w:val="none"/>
              </w:rPr>
            </w:pPr>
            <w:r>
              <w:rPr>
                <w:rFonts w:hint="eastAsia" w:ascii="仿宋" w:hAnsi="仿宋" w:eastAsia="仿宋" w:cs="仿宋"/>
                <w:sz w:val="24"/>
                <w:highlight w:val="none"/>
              </w:rPr>
              <w:t>（1）可以分包履行的具体内容：</w:t>
            </w:r>
            <w:r>
              <w:rPr>
                <w:rFonts w:hint="eastAsia" w:ascii="仿宋" w:hAnsi="仿宋" w:eastAsia="仿宋" w:cs="仿宋"/>
                <w:sz w:val="24"/>
                <w:highlight w:val="none"/>
                <w:u w:val="single"/>
              </w:rPr>
              <w:t xml:space="preserve"> 不限制 </w:t>
            </w:r>
            <w:r>
              <w:rPr>
                <w:rFonts w:hint="eastAsia" w:ascii="仿宋" w:hAnsi="仿宋" w:eastAsia="仿宋" w:cs="仿宋"/>
                <w:sz w:val="24"/>
                <w:highlight w:val="none"/>
              </w:rPr>
              <w:t>；</w:t>
            </w:r>
          </w:p>
          <w:p w14:paraId="5555E673">
            <w:pPr>
              <w:spacing w:line="500" w:lineRule="exact"/>
              <w:rPr>
                <w:rFonts w:ascii="仿宋" w:hAnsi="仿宋" w:eastAsia="仿宋" w:cs="仿宋"/>
                <w:sz w:val="24"/>
                <w:highlight w:val="none"/>
              </w:rPr>
            </w:pPr>
            <w:r>
              <w:rPr>
                <w:rFonts w:hint="eastAsia" w:ascii="仿宋" w:hAnsi="仿宋" w:eastAsia="仿宋" w:cs="仿宋"/>
                <w:sz w:val="24"/>
                <w:highlight w:val="none"/>
              </w:rPr>
              <w:t>（2）允许分包的金额或者比例：</w:t>
            </w:r>
            <w:r>
              <w:rPr>
                <w:rFonts w:hint="eastAsia" w:ascii="仿宋" w:hAnsi="仿宋" w:eastAsia="仿宋" w:cs="仿宋"/>
                <w:sz w:val="24"/>
                <w:highlight w:val="none"/>
                <w:u w:val="single"/>
              </w:rPr>
              <w:t>要求获得采购合同的投标人将本采购包金额的至少30%分包给一家或者多家中小企业，这其中预留给小微企业的比例至少60%</w:t>
            </w:r>
            <w:r>
              <w:rPr>
                <w:rFonts w:hint="eastAsia" w:ascii="仿宋" w:hAnsi="仿宋" w:eastAsia="仿宋" w:cs="仿宋"/>
                <w:sz w:val="24"/>
                <w:highlight w:val="none"/>
              </w:rPr>
              <w:t>；</w:t>
            </w:r>
          </w:p>
          <w:p w14:paraId="4CB83782">
            <w:pPr>
              <w:spacing w:line="500" w:lineRule="exact"/>
              <w:rPr>
                <w:rFonts w:ascii="仿宋" w:hAnsi="仿宋" w:eastAsia="仿宋" w:cs="仿宋"/>
                <w:sz w:val="24"/>
                <w:highlight w:val="none"/>
              </w:rPr>
            </w:pPr>
            <w:r>
              <w:rPr>
                <w:rFonts w:hint="eastAsia" w:ascii="仿宋" w:hAnsi="仿宋" w:eastAsia="仿宋" w:cs="仿宋"/>
                <w:sz w:val="24"/>
                <w:highlight w:val="none"/>
              </w:rPr>
              <w:t>（3）其他要求：</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443030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B0FB5FE">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22.1</w:t>
            </w:r>
          </w:p>
        </w:tc>
        <w:tc>
          <w:tcPr>
            <w:tcW w:w="6652" w:type="dxa"/>
            <w:tcBorders>
              <w:tl2br w:val="nil"/>
              <w:tr2bl w:val="nil"/>
            </w:tcBorders>
            <w:vAlign w:val="center"/>
          </w:tcPr>
          <w:p w14:paraId="17C23A88">
            <w:pPr>
              <w:spacing w:line="360" w:lineRule="auto"/>
              <w:rPr>
                <w:rFonts w:ascii="仿宋" w:hAnsi="仿宋" w:eastAsia="仿宋" w:cs="仿宋"/>
                <w:sz w:val="24"/>
                <w:highlight w:val="none"/>
              </w:rPr>
            </w:pPr>
            <w:r>
              <w:rPr>
                <w:rFonts w:hint="eastAsia" w:ascii="仿宋" w:hAnsi="仿宋" w:eastAsia="仿宋" w:cs="仿宋"/>
                <w:sz w:val="24"/>
                <w:highlight w:val="none"/>
              </w:rPr>
              <w:t>提交履约保证金的时间：签订合同前3日历日内。</w:t>
            </w:r>
          </w:p>
          <w:p w14:paraId="74EE256E">
            <w:pPr>
              <w:spacing w:line="360" w:lineRule="auto"/>
              <w:rPr>
                <w:rFonts w:ascii="仿宋" w:hAnsi="仿宋" w:eastAsia="仿宋" w:cs="仿宋"/>
                <w:sz w:val="24"/>
                <w:highlight w:val="none"/>
              </w:rPr>
            </w:pPr>
            <w:r>
              <w:rPr>
                <w:rFonts w:hint="eastAsia" w:ascii="仿宋" w:hAnsi="仿宋" w:eastAsia="仿宋" w:cs="仿宋"/>
                <w:sz w:val="24"/>
                <w:highlight w:val="none"/>
              </w:rPr>
              <w:t>履约保证金金额：合同金额10%。</w:t>
            </w:r>
          </w:p>
          <w:p w14:paraId="42E9B4C7">
            <w:pPr>
              <w:spacing w:line="360" w:lineRule="auto"/>
              <w:rPr>
                <w:rFonts w:ascii="仿宋" w:hAnsi="仿宋" w:eastAsia="仿宋" w:cs="仿宋"/>
                <w:sz w:val="24"/>
                <w:highlight w:val="none"/>
              </w:rPr>
            </w:pPr>
            <w:r>
              <w:rPr>
                <w:rFonts w:hint="eastAsia" w:ascii="仿宋" w:hAnsi="仿宋" w:eastAsia="仿宋" w:cs="仿宋"/>
                <w:sz w:val="24"/>
                <w:highlight w:val="none"/>
              </w:rPr>
              <w:t>履约保证金形式：支票、汇票、本票、保函（见索即付）等非现金形式缴纳。</w:t>
            </w:r>
          </w:p>
          <w:p w14:paraId="50371B54">
            <w:pPr>
              <w:pStyle w:val="10"/>
              <w:spacing w:line="360" w:lineRule="auto"/>
              <w:rPr>
                <w:highlight w:val="none"/>
                <w:lang w:val="en-US"/>
              </w:rPr>
            </w:pPr>
            <w:r>
              <w:rPr>
                <w:rFonts w:hint="eastAsia" w:ascii="仿宋" w:hAnsi="仿宋" w:eastAsia="仿宋" w:cs="仿宋"/>
                <w:highlight w:val="none"/>
                <w:lang w:val="en-US" w:bidi="ar-SA"/>
              </w:rPr>
              <w:t>注：中标人向采购人交纳履约保证金，该保证金用于食品的质量安全保证以及必要时进行的临时紧急采购(如需要保供时无法履行承诺，扣除全部履约保证金),保证金于合同期满且没有出现食品质量安全问题后双方终止合作关系后的3个月内甲方将无息返还。</w:t>
            </w:r>
          </w:p>
        </w:tc>
      </w:tr>
      <w:tr w14:paraId="32BC16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84" w:hRule="atLeast"/>
        </w:trPr>
        <w:tc>
          <w:tcPr>
            <w:tcW w:w="1870" w:type="dxa"/>
            <w:tcBorders>
              <w:bottom w:val="single" w:color="auto" w:sz="4" w:space="0"/>
              <w:tl2br w:val="nil"/>
              <w:tr2bl w:val="nil"/>
            </w:tcBorders>
            <w:vAlign w:val="center"/>
          </w:tcPr>
          <w:p w14:paraId="00ECB96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23.1</w:t>
            </w:r>
          </w:p>
        </w:tc>
        <w:tc>
          <w:tcPr>
            <w:tcW w:w="6652" w:type="dxa"/>
            <w:tcBorders>
              <w:bottom w:val="single" w:color="auto" w:sz="4" w:space="0"/>
              <w:tl2br w:val="nil"/>
              <w:tr2bl w:val="nil"/>
            </w:tcBorders>
            <w:vAlign w:val="center"/>
          </w:tcPr>
          <w:p w14:paraId="6B26222A">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是否由中标人缴纳招标代理费：是 </w:t>
            </w:r>
          </w:p>
          <w:p w14:paraId="6EFFB4C5">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招标代理费：参照计价格［2002］1980号文件下浮20%收取。  </w:t>
            </w:r>
          </w:p>
          <w:p w14:paraId="7F83C571">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支付形式：支票、电汇等形式 </w:t>
            </w:r>
          </w:p>
          <w:p w14:paraId="58E21463">
            <w:pPr>
              <w:spacing w:line="500" w:lineRule="exact"/>
              <w:rPr>
                <w:rFonts w:ascii="仿宋" w:hAnsi="仿宋" w:eastAsia="仿宋" w:cs="仿宋"/>
                <w:sz w:val="24"/>
                <w:highlight w:val="none"/>
              </w:rPr>
            </w:pPr>
            <w:r>
              <w:rPr>
                <w:rFonts w:hint="eastAsia" w:ascii="仿宋" w:hAnsi="仿宋" w:eastAsia="仿宋" w:cs="仿宋"/>
                <w:sz w:val="24"/>
                <w:highlight w:val="none"/>
              </w:rPr>
              <w:t>支付时间：在中标人领取中标通知书时，由中标人向采购代理机构一次性支付全部招标代理服务费</w:t>
            </w:r>
          </w:p>
        </w:tc>
      </w:tr>
      <w:tr w14:paraId="38C450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76FD76EF">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24</w:t>
            </w:r>
          </w:p>
        </w:tc>
        <w:tc>
          <w:tcPr>
            <w:tcW w:w="6652" w:type="dxa"/>
            <w:tcBorders>
              <w:top w:val="single" w:color="auto" w:sz="4" w:space="0"/>
              <w:tl2br w:val="nil"/>
              <w:tr2bl w:val="nil"/>
            </w:tcBorders>
            <w:vAlign w:val="center"/>
          </w:tcPr>
          <w:p w14:paraId="4A08CB8B">
            <w:pPr>
              <w:spacing w:line="500" w:lineRule="exact"/>
              <w:rPr>
                <w:rFonts w:ascii="仿宋" w:hAnsi="仿宋" w:eastAsia="仿宋" w:cs="仿宋"/>
                <w:sz w:val="24"/>
                <w:highlight w:val="none"/>
              </w:rPr>
            </w:pPr>
            <w:r>
              <w:rPr>
                <w:rFonts w:hint="eastAsia" w:ascii="仿宋" w:hAnsi="仿宋" w:eastAsia="仿宋" w:cs="仿宋"/>
                <w:sz w:val="24"/>
                <w:highlight w:val="none"/>
              </w:rPr>
              <w:t>接收询问和质疑的联系方式：</w:t>
            </w:r>
          </w:p>
          <w:p w14:paraId="03BA7A3C">
            <w:pPr>
              <w:spacing w:line="500" w:lineRule="exact"/>
              <w:rPr>
                <w:rFonts w:ascii="仿宋" w:hAnsi="仿宋" w:eastAsia="仿宋" w:cs="仿宋"/>
                <w:sz w:val="24"/>
                <w:highlight w:val="none"/>
              </w:rPr>
            </w:pPr>
            <w:r>
              <w:rPr>
                <w:rFonts w:hint="eastAsia" w:ascii="仿宋" w:hAnsi="仿宋" w:eastAsia="仿宋" w:cs="仿宋"/>
                <w:sz w:val="24"/>
                <w:highlight w:val="none"/>
              </w:rPr>
              <w:t>1、询问</w:t>
            </w:r>
          </w:p>
          <w:p w14:paraId="05403ADE">
            <w:pPr>
              <w:spacing w:line="500" w:lineRule="exact"/>
              <w:rPr>
                <w:rFonts w:ascii="仿宋" w:hAnsi="仿宋" w:eastAsia="仿宋" w:cs="仿宋"/>
                <w:sz w:val="24"/>
                <w:highlight w:val="none"/>
              </w:rPr>
            </w:pPr>
            <w:r>
              <w:rPr>
                <w:rFonts w:hint="eastAsia" w:ascii="仿宋" w:hAnsi="仿宋" w:eastAsia="仿宋" w:cs="仿宋"/>
                <w:sz w:val="24"/>
                <w:highlight w:val="none"/>
              </w:rPr>
              <w:t>联系部门、联系电话、通讯地址：见第一章《招标公告》中的采购代理机构信息和项目联系方式。</w:t>
            </w:r>
          </w:p>
          <w:p w14:paraId="6D4B32BD">
            <w:pPr>
              <w:spacing w:line="500" w:lineRule="exact"/>
              <w:rPr>
                <w:rFonts w:ascii="仿宋" w:hAnsi="仿宋" w:eastAsia="仿宋" w:cs="仿宋"/>
                <w:sz w:val="24"/>
                <w:highlight w:val="none"/>
              </w:rPr>
            </w:pPr>
            <w:r>
              <w:rPr>
                <w:rFonts w:hint="eastAsia" w:ascii="仿宋" w:hAnsi="仿宋" w:eastAsia="仿宋" w:cs="仿宋"/>
                <w:sz w:val="24"/>
                <w:highlight w:val="none"/>
              </w:rPr>
              <w:t>2、质疑</w:t>
            </w:r>
          </w:p>
          <w:p w14:paraId="5D432945">
            <w:pPr>
              <w:spacing w:line="500" w:lineRule="exact"/>
              <w:rPr>
                <w:rFonts w:ascii="仿宋" w:hAnsi="仿宋" w:eastAsia="仿宋" w:cs="仿宋"/>
                <w:sz w:val="24"/>
                <w:highlight w:val="none"/>
              </w:rPr>
            </w:pPr>
            <w:r>
              <w:rPr>
                <w:rFonts w:hint="eastAsia" w:ascii="仿宋" w:hAnsi="仿宋" w:eastAsia="仿宋" w:cs="仿宋"/>
                <w:sz w:val="24"/>
                <w:highlight w:val="none"/>
              </w:rPr>
              <w:t>联系部门：新疆建投项目管理咨询有限公司招标部</w:t>
            </w:r>
          </w:p>
          <w:p w14:paraId="42A49483">
            <w:pPr>
              <w:spacing w:line="500" w:lineRule="exact"/>
              <w:rPr>
                <w:rFonts w:ascii="仿宋" w:hAnsi="仿宋" w:eastAsia="仿宋" w:cs="仿宋"/>
                <w:sz w:val="24"/>
                <w:highlight w:val="none"/>
              </w:rPr>
            </w:pPr>
            <w:r>
              <w:rPr>
                <w:rFonts w:hint="eastAsia" w:ascii="仿宋" w:hAnsi="仿宋" w:eastAsia="仿宋" w:cs="仿宋"/>
                <w:sz w:val="24"/>
                <w:highlight w:val="none"/>
              </w:rPr>
              <w:t>联系人、联系电话：马迪 0991-3776665</w:t>
            </w:r>
          </w:p>
          <w:p w14:paraId="78F0CF8F">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通讯地址：</w:t>
            </w:r>
            <w:r>
              <w:rPr>
                <w:rFonts w:hint="eastAsia" w:ascii="仿宋" w:hAnsi="仿宋" w:eastAsia="仿宋" w:cs="仿宋"/>
                <w:sz w:val="24"/>
                <w:highlight w:val="none"/>
                <w:lang w:eastAsia="zh-CN"/>
              </w:rPr>
              <w:t>新疆乌鲁木齐经济技术开发区（头屯河区）阿里山街566号建投大厦16层(中国（新疆）自由贸易试验区）</w:t>
            </w:r>
          </w:p>
          <w:p w14:paraId="01E76891">
            <w:pPr>
              <w:spacing w:line="500" w:lineRule="exact"/>
              <w:rPr>
                <w:rFonts w:ascii="仿宋" w:hAnsi="仿宋" w:eastAsia="仿宋" w:cs="仿宋"/>
                <w:sz w:val="24"/>
                <w:highlight w:val="none"/>
              </w:rPr>
            </w:pPr>
            <w:r>
              <w:rPr>
                <w:rFonts w:hint="eastAsia" w:ascii="仿宋" w:hAnsi="仿宋" w:eastAsia="仿宋" w:cs="仿宋"/>
                <w:b/>
                <w:bCs/>
                <w:sz w:val="24"/>
                <w:highlight w:val="none"/>
              </w:rPr>
              <w:t>其他要求：质疑书、授权委托书及报名成功截图PDF扫描件发送至代理机构邮箱，以上资料原件邮寄或送至代理机构。</w:t>
            </w:r>
          </w:p>
        </w:tc>
      </w:tr>
      <w:tr w14:paraId="7900DE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737AA9F7">
            <w:pPr>
              <w:spacing w:line="500" w:lineRule="exact"/>
              <w:rPr>
                <w:rFonts w:ascii="仿宋" w:hAnsi="仿宋" w:eastAsia="仿宋" w:cs="仿宋"/>
                <w:sz w:val="24"/>
                <w:highlight w:val="none"/>
              </w:rPr>
            </w:pPr>
            <w:r>
              <w:rPr>
                <w:rFonts w:hint="eastAsia" w:ascii="仿宋" w:hAnsi="仿宋" w:eastAsia="仿宋" w:cs="仿宋"/>
                <w:sz w:val="24"/>
                <w:highlight w:val="none"/>
              </w:rPr>
              <w:t>适用于本投标人须知的额外增加的变动：</w:t>
            </w:r>
          </w:p>
        </w:tc>
      </w:tr>
      <w:tr w14:paraId="5DED75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7CE4B6C3">
            <w:pPr>
              <w:spacing w:line="500" w:lineRule="exact"/>
              <w:jc w:val="center"/>
              <w:rPr>
                <w:rFonts w:ascii="仿宋" w:hAnsi="仿宋" w:eastAsia="仿宋" w:cs="仿宋"/>
                <w:sz w:val="24"/>
                <w:highlight w:val="none"/>
              </w:rPr>
            </w:pPr>
          </w:p>
        </w:tc>
        <w:tc>
          <w:tcPr>
            <w:tcW w:w="6652" w:type="dxa"/>
            <w:tcBorders>
              <w:top w:val="single" w:color="auto" w:sz="4" w:space="0"/>
              <w:bottom w:val="single" w:color="auto" w:sz="4" w:space="0"/>
              <w:tl2br w:val="nil"/>
              <w:tr2bl w:val="nil"/>
            </w:tcBorders>
            <w:vAlign w:val="center"/>
          </w:tcPr>
          <w:p w14:paraId="3BA5643C">
            <w:pPr>
              <w:spacing w:line="500" w:lineRule="exact"/>
              <w:rPr>
                <w:rFonts w:ascii="仿宋" w:hAnsi="仿宋" w:eastAsia="仿宋" w:cs="仿宋"/>
                <w:sz w:val="24"/>
                <w:highlight w:val="none"/>
              </w:rPr>
            </w:pPr>
            <w:r>
              <w:rPr>
                <w:rFonts w:hint="eastAsia" w:ascii="仿宋" w:hAnsi="仿宋" w:eastAsia="仿宋" w:cs="仿宋"/>
                <w:b/>
                <w:bCs/>
                <w:sz w:val="24"/>
                <w:highlight w:val="none"/>
              </w:rPr>
              <w:t>核心产品：</w:t>
            </w:r>
          </w:p>
          <w:p w14:paraId="5C682481">
            <w:pPr>
              <w:spacing w:line="500" w:lineRule="exac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w:t>
            </w:r>
            <w:r>
              <w:rPr>
                <w:rFonts w:hint="eastAsia" w:ascii="仿宋" w:hAnsi="仿宋" w:eastAsia="仿宋" w:cs="仿宋"/>
                <w:sz w:val="24"/>
                <w:highlight w:val="none"/>
                <w:u w:val="single"/>
              </w:rPr>
              <w:t>标项一</w:t>
            </w:r>
            <w:r>
              <w:rPr>
                <w:rFonts w:hint="eastAsia" w:ascii="仿宋" w:hAnsi="仿宋" w:eastAsia="仿宋" w:cs="仿宋"/>
                <w:sz w:val="24"/>
                <w:highlight w:val="none"/>
              </w:rPr>
              <w:t>为单一产品采购项目。</w:t>
            </w:r>
          </w:p>
          <w:p w14:paraId="36DFB1A0">
            <w:pPr>
              <w:spacing w:line="500" w:lineRule="exac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本项目标项一为非单一产品采购项目，核心产品为：</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w:t>
            </w:r>
          </w:p>
          <w:p w14:paraId="4DAC596D">
            <w:pPr>
              <w:spacing w:line="500" w:lineRule="exact"/>
              <w:rPr>
                <w:rFonts w:ascii="仿宋" w:hAnsi="仿宋" w:eastAsia="仿宋" w:cs="仿宋"/>
                <w:highlight w:val="none"/>
              </w:rPr>
            </w:pPr>
            <w:r>
              <w:rPr>
                <w:rFonts w:hint="eastAsia" w:ascii="仿宋" w:hAnsi="仿宋" w:eastAsia="仿宋" w:cs="仿宋"/>
                <w:b/>
                <w:bCs/>
                <w:sz w:val="24"/>
                <w:highlight w:val="none"/>
              </w:rPr>
              <w:t>注：若不单独标明核心产品则所有产品均被视为核心产品</w:t>
            </w:r>
          </w:p>
        </w:tc>
      </w:tr>
      <w:tr w14:paraId="7C6BFE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CA01B20">
            <w:pPr>
              <w:spacing w:line="500" w:lineRule="exact"/>
              <w:jc w:val="center"/>
              <w:rPr>
                <w:rFonts w:ascii="仿宋" w:hAnsi="仿宋" w:eastAsia="仿宋" w:cs="仿宋"/>
                <w:sz w:val="24"/>
                <w:highlight w:val="none"/>
              </w:rPr>
            </w:pPr>
          </w:p>
        </w:tc>
        <w:tc>
          <w:tcPr>
            <w:tcW w:w="6652" w:type="dxa"/>
            <w:tcBorders>
              <w:top w:val="single" w:color="auto" w:sz="4" w:space="0"/>
              <w:bottom w:val="single" w:color="auto" w:sz="4" w:space="0"/>
              <w:tl2br w:val="nil"/>
              <w:tr2bl w:val="nil"/>
            </w:tcBorders>
            <w:vAlign w:val="center"/>
          </w:tcPr>
          <w:p w14:paraId="2EAA2392">
            <w:pPr>
              <w:spacing w:line="500" w:lineRule="exact"/>
              <w:rPr>
                <w:rFonts w:ascii="仿宋" w:hAnsi="仿宋" w:eastAsia="仿宋" w:cs="仿宋"/>
                <w:sz w:val="24"/>
                <w:highlight w:val="none"/>
              </w:rPr>
            </w:pPr>
            <w:r>
              <w:rPr>
                <w:rFonts w:hint="eastAsia" w:ascii="仿宋" w:hAnsi="仿宋" w:eastAsia="仿宋" w:cs="仿宋"/>
                <w:sz w:val="24"/>
                <w:highlight w:val="none"/>
              </w:rPr>
              <w:t>评标方法：综合评分法</w:t>
            </w:r>
          </w:p>
        </w:tc>
      </w:tr>
      <w:tr w14:paraId="40DF8F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786DD145">
            <w:pPr>
              <w:spacing w:line="500" w:lineRule="exact"/>
              <w:jc w:val="center"/>
              <w:rPr>
                <w:rFonts w:ascii="仿宋" w:hAnsi="仿宋" w:eastAsia="仿宋" w:cs="仿宋"/>
                <w:sz w:val="24"/>
                <w:highlight w:val="none"/>
              </w:rPr>
            </w:pPr>
          </w:p>
        </w:tc>
        <w:tc>
          <w:tcPr>
            <w:tcW w:w="6652" w:type="dxa"/>
            <w:tcBorders>
              <w:top w:val="single" w:color="auto" w:sz="4" w:space="0"/>
              <w:tl2br w:val="nil"/>
              <w:tr2bl w:val="nil"/>
            </w:tcBorders>
            <w:vAlign w:val="center"/>
          </w:tcPr>
          <w:p w14:paraId="168ECA54">
            <w:pPr>
              <w:spacing w:line="500" w:lineRule="exact"/>
              <w:rPr>
                <w:rFonts w:ascii="仿宋" w:hAnsi="仿宋" w:eastAsia="仿宋" w:cs="仿宋"/>
                <w:sz w:val="24"/>
                <w:highlight w:val="none"/>
              </w:rPr>
            </w:pPr>
            <w:r>
              <w:rPr>
                <w:rFonts w:hint="eastAsia" w:ascii="仿宋" w:hAnsi="仿宋" w:eastAsia="仿宋" w:cs="仿宋"/>
                <w:sz w:val="24"/>
                <w:highlight w:val="none"/>
              </w:rPr>
              <w:t>项目属性：货物</w:t>
            </w:r>
          </w:p>
        </w:tc>
      </w:tr>
      <w:tr w14:paraId="24F83A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0A9E8B58">
            <w:pPr>
              <w:spacing w:line="500" w:lineRule="exact"/>
              <w:jc w:val="center"/>
              <w:rPr>
                <w:rFonts w:ascii="仿宋" w:hAnsi="仿宋" w:eastAsia="仿宋" w:cs="仿宋"/>
                <w:sz w:val="24"/>
                <w:highlight w:val="none"/>
              </w:rPr>
            </w:pPr>
          </w:p>
        </w:tc>
        <w:tc>
          <w:tcPr>
            <w:tcW w:w="6652" w:type="dxa"/>
            <w:tcBorders>
              <w:top w:val="single" w:color="auto" w:sz="4" w:space="0"/>
              <w:tl2br w:val="nil"/>
              <w:tr2bl w:val="nil"/>
            </w:tcBorders>
            <w:vAlign w:val="center"/>
          </w:tcPr>
          <w:p w14:paraId="0206D62C">
            <w:pPr>
              <w:spacing w:line="500" w:lineRule="exact"/>
              <w:rPr>
                <w:rFonts w:ascii="仿宋" w:hAnsi="仿宋" w:eastAsia="仿宋" w:cs="仿宋"/>
                <w:sz w:val="24"/>
                <w:highlight w:val="none"/>
              </w:rPr>
            </w:pPr>
            <w:r>
              <w:rPr>
                <w:rFonts w:hint="eastAsia" w:ascii="仿宋" w:hAnsi="仿宋" w:eastAsia="仿宋" w:cs="仿宋"/>
                <w:sz w:val="24"/>
                <w:highlight w:val="none"/>
              </w:rPr>
              <w:t>因本项目的特殊性，采购人、采购代理机构签发的以及其他与本项目有关的所有资料，供应商都应当妥善保管，不能外泄、不能遗失。合同履约结束后，应当将所有的项目资料包括但不限于签订的保密协议、采购人需求清单、验收单、会议纪要、整改通知书、中标（成交）通知书、政府采购合同、以及其他与采购人往来的函件等，及时整理移交采购人，并办理正式移交手续。否则，履约保证金不予退还。</w:t>
            </w:r>
          </w:p>
        </w:tc>
      </w:tr>
      <w:tr w14:paraId="6DE110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8522" w:type="dxa"/>
            <w:gridSpan w:val="2"/>
            <w:tcBorders>
              <w:tl2br w:val="nil"/>
              <w:tr2bl w:val="nil"/>
            </w:tcBorders>
            <w:vAlign w:val="center"/>
          </w:tcPr>
          <w:p w14:paraId="5B6ED978">
            <w:pPr>
              <w:spacing w:line="500" w:lineRule="exact"/>
              <w:rPr>
                <w:rFonts w:ascii="仿宋" w:hAnsi="仿宋" w:eastAsia="仿宋" w:cs="仿宋"/>
                <w:sz w:val="24"/>
                <w:highlight w:val="none"/>
              </w:rPr>
            </w:pPr>
            <w:r>
              <w:rPr>
                <w:rFonts w:hint="eastAsia" w:ascii="仿宋" w:hAnsi="仿宋" w:eastAsia="仿宋" w:cs="仿宋"/>
                <w:sz w:val="24"/>
                <w:highlight w:val="none"/>
              </w:rPr>
              <w:t>适用于本投标人须知的额外增加的变动：</w:t>
            </w:r>
          </w:p>
          <w:p w14:paraId="4506CFAB">
            <w:pPr>
              <w:spacing w:line="500" w:lineRule="exact"/>
              <w:rPr>
                <w:rFonts w:ascii="仿宋" w:hAnsi="仿宋" w:eastAsia="仿宋" w:cs="仿宋"/>
                <w:sz w:val="24"/>
                <w:highlight w:val="none"/>
              </w:rPr>
            </w:pPr>
            <w:r>
              <w:rPr>
                <w:rFonts w:hint="eastAsia" w:ascii="仿宋" w:hAnsi="仿宋" w:eastAsia="仿宋" w:cs="仿宋"/>
                <w:sz w:val="24"/>
                <w:highlight w:val="none"/>
              </w:rPr>
              <w:t>1、关于本项目所有公告、公示在新疆政府采购网发布。</w:t>
            </w:r>
          </w:p>
          <w:p w14:paraId="6AD3966F">
            <w:pPr>
              <w:spacing w:line="500" w:lineRule="exact"/>
              <w:rPr>
                <w:rFonts w:ascii="仿宋" w:hAnsi="仿宋" w:eastAsia="仿宋" w:cs="仿宋"/>
                <w:sz w:val="24"/>
                <w:highlight w:val="none"/>
              </w:rPr>
            </w:pPr>
            <w:r>
              <w:rPr>
                <w:rFonts w:hint="eastAsia" w:ascii="仿宋" w:hAnsi="仿宋" w:eastAsia="仿宋" w:cs="仿宋"/>
                <w:sz w:val="24"/>
                <w:highlight w:val="none"/>
              </w:rPr>
              <w:t>2、请投标单位随时关注本项目的澄清、答疑、变更事项。</w:t>
            </w:r>
          </w:p>
          <w:p w14:paraId="090FCF00">
            <w:pPr>
              <w:spacing w:line="500" w:lineRule="exact"/>
              <w:rPr>
                <w:rFonts w:ascii="仿宋" w:hAnsi="仿宋" w:eastAsia="仿宋" w:cs="仿宋"/>
                <w:sz w:val="24"/>
                <w:highlight w:val="none"/>
              </w:rPr>
            </w:pPr>
            <w:r>
              <w:rPr>
                <w:rFonts w:hint="eastAsia" w:ascii="仿宋" w:hAnsi="仿宋" w:eastAsia="仿宋" w:cs="仿宋"/>
                <w:sz w:val="24"/>
                <w:highlight w:val="none"/>
              </w:rPr>
              <w:t>3、本项目实行电子招投标，供应商须登录政采云平台申请获取招标文件，并通过政采云电子投标客户端制作响应文件，同时自行承担与投标有关的一切费用。</w:t>
            </w:r>
          </w:p>
          <w:p w14:paraId="52F05841">
            <w:pPr>
              <w:spacing w:line="500" w:lineRule="exact"/>
              <w:rPr>
                <w:rFonts w:ascii="仿宋" w:hAnsi="仿宋" w:eastAsia="仿宋" w:cs="仿宋"/>
                <w:sz w:val="24"/>
                <w:highlight w:val="none"/>
              </w:rPr>
            </w:pPr>
            <w:r>
              <w:rPr>
                <w:rFonts w:hint="eastAsia" w:ascii="仿宋" w:hAnsi="仿宋" w:eastAsia="仿宋" w:cs="仿宋"/>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214CA3C">
            <w:pPr>
              <w:spacing w:line="500" w:lineRule="exact"/>
              <w:rPr>
                <w:rFonts w:ascii="仿宋" w:hAnsi="仿宋" w:eastAsia="仿宋" w:cs="仿宋"/>
                <w:sz w:val="24"/>
                <w:highlight w:val="none"/>
              </w:rPr>
            </w:pPr>
            <w:r>
              <w:rPr>
                <w:rFonts w:hint="eastAsia" w:ascii="仿宋" w:hAnsi="仿宋" w:eastAsia="仿宋" w:cs="仿宋"/>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758EEA9B">
            <w:pPr>
              <w:spacing w:line="500" w:lineRule="exact"/>
              <w:rPr>
                <w:rFonts w:ascii="仿宋" w:hAnsi="仿宋" w:eastAsia="仿宋" w:cs="仿宋"/>
                <w:sz w:val="24"/>
                <w:highlight w:val="none"/>
              </w:rPr>
            </w:pPr>
            <w:r>
              <w:rPr>
                <w:rFonts w:hint="eastAsia" w:ascii="仿宋" w:hAnsi="仿宋" w:eastAsia="仿宋" w:cs="仿宋"/>
                <w:sz w:val="24"/>
                <w:highlight w:val="none"/>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B8E9BF3">
            <w:pPr>
              <w:spacing w:line="500" w:lineRule="exact"/>
              <w:rPr>
                <w:rFonts w:ascii="仿宋" w:hAnsi="仿宋" w:eastAsia="仿宋" w:cs="仿宋"/>
                <w:sz w:val="24"/>
                <w:highlight w:val="none"/>
              </w:rPr>
            </w:pPr>
            <w:r>
              <w:rPr>
                <w:rFonts w:hint="eastAsia" w:ascii="仿宋" w:hAnsi="仿宋" w:eastAsia="仿宋" w:cs="仿宋"/>
                <w:sz w:val="24"/>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F300AED">
            <w:pPr>
              <w:spacing w:line="500" w:lineRule="exact"/>
              <w:rPr>
                <w:rFonts w:ascii="仿宋" w:hAnsi="仿宋" w:eastAsia="仿宋" w:cs="仿宋"/>
                <w:sz w:val="24"/>
                <w:highlight w:val="none"/>
              </w:rPr>
            </w:pPr>
            <w:r>
              <w:rPr>
                <w:rFonts w:hint="eastAsia" w:ascii="仿宋" w:hAnsi="仿宋" w:eastAsia="仿宋" w:cs="仿宋"/>
                <w:sz w:val="24"/>
                <w:highlight w:val="none"/>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highlight w:val="none"/>
              </w:rPr>
              <w:t>本项目投标文件解密时间定为30分钟，如投标人因自身原因导致在规定的时间无法正常解密，视为开标后撤销其投标文件，投标保证金招标人有权不予退还。</w:t>
            </w:r>
          </w:p>
        </w:tc>
      </w:tr>
    </w:tbl>
    <w:p w14:paraId="7525A466">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6F0AF99E">
      <w:pPr>
        <w:pStyle w:val="2"/>
        <w:numPr>
          <w:ilvl w:val="0"/>
          <w:numId w:val="2"/>
        </w:numPr>
        <w:jc w:val="center"/>
        <w:rPr>
          <w:rFonts w:ascii="仿宋" w:hAnsi="仿宋" w:eastAsia="仿宋" w:cs="仿宋"/>
          <w:sz w:val="32"/>
          <w:szCs w:val="32"/>
          <w:highlight w:val="none"/>
        </w:rPr>
      </w:pPr>
      <w:bookmarkStart w:id="13" w:name="_Toc27881"/>
      <w:r>
        <w:rPr>
          <w:rFonts w:hint="eastAsia" w:ascii="仿宋" w:hAnsi="仿宋" w:eastAsia="仿宋" w:cs="仿宋"/>
          <w:sz w:val="32"/>
          <w:szCs w:val="32"/>
          <w:highlight w:val="none"/>
        </w:rPr>
        <w:t>投标人须知</w:t>
      </w:r>
      <w:bookmarkEnd w:id="13"/>
    </w:p>
    <w:p w14:paraId="7525F0F9">
      <w:pPr>
        <w:spacing w:line="500" w:lineRule="exact"/>
        <w:rPr>
          <w:rFonts w:ascii="仿宋" w:hAnsi="仿宋" w:eastAsia="仿宋" w:cs="仿宋"/>
          <w:sz w:val="24"/>
          <w:highlight w:val="none"/>
        </w:rPr>
      </w:pPr>
    </w:p>
    <w:p w14:paraId="2F580537">
      <w:pPr>
        <w:numPr>
          <w:ilvl w:val="0"/>
          <w:numId w:val="3"/>
        </w:numPr>
        <w:spacing w:line="500" w:lineRule="exact"/>
        <w:jc w:val="center"/>
        <w:outlineLvl w:val="1"/>
        <w:rPr>
          <w:rFonts w:ascii="仿宋" w:hAnsi="仿宋" w:eastAsia="仿宋" w:cs="仿宋"/>
          <w:b/>
          <w:bCs/>
          <w:sz w:val="24"/>
          <w:highlight w:val="none"/>
        </w:rPr>
      </w:pPr>
      <w:bookmarkStart w:id="14" w:name="_Toc20936"/>
      <w:r>
        <w:rPr>
          <w:rFonts w:hint="eastAsia" w:ascii="仿宋" w:hAnsi="仿宋" w:eastAsia="仿宋" w:cs="仿宋"/>
          <w:b/>
          <w:bCs/>
          <w:sz w:val="24"/>
          <w:highlight w:val="none"/>
        </w:rPr>
        <w:t>说 明</w:t>
      </w:r>
      <w:bookmarkEnd w:id="14"/>
    </w:p>
    <w:p w14:paraId="341C3EC9">
      <w:pPr>
        <w:numPr>
          <w:ilvl w:val="0"/>
          <w:numId w:val="4"/>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采购人、采购代理机构及投标人</w:t>
      </w:r>
    </w:p>
    <w:p w14:paraId="794905D7">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采购人：是指依法进行政府采购的国家机构、事业单位、团体组织。</w:t>
      </w:r>
    </w:p>
    <w:p w14:paraId="73E1B16F">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采购代理机构：本次招标的采购代理机构为新疆建投项目管理咨询有限公司。</w:t>
      </w:r>
    </w:p>
    <w:p w14:paraId="5C96D006">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投标人：是指向采购人提供货物、工程或者服务的法人、其他组织或者自然人。</w:t>
      </w:r>
    </w:p>
    <w:p w14:paraId="5726768A">
      <w:pPr>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投标人须满足以下条件：</w:t>
      </w:r>
    </w:p>
    <w:p w14:paraId="49A48CE5">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具备《中华人民共和国政府采购法》第二十二条关于投标人条件的规定，遵守国家、本项目采购人本级和上级财政部门政府采购的有关规定。</w:t>
      </w:r>
    </w:p>
    <w:p w14:paraId="4EB834DC">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以招标文件规定的方式获得了本项目的招标文件。</w:t>
      </w:r>
    </w:p>
    <w:p w14:paraId="735D1AA2">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符合</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中规定的其他资格要求。</w:t>
      </w:r>
    </w:p>
    <w:p w14:paraId="7B334526">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如经财政主管部门批准可以采购进口产品，将在投标须知前附表中写明。但投标人应保证所投产品可履行合法报通关手续进入中国关境内。若</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中未写明允许采购进口产品，如投标人所投产品为进口产品，其投标将作为</w:t>
      </w:r>
      <w:r>
        <w:rPr>
          <w:rFonts w:hint="eastAsia" w:ascii="仿宋" w:hAnsi="仿宋" w:eastAsia="仿宋" w:cs="仿宋"/>
          <w:b/>
          <w:bCs/>
          <w:sz w:val="24"/>
          <w:highlight w:val="none"/>
        </w:rPr>
        <w:t>无效投标</w:t>
      </w:r>
      <w:r>
        <w:rPr>
          <w:rFonts w:hint="eastAsia" w:ascii="仿宋" w:hAnsi="仿宋" w:eastAsia="仿宋" w:cs="仿宋"/>
          <w:sz w:val="24"/>
          <w:highlight w:val="none"/>
        </w:rPr>
        <w:t xml:space="preserve">被拒绝。 </w:t>
      </w:r>
    </w:p>
    <w:p w14:paraId="7C8C8A15">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中小企业、监狱企业及残疾人福利性单位。</w:t>
      </w:r>
    </w:p>
    <w:p w14:paraId="33299BD9">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采购标的对应的中小企业划分标准所属行业见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302B7041">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本项目专门面向小微企业采购。即: 提供的货物全部由符合政策要求的小微企业制造、服务全部由符合政策要求的小微企业承接。承接企业如为监狱企业或残疾人福利性单位的，视同为小型、微型企业。</w:t>
      </w:r>
    </w:p>
    <w:p w14:paraId="24FA839E">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48F1A274">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 投标人提供的货物、工程或者服务符合下列情形的，享受中小企业扶持政策：</w:t>
      </w:r>
    </w:p>
    <w:p w14:paraId="0C1F9530">
      <w:pPr>
        <w:numPr>
          <w:ilvl w:val="0"/>
          <w:numId w:val="6"/>
        </w:numPr>
        <w:spacing w:line="500" w:lineRule="exact"/>
        <w:rPr>
          <w:rFonts w:ascii="仿宋" w:hAnsi="仿宋" w:eastAsia="仿宋" w:cs="仿宋"/>
          <w:sz w:val="24"/>
          <w:highlight w:val="none"/>
        </w:rPr>
      </w:pPr>
      <w:r>
        <w:rPr>
          <w:rFonts w:hint="eastAsia" w:ascii="仿宋" w:hAnsi="仿宋" w:eastAsia="仿宋" w:cs="仿宋"/>
          <w:sz w:val="24"/>
          <w:highlight w:val="none"/>
        </w:rPr>
        <w:t>在货物采购项目中，货物由中小企业制造，即货物由中小企业生产且使用该中小企业商号或者注册商标；</w:t>
      </w:r>
    </w:p>
    <w:p w14:paraId="1A969F04">
      <w:pPr>
        <w:numPr>
          <w:ilvl w:val="0"/>
          <w:numId w:val="6"/>
        </w:numPr>
        <w:spacing w:line="500" w:lineRule="exact"/>
        <w:rPr>
          <w:rFonts w:ascii="仿宋" w:hAnsi="仿宋" w:eastAsia="仿宋" w:cs="仿宋"/>
          <w:sz w:val="24"/>
          <w:highlight w:val="none"/>
        </w:rPr>
      </w:pPr>
      <w:r>
        <w:rPr>
          <w:rFonts w:hint="eastAsia" w:ascii="仿宋" w:hAnsi="仿宋" w:eastAsia="仿宋" w:cs="仿宋"/>
          <w:sz w:val="24"/>
          <w:highlight w:val="none"/>
        </w:rPr>
        <w:t>在工程采购项目中，工程由中小企业承建，即工程施工单位为中小企业；</w:t>
      </w:r>
    </w:p>
    <w:p w14:paraId="575925E4">
      <w:pPr>
        <w:numPr>
          <w:ilvl w:val="0"/>
          <w:numId w:val="6"/>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在服务采购项目中，服务由中小企业承接，即提供服务的人员为中小企业依照《中华人民共和国劳动合同法》订立劳动合同的从业人员。 </w:t>
      </w:r>
    </w:p>
    <w:p w14:paraId="0992499C">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在货物采购项目中，投标人提供的货物既有中小企业制造货物，也有大型企业制造货物的，不享受中小企业扶持政策。 </w:t>
      </w:r>
    </w:p>
    <w:p w14:paraId="0C4BB695">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以联合体形式参加政府采购活动，联合体各方均为中小企业的，联合体视同中小企业。其中，联合体各方均为小微企业的，联合体视同小微企业。</w:t>
      </w:r>
    </w:p>
    <w:p w14:paraId="0FB60A6A">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817CD2B">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享受政府采购支持政策的残疾人福利性单位根据《关于促进残疾人就业政府采购政策的通知》（财库〔2017〕141号）应当同时满足以下条件： </w:t>
      </w:r>
    </w:p>
    <w:p w14:paraId="7B7CAA6C">
      <w:pPr>
        <w:numPr>
          <w:ilvl w:val="0"/>
          <w:numId w:val="7"/>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安置的残疾人占本单位在职职工人数的比例不低于25%（含25%），并且安置的残疾人人数不少于10人（含10人）； </w:t>
      </w:r>
    </w:p>
    <w:p w14:paraId="379EC935">
      <w:pPr>
        <w:numPr>
          <w:ilvl w:val="0"/>
          <w:numId w:val="7"/>
        </w:numPr>
        <w:spacing w:line="500" w:lineRule="exact"/>
        <w:rPr>
          <w:rFonts w:ascii="仿宋" w:hAnsi="仿宋" w:eastAsia="仿宋" w:cs="仿宋"/>
          <w:sz w:val="24"/>
          <w:highlight w:val="none"/>
        </w:rPr>
      </w:pPr>
      <w:r>
        <w:rPr>
          <w:rFonts w:hint="eastAsia" w:ascii="仿宋" w:hAnsi="仿宋" w:eastAsia="仿宋" w:cs="仿宋"/>
          <w:sz w:val="24"/>
          <w:highlight w:val="none"/>
        </w:rPr>
        <w:t>依法与安置的每位残疾人签订了一年以上（含一年）的劳动合同或服务协议；</w:t>
      </w:r>
    </w:p>
    <w:p w14:paraId="0DDDCB6D">
      <w:pPr>
        <w:numPr>
          <w:ilvl w:val="0"/>
          <w:numId w:val="7"/>
        </w:numPr>
        <w:spacing w:line="500" w:lineRule="exact"/>
        <w:rPr>
          <w:rFonts w:ascii="仿宋" w:hAnsi="仿宋" w:eastAsia="仿宋" w:cs="仿宋"/>
          <w:sz w:val="24"/>
          <w:highlight w:val="none"/>
        </w:rPr>
      </w:pPr>
      <w:r>
        <w:rPr>
          <w:rFonts w:hint="eastAsia" w:ascii="仿宋" w:hAnsi="仿宋" w:eastAsia="仿宋" w:cs="仿宋"/>
          <w:sz w:val="24"/>
          <w:highlight w:val="none"/>
        </w:rPr>
        <w:t>为安置的每位残疾人按月足额缴纳了基本养老保险、基本医疗保险、失业保险、工伤保险和生育保险等社会保险费；</w:t>
      </w:r>
    </w:p>
    <w:p w14:paraId="499FFF54">
      <w:pPr>
        <w:numPr>
          <w:ilvl w:val="0"/>
          <w:numId w:val="7"/>
        </w:numPr>
        <w:spacing w:line="500" w:lineRule="exact"/>
        <w:rPr>
          <w:rFonts w:ascii="仿宋" w:hAnsi="仿宋" w:eastAsia="仿宋" w:cs="仿宋"/>
          <w:sz w:val="24"/>
          <w:highlight w:val="none"/>
        </w:rPr>
      </w:pPr>
      <w:r>
        <w:rPr>
          <w:rFonts w:hint="eastAsia" w:ascii="仿宋" w:hAnsi="仿宋" w:eastAsia="仿宋" w:cs="仿宋"/>
          <w:sz w:val="24"/>
          <w:highlight w:val="none"/>
        </w:rPr>
        <w:t>通过银行等金融机构向安置的每位残疾人，按月支付了不低于单位所在区县适用的经省级人民政府批准的月最低工资标准的工资；</w:t>
      </w:r>
    </w:p>
    <w:p w14:paraId="06DFB7BE">
      <w:pPr>
        <w:numPr>
          <w:ilvl w:val="0"/>
          <w:numId w:val="7"/>
        </w:numPr>
        <w:spacing w:line="500" w:lineRule="exact"/>
        <w:rPr>
          <w:rFonts w:ascii="仿宋" w:hAnsi="仿宋" w:eastAsia="仿宋" w:cs="仿宋"/>
          <w:sz w:val="24"/>
          <w:highlight w:val="none"/>
        </w:rPr>
      </w:pPr>
      <w:r>
        <w:rPr>
          <w:rFonts w:hint="eastAsia" w:ascii="仿宋" w:hAnsi="仿宋" w:eastAsia="仿宋" w:cs="仿宋"/>
          <w:sz w:val="24"/>
          <w:highlight w:val="none"/>
        </w:rPr>
        <w:t>提供本单位制造的货物、承担的工程或者服务，或者提供其他残疾人福利性单位制造的货物（不包括使用非残疾人福利性单位注册商标的货物）。</w:t>
      </w:r>
    </w:p>
    <w:p w14:paraId="7E40D1B9">
      <w:pPr>
        <w:numPr>
          <w:ilvl w:val="0"/>
          <w:numId w:val="7"/>
        </w:numPr>
        <w:spacing w:line="500" w:lineRule="exact"/>
        <w:rPr>
          <w:rFonts w:ascii="仿宋" w:hAnsi="仿宋" w:eastAsia="仿宋" w:cs="仿宋"/>
          <w:sz w:val="24"/>
          <w:highlight w:val="none"/>
        </w:rPr>
      </w:pPr>
      <w:r>
        <w:rPr>
          <w:rFonts w:hint="eastAsia" w:ascii="仿宋" w:hAnsi="仿宋" w:eastAsia="仿宋" w:cs="仿宋"/>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16562D">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享受中小企业扶持政策获得政府采购合同的，小微企业不得将合同分包给大中型企业，中型企业不得将合同分包给大型企业。</w:t>
      </w:r>
    </w:p>
    <w:p w14:paraId="40A44E9F">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政府采购节能产品、环境标志产品</w:t>
      </w:r>
    </w:p>
    <w:p w14:paraId="0FDC493A">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8FEFC37">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53F7CCD2">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4E52FAB2">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非政府强制采购的节能产品或环境标志产品，依据品目清单和认证证书实施政府优先采购。优先采购的具体规定见第六章《评标程序、评标方法和评标标准》（如涉及）。</w:t>
      </w:r>
    </w:p>
    <w:p w14:paraId="3E6E0EFB">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支持乡村产业振兴管理</w:t>
      </w:r>
    </w:p>
    <w:p w14:paraId="2B848429">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00AA025B">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 正版软件</w:t>
      </w:r>
    </w:p>
    <w:p w14:paraId="342A0CDA">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highlight w:val="none"/>
        </w:rPr>
        <w:t>投标无效</w:t>
      </w:r>
      <w:r>
        <w:rPr>
          <w:rFonts w:hint="eastAsia" w:ascii="仿宋" w:hAnsi="仿宋" w:eastAsia="仿宋" w:cs="仿宋"/>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0DABDFE">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B4ED9FA">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供应商信用记录</w:t>
      </w:r>
    </w:p>
    <w:p w14:paraId="721381EF">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5AF77B8">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采购需求标准</w:t>
      </w:r>
    </w:p>
    <w:p w14:paraId="7B561EF0">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商品包装、快递包装政府采购需求标准（试行）</w:t>
      </w:r>
    </w:p>
    <w:p w14:paraId="2C35BB9E">
      <w:pPr>
        <w:spacing w:line="500" w:lineRule="exact"/>
        <w:rPr>
          <w:rFonts w:ascii="仿宋" w:hAnsi="仿宋" w:eastAsia="仿宋" w:cs="仿宋"/>
          <w:sz w:val="24"/>
          <w:highlight w:val="none"/>
        </w:rPr>
      </w:pPr>
      <w:r>
        <w:rPr>
          <w:rFonts w:hint="eastAsia" w:ascii="仿宋" w:hAnsi="仿宋" w:eastAsia="仿宋" w:cs="仿宋"/>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1991C733">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绿色数据中心政府采购需求标准（试行）</w:t>
      </w:r>
    </w:p>
    <w:p w14:paraId="159E5708">
      <w:pPr>
        <w:spacing w:line="500" w:lineRule="exact"/>
        <w:rPr>
          <w:rFonts w:ascii="仿宋" w:hAnsi="仿宋" w:eastAsia="仿宋" w:cs="仿宋"/>
          <w:sz w:val="24"/>
          <w:highlight w:val="none"/>
        </w:rPr>
      </w:pPr>
      <w:r>
        <w:rPr>
          <w:rFonts w:hint="eastAsia" w:ascii="仿宋" w:hAnsi="仿宋" w:eastAsia="仿宋" w:cs="仿宋"/>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234CFBBA">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其他采购需求标准</w:t>
      </w:r>
    </w:p>
    <w:p w14:paraId="3C87E37B">
      <w:pPr>
        <w:spacing w:line="500" w:lineRule="exact"/>
        <w:rPr>
          <w:rFonts w:ascii="仿宋" w:hAnsi="仿宋" w:eastAsia="仿宋" w:cs="仿宋"/>
          <w:sz w:val="24"/>
          <w:highlight w:val="none"/>
        </w:rPr>
      </w:pPr>
      <w:r>
        <w:rPr>
          <w:rFonts w:hint="eastAsia" w:ascii="仿宋" w:hAnsi="仿宋" w:eastAsia="仿宋" w:cs="仿宋"/>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E55B5A4">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如</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中允许联合体投标，对联合体规定如下：</w:t>
      </w:r>
    </w:p>
    <w:p w14:paraId="7CEE84F0">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两个以上投标人可以组成一个投标联合体，以一个投标人的身份投标。  </w:t>
      </w:r>
    </w:p>
    <w:p w14:paraId="6426CC75">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联合体各方均应符合《中华人民共和国政府采购法》第二十二条规定的条件，遵守国家、本项目采购人本级和上级财政部门政府采购的有关规定。</w:t>
      </w:r>
    </w:p>
    <w:p w14:paraId="60C15121">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采购人根据采购项目对投标人的特殊要求，联合体中至少应当有一方符合相关规定。</w:t>
      </w:r>
    </w:p>
    <w:p w14:paraId="2A3A2768">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联合体各方应签订共同投标协议，明确约定联合体各方承担的工作和相应的责任，并将共同投标协议连同投标文件一并提交采购人或采购代理机构。</w:t>
      </w:r>
    </w:p>
    <w:p w14:paraId="11925094">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51BB2168">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联合体中有同类资质的投标人按照联合体分工承担相同工作的，按照资质等级较低的投标人确定资质等级。</w:t>
      </w:r>
    </w:p>
    <w:p w14:paraId="49518901">
      <w:pPr>
        <w:numPr>
          <w:ilvl w:val="2"/>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对联合体投标的其他资格要求见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43E9F199">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单位负责人为同一人或者存在直接控股、管理关系的不同投标人，其投标将被认定为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10025DC1">
      <w:pPr>
        <w:numPr>
          <w:ilvl w:val="1"/>
          <w:numId w:val="5"/>
        </w:numPr>
        <w:spacing w:line="500" w:lineRule="exact"/>
        <w:rPr>
          <w:rFonts w:ascii="仿宋" w:hAnsi="仿宋" w:eastAsia="仿宋" w:cs="仿宋"/>
          <w:sz w:val="24"/>
          <w:highlight w:val="none"/>
        </w:rPr>
      </w:pPr>
      <w:r>
        <w:rPr>
          <w:rFonts w:hint="eastAsia" w:ascii="仿宋" w:hAnsi="仿宋" w:eastAsia="仿宋" w:cs="仿宋"/>
          <w:sz w:val="24"/>
          <w:highlight w:val="none"/>
        </w:rPr>
        <w:t>为本项目提供整体设计、规范编制或者项目管理、监理、检测等服务的投标人，其投标将被认定为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10D5C6E3">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 xml:space="preserve"> 资金来源 </w:t>
      </w:r>
    </w:p>
    <w:p w14:paraId="2D329540">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本项目的采购人已获得足以支付本次招标后所签订的合同项下的资金（包括财政性资金和本项目采购中无法与财政性资金分割的非财政性资金）。 </w:t>
      </w:r>
    </w:p>
    <w:p w14:paraId="753A6E6C">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项目预算金额和最高限价见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4F6D9194">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投标人报价超过招标文件规定的预算金额或者最高限价的，其投标将被认定为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51CBA39D">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投标费用</w:t>
      </w:r>
    </w:p>
    <w:p w14:paraId="2CF84B29">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投标人应自行承担所有与准备和参加投标有关的费用，无论投标的结果如何，采购人或采购代理机构在任何情况下均无承担这些费用的义务和责任。</w:t>
      </w:r>
    </w:p>
    <w:p w14:paraId="3E478E8C">
      <w:pPr>
        <w:numPr>
          <w:ilvl w:val="0"/>
          <w:numId w:val="8"/>
        </w:numPr>
        <w:tabs>
          <w:tab w:val="left" w:pos="0"/>
        </w:tabs>
        <w:spacing w:line="500" w:lineRule="exact"/>
        <w:rPr>
          <w:rFonts w:ascii="仿宋" w:hAnsi="仿宋" w:eastAsia="仿宋" w:cs="仿宋"/>
          <w:sz w:val="24"/>
          <w:highlight w:val="none"/>
        </w:rPr>
      </w:pPr>
      <w:r>
        <w:rPr>
          <w:rFonts w:hint="eastAsia" w:ascii="仿宋" w:hAnsi="仿宋" w:eastAsia="仿宋" w:cs="仿宋"/>
          <w:b/>
          <w:bCs/>
          <w:sz w:val="24"/>
          <w:highlight w:val="none"/>
        </w:rPr>
        <w:t>适用法律</w:t>
      </w:r>
    </w:p>
    <w:p w14:paraId="333134AE">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55AC6BD8">
      <w:pPr>
        <w:tabs>
          <w:tab w:val="left" w:pos="0"/>
        </w:tabs>
        <w:spacing w:line="500" w:lineRule="exact"/>
        <w:rPr>
          <w:rFonts w:ascii="仿宋" w:hAnsi="仿宋" w:eastAsia="仿宋" w:cs="仿宋"/>
          <w:b/>
          <w:bCs/>
          <w:sz w:val="24"/>
          <w:highlight w:val="none"/>
        </w:rPr>
      </w:pPr>
    </w:p>
    <w:p w14:paraId="3A125F34">
      <w:pPr>
        <w:numPr>
          <w:ilvl w:val="0"/>
          <w:numId w:val="9"/>
        </w:numPr>
        <w:tabs>
          <w:tab w:val="left" w:pos="0"/>
        </w:tabs>
        <w:spacing w:line="500" w:lineRule="exact"/>
        <w:jc w:val="center"/>
        <w:outlineLvl w:val="1"/>
        <w:rPr>
          <w:rFonts w:ascii="仿宋" w:hAnsi="仿宋" w:eastAsia="仿宋" w:cs="仿宋"/>
          <w:b/>
          <w:bCs/>
          <w:sz w:val="24"/>
          <w:highlight w:val="none"/>
        </w:rPr>
      </w:pPr>
      <w:bookmarkStart w:id="15" w:name="_Toc6547"/>
      <w:r>
        <w:rPr>
          <w:rFonts w:hint="eastAsia" w:ascii="仿宋" w:hAnsi="仿宋" w:eastAsia="仿宋" w:cs="仿宋"/>
          <w:b/>
          <w:bCs/>
          <w:sz w:val="24"/>
          <w:highlight w:val="none"/>
        </w:rPr>
        <w:t>招标文件</w:t>
      </w:r>
      <w:bookmarkEnd w:id="15"/>
    </w:p>
    <w:p w14:paraId="5A50E839">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招标文件构成</w:t>
      </w:r>
    </w:p>
    <w:p w14:paraId="02BE80D1">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招标文件包括以下部分：</w:t>
      </w:r>
    </w:p>
    <w:p w14:paraId="52D25912">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第一章 招标公告（投标邀请） </w:t>
      </w:r>
    </w:p>
    <w:p w14:paraId="4F90EEB3">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第二章 投标须知前附表 </w:t>
      </w:r>
    </w:p>
    <w:p w14:paraId="28F86282">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第三章 投标人须知</w:t>
      </w:r>
    </w:p>
    <w:p w14:paraId="7F32EF06">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第四章 政府采购合同 </w:t>
      </w:r>
    </w:p>
    <w:p w14:paraId="42981306">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第五章 采购需求 </w:t>
      </w:r>
    </w:p>
    <w:p w14:paraId="3AC25C59">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第六章 评标程序、评标方法和评标标准</w:t>
      </w:r>
    </w:p>
    <w:p w14:paraId="76068595">
      <w:pPr>
        <w:tabs>
          <w:tab w:val="left" w:pos="0"/>
        </w:tabs>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第七章 投标文件格式 </w:t>
      </w:r>
    </w:p>
    <w:p w14:paraId="51A5DD82">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095E6792">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招标文件中有不一致的，有澄清的部分以最终的澄清更正内容为准；未澄清的，以投标须知前附表为准；投标须知前附表不涉及的内容，以编排在后的最后描述为准。</w:t>
      </w:r>
    </w:p>
    <w:p w14:paraId="18258734">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现场考察或者答疑会及相关事项见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7E12E5DD">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采购人在踏勘现场中介绍的资料和数据等，只是为了使投标人能够利用招标人现有的资料。招标人对投标人由此而作出的推论、解释和结论概不负责。</w:t>
      </w:r>
    </w:p>
    <w:p w14:paraId="7FF26176">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投标人自行承担踏勘现场发生的责任、风险和自身费用。</w:t>
      </w:r>
    </w:p>
    <w:p w14:paraId="4530D335">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，对样品的评审方法及评审标准见招标文件第六章《评标程序、评标方法和评标标准》。</w:t>
      </w:r>
    </w:p>
    <w:p w14:paraId="1E1B725A">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招标文件规定投标人提交样品的，样品属于投标文件的组成部分。样品的生产、运输、安装、保全等一切费用由投标人自理。</w:t>
      </w:r>
    </w:p>
    <w:p w14:paraId="24FCBFF3">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1997743">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对招标文件的澄清或修改</w:t>
      </w:r>
    </w:p>
    <w:p w14:paraId="429C3D03">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A541542">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11460D32">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042D35AC">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2B23D3F6">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如更正公告有重新发布电子招标文件的，投标人应登录电子招投标平台下载最新发布的电子招标文件制作投标文件。</w:t>
      </w:r>
    </w:p>
    <w:p w14:paraId="777F6073">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277643D">
      <w:pPr>
        <w:tabs>
          <w:tab w:val="left" w:pos="0"/>
        </w:tabs>
        <w:spacing w:line="500" w:lineRule="exact"/>
        <w:rPr>
          <w:rFonts w:ascii="仿宋" w:hAnsi="仿宋" w:eastAsia="仿宋" w:cs="仿宋"/>
          <w:sz w:val="24"/>
          <w:highlight w:val="none"/>
        </w:rPr>
      </w:pPr>
    </w:p>
    <w:p w14:paraId="47594A5F">
      <w:pPr>
        <w:numPr>
          <w:ilvl w:val="0"/>
          <w:numId w:val="9"/>
        </w:numPr>
        <w:tabs>
          <w:tab w:val="left" w:pos="0"/>
        </w:tabs>
        <w:spacing w:line="500" w:lineRule="exact"/>
        <w:jc w:val="center"/>
        <w:outlineLvl w:val="1"/>
        <w:rPr>
          <w:rFonts w:ascii="仿宋" w:hAnsi="仿宋" w:eastAsia="仿宋" w:cs="仿宋"/>
          <w:b/>
          <w:bCs/>
          <w:sz w:val="24"/>
          <w:highlight w:val="none"/>
        </w:rPr>
      </w:pPr>
      <w:bookmarkStart w:id="16" w:name="_Toc9070"/>
      <w:r>
        <w:rPr>
          <w:rFonts w:hint="eastAsia" w:ascii="仿宋" w:hAnsi="仿宋" w:eastAsia="仿宋" w:cs="仿宋"/>
          <w:b/>
          <w:bCs/>
          <w:sz w:val="24"/>
          <w:highlight w:val="none"/>
        </w:rPr>
        <w:t>投标文件的编制</w:t>
      </w:r>
      <w:bookmarkEnd w:id="16"/>
    </w:p>
    <w:p w14:paraId="456E6F22">
      <w:pPr>
        <w:numPr>
          <w:ilvl w:val="0"/>
          <w:numId w:val="8"/>
        </w:numPr>
        <w:tabs>
          <w:tab w:val="left" w:pos="0"/>
        </w:tabs>
        <w:spacing w:line="500" w:lineRule="exact"/>
        <w:rPr>
          <w:rFonts w:ascii="仿宋" w:hAnsi="仿宋" w:eastAsia="仿宋" w:cs="仿宋"/>
          <w:sz w:val="24"/>
          <w:highlight w:val="none"/>
          <w:u w:val="single"/>
        </w:rPr>
      </w:pPr>
      <w:r>
        <w:rPr>
          <w:rFonts w:hint="eastAsia" w:ascii="仿宋" w:hAnsi="仿宋" w:eastAsia="仿宋" w:cs="仿宋"/>
          <w:sz w:val="24"/>
          <w:highlight w:val="none"/>
        </w:rPr>
        <w:t>投标范围、投标文件中计量单位的使用及投标语言</w:t>
      </w:r>
    </w:p>
    <w:p w14:paraId="035793F0">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投标人可对招标文件中一个或几个分包进行投标，除非在</w:t>
      </w:r>
      <w:r>
        <w:rPr>
          <w:rFonts w:hint="eastAsia" w:ascii="仿宋" w:hAnsi="仿宋" w:eastAsia="仿宋" w:cs="仿宋"/>
          <w:sz w:val="24"/>
          <w:highlight w:val="none"/>
          <w:u w:val="single"/>
        </w:rPr>
        <w:t>投标须知前附表中另有规定</w:t>
      </w:r>
      <w:r>
        <w:rPr>
          <w:rFonts w:hint="eastAsia" w:ascii="仿宋" w:hAnsi="仿宋" w:eastAsia="仿宋" w:cs="仿宋"/>
          <w:sz w:val="24"/>
          <w:highlight w:val="none"/>
        </w:rPr>
        <w:t xml:space="preserve">。 </w:t>
      </w:r>
    </w:p>
    <w:p w14:paraId="388D03F7">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69AFCB29">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无论招标文件中是否要求，投标人所投货物或服务均应符合国家强制性标准。</w:t>
      </w:r>
    </w:p>
    <w:p w14:paraId="00C3A332">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除招标文件有特殊要求外，本项目投标所使用的计量单位，应采用中华人民共和国法定计量单位。</w:t>
      </w:r>
    </w:p>
    <w:p w14:paraId="43E32581">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1943F48D">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投标文件构成</w:t>
      </w:r>
    </w:p>
    <w:p w14:paraId="5B758686">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投标人应当按照招标文件的要求编制投标文件。投标文件应由资格证明文件、报价文件、商务和技术文件四部分构成。投标文件的部分格式要求，见第七章《投标文件格式》。</w:t>
      </w:r>
    </w:p>
    <w:p w14:paraId="4667B915">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第五章《采购需求》及第六章《评标程序、评标方法和评标标准》中涉及的证明文件。</w:t>
      </w:r>
    </w:p>
    <w:p w14:paraId="2FEDC2A5">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0318975E">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投标人认为应附的其他材料。</w:t>
      </w:r>
    </w:p>
    <w:p w14:paraId="617EF166">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2EDA8250">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投标报价</w:t>
      </w:r>
    </w:p>
    <w:p w14:paraId="4418381B">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所有投标均以人民币报价。</w:t>
      </w:r>
    </w:p>
    <w:p w14:paraId="4A372D46">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highlight w:val="none"/>
        </w:rPr>
        <w:t>投标被拒绝</w:t>
      </w:r>
      <w:r>
        <w:rPr>
          <w:rFonts w:hint="eastAsia" w:ascii="仿宋" w:hAnsi="仿宋" w:eastAsia="仿宋" w:cs="仿宋"/>
          <w:sz w:val="24"/>
          <w:highlight w:val="none"/>
        </w:rPr>
        <w:t>。</w:t>
      </w:r>
    </w:p>
    <w:p w14:paraId="3DAE358F">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538E5F4C">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69390515">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投标保证金</w:t>
      </w:r>
    </w:p>
    <w:p w14:paraId="003BB595">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投标人应按</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中规定的金额及要求交纳投标保证金，并作为其投标的一部分。</w:t>
      </w:r>
    </w:p>
    <w:p w14:paraId="0238BB89">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交纳保证金的形式除</w:t>
      </w:r>
      <w:r>
        <w:rPr>
          <w:rFonts w:hint="eastAsia" w:ascii="仿宋" w:hAnsi="仿宋" w:eastAsia="仿宋" w:cs="仿宋"/>
          <w:sz w:val="24"/>
          <w:highlight w:val="none"/>
          <w:u w:val="single"/>
        </w:rPr>
        <w:t>供应商须知前附表</w:t>
      </w:r>
      <w:r>
        <w:rPr>
          <w:rFonts w:hint="eastAsia" w:ascii="仿宋" w:hAnsi="仿宋" w:eastAsia="仿宋" w:cs="仿宋"/>
          <w:sz w:val="24"/>
          <w:highlight w:val="none"/>
        </w:rPr>
        <w:t>中另有约定外，可采用的形式：政府采购法律法规接受的支票、汇票、本票、网上银行支付或者金融机构、担保机构出具的保函等非现金形式。</w:t>
      </w:r>
    </w:p>
    <w:p w14:paraId="51730E86">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B275D31">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highlight w:val="none"/>
        </w:rPr>
        <w:t>投标无效</w:t>
      </w:r>
      <w:r>
        <w:rPr>
          <w:rFonts w:hint="eastAsia" w:ascii="仿宋" w:hAnsi="仿宋" w:eastAsia="仿宋" w:cs="仿宋"/>
          <w:sz w:val="24"/>
          <w:highlight w:val="none"/>
        </w:rPr>
        <w:t>。电子保函与纸质保函具有同样效力。</w:t>
      </w:r>
    </w:p>
    <w:p w14:paraId="09C3ACF8">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投标保证金（保函）有效期同投标有效期。</w:t>
      </w:r>
    </w:p>
    <w:p w14:paraId="15C9C79D">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联合体投标的，可以由联合体中的一方或者共同提交投标保证金，以一方名义提交投标保证金的，对联合体各方均具有约束力。</w:t>
      </w:r>
    </w:p>
    <w:p w14:paraId="5BAFEC51">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75A8BB8B">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投标人在投标截止时间前撤回已提交的投标文件的，自收到投标人书面撤回通知之日起 5 个工作日内退还已收取的投标保证金。 </w:t>
      </w:r>
    </w:p>
    <w:p w14:paraId="613026BA">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中标人的投标保证金，自采购合同签订之日起 5 个工作日内退还中标人。 </w:t>
      </w:r>
    </w:p>
    <w:p w14:paraId="4AA9277A">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未中标投标人的投标保证金，自中标通知书发出之日起 5 个工作日内退还未中标人。</w:t>
      </w:r>
    </w:p>
    <w:p w14:paraId="46D738CE">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终止采购活动的项目已经收取投标保证金的，自终止采购活动后 5 个工作日内退还已收取的投标保证金。</w:t>
      </w:r>
    </w:p>
    <w:p w14:paraId="006B394E">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有下列情形之一的，采购人或采购代理机构可以不予退还投标保证金：</w:t>
      </w:r>
    </w:p>
    <w:p w14:paraId="414B3961">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在投标有效期内，投标人撤回投标的； </w:t>
      </w:r>
    </w:p>
    <w:p w14:paraId="24D2343B">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中标人不按本招标文件的规定与采购人签订合同的； </w:t>
      </w:r>
    </w:p>
    <w:p w14:paraId="1E3E2DD4">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中标人不按本招标文件的规定提交履约保证金的； </w:t>
      </w:r>
    </w:p>
    <w:p w14:paraId="2CD89AAD">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中标人不按本招标文件的规定缴纳中标服务费的； </w:t>
      </w:r>
    </w:p>
    <w:p w14:paraId="54B65379">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存在的串通投标情形的； </w:t>
      </w:r>
    </w:p>
    <w:p w14:paraId="06E53EA8">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存在向采购人、代理机构或评标专家行贿事实的； </w:t>
      </w:r>
    </w:p>
    <w:p w14:paraId="2A802934">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法律、法规规定的其它情况。 </w:t>
      </w:r>
    </w:p>
    <w:p w14:paraId="5ECE174B">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投标有效期</w:t>
      </w:r>
    </w:p>
    <w:p w14:paraId="637CF89D">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投标文件应在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中规定的投标有效期内保持有效，投标有效期少于招标文件规定期限的，其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2B82ECCF">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7FF27349">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投标文件的制作</w:t>
      </w:r>
    </w:p>
    <w:p w14:paraId="4808DE82">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308A9889">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投标人应使用电子招投标平台提供的投标客户端编制、标记、加密投标文件，成功加密后将生成指定格式的电子投标文件和电子备用投标文件</w:t>
      </w:r>
    </w:p>
    <w:p w14:paraId="1204BA1F">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如有对多个采购包投标的，要对每个采购包独立制作电子投标文件。</w:t>
      </w:r>
    </w:p>
    <w:p w14:paraId="6B56DB31">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投标人须对招标文件的对应要求给予唯一的实质性响应，否则将视为</w:t>
      </w:r>
      <w:r>
        <w:rPr>
          <w:rFonts w:hint="eastAsia" w:ascii="仿宋" w:hAnsi="仿宋" w:eastAsia="仿宋" w:cs="仿宋"/>
          <w:b/>
          <w:bCs/>
          <w:sz w:val="24"/>
          <w:highlight w:val="none"/>
        </w:rPr>
        <w:t>不响应</w:t>
      </w:r>
      <w:r>
        <w:rPr>
          <w:rFonts w:hint="eastAsia" w:ascii="仿宋" w:hAnsi="仿宋" w:eastAsia="仿宋" w:cs="仿宋"/>
          <w:sz w:val="24"/>
          <w:highlight w:val="none"/>
        </w:rPr>
        <w:t>。</w:t>
      </w:r>
    </w:p>
    <w:p w14:paraId="38E42571">
      <w:pPr>
        <w:numPr>
          <w:ilvl w:val="1"/>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招标文件中，凡标有“★”的地方均为实质性响应条款，投标人若有一项带“★”的条款未响应或不满足，将按无效投标处理。</w:t>
      </w:r>
    </w:p>
    <w:p w14:paraId="744539B9">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CDCAF7C">
      <w:pPr>
        <w:tabs>
          <w:tab w:val="left" w:pos="0"/>
        </w:tabs>
        <w:spacing w:line="500" w:lineRule="exact"/>
        <w:rPr>
          <w:rFonts w:ascii="仿宋" w:hAnsi="仿宋" w:eastAsia="仿宋" w:cs="仿宋"/>
          <w:sz w:val="24"/>
          <w:highlight w:val="none"/>
        </w:rPr>
      </w:pPr>
    </w:p>
    <w:p w14:paraId="7F19FE6F">
      <w:pPr>
        <w:numPr>
          <w:ilvl w:val="0"/>
          <w:numId w:val="9"/>
        </w:numPr>
        <w:tabs>
          <w:tab w:val="left" w:pos="0"/>
        </w:tabs>
        <w:spacing w:line="500" w:lineRule="exact"/>
        <w:jc w:val="center"/>
        <w:outlineLvl w:val="1"/>
        <w:rPr>
          <w:rFonts w:ascii="仿宋" w:hAnsi="仿宋" w:eastAsia="仿宋" w:cs="仿宋"/>
          <w:b/>
          <w:bCs/>
          <w:sz w:val="24"/>
          <w:highlight w:val="none"/>
        </w:rPr>
      </w:pPr>
      <w:bookmarkStart w:id="17" w:name="_Toc21719"/>
      <w:r>
        <w:rPr>
          <w:rFonts w:hint="eastAsia" w:ascii="仿宋" w:hAnsi="仿宋" w:eastAsia="仿宋" w:cs="仿宋"/>
          <w:b/>
          <w:bCs/>
          <w:sz w:val="24"/>
          <w:highlight w:val="none"/>
        </w:rPr>
        <w:t>投标文件的提交</w:t>
      </w:r>
      <w:bookmarkEnd w:id="17"/>
    </w:p>
    <w:p w14:paraId="5C2DF168">
      <w:pPr>
        <w:numPr>
          <w:ilvl w:val="0"/>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投标文件的提交</w:t>
      </w:r>
    </w:p>
    <w:p w14:paraId="7677D27C">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投标人应在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1ABF9F29">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代理机构对因不可抗力事件造成的投标文件的损坏、丢失的，不承担责任。</w:t>
      </w:r>
    </w:p>
    <w:p w14:paraId="2285820A">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出现下述情形之一，属于未成功提交投标文件，按无效</w:t>
      </w:r>
      <w:r>
        <w:rPr>
          <w:rFonts w:hint="eastAsia" w:ascii="仿宋" w:hAnsi="仿宋" w:eastAsia="仿宋" w:cs="仿宋"/>
          <w:b/>
          <w:bCs/>
          <w:sz w:val="24"/>
          <w:highlight w:val="none"/>
        </w:rPr>
        <w:t>投标处理</w:t>
      </w:r>
      <w:r>
        <w:rPr>
          <w:rFonts w:hint="eastAsia" w:ascii="仿宋" w:hAnsi="仿宋" w:eastAsia="仿宋" w:cs="仿宋"/>
          <w:sz w:val="24"/>
          <w:highlight w:val="none"/>
        </w:rPr>
        <w:t>：</w:t>
      </w:r>
    </w:p>
    <w:p w14:paraId="577AFC77">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 xml:space="preserve">至提交投标文件截止时，投标文件未完整上传的。 </w:t>
      </w:r>
    </w:p>
    <w:p w14:paraId="34FEC343">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投标文件未按投标格式中注明需签字盖章的要求进行签名（含电子签名）和加盖电子印章，或签名（含电子签名）或电子印章不完整的。</w:t>
      </w:r>
    </w:p>
    <w:p w14:paraId="7E52CD31">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投标文件损坏或格式不正确的。</w:t>
      </w:r>
    </w:p>
    <w:p w14:paraId="012ADCCC">
      <w:pPr>
        <w:numPr>
          <w:ilvl w:val="1"/>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投标文件的修改、撤回与撤销</w:t>
      </w:r>
    </w:p>
    <w:p w14:paraId="2AF6CC3A">
      <w:pPr>
        <w:numPr>
          <w:ilvl w:val="2"/>
          <w:numId w:val="8"/>
        </w:numPr>
        <w:tabs>
          <w:tab w:val="left" w:pos="0"/>
        </w:tabs>
        <w:spacing w:line="500" w:lineRule="exact"/>
        <w:rPr>
          <w:rFonts w:ascii="仿宋" w:hAnsi="仿宋" w:eastAsia="仿宋" w:cs="仿宋"/>
          <w:sz w:val="24"/>
          <w:highlight w:val="none"/>
        </w:rPr>
      </w:pPr>
      <w:r>
        <w:rPr>
          <w:rFonts w:hint="eastAsia" w:ascii="仿宋" w:hAnsi="仿宋" w:eastAsia="仿宋" w:cs="仿宋"/>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FA6CBF3">
      <w:pPr>
        <w:numPr>
          <w:ilvl w:val="2"/>
          <w:numId w:val="8"/>
        </w:numPr>
        <w:tabs>
          <w:tab w:val="left" w:pos="0"/>
        </w:tabs>
        <w:spacing w:line="500" w:lineRule="exact"/>
        <w:rPr>
          <w:rFonts w:ascii="仿宋" w:hAnsi="仿宋" w:eastAsia="仿宋" w:cs="仿宋"/>
          <w:b/>
          <w:bCs/>
          <w:sz w:val="24"/>
          <w:highlight w:val="none"/>
        </w:rPr>
      </w:pPr>
      <w:r>
        <w:rPr>
          <w:rFonts w:hint="eastAsia" w:ascii="仿宋" w:hAnsi="仿宋" w:eastAsia="仿宋" w:cs="仿宋"/>
          <w:sz w:val="24"/>
          <w:highlight w:val="none"/>
        </w:rPr>
        <w:t>在提交投标文件截止时间后，投标人不得补充、修改和更换投标文件。</w:t>
      </w:r>
      <w:r>
        <w:rPr>
          <w:rFonts w:hint="eastAsia" w:ascii="仿宋" w:hAnsi="仿宋" w:eastAsia="仿宋" w:cs="仿宋"/>
          <w:b/>
          <w:bCs/>
          <w:sz w:val="24"/>
          <w:highlight w:val="none"/>
        </w:rPr>
        <w:t xml:space="preserve"> </w:t>
      </w:r>
    </w:p>
    <w:p w14:paraId="7949E48D">
      <w:pPr>
        <w:tabs>
          <w:tab w:val="left" w:pos="0"/>
        </w:tabs>
        <w:spacing w:line="500" w:lineRule="exact"/>
        <w:rPr>
          <w:rFonts w:ascii="仿宋" w:hAnsi="仿宋" w:eastAsia="仿宋" w:cs="仿宋"/>
          <w:b/>
          <w:bCs/>
          <w:sz w:val="24"/>
          <w:highlight w:val="none"/>
        </w:rPr>
      </w:pPr>
    </w:p>
    <w:p w14:paraId="3BCB1542">
      <w:pPr>
        <w:numPr>
          <w:ilvl w:val="0"/>
          <w:numId w:val="9"/>
        </w:numPr>
        <w:tabs>
          <w:tab w:val="left" w:pos="0"/>
        </w:tabs>
        <w:spacing w:line="500" w:lineRule="exact"/>
        <w:jc w:val="center"/>
        <w:outlineLvl w:val="1"/>
        <w:rPr>
          <w:rFonts w:ascii="仿宋" w:hAnsi="仿宋" w:eastAsia="仿宋" w:cs="仿宋"/>
          <w:b/>
          <w:bCs/>
          <w:sz w:val="24"/>
          <w:highlight w:val="none"/>
        </w:rPr>
      </w:pPr>
      <w:bookmarkStart w:id="18" w:name="_Toc15263"/>
      <w:r>
        <w:rPr>
          <w:rFonts w:hint="eastAsia" w:ascii="仿宋" w:hAnsi="仿宋" w:eastAsia="仿宋" w:cs="仿宋"/>
          <w:b/>
          <w:bCs/>
          <w:sz w:val="24"/>
          <w:highlight w:val="none"/>
        </w:rPr>
        <w:t>开标、资格审查及评标</w:t>
      </w:r>
      <w:bookmarkEnd w:id="18"/>
    </w:p>
    <w:p w14:paraId="2C769CE5">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开标</w:t>
      </w:r>
    </w:p>
    <w:p w14:paraId="1237C678">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采购人和采购代理机构将按</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D8CB8BA">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采用远程电子开标的：</w:t>
      </w:r>
    </w:p>
    <w:p w14:paraId="7DEDA8B9">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149DB1EC">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2100AC2B">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highlight w:val="none"/>
        </w:rPr>
        <w:t>投标处理</w:t>
      </w:r>
      <w:r>
        <w:rPr>
          <w:rFonts w:hint="eastAsia" w:ascii="仿宋" w:hAnsi="仿宋" w:eastAsia="仿宋" w:cs="仿宋"/>
          <w:sz w:val="24"/>
          <w:highlight w:val="none"/>
        </w:rPr>
        <w:t>。</w:t>
      </w:r>
    </w:p>
    <w:p w14:paraId="6241CF71">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3FD2BF22">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投标截止时间后，投标人不足3家的，不得开标。同时，本次采购活动结束。</w:t>
      </w:r>
    </w:p>
    <w:p w14:paraId="7CEB57C6">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开标时出现下列情况的，视为</w:t>
      </w:r>
      <w:r>
        <w:rPr>
          <w:rFonts w:hint="eastAsia" w:ascii="仿宋" w:hAnsi="仿宋" w:eastAsia="仿宋" w:cs="仿宋"/>
          <w:b/>
          <w:bCs/>
          <w:sz w:val="24"/>
          <w:highlight w:val="none"/>
        </w:rPr>
        <w:t>投标无效</w:t>
      </w:r>
      <w:r>
        <w:rPr>
          <w:rFonts w:hint="eastAsia" w:ascii="仿宋" w:hAnsi="仿宋" w:eastAsia="仿宋" w:cs="仿宋"/>
          <w:sz w:val="24"/>
          <w:highlight w:val="none"/>
        </w:rPr>
        <w:t>处理：</w:t>
      </w:r>
    </w:p>
    <w:p w14:paraId="5C89CBDA">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因投标人自身原因，未在规定时间内完成电子投标文件解密的；</w:t>
      </w:r>
    </w:p>
    <w:p w14:paraId="317A719E">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3EB1D169">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采购人或采购代理机构将对开标过程进行记录，由参加开标的各投标人代表和相关工作人员签字确认。</w:t>
      </w:r>
    </w:p>
    <w:p w14:paraId="193346DA">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资格审查</w:t>
      </w:r>
    </w:p>
    <w:p w14:paraId="1D4F700F">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1B2104ED">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资格审查要求详见第六章《评标程序、评标方法和评标标准》。</w:t>
      </w:r>
    </w:p>
    <w:p w14:paraId="2E6C3D04">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37260141">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评标委员会</w:t>
      </w:r>
    </w:p>
    <w:p w14:paraId="72BB9268">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评标委员会根据政府采购有关规定和本次招标采购项目的特点进行组建，并负责具体评标事务，独立履行职责。 </w:t>
      </w:r>
    </w:p>
    <w:p w14:paraId="2AE92C02">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DC2BF64">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评标程序、评标方法和评标标准</w:t>
      </w:r>
    </w:p>
    <w:p w14:paraId="6B42C959">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详见第六章《评标程序、评标方法和评标标准》</w:t>
      </w:r>
    </w:p>
    <w:p w14:paraId="37729086">
      <w:pPr>
        <w:spacing w:line="500" w:lineRule="exact"/>
        <w:rPr>
          <w:rFonts w:ascii="仿宋" w:hAnsi="仿宋" w:eastAsia="仿宋" w:cs="仿宋"/>
          <w:sz w:val="24"/>
          <w:highlight w:val="none"/>
        </w:rPr>
      </w:pPr>
    </w:p>
    <w:p w14:paraId="527F9AE2">
      <w:pPr>
        <w:numPr>
          <w:ilvl w:val="0"/>
          <w:numId w:val="9"/>
        </w:numPr>
        <w:spacing w:line="500" w:lineRule="exact"/>
        <w:jc w:val="center"/>
        <w:outlineLvl w:val="1"/>
        <w:rPr>
          <w:rFonts w:ascii="仿宋" w:hAnsi="仿宋" w:eastAsia="仿宋" w:cs="仿宋"/>
          <w:b/>
          <w:bCs/>
          <w:sz w:val="24"/>
          <w:highlight w:val="none"/>
        </w:rPr>
      </w:pPr>
      <w:bookmarkStart w:id="19" w:name="_Toc7787"/>
      <w:r>
        <w:rPr>
          <w:rFonts w:hint="eastAsia" w:ascii="仿宋" w:hAnsi="仿宋" w:eastAsia="仿宋" w:cs="仿宋"/>
          <w:b/>
          <w:bCs/>
          <w:sz w:val="24"/>
          <w:highlight w:val="none"/>
        </w:rPr>
        <w:t>确定中标</w:t>
      </w:r>
      <w:bookmarkEnd w:id="19"/>
    </w:p>
    <w:p w14:paraId="09AF8810">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确定中标人</w:t>
      </w:r>
    </w:p>
    <w:p w14:paraId="68802D64">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295565">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w:t>
      </w:r>
    </w:p>
    <w:p w14:paraId="5B01BEF3">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采购人是否委托评标委员会直接确定中标人见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2F194E85">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中标公告与中标通知书</w:t>
      </w:r>
    </w:p>
    <w:p w14:paraId="343265E0">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采购人或采购代理机构自中标人确定之日起 2 个工作日内，在招标公告发布媒体发布中标结果，同时向中标人发出中标通知书，中标公告期限为 1 个工作日。</w:t>
      </w:r>
    </w:p>
    <w:p w14:paraId="67746387">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中标通知书对采购人和中标供应商均具有法律效力。中标通知书发出后，中标供应商放弃中标项目的，应当依法承担法律责任。</w:t>
      </w:r>
    </w:p>
    <w:p w14:paraId="71F609C4">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废标</w:t>
      </w:r>
    </w:p>
    <w:p w14:paraId="2D7DA4C0">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在招标采购中，出现下列情形之一的，应予废标：</w:t>
      </w:r>
    </w:p>
    <w:p w14:paraId="530B66BD">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符合专业条件的供应商或者对招标文件作实质响应的供应商不足三家的；</w:t>
      </w:r>
    </w:p>
    <w:p w14:paraId="1E1A25B0">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出现影响采购公正的违法、违规行为的；</w:t>
      </w:r>
    </w:p>
    <w:p w14:paraId="4EB3303B">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投标人的报价均超过了采购预算，采购人不能支付的；</w:t>
      </w:r>
    </w:p>
    <w:p w14:paraId="620E061F">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因重大变故，采购任务取消的；</w:t>
      </w:r>
    </w:p>
    <w:p w14:paraId="4A18D737">
      <w:pPr>
        <w:numPr>
          <w:ilvl w:val="2"/>
          <w:numId w:val="8"/>
        </w:numPr>
        <w:spacing w:line="500" w:lineRule="exact"/>
        <w:rPr>
          <w:rFonts w:ascii="仿宋" w:hAnsi="仿宋" w:eastAsia="仿宋" w:cs="仿宋"/>
          <w:highlight w:val="none"/>
        </w:rPr>
      </w:pPr>
      <w:r>
        <w:rPr>
          <w:rFonts w:hint="eastAsia" w:ascii="仿宋" w:hAnsi="仿宋" w:eastAsia="仿宋" w:cs="仿宋"/>
          <w:sz w:val="24"/>
          <w:highlight w:val="none"/>
        </w:rPr>
        <w:t>法律、法规规定的其他情形。</w:t>
      </w:r>
    </w:p>
    <w:p w14:paraId="69322BEB">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废标后，采购人将废标理由通知所有投标人。</w:t>
      </w:r>
    </w:p>
    <w:p w14:paraId="693B134F">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签订合同</w:t>
      </w:r>
    </w:p>
    <w:p w14:paraId="3079D84F">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29E80E0E">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中标人拒绝与采购人签订合同的，采购人可以按照评标报告推荐的中标候选人名单排序，确定下一候选人为中标人，也可以重新开展政府采购活动。</w:t>
      </w:r>
    </w:p>
    <w:p w14:paraId="6E97DD70">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联合体中标的，联合体各方应当共同与采购人签订合同，就中标项目向采购人承担连带责任。 </w:t>
      </w:r>
    </w:p>
    <w:p w14:paraId="0DC59B8A">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highlight w:val="none"/>
        </w:rPr>
        <w:t>投标无效</w:t>
      </w:r>
      <w:r>
        <w:rPr>
          <w:rFonts w:hint="eastAsia" w:ascii="仿宋" w:hAnsi="仿宋" w:eastAsia="仿宋" w:cs="仿宋"/>
          <w:sz w:val="24"/>
          <w:highlight w:val="none"/>
        </w:rPr>
        <w:t>。中标人就采购项目和分包项目向采购人负责，分包供应商就分包项目承担责任。</w:t>
      </w:r>
    </w:p>
    <w:p w14:paraId="7B957188">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履约保证金</w:t>
      </w:r>
    </w:p>
    <w:p w14:paraId="664AC282">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中标人应按照</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规定的金额、形式和时间向采购人缴纳履约保证金。</w:t>
      </w:r>
    </w:p>
    <w:p w14:paraId="44B8EA8B">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经采购人同意，中标人也可以自愿采用其他履约保证金的提供方式。</w:t>
      </w:r>
    </w:p>
    <w:p w14:paraId="4E218BFC">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1D143BFC">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代理服务费</w:t>
      </w:r>
    </w:p>
    <w:p w14:paraId="0C919CC9">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收费对象、收费标准及缴纳时间见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。由中标人支付的，中标人须一次性向采购代理机构缴纳代理费。 </w:t>
      </w:r>
    </w:p>
    <w:p w14:paraId="4C9CB09F">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询问与质疑</w:t>
      </w:r>
    </w:p>
    <w:p w14:paraId="5A0C8844">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询问</w:t>
      </w:r>
    </w:p>
    <w:p w14:paraId="59F717F7">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中“采购人、采购代理机构的名称、地址和联系方式”。</w:t>
      </w:r>
    </w:p>
    <w:p w14:paraId="28476081">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质疑</w:t>
      </w:r>
    </w:p>
    <w:p w14:paraId="5CA6A7F7">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0B42C1F9">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供应商应知其权益受到损害之日是指：</w:t>
      </w:r>
    </w:p>
    <w:p w14:paraId="3A60BA70">
      <w:pPr>
        <w:spacing w:line="500" w:lineRule="exact"/>
        <w:rPr>
          <w:rFonts w:ascii="仿宋" w:hAnsi="仿宋" w:eastAsia="仿宋" w:cs="仿宋"/>
          <w:sz w:val="24"/>
          <w:highlight w:val="none"/>
        </w:rPr>
      </w:pPr>
      <w:r>
        <w:rPr>
          <w:rFonts w:hint="eastAsia" w:ascii="仿宋" w:hAnsi="仿宋" w:eastAsia="仿宋" w:cs="仿宋"/>
          <w:sz w:val="24"/>
          <w:highlight w:val="none"/>
        </w:rPr>
        <w:t>（1）对招标文件提出质疑的，为获取招标文件之日或者招标文件获取期限届满之日；</w:t>
      </w:r>
    </w:p>
    <w:p w14:paraId="0FA308E0">
      <w:pPr>
        <w:spacing w:line="500" w:lineRule="exact"/>
        <w:rPr>
          <w:rFonts w:ascii="仿宋" w:hAnsi="仿宋" w:eastAsia="仿宋" w:cs="仿宋"/>
          <w:sz w:val="24"/>
          <w:highlight w:val="none"/>
        </w:rPr>
      </w:pPr>
      <w:r>
        <w:rPr>
          <w:rFonts w:hint="eastAsia" w:ascii="仿宋" w:hAnsi="仿宋" w:eastAsia="仿宋" w:cs="仿宋"/>
          <w:sz w:val="24"/>
          <w:highlight w:val="none"/>
        </w:rPr>
        <w:t>（2）对采购过程提出质疑的，为各采购程序环节结束之日；</w:t>
      </w:r>
    </w:p>
    <w:p w14:paraId="2CF04605">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（3）对中标结果提出质疑的，为中标结果公告期限届满之日。 </w:t>
      </w:r>
    </w:p>
    <w:p w14:paraId="358C95E6">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5716AFA3">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3AA988B8">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质疑函应当包括下列内容： </w:t>
      </w:r>
    </w:p>
    <w:p w14:paraId="6E4C811A">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（1）投标人名称、地址、邮编、联系人及联系电话； </w:t>
      </w:r>
    </w:p>
    <w:p w14:paraId="364DFF80">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（2）质疑项目的名称、编号； </w:t>
      </w:r>
    </w:p>
    <w:p w14:paraId="3F5D4E90">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（3）具体、明确的质疑事项和与质疑事项相关的请求； </w:t>
      </w:r>
    </w:p>
    <w:p w14:paraId="2FDF8769">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（4）事实依据； </w:t>
      </w:r>
    </w:p>
    <w:p w14:paraId="38F98CE9">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（5）必要的法律依据； </w:t>
      </w:r>
    </w:p>
    <w:p w14:paraId="68BD5A1B">
      <w:pPr>
        <w:spacing w:line="500" w:lineRule="exact"/>
        <w:rPr>
          <w:rFonts w:ascii="仿宋" w:hAnsi="仿宋" w:eastAsia="仿宋" w:cs="仿宋"/>
          <w:sz w:val="24"/>
          <w:highlight w:val="none"/>
        </w:rPr>
      </w:pPr>
      <w:r>
        <w:rPr>
          <w:rFonts w:hint="eastAsia" w:ascii="仿宋" w:hAnsi="仿宋" w:eastAsia="仿宋" w:cs="仿宋"/>
          <w:sz w:val="24"/>
          <w:highlight w:val="none"/>
        </w:rPr>
        <w:t>（6）提出质疑的日期。</w:t>
      </w:r>
    </w:p>
    <w:p w14:paraId="24FDAB3F">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A46353F">
      <w:pPr>
        <w:numPr>
          <w:ilvl w:val="2"/>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428A597A">
      <w:pPr>
        <w:numPr>
          <w:ilvl w:val="0"/>
          <w:numId w:val="8"/>
        </w:numPr>
        <w:spacing w:line="500" w:lineRule="exact"/>
        <w:rPr>
          <w:rFonts w:ascii="仿宋" w:hAnsi="仿宋" w:eastAsia="仿宋" w:cs="仿宋"/>
          <w:b/>
          <w:bCs/>
          <w:sz w:val="24"/>
          <w:highlight w:val="none"/>
        </w:rPr>
      </w:pPr>
      <w:r>
        <w:rPr>
          <w:rFonts w:hint="eastAsia" w:ascii="仿宋" w:hAnsi="仿宋" w:eastAsia="仿宋" w:cs="仿宋"/>
          <w:b/>
          <w:bCs/>
          <w:sz w:val="24"/>
          <w:highlight w:val="none"/>
        </w:rPr>
        <w:t>其他</w:t>
      </w:r>
    </w:p>
    <w:p w14:paraId="46DDC17E">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2291EBD">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84F57B0">
      <w:pPr>
        <w:numPr>
          <w:ilvl w:val="1"/>
          <w:numId w:val="8"/>
        </w:numPr>
        <w:spacing w:line="500" w:lineRule="exact"/>
        <w:rPr>
          <w:rFonts w:ascii="仿宋" w:hAnsi="仿宋" w:eastAsia="仿宋" w:cs="仿宋"/>
          <w:sz w:val="24"/>
          <w:highlight w:val="none"/>
        </w:rPr>
      </w:pPr>
      <w:r>
        <w:rPr>
          <w:rFonts w:hint="eastAsia" w:ascii="仿宋" w:hAnsi="仿宋" w:eastAsia="仿宋" w:cs="仿宋"/>
          <w:sz w:val="24"/>
          <w:highlight w:val="none"/>
        </w:rPr>
        <w:t>适用于本投标人须知的额外增加的变动详见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w:t>
      </w:r>
    </w:p>
    <w:p w14:paraId="21F8265D">
      <w:pPr>
        <w:spacing w:line="500" w:lineRule="exact"/>
        <w:rPr>
          <w:rFonts w:ascii="仿宋" w:hAnsi="仿宋" w:eastAsia="仿宋" w:cs="仿宋"/>
          <w:sz w:val="24"/>
          <w:highlight w:val="none"/>
        </w:rPr>
      </w:pPr>
    </w:p>
    <w:p w14:paraId="43CE2CAC">
      <w:pPr>
        <w:rPr>
          <w:rFonts w:ascii="仿宋" w:hAnsi="仿宋" w:eastAsia="仿宋" w:cs="仿宋"/>
          <w:sz w:val="24"/>
          <w:highlight w:val="none"/>
        </w:rPr>
      </w:pPr>
      <w:r>
        <w:rPr>
          <w:rFonts w:hint="eastAsia" w:ascii="仿宋" w:hAnsi="仿宋" w:eastAsia="仿宋" w:cs="仿宋"/>
          <w:sz w:val="24"/>
          <w:highlight w:val="none"/>
        </w:rPr>
        <w:br w:type="page"/>
      </w:r>
    </w:p>
    <w:p w14:paraId="03DEC790">
      <w:pPr>
        <w:pStyle w:val="2"/>
        <w:numPr>
          <w:ilvl w:val="0"/>
          <w:numId w:val="2"/>
        </w:numPr>
        <w:jc w:val="center"/>
        <w:rPr>
          <w:rFonts w:ascii="仿宋" w:hAnsi="仿宋" w:eastAsia="仿宋" w:cs="仿宋"/>
          <w:sz w:val="32"/>
          <w:szCs w:val="32"/>
          <w:highlight w:val="none"/>
        </w:rPr>
      </w:pPr>
      <w:bookmarkStart w:id="20" w:name="_Toc22543"/>
      <w:r>
        <w:rPr>
          <w:rFonts w:hint="eastAsia" w:ascii="仿宋" w:hAnsi="仿宋" w:eastAsia="仿宋" w:cs="仿宋"/>
          <w:sz w:val="32"/>
          <w:szCs w:val="32"/>
          <w:highlight w:val="none"/>
        </w:rPr>
        <w:t>政府采购合同</w:t>
      </w:r>
      <w:bookmarkEnd w:id="20"/>
    </w:p>
    <w:p w14:paraId="7D4D0861">
      <w:pPr>
        <w:jc w:val="center"/>
        <w:rPr>
          <w:rFonts w:ascii="仿宋" w:hAnsi="仿宋" w:eastAsia="仿宋" w:cs="仿宋"/>
          <w:b/>
          <w:szCs w:val="21"/>
          <w:highlight w:val="none"/>
        </w:rPr>
      </w:pPr>
      <w:bookmarkStart w:id="21" w:name="_Toc10484"/>
      <w:bookmarkStart w:id="22" w:name="_Toc20159"/>
      <w:r>
        <w:rPr>
          <w:rFonts w:hint="eastAsia" w:ascii="仿宋" w:hAnsi="仿宋" w:eastAsia="仿宋" w:cs="仿宋"/>
          <w:b/>
          <w:szCs w:val="21"/>
          <w:highlight w:val="none"/>
        </w:rPr>
        <w:t>（本合同仅供参考，具体以实际签订的合同为准）</w:t>
      </w:r>
    </w:p>
    <w:p w14:paraId="4149156D">
      <w:pPr>
        <w:spacing w:line="560" w:lineRule="exact"/>
        <w:rPr>
          <w:rFonts w:ascii="仿宋" w:hAnsi="仿宋" w:eastAsia="仿宋" w:cs="仿宋"/>
          <w:sz w:val="24"/>
          <w:highlight w:val="none"/>
        </w:rPr>
      </w:pPr>
      <w:r>
        <w:rPr>
          <w:rFonts w:hint="eastAsia" w:ascii="仿宋" w:hAnsi="仿宋" w:eastAsia="仿宋" w:cs="仿宋"/>
          <w:sz w:val="24"/>
          <w:highlight w:val="none"/>
        </w:rPr>
        <w:t>甲方：</w:t>
      </w:r>
    </w:p>
    <w:p w14:paraId="11685483">
      <w:pPr>
        <w:spacing w:line="560" w:lineRule="exact"/>
        <w:rPr>
          <w:rFonts w:ascii="仿宋" w:hAnsi="仿宋" w:eastAsia="仿宋" w:cs="仿宋"/>
          <w:sz w:val="24"/>
          <w:highlight w:val="none"/>
        </w:rPr>
      </w:pPr>
      <w:r>
        <w:rPr>
          <w:rFonts w:hint="eastAsia" w:ascii="仿宋" w:hAnsi="仿宋" w:eastAsia="仿宋" w:cs="仿宋"/>
          <w:sz w:val="24"/>
          <w:highlight w:val="none"/>
        </w:rPr>
        <w:t>地址：</w:t>
      </w:r>
    </w:p>
    <w:p w14:paraId="5439061A">
      <w:pPr>
        <w:spacing w:line="560" w:lineRule="exact"/>
        <w:rPr>
          <w:rFonts w:ascii="仿宋" w:hAnsi="仿宋" w:eastAsia="仿宋" w:cs="仿宋"/>
          <w:sz w:val="24"/>
          <w:highlight w:val="none"/>
        </w:rPr>
      </w:pPr>
      <w:r>
        <w:rPr>
          <w:rFonts w:hint="eastAsia" w:ascii="仿宋" w:hAnsi="仿宋" w:eastAsia="仿宋" w:cs="仿宋"/>
          <w:sz w:val="24"/>
          <w:highlight w:val="none"/>
        </w:rPr>
        <w:t>电话：</w:t>
      </w:r>
    </w:p>
    <w:p w14:paraId="010C8EE9">
      <w:pPr>
        <w:spacing w:line="560" w:lineRule="exact"/>
        <w:rPr>
          <w:rFonts w:ascii="仿宋" w:hAnsi="仿宋" w:eastAsia="仿宋" w:cs="仿宋"/>
          <w:sz w:val="24"/>
          <w:highlight w:val="none"/>
        </w:rPr>
      </w:pPr>
      <w:r>
        <w:rPr>
          <w:rFonts w:hint="eastAsia" w:ascii="仿宋" w:hAnsi="仿宋" w:eastAsia="仿宋" w:cs="仿宋"/>
          <w:sz w:val="24"/>
          <w:highlight w:val="none"/>
        </w:rPr>
        <w:t>乙方：</w:t>
      </w:r>
    </w:p>
    <w:p w14:paraId="2F1C0272">
      <w:pPr>
        <w:spacing w:line="560" w:lineRule="exact"/>
        <w:rPr>
          <w:rFonts w:ascii="仿宋" w:hAnsi="仿宋" w:eastAsia="仿宋" w:cs="仿宋"/>
          <w:sz w:val="24"/>
          <w:highlight w:val="none"/>
        </w:rPr>
      </w:pPr>
      <w:r>
        <w:rPr>
          <w:rFonts w:hint="eastAsia" w:ascii="仿宋" w:hAnsi="仿宋" w:eastAsia="仿宋" w:cs="仿宋"/>
          <w:sz w:val="24"/>
          <w:highlight w:val="none"/>
        </w:rPr>
        <w:t>地址：</w:t>
      </w:r>
    </w:p>
    <w:p w14:paraId="1427C56F">
      <w:pPr>
        <w:spacing w:line="560" w:lineRule="exact"/>
        <w:rPr>
          <w:rFonts w:ascii="仿宋" w:hAnsi="仿宋" w:eastAsia="仿宋" w:cs="仿宋"/>
          <w:sz w:val="24"/>
          <w:highlight w:val="none"/>
        </w:rPr>
      </w:pPr>
      <w:r>
        <w:rPr>
          <w:rFonts w:hint="eastAsia" w:ascii="仿宋" w:hAnsi="仿宋" w:eastAsia="仿宋" w:cs="仿宋"/>
          <w:sz w:val="24"/>
          <w:highlight w:val="none"/>
        </w:rPr>
        <w:t>联系人：</w:t>
      </w:r>
    </w:p>
    <w:p w14:paraId="4A160BFD">
      <w:pPr>
        <w:spacing w:line="560" w:lineRule="exact"/>
        <w:rPr>
          <w:rFonts w:ascii="仿宋" w:hAnsi="仿宋" w:eastAsia="仿宋" w:cs="仿宋"/>
          <w:sz w:val="24"/>
          <w:highlight w:val="none"/>
        </w:rPr>
      </w:pPr>
      <w:r>
        <w:rPr>
          <w:rFonts w:hint="eastAsia" w:ascii="仿宋" w:hAnsi="仿宋" w:eastAsia="仿宋" w:cs="仿宋"/>
          <w:sz w:val="24"/>
          <w:highlight w:val="none"/>
        </w:rPr>
        <w:t>电话：</w:t>
      </w:r>
    </w:p>
    <w:p w14:paraId="0D222A49">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甲乙双方本着友好协商、平等自愿的原则，根据《中华人民共和国食品安全法》《国务院关于加强食品等产品安全监督管理的特别规定》《中华人民共和国民法典》等法律法规，甲乙双方本着平等自愿和诚实守信的原则，经双方共同协商，甲方所需的外购</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交由乙方供应配送，为确保双方权益，订立本协议，共同遵守：</w:t>
      </w:r>
    </w:p>
    <w:p w14:paraId="3105DA25">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一、标的及配送范围</w:t>
      </w:r>
    </w:p>
    <w:p w14:paraId="2769C68A">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1.标的物为甲方食堂所用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。商品价格以中标通知书为准。</w:t>
      </w:r>
    </w:p>
    <w:p w14:paraId="29E41C3D">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2.甲方食堂所需的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由乙方供应，甲方需要时乙方负责送货上门。</w:t>
      </w:r>
    </w:p>
    <w:p w14:paraId="5E1B2F51">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3.甲方须提前</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天下单给乙方订货（正常工作日），若乙方有特殊情况，需提前3天通知甲方。在接到甲方通知后，乙方按约定时间送至甲方预定地点。</w:t>
      </w:r>
    </w:p>
    <w:p w14:paraId="575FCE23">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4.乙方按甲方需求预约交货，乙方必须确保服务质量，送货及时快捷。</w:t>
      </w:r>
    </w:p>
    <w:p w14:paraId="0A538BE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5.在紧急需求等特殊情况下，乙方必须按照甲方要求送货。</w:t>
      </w:r>
    </w:p>
    <w:p w14:paraId="405DA1FC">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二、数量确定</w:t>
      </w:r>
    </w:p>
    <w:p w14:paraId="5ECAD4DD">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1.供货数量确保准确，数量以甲方验收为准。</w:t>
      </w:r>
    </w:p>
    <w:p w14:paraId="31A7B75D">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2.乙方每次随货的送货清单，经甲方指定人员验货后签字确定；甲乙双方各执一份，以此作为结算时的数量依据。</w:t>
      </w:r>
    </w:p>
    <w:p w14:paraId="004D1EA0">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三、质量保证</w:t>
      </w:r>
    </w:p>
    <w:p w14:paraId="7ADE5DC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乙方配送的蔬菜必须新鲜、无腐烂变质、虫害、符合国家食品卫生标准。并且提供蔬菜农药残留检测报告、产品检验合格证、产地证明等手续。乙方配送的蔬菜须为新鲜蔬菜，不能出现发霉变质等情况。烂菜变质蔬菜比例超过30%时，扣除本品种当批次货款，并扣除50%履约保证金。二次发现烂菜变质蔬菜比例超过30%时，扣除本品种当批次货款，扣除全部履约保证金并解除合同。</w:t>
      </w:r>
    </w:p>
    <w:p w14:paraId="060A388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 凡属于质量问题必须包退包换，退补货品须在48个小时内补给（正常工作日内）,不能影响甲方正常使用。如发现质次价高的货品或同等质量货品价格虚高的现象，甲方有权要求乙方根据所验货物数量金额的双倍支付违约金或减半支付货款，并提出一次警告；二次出现同样情况者，甲方有权单方终止合同。   </w:t>
      </w:r>
    </w:p>
    <w:p w14:paraId="15C28B6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3.若因乙方配送蔬菜导致甲方出现食物事故时，经卫生防疫站检验证明确属乙方造成的，乙方必须承担经济与法律上的全部责任。</w:t>
      </w:r>
    </w:p>
    <w:p w14:paraId="392253E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乙方供应的蔬菜要确保产地真实、质量可靠，检验检测证齐全，如食品药品监督局相关执法单位检查不合格者，乙方必须承担经济与法律上的全部责任。</w:t>
      </w:r>
    </w:p>
    <w:p w14:paraId="4D5F76F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乙方需在本合同签订之日向甲方提供各种有效证件的复印件（需加盖乙方公章），包括但不限于：营业执照、产品质量检验报告等与食品销售要求的相关资质证明，否则，甲方有权不予付款且不承担违约责任。</w:t>
      </w:r>
    </w:p>
    <w:p w14:paraId="75E5DB1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4、乙方须在供货前根据甲方要求提供货物样品，货物样品须符合招标文件要求并经甲方预验收通过后方可供货；</w:t>
      </w:r>
    </w:p>
    <w:p w14:paraId="760616A3">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四、结算方式及费用</w:t>
      </w:r>
    </w:p>
    <w:p w14:paraId="0ADD2839">
      <w:pPr>
        <w:spacing w:line="5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1．乙方按甲方提供的计划提供</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，乙方应按照甲方的需求送货。</w:t>
      </w:r>
    </w:p>
    <w:p w14:paraId="421391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2．货款每月结算一次，每月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日对账，对账后乙方给甲方开具合法增值税电子发票</w:t>
      </w:r>
      <w:r>
        <w:rPr>
          <w:rFonts w:hint="eastAsia" w:ascii="仿宋" w:hAnsi="仿宋" w:eastAsia="仿宋" w:cs="仿宋"/>
          <w:sz w:val="24"/>
          <w:highlight w:val="none"/>
          <w:lang w:eastAsia="zh-Hans"/>
        </w:rPr>
        <w:t>，发票开具时间必须迟于发货时间，如甲方发现乙方未发货而提前开具发票的甲方将有权将发票退回，乙方重新开具发票</w:t>
      </w:r>
      <w:r>
        <w:rPr>
          <w:rFonts w:hint="eastAsia" w:ascii="仿宋" w:hAnsi="仿宋" w:eastAsia="仿宋" w:cs="仿宋"/>
          <w:sz w:val="24"/>
          <w:highlight w:val="none"/>
        </w:rPr>
        <w:t>；甲方根据实际情况将货款电汇至乙方指定对公账户内。</w:t>
      </w:r>
    </w:p>
    <w:p w14:paraId="7071D90C">
      <w:pPr>
        <w:numPr>
          <w:ilvl w:val="0"/>
          <w:numId w:val="10"/>
        </w:num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本合同签订前3日内乙方应缴纳履约保证金</w:t>
      </w:r>
      <w:r>
        <w:rPr>
          <w:rFonts w:hint="eastAsia" w:ascii="仿宋" w:hAnsi="仿宋" w:eastAsia="仿宋" w:cs="仿宋"/>
          <w:sz w:val="24"/>
          <w:highlight w:val="none"/>
          <w:u w:val="single"/>
        </w:rPr>
        <w:t xml:space="preserve">   万元。</w:t>
      </w:r>
    </w:p>
    <w:p w14:paraId="55A30BAA">
      <w:pPr>
        <w:numPr>
          <w:ilvl w:val="0"/>
          <w:numId w:val="10"/>
        </w:num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甲方付款前乙方向甲方提供普通发票，否则甲方有权拒绝付款</w:t>
      </w:r>
    </w:p>
    <w:p w14:paraId="64A26F75">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五、履行期限及地点</w:t>
      </w:r>
    </w:p>
    <w:p w14:paraId="3C7AF242">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1.自合同签订之日起一年内按采购人要求分批送达指定地点。（合同到期后，因非甲方原因导致下一年度供货招投标程序未完结，需要乙方按原合同继续供货，甲方提前三日时通知乙方继续提供招投标程序期间内的货物，乙方须无条件执行甲方通知，如乙方未遵守此规定，甲方有权从履约保证金中扣除20％的违约金。）</w:t>
      </w:r>
    </w:p>
    <w:p w14:paraId="25E4E82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2.地点为:乙方应将所有甲方预订的货物送至甲方指定地点（昌吉市）。</w:t>
      </w:r>
    </w:p>
    <w:p w14:paraId="47947A9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bCs/>
          <w:sz w:val="24"/>
          <w:highlight w:val="none"/>
        </w:rPr>
        <w:t>交货方式：根据甲方通知时间</w:t>
      </w:r>
      <w:r>
        <w:rPr>
          <w:rFonts w:hint="eastAsia" w:ascii="仿宋" w:hAnsi="仿宋" w:eastAsia="仿宋" w:cs="仿宋"/>
          <w:sz w:val="24"/>
          <w:highlight w:val="none"/>
        </w:rPr>
        <w:t>乙方无偿送货上门。</w:t>
      </w:r>
    </w:p>
    <w:p w14:paraId="664A537C">
      <w:pPr>
        <w:spacing w:line="360" w:lineRule="auto"/>
        <w:ind w:firstLine="480" w:firstLineChars="200"/>
        <w:rPr>
          <w:rFonts w:ascii="仿宋" w:hAnsi="仿宋" w:eastAsia="仿宋" w:cs="仿宋"/>
          <w:sz w:val="24"/>
          <w:highlight w:val="none"/>
        </w:rPr>
      </w:pPr>
      <w:bookmarkStart w:id="23" w:name="OLE_LINK9"/>
      <w:bookmarkStart w:id="24" w:name="OLE_LINK10"/>
      <w:bookmarkStart w:id="25" w:name="OLE_LINK15"/>
      <w:r>
        <w:rPr>
          <w:rFonts w:hint="eastAsia" w:ascii="仿宋" w:hAnsi="仿宋" w:eastAsia="仿宋" w:cs="仿宋"/>
          <w:sz w:val="24"/>
          <w:highlight w:val="none"/>
        </w:rPr>
        <w:t>4．运送车辆为小型冷藏车，高度不超过2.8m，便于进出地下车库，车辆进入指定区域前必须关闭摄像头，GPS定位等功能。</w:t>
      </w:r>
    </w:p>
    <w:p w14:paraId="6A22BE3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5．乙方必须提供主要负责人1名、专职司机1名及搬运工数名，以上人员无特殊原因不得更换，如遇特殊原因更换的，须报甲方同意后方可更换，所有人员须提供健康证和无犯罪记录证明，供货时备查。</w:t>
      </w:r>
      <w:bookmarkEnd w:id="23"/>
      <w:bookmarkEnd w:id="24"/>
    </w:p>
    <w:p w14:paraId="141077B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w:t>
      </w:r>
      <w:bookmarkStart w:id="26" w:name="OLE_LINK17"/>
      <w:bookmarkStart w:id="27" w:name="OLE_LINK16"/>
      <w:r>
        <w:rPr>
          <w:rFonts w:hint="eastAsia" w:ascii="仿宋" w:hAnsi="仿宋" w:eastAsia="仿宋" w:cs="仿宋"/>
          <w:sz w:val="24"/>
          <w:highlight w:val="none"/>
        </w:rPr>
        <w:t>．乙方须在供货前根据甲方要求提供货物样品，货物样品须符合招标文件要求并经甲方预验收通过后方可供货；</w:t>
      </w:r>
      <w:bookmarkEnd w:id="26"/>
      <w:bookmarkEnd w:id="27"/>
    </w:p>
    <w:bookmarkEnd w:id="25"/>
    <w:p w14:paraId="57BC05DD">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六、违约责任</w:t>
      </w:r>
    </w:p>
    <w:p w14:paraId="686D4317">
      <w:pPr>
        <w:spacing w:line="560" w:lineRule="exact"/>
        <w:rPr>
          <w:rFonts w:ascii="仿宋" w:hAnsi="仿宋" w:eastAsia="仿宋" w:cs="仿宋"/>
          <w:b/>
          <w:sz w:val="24"/>
          <w:highlight w:val="none"/>
        </w:rPr>
      </w:pPr>
      <w:r>
        <w:rPr>
          <w:rFonts w:hint="eastAsia" w:ascii="仿宋" w:hAnsi="仿宋" w:eastAsia="仿宋" w:cs="仿宋"/>
          <w:sz w:val="24"/>
          <w:highlight w:val="none"/>
        </w:rPr>
        <w:t xml:space="preserve">    1.乙方配送的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不符合质量要求，甲方应及时通知乙方，经双方确认甲方有权拒收；发生甲方拒收或甲方提出质量异议的情况下，乙方应二日之内向甲方补足。因乙方供应的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出现严重质量问题的，甲方有权解除协议，因此给甲方造成损失的乙方应承担赔偿责任，并向甲方支付当批货款5%违约金。</w:t>
      </w:r>
    </w:p>
    <w:p w14:paraId="739FFAD6">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2.若发生特殊情况，致使甲方不再需要乙方送货的，或乙方无足够     提供甲方时，均应提前30天告知对方，双方可解除协议；如未及时通知对方，责任方应赔偿由此给对方造成的直接经济损失。</w:t>
      </w:r>
    </w:p>
    <w:p w14:paraId="08250861">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3.一方无正当理由终止履行或单方变更、解除本协议的，应赔偿由此给对方造成的直接经济损失。</w:t>
      </w:r>
    </w:p>
    <w:p w14:paraId="75D774E2">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4. 乙方应执行双方约定时间交货，如果乙方在履行协议过程中，遇到不能按时交货的情况，应及时将不能按时交货的理由和由此造成的延误时间通知甲方。甲方在收到通知后，如果同意可酌情延长交货时间，否则视为乙方违约，乙方应向甲方赔偿违约金，每天按当次标的物总金额 1%收取违约金，二次出现同样情况者，甲方有权单方解除合同，乙方逾期供货超过交付期7天（含7天）以上的，甲方有权解除合同，并有权拒绝支付当批货款。</w:t>
      </w:r>
    </w:p>
    <w:p w14:paraId="2F39150A">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5. 甲方对乙方提供的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质量、价格履行监督职责，甲方定期对乙方     进行市场询价调查，如发现价格高于市场价格，乙方给甲方缴纳2万元罚款（额度对应类似情况）否则终止合同。</w:t>
      </w:r>
    </w:p>
    <w:p w14:paraId="341DD618">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6. 甲方因单位特殊性，时常有不确定增减人数情况，需要增减数量，临时通知乙方，乙方不得以任何理由推辞，保证及时供应。</w:t>
      </w:r>
    </w:p>
    <w:p w14:paraId="52A68B8B">
      <w:pPr>
        <w:spacing w:line="5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7、</w:t>
      </w:r>
      <w:r>
        <w:rPr>
          <w:rFonts w:hint="eastAsia" w:ascii="仿宋" w:hAnsi="仿宋" w:eastAsia="仿宋" w:cs="仿宋"/>
          <w:b/>
          <w:sz w:val="24"/>
          <w:highlight w:val="none"/>
        </w:rPr>
        <w:t>违约终止条件</w:t>
      </w:r>
    </w:p>
    <w:p w14:paraId="145C922E">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在采取任何补救违约措施未能实现的情况下，即在乙方收到甲方发生的违约通知后3日内，或经甲方书面确认的更长时间内仍未能纠正以下任何一种违约行为，甲方可向乙方发出违约通知，终止全部或部分协议：</w:t>
      </w:r>
    </w:p>
    <w:p w14:paraId="642B73CF">
      <w:pPr>
        <w:numPr>
          <w:ilvl w:val="0"/>
          <w:numId w:val="11"/>
        </w:numPr>
        <w:spacing w:line="560" w:lineRule="exact"/>
        <w:rPr>
          <w:rFonts w:ascii="仿宋" w:hAnsi="仿宋" w:eastAsia="仿宋" w:cs="仿宋"/>
          <w:sz w:val="24"/>
          <w:highlight w:val="none"/>
        </w:rPr>
      </w:pPr>
      <w:r>
        <w:rPr>
          <w:rFonts w:hint="eastAsia" w:ascii="仿宋" w:hAnsi="仿宋" w:eastAsia="仿宋" w:cs="仿宋"/>
          <w:sz w:val="24"/>
          <w:highlight w:val="none"/>
        </w:rPr>
        <w:t>乙方未能按协议规定的期限内或甲方同意延长的期限内提供全部或部分货品。</w:t>
      </w:r>
    </w:p>
    <w:p w14:paraId="293D8F8E">
      <w:pPr>
        <w:spacing w:line="560" w:lineRule="exact"/>
        <w:ind w:left="480"/>
        <w:rPr>
          <w:rFonts w:ascii="仿宋" w:hAnsi="仿宋" w:eastAsia="仿宋" w:cs="仿宋"/>
          <w:sz w:val="24"/>
          <w:highlight w:val="none"/>
        </w:rPr>
      </w:pPr>
      <w:r>
        <w:rPr>
          <w:rFonts w:hint="eastAsia" w:ascii="仿宋" w:hAnsi="仿宋" w:eastAsia="仿宋" w:cs="仿宋"/>
          <w:sz w:val="24"/>
          <w:highlight w:val="none"/>
        </w:rPr>
        <w:t>（2） 乙方随意降低物品质量，变更规格型号，拖延供货时间。</w:t>
      </w:r>
    </w:p>
    <w:p w14:paraId="34D957B4">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（3）乙方未能履行协议下的任何义务。</w:t>
      </w:r>
    </w:p>
    <w:p w14:paraId="1AA9B82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（4）乙方无力继续执行协议时，须于停止供货5日前告知甲方。</w:t>
      </w:r>
    </w:p>
    <w:p w14:paraId="76AE5B9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招标范围内的生活物资供应商不得以缺货等理由不及时供货，不得配送不符合食品安全的物资，发生一次情况扣除50%履约保证金，发生两次取消供应商资格。造成食品安全事故的扣除100%履约保证金，取消供应商资格，并依法追究相关法律责任。</w:t>
      </w:r>
    </w:p>
    <w:p w14:paraId="2E906AE8">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八、价格调整</w:t>
      </w:r>
    </w:p>
    <w:p w14:paraId="553CF2FF">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甲乙双方应严格履行中标价格及合同约定价，不得随意调整配送商品价格，但因国家宏观调整或市场价格大幅度变动影响，造成商品供应价格发生较大变动，影响供需双方合法权益及生活物资正常供应，双方均可根据调价程序及相关材料提出调价申请。</w:t>
      </w:r>
    </w:p>
    <w:p w14:paraId="13000C2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乙方申请物资价格上调程序。商品价格大幅度上浮时，乙方向甲方领导小组办公室提出调价申请，说明具体商品调价理由及政策性文件依据。领导小组办公室收到供应商调价申请两周内（特殊情况除外）及时进行市场调研，考察属实后，组织召开调价协调会，与供应商达成共识，明确调价的品种及价格，根据共同协商的结果，领导小组办公室出具调价建议，报党委会研究。</w:t>
      </w:r>
    </w:p>
    <w:p w14:paraId="63D9E70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申请物资价格下调程序。商品价格大幅度下浮时，领导小组办公室进行市场调研，考察属实后，掌握商品价格下浮依据，提出商品价格下调申请，组织召开调价协调会，与供应商达成共识，明确调价的品种及价格，根据共同协商的结果，领导小组办公室出具调价建议，报党委会研究。</w:t>
      </w:r>
    </w:p>
    <w:p w14:paraId="256BFA7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4.调价建议经党委会研究后批准执行，批准日即为执行日，领导小组及时将调价结果报管理局备案。</w:t>
      </w:r>
    </w:p>
    <w:p w14:paraId="2EDC099D">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九、解决争议方式</w:t>
      </w:r>
    </w:p>
    <w:p w14:paraId="6EF5EF7C">
      <w:pPr>
        <w:spacing w:line="560" w:lineRule="exact"/>
        <w:ind w:firstLine="640"/>
        <w:rPr>
          <w:rFonts w:ascii="仿宋" w:hAnsi="仿宋" w:eastAsia="仿宋" w:cs="仿宋"/>
          <w:sz w:val="24"/>
          <w:highlight w:val="none"/>
        </w:rPr>
      </w:pPr>
      <w:r>
        <w:rPr>
          <w:rFonts w:hint="eastAsia" w:ascii="仿宋" w:hAnsi="仿宋" w:eastAsia="仿宋" w:cs="仿宋"/>
          <w:sz w:val="24"/>
          <w:highlight w:val="none"/>
        </w:rPr>
        <w:t>本合同项下发生的争议，双方应当协商解决，协调解决不了的，向甲方所在地人民法院起诉。</w:t>
      </w:r>
    </w:p>
    <w:p w14:paraId="148E466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w:t>
      </w:r>
    </w:p>
    <w:p w14:paraId="661D7EC4">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十、遵守甲方规章制度</w:t>
      </w:r>
    </w:p>
    <w:p w14:paraId="4230FE70">
      <w:pPr>
        <w:spacing w:line="560" w:lineRule="exact"/>
        <w:ind w:firstLine="630"/>
        <w:rPr>
          <w:rFonts w:ascii="仿宋" w:hAnsi="仿宋" w:eastAsia="仿宋" w:cs="仿宋"/>
          <w:sz w:val="24"/>
          <w:highlight w:val="none"/>
        </w:rPr>
      </w:pPr>
      <w:r>
        <w:rPr>
          <w:rFonts w:hint="eastAsia" w:ascii="仿宋" w:hAnsi="仿宋" w:eastAsia="仿宋" w:cs="仿宋"/>
          <w:sz w:val="24"/>
          <w:highlight w:val="none"/>
        </w:rPr>
        <w:t>甲方是国家执行机关，乙方在送货时，要遵守甲方的各项规章制度，不得安排面包车送货，不得在货物中夹带任何其他物品给人员进行传递，一经发现立即终止协议，拒收蔬菜类并没收所带物品，当日货款不予支付，并扣罚上月货款。</w:t>
      </w:r>
    </w:p>
    <w:p w14:paraId="6E19B4B0">
      <w:pPr>
        <w:spacing w:line="58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乙方必须履行《廉洁自律承诺》，如果发现对甲方工作人员进行各种行贿行为的，不论甲方工作人员是否接受，均取消乙方供应资格，解除合同。乙方对甲方的商品供应数量等信息必须按照密级保护，不得泄露。</w:t>
      </w:r>
    </w:p>
    <w:p w14:paraId="3C034C9F">
      <w:pPr>
        <w:spacing w:line="560" w:lineRule="exact"/>
        <w:ind w:firstLine="630"/>
        <w:rPr>
          <w:rFonts w:ascii="仿宋" w:hAnsi="仿宋" w:eastAsia="仿宋" w:cs="仿宋"/>
          <w:sz w:val="24"/>
          <w:highlight w:val="none"/>
        </w:rPr>
      </w:pPr>
    </w:p>
    <w:p w14:paraId="3E21AE1E">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十一、转让与分包</w:t>
      </w:r>
    </w:p>
    <w:p w14:paraId="4694EDE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未经甲方事先同意，乙方不得部分或全部转让或分包，应履行协议规定的义务。</w:t>
      </w:r>
    </w:p>
    <w:p w14:paraId="772B8B0B">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十二、不可抗力</w:t>
      </w:r>
    </w:p>
    <w:p w14:paraId="174444FF">
      <w:pPr>
        <w:widowControl/>
        <w:spacing w:line="520" w:lineRule="exact"/>
        <w:rPr>
          <w:rFonts w:ascii="仿宋" w:hAnsi="仿宋" w:eastAsia="仿宋" w:cs="仿宋"/>
          <w:sz w:val="24"/>
          <w:highlight w:val="none"/>
        </w:rPr>
      </w:pPr>
      <w:r>
        <w:rPr>
          <w:rFonts w:hint="eastAsia" w:ascii="仿宋" w:hAnsi="仿宋" w:eastAsia="仿宋" w:cs="仿宋"/>
          <w:sz w:val="24"/>
          <w:highlight w:val="none"/>
        </w:rPr>
        <w:t xml:space="preserve">    在本协议执行期间，若发生自然灾害等不可抗力事件，经核实可全部或部分免除责任，但应当及时通知对方，并在协议期限内提供证明。如果发生双方认可的不可抗力事件，造成合同履行变动的，在优先保持供应的前提下，双方可以就数量、价格、履约方式等另行签署补充协议。</w:t>
      </w:r>
    </w:p>
    <w:p w14:paraId="357C85C7">
      <w:pPr>
        <w:spacing w:line="56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十三、费用</w:t>
      </w:r>
    </w:p>
    <w:p w14:paraId="4663DEFB">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根据国家现行税法的规定，对乙方征收的与协议有关一切税费由乙方负担。</w:t>
      </w:r>
    </w:p>
    <w:p w14:paraId="50464629">
      <w:pPr>
        <w:spacing w:line="560" w:lineRule="exact"/>
        <w:ind w:firstLine="645"/>
        <w:rPr>
          <w:rFonts w:ascii="仿宋" w:hAnsi="仿宋" w:eastAsia="仿宋" w:cs="仿宋"/>
          <w:b/>
          <w:sz w:val="24"/>
          <w:highlight w:val="none"/>
        </w:rPr>
      </w:pPr>
      <w:r>
        <w:rPr>
          <w:rFonts w:hint="eastAsia" w:ascii="仿宋" w:hAnsi="仿宋" w:eastAsia="仿宋" w:cs="仿宋"/>
          <w:b/>
          <w:sz w:val="24"/>
          <w:highlight w:val="none"/>
        </w:rPr>
        <w:t>十四、合同生效</w:t>
      </w:r>
    </w:p>
    <w:p w14:paraId="77E67590">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    合同供货及有效期为2025年XX月XX日至2026年XX月XX日，自双方签字盖章后生效。合同一式七份，甲方五份，乙方两份，具有同等法律效力。</w:t>
      </w:r>
    </w:p>
    <w:p w14:paraId="2D339D84">
      <w:pPr>
        <w:rPr>
          <w:rFonts w:ascii="仿宋" w:hAnsi="仿宋" w:eastAsia="仿宋" w:cs="仿宋"/>
          <w:sz w:val="24"/>
          <w:highlight w:val="non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E99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11DFFF0">
            <w:pPr>
              <w:rPr>
                <w:rFonts w:ascii="仿宋" w:hAnsi="仿宋" w:eastAsia="仿宋" w:cs="仿宋"/>
                <w:sz w:val="24"/>
                <w:highlight w:val="none"/>
              </w:rPr>
            </w:pPr>
          </w:p>
          <w:p w14:paraId="20A2FAAA">
            <w:pPr>
              <w:rPr>
                <w:rFonts w:ascii="仿宋" w:hAnsi="仿宋" w:eastAsia="仿宋" w:cs="仿宋"/>
                <w:sz w:val="24"/>
                <w:highlight w:val="none"/>
              </w:rPr>
            </w:pPr>
            <w:r>
              <w:rPr>
                <w:rFonts w:hint="eastAsia" w:ascii="仿宋" w:hAnsi="仿宋" w:eastAsia="仿宋" w:cs="仿宋"/>
                <w:sz w:val="24"/>
                <w:highlight w:val="none"/>
              </w:rPr>
              <w:t>甲方（印章）：</w:t>
            </w:r>
          </w:p>
          <w:p w14:paraId="23EBE9F8">
            <w:pPr>
              <w:rPr>
                <w:rFonts w:ascii="仿宋" w:hAnsi="仿宋" w:eastAsia="仿宋" w:cs="仿宋"/>
                <w:sz w:val="24"/>
                <w:highlight w:val="none"/>
              </w:rPr>
            </w:pPr>
          </w:p>
          <w:p w14:paraId="3F56B8BC">
            <w:pPr>
              <w:rPr>
                <w:rFonts w:ascii="仿宋" w:hAnsi="仿宋" w:eastAsia="仿宋" w:cs="仿宋"/>
                <w:sz w:val="24"/>
                <w:highlight w:val="none"/>
              </w:rPr>
            </w:pPr>
            <w:r>
              <w:rPr>
                <w:rFonts w:hint="eastAsia" w:ascii="仿宋" w:hAnsi="仿宋" w:eastAsia="仿宋" w:cs="仿宋"/>
                <w:sz w:val="24"/>
                <w:highlight w:val="none"/>
              </w:rPr>
              <w:t>法人或授权代表签字：</w:t>
            </w:r>
          </w:p>
          <w:p w14:paraId="5AEB4E07">
            <w:pPr>
              <w:rPr>
                <w:rFonts w:ascii="仿宋" w:hAnsi="仿宋" w:eastAsia="仿宋" w:cs="仿宋"/>
                <w:sz w:val="24"/>
                <w:highlight w:val="none"/>
              </w:rPr>
            </w:pPr>
          </w:p>
          <w:p w14:paraId="513B60D5">
            <w:pPr>
              <w:rPr>
                <w:rFonts w:ascii="仿宋" w:hAnsi="仿宋" w:eastAsia="仿宋" w:cs="仿宋"/>
                <w:sz w:val="24"/>
                <w:highlight w:val="none"/>
              </w:rPr>
            </w:pPr>
          </w:p>
          <w:p w14:paraId="7EDB2DAE">
            <w:pPr>
              <w:rPr>
                <w:rFonts w:ascii="仿宋" w:hAnsi="仿宋" w:eastAsia="仿宋" w:cs="仿宋"/>
                <w:sz w:val="24"/>
                <w:highlight w:val="none"/>
              </w:rPr>
            </w:pPr>
            <w:r>
              <w:rPr>
                <w:rFonts w:hint="eastAsia" w:ascii="仿宋" w:hAnsi="仿宋" w:eastAsia="仿宋" w:cs="仿宋"/>
                <w:sz w:val="24"/>
                <w:highlight w:val="none"/>
              </w:rPr>
              <w:t>签字日期：</w:t>
            </w:r>
          </w:p>
          <w:p w14:paraId="71F4716E">
            <w:pPr>
              <w:rPr>
                <w:rFonts w:ascii="仿宋" w:hAnsi="仿宋" w:eastAsia="仿宋" w:cs="仿宋"/>
                <w:sz w:val="24"/>
                <w:highlight w:val="none"/>
              </w:rPr>
            </w:pPr>
          </w:p>
          <w:p w14:paraId="43DA2F70">
            <w:pPr>
              <w:rPr>
                <w:rFonts w:ascii="仿宋" w:hAnsi="仿宋" w:eastAsia="仿宋" w:cs="仿宋"/>
                <w:sz w:val="24"/>
                <w:highlight w:val="none"/>
              </w:rPr>
            </w:pPr>
          </w:p>
        </w:tc>
        <w:tc>
          <w:tcPr>
            <w:tcW w:w="4261" w:type="dxa"/>
          </w:tcPr>
          <w:p w14:paraId="11147EF2">
            <w:pPr>
              <w:spacing w:line="560" w:lineRule="exact"/>
              <w:rPr>
                <w:rFonts w:ascii="仿宋" w:hAnsi="仿宋" w:eastAsia="仿宋" w:cs="仿宋"/>
                <w:sz w:val="24"/>
                <w:highlight w:val="none"/>
              </w:rPr>
            </w:pPr>
            <w:r>
              <w:rPr>
                <w:rFonts w:hint="eastAsia" w:ascii="仿宋" w:hAnsi="仿宋" w:eastAsia="仿宋" w:cs="仿宋"/>
                <w:sz w:val="24"/>
                <w:highlight w:val="none"/>
              </w:rPr>
              <w:t>乙方（印章）：</w:t>
            </w:r>
          </w:p>
          <w:p w14:paraId="04A71F3A">
            <w:pPr>
              <w:rPr>
                <w:rFonts w:ascii="仿宋" w:hAnsi="仿宋" w:eastAsia="仿宋" w:cs="仿宋"/>
                <w:sz w:val="24"/>
                <w:highlight w:val="none"/>
              </w:rPr>
            </w:pPr>
          </w:p>
          <w:p w14:paraId="58C797AA">
            <w:pPr>
              <w:rPr>
                <w:rFonts w:ascii="仿宋" w:hAnsi="仿宋" w:eastAsia="仿宋" w:cs="仿宋"/>
                <w:sz w:val="24"/>
                <w:highlight w:val="none"/>
              </w:rPr>
            </w:pPr>
            <w:r>
              <w:rPr>
                <w:rFonts w:hint="eastAsia" w:ascii="仿宋" w:hAnsi="仿宋" w:eastAsia="仿宋" w:cs="仿宋"/>
                <w:sz w:val="24"/>
                <w:highlight w:val="none"/>
              </w:rPr>
              <w:t>法人或授权代表签字：</w:t>
            </w:r>
          </w:p>
          <w:p w14:paraId="0A3A5B80">
            <w:pPr>
              <w:rPr>
                <w:rFonts w:ascii="仿宋" w:hAnsi="仿宋" w:eastAsia="仿宋" w:cs="仿宋"/>
                <w:sz w:val="24"/>
                <w:highlight w:val="none"/>
              </w:rPr>
            </w:pPr>
          </w:p>
          <w:p w14:paraId="0510145F">
            <w:pPr>
              <w:rPr>
                <w:rFonts w:ascii="仿宋" w:hAnsi="仿宋" w:eastAsia="仿宋" w:cs="仿宋"/>
                <w:sz w:val="24"/>
                <w:highlight w:val="none"/>
              </w:rPr>
            </w:pPr>
          </w:p>
          <w:p w14:paraId="0954EB2C">
            <w:pPr>
              <w:rPr>
                <w:rFonts w:ascii="仿宋" w:hAnsi="仿宋" w:eastAsia="仿宋" w:cs="仿宋"/>
                <w:sz w:val="24"/>
                <w:highlight w:val="none"/>
              </w:rPr>
            </w:pPr>
            <w:r>
              <w:rPr>
                <w:rFonts w:hint="eastAsia" w:ascii="仿宋" w:hAnsi="仿宋" w:eastAsia="仿宋" w:cs="仿宋"/>
                <w:sz w:val="24"/>
                <w:highlight w:val="none"/>
              </w:rPr>
              <w:t>签字日期：</w:t>
            </w:r>
          </w:p>
        </w:tc>
      </w:tr>
    </w:tbl>
    <w:p w14:paraId="11000200">
      <w:pPr>
        <w:rPr>
          <w:rFonts w:ascii="仿宋" w:hAnsi="仿宋" w:eastAsia="仿宋" w:cs="仿宋"/>
          <w:szCs w:val="21"/>
          <w:highlight w:val="none"/>
        </w:rPr>
      </w:pPr>
    </w:p>
    <w:p w14:paraId="20B2E45E">
      <w:pPr>
        <w:rPr>
          <w:rFonts w:ascii="仿宋" w:hAnsi="仿宋" w:eastAsia="仿宋" w:cs="仿宋"/>
          <w:szCs w:val="21"/>
          <w:highlight w:val="none"/>
        </w:rPr>
      </w:pPr>
      <w:r>
        <w:rPr>
          <w:rFonts w:ascii="仿宋" w:hAnsi="仿宋" w:eastAsia="仿宋" w:cs="仿宋"/>
          <w:szCs w:val="21"/>
          <w:highlight w:val="none"/>
        </w:rPr>
        <w:br w:type="page"/>
      </w:r>
    </w:p>
    <w:p w14:paraId="6760B396">
      <w:pPr>
        <w:rPr>
          <w:rFonts w:ascii="仿宋" w:hAnsi="仿宋" w:eastAsia="仿宋" w:cs="仿宋"/>
          <w:szCs w:val="21"/>
          <w:highlight w:val="none"/>
        </w:rPr>
      </w:pPr>
    </w:p>
    <w:bookmarkEnd w:id="21"/>
    <w:p w14:paraId="11EB52F6">
      <w:pPr>
        <w:pStyle w:val="2"/>
        <w:numPr>
          <w:ilvl w:val="0"/>
          <w:numId w:val="2"/>
        </w:numPr>
        <w:jc w:val="center"/>
        <w:rPr>
          <w:rFonts w:ascii="仿宋" w:hAnsi="仿宋" w:eastAsia="仿宋" w:cs="仿宋"/>
          <w:sz w:val="32"/>
          <w:szCs w:val="32"/>
          <w:highlight w:val="none"/>
        </w:rPr>
      </w:pPr>
      <w:r>
        <w:rPr>
          <w:rFonts w:hint="eastAsia" w:ascii="仿宋" w:hAnsi="仿宋" w:eastAsia="仿宋" w:cs="仿宋"/>
          <w:sz w:val="32"/>
          <w:szCs w:val="32"/>
          <w:highlight w:val="none"/>
        </w:rPr>
        <w:t>采购需求</w:t>
      </w:r>
      <w:bookmarkEnd w:id="22"/>
    </w:p>
    <w:tbl>
      <w:tblPr>
        <w:tblStyle w:val="27"/>
        <w:tblW w:w="9791" w:type="dxa"/>
        <w:tblInd w:w="-32" w:type="dxa"/>
        <w:tblLayout w:type="fixed"/>
        <w:tblCellMar>
          <w:top w:w="0" w:type="dxa"/>
          <w:left w:w="108" w:type="dxa"/>
          <w:bottom w:w="0" w:type="dxa"/>
          <w:right w:w="108" w:type="dxa"/>
        </w:tblCellMar>
      </w:tblPr>
      <w:tblGrid>
        <w:gridCol w:w="799"/>
        <w:gridCol w:w="2625"/>
        <w:gridCol w:w="1605"/>
        <w:gridCol w:w="2381"/>
        <w:gridCol w:w="2381"/>
      </w:tblGrid>
      <w:tr w14:paraId="450CEC5E">
        <w:tblPrEx>
          <w:tblCellMar>
            <w:top w:w="0" w:type="dxa"/>
            <w:left w:w="108" w:type="dxa"/>
            <w:bottom w:w="0" w:type="dxa"/>
            <w:right w:w="108" w:type="dxa"/>
          </w:tblCellMar>
        </w:tblPrEx>
        <w:trPr>
          <w:trHeight w:val="762"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27B27C7B">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2625" w:type="dxa"/>
            <w:tcBorders>
              <w:top w:val="single" w:color="auto" w:sz="4" w:space="0"/>
              <w:left w:val="nil"/>
              <w:bottom w:val="single" w:color="auto" w:sz="4" w:space="0"/>
              <w:right w:val="single" w:color="auto" w:sz="4" w:space="0"/>
            </w:tcBorders>
            <w:noWrap/>
            <w:vAlign w:val="center"/>
          </w:tcPr>
          <w:p w14:paraId="4B7E26CC">
            <w:pPr>
              <w:widowControl/>
              <w:jc w:val="center"/>
              <w:rPr>
                <w:rFonts w:hint="default"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标的名称</w:t>
            </w:r>
          </w:p>
        </w:tc>
        <w:tc>
          <w:tcPr>
            <w:tcW w:w="1605" w:type="dxa"/>
            <w:tcBorders>
              <w:top w:val="single" w:color="auto" w:sz="4" w:space="0"/>
              <w:left w:val="nil"/>
              <w:bottom w:val="single" w:color="auto" w:sz="4" w:space="0"/>
              <w:right w:val="single" w:color="auto" w:sz="4" w:space="0"/>
            </w:tcBorders>
            <w:noWrap/>
            <w:vAlign w:val="center"/>
          </w:tcPr>
          <w:p w14:paraId="1241327C">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规格</w:t>
            </w:r>
          </w:p>
        </w:tc>
        <w:tc>
          <w:tcPr>
            <w:tcW w:w="2381" w:type="dxa"/>
            <w:tcBorders>
              <w:top w:val="single" w:color="auto" w:sz="4" w:space="0"/>
              <w:left w:val="nil"/>
              <w:bottom w:val="single" w:color="auto" w:sz="4" w:space="0"/>
              <w:right w:val="single" w:color="auto" w:sz="4" w:space="0"/>
            </w:tcBorders>
            <w:noWrap/>
            <w:vAlign w:val="center"/>
          </w:tcPr>
          <w:p w14:paraId="30753DF0">
            <w:pPr>
              <w:widowControl/>
              <w:jc w:val="center"/>
              <w:rPr>
                <w:rFonts w:hint="default" w:ascii="仿宋" w:hAnsi="仿宋" w:eastAsia="仿宋" w:cs="仿宋"/>
                <w:b w:val="0"/>
                <w:bCs w:val="0"/>
                <w:kern w:val="0"/>
                <w:sz w:val="24"/>
                <w:highlight w:val="none"/>
                <w:lang w:val="en-US" w:eastAsia="zh-CN"/>
              </w:rPr>
            </w:pPr>
            <w:r>
              <w:rPr>
                <w:rFonts w:hint="eastAsia" w:ascii="仿宋" w:hAnsi="仿宋" w:eastAsia="仿宋" w:cs="仿宋"/>
                <w:b/>
                <w:bCs/>
                <w:kern w:val="0"/>
                <w:sz w:val="24"/>
                <w:highlight w:val="none"/>
                <w:lang w:val="en-US" w:eastAsia="zh-CN"/>
              </w:rPr>
              <w:t>安全需求</w:t>
            </w:r>
          </w:p>
        </w:tc>
        <w:tc>
          <w:tcPr>
            <w:tcW w:w="2381" w:type="dxa"/>
            <w:tcBorders>
              <w:top w:val="single" w:color="auto" w:sz="4" w:space="0"/>
              <w:left w:val="nil"/>
              <w:bottom w:val="single" w:color="auto" w:sz="4" w:space="0"/>
              <w:right w:val="single" w:color="auto" w:sz="4" w:space="0"/>
            </w:tcBorders>
            <w:noWrap/>
            <w:vAlign w:val="center"/>
          </w:tcPr>
          <w:p w14:paraId="4B0CD584">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中小企业划分标准所属行业</w:t>
            </w:r>
          </w:p>
        </w:tc>
      </w:tr>
      <w:tr w14:paraId="377D2DC2">
        <w:tblPrEx>
          <w:tblCellMar>
            <w:top w:w="0" w:type="dxa"/>
            <w:left w:w="108" w:type="dxa"/>
            <w:bottom w:w="0" w:type="dxa"/>
            <w:right w:w="108" w:type="dxa"/>
          </w:tblCellMar>
        </w:tblPrEx>
        <w:trPr>
          <w:trHeight w:val="50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DF5AA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2625" w:type="dxa"/>
            <w:tcBorders>
              <w:top w:val="single" w:color="auto" w:sz="4" w:space="0"/>
              <w:left w:val="single" w:color="auto" w:sz="4" w:space="0"/>
              <w:bottom w:val="single" w:color="auto" w:sz="4" w:space="0"/>
              <w:right w:val="single" w:color="auto" w:sz="4" w:space="0"/>
            </w:tcBorders>
            <w:noWrap/>
            <w:vAlign w:val="center"/>
          </w:tcPr>
          <w:p w14:paraId="7C59EEEE">
            <w:pPr>
              <w:widowControl/>
              <w:jc w:val="center"/>
              <w:textAlignment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蔬菜</w:t>
            </w:r>
          </w:p>
        </w:tc>
        <w:tc>
          <w:tcPr>
            <w:tcW w:w="1605" w:type="dxa"/>
            <w:tcBorders>
              <w:top w:val="single" w:color="auto" w:sz="4" w:space="0"/>
              <w:left w:val="single" w:color="auto" w:sz="4" w:space="0"/>
              <w:bottom w:val="single" w:color="auto" w:sz="4" w:space="0"/>
              <w:right w:val="single" w:color="auto" w:sz="4" w:space="0"/>
            </w:tcBorders>
            <w:noWrap/>
            <w:vAlign w:val="center"/>
          </w:tcPr>
          <w:p w14:paraId="60C3229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203C5B11">
            <w:pPr>
              <w:widowControl/>
              <w:jc w:val="center"/>
              <w:rPr>
                <w:rFonts w:hint="eastAsia" w:ascii="仿宋" w:hAnsi="仿宋" w:eastAsia="仿宋" w:cs="仿宋"/>
                <w:b w:val="0"/>
                <w:bCs w:val="0"/>
                <w:kern w:val="0"/>
                <w:sz w:val="24"/>
                <w:highlight w:val="none"/>
                <w:lang w:eastAsia="zh-CN"/>
              </w:rPr>
            </w:pPr>
            <w:r>
              <w:rPr>
                <w:rFonts w:hint="eastAsia" w:ascii="仿宋" w:hAnsi="仿宋" w:eastAsia="仿宋" w:cs="仿宋"/>
                <w:b w:val="0"/>
                <w:bCs w:val="0"/>
                <w:kern w:val="0"/>
                <w:sz w:val="24"/>
                <w:highlight w:val="none"/>
                <w:lang w:eastAsia="zh-CN"/>
              </w:rPr>
              <w:t xml:space="preserve">符合相关行业 </w:t>
            </w:r>
          </w:p>
          <w:p w14:paraId="7B9E4F74">
            <w:pPr>
              <w:widowControl/>
              <w:jc w:val="center"/>
              <w:rPr>
                <w:rFonts w:hint="eastAsia" w:ascii="仿宋" w:hAnsi="仿宋" w:eastAsia="仿宋" w:cs="仿宋"/>
                <w:b w:val="0"/>
                <w:bCs w:val="0"/>
                <w:kern w:val="0"/>
                <w:sz w:val="24"/>
                <w:highlight w:val="none"/>
                <w:lang w:eastAsia="zh-CN"/>
              </w:rPr>
            </w:pPr>
            <w:r>
              <w:rPr>
                <w:rFonts w:hint="eastAsia" w:ascii="仿宋" w:hAnsi="仿宋" w:eastAsia="仿宋" w:cs="仿宋"/>
                <w:b w:val="0"/>
                <w:bCs w:val="0"/>
                <w:kern w:val="0"/>
                <w:sz w:val="24"/>
                <w:highlight w:val="none"/>
                <w:lang w:eastAsia="zh-CN"/>
              </w:rPr>
              <w:t>标准要求</w:t>
            </w:r>
          </w:p>
        </w:tc>
        <w:tc>
          <w:tcPr>
            <w:tcW w:w="2381" w:type="dxa"/>
            <w:tcBorders>
              <w:top w:val="single" w:color="auto" w:sz="4" w:space="0"/>
              <w:left w:val="single" w:color="auto" w:sz="4" w:space="0"/>
              <w:bottom w:val="single" w:color="auto" w:sz="4" w:space="0"/>
              <w:right w:val="single" w:color="auto" w:sz="4" w:space="0"/>
            </w:tcBorders>
            <w:noWrap/>
            <w:vAlign w:val="center"/>
          </w:tcPr>
          <w:p w14:paraId="012BF567">
            <w:pPr>
              <w:widowControl/>
              <w:jc w:val="center"/>
              <w:rPr>
                <w:rFonts w:ascii="仿宋" w:hAnsi="仿宋" w:eastAsia="仿宋" w:cs="仿宋"/>
                <w:kern w:val="0"/>
                <w:sz w:val="24"/>
                <w:highlight w:val="none"/>
              </w:rPr>
            </w:pPr>
            <w:r>
              <w:rPr>
                <w:rFonts w:hint="eastAsia" w:ascii="仿宋" w:hAnsi="仿宋" w:eastAsia="仿宋" w:cs="仿宋"/>
                <w:color w:val="000000" w:themeColor="text1"/>
                <w:kern w:val="0"/>
                <w:szCs w:val="21"/>
                <w:highlight w:val="none"/>
                <w14:textFill>
                  <w14:solidFill>
                    <w14:schemeClr w14:val="tx1"/>
                  </w14:solidFill>
                </w14:textFill>
              </w:rPr>
              <w:t>农、林、牧、渔业</w:t>
            </w:r>
          </w:p>
        </w:tc>
      </w:tr>
    </w:tbl>
    <w:p w14:paraId="2E1BF5E2">
      <w:pPr>
        <w:rPr>
          <w:rFonts w:hint="eastAsia" w:ascii="仿宋" w:hAnsi="仿宋" w:eastAsia="仿宋" w:cs="仿宋"/>
          <w:sz w:val="32"/>
          <w:szCs w:val="32"/>
          <w:highlight w:val="none"/>
        </w:rPr>
      </w:pPr>
    </w:p>
    <w:p w14:paraId="454E42A6">
      <w:pPr>
        <w:spacing w:line="440" w:lineRule="exact"/>
        <w:rPr>
          <w:rFonts w:ascii="仿宋" w:hAnsi="仿宋" w:eastAsia="仿宋" w:cs="仿宋"/>
          <w:sz w:val="24"/>
          <w:highlight w:val="none"/>
        </w:rPr>
      </w:pPr>
      <w:bookmarkStart w:id="28" w:name="_Toc21893"/>
      <w:r>
        <w:rPr>
          <w:rFonts w:hint="eastAsia" w:ascii="仿宋" w:hAnsi="仿宋" w:eastAsia="仿宋" w:cs="仿宋"/>
          <w:sz w:val="24"/>
          <w:highlight w:val="none"/>
        </w:rPr>
        <w:t xml:space="preserve">一、品种及数量要求： </w:t>
      </w:r>
    </w:p>
    <w:p w14:paraId="34DE4AA7">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1、货物的品种：采购人每送货周期指定定购的蔬菜。 </w:t>
      </w:r>
    </w:p>
    <w:p w14:paraId="79880FC4">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2、货物的数量：按采购人每周指定定购数量（含称重）为准（此重量为去完皮的重量， </w:t>
      </w:r>
    </w:p>
    <w:p w14:paraId="261819E6">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去皮重量以实际为准）。 </w:t>
      </w:r>
    </w:p>
    <w:p w14:paraId="4B7ED2AD">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二、质量要求 </w:t>
      </w:r>
    </w:p>
    <w:p w14:paraId="3F0CB2B6">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1、总体质量要求：供货商交付的货物质量应当符合国家标准的要求，并且符合相关行业 </w:t>
      </w:r>
    </w:p>
    <w:p w14:paraId="4270F308">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标准要求，达到采购人的使用要求。不得有掺假、变质、变味、过期等现象出现，严禁提供伪 </w:t>
      </w:r>
    </w:p>
    <w:p w14:paraId="589CB9F7">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劣、假冒、无证不合格货品进入食堂。出现质量问题，2小时内立即按要求进行退换。 </w:t>
      </w:r>
    </w:p>
    <w:p w14:paraId="663C4B9C">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2、蔬菜质量要求 </w:t>
      </w:r>
    </w:p>
    <w:p w14:paraId="2390F0C1">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色泽：符合品种固有颜色，无发黄、暗沉或萎蔫褪色。 </w:t>
      </w:r>
    </w:p>
    <w:p w14:paraId="30E9FDFE">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质地：叶片挺括、果实饱满，用手指轻压蔬菜应坚实有弹性，避免发软、空心或开裂。 </w:t>
      </w:r>
    </w:p>
    <w:p w14:paraId="6C53DB9B">
      <w:pPr>
        <w:spacing w:line="440" w:lineRule="exact"/>
        <w:rPr>
          <w:rFonts w:ascii="仿宋" w:hAnsi="仿宋" w:eastAsia="仿宋" w:cs="仿宋"/>
          <w:sz w:val="24"/>
          <w:highlight w:val="none"/>
        </w:rPr>
      </w:pPr>
      <w:r>
        <w:rPr>
          <w:rFonts w:hint="eastAsia" w:ascii="仿宋" w:hAnsi="仿宋" w:eastAsia="仿宋" w:cs="仿宋"/>
          <w:sz w:val="24"/>
          <w:highlight w:val="none"/>
        </w:rPr>
        <w:t>水分：表面无干燥脱水现象，不能为注水或储存不当。</w:t>
      </w:r>
    </w:p>
    <w:p w14:paraId="2824B2A1">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无泥土、杂草、虫蛀孔、病虫害斑。 </w:t>
      </w:r>
    </w:p>
    <w:p w14:paraId="47C4403A">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无机械损伤（如挤压造成的破裂、切口处褐变），叶菜类需去除枯黄叶、烂叶。 </w:t>
      </w:r>
    </w:p>
    <w:p w14:paraId="251DF7E9">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农药残留：符合 GB 2763-2021《食品安全国家标准 食品中农药最大残留限量》 </w:t>
      </w:r>
    </w:p>
    <w:p w14:paraId="0E299FB8">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重金属：铅≤0.2mg/kg，镉≤0.05mg/kg，汞≤0.01mg/kg（GB 2762-2022《食品中污染物 </w:t>
      </w:r>
    </w:p>
    <w:p w14:paraId="7F7D13A5">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限量》）。 </w:t>
      </w:r>
    </w:p>
    <w:p w14:paraId="20EF03C7">
      <w:pPr>
        <w:spacing w:line="440" w:lineRule="exact"/>
        <w:rPr>
          <w:rFonts w:ascii="仿宋" w:hAnsi="仿宋" w:eastAsia="仿宋" w:cs="仿宋"/>
          <w:sz w:val="24"/>
          <w:highlight w:val="none"/>
        </w:rPr>
      </w:pPr>
      <w:r>
        <w:rPr>
          <w:rFonts w:hint="eastAsia" w:ascii="仿宋" w:hAnsi="仿宋" w:eastAsia="仿宋" w:cs="仿宋"/>
          <w:sz w:val="24"/>
          <w:highlight w:val="none"/>
        </w:rPr>
        <w:t>微生物：鲜食蔬菜菌落总数≤10</w:t>
      </w:r>
      <w:r>
        <w:rPr>
          <w:rFonts w:ascii="仿宋" w:hAnsi="仿宋" w:eastAsia="仿宋" w:cs="仿宋"/>
          <w:sz w:val="24"/>
          <w:highlight w:val="none"/>
        </w:rPr>
        <w:t xml:space="preserve">⁴ </w:t>
      </w:r>
    </w:p>
    <w:p w14:paraId="327D59B8">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CFU/g，大肠菌群≤100 CFU/g，不得检出沙门氏菌、 </w:t>
      </w:r>
    </w:p>
    <w:p w14:paraId="0C0116D5">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金黄色葡萄球菌等致病菌。 </w:t>
      </w:r>
    </w:p>
    <w:p w14:paraId="66456053">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散装蔬菜：需用清洁容器盛放，避免直接接触地面； </w:t>
      </w:r>
    </w:p>
    <w:p w14:paraId="48AE2A83">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预包装蔬菜：包装无破损、漏气，真空包装无鼓包，冷藏包装需保持低温（0~4℃）。 </w:t>
      </w:r>
    </w:p>
    <w:p w14:paraId="3732EBE9">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1、1. 叶菜类（菠菜、生菜、油麦菜等） </w:t>
      </w:r>
    </w:p>
    <w:p w14:paraId="7FE867A0">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叶片完整，无烂叶、烧心（如大白菜内部叶片发黄）、抽薹（菜心除外）； </w:t>
      </w:r>
    </w:p>
    <w:p w14:paraId="641D7082">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茎基部削平，无泥沙残留（如芹菜根部需清洁）。 </w:t>
      </w:r>
    </w:p>
    <w:p w14:paraId="3C7C3AA7">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叶片边缘无焦枯，用手轻握菜叶应挺实，不萎蔫； </w:t>
      </w:r>
    </w:p>
    <w:p w14:paraId="50458028">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带根叶菜（如菠菜）根部需湿润、无腐烂。 </w:t>
      </w:r>
    </w:p>
    <w:p w14:paraId="274C013C">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2、2. 茄果类（番茄、辣椒、茄子等） </w:t>
      </w:r>
    </w:p>
    <w:p w14:paraId="6E57C769">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红熟期果实全红、有光泽，避免过生（青果）或过熟（软烂）； </w:t>
      </w:r>
    </w:p>
    <w:p w14:paraId="723FDC5D">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色泽均匀，果实饱满，无干瘪、皱缩。 </w:t>
      </w:r>
    </w:p>
    <w:p w14:paraId="2E4824E7">
      <w:pPr>
        <w:spacing w:line="440" w:lineRule="exact"/>
        <w:rPr>
          <w:rFonts w:ascii="仿宋" w:hAnsi="仿宋" w:eastAsia="仿宋" w:cs="仿宋"/>
          <w:sz w:val="24"/>
          <w:highlight w:val="none"/>
        </w:rPr>
      </w:pPr>
      <w:r>
        <w:rPr>
          <w:rFonts w:hint="eastAsia" w:ascii="仿宋" w:hAnsi="仿宋" w:eastAsia="仿宋" w:cs="仿宋"/>
          <w:sz w:val="24"/>
          <w:highlight w:val="none"/>
        </w:rPr>
        <w:t>3、3. 瓜果类（黄瓜、冬瓜、丝瓜等） 带刺、顶花（新鲜标志），瓜条直挺，切开后瓜瓤紧密、无空腔；</w:t>
      </w:r>
    </w:p>
    <w:p w14:paraId="4C3FEA38">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4、4. 根茎类（胡萝卜、萝卜、土豆等） </w:t>
      </w:r>
    </w:p>
    <w:p w14:paraId="29B8C55F">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胡萝卜、萝卜：表皮光滑，无开裂、分叉（畸形根），须根少； </w:t>
      </w:r>
    </w:p>
    <w:p w14:paraId="560AE24E">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土豆：无发芽、变绿（含龙葵素，有毒），表皮无黑斑、腐烂。 </w:t>
      </w:r>
    </w:p>
    <w:p w14:paraId="42FF7EA6">
      <w:pPr>
        <w:spacing w:line="440" w:lineRule="exact"/>
        <w:rPr>
          <w:rFonts w:ascii="仿宋" w:hAnsi="仿宋" w:eastAsia="仿宋" w:cs="仿宋"/>
          <w:sz w:val="24"/>
          <w:highlight w:val="none"/>
        </w:rPr>
      </w:pPr>
      <w:r>
        <w:rPr>
          <w:rFonts w:hint="eastAsia" w:ascii="仿宋" w:hAnsi="仿宋" w:eastAsia="仿宋" w:cs="仿宋"/>
          <w:sz w:val="24"/>
          <w:highlight w:val="none"/>
        </w:rPr>
        <w:t>掐断豆荚时应脆嫩、有汁液，纤维不明显（老豆荚纤维粗、难掐断</w:t>
      </w:r>
    </w:p>
    <w:p w14:paraId="7E3831F6">
      <w:pPr>
        <w:spacing w:line="440" w:lineRule="exact"/>
        <w:rPr>
          <w:rFonts w:ascii="仿宋" w:hAnsi="仿宋" w:eastAsia="仿宋" w:cs="仿宋"/>
          <w:sz w:val="24"/>
          <w:highlight w:val="none"/>
        </w:rPr>
      </w:pPr>
      <w:r>
        <w:rPr>
          <w:rFonts w:hint="eastAsia" w:ascii="仿宋" w:hAnsi="仿宋" w:eastAsia="仿宋" w:cs="仿宋"/>
          <w:sz w:val="24"/>
          <w:highlight w:val="none"/>
        </w:rPr>
        <w:t>三、价格调整</w:t>
      </w:r>
    </w:p>
    <w:p w14:paraId="66AF2933">
      <w:pPr>
        <w:spacing w:line="440" w:lineRule="exact"/>
        <w:rPr>
          <w:rFonts w:ascii="仿宋" w:hAnsi="仿宋" w:eastAsia="仿宋" w:cs="仿宋"/>
          <w:sz w:val="24"/>
          <w:highlight w:val="none"/>
        </w:rPr>
      </w:pPr>
      <w:r>
        <w:rPr>
          <w:rFonts w:hint="eastAsia" w:ascii="仿宋" w:hAnsi="仿宋" w:eastAsia="仿宋" w:cs="仿宋"/>
          <w:sz w:val="24"/>
          <w:highlight w:val="none"/>
        </w:rPr>
        <w:t>（1）供需双方应严格履行中标价格及合同约定价，不得随意调整配送商品价格，但因国家宏观调整或市场价格大幅度变动影响，造成商品供应价格发生较大变动，影响供需双方合法权益及生活物资正常供应，双方均可根据调价程序及相关材料提出调价申请。</w:t>
      </w:r>
    </w:p>
    <w:p w14:paraId="5FD97A2B">
      <w:pPr>
        <w:spacing w:line="440" w:lineRule="exact"/>
        <w:rPr>
          <w:rFonts w:ascii="仿宋" w:hAnsi="仿宋" w:eastAsia="仿宋" w:cs="仿宋"/>
          <w:sz w:val="24"/>
          <w:highlight w:val="none"/>
        </w:rPr>
      </w:pPr>
      <w:r>
        <w:rPr>
          <w:rFonts w:hint="eastAsia" w:ascii="仿宋" w:hAnsi="仿宋" w:eastAsia="仿宋" w:cs="仿宋"/>
          <w:sz w:val="24"/>
          <w:highlight w:val="none"/>
        </w:rPr>
        <w:t>（2）供应商申请物资价格上调程序。商品价格大幅度上浮时，供应商向某单位领导小组办公室提出调价申请，说明具体商品调价理由提供政策性文件依据。领导小组办公室收到供应商调价申请两周内（特殊情况除外）及时进行市场调研，考察属实后，组织召开调价协调会，与供应商达成共识，明确调价的品种及价格，根据共同协商的结果，领导小组办公室出具调价建议，报某单位党委会研究。</w:t>
      </w:r>
    </w:p>
    <w:p w14:paraId="6785FF57">
      <w:pPr>
        <w:spacing w:line="440" w:lineRule="exact"/>
        <w:rPr>
          <w:rFonts w:ascii="仿宋" w:hAnsi="仿宋" w:eastAsia="仿宋" w:cs="仿宋"/>
          <w:sz w:val="24"/>
          <w:highlight w:val="none"/>
        </w:rPr>
      </w:pPr>
      <w:r>
        <w:rPr>
          <w:rFonts w:hint="eastAsia" w:ascii="仿宋" w:hAnsi="仿宋" w:eastAsia="仿宋" w:cs="仿宋"/>
          <w:sz w:val="24"/>
          <w:highlight w:val="none"/>
        </w:rPr>
        <w:t>（3）某单位申请物资价格下调程序。商品价格大幅度下浮时，某单位领导小组办公室进行市场调研，考察属实后，掌握商品价格下浮依据，提出商品价格下调申请，组织召开调价协调会，与供应商达成共识，明确调价的品种及价格，根据共同协商的结果，领导小组办公室出具调价建议，报某单位党委会研究。</w:t>
      </w:r>
    </w:p>
    <w:p w14:paraId="6BE0CC5F">
      <w:pPr>
        <w:spacing w:line="440" w:lineRule="exact"/>
        <w:rPr>
          <w:rFonts w:ascii="仿宋" w:hAnsi="仿宋" w:eastAsia="仿宋" w:cs="仿宋"/>
          <w:sz w:val="24"/>
          <w:highlight w:val="none"/>
        </w:rPr>
      </w:pPr>
      <w:r>
        <w:rPr>
          <w:rFonts w:hint="eastAsia" w:ascii="仿宋" w:hAnsi="仿宋" w:eastAsia="仿宋" w:cs="仿宋"/>
          <w:sz w:val="24"/>
          <w:highlight w:val="none"/>
        </w:rPr>
        <w:t>（4）调价建议经某单位党委会研究后批准执行，批准日即为执行日，领导小组及时将调价结果报某单位管理局备案。</w:t>
      </w:r>
    </w:p>
    <w:p w14:paraId="5C4CD20C">
      <w:pPr>
        <w:spacing w:line="440" w:lineRule="exact"/>
        <w:rPr>
          <w:rFonts w:ascii="仿宋" w:hAnsi="仿宋" w:eastAsia="仿宋" w:cs="仿宋"/>
          <w:sz w:val="24"/>
          <w:highlight w:val="none"/>
        </w:rPr>
      </w:pPr>
      <w:r>
        <w:rPr>
          <w:rFonts w:hint="eastAsia" w:ascii="仿宋" w:hAnsi="仿宋" w:eastAsia="仿宋" w:cs="仿宋"/>
          <w:sz w:val="24"/>
          <w:highlight w:val="none"/>
        </w:rPr>
        <w:t>（5）根据采购单位实际需求品种供货，按北园春集团官网公布的中间价填报下浮率。北园春集团官网未公布价格的品类按照当日市场询价的平均价进行结算（三至五家报价为准）。</w:t>
      </w:r>
    </w:p>
    <w:p w14:paraId="6A23C933">
      <w:pPr>
        <w:spacing w:line="440" w:lineRule="exact"/>
        <w:rPr>
          <w:rFonts w:ascii="仿宋" w:hAnsi="仿宋" w:eastAsia="仿宋" w:cs="仿宋"/>
          <w:b/>
          <w:bCs/>
          <w:sz w:val="24"/>
          <w:highlight w:val="none"/>
        </w:rPr>
      </w:pPr>
      <w:r>
        <w:rPr>
          <w:rFonts w:hint="eastAsia" w:ascii="仿宋" w:hAnsi="仿宋" w:eastAsia="仿宋" w:cs="仿宋"/>
          <w:sz w:val="24"/>
          <w:highlight w:val="none"/>
        </w:rPr>
        <w:t>四、配送车辆应保持清洁、卫生，定期进行消毒，具备相应的冷藏、保鲜或保温设施，确保食材在运输过程中的质量不受影响。食材应分类存放，避免交叉污染。</w:t>
      </w:r>
    </w:p>
    <w:p w14:paraId="71BBDD35">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 xml:space="preserve">五、食品安全要求 </w:t>
      </w:r>
    </w:p>
    <w:p w14:paraId="1661FAEF">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1、供应商依据产品质量监督检验所提供的质量标准，提供的产品必须是经 过质量监督管理部门检验并取得合格证明的产品，每批次产品提供时应交存物资 质量合格证明、产品质量检测合格报告复印件。中标人应保证食材品质，做好食 品安全管控，保证食品的安全性，不得有腐烂、变质、发霉、过期食材。 </w:t>
      </w:r>
    </w:p>
    <w:p w14:paraId="6D574892">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2、每批产品出厂前应经当地国家认可的质量检测机构进行检验，并出具检验报 告，合格产品方可销售给采购人。应用专用周转箱进行包装，避免在运输过程中造成食材交叉污染。预包装原料必须为原公司（厂）生产的全新产品，符合国家相关规定的质量标准、环保标准、技术参数和规格要求，不得提供假冒伪劣、有 毒有害食品，特殊食品必须符合国家有关特殊 标准和规定。 </w:t>
      </w:r>
    </w:p>
    <w:p w14:paraId="25A7F0DA">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3、供应商应保证及时提供数量准确、合格安全的产品。一旦发现伪劣假冒产品、 以次充好 </w:t>
      </w:r>
    </w:p>
    <w:p w14:paraId="011D09DB">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产品或替代产品，采购人立即封存报经市场监管、卫生健康等相关部门依照招标文件、采购合同及相关的法律法规进行质量监测认证后，由中标人承担一切民事赔偿、行政处罚和刑事责任，采购人有权单方解除合同并要求中标人赔 偿所造成的所有损失，不退还履约保证金，同时列入采购人采购黑名单，若造成刑事责任，移送司法机关处理。 </w:t>
      </w:r>
    </w:p>
    <w:p w14:paraId="29F22FC0">
      <w:pPr>
        <w:spacing w:line="440" w:lineRule="exact"/>
        <w:rPr>
          <w:rFonts w:ascii="仿宋" w:hAnsi="仿宋" w:eastAsia="仿宋" w:cs="仿宋"/>
          <w:b/>
          <w:bCs/>
          <w:sz w:val="24"/>
          <w:highlight w:val="none"/>
        </w:rPr>
      </w:pPr>
      <w:r>
        <w:rPr>
          <w:rFonts w:hint="eastAsia" w:ascii="仿宋" w:hAnsi="仿宋" w:eastAsia="仿宋" w:cs="仿宋"/>
          <w:szCs w:val="21"/>
          <w:highlight w:val="none"/>
        </w:rPr>
        <w:t>★</w:t>
      </w:r>
      <w:r>
        <w:rPr>
          <w:rFonts w:hint="eastAsia" w:ascii="仿宋" w:hAnsi="仿宋" w:eastAsia="仿宋" w:cs="仿宋"/>
          <w:b/>
          <w:bCs/>
          <w:sz w:val="24"/>
          <w:highlight w:val="none"/>
        </w:rPr>
        <w:t xml:space="preserve">4、供应商针对上述食品安全须提供承诺，未提供承诺的视为不响应招标文件， 按无效 </w:t>
      </w:r>
    </w:p>
    <w:p w14:paraId="585133D6">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投标处理。</w:t>
      </w:r>
    </w:p>
    <w:p w14:paraId="7391FC90">
      <w:pPr>
        <w:spacing w:line="440" w:lineRule="exact"/>
        <w:rPr>
          <w:rFonts w:ascii="仿宋" w:hAnsi="仿宋" w:eastAsia="仿宋" w:cs="仿宋"/>
          <w:b/>
          <w:bCs/>
          <w:sz w:val="24"/>
          <w:highlight w:val="none"/>
        </w:rPr>
      </w:pPr>
      <w:r>
        <w:rPr>
          <w:rFonts w:hint="eastAsia" w:ascii="仿宋" w:hAnsi="仿宋" w:eastAsia="仿宋" w:cs="仿宋"/>
          <w:b/>
          <w:bCs/>
          <w:sz w:val="24"/>
          <w:highlight w:val="none"/>
        </w:rPr>
        <w:t>六、主要商务要求：</w:t>
      </w:r>
    </w:p>
    <w:p w14:paraId="59CE9EB2">
      <w:pPr>
        <w:autoSpaceDE w:val="0"/>
        <w:spacing w:line="500" w:lineRule="exact"/>
        <w:rPr>
          <w:rFonts w:ascii="仿宋" w:hAnsi="仿宋" w:eastAsia="仿宋" w:cs="仿宋"/>
          <w:sz w:val="24"/>
          <w:highlight w:val="none"/>
        </w:rPr>
      </w:pPr>
      <w:r>
        <w:rPr>
          <w:rFonts w:hint="eastAsia" w:ascii="仿宋" w:hAnsi="仿宋" w:eastAsia="仿宋" w:cs="仿宋"/>
          <w:sz w:val="24"/>
          <w:highlight w:val="none"/>
          <w:lang w:bidi="ar"/>
        </w:rPr>
        <w:t>（1）合同履约期限：合同签订后1年。</w:t>
      </w:r>
    </w:p>
    <w:p w14:paraId="4974BFEA">
      <w:pPr>
        <w:autoSpaceDE w:val="0"/>
        <w:spacing w:line="500" w:lineRule="exact"/>
        <w:rPr>
          <w:rFonts w:ascii="仿宋" w:hAnsi="仿宋" w:eastAsia="仿宋" w:cs="仿宋"/>
          <w:sz w:val="24"/>
          <w:highlight w:val="none"/>
          <w:lang w:bidi="ar"/>
        </w:rPr>
      </w:pPr>
      <w:r>
        <w:rPr>
          <w:rFonts w:hint="eastAsia" w:ascii="仿宋" w:hAnsi="仿宋" w:eastAsia="仿宋" w:cs="仿宋"/>
          <w:sz w:val="24"/>
          <w:highlight w:val="none"/>
          <w:lang w:bidi="ar"/>
        </w:rPr>
        <w:t>（2）交货地点：乙方应将所有甲方预订的货物送至甲方指定地点（昌吉市）。</w:t>
      </w:r>
    </w:p>
    <w:p w14:paraId="6C235DB2">
      <w:pPr>
        <w:autoSpaceDE w:val="0"/>
        <w:spacing w:line="500" w:lineRule="exact"/>
        <w:rPr>
          <w:rFonts w:ascii="仿宋" w:hAnsi="仿宋" w:eastAsia="仿宋" w:cs="仿宋"/>
          <w:sz w:val="24"/>
          <w:highlight w:val="none"/>
          <w:lang w:bidi="ar"/>
        </w:rPr>
      </w:pPr>
      <w:r>
        <w:rPr>
          <w:rFonts w:hint="eastAsia" w:ascii="仿宋" w:hAnsi="仿宋" w:eastAsia="仿宋" w:cs="仿宋"/>
          <w:sz w:val="24"/>
          <w:highlight w:val="none"/>
          <w:lang w:bidi="ar"/>
        </w:rPr>
        <w:t>（3）交货时间：具体以业主需求为主（至少三天告知供应商）。</w:t>
      </w:r>
    </w:p>
    <w:p w14:paraId="56E2FCF4">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1E81D39E">
      <w:pPr>
        <w:pStyle w:val="2"/>
        <w:numPr>
          <w:ilvl w:val="0"/>
          <w:numId w:val="2"/>
        </w:numPr>
        <w:jc w:val="center"/>
        <w:rPr>
          <w:rFonts w:ascii="仿宋" w:hAnsi="仿宋" w:eastAsia="仿宋" w:cs="仿宋"/>
          <w:sz w:val="32"/>
          <w:szCs w:val="32"/>
          <w:highlight w:val="none"/>
        </w:rPr>
      </w:pPr>
      <w:r>
        <w:rPr>
          <w:rFonts w:hint="eastAsia" w:ascii="仿宋" w:hAnsi="仿宋" w:eastAsia="仿宋" w:cs="仿宋"/>
          <w:sz w:val="32"/>
          <w:szCs w:val="32"/>
          <w:highlight w:val="none"/>
        </w:rPr>
        <w:t>评标程序、评标方法和评标标准</w:t>
      </w:r>
      <w:bookmarkEnd w:id="28"/>
    </w:p>
    <w:p w14:paraId="047F81B9">
      <w:pPr>
        <w:numPr>
          <w:ilvl w:val="0"/>
          <w:numId w:val="12"/>
        </w:numPr>
        <w:spacing w:line="500" w:lineRule="exact"/>
        <w:outlineLvl w:val="1"/>
        <w:rPr>
          <w:rFonts w:ascii="仿宋" w:hAnsi="仿宋" w:eastAsia="仿宋" w:cs="仿宋"/>
          <w:b/>
          <w:bCs/>
          <w:sz w:val="24"/>
          <w:highlight w:val="none"/>
        </w:rPr>
      </w:pPr>
      <w:bookmarkStart w:id="29" w:name="_Toc27440"/>
      <w:r>
        <w:rPr>
          <w:rFonts w:hint="eastAsia" w:ascii="仿宋" w:hAnsi="仿宋" w:eastAsia="仿宋" w:cs="仿宋"/>
          <w:b/>
          <w:bCs/>
          <w:sz w:val="24"/>
          <w:highlight w:val="none"/>
        </w:rPr>
        <w:t>评标方法</w:t>
      </w:r>
      <w:bookmarkEnd w:id="29"/>
      <w:r>
        <w:rPr>
          <w:rFonts w:hint="eastAsia" w:ascii="仿宋" w:hAnsi="仿宋" w:eastAsia="仿宋" w:cs="仿宋"/>
          <w:b/>
          <w:bCs/>
          <w:sz w:val="24"/>
          <w:highlight w:val="none"/>
        </w:rPr>
        <w:t xml:space="preserve"> </w:t>
      </w:r>
    </w:p>
    <w:p w14:paraId="37A5F9BC">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本项目采用综合评分法，是指投标文件满足招标文件全部实质性要求，且按照评审因素的量化指标评审得分最高的投标人为中标候选人的评标方法。</w:t>
      </w:r>
    </w:p>
    <w:p w14:paraId="0848F509">
      <w:pPr>
        <w:numPr>
          <w:ilvl w:val="0"/>
          <w:numId w:val="12"/>
        </w:numPr>
        <w:spacing w:line="500" w:lineRule="exact"/>
        <w:outlineLvl w:val="1"/>
        <w:rPr>
          <w:rFonts w:ascii="仿宋" w:hAnsi="仿宋" w:eastAsia="仿宋" w:cs="仿宋"/>
          <w:b/>
          <w:bCs/>
          <w:sz w:val="24"/>
          <w:highlight w:val="none"/>
        </w:rPr>
      </w:pPr>
      <w:bookmarkStart w:id="30" w:name="_Toc12617"/>
      <w:r>
        <w:rPr>
          <w:rFonts w:hint="eastAsia" w:ascii="仿宋" w:hAnsi="仿宋" w:eastAsia="仿宋" w:cs="仿宋"/>
          <w:b/>
          <w:bCs/>
          <w:sz w:val="24"/>
          <w:highlight w:val="none"/>
        </w:rPr>
        <w:t>评标原则</w:t>
      </w:r>
      <w:bookmarkEnd w:id="30"/>
    </w:p>
    <w:p w14:paraId="26B19565">
      <w:pPr>
        <w:numPr>
          <w:ilvl w:val="1"/>
          <w:numId w:val="12"/>
        </w:numPr>
        <w:spacing w:line="500" w:lineRule="exact"/>
        <w:rPr>
          <w:rFonts w:ascii="仿宋" w:hAnsi="仿宋" w:eastAsia="仿宋" w:cs="仿宋"/>
          <w:b/>
          <w:bCs/>
          <w:sz w:val="24"/>
          <w:highlight w:val="none"/>
        </w:rPr>
      </w:pPr>
      <w:r>
        <w:rPr>
          <w:rFonts w:hint="eastAsia" w:ascii="仿宋" w:hAnsi="仿宋" w:eastAsia="仿宋" w:cs="仿宋"/>
          <w:sz w:val="24"/>
          <w:highlight w:val="none"/>
        </w:rPr>
        <w:t>评标活动遵循公平、公正、科学和择优的原则，以招标文件和投标文件为评标的基本依据，并按照招标文件规定的评标方法和评标标准进行评标。</w:t>
      </w:r>
    </w:p>
    <w:p w14:paraId="5EB69DA3">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26BAEC7C">
      <w:pPr>
        <w:numPr>
          <w:ilvl w:val="0"/>
          <w:numId w:val="12"/>
        </w:numPr>
        <w:spacing w:line="500" w:lineRule="exact"/>
        <w:outlineLvl w:val="1"/>
        <w:rPr>
          <w:rFonts w:ascii="仿宋" w:hAnsi="仿宋" w:eastAsia="仿宋" w:cs="仿宋"/>
          <w:b/>
          <w:bCs/>
          <w:sz w:val="24"/>
          <w:highlight w:val="none"/>
        </w:rPr>
      </w:pPr>
      <w:bookmarkStart w:id="31" w:name="_Toc6046"/>
      <w:r>
        <w:rPr>
          <w:rFonts w:hint="eastAsia" w:ascii="仿宋" w:hAnsi="仿宋" w:eastAsia="仿宋" w:cs="仿宋"/>
          <w:b/>
          <w:bCs/>
          <w:sz w:val="24"/>
          <w:highlight w:val="none"/>
        </w:rPr>
        <w:t>资格审查</w:t>
      </w:r>
      <w:bookmarkEnd w:id="31"/>
    </w:p>
    <w:p w14:paraId="171B1D8D">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highlight w:val="none"/>
        </w:rPr>
        <w:t>无效投标</w:t>
      </w:r>
      <w:r>
        <w:rPr>
          <w:rFonts w:hint="eastAsia" w:ascii="仿宋" w:hAnsi="仿宋" w:eastAsia="仿宋" w:cs="仿宋"/>
          <w:sz w:val="24"/>
          <w:highlight w:val="none"/>
        </w:rPr>
        <w:t>处理，不进入符合性审查。资格审查要求如下：</w:t>
      </w:r>
    </w:p>
    <w:p w14:paraId="4B8D0138">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资格审查要求</w:t>
      </w:r>
    </w:p>
    <w:tbl>
      <w:tblPr>
        <w:tblStyle w:val="2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2"/>
        <w:gridCol w:w="5840"/>
      </w:tblGrid>
      <w:tr w14:paraId="6F7B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88E5C6">
            <w:pPr>
              <w:spacing w:line="5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2832" w:type="dxa"/>
            <w:vAlign w:val="center"/>
          </w:tcPr>
          <w:p w14:paraId="1F5BD6FE">
            <w:pPr>
              <w:spacing w:line="5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审查因素</w:t>
            </w:r>
          </w:p>
        </w:tc>
        <w:tc>
          <w:tcPr>
            <w:tcW w:w="5840" w:type="dxa"/>
            <w:vAlign w:val="center"/>
          </w:tcPr>
          <w:p w14:paraId="4B8FA084">
            <w:pPr>
              <w:spacing w:line="5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审查内容</w:t>
            </w:r>
          </w:p>
        </w:tc>
      </w:tr>
      <w:tr w14:paraId="1A1F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77CB00">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2832" w:type="dxa"/>
            <w:vAlign w:val="center"/>
          </w:tcPr>
          <w:p w14:paraId="3ACE82D5">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具有独立承担民事责任的能力</w:t>
            </w:r>
          </w:p>
        </w:tc>
        <w:tc>
          <w:tcPr>
            <w:tcW w:w="5840" w:type="dxa"/>
            <w:vAlign w:val="center"/>
          </w:tcPr>
          <w:p w14:paraId="2E7622A4">
            <w:pPr>
              <w:spacing w:line="50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727B65">
            <w:pPr>
              <w:spacing w:line="500" w:lineRule="exact"/>
              <w:rPr>
                <w:rFonts w:ascii="仿宋" w:hAnsi="仿宋" w:eastAsia="仿宋" w:cs="仿宋"/>
                <w:highlight w:val="none"/>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D27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BF903D">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2832" w:type="dxa"/>
            <w:vAlign w:val="center"/>
          </w:tcPr>
          <w:p w14:paraId="2E5D2F1F">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具有良好的商业信誉和健全的财务会计制度</w:t>
            </w:r>
          </w:p>
        </w:tc>
        <w:tc>
          <w:tcPr>
            <w:tcW w:w="5840" w:type="dxa"/>
            <w:vAlign w:val="center"/>
          </w:tcPr>
          <w:p w14:paraId="27040C42">
            <w:pPr>
              <w:spacing w:line="500" w:lineRule="exact"/>
              <w:rPr>
                <w:rFonts w:ascii="仿宋" w:hAnsi="仿宋" w:eastAsia="仿宋" w:cs="仿宋"/>
                <w:szCs w:val="21"/>
                <w:highlight w:val="none"/>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B6B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33B08C">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2832" w:type="dxa"/>
            <w:vAlign w:val="center"/>
          </w:tcPr>
          <w:p w14:paraId="04FF45E3">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具有履行合同所必需的设备和专业技术能力</w:t>
            </w:r>
          </w:p>
        </w:tc>
        <w:tc>
          <w:tcPr>
            <w:tcW w:w="5840" w:type="dxa"/>
            <w:vAlign w:val="center"/>
          </w:tcPr>
          <w:p w14:paraId="19E9FA46">
            <w:pPr>
              <w:spacing w:line="500" w:lineRule="exact"/>
              <w:rPr>
                <w:rFonts w:ascii="仿宋" w:hAnsi="仿宋" w:eastAsia="仿宋" w:cs="仿宋"/>
                <w:szCs w:val="21"/>
                <w:highlight w:val="none"/>
              </w:rPr>
            </w:pPr>
            <w:r>
              <w:rPr>
                <w:rFonts w:hint="eastAsia" w:ascii="仿宋" w:hAnsi="仿宋" w:eastAsia="仿宋" w:cs="仿宋"/>
                <w:szCs w:val="21"/>
                <w:highlight w:val="none"/>
              </w:rPr>
              <w:t>须提供具备履行合同所必需的设备和专业技术能力的书面声明原件</w:t>
            </w:r>
          </w:p>
        </w:tc>
      </w:tr>
      <w:tr w14:paraId="04EC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27AC71">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2832" w:type="dxa"/>
            <w:vAlign w:val="center"/>
          </w:tcPr>
          <w:p w14:paraId="49730AB4">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有依法缴纳税收和依法缴纳社会保障资金的记录</w:t>
            </w:r>
          </w:p>
        </w:tc>
        <w:tc>
          <w:tcPr>
            <w:tcW w:w="5840" w:type="dxa"/>
            <w:vAlign w:val="center"/>
          </w:tcPr>
          <w:p w14:paraId="12980340">
            <w:pPr>
              <w:spacing w:line="500" w:lineRule="exact"/>
              <w:rPr>
                <w:rFonts w:ascii="仿宋" w:hAnsi="仿宋" w:eastAsia="仿宋" w:cs="仿宋"/>
                <w:szCs w:val="21"/>
                <w:highlight w:val="none"/>
              </w:rPr>
            </w:pPr>
            <w:r>
              <w:rPr>
                <w:rFonts w:hint="eastAsia" w:ascii="仿宋" w:hAnsi="仿宋" w:eastAsia="仿宋" w:cs="仿宋"/>
                <w:szCs w:val="21"/>
                <w:highlight w:val="none"/>
              </w:rPr>
              <w:t>1.须提供投标文件递交截止日期之前三个月内任何一期的纳税记录（如投标人缴纳的增值税、所得税、印花税等我国现行税种中任意一项即可）或证明文件原件或复印件加盖公章（依法免税的应提供相应文件说明）</w:t>
            </w:r>
          </w:p>
          <w:p w14:paraId="4F829EBD">
            <w:pPr>
              <w:spacing w:line="500" w:lineRule="exact"/>
              <w:rPr>
                <w:rFonts w:ascii="仿宋" w:hAnsi="仿宋" w:eastAsia="仿宋" w:cs="仿宋"/>
                <w:szCs w:val="21"/>
                <w:highlight w:val="none"/>
              </w:rPr>
            </w:pPr>
            <w:r>
              <w:rPr>
                <w:rFonts w:hint="eastAsia" w:ascii="仿宋" w:hAnsi="仿宋" w:eastAsia="仿宋" w:cs="仿宋"/>
                <w:szCs w:val="21"/>
                <w:highlight w:val="none"/>
              </w:rPr>
              <w:t>2.须提供投标文件递交截止日期之前三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25CE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0DD7AF">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2832" w:type="dxa"/>
            <w:vAlign w:val="center"/>
          </w:tcPr>
          <w:p w14:paraId="4B2EF9EA">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参加政府采购活动前三年内，在经营活动中没有重大违法记录</w:t>
            </w:r>
          </w:p>
        </w:tc>
        <w:tc>
          <w:tcPr>
            <w:tcW w:w="5840" w:type="dxa"/>
            <w:vAlign w:val="center"/>
          </w:tcPr>
          <w:p w14:paraId="5493384A">
            <w:pPr>
              <w:spacing w:line="500" w:lineRule="exact"/>
              <w:rPr>
                <w:rFonts w:ascii="仿宋" w:hAnsi="仿宋" w:eastAsia="仿宋" w:cs="仿宋"/>
                <w:szCs w:val="21"/>
                <w:highlight w:val="none"/>
              </w:rPr>
            </w:pPr>
            <w:r>
              <w:rPr>
                <w:rFonts w:hint="eastAsia" w:ascii="仿宋" w:hAnsi="仿宋" w:eastAsia="仿宋" w:cs="仿宋"/>
                <w:szCs w:val="21"/>
                <w:highlight w:val="none"/>
              </w:rPr>
              <w:t>须提供声明函原件</w:t>
            </w:r>
          </w:p>
        </w:tc>
      </w:tr>
      <w:tr w14:paraId="1B08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13CC9C">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2832" w:type="dxa"/>
            <w:vAlign w:val="center"/>
          </w:tcPr>
          <w:p w14:paraId="2238ED12">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投标人信用记录</w:t>
            </w:r>
          </w:p>
        </w:tc>
        <w:tc>
          <w:tcPr>
            <w:tcW w:w="5840" w:type="dxa"/>
            <w:vAlign w:val="center"/>
          </w:tcPr>
          <w:p w14:paraId="4655C0F8">
            <w:pPr>
              <w:spacing w:line="500" w:lineRule="exact"/>
              <w:rPr>
                <w:rFonts w:ascii="仿宋" w:hAnsi="仿宋" w:eastAsia="仿宋" w:cs="仿宋"/>
                <w:szCs w:val="21"/>
                <w:highlight w:val="none"/>
              </w:rPr>
            </w:pPr>
            <w:r>
              <w:rPr>
                <w:rFonts w:hint="eastAsia" w:ascii="仿宋" w:hAnsi="仿宋" w:eastAsia="仿宋" w:cs="仿宋"/>
                <w:szCs w:val="21"/>
                <w:highlight w:val="none"/>
              </w:rPr>
              <w:t>查询渠道：信用中国网站和中国政府采购网</w:t>
            </w:r>
          </w:p>
          <w:p w14:paraId="71E83A13">
            <w:pPr>
              <w:spacing w:line="500" w:lineRule="exact"/>
              <w:rPr>
                <w:rFonts w:ascii="仿宋" w:hAnsi="仿宋" w:eastAsia="仿宋" w:cs="仿宋"/>
                <w:szCs w:val="21"/>
                <w:highlight w:val="none"/>
              </w:rPr>
            </w:pPr>
            <w:r>
              <w:rPr>
                <w:rFonts w:hint="eastAsia" w:ascii="仿宋" w:hAnsi="仿宋" w:eastAsia="仿宋" w:cs="仿宋"/>
                <w:szCs w:val="21"/>
                <w:highlight w:val="none"/>
              </w:rPr>
              <w:t>查询时间：投标截止时间后至资格审查阶段完成；</w:t>
            </w:r>
          </w:p>
          <w:p w14:paraId="782EE63A">
            <w:pPr>
              <w:spacing w:line="500" w:lineRule="exact"/>
              <w:rPr>
                <w:rFonts w:ascii="仿宋" w:hAnsi="仿宋" w:eastAsia="仿宋" w:cs="仿宋"/>
                <w:szCs w:val="21"/>
                <w:highlight w:val="none"/>
              </w:rPr>
            </w:pPr>
            <w:r>
              <w:rPr>
                <w:rFonts w:hint="eastAsia" w:ascii="仿宋" w:hAnsi="仿宋" w:eastAsia="仿宋" w:cs="仿宋"/>
                <w:szCs w:val="21"/>
                <w:highlight w:val="none"/>
              </w:rPr>
              <w:t>信用信息查询记录和证据留存具体方式：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F2E9DE2">
            <w:pPr>
              <w:spacing w:line="500" w:lineRule="exact"/>
              <w:rPr>
                <w:rFonts w:ascii="仿宋" w:hAnsi="仿宋" w:eastAsia="仿宋" w:cs="仿宋"/>
                <w:szCs w:val="21"/>
                <w:highlight w:val="none"/>
              </w:rPr>
            </w:pPr>
            <w:r>
              <w:rPr>
                <w:rFonts w:hint="eastAsia" w:ascii="仿宋" w:hAnsi="仿宋" w:eastAsia="仿宋" w:cs="仿宋"/>
                <w:szCs w:val="21"/>
                <w:highlight w:val="none"/>
              </w:rPr>
              <w:t>无须投标人提供，由采购人或采购代理机构查询结果为准。</w:t>
            </w:r>
          </w:p>
        </w:tc>
      </w:tr>
      <w:tr w14:paraId="5FFF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409EB947">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7</w:t>
            </w:r>
          </w:p>
        </w:tc>
        <w:tc>
          <w:tcPr>
            <w:tcW w:w="2832" w:type="dxa"/>
            <w:vAlign w:val="center"/>
          </w:tcPr>
          <w:p w14:paraId="558A16E1">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5840" w:type="dxa"/>
            <w:vAlign w:val="center"/>
          </w:tcPr>
          <w:p w14:paraId="7B12569B">
            <w:pPr>
              <w:spacing w:line="500" w:lineRule="exact"/>
              <w:rPr>
                <w:rFonts w:ascii="仿宋" w:hAnsi="仿宋" w:eastAsia="仿宋" w:cs="仿宋"/>
                <w:szCs w:val="21"/>
                <w:highlight w:val="none"/>
              </w:rPr>
            </w:pPr>
            <w:r>
              <w:rPr>
                <w:rFonts w:hint="eastAsia" w:ascii="仿宋" w:hAnsi="仿宋" w:eastAsia="仿宋" w:cs="仿宋"/>
                <w:szCs w:val="21"/>
                <w:highlight w:val="none"/>
              </w:rPr>
              <w:t>按照招标文件的规定提交投标保证金</w:t>
            </w:r>
          </w:p>
        </w:tc>
      </w:tr>
      <w:tr w14:paraId="47E7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112888">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2832" w:type="dxa"/>
            <w:vAlign w:val="center"/>
          </w:tcPr>
          <w:p w14:paraId="78B009C9">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落实政府采购政策</w:t>
            </w:r>
          </w:p>
          <w:p w14:paraId="71157B54">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的资格要求</w:t>
            </w:r>
          </w:p>
        </w:tc>
        <w:tc>
          <w:tcPr>
            <w:tcW w:w="5840" w:type="dxa"/>
            <w:vAlign w:val="center"/>
          </w:tcPr>
          <w:p w14:paraId="16C1DAA5">
            <w:pPr>
              <w:spacing w:line="500" w:lineRule="exact"/>
              <w:rPr>
                <w:rFonts w:ascii="仿宋" w:hAnsi="仿宋" w:eastAsia="仿宋" w:cs="仿宋"/>
                <w:szCs w:val="21"/>
                <w:highlight w:val="none"/>
              </w:rPr>
            </w:pPr>
            <w:r>
              <w:rPr>
                <w:rFonts w:hint="eastAsia" w:ascii="仿宋" w:hAnsi="仿宋" w:eastAsia="仿宋" w:cs="仿宋"/>
                <w:szCs w:val="21"/>
                <w:highlight w:val="none"/>
              </w:rPr>
              <w:t>本项目专门面向小微企业。</w:t>
            </w:r>
          </w:p>
          <w:p w14:paraId="15D1826F">
            <w:pPr>
              <w:spacing w:line="500" w:lineRule="exact"/>
              <w:rPr>
                <w:rFonts w:ascii="仿宋" w:hAnsi="仿宋" w:eastAsia="仿宋" w:cs="仿宋"/>
                <w:szCs w:val="21"/>
                <w:highlight w:val="none"/>
              </w:rPr>
            </w:pPr>
            <w:r>
              <w:rPr>
                <w:rFonts w:hint="eastAsia" w:ascii="仿宋" w:hAnsi="仿宋" w:eastAsia="仿宋" w:cs="仿宋"/>
                <w:szCs w:val="21"/>
                <w:highlight w:val="none"/>
              </w:rPr>
              <w:t>投标人在签署相关承诺、提供相关信息前，应当认真阅读财政部 门的相关政策规定。符合本章规定的，应当根据招标文件要求提供中小企业声明函。</w:t>
            </w:r>
          </w:p>
        </w:tc>
      </w:tr>
    </w:tbl>
    <w:p w14:paraId="7CF7ACD1">
      <w:pPr>
        <w:spacing w:line="500" w:lineRule="exact"/>
        <w:rPr>
          <w:rFonts w:ascii="仿宋" w:hAnsi="仿宋" w:eastAsia="仿宋" w:cs="仿宋"/>
          <w:b/>
          <w:bCs/>
          <w:sz w:val="24"/>
          <w:highlight w:val="none"/>
        </w:rPr>
      </w:pPr>
    </w:p>
    <w:p w14:paraId="15A6B98E">
      <w:pPr>
        <w:numPr>
          <w:ilvl w:val="0"/>
          <w:numId w:val="12"/>
        </w:numPr>
        <w:spacing w:line="500" w:lineRule="exact"/>
        <w:outlineLvl w:val="1"/>
        <w:rPr>
          <w:rFonts w:ascii="仿宋" w:hAnsi="仿宋" w:eastAsia="仿宋" w:cs="仿宋"/>
          <w:b/>
          <w:bCs/>
          <w:sz w:val="24"/>
          <w:highlight w:val="none"/>
        </w:rPr>
      </w:pPr>
      <w:bookmarkStart w:id="32" w:name="_Toc4337"/>
      <w:r>
        <w:rPr>
          <w:rFonts w:hint="eastAsia" w:ascii="仿宋" w:hAnsi="仿宋" w:eastAsia="仿宋" w:cs="仿宋"/>
          <w:b/>
          <w:bCs/>
          <w:sz w:val="24"/>
          <w:highlight w:val="none"/>
        </w:rPr>
        <w:t>符合性审查</w:t>
      </w:r>
      <w:bookmarkEnd w:id="32"/>
    </w:p>
    <w:p w14:paraId="7184407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0C14156F">
      <w:pPr>
        <w:rPr>
          <w:rFonts w:ascii="仿宋" w:hAnsi="仿宋" w:eastAsia="仿宋" w:cs="仿宋"/>
          <w:b/>
          <w:bCs/>
          <w:sz w:val="24"/>
          <w:highlight w:val="none"/>
        </w:rPr>
      </w:pPr>
      <w:r>
        <w:rPr>
          <w:rFonts w:hint="eastAsia" w:ascii="仿宋" w:hAnsi="仿宋" w:eastAsia="仿宋" w:cs="仿宋"/>
          <w:b/>
          <w:bCs/>
          <w:sz w:val="24"/>
          <w:highlight w:val="none"/>
        </w:rPr>
        <w:br w:type="page"/>
      </w:r>
    </w:p>
    <w:p w14:paraId="05BB2A7A">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符合性审查要求</w:t>
      </w:r>
    </w:p>
    <w:tbl>
      <w:tblPr>
        <w:tblStyle w:val="2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75"/>
        <w:gridCol w:w="6641"/>
      </w:tblGrid>
      <w:tr w14:paraId="6D61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161425D1">
            <w:pPr>
              <w:spacing w:line="500" w:lineRule="exact"/>
              <w:jc w:val="center"/>
              <w:rPr>
                <w:rFonts w:ascii="仿宋" w:hAnsi="仿宋" w:eastAsia="仿宋" w:cs="仿宋"/>
                <w:b/>
                <w:bCs/>
                <w:szCs w:val="21"/>
                <w:highlight w:val="none"/>
              </w:rPr>
            </w:pPr>
            <w:bookmarkStart w:id="33" w:name="_Toc23924"/>
            <w:r>
              <w:rPr>
                <w:rFonts w:hint="eastAsia" w:ascii="仿宋" w:hAnsi="仿宋" w:eastAsia="仿宋" w:cs="仿宋"/>
                <w:b/>
                <w:bCs/>
                <w:szCs w:val="21"/>
                <w:highlight w:val="none"/>
              </w:rPr>
              <w:t>序号</w:t>
            </w:r>
          </w:p>
        </w:tc>
        <w:tc>
          <w:tcPr>
            <w:tcW w:w="1875" w:type="dxa"/>
            <w:vAlign w:val="center"/>
          </w:tcPr>
          <w:p w14:paraId="44FFAFD4">
            <w:pPr>
              <w:spacing w:line="5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审查因素</w:t>
            </w:r>
          </w:p>
        </w:tc>
        <w:tc>
          <w:tcPr>
            <w:tcW w:w="6641" w:type="dxa"/>
            <w:vAlign w:val="center"/>
          </w:tcPr>
          <w:p w14:paraId="6F5A43D6">
            <w:pPr>
              <w:spacing w:line="500" w:lineRule="exact"/>
              <w:jc w:val="center"/>
              <w:rPr>
                <w:rFonts w:ascii="仿宋" w:hAnsi="仿宋" w:eastAsia="仿宋" w:cs="仿宋"/>
                <w:b/>
                <w:bCs/>
                <w:szCs w:val="21"/>
                <w:highlight w:val="none"/>
              </w:rPr>
            </w:pPr>
            <w:r>
              <w:rPr>
                <w:rFonts w:hint="eastAsia" w:ascii="仿宋" w:hAnsi="仿宋" w:eastAsia="仿宋" w:cs="仿宋"/>
                <w:b/>
                <w:bCs/>
                <w:szCs w:val="21"/>
                <w:highlight w:val="none"/>
              </w:rPr>
              <w:t>审查内容</w:t>
            </w:r>
          </w:p>
        </w:tc>
      </w:tr>
      <w:tr w14:paraId="4066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4F29DCB3">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1875" w:type="dxa"/>
            <w:vAlign w:val="center"/>
          </w:tcPr>
          <w:p w14:paraId="22A178F4">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授权委托书</w:t>
            </w:r>
          </w:p>
        </w:tc>
        <w:tc>
          <w:tcPr>
            <w:tcW w:w="6641" w:type="dxa"/>
            <w:vAlign w:val="center"/>
          </w:tcPr>
          <w:p w14:paraId="00EB9FE0">
            <w:pPr>
              <w:spacing w:line="500" w:lineRule="exact"/>
              <w:rPr>
                <w:rFonts w:ascii="仿宋" w:hAnsi="仿宋" w:eastAsia="仿宋" w:cs="仿宋"/>
                <w:szCs w:val="21"/>
                <w:highlight w:val="none"/>
              </w:rPr>
            </w:pPr>
            <w:r>
              <w:rPr>
                <w:rFonts w:hint="eastAsia" w:ascii="仿宋" w:hAnsi="仿宋" w:eastAsia="仿宋" w:cs="仿宋"/>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16C0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54B15736">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1875" w:type="dxa"/>
            <w:vAlign w:val="center"/>
          </w:tcPr>
          <w:p w14:paraId="5B931A61">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投标完整性</w:t>
            </w:r>
          </w:p>
        </w:tc>
        <w:tc>
          <w:tcPr>
            <w:tcW w:w="6641" w:type="dxa"/>
            <w:vAlign w:val="center"/>
          </w:tcPr>
          <w:p w14:paraId="64A85CD4">
            <w:pPr>
              <w:spacing w:line="500" w:lineRule="exact"/>
              <w:rPr>
                <w:rFonts w:ascii="仿宋" w:hAnsi="仿宋" w:eastAsia="仿宋" w:cs="仿宋"/>
                <w:szCs w:val="21"/>
                <w:highlight w:val="none"/>
              </w:rPr>
            </w:pPr>
            <w:r>
              <w:rPr>
                <w:rFonts w:hint="eastAsia" w:ascii="仿宋" w:hAnsi="仿宋" w:eastAsia="仿宋" w:cs="仿宋"/>
                <w:szCs w:val="21"/>
                <w:highlight w:val="none"/>
              </w:rPr>
              <w:t>未将一个采购包/标项中的内容拆开投标</w:t>
            </w:r>
          </w:p>
        </w:tc>
      </w:tr>
      <w:tr w14:paraId="0641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3EFC82E9">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1875" w:type="dxa"/>
            <w:vAlign w:val="center"/>
          </w:tcPr>
          <w:p w14:paraId="4BE01F1A">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投标报价</w:t>
            </w:r>
          </w:p>
        </w:tc>
        <w:tc>
          <w:tcPr>
            <w:tcW w:w="6641" w:type="dxa"/>
            <w:vAlign w:val="center"/>
          </w:tcPr>
          <w:p w14:paraId="6BF9327C">
            <w:pPr>
              <w:spacing w:line="500" w:lineRule="exact"/>
              <w:rPr>
                <w:rFonts w:ascii="仿宋" w:hAnsi="仿宋" w:eastAsia="仿宋" w:cs="仿宋"/>
                <w:szCs w:val="21"/>
                <w:highlight w:val="none"/>
              </w:rPr>
            </w:pPr>
            <w:r>
              <w:rPr>
                <w:rFonts w:hint="eastAsia" w:ascii="仿宋" w:hAnsi="仿宋" w:eastAsia="仿宋" w:cs="仿宋"/>
                <w:szCs w:val="21"/>
                <w:highlight w:val="none"/>
              </w:rPr>
              <w:t>投标报价未超过招标文件中规定的采购品目单价预算金额/单价最高限价或项目/采购包预算金额或者项目/采购包最高限价；</w:t>
            </w:r>
          </w:p>
        </w:tc>
      </w:tr>
      <w:tr w14:paraId="2A31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0CAE7E6D">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1875" w:type="dxa"/>
            <w:vAlign w:val="center"/>
          </w:tcPr>
          <w:p w14:paraId="2E42C945">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报价唯一性</w:t>
            </w:r>
          </w:p>
        </w:tc>
        <w:tc>
          <w:tcPr>
            <w:tcW w:w="6641" w:type="dxa"/>
            <w:vAlign w:val="center"/>
          </w:tcPr>
          <w:p w14:paraId="78473039">
            <w:pPr>
              <w:spacing w:line="500" w:lineRule="exact"/>
              <w:rPr>
                <w:rFonts w:ascii="仿宋" w:hAnsi="仿宋" w:eastAsia="仿宋" w:cs="仿宋"/>
                <w:szCs w:val="21"/>
                <w:highlight w:val="none"/>
              </w:rPr>
            </w:pPr>
            <w:r>
              <w:rPr>
                <w:rFonts w:hint="eastAsia" w:ascii="仿宋" w:hAnsi="仿宋" w:eastAsia="仿宋" w:cs="仿宋"/>
                <w:szCs w:val="21"/>
                <w:highlight w:val="none"/>
              </w:rPr>
              <w:t>投标文件未出现可选择性或可调整的报价（招标文件另有规定的除外）</w:t>
            </w:r>
          </w:p>
        </w:tc>
      </w:tr>
      <w:tr w14:paraId="3C6B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3DBD8062">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1875" w:type="dxa"/>
            <w:vAlign w:val="center"/>
          </w:tcPr>
          <w:p w14:paraId="1052BD62">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641" w:type="dxa"/>
            <w:vAlign w:val="center"/>
          </w:tcPr>
          <w:p w14:paraId="7210E37C">
            <w:pPr>
              <w:spacing w:line="500" w:lineRule="exact"/>
              <w:rPr>
                <w:rFonts w:ascii="仿宋" w:hAnsi="仿宋" w:eastAsia="仿宋" w:cs="仿宋"/>
                <w:szCs w:val="21"/>
                <w:highlight w:val="none"/>
              </w:rPr>
            </w:pPr>
            <w:r>
              <w:rPr>
                <w:rFonts w:hint="eastAsia" w:ascii="仿宋" w:hAnsi="仿宋" w:eastAsia="仿宋" w:cs="仿宋"/>
                <w:szCs w:val="21"/>
                <w:highlight w:val="none"/>
              </w:rPr>
              <w:t>投标文件中承诺的投标有效期满足招标文件中载明的投标有效期的</w:t>
            </w:r>
          </w:p>
        </w:tc>
      </w:tr>
      <w:tr w14:paraId="53DE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7C2DC4D3">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1875" w:type="dxa"/>
            <w:vAlign w:val="center"/>
          </w:tcPr>
          <w:p w14:paraId="63A7D315">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签署、盖章</w:t>
            </w:r>
          </w:p>
        </w:tc>
        <w:tc>
          <w:tcPr>
            <w:tcW w:w="6641" w:type="dxa"/>
            <w:vAlign w:val="center"/>
          </w:tcPr>
          <w:p w14:paraId="3C77AB23">
            <w:pPr>
              <w:spacing w:line="500" w:lineRule="exact"/>
              <w:rPr>
                <w:rFonts w:ascii="仿宋" w:hAnsi="仿宋" w:eastAsia="仿宋" w:cs="仿宋"/>
                <w:szCs w:val="21"/>
                <w:highlight w:val="none"/>
              </w:rPr>
            </w:pPr>
            <w:r>
              <w:rPr>
                <w:rFonts w:hint="eastAsia" w:ascii="仿宋" w:hAnsi="仿宋" w:eastAsia="仿宋" w:cs="仿宋"/>
                <w:szCs w:val="21"/>
                <w:highlight w:val="none"/>
              </w:rPr>
              <w:t>按照招标文件要求签署、盖章的</w:t>
            </w:r>
          </w:p>
        </w:tc>
      </w:tr>
      <w:tr w14:paraId="2CF5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4F078962">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7</w:t>
            </w:r>
          </w:p>
        </w:tc>
        <w:tc>
          <w:tcPr>
            <w:tcW w:w="1875" w:type="dxa"/>
            <w:vAlign w:val="center"/>
          </w:tcPr>
          <w:p w14:paraId="7117021F">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采购需求的响应</w:t>
            </w:r>
          </w:p>
        </w:tc>
        <w:tc>
          <w:tcPr>
            <w:tcW w:w="6641" w:type="dxa"/>
            <w:vAlign w:val="center"/>
          </w:tcPr>
          <w:p w14:paraId="08CDBE81">
            <w:pPr>
              <w:spacing w:line="500" w:lineRule="exact"/>
              <w:rPr>
                <w:rFonts w:ascii="仿宋" w:hAnsi="仿宋" w:eastAsia="仿宋" w:cs="仿宋"/>
                <w:szCs w:val="21"/>
                <w:highlight w:val="none"/>
              </w:rPr>
            </w:pPr>
            <w:r>
              <w:rPr>
                <w:rFonts w:hint="eastAsia" w:ascii="仿宋" w:hAnsi="仿宋" w:eastAsia="仿宋" w:cs="仿宋"/>
                <w:szCs w:val="21"/>
                <w:highlight w:val="none"/>
              </w:rPr>
              <w:t>投标文件满足招标文件中★号条款要求的</w:t>
            </w:r>
          </w:p>
        </w:tc>
      </w:tr>
      <w:tr w14:paraId="0102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0D451D19">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1875" w:type="dxa"/>
            <w:vAlign w:val="center"/>
          </w:tcPr>
          <w:p w14:paraId="7F8E7818">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报价合理性</w:t>
            </w:r>
          </w:p>
        </w:tc>
        <w:tc>
          <w:tcPr>
            <w:tcW w:w="6641" w:type="dxa"/>
            <w:vAlign w:val="center"/>
          </w:tcPr>
          <w:p w14:paraId="083B2AC3">
            <w:pPr>
              <w:spacing w:line="500" w:lineRule="exact"/>
              <w:rPr>
                <w:rFonts w:ascii="仿宋" w:hAnsi="仿宋" w:eastAsia="仿宋" w:cs="仿宋"/>
                <w:szCs w:val="21"/>
                <w:highlight w:val="none"/>
              </w:rPr>
            </w:pPr>
            <w:r>
              <w:rPr>
                <w:rFonts w:hint="eastAsia" w:ascii="仿宋" w:hAnsi="仿宋" w:eastAsia="仿宋" w:cs="仿宋"/>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0B0C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4F3D6A86">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9</w:t>
            </w:r>
          </w:p>
        </w:tc>
        <w:tc>
          <w:tcPr>
            <w:tcW w:w="1875" w:type="dxa"/>
            <w:vAlign w:val="center"/>
          </w:tcPr>
          <w:p w14:paraId="16BB8516">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附加条件</w:t>
            </w:r>
          </w:p>
        </w:tc>
        <w:tc>
          <w:tcPr>
            <w:tcW w:w="6641" w:type="dxa"/>
            <w:vAlign w:val="center"/>
          </w:tcPr>
          <w:p w14:paraId="228F9A19">
            <w:pPr>
              <w:spacing w:line="500" w:lineRule="exact"/>
              <w:rPr>
                <w:rFonts w:ascii="仿宋" w:hAnsi="仿宋" w:eastAsia="仿宋" w:cs="仿宋"/>
                <w:szCs w:val="21"/>
                <w:highlight w:val="none"/>
              </w:rPr>
            </w:pPr>
            <w:r>
              <w:rPr>
                <w:rFonts w:hint="eastAsia" w:ascii="仿宋" w:hAnsi="仿宋" w:eastAsia="仿宋" w:cs="仿宋"/>
                <w:szCs w:val="21"/>
                <w:highlight w:val="none"/>
              </w:rPr>
              <w:t>投标文件未含有采购人不能接受的附加条件的</w:t>
            </w:r>
          </w:p>
        </w:tc>
      </w:tr>
      <w:tr w14:paraId="4D3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3" w:type="dxa"/>
            <w:vAlign w:val="center"/>
          </w:tcPr>
          <w:p w14:paraId="14319854">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1875" w:type="dxa"/>
            <w:vAlign w:val="center"/>
          </w:tcPr>
          <w:p w14:paraId="28384FA8">
            <w:pPr>
              <w:spacing w:line="500" w:lineRule="exact"/>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6641" w:type="dxa"/>
            <w:vAlign w:val="center"/>
          </w:tcPr>
          <w:p w14:paraId="544585FC">
            <w:pPr>
              <w:spacing w:line="500" w:lineRule="exact"/>
              <w:rPr>
                <w:rFonts w:ascii="仿宋" w:hAnsi="仿宋" w:eastAsia="仿宋" w:cs="仿宋"/>
                <w:szCs w:val="21"/>
                <w:highlight w:val="none"/>
              </w:rPr>
            </w:pPr>
            <w:r>
              <w:rPr>
                <w:rFonts w:hint="eastAsia" w:ascii="仿宋" w:hAnsi="仿宋" w:eastAsia="仿宋" w:cs="仿宋"/>
                <w:szCs w:val="21"/>
                <w:highlight w:val="none"/>
              </w:rPr>
              <w:t>投标文件中不存在违反国家法律、法规和招标文件规定的其他无效情形</w:t>
            </w:r>
          </w:p>
        </w:tc>
      </w:tr>
    </w:tbl>
    <w:p w14:paraId="352FFF89">
      <w:pPr>
        <w:numPr>
          <w:ilvl w:val="0"/>
          <w:numId w:val="12"/>
        </w:numPr>
        <w:spacing w:line="500" w:lineRule="exact"/>
        <w:outlineLvl w:val="1"/>
        <w:rPr>
          <w:rFonts w:ascii="仿宋" w:hAnsi="仿宋" w:eastAsia="仿宋" w:cs="仿宋"/>
          <w:b/>
          <w:bCs/>
          <w:sz w:val="24"/>
          <w:highlight w:val="none"/>
        </w:rPr>
      </w:pPr>
      <w:r>
        <w:rPr>
          <w:rFonts w:hint="eastAsia" w:ascii="仿宋" w:hAnsi="仿宋" w:eastAsia="仿宋" w:cs="仿宋"/>
          <w:b/>
          <w:bCs/>
          <w:sz w:val="24"/>
          <w:highlight w:val="none"/>
        </w:rPr>
        <w:t>投标文件有关事项的澄清或者说明</w:t>
      </w:r>
      <w:bookmarkEnd w:id="33"/>
    </w:p>
    <w:p w14:paraId="71729E57">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DB51600">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highlight w:val="none"/>
        </w:rPr>
        <w:t>无效投标</w:t>
      </w:r>
      <w:r>
        <w:rPr>
          <w:rFonts w:hint="eastAsia" w:ascii="仿宋" w:hAnsi="仿宋" w:eastAsia="仿宋" w:cs="仿宋"/>
          <w:sz w:val="24"/>
          <w:highlight w:val="none"/>
        </w:rPr>
        <w:t>处理。</w:t>
      </w:r>
    </w:p>
    <w:p w14:paraId="75BE344A">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60DCF961">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评标委员会不接受投标人主动提出的澄清、说明或补正。</w:t>
      </w:r>
    </w:p>
    <w:p w14:paraId="57B1DC23">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评标委员会对投标人提交的澄清、说明或补正有疑问的，可以要求投标人进一步澄清、说明或补正。</w:t>
      </w:r>
    </w:p>
    <w:p w14:paraId="1E7F202F">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对报价的计算错误按以下原则修正：</w:t>
      </w:r>
    </w:p>
    <w:p w14:paraId="5EB5103B">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69E61BBD">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大写金额和小写金额不一致的，以大写金额为准；</w:t>
      </w:r>
    </w:p>
    <w:p w14:paraId="241E9ABF">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单价金额小数点或者百分比有明显错位的，以开标一览表的总价为准，并修改单价。</w:t>
      </w:r>
    </w:p>
    <w:p w14:paraId="1131D1F0">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总价金额与按单价汇总金额不一致的，以单价金额计算结果为准。但是单价金额计算结果超过预算金额/最高限价的，对其按</w:t>
      </w:r>
      <w:r>
        <w:rPr>
          <w:rFonts w:hint="eastAsia" w:ascii="仿宋" w:hAnsi="仿宋" w:eastAsia="仿宋" w:cs="仿宋"/>
          <w:b/>
          <w:bCs/>
          <w:sz w:val="24"/>
          <w:highlight w:val="none"/>
        </w:rPr>
        <w:t>无效投标</w:t>
      </w:r>
      <w:r>
        <w:rPr>
          <w:rFonts w:hint="eastAsia" w:ascii="仿宋" w:hAnsi="仿宋" w:eastAsia="仿宋" w:cs="仿宋"/>
          <w:sz w:val="24"/>
          <w:highlight w:val="none"/>
        </w:rPr>
        <w:t>处理。</w:t>
      </w:r>
    </w:p>
    <w:p w14:paraId="25E89EC2">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 xml:space="preserve">若投标客户端上传的电子报价数据（开标一览表中的公布唱标价）与电子投标文件价格不一致的，以电子报价数据（开标一览表中的公布唱标价）为准。 </w:t>
      </w:r>
    </w:p>
    <w:p w14:paraId="3535136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61E8C852">
      <w:pPr>
        <w:numPr>
          <w:ilvl w:val="0"/>
          <w:numId w:val="12"/>
        </w:numPr>
        <w:spacing w:line="500" w:lineRule="exact"/>
        <w:outlineLvl w:val="1"/>
        <w:rPr>
          <w:rFonts w:ascii="仿宋" w:hAnsi="仿宋" w:eastAsia="仿宋" w:cs="仿宋"/>
          <w:b/>
          <w:bCs/>
          <w:sz w:val="24"/>
          <w:highlight w:val="none"/>
        </w:rPr>
      </w:pPr>
      <w:bookmarkStart w:id="34" w:name="_Toc22049"/>
      <w:r>
        <w:rPr>
          <w:rFonts w:hint="eastAsia" w:ascii="仿宋" w:hAnsi="仿宋" w:eastAsia="仿宋" w:cs="仿宋"/>
          <w:b/>
          <w:bCs/>
          <w:sz w:val="24"/>
          <w:highlight w:val="none"/>
        </w:rPr>
        <w:t>详细评审</w:t>
      </w:r>
      <w:bookmarkEnd w:id="34"/>
    </w:p>
    <w:p w14:paraId="6C6B8AB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经资格审查和符合性审查合格的投标文件，评标委员会将根据《详细评审标准》，对其技术部分、商务部分及报价部分作进一步的综合比较和评价。详细评审标准如下：</w:t>
      </w:r>
    </w:p>
    <w:p w14:paraId="09F5EB9A">
      <w:pPr>
        <w:spacing w:line="500" w:lineRule="exact"/>
        <w:jc w:val="center"/>
        <w:rPr>
          <w:rFonts w:ascii="仿宋" w:hAnsi="仿宋" w:eastAsia="仿宋" w:cs="仿宋"/>
          <w:b/>
          <w:bCs/>
          <w:sz w:val="24"/>
          <w:highlight w:val="none"/>
        </w:rPr>
      </w:pPr>
    </w:p>
    <w:p w14:paraId="16506A17">
      <w:pPr>
        <w:spacing w:line="500" w:lineRule="exact"/>
        <w:jc w:val="center"/>
        <w:rPr>
          <w:rFonts w:ascii="仿宋" w:hAnsi="仿宋" w:eastAsia="仿宋" w:cs="仿宋"/>
          <w:b/>
          <w:bCs/>
          <w:sz w:val="28"/>
          <w:szCs w:val="28"/>
          <w:highlight w:val="none"/>
        </w:rPr>
      </w:pPr>
    </w:p>
    <w:p w14:paraId="2D4EAD2D">
      <w:pPr>
        <w:spacing w:line="50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详细评审标准</w:t>
      </w:r>
    </w:p>
    <w:tbl>
      <w:tblPr>
        <w:tblStyle w:val="27"/>
        <w:tblpPr w:leftFromText="180" w:rightFromText="180" w:vertAnchor="text" w:horzAnchor="page" w:tblpX="1780"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6294"/>
      </w:tblGrid>
      <w:tr w14:paraId="3203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68" w:type="dxa"/>
            <w:gridSpan w:val="2"/>
            <w:vAlign w:val="center"/>
          </w:tcPr>
          <w:p w14:paraId="721BFF7E">
            <w:pPr>
              <w:spacing w:line="360" w:lineRule="auto"/>
              <w:ind w:right="638" w:rightChars="304"/>
              <w:jc w:val="center"/>
              <w:rPr>
                <w:rFonts w:ascii="仿宋" w:hAnsi="仿宋" w:eastAsia="仿宋" w:cs="仿宋"/>
                <w:b/>
                <w:sz w:val="24"/>
                <w:highlight w:val="none"/>
              </w:rPr>
            </w:pPr>
            <w:r>
              <w:rPr>
                <w:rFonts w:hint="eastAsia" w:ascii="仿宋" w:hAnsi="仿宋" w:eastAsia="仿宋" w:cs="仿宋"/>
                <w:b/>
                <w:kern w:val="0"/>
                <w:sz w:val="24"/>
                <w:highlight w:val="none"/>
              </w:rPr>
              <w:t>评分因素</w:t>
            </w:r>
          </w:p>
        </w:tc>
        <w:tc>
          <w:tcPr>
            <w:tcW w:w="843" w:type="dxa"/>
            <w:vAlign w:val="center"/>
          </w:tcPr>
          <w:p w14:paraId="162E8BBC">
            <w:pPr>
              <w:spacing w:line="360" w:lineRule="auto"/>
              <w:jc w:val="center"/>
              <w:rPr>
                <w:rFonts w:ascii="仿宋" w:hAnsi="仿宋" w:eastAsia="仿宋" w:cs="仿宋"/>
                <w:b/>
                <w:sz w:val="24"/>
                <w:highlight w:val="none"/>
              </w:rPr>
            </w:pPr>
            <w:r>
              <w:rPr>
                <w:rFonts w:hint="eastAsia" w:ascii="仿宋" w:hAnsi="仿宋" w:eastAsia="仿宋" w:cs="仿宋"/>
                <w:b/>
                <w:kern w:val="0"/>
                <w:sz w:val="24"/>
                <w:highlight w:val="none"/>
              </w:rPr>
              <w:t>分值</w:t>
            </w:r>
          </w:p>
        </w:tc>
        <w:tc>
          <w:tcPr>
            <w:tcW w:w="6294" w:type="dxa"/>
            <w:vAlign w:val="center"/>
          </w:tcPr>
          <w:p w14:paraId="559A6482">
            <w:pPr>
              <w:spacing w:line="360" w:lineRule="auto"/>
              <w:ind w:right="-31" w:rightChars="-15"/>
              <w:jc w:val="center"/>
              <w:rPr>
                <w:rFonts w:ascii="仿宋" w:hAnsi="仿宋" w:eastAsia="仿宋" w:cs="仿宋"/>
                <w:b/>
                <w:sz w:val="24"/>
                <w:highlight w:val="none"/>
              </w:rPr>
            </w:pPr>
            <w:r>
              <w:rPr>
                <w:rFonts w:hint="eastAsia" w:ascii="仿宋" w:hAnsi="仿宋" w:eastAsia="仿宋" w:cs="仿宋"/>
                <w:b/>
                <w:kern w:val="0"/>
                <w:sz w:val="24"/>
                <w:highlight w:val="none"/>
              </w:rPr>
              <w:t>评分细则</w:t>
            </w:r>
          </w:p>
        </w:tc>
      </w:tr>
      <w:tr w14:paraId="7526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8" w:type="dxa"/>
            <w:gridSpan w:val="2"/>
            <w:vAlign w:val="center"/>
          </w:tcPr>
          <w:p w14:paraId="3D74C47F">
            <w:pPr>
              <w:spacing w:line="360" w:lineRule="auto"/>
              <w:ind w:right="638" w:rightChars="304"/>
              <w:jc w:val="center"/>
              <w:rPr>
                <w:rFonts w:ascii="仿宋" w:hAnsi="仿宋" w:eastAsia="仿宋" w:cs="仿宋"/>
                <w:b/>
                <w:kern w:val="0"/>
                <w:sz w:val="24"/>
                <w:highlight w:val="none"/>
              </w:rPr>
            </w:pPr>
            <w:r>
              <w:rPr>
                <w:rFonts w:hint="eastAsia" w:ascii="仿宋" w:hAnsi="仿宋" w:eastAsia="仿宋" w:cs="仿宋"/>
                <w:bCs/>
                <w:kern w:val="0"/>
                <w:sz w:val="24"/>
                <w:highlight w:val="none"/>
              </w:rPr>
              <w:t>分值构成</w:t>
            </w:r>
          </w:p>
        </w:tc>
        <w:tc>
          <w:tcPr>
            <w:tcW w:w="7137" w:type="dxa"/>
            <w:gridSpan w:val="2"/>
            <w:vAlign w:val="center"/>
          </w:tcPr>
          <w:p w14:paraId="131BE5EF">
            <w:pPr>
              <w:spacing w:line="360" w:lineRule="auto"/>
              <w:ind w:right="-31" w:rightChars="-15"/>
              <w:jc w:val="left"/>
              <w:rPr>
                <w:rFonts w:ascii="仿宋" w:hAnsi="仿宋" w:eastAsia="仿宋" w:cs="仿宋"/>
                <w:bCs/>
                <w:kern w:val="0"/>
                <w:sz w:val="24"/>
                <w:highlight w:val="none"/>
              </w:rPr>
            </w:pPr>
            <w:r>
              <w:rPr>
                <w:rFonts w:hint="eastAsia" w:ascii="仿宋" w:hAnsi="仿宋" w:eastAsia="仿宋" w:cs="仿宋"/>
                <w:bCs/>
                <w:kern w:val="0"/>
                <w:sz w:val="24"/>
                <w:highlight w:val="none"/>
              </w:rPr>
              <w:t>商务、技术部分70分</w:t>
            </w:r>
          </w:p>
          <w:p w14:paraId="7DCACEF6">
            <w:pPr>
              <w:spacing w:line="360" w:lineRule="auto"/>
              <w:ind w:right="-31" w:rightChars="-15"/>
              <w:jc w:val="left"/>
              <w:rPr>
                <w:rFonts w:ascii="仿宋" w:hAnsi="仿宋" w:eastAsia="仿宋" w:cs="仿宋"/>
                <w:b/>
                <w:kern w:val="0"/>
                <w:sz w:val="24"/>
                <w:highlight w:val="none"/>
              </w:rPr>
            </w:pPr>
            <w:r>
              <w:rPr>
                <w:rFonts w:hint="eastAsia" w:ascii="仿宋" w:hAnsi="仿宋" w:eastAsia="仿宋" w:cs="仿宋"/>
                <w:bCs/>
                <w:kern w:val="0"/>
                <w:sz w:val="24"/>
                <w:highlight w:val="none"/>
              </w:rPr>
              <w:t>报价得分30分</w:t>
            </w:r>
          </w:p>
        </w:tc>
      </w:tr>
      <w:tr w14:paraId="3ABF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068" w:type="dxa"/>
            <w:gridSpan w:val="2"/>
            <w:vAlign w:val="center"/>
          </w:tcPr>
          <w:p w14:paraId="70F6DDC2">
            <w:pPr>
              <w:pStyle w:val="18"/>
              <w:spacing w:line="360" w:lineRule="auto"/>
              <w:ind w:right="8"/>
              <w:jc w:val="center"/>
              <w:rPr>
                <w:rFonts w:ascii="仿宋" w:hAnsi="仿宋" w:eastAsia="仿宋" w:cs="仿宋"/>
                <w:sz w:val="24"/>
                <w:szCs w:val="24"/>
                <w:highlight w:val="none"/>
              </w:rPr>
            </w:pPr>
            <w:r>
              <w:rPr>
                <w:rFonts w:hint="eastAsia" w:ascii="仿宋" w:hAnsi="仿宋" w:eastAsia="仿宋" w:cs="仿宋"/>
                <w:sz w:val="24"/>
                <w:szCs w:val="24"/>
                <w:highlight w:val="none"/>
              </w:rPr>
              <w:t>报价部分（30 分）</w:t>
            </w:r>
          </w:p>
        </w:tc>
        <w:tc>
          <w:tcPr>
            <w:tcW w:w="843" w:type="dxa"/>
            <w:vAlign w:val="center"/>
          </w:tcPr>
          <w:p w14:paraId="7E075061">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30</w:t>
            </w:r>
          </w:p>
        </w:tc>
        <w:tc>
          <w:tcPr>
            <w:tcW w:w="6294" w:type="dxa"/>
          </w:tcPr>
          <w:p w14:paraId="3CAA2356">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满足招标文件要求且投标报价下浮率最高的为评标基准价,其价格分为满分30分。其他投标人的价格分统一按照下列公式计算:投标报价得分=(1-评标基准价下浮率)/(1-投标报价下浮率)*价格权重*100</w:t>
            </w:r>
          </w:p>
        </w:tc>
      </w:tr>
      <w:tr w14:paraId="5B67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074" w:type="dxa"/>
            <w:tcBorders>
              <w:right w:val="single" w:color="000000" w:sz="4" w:space="0"/>
            </w:tcBorders>
            <w:vAlign w:val="center"/>
          </w:tcPr>
          <w:p w14:paraId="03E9BC9B">
            <w:pPr>
              <w:pStyle w:val="18"/>
              <w:spacing w:line="360" w:lineRule="auto"/>
              <w:ind w:right="-19" w:rightChars="-9"/>
              <w:jc w:val="center"/>
              <w:rPr>
                <w:rFonts w:ascii="仿宋" w:hAnsi="仿宋" w:eastAsia="仿宋" w:cs="仿宋"/>
                <w:sz w:val="24"/>
                <w:szCs w:val="24"/>
                <w:highlight w:val="none"/>
              </w:rPr>
            </w:pPr>
            <w:r>
              <w:rPr>
                <w:rFonts w:hint="eastAsia" w:ascii="仿宋" w:hAnsi="仿宋" w:eastAsia="仿宋" w:cs="仿宋"/>
                <w:sz w:val="24"/>
                <w:szCs w:val="24"/>
                <w:highlight w:val="none"/>
              </w:rPr>
              <w:t>商务部分(5分)</w:t>
            </w:r>
          </w:p>
        </w:tc>
        <w:tc>
          <w:tcPr>
            <w:tcW w:w="994" w:type="dxa"/>
            <w:tcBorders>
              <w:left w:val="single" w:color="000000" w:sz="4" w:space="0"/>
            </w:tcBorders>
            <w:vAlign w:val="center"/>
          </w:tcPr>
          <w:p w14:paraId="44D7B933">
            <w:pPr>
              <w:pStyle w:val="18"/>
              <w:spacing w:line="360" w:lineRule="auto"/>
              <w:ind w:right="31" w:rightChars="15"/>
              <w:jc w:val="center"/>
              <w:rPr>
                <w:rFonts w:ascii="仿宋" w:hAnsi="仿宋" w:eastAsia="仿宋" w:cs="仿宋"/>
                <w:sz w:val="24"/>
                <w:szCs w:val="24"/>
                <w:highlight w:val="none"/>
              </w:rPr>
            </w:pPr>
            <w:r>
              <w:rPr>
                <w:rFonts w:hint="eastAsia" w:ascii="仿宋" w:hAnsi="仿宋" w:eastAsia="仿宋" w:cs="仿宋"/>
                <w:sz w:val="24"/>
                <w:szCs w:val="24"/>
                <w:highlight w:val="none"/>
              </w:rPr>
              <w:t>类似项目业绩</w:t>
            </w:r>
          </w:p>
        </w:tc>
        <w:tc>
          <w:tcPr>
            <w:tcW w:w="843" w:type="dxa"/>
            <w:vAlign w:val="center"/>
          </w:tcPr>
          <w:p w14:paraId="3ACDC056">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6294" w:type="dxa"/>
          </w:tcPr>
          <w:p w14:paraId="1E412ADC">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供应商提供(2022年7月1日-至今)完成的同类项目类似业绩，每一项加1分，本项满分5分。须提供中标或成交通知书或合同彩色扫描件。如经评标小组认定所提供中标或成交通知书或业绩合同残缺不全、模糊难辨或未提供的不得分。</w:t>
            </w:r>
          </w:p>
        </w:tc>
      </w:tr>
      <w:tr w14:paraId="5E9C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74" w:type="dxa"/>
            <w:vMerge w:val="restart"/>
            <w:tcBorders>
              <w:right w:val="single" w:color="000000" w:sz="4" w:space="0"/>
            </w:tcBorders>
            <w:vAlign w:val="center"/>
          </w:tcPr>
          <w:p w14:paraId="6BB48E64">
            <w:pPr>
              <w:pStyle w:val="18"/>
              <w:spacing w:line="360" w:lineRule="auto"/>
              <w:ind w:right="-19" w:rightChars="-9"/>
              <w:jc w:val="center"/>
              <w:rPr>
                <w:rFonts w:ascii="仿宋" w:hAnsi="仿宋" w:eastAsia="仿宋" w:cs="仿宋"/>
                <w:sz w:val="24"/>
                <w:szCs w:val="24"/>
                <w:highlight w:val="none"/>
              </w:rPr>
            </w:pPr>
            <w:r>
              <w:rPr>
                <w:rFonts w:hint="eastAsia" w:ascii="仿宋" w:hAnsi="仿宋" w:eastAsia="仿宋" w:cs="仿宋"/>
                <w:sz w:val="24"/>
                <w:szCs w:val="24"/>
                <w:highlight w:val="none"/>
              </w:rPr>
              <w:t>技术部分 (65分)</w:t>
            </w:r>
          </w:p>
        </w:tc>
        <w:tc>
          <w:tcPr>
            <w:tcW w:w="994" w:type="dxa"/>
            <w:tcBorders>
              <w:left w:val="single" w:color="000000" w:sz="4" w:space="0"/>
            </w:tcBorders>
            <w:vAlign w:val="center"/>
          </w:tcPr>
          <w:p w14:paraId="68C6FA0D">
            <w:pPr>
              <w:pStyle w:val="18"/>
              <w:spacing w:line="360" w:lineRule="auto"/>
              <w:ind w:right="31" w:rightChars="15"/>
              <w:jc w:val="center"/>
              <w:rPr>
                <w:rFonts w:ascii="仿宋" w:hAnsi="仿宋" w:eastAsia="仿宋" w:cs="仿宋"/>
                <w:sz w:val="24"/>
                <w:szCs w:val="24"/>
                <w:highlight w:val="none"/>
              </w:rPr>
            </w:pPr>
            <w:r>
              <w:rPr>
                <w:rFonts w:hint="eastAsia" w:ascii="仿宋" w:hAnsi="仿宋" w:eastAsia="仿宋" w:cs="仿宋"/>
                <w:sz w:val="24"/>
                <w:szCs w:val="24"/>
                <w:highlight w:val="none"/>
              </w:rPr>
              <w:t>货物储存面积</w:t>
            </w:r>
          </w:p>
        </w:tc>
        <w:tc>
          <w:tcPr>
            <w:tcW w:w="843" w:type="dxa"/>
            <w:vAlign w:val="center"/>
          </w:tcPr>
          <w:p w14:paraId="3810EB67">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6294" w:type="dxa"/>
          </w:tcPr>
          <w:p w14:paraId="6927228F">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供应商具有冷藏保鲜库房，提供库房使用权或租赁合同的相关证明材料，用途须显示为库房，评标小组根据提供证明材料综合评定，仓储面积≥200㎡的得分5分。不满足不得分。</w:t>
            </w:r>
          </w:p>
        </w:tc>
      </w:tr>
      <w:tr w14:paraId="5D39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74" w:type="dxa"/>
            <w:vMerge w:val="continue"/>
            <w:tcBorders>
              <w:right w:val="single" w:color="000000" w:sz="4" w:space="0"/>
            </w:tcBorders>
            <w:vAlign w:val="center"/>
          </w:tcPr>
          <w:p w14:paraId="5C575BFB">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vAlign w:val="center"/>
          </w:tcPr>
          <w:p w14:paraId="0B9413C4">
            <w:pPr>
              <w:widowControl/>
              <w:spacing w:line="360" w:lineRule="auto"/>
              <w:jc w:val="left"/>
              <w:rPr>
                <w:highlight w:val="none"/>
              </w:rPr>
            </w:pPr>
            <w:r>
              <w:rPr>
                <w:rFonts w:ascii="仿宋" w:hAnsi="仿宋" w:eastAsia="仿宋" w:cs="仿宋"/>
                <w:kern w:val="0"/>
                <w:sz w:val="24"/>
                <w:highlight w:val="none"/>
                <w:lang w:bidi="ar"/>
              </w:rPr>
              <w:t>供货服务</w:t>
            </w:r>
            <w:r>
              <w:rPr>
                <w:rFonts w:hint="eastAsia" w:ascii="仿宋" w:hAnsi="仿宋" w:eastAsia="仿宋" w:cs="仿宋"/>
                <w:kern w:val="0"/>
                <w:sz w:val="24"/>
                <w:highlight w:val="none"/>
                <w:lang w:bidi="ar"/>
              </w:rPr>
              <w:t>方案</w:t>
            </w:r>
          </w:p>
          <w:p w14:paraId="3F1593F3">
            <w:pPr>
              <w:pStyle w:val="18"/>
              <w:spacing w:line="360" w:lineRule="auto"/>
              <w:ind w:right="31" w:rightChars="15"/>
              <w:jc w:val="center"/>
              <w:rPr>
                <w:rFonts w:ascii="仿宋" w:hAnsi="仿宋" w:eastAsia="仿宋" w:cs="仿宋"/>
                <w:sz w:val="24"/>
                <w:szCs w:val="24"/>
                <w:highlight w:val="none"/>
              </w:rPr>
            </w:pPr>
          </w:p>
        </w:tc>
        <w:tc>
          <w:tcPr>
            <w:tcW w:w="843" w:type="dxa"/>
            <w:vAlign w:val="center"/>
          </w:tcPr>
          <w:p w14:paraId="652CCA49">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6294" w:type="dxa"/>
          </w:tcPr>
          <w:p w14:paraId="0F193B7F">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配送方案：针对需求及现状制定满足招标文件要求的方 </w:t>
            </w:r>
          </w:p>
          <w:p w14:paraId="0A3C74D7">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案。内容包括：①配送方案、②保障措施、③配送流程 </w:t>
            </w:r>
          </w:p>
          <w:p w14:paraId="536FC9CD">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图；三部分要素。 </w:t>
            </w:r>
          </w:p>
          <w:p w14:paraId="1AC6C013">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以上内容都包含且满足采购需求的得9分；每缺少一项 </w:t>
            </w:r>
          </w:p>
          <w:p w14:paraId="42C3E5C7">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内容的扣5分；每有一处缺陷的扣2.5分；扣完为止，未提供不得分。（缺陷是指：存在不适用该项目实际情况的 </w:t>
            </w:r>
          </w:p>
          <w:p w14:paraId="43561C7C">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情形、凭空编造、内容前后不一致、前后逻辑错误、涉 </w:t>
            </w:r>
          </w:p>
          <w:p w14:paraId="38685C14">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及的规范及标准错误、地点区域错误、内容缺失、不符 </w:t>
            </w:r>
          </w:p>
          <w:p w14:paraId="466E68AA">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合采购需求的任意一项）</w:t>
            </w:r>
          </w:p>
        </w:tc>
      </w:tr>
      <w:tr w14:paraId="509A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74" w:type="dxa"/>
            <w:vMerge w:val="continue"/>
            <w:tcBorders>
              <w:right w:val="single" w:color="000000" w:sz="4" w:space="0"/>
            </w:tcBorders>
            <w:vAlign w:val="center"/>
          </w:tcPr>
          <w:p w14:paraId="2648FF72">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vAlign w:val="center"/>
          </w:tcPr>
          <w:p w14:paraId="7C29439A">
            <w:pPr>
              <w:widowControl/>
              <w:spacing w:line="360" w:lineRule="auto"/>
              <w:jc w:val="left"/>
              <w:rPr>
                <w:highlight w:val="none"/>
              </w:rPr>
            </w:pPr>
            <w:r>
              <w:rPr>
                <w:rFonts w:hint="eastAsia" w:ascii="仿宋" w:hAnsi="仿宋" w:eastAsia="仿宋" w:cs="仿宋"/>
                <w:kern w:val="0"/>
                <w:sz w:val="24"/>
                <w:highlight w:val="none"/>
                <w:lang w:bidi="ar"/>
              </w:rPr>
              <w:t>拟投入本项目</w:t>
            </w:r>
            <w:r>
              <w:rPr>
                <w:rFonts w:ascii="仿宋" w:hAnsi="仿宋" w:eastAsia="仿宋" w:cs="仿宋"/>
                <w:kern w:val="0"/>
                <w:sz w:val="24"/>
                <w:highlight w:val="none"/>
                <w:lang w:bidi="ar"/>
              </w:rPr>
              <w:t>配送车辆</w:t>
            </w:r>
          </w:p>
          <w:p w14:paraId="07EB8F10">
            <w:pPr>
              <w:pStyle w:val="18"/>
              <w:spacing w:line="360" w:lineRule="auto"/>
              <w:ind w:right="31" w:rightChars="15"/>
              <w:jc w:val="center"/>
              <w:rPr>
                <w:rFonts w:ascii="仿宋" w:hAnsi="仿宋" w:eastAsia="仿宋" w:cs="仿宋"/>
                <w:sz w:val="24"/>
                <w:szCs w:val="24"/>
                <w:highlight w:val="none"/>
              </w:rPr>
            </w:pPr>
          </w:p>
        </w:tc>
        <w:tc>
          <w:tcPr>
            <w:tcW w:w="843" w:type="dxa"/>
            <w:vAlign w:val="center"/>
          </w:tcPr>
          <w:p w14:paraId="18DD10F5">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6294" w:type="dxa"/>
          </w:tcPr>
          <w:p w14:paraId="7E043A76">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根据投标人拟投入本项目的配送车辆（冷藏车或厢式货车）进行评审，每提供一辆车辆得1分，满分4分。</w:t>
            </w:r>
          </w:p>
          <w:p w14:paraId="384CDC80">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注：自有车辆的提供车辆行驶证复印件、车辆照片，租赁车辆的提供车辆行驶证、租赁合同、车辆照片。</w:t>
            </w:r>
          </w:p>
        </w:tc>
      </w:tr>
      <w:tr w14:paraId="23EB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74" w:type="dxa"/>
            <w:vMerge w:val="continue"/>
            <w:tcBorders>
              <w:right w:val="single" w:color="000000" w:sz="4" w:space="0"/>
            </w:tcBorders>
            <w:vAlign w:val="center"/>
          </w:tcPr>
          <w:p w14:paraId="765F1D35">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vAlign w:val="center"/>
          </w:tcPr>
          <w:p w14:paraId="23F9F3EE">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拟投入本项目团队人员</w:t>
            </w:r>
          </w:p>
        </w:tc>
        <w:tc>
          <w:tcPr>
            <w:tcW w:w="843" w:type="dxa"/>
            <w:vAlign w:val="center"/>
          </w:tcPr>
          <w:p w14:paraId="2E96EFFF">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6294" w:type="dxa"/>
          </w:tcPr>
          <w:p w14:paraId="3D681574">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 xml:space="preserve">人员配备方案：对本项目配备的保障人员、分工及负责 </w:t>
            </w:r>
          </w:p>
          <w:p w14:paraId="3D2C8842">
            <w:pPr>
              <w:pStyle w:val="18"/>
              <w:spacing w:line="360" w:lineRule="auto"/>
              <w:ind w:right="-31" w:rightChars="-15"/>
              <w:jc w:val="both"/>
              <w:rPr>
                <w:rFonts w:ascii="仿宋" w:hAnsi="仿宋" w:eastAsia="仿宋" w:cs="仿宋"/>
                <w:sz w:val="24"/>
                <w:szCs w:val="24"/>
                <w:highlight w:val="none"/>
              </w:rPr>
            </w:pPr>
            <w:r>
              <w:rPr>
                <w:rFonts w:hint="eastAsia" w:ascii="仿宋" w:hAnsi="仿宋" w:eastAsia="仿宋" w:cs="仿宋"/>
                <w:sz w:val="24"/>
                <w:szCs w:val="24"/>
                <w:highlight w:val="none"/>
              </w:rPr>
              <w:t>人等综合能力情况进行评审（提供人员简历、有效期内健康证、与本单位签订的劳动合同）。配备3人得3分；每增加一人得1分，满分5分。不足3人则此项不得分。</w:t>
            </w:r>
          </w:p>
        </w:tc>
      </w:tr>
      <w:tr w14:paraId="7255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74" w:type="dxa"/>
            <w:vMerge w:val="continue"/>
            <w:tcBorders>
              <w:right w:val="single" w:color="000000" w:sz="4" w:space="0"/>
            </w:tcBorders>
            <w:vAlign w:val="center"/>
          </w:tcPr>
          <w:p w14:paraId="18DFF445">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vAlign w:val="center"/>
          </w:tcPr>
          <w:p w14:paraId="69CDC618">
            <w:pPr>
              <w:widowControl/>
              <w:spacing w:line="360" w:lineRule="auto"/>
              <w:jc w:val="left"/>
              <w:rPr>
                <w:rFonts w:ascii="仿宋" w:hAnsi="仿宋" w:eastAsia="仿宋" w:cs="仿宋"/>
                <w:sz w:val="24"/>
                <w:highlight w:val="none"/>
              </w:rPr>
            </w:pPr>
            <w:r>
              <w:rPr>
                <w:rFonts w:hint="eastAsia" w:ascii="仿宋" w:hAnsi="仿宋" w:eastAsia="仿宋" w:cs="仿宋"/>
                <w:sz w:val="24"/>
                <w:highlight w:val="none"/>
              </w:rPr>
              <w:t>应急响应方案</w:t>
            </w:r>
          </w:p>
          <w:p w14:paraId="568D9466">
            <w:pPr>
              <w:widowControl/>
              <w:spacing w:line="360" w:lineRule="auto"/>
              <w:jc w:val="left"/>
              <w:rPr>
                <w:rFonts w:ascii="仿宋" w:hAnsi="仿宋" w:eastAsia="仿宋" w:cs="仿宋"/>
                <w:sz w:val="24"/>
                <w:highlight w:val="none"/>
              </w:rPr>
            </w:pPr>
          </w:p>
        </w:tc>
        <w:tc>
          <w:tcPr>
            <w:tcW w:w="843" w:type="dxa"/>
            <w:vAlign w:val="center"/>
          </w:tcPr>
          <w:p w14:paraId="486635FF">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6294" w:type="dxa"/>
          </w:tcPr>
          <w:p w14:paraId="3D81A0CB">
            <w:pPr>
              <w:pStyle w:val="18"/>
              <w:spacing w:line="360" w:lineRule="auto"/>
              <w:ind w:right="-31" w:rightChars="-15"/>
              <w:jc w:val="both"/>
              <w:rPr>
                <w:rFonts w:ascii="仿宋" w:hAnsi="仿宋" w:eastAsia="仿宋" w:cs="仿宋"/>
                <w:sz w:val="24"/>
                <w:szCs w:val="24"/>
                <w:highlight w:val="none"/>
              </w:rPr>
            </w:pPr>
            <w:r>
              <w:rPr>
                <w:rFonts w:ascii="仿宋" w:hAnsi="仿宋" w:eastAsia="仿宋" w:cs="仿宋"/>
                <w:sz w:val="24"/>
                <w:szCs w:val="24"/>
                <w:highlight w:val="none"/>
              </w:rPr>
              <w:t xml:space="preserve">应急措施包括但不限于：①运输途中的突发状况应急预 </w:t>
            </w:r>
          </w:p>
          <w:p w14:paraId="59072035">
            <w:pPr>
              <w:pStyle w:val="18"/>
              <w:spacing w:line="360" w:lineRule="auto"/>
              <w:ind w:right="-31" w:rightChars="-15"/>
              <w:jc w:val="both"/>
              <w:rPr>
                <w:rFonts w:ascii="仿宋" w:hAnsi="仿宋" w:eastAsia="仿宋" w:cs="仿宋"/>
                <w:sz w:val="24"/>
                <w:szCs w:val="24"/>
                <w:highlight w:val="none"/>
              </w:rPr>
            </w:pPr>
            <w:r>
              <w:rPr>
                <w:rFonts w:ascii="仿宋" w:hAnsi="仿宋" w:eastAsia="仿宋" w:cs="仿宋"/>
                <w:sz w:val="24"/>
                <w:szCs w:val="24"/>
                <w:highlight w:val="none"/>
              </w:rPr>
              <w:t>案、②临时安排送货应急预案；</w:t>
            </w:r>
            <w:r>
              <w:rPr>
                <w:rFonts w:hint="eastAsia" w:ascii="仿宋" w:hAnsi="仿宋" w:eastAsia="仿宋" w:cs="仿宋"/>
                <w:sz w:val="24"/>
                <w:szCs w:val="24"/>
                <w:highlight w:val="none"/>
              </w:rPr>
              <w:t>两</w:t>
            </w:r>
            <w:r>
              <w:rPr>
                <w:rFonts w:ascii="仿宋" w:hAnsi="仿宋" w:eastAsia="仿宋" w:cs="仿宋"/>
                <w:sz w:val="24"/>
                <w:szCs w:val="24"/>
                <w:highlight w:val="none"/>
              </w:rPr>
              <w:t xml:space="preserve">部分要素。 </w:t>
            </w:r>
          </w:p>
          <w:p w14:paraId="36B3BA01">
            <w:pPr>
              <w:pStyle w:val="18"/>
              <w:spacing w:line="360" w:lineRule="auto"/>
              <w:ind w:right="-31" w:rightChars="-15"/>
              <w:jc w:val="both"/>
              <w:rPr>
                <w:rFonts w:ascii="仿宋" w:hAnsi="仿宋" w:eastAsia="仿宋" w:cs="仿宋"/>
                <w:sz w:val="24"/>
                <w:szCs w:val="24"/>
                <w:highlight w:val="none"/>
              </w:rPr>
            </w:pPr>
            <w:r>
              <w:rPr>
                <w:rFonts w:ascii="仿宋" w:hAnsi="仿宋" w:eastAsia="仿宋" w:cs="仿宋"/>
                <w:sz w:val="24"/>
                <w:szCs w:val="24"/>
                <w:highlight w:val="none"/>
              </w:rPr>
              <w:t>以上内容都包含且满足采购需求的得</w:t>
            </w:r>
            <w:r>
              <w:rPr>
                <w:rFonts w:hint="eastAsia" w:ascii="仿宋" w:hAnsi="仿宋" w:eastAsia="仿宋" w:cs="仿宋"/>
                <w:sz w:val="24"/>
                <w:szCs w:val="24"/>
                <w:highlight w:val="none"/>
              </w:rPr>
              <w:t>10</w:t>
            </w:r>
            <w:r>
              <w:rPr>
                <w:rFonts w:ascii="仿宋" w:hAnsi="仿宋" w:eastAsia="仿宋" w:cs="仿宋"/>
                <w:sz w:val="24"/>
                <w:szCs w:val="24"/>
                <w:highlight w:val="none"/>
              </w:rPr>
              <w:t>分；每缺少一项内容的扣</w:t>
            </w:r>
            <w:r>
              <w:rPr>
                <w:rFonts w:hint="eastAsia" w:ascii="仿宋" w:hAnsi="仿宋" w:eastAsia="仿宋" w:cs="仿宋"/>
                <w:sz w:val="24"/>
                <w:szCs w:val="24"/>
                <w:highlight w:val="none"/>
              </w:rPr>
              <w:t>5</w:t>
            </w:r>
            <w:r>
              <w:rPr>
                <w:rFonts w:ascii="仿宋" w:hAnsi="仿宋" w:eastAsia="仿宋" w:cs="仿宋"/>
                <w:sz w:val="24"/>
                <w:szCs w:val="24"/>
                <w:highlight w:val="none"/>
              </w:rPr>
              <w:t>分；每有一处缺陷的扣</w:t>
            </w:r>
            <w:r>
              <w:rPr>
                <w:rFonts w:hint="eastAsia" w:ascii="仿宋" w:hAnsi="仿宋" w:eastAsia="仿宋" w:cs="仿宋"/>
                <w:sz w:val="24"/>
                <w:szCs w:val="24"/>
                <w:highlight w:val="none"/>
              </w:rPr>
              <w:t>2.5</w:t>
            </w:r>
            <w:r>
              <w:rPr>
                <w:rFonts w:ascii="仿宋" w:hAnsi="仿宋" w:eastAsia="仿宋" w:cs="仿宋"/>
                <w:sz w:val="24"/>
                <w:szCs w:val="24"/>
                <w:highlight w:val="none"/>
              </w:rPr>
              <w:t>分；扣完为止，未提供不得分。（缺陷是指：存在不适用该项目实际情况的情形、凭空编造、内容前后不一致、前后逻辑错误、涉及的规范及标准错误、地点区域错误、内容缺失、不符合采购需求的任意一项）</w:t>
            </w:r>
          </w:p>
        </w:tc>
      </w:tr>
      <w:tr w14:paraId="342F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35D85883">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vAlign w:val="center"/>
          </w:tcPr>
          <w:p w14:paraId="7E510FF6">
            <w:pPr>
              <w:pStyle w:val="18"/>
              <w:spacing w:line="360" w:lineRule="auto"/>
              <w:ind w:right="31" w:rightChars="15"/>
              <w:jc w:val="center"/>
              <w:rPr>
                <w:rFonts w:ascii="仿宋" w:hAnsi="仿宋" w:eastAsia="仿宋" w:cs="仿宋"/>
                <w:sz w:val="24"/>
                <w:szCs w:val="24"/>
                <w:highlight w:val="none"/>
              </w:rPr>
            </w:pPr>
            <w:r>
              <w:rPr>
                <w:rFonts w:hint="eastAsia" w:ascii="仿宋" w:hAnsi="仿宋" w:eastAsia="仿宋" w:cs="仿宋"/>
                <w:sz w:val="24"/>
                <w:szCs w:val="24"/>
                <w:highlight w:val="none"/>
              </w:rPr>
              <w:t>货物质量保证措施</w:t>
            </w:r>
          </w:p>
          <w:p w14:paraId="617A13F7">
            <w:pPr>
              <w:pStyle w:val="18"/>
              <w:spacing w:line="360" w:lineRule="auto"/>
              <w:ind w:right="31" w:rightChars="15"/>
              <w:jc w:val="center"/>
              <w:rPr>
                <w:rFonts w:ascii="仿宋" w:hAnsi="仿宋" w:eastAsia="仿宋" w:cs="仿宋"/>
                <w:sz w:val="24"/>
                <w:szCs w:val="24"/>
                <w:highlight w:val="none"/>
              </w:rPr>
            </w:pPr>
          </w:p>
        </w:tc>
        <w:tc>
          <w:tcPr>
            <w:tcW w:w="843" w:type="dxa"/>
            <w:vAlign w:val="center"/>
          </w:tcPr>
          <w:p w14:paraId="083B8AF6">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6294" w:type="dxa"/>
          </w:tcPr>
          <w:p w14:paraId="05595D88">
            <w:pPr>
              <w:widowControl/>
              <w:spacing w:line="360" w:lineRule="auto"/>
              <w:jc w:val="left"/>
              <w:rPr>
                <w:rFonts w:ascii="仿宋" w:hAnsi="仿宋" w:eastAsia="仿宋" w:cs="仿宋"/>
                <w:sz w:val="24"/>
                <w:highlight w:val="none"/>
              </w:rPr>
            </w:pPr>
            <w:r>
              <w:rPr>
                <w:rFonts w:hint="eastAsia" w:ascii="仿宋" w:hAnsi="仿宋" w:eastAsia="仿宋" w:cs="仿宋"/>
                <w:sz w:val="24"/>
                <w:highlight w:val="none"/>
              </w:rPr>
              <w:t>投标人具有详细的货物质量保障措施，以确保提供给采购人的产品新鲜、不腐烂生虫、无异味无杂物，且每批次供货合格，并对于出现质量不合格产品时，投标人应明确的退换货、缺送（漏送）措施及流程。内容包括但不限于：①交验时发生缺送（漏送）的解决方案、②存在变质（不合格）货物的更换方案、③提供货物与采购人要求差别较大的退货方案；三部分要素。以上内容都包含且满足采购需求的得9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w:t>
            </w:r>
          </w:p>
        </w:tc>
      </w:tr>
      <w:tr w14:paraId="5E37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6CD76B71">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vAlign w:val="center"/>
          </w:tcPr>
          <w:p w14:paraId="319AB866">
            <w:pPr>
              <w:pStyle w:val="18"/>
              <w:spacing w:line="360" w:lineRule="auto"/>
              <w:ind w:right="31" w:rightChars="15"/>
              <w:jc w:val="center"/>
              <w:rPr>
                <w:rFonts w:ascii="仿宋" w:hAnsi="仿宋" w:eastAsia="仿宋" w:cs="仿宋"/>
                <w:sz w:val="24"/>
                <w:szCs w:val="24"/>
                <w:highlight w:val="none"/>
              </w:rPr>
            </w:pPr>
            <w:r>
              <w:rPr>
                <w:rFonts w:hint="eastAsia" w:ascii="仿宋" w:hAnsi="仿宋" w:eastAsia="仿宋" w:cs="仿宋"/>
                <w:sz w:val="24"/>
                <w:szCs w:val="24"/>
                <w:highlight w:val="none"/>
              </w:rPr>
              <w:t>服务承诺</w:t>
            </w:r>
          </w:p>
        </w:tc>
        <w:tc>
          <w:tcPr>
            <w:tcW w:w="843" w:type="dxa"/>
            <w:vAlign w:val="center"/>
          </w:tcPr>
          <w:p w14:paraId="2ADEED31">
            <w:pPr>
              <w:pStyle w:val="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6294" w:type="dxa"/>
          </w:tcPr>
          <w:p w14:paraId="3DBD7260">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1、售后服务方案包含但不限于：①售后服务保障措施、②售后服务人员，电话及24小时售后服务保障能力；两部分要素。 </w:t>
            </w:r>
          </w:p>
          <w:p w14:paraId="087724D1">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以上内容都包含且满足采购需求的得6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 </w:t>
            </w:r>
          </w:p>
          <w:p w14:paraId="7255EE33">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2、承诺所供应食品的新鲜程度、无腐烂变质、未超出保质期、不缺斤少两、会因产品质量而导致的缺陷问题进行免费包退换得1分，须提供承诺函，未提供或所提供承诺函与项目或实际不符的不得分。 </w:t>
            </w:r>
          </w:p>
          <w:p w14:paraId="63CB5D76">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3、配送响应时间不超过8小时；2小时内响应并实施得2 </w:t>
            </w:r>
          </w:p>
          <w:p w14:paraId="60802E55">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分；4小时内响应并实施得1分；8小时内响应并实施得0.5分；提供承诺函，否则不得分。</w:t>
            </w:r>
          </w:p>
        </w:tc>
      </w:tr>
      <w:tr w14:paraId="4D94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43616249">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shd w:val="clear" w:color="auto" w:fill="auto"/>
            <w:vAlign w:val="center"/>
          </w:tcPr>
          <w:p w14:paraId="501F1920">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保密方案</w:t>
            </w:r>
          </w:p>
        </w:tc>
        <w:tc>
          <w:tcPr>
            <w:tcW w:w="843" w:type="dxa"/>
            <w:vAlign w:val="center"/>
          </w:tcPr>
          <w:p w14:paraId="76D88042">
            <w:pPr>
              <w:widowControl/>
              <w:spacing w:line="360" w:lineRule="auto"/>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6</w:t>
            </w:r>
          </w:p>
        </w:tc>
        <w:tc>
          <w:tcPr>
            <w:tcW w:w="6294" w:type="dxa"/>
            <w:shd w:val="clear" w:color="auto" w:fill="auto"/>
          </w:tcPr>
          <w:p w14:paraId="4500A1EB">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根据投标人对本项目编制的保密方案进行评审，方案包括但不限于：①针对配送人员、订单及配送地址等方面采取针对性的保密措施；</w:t>
            </w:r>
          </w:p>
          <w:p w14:paraId="1A483A64">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②实现人防、技防、物防相结合完备的保密方案；</w:t>
            </w:r>
          </w:p>
          <w:p w14:paraId="698CCC21">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③实现供应全流程绝对保密</w:t>
            </w:r>
          </w:p>
          <w:p w14:paraId="200915ED">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上述内容均符合实际情况、内容完善详细、措施健全、完全响应采购要求的得 6 分，每缺少一项内容的扣 2 分，内容存有瑕疵或不满足项目的实际需求或不完整扣 1 分，扣完为止。</w:t>
            </w:r>
          </w:p>
        </w:tc>
      </w:tr>
      <w:tr w14:paraId="65A5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7B8BB6FC">
            <w:pPr>
              <w:pStyle w:val="18"/>
              <w:spacing w:line="360" w:lineRule="auto"/>
              <w:ind w:right="638" w:rightChars="304"/>
              <w:jc w:val="center"/>
              <w:rPr>
                <w:rFonts w:ascii="仿宋" w:hAnsi="仿宋" w:eastAsia="仿宋" w:cs="仿宋"/>
                <w:sz w:val="24"/>
                <w:szCs w:val="24"/>
                <w:highlight w:val="none"/>
              </w:rPr>
            </w:pPr>
          </w:p>
        </w:tc>
        <w:tc>
          <w:tcPr>
            <w:tcW w:w="994" w:type="dxa"/>
            <w:tcBorders>
              <w:left w:val="single" w:color="000000" w:sz="4" w:space="0"/>
            </w:tcBorders>
            <w:shd w:val="clear" w:color="auto" w:fill="auto"/>
            <w:vAlign w:val="center"/>
          </w:tcPr>
          <w:p w14:paraId="2C506C9B">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档案追溯</w:t>
            </w:r>
          </w:p>
        </w:tc>
        <w:tc>
          <w:tcPr>
            <w:tcW w:w="843" w:type="dxa"/>
            <w:vAlign w:val="center"/>
          </w:tcPr>
          <w:p w14:paraId="2C8F1361">
            <w:pPr>
              <w:widowControl/>
              <w:spacing w:line="360" w:lineRule="auto"/>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w:t>
            </w:r>
          </w:p>
        </w:tc>
        <w:tc>
          <w:tcPr>
            <w:tcW w:w="6294" w:type="dxa"/>
            <w:shd w:val="clear" w:color="auto" w:fill="auto"/>
          </w:tcPr>
          <w:p w14:paraId="7E174DAE">
            <w:pPr>
              <w:widowControl/>
              <w:spacing w:line="360" w:lineRule="auto"/>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投标人承诺建立配送采购人食材的追踪溯源体系及专门台账案，提供承诺函加盖公章得2分，未提供不得分</w:t>
            </w:r>
          </w:p>
        </w:tc>
      </w:tr>
    </w:tbl>
    <w:p w14:paraId="0D85C025">
      <w:pPr>
        <w:rPr>
          <w:rFonts w:ascii="仿宋" w:hAnsi="仿宋" w:eastAsia="仿宋" w:cs="仿宋"/>
          <w:sz w:val="24"/>
          <w:highlight w:val="none"/>
        </w:rPr>
      </w:pPr>
    </w:p>
    <w:p w14:paraId="222E7F26">
      <w:pPr>
        <w:rPr>
          <w:rFonts w:ascii="仿宋" w:hAnsi="仿宋" w:eastAsia="仿宋" w:cs="仿宋"/>
          <w:sz w:val="24"/>
          <w:highlight w:val="none"/>
        </w:rPr>
      </w:pPr>
    </w:p>
    <w:p w14:paraId="1C62DF5D">
      <w:pPr>
        <w:rPr>
          <w:rFonts w:ascii="仿宋" w:hAnsi="仿宋" w:eastAsia="仿宋" w:cs="仿宋"/>
          <w:sz w:val="24"/>
          <w:highlight w:val="none"/>
        </w:rPr>
      </w:pPr>
    </w:p>
    <w:p w14:paraId="1C171A45">
      <w:pPr>
        <w:rPr>
          <w:rFonts w:ascii="仿宋" w:hAnsi="仿宋" w:eastAsia="仿宋" w:cs="仿宋"/>
          <w:sz w:val="24"/>
          <w:highlight w:val="none"/>
        </w:rPr>
      </w:pPr>
    </w:p>
    <w:p w14:paraId="224353BF">
      <w:pPr>
        <w:rPr>
          <w:rFonts w:ascii="仿宋" w:hAnsi="仿宋" w:eastAsia="仿宋" w:cs="仿宋"/>
          <w:sz w:val="24"/>
          <w:highlight w:val="none"/>
        </w:rPr>
      </w:pPr>
    </w:p>
    <w:p w14:paraId="59D046DC">
      <w:pPr>
        <w:rPr>
          <w:rFonts w:ascii="仿宋" w:hAnsi="仿宋" w:eastAsia="仿宋" w:cs="仿宋"/>
          <w:sz w:val="24"/>
          <w:highlight w:val="none"/>
        </w:rPr>
      </w:pPr>
    </w:p>
    <w:p w14:paraId="7F4EB4E6">
      <w:pPr>
        <w:rPr>
          <w:rFonts w:ascii="仿宋" w:hAnsi="仿宋" w:eastAsia="仿宋" w:cs="仿宋"/>
          <w:sz w:val="24"/>
          <w:highlight w:val="none"/>
        </w:rPr>
      </w:pPr>
    </w:p>
    <w:p w14:paraId="4B7B72FB">
      <w:pPr>
        <w:rPr>
          <w:rFonts w:ascii="仿宋" w:hAnsi="仿宋" w:eastAsia="仿宋" w:cs="仿宋"/>
          <w:sz w:val="24"/>
          <w:highlight w:val="none"/>
        </w:rPr>
      </w:pPr>
    </w:p>
    <w:p w14:paraId="5A930027">
      <w:pPr>
        <w:rPr>
          <w:rFonts w:ascii="仿宋" w:hAnsi="仿宋" w:eastAsia="仿宋" w:cs="仿宋"/>
          <w:sz w:val="24"/>
          <w:highlight w:val="none"/>
        </w:rPr>
      </w:pPr>
    </w:p>
    <w:p w14:paraId="604C56F4">
      <w:pPr>
        <w:rPr>
          <w:rFonts w:ascii="仿宋" w:hAnsi="仿宋" w:eastAsia="仿宋" w:cs="仿宋"/>
          <w:sz w:val="24"/>
          <w:highlight w:val="none"/>
        </w:rPr>
      </w:pPr>
    </w:p>
    <w:p w14:paraId="2EFEC9EF">
      <w:pPr>
        <w:rPr>
          <w:rFonts w:ascii="仿宋" w:hAnsi="仿宋" w:eastAsia="仿宋" w:cs="仿宋"/>
          <w:sz w:val="24"/>
          <w:highlight w:val="none"/>
        </w:rPr>
      </w:pPr>
    </w:p>
    <w:p w14:paraId="6FEDC3A2">
      <w:pPr>
        <w:rPr>
          <w:rFonts w:ascii="仿宋" w:hAnsi="仿宋" w:eastAsia="仿宋" w:cs="仿宋"/>
          <w:sz w:val="24"/>
          <w:highlight w:val="none"/>
        </w:rPr>
      </w:pPr>
    </w:p>
    <w:p w14:paraId="79E06ADC">
      <w:pPr>
        <w:rPr>
          <w:rFonts w:ascii="仿宋" w:hAnsi="仿宋" w:eastAsia="仿宋" w:cs="仿宋"/>
          <w:sz w:val="24"/>
          <w:highlight w:val="none"/>
        </w:rPr>
      </w:pPr>
    </w:p>
    <w:p w14:paraId="6CA8196B">
      <w:pPr>
        <w:rPr>
          <w:rFonts w:ascii="仿宋" w:hAnsi="仿宋" w:eastAsia="仿宋" w:cs="仿宋"/>
          <w:sz w:val="24"/>
          <w:highlight w:val="none"/>
        </w:rPr>
      </w:pPr>
    </w:p>
    <w:p w14:paraId="0B8CFD81">
      <w:pPr>
        <w:rPr>
          <w:rFonts w:ascii="仿宋" w:hAnsi="仿宋" w:eastAsia="仿宋" w:cs="仿宋"/>
          <w:sz w:val="24"/>
          <w:highlight w:val="none"/>
        </w:rPr>
      </w:pPr>
    </w:p>
    <w:p w14:paraId="4EB6FA06">
      <w:pPr>
        <w:rPr>
          <w:rFonts w:ascii="仿宋" w:hAnsi="仿宋" w:eastAsia="仿宋" w:cs="仿宋"/>
          <w:sz w:val="24"/>
          <w:highlight w:val="none"/>
        </w:rPr>
      </w:pPr>
    </w:p>
    <w:p w14:paraId="782D7AEF">
      <w:pPr>
        <w:rPr>
          <w:rFonts w:ascii="仿宋" w:hAnsi="仿宋" w:eastAsia="仿宋" w:cs="仿宋"/>
          <w:sz w:val="24"/>
          <w:highlight w:val="none"/>
        </w:rPr>
      </w:pPr>
    </w:p>
    <w:p w14:paraId="56CC36E2">
      <w:pPr>
        <w:rPr>
          <w:rFonts w:ascii="仿宋" w:hAnsi="仿宋" w:eastAsia="仿宋" w:cs="仿宋"/>
          <w:sz w:val="24"/>
          <w:highlight w:val="none"/>
        </w:rPr>
      </w:pPr>
    </w:p>
    <w:p w14:paraId="2ECF13E4">
      <w:pPr>
        <w:pStyle w:val="10"/>
        <w:rPr>
          <w:rFonts w:ascii="仿宋" w:hAnsi="仿宋" w:eastAsia="仿宋" w:cs="仿宋"/>
          <w:highlight w:val="none"/>
          <w:lang w:val="en-US"/>
        </w:rPr>
      </w:pPr>
    </w:p>
    <w:p w14:paraId="4EA4199E">
      <w:pPr>
        <w:rPr>
          <w:rFonts w:ascii="仿宋" w:hAnsi="仿宋" w:eastAsia="仿宋" w:cs="仿宋"/>
          <w:sz w:val="24"/>
          <w:highlight w:val="none"/>
        </w:rPr>
      </w:pPr>
    </w:p>
    <w:p w14:paraId="0D10D762">
      <w:pPr>
        <w:pStyle w:val="10"/>
        <w:rPr>
          <w:rFonts w:ascii="仿宋" w:hAnsi="仿宋" w:eastAsia="仿宋" w:cs="仿宋"/>
          <w:highlight w:val="none"/>
          <w:lang w:val="en-US"/>
        </w:rPr>
      </w:pPr>
    </w:p>
    <w:p w14:paraId="671FDD30">
      <w:pPr>
        <w:rPr>
          <w:rFonts w:ascii="仿宋" w:hAnsi="仿宋" w:eastAsia="仿宋" w:cs="仿宋"/>
          <w:sz w:val="24"/>
          <w:highlight w:val="none"/>
        </w:rPr>
      </w:pPr>
    </w:p>
    <w:p w14:paraId="63334B8C">
      <w:pPr>
        <w:pStyle w:val="10"/>
        <w:rPr>
          <w:rFonts w:ascii="仿宋" w:hAnsi="仿宋" w:eastAsia="仿宋" w:cs="仿宋"/>
          <w:highlight w:val="none"/>
          <w:lang w:val="en-US"/>
        </w:rPr>
      </w:pPr>
    </w:p>
    <w:p w14:paraId="576B6123">
      <w:pPr>
        <w:rPr>
          <w:rFonts w:ascii="仿宋" w:hAnsi="仿宋" w:eastAsia="仿宋" w:cs="仿宋"/>
          <w:sz w:val="24"/>
          <w:highlight w:val="none"/>
        </w:rPr>
      </w:pPr>
    </w:p>
    <w:p w14:paraId="7DAA611A">
      <w:pPr>
        <w:pStyle w:val="10"/>
        <w:rPr>
          <w:highlight w:val="none"/>
          <w:lang w:val="en-US"/>
        </w:rPr>
      </w:pPr>
    </w:p>
    <w:p w14:paraId="0105A28B">
      <w:pPr>
        <w:pStyle w:val="10"/>
        <w:rPr>
          <w:highlight w:val="none"/>
          <w:lang w:val="en-US"/>
        </w:rPr>
      </w:pPr>
    </w:p>
    <w:p w14:paraId="4E574E35">
      <w:pPr>
        <w:spacing w:line="360" w:lineRule="auto"/>
        <w:rPr>
          <w:rFonts w:ascii="仿宋" w:hAnsi="仿宋" w:eastAsia="仿宋" w:cs="仿宋"/>
          <w:sz w:val="24"/>
          <w:highlight w:val="none"/>
        </w:rPr>
      </w:pPr>
    </w:p>
    <w:p w14:paraId="1258A831">
      <w:pPr>
        <w:spacing w:line="360" w:lineRule="auto"/>
        <w:rPr>
          <w:rFonts w:ascii="仿宋" w:hAnsi="仿宋" w:eastAsia="仿宋" w:cs="仿宋"/>
          <w:sz w:val="24"/>
          <w:highlight w:val="none"/>
        </w:rPr>
      </w:pPr>
    </w:p>
    <w:p w14:paraId="01B616F5">
      <w:pPr>
        <w:spacing w:line="360" w:lineRule="auto"/>
        <w:rPr>
          <w:rFonts w:ascii="仿宋" w:hAnsi="仿宋" w:eastAsia="仿宋" w:cs="仿宋"/>
          <w:sz w:val="24"/>
          <w:highlight w:val="none"/>
        </w:rPr>
      </w:pPr>
    </w:p>
    <w:p w14:paraId="091EE08E">
      <w:pPr>
        <w:spacing w:line="360" w:lineRule="auto"/>
        <w:rPr>
          <w:rFonts w:ascii="仿宋" w:hAnsi="仿宋" w:eastAsia="仿宋" w:cs="仿宋"/>
          <w:sz w:val="24"/>
          <w:highlight w:val="none"/>
        </w:rPr>
      </w:pPr>
    </w:p>
    <w:p w14:paraId="0758E746">
      <w:pPr>
        <w:spacing w:line="360" w:lineRule="auto"/>
        <w:rPr>
          <w:rFonts w:ascii="仿宋" w:hAnsi="仿宋" w:eastAsia="仿宋" w:cs="仿宋"/>
          <w:sz w:val="24"/>
          <w:highlight w:val="none"/>
        </w:rPr>
      </w:pPr>
    </w:p>
    <w:p w14:paraId="250A6D32">
      <w:pPr>
        <w:spacing w:line="360" w:lineRule="auto"/>
        <w:rPr>
          <w:rFonts w:ascii="仿宋" w:hAnsi="仿宋" w:eastAsia="仿宋" w:cs="仿宋"/>
          <w:sz w:val="24"/>
          <w:highlight w:val="none"/>
        </w:rPr>
      </w:pPr>
    </w:p>
    <w:p w14:paraId="31A21928">
      <w:pPr>
        <w:spacing w:line="360" w:lineRule="auto"/>
        <w:rPr>
          <w:rFonts w:ascii="仿宋" w:hAnsi="仿宋" w:eastAsia="仿宋" w:cs="仿宋"/>
          <w:sz w:val="24"/>
          <w:highlight w:val="none"/>
        </w:rPr>
      </w:pPr>
    </w:p>
    <w:p w14:paraId="295B0EDB">
      <w:pPr>
        <w:spacing w:line="360" w:lineRule="auto"/>
        <w:rPr>
          <w:rFonts w:ascii="仿宋" w:hAnsi="仿宋" w:eastAsia="仿宋" w:cs="仿宋"/>
          <w:sz w:val="24"/>
          <w:highlight w:val="none"/>
        </w:rPr>
      </w:pPr>
    </w:p>
    <w:p w14:paraId="7BB03E2C">
      <w:pPr>
        <w:spacing w:line="360" w:lineRule="auto"/>
        <w:rPr>
          <w:rFonts w:ascii="仿宋" w:hAnsi="仿宋" w:eastAsia="仿宋" w:cs="仿宋"/>
          <w:sz w:val="24"/>
          <w:highlight w:val="none"/>
        </w:rPr>
      </w:pPr>
    </w:p>
    <w:p w14:paraId="1A2997E3">
      <w:pPr>
        <w:spacing w:line="360" w:lineRule="auto"/>
        <w:rPr>
          <w:rFonts w:ascii="仿宋" w:hAnsi="仿宋" w:eastAsia="仿宋" w:cs="仿宋"/>
          <w:sz w:val="24"/>
          <w:highlight w:val="none"/>
        </w:rPr>
      </w:pPr>
      <w:r>
        <w:rPr>
          <w:rFonts w:hint="eastAsia" w:ascii="仿宋" w:hAnsi="仿宋" w:eastAsia="仿宋" w:cs="仿宋"/>
          <w:sz w:val="24"/>
          <w:highlight w:val="none"/>
        </w:rPr>
        <w:t>评审标准中涉及到的履约能力，采购人有符合真实性的权利，投标人必须如实编写投标文件，对投标文件中提供的文件资料、图片影像及相应证明等材料的真实性、完整性、准确性，承担相应的法律责任；如存在伪造文件资料，提供虚假图片影像、业绩合同、资料数据、造假等情况，视为放弃成交资格并无条件接受相应处罚。</w:t>
      </w:r>
    </w:p>
    <w:p w14:paraId="057B1614">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22DFEFE5">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落实中小企业政府采购政策的价格调整：</w:t>
      </w:r>
    </w:p>
    <w:p w14:paraId="5F99FB20">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highlight w:val="none"/>
          <w:u w:val="single"/>
        </w:rPr>
        <w:t xml:space="preserve"> 10 % </w:t>
      </w:r>
      <w:r>
        <w:rPr>
          <w:rFonts w:hint="eastAsia" w:ascii="仿宋" w:hAnsi="仿宋" w:eastAsia="仿宋" w:cs="仿宋"/>
          <w:sz w:val="24"/>
          <w:highlight w:val="none"/>
        </w:rPr>
        <w:t>后参与评审。对于同时属于小微企业、监狱企业或残疾人福利性单位的，不重复进行投标报价扣除。</w:t>
      </w:r>
    </w:p>
    <w:p w14:paraId="4D732762">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highlight w:val="none"/>
          <w:u w:val="single"/>
        </w:rPr>
        <w:t xml:space="preserve"> 30 %</w:t>
      </w:r>
      <w:r>
        <w:rPr>
          <w:rFonts w:hint="eastAsia" w:ascii="仿宋" w:hAnsi="仿宋" w:eastAsia="仿宋" w:cs="仿宋"/>
          <w:sz w:val="24"/>
          <w:highlight w:val="none"/>
        </w:rPr>
        <w:t>以上的联合体或者大中型企业的报价给予</w:t>
      </w:r>
      <w:r>
        <w:rPr>
          <w:rFonts w:hint="eastAsia" w:ascii="仿宋" w:hAnsi="仿宋" w:eastAsia="仿宋" w:cs="仿宋"/>
          <w:sz w:val="24"/>
          <w:highlight w:val="none"/>
          <w:u w:val="single"/>
        </w:rPr>
        <w:t xml:space="preserve"> 4% </w:t>
      </w:r>
      <w:r>
        <w:rPr>
          <w:rFonts w:hint="eastAsia" w:ascii="仿宋" w:hAnsi="仿宋" w:eastAsia="仿宋" w:cs="仿宋"/>
          <w:sz w:val="24"/>
          <w:highlight w:val="none"/>
        </w:rPr>
        <w:t>的扣除，用扣除后的价格参加评审。</w:t>
      </w:r>
    </w:p>
    <w:p w14:paraId="5CEE3147">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组成联合体或者接受分包的小微企业与联合体内其他企业、分包企业之间存在直接控股、管理关系的，不享受价格扣除优惠政策。</w:t>
      </w:r>
    </w:p>
    <w:p w14:paraId="300170E2">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价格扣除比例对小型企业和微型企业同等对待，不作区分。</w:t>
      </w:r>
    </w:p>
    <w:p w14:paraId="55FE65F6">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中小企业参加政府采购活动，应当按照招标文件给定的格式出具《中小企业声明函》，否则不得享受相关中小企业扶持政策。</w:t>
      </w:r>
    </w:p>
    <w:p w14:paraId="59D6BF88">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监狱企业提供了由省级以上监狱管理局、戒毒管理局（含新疆生产建设兵团）出具的属于监狱企业的证明文件的，视同小微企业。</w:t>
      </w:r>
    </w:p>
    <w:p w14:paraId="667ADE96">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残疾人福利性单位按招标文件要求提供了《残疾人福利性单位声明函》（见附件）的，视同小微企业。</w:t>
      </w:r>
    </w:p>
    <w:p w14:paraId="14BA0FC3">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若投标人同时属于小型或微型企业、监狱企业、残疾人福利性单位中的两种及以上，将不重复享受小微企业价格扣减的优惠政策。</w:t>
      </w:r>
    </w:p>
    <w:p w14:paraId="743D2905">
      <w:pPr>
        <w:numPr>
          <w:ilvl w:val="1"/>
          <w:numId w:val="12"/>
        </w:numPr>
        <w:spacing w:line="500" w:lineRule="exact"/>
        <w:rPr>
          <w:rFonts w:ascii="仿宋" w:hAnsi="仿宋" w:eastAsia="仿宋" w:cs="仿宋"/>
          <w:sz w:val="24"/>
          <w:highlight w:val="none"/>
          <w:u w:val="single"/>
        </w:rPr>
      </w:pPr>
      <w:r>
        <w:rPr>
          <w:rFonts w:hint="eastAsia" w:ascii="仿宋" w:hAnsi="仿宋" w:eastAsia="仿宋" w:cs="仿宋"/>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highlight w:val="none"/>
          <w:u w:val="single"/>
        </w:rPr>
        <w:t>综合得分相同时排名优先。</w:t>
      </w:r>
    </w:p>
    <w:p w14:paraId="53B5BCF2">
      <w:pPr>
        <w:numPr>
          <w:ilvl w:val="1"/>
          <w:numId w:val="12"/>
        </w:numPr>
        <w:spacing w:line="500" w:lineRule="exact"/>
        <w:rPr>
          <w:rFonts w:ascii="仿宋" w:hAnsi="仿宋" w:eastAsia="仿宋" w:cs="仿宋"/>
          <w:sz w:val="24"/>
          <w:highlight w:val="none"/>
          <w:u w:val="single"/>
        </w:rPr>
      </w:pPr>
      <w:r>
        <w:rPr>
          <w:rFonts w:hint="eastAsia" w:ascii="仿宋" w:hAnsi="仿宋" w:eastAsia="仿宋" w:cs="仿宋"/>
          <w:sz w:val="24"/>
          <w:highlight w:val="none"/>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highlight w:val="none"/>
        </w:rPr>
        <w:t>无效投标</w:t>
      </w:r>
      <w:r>
        <w:rPr>
          <w:rFonts w:hint="eastAsia" w:ascii="仿宋" w:hAnsi="仿宋" w:eastAsia="仿宋" w:cs="仿宋"/>
          <w:sz w:val="24"/>
          <w:highlight w:val="none"/>
        </w:rPr>
        <w:t>被拒绝。</w:t>
      </w:r>
    </w:p>
    <w:p w14:paraId="3409DEC7">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投标人所投产品列入无线局域网产品清单，应提供相关证明，在评标时予以优先采购，具体优惠措施为：</w:t>
      </w:r>
      <w:r>
        <w:rPr>
          <w:rFonts w:hint="eastAsia" w:ascii="仿宋" w:hAnsi="仿宋" w:eastAsia="仿宋" w:cs="仿宋"/>
          <w:sz w:val="24"/>
          <w:highlight w:val="none"/>
          <w:u w:val="single"/>
        </w:rPr>
        <w:t>综合得分相同时排名优先 。</w:t>
      </w:r>
    </w:p>
    <w:p w14:paraId="04563A81">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同品牌处理办法：</w:t>
      </w:r>
    </w:p>
    <w:p w14:paraId="447D5B0F">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如采用最低评标办法，则：</w:t>
      </w:r>
      <w:r>
        <w:rPr>
          <w:rFonts w:hint="eastAsia" w:ascii="仿宋" w:hAnsi="仿宋" w:eastAsia="仿宋" w:cs="仿宋"/>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DDB2C3D">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如采用综合评标法，则：</w:t>
      </w:r>
      <w:r>
        <w:rPr>
          <w:rFonts w:hint="eastAsia" w:ascii="仿宋" w:hAnsi="仿宋" w:eastAsia="仿宋" w:cs="仿宋"/>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FBA8368">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如一个分包内包含多种产品的，采购人或采购代理机构将在</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 xml:space="preserve">中载明核心产品，多家投标人提供的所有核心产品品牌均相同的，按前两条规定处理。 </w:t>
      </w:r>
    </w:p>
    <w:p w14:paraId="7B216115">
      <w:pPr>
        <w:numPr>
          <w:ilvl w:val="1"/>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确定中标候选人名单</w:t>
      </w:r>
    </w:p>
    <w:p w14:paraId="2E3C6337">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E144563">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03A744CB">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评标委员会要对评分汇总情况进行复核，特别是对排名第一的、报价最低的、投标或响应文件被认定为无效的情形进行重点复核。</w:t>
      </w:r>
    </w:p>
    <w:p w14:paraId="77B9DBF2">
      <w:pPr>
        <w:numPr>
          <w:ilvl w:val="2"/>
          <w:numId w:val="12"/>
        </w:numPr>
        <w:spacing w:line="500" w:lineRule="exact"/>
        <w:rPr>
          <w:rFonts w:ascii="仿宋" w:hAnsi="仿宋" w:eastAsia="仿宋" w:cs="仿宋"/>
          <w:sz w:val="24"/>
          <w:highlight w:val="none"/>
        </w:rPr>
      </w:pPr>
      <w:r>
        <w:rPr>
          <w:rFonts w:hint="eastAsia" w:ascii="仿宋" w:hAnsi="仿宋" w:eastAsia="仿宋" w:cs="仿宋"/>
          <w:sz w:val="24"/>
          <w:highlight w:val="none"/>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highlight w:val="none"/>
          <w:u w:val="single"/>
        </w:rPr>
        <w:t xml:space="preserve"> 1 </w:t>
      </w:r>
      <w:r>
        <w:rPr>
          <w:rFonts w:hint="eastAsia" w:ascii="仿宋" w:hAnsi="仿宋" w:eastAsia="仿宋" w:cs="仿宋"/>
          <w:sz w:val="24"/>
          <w:highlight w:val="none"/>
        </w:rPr>
        <w:t>名中标候选人。</w:t>
      </w:r>
    </w:p>
    <w:p w14:paraId="3E753712">
      <w:pPr>
        <w:rPr>
          <w:rFonts w:ascii="仿宋" w:hAnsi="仿宋" w:eastAsia="仿宋" w:cs="仿宋"/>
          <w:sz w:val="24"/>
          <w:highlight w:val="none"/>
        </w:rPr>
      </w:pPr>
      <w:r>
        <w:rPr>
          <w:rFonts w:hint="eastAsia" w:ascii="仿宋" w:hAnsi="仿宋" w:eastAsia="仿宋" w:cs="仿宋"/>
          <w:sz w:val="24"/>
          <w:highlight w:val="none"/>
        </w:rPr>
        <w:br w:type="page"/>
      </w:r>
    </w:p>
    <w:p w14:paraId="77489D51">
      <w:pPr>
        <w:pStyle w:val="2"/>
        <w:numPr>
          <w:ilvl w:val="0"/>
          <w:numId w:val="2"/>
        </w:numPr>
        <w:jc w:val="center"/>
        <w:rPr>
          <w:rFonts w:ascii="仿宋" w:hAnsi="仿宋" w:eastAsia="仿宋" w:cs="仿宋"/>
          <w:sz w:val="32"/>
          <w:szCs w:val="32"/>
          <w:highlight w:val="none"/>
        </w:rPr>
      </w:pPr>
      <w:bookmarkStart w:id="35" w:name="_Toc31337"/>
      <w:r>
        <w:rPr>
          <w:rFonts w:hint="eastAsia" w:ascii="仿宋" w:hAnsi="仿宋" w:eastAsia="仿宋" w:cs="仿宋"/>
          <w:sz w:val="32"/>
          <w:szCs w:val="32"/>
          <w:highlight w:val="none"/>
        </w:rPr>
        <w:t>投标文件格式</w:t>
      </w:r>
      <w:bookmarkEnd w:id="35"/>
    </w:p>
    <w:p w14:paraId="7DBAABDB">
      <w:pPr>
        <w:spacing w:line="500" w:lineRule="exact"/>
        <w:rPr>
          <w:rFonts w:ascii="仿宋" w:hAnsi="仿宋" w:eastAsia="仿宋" w:cs="仿宋"/>
          <w:sz w:val="24"/>
          <w:highlight w:val="none"/>
        </w:rPr>
      </w:pPr>
    </w:p>
    <w:p w14:paraId="1EBFA7A5">
      <w:pPr>
        <w:spacing w:line="500" w:lineRule="exact"/>
        <w:rPr>
          <w:rFonts w:ascii="仿宋" w:hAnsi="仿宋" w:eastAsia="仿宋" w:cs="仿宋"/>
          <w:b/>
          <w:bCs/>
          <w:sz w:val="24"/>
          <w:highlight w:val="none"/>
        </w:rPr>
      </w:pPr>
      <w:r>
        <w:rPr>
          <w:rFonts w:hint="eastAsia" w:ascii="仿宋" w:hAnsi="仿宋" w:eastAsia="仿宋" w:cs="仿宋"/>
          <w:b/>
          <w:bCs/>
          <w:sz w:val="24"/>
          <w:highlight w:val="none"/>
        </w:rPr>
        <w:t>投标人编制文件须知</w:t>
      </w:r>
    </w:p>
    <w:p w14:paraId="2E2F7CB2">
      <w:pPr>
        <w:numPr>
          <w:ilvl w:val="0"/>
          <w:numId w:val="13"/>
        </w:numPr>
        <w:spacing w:line="500" w:lineRule="exact"/>
        <w:rPr>
          <w:rFonts w:ascii="仿宋" w:hAnsi="仿宋" w:eastAsia="仿宋" w:cs="仿宋"/>
          <w:sz w:val="24"/>
          <w:highlight w:val="none"/>
        </w:rPr>
      </w:pPr>
      <w:r>
        <w:rPr>
          <w:rFonts w:hint="eastAsia" w:ascii="仿宋" w:hAnsi="仿宋" w:eastAsia="仿宋" w:cs="仿宋"/>
          <w:sz w:val="24"/>
          <w:highlight w:val="none"/>
        </w:rPr>
        <w:t>为保证评标工作的顺利进行，各投标人需参照如下的格式，认真进行投标文件的编写工作。需建立详细的目录。</w:t>
      </w:r>
    </w:p>
    <w:p w14:paraId="396F702E">
      <w:pPr>
        <w:numPr>
          <w:ilvl w:val="0"/>
          <w:numId w:val="13"/>
        </w:numPr>
        <w:spacing w:line="500" w:lineRule="exact"/>
        <w:rPr>
          <w:rFonts w:ascii="仿宋" w:hAnsi="仿宋" w:eastAsia="仿宋" w:cs="仿宋"/>
          <w:sz w:val="24"/>
          <w:highlight w:val="none"/>
        </w:rPr>
      </w:pPr>
      <w:r>
        <w:rPr>
          <w:rFonts w:hint="eastAsia" w:ascii="仿宋" w:hAnsi="仿宋" w:eastAsia="仿宋" w:cs="仿宋"/>
          <w:sz w:val="24"/>
          <w:highlight w:val="none"/>
        </w:rPr>
        <w:t>各投标人提交文件中涉及商业机密的，应明确标明，采购人及最终用户将给予保密处理，否则视为公开资料。</w:t>
      </w:r>
    </w:p>
    <w:p w14:paraId="37791A87">
      <w:pPr>
        <w:numPr>
          <w:ilvl w:val="0"/>
          <w:numId w:val="13"/>
        </w:numPr>
        <w:spacing w:line="500" w:lineRule="exact"/>
        <w:rPr>
          <w:rFonts w:ascii="仿宋" w:hAnsi="仿宋" w:eastAsia="仿宋" w:cs="仿宋"/>
          <w:sz w:val="24"/>
          <w:highlight w:val="none"/>
        </w:rPr>
      </w:pPr>
      <w:r>
        <w:rPr>
          <w:rFonts w:hint="eastAsia" w:ascii="仿宋" w:hAnsi="仿宋" w:eastAsia="仿宋" w:cs="仿宋"/>
          <w:sz w:val="24"/>
          <w:highlight w:val="none"/>
        </w:rPr>
        <w:t>全部声明和问题的回答及所附材料必须是真实的、准确的和完整的。</w:t>
      </w:r>
    </w:p>
    <w:p w14:paraId="2A691B9A">
      <w:pPr>
        <w:numPr>
          <w:ilvl w:val="0"/>
          <w:numId w:val="13"/>
        </w:numPr>
        <w:spacing w:line="500" w:lineRule="exact"/>
        <w:rPr>
          <w:rFonts w:ascii="仿宋" w:hAnsi="仿宋" w:eastAsia="仿宋" w:cs="仿宋"/>
          <w:sz w:val="24"/>
          <w:highlight w:val="none"/>
        </w:rPr>
      </w:pPr>
      <w:r>
        <w:rPr>
          <w:rFonts w:hint="eastAsia" w:ascii="仿宋" w:hAnsi="仿宋" w:eastAsia="仿宋" w:cs="仿宋"/>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29EF5B87">
      <w:pPr>
        <w:numPr>
          <w:ilvl w:val="0"/>
          <w:numId w:val="13"/>
        </w:numPr>
        <w:spacing w:line="500" w:lineRule="exact"/>
        <w:rPr>
          <w:rFonts w:ascii="仿宋" w:hAnsi="仿宋" w:eastAsia="仿宋" w:cs="仿宋"/>
          <w:sz w:val="24"/>
          <w:highlight w:val="none"/>
        </w:rPr>
      </w:pPr>
      <w:r>
        <w:rPr>
          <w:rFonts w:hint="eastAsia" w:ascii="仿宋" w:hAnsi="仿宋" w:eastAsia="仿宋" w:cs="仿宋"/>
          <w:sz w:val="24"/>
          <w:highlight w:val="none"/>
        </w:rPr>
        <w:t>“法定代表人（单位负责人）”指供应商营业执照或登记证书载明的“法定代表人”、“负责人”、“执行事务合伙人”、“投资人”等。</w:t>
      </w:r>
    </w:p>
    <w:p w14:paraId="2253C2B5">
      <w:pPr>
        <w:numPr>
          <w:ilvl w:val="0"/>
          <w:numId w:val="13"/>
        </w:numPr>
        <w:spacing w:line="500" w:lineRule="exact"/>
        <w:rPr>
          <w:rFonts w:ascii="仿宋" w:hAnsi="仿宋" w:eastAsia="仿宋" w:cs="仿宋"/>
          <w:sz w:val="24"/>
          <w:highlight w:val="none"/>
        </w:rPr>
      </w:pPr>
      <w:r>
        <w:rPr>
          <w:rFonts w:hint="eastAsia" w:ascii="仿宋" w:hAnsi="仿宋" w:eastAsia="仿宋" w:cs="仿宋"/>
          <w:sz w:val="24"/>
          <w:highlight w:val="none"/>
        </w:rPr>
        <w:t>以联合体参加的，除采购文件格式中要求外，采购文件要求的供应商盖章处应按加盖联合体协议中约定的联合体牵头人公章或所有联合体成员公章。</w:t>
      </w:r>
    </w:p>
    <w:p w14:paraId="7DAC455F">
      <w:pPr>
        <w:rPr>
          <w:rFonts w:ascii="仿宋" w:hAnsi="仿宋" w:eastAsia="仿宋" w:cs="仿宋"/>
          <w:sz w:val="24"/>
          <w:highlight w:val="none"/>
        </w:rPr>
      </w:pPr>
      <w:r>
        <w:rPr>
          <w:rFonts w:hint="eastAsia" w:ascii="仿宋" w:hAnsi="仿宋" w:eastAsia="仿宋" w:cs="仿宋"/>
          <w:sz w:val="24"/>
          <w:highlight w:val="none"/>
        </w:rPr>
        <w:br w:type="page"/>
      </w:r>
    </w:p>
    <w:p w14:paraId="28FC9291">
      <w:pPr>
        <w:widowControl/>
        <w:jc w:val="left"/>
        <w:rPr>
          <w:rFonts w:ascii="仿宋" w:hAnsi="仿宋" w:eastAsia="仿宋" w:cs="仿宋"/>
          <w:b/>
          <w:bCs/>
          <w:kern w:val="0"/>
          <w:sz w:val="24"/>
          <w:highlight w:val="none"/>
          <w:lang w:bidi="ar"/>
        </w:rPr>
      </w:pPr>
    </w:p>
    <w:p w14:paraId="363DD1FB">
      <w:pPr>
        <w:widowControl/>
        <w:jc w:val="left"/>
        <w:outlineLvl w:val="1"/>
        <w:rPr>
          <w:rFonts w:ascii="仿宋" w:hAnsi="仿宋" w:eastAsia="仿宋" w:cs="仿宋"/>
          <w:b/>
          <w:bCs/>
          <w:kern w:val="0"/>
          <w:sz w:val="24"/>
          <w:highlight w:val="none"/>
          <w:lang w:bidi="ar"/>
        </w:rPr>
      </w:pPr>
      <w:bookmarkStart w:id="36" w:name="_Toc10196"/>
      <w:r>
        <w:rPr>
          <w:rFonts w:hint="eastAsia" w:ascii="仿宋" w:hAnsi="仿宋" w:eastAsia="仿宋" w:cs="仿宋"/>
          <w:b/>
          <w:bCs/>
          <w:kern w:val="0"/>
          <w:sz w:val="24"/>
          <w:highlight w:val="none"/>
          <w:lang w:bidi="ar"/>
        </w:rPr>
        <w:t>投标文件封面（参考格式）</w:t>
      </w:r>
      <w:bookmarkEnd w:id="36"/>
    </w:p>
    <w:p w14:paraId="56A5B12A">
      <w:pPr>
        <w:widowControl/>
        <w:jc w:val="left"/>
        <w:rPr>
          <w:rFonts w:ascii="仿宋" w:hAnsi="仿宋" w:eastAsia="仿宋" w:cs="仿宋"/>
          <w:b/>
          <w:bCs/>
          <w:kern w:val="0"/>
          <w:sz w:val="84"/>
          <w:szCs w:val="84"/>
          <w:highlight w:val="none"/>
          <w:lang w:bidi="ar"/>
        </w:rPr>
      </w:pPr>
    </w:p>
    <w:p w14:paraId="73333E20">
      <w:pPr>
        <w:widowControl/>
        <w:jc w:val="left"/>
        <w:rPr>
          <w:rFonts w:ascii="仿宋" w:hAnsi="仿宋" w:eastAsia="仿宋" w:cs="仿宋"/>
          <w:b/>
          <w:bCs/>
          <w:kern w:val="0"/>
          <w:sz w:val="84"/>
          <w:szCs w:val="84"/>
          <w:highlight w:val="none"/>
          <w:lang w:bidi="ar"/>
        </w:rPr>
      </w:pPr>
    </w:p>
    <w:p w14:paraId="139677CD">
      <w:pPr>
        <w:widowControl/>
        <w:jc w:val="center"/>
        <w:rPr>
          <w:rFonts w:ascii="仿宋" w:hAnsi="仿宋" w:eastAsia="仿宋" w:cs="仿宋"/>
          <w:highlight w:val="none"/>
        </w:rPr>
      </w:pPr>
      <w:r>
        <w:rPr>
          <w:rFonts w:hint="eastAsia" w:ascii="仿宋" w:hAnsi="仿宋" w:eastAsia="仿宋" w:cs="仿宋"/>
          <w:b/>
          <w:bCs/>
          <w:kern w:val="0"/>
          <w:sz w:val="84"/>
          <w:szCs w:val="84"/>
          <w:highlight w:val="none"/>
          <w:lang w:bidi="ar"/>
        </w:rPr>
        <w:t>投标文件</w:t>
      </w:r>
    </w:p>
    <w:p w14:paraId="4676B2CE">
      <w:pPr>
        <w:widowControl/>
        <w:jc w:val="left"/>
        <w:rPr>
          <w:rFonts w:ascii="仿宋" w:hAnsi="仿宋" w:eastAsia="仿宋" w:cs="仿宋"/>
          <w:b/>
          <w:bCs/>
          <w:kern w:val="0"/>
          <w:sz w:val="52"/>
          <w:szCs w:val="52"/>
          <w:highlight w:val="none"/>
          <w:lang w:bidi="ar"/>
        </w:rPr>
      </w:pPr>
    </w:p>
    <w:p w14:paraId="07C15910">
      <w:pPr>
        <w:widowControl/>
        <w:jc w:val="left"/>
        <w:rPr>
          <w:rFonts w:ascii="仿宋" w:hAnsi="仿宋" w:eastAsia="仿宋" w:cs="仿宋"/>
          <w:b/>
          <w:bCs/>
          <w:kern w:val="0"/>
          <w:sz w:val="52"/>
          <w:szCs w:val="52"/>
          <w:highlight w:val="none"/>
          <w:lang w:bidi="ar"/>
        </w:rPr>
      </w:pPr>
    </w:p>
    <w:p w14:paraId="4BA61F4E">
      <w:pPr>
        <w:widowControl/>
        <w:jc w:val="left"/>
        <w:rPr>
          <w:rFonts w:ascii="仿宋" w:hAnsi="仿宋" w:eastAsia="仿宋" w:cs="仿宋"/>
          <w:highlight w:val="none"/>
        </w:rPr>
      </w:pPr>
      <w:r>
        <w:rPr>
          <w:rFonts w:hint="eastAsia" w:ascii="仿宋" w:hAnsi="仿宋" w:eastAsia="仿宋" w:cs="仿宋"/>
          <w:b/>
          <w:bCs/>
          <w:kern w:val="0"/>
          <w:sz w:val="52"/>
          <w:szCs w:val="52"/>
          <w:highlight w:val="none"/>
          <w:lang w:bidi="ar"/>
        </w:rPr>
        <w:t xml:space="preserve"> </w:t>
      </w:r>
    </w:p>
    <w:p w14:paraId="3D093B16">
      <w:pPr>
        <w:widowControl/>
        <w:jc w:val="left"/>
        <w:rPr>
          <w:rFonts w:ascii="仿宋" w:hAnsi="仿宋" w:eastAsia="仿宋" w:cs="仿宋"/>
          <w:b/>
          <w:bCs/>
          <w:kern w:val="0"/>
          <w:sz w:val="31"/>
          <w:szCs w:val="31"/>
          <w:highlight w:val="none"/>
          <w:lang w:bidi="ar"/>
        </w:rPr>
      </w:pPr>
    </w:p>
    <w:p w14:paraId="7C644BAF">
      <w:pPr>
        <w:widowControl/>
        <w:jc w:val="left"/>
        <w:rPr>
          <w:rFonts w:ascii="仿宋" w:hAnsi="仿宋" w:eastAsia="仿宋" w:cs="仿宋"/>
          <w:b/>
          <w:bCs/>
          <w:kern w:val="0"/>
          <w:sz w:val="31"/>
          <w:szCs w:val="31"/>
          <w:highlight w:val="none"/>
          <w:lang w:bidi="ar"/>
        </w:rPr>
      </w:pPr>
    </w:p>
    <w:p w14:paraId="4B9AB3A5">
      <w:pPr>
        <w:widowControl/>
        <w:jc w:val="left"/>
        <w:rPr>
          <w:rFonts w:ascii="仿宋" w:hAnsi="仿宋" w:eastAsia="仿宋" w:cs="仿宋"/>
          <w:b/>
          <w:bCs/>
          <w:kern w:val="0"/>
          <w:sz w:val="31"/>
          <w:szCs w:val="31"/>
          <w:highlight w:val="none"/>
          <w:lang w:bidi="ar"/>
        </w:rPr>
      </w:pPr>
    </w:p>
    <w:p w14:paraId="6D0879F8">
      <w:pPr>
        <w:widowControl/>
        <w:jc w:val="left"/>
        <w:rPr>
          <w:rFonts w:ascii="仿宋" w:hAnsi="仿宋" w:eastAsia="仿宋" w:cs="仿宋"/>
          <w:highlight w:val="none"/>
        </w:rPr>
      </w:pPr>
      <w:r>
        <w:rPr>
          <w:rFonts w:hint="eastAsia" w:ascii="仿宋" w:hAnsi="仿宋" w:eastAsia="仿宋" w:cs="仿宋"/>
          <w:b/>
          <w:bCs/>
          <w:kern w:val="0"/>
          <w:sz w:val="31"/>
          <w:szCs w:val="31"/>
          <w:highlight w:val="none"/>
          <w:lang w:bidi="ar"/>
        </w:rPr>
        <w:t xml:space="preserve">项目名称: </w:t>
      </w:r>
    </w:p>
    <w:p w14:paraId="7242F022">
      <w:pPr>
        <w:widowControl/>
        <w:jc w:val="left"/>
        <w:rPr>
          <w:rFonts w:ascii="仿宋" w:hAnsi="仿宋" w:eastAsia="仿宋" w:cs="仿宋"/>
          <w:b/>
          <w:bCs/>
          <w:kern w:val="0"/>
          <w:sz w:val="31"/>
          <w:szCs w:val="31"/>
          <w:highlight w:val="none"/>
          <w:lang w:bidi="ar"/>
        </w:rPr>
      </w:pPr>
      <w:r>
        <w:rPr>
          <w:rFonts w:hint="eastAsia" w:ascii="仿宋" w:hAnsi="仿宋" w:eastAsia="仿宋" w:cs="仿宋"/>
          <w:b/>
          <w:bCs/>
          <w:kern w:val="0"/>
          <w:sz w:val="31"/>
          <w:szCs w:val="31"/>
          <w:highlight w:val="none"/>
          <w:lang w:bidi="ar"/>
        </w:rPr>
        <w:t xml:space="preserve">项目编号： </w:t>
      </w:r>
    </w:p>
    <w:p w14:paraId="692730A5">
      <w:pPr>
        <w:widowControl/>
        <w:jc w:val="left"/>
        <w:rPr>
          <w:rFonts w:ascii="仿宋" w:hAnsi="仿宋" w:eastAsia="仿宋" w:cs="仿宋"/>
          <w:b/>
          <w:bCs/>
          <w:kern w:val="0"/>
          <w:sz w:val="31"/>
          <w:szCs w:val="31"/>
          <w:highlight w:val="none"/>
          <w:lang w:bidi="ar"/>
        </w:rPr>
      </w:pPr>
      <w:r>
        <w:rPr>
          <w:rFonts w:hint="eastAsia" w:ascii="仿宋" w:hAnsi="仿宋" w:eastAsia="仿宋" w:cs="仿宋"/>
          <w:b/>
          <w:bCs/>
          <w:kern w:val="0"/>
          <w:sz w:val="31"/>
          <w:szCs w:val="31"/>
          <w:highlight w:val="none"/>
          <w:lang w:bidi="ar"/>
        </w:rPr>
        <w:t>投标人名称（盖公章）：</w:t>
      </w:r>
    </w:p>
    <w:p w14:paraId="2B8D4348">
      <w:pPr>
        <w:widowControl/>
        <w:jc w:val="left"/>
        <w:rPr>
          <w:rFonts w:ascii="仿宋" w:hAnsi="仿宋" w:eastAsia="仿宋" w:cs="仿宋"/>
          <w:b/>
          <w:bCs/>
          <w:kern w:val="0"/>
          <w:sz w:val="31"/>
          <w:szCs w:val="31"/>
          <w:highlight w:val="none"/>
          <w:lang w:bidi="ar"/>
        </w:rPr>
      </w:pPr>
      <w:r>
        <w:rPr>
          <w:rFonts w:hint="eastAsia" w:ascii="仿宋" w:hAnsi="仿宋" w:eastAsia="仿宋" w:cs="仿宋"/>
          <w:b/>
          <w:bCs/>
          <w:kern w:val="0"/>
          <w:sz w:val="31"/>
          <w:szCs w:val="31"/>
          <w:highlight w:val="none"/>
          <w:lang w:bidi="ar"/>
        </w:rPr>
        <w:t>法定代表人或其授权代表（签字或印鉴）：</w:t>
      </w:r>
    </w:p>
    <w:p w14:paraId="0B4D6411">
      <w:pPr>
        <w:widowControl/>
        <w:jc w:val="left"/>
        <w:rPr>
          <w:rFonts w:ascii="仿宋" w:hAnsi="仿宋" w:eastAsia="仿宋" w:cs="仿宋"/>
          <w:b/>
          <w:bCs/>
          <w:kern w:val="0"/>
          <w:sz w:val="31"/>
          <w:szCs w:val="31"/>
          <w:highlight w:val="none"/>
          <w:lang w:bidi="ar"/>
        </w:rPr>
      </w:pPr>
    </w:p>
    <w:p w14:paraId="2D86B379">
      <w:pPr>
        <w:widowControl/>
        <w:jc w:val="left"/>
        <w:rPr>
          <w:rFonts w:ascii="仿宋" w:hAnsi="仿宋" w:eastAsia="仿宋" w:cs="仿宋"/>
          <w:b/>
          <w:bCs/>
          <w:kern w:val="0"/>
          <w:sz w:val="31"/>
          <w:szCs w:val="31"/>
          <w:highlight w:val="none"/>
          <w:lang w:bidi="ar"/>
        </w:rPr>
      </w:pPr>
    </w:p>
    <w:p w14:paraId="0A4F8D5C">
      <w:pPr>
        <w:rPr>
          <w:highlight w:val="none"/>
        </w:rPr>
      </w:pPr>
      <w:r>
        <w:rPr>
          <w:rFonts w:hint="eastAsia"/>
          <w:highlight w:val="none"/>
        </w:rPr>
        <w:br w:type="page"/>
      </w:r>
    </w:p>
    <w:p w14:paraId="6747E056">
      <w:pPr>
        <w:pStyle w:val="10"/>
        <w:rPr>
          <w:highlight w:val="none"/>
          <w:lang w:val="en-US"/>
        </w:rPr>
      </w:pPr>
    </w:p>
    <w:p w14:paraId="4EFFB7D5">
      <w:pPr>
        <w:widowControl/>
        <w:spacing w:line="50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   满足《中华人民共和国政府采购法》第二十二条规定及法律法规的其他规定 </w:t>
      </w:r>
    </w:p>
    <w:p w14:paraId="2FE014D6">
      <w:pPr>
        <w:widowControl/>
        <w:spacing w:line="500" w:lineRule="exact"/>
        <w:jc w:val="center"/>
        <w:rPr>
          <w:rFonts w:ascii="仿宋" w:hAnsi="仿宋" w:eastAsia="仿宋" w:cs="仿宋"/>
          <w:kern w:val="0"/>
          <w:sz w:val="24"/>
          <w:highlight w:val="none"/>
          <w:lang w:bidi="ar"/>
        </w:rPr>
      </w:pPr>
    </w:p>
    <w:p w14:paraId="6FEC020B">
      <w:pPr>
        <w:widowControl/>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附件 1-1 法人或者其他组织的营业执照等证明文件或自然人的身份证明复印件;</w:t>
      </w:r>
    </w:p>
    <w:p w14:paraId="1CF2B01B">
      <w:pPr>
        <w:widowControl/>
        <w:spacing w:line="500" w:lineRule="exact"/>
        <w:rPr>
          <w:rFonts w:ascii="仿宋" w:hAnsi="仿宋" w:eastAsia="仿宋" w:cs="仿宋"/>
          <w:kern w:val="0"/>
          <w:sz w:val="24"/>
          <w:highlight w:val="none"/>
          <w:lang w:bidi="ar"/>
        </w:rPr>
      </w:pPr>
    </w:p>
    <w:p w14:paraId="30690D78">
      <w:pPr>
        <w:widowControl/>
        <w:spacing w:line="500" w:lineRule="exact"/>
        <w:rPr>
          <w:rFonts w:ascii="仿宋" w:hAnsi="仿宋" w:eastAsia="仿宋" w:cs="仿宋"/>
          <w:kern w:val="0"/>
          <w:sz w:val="24"/>
          <w:highlight w:val="none"/>
          <w:lang w:bidi="ar"/>
        </w:rPr>
      </w:pPr>
    </w:p>
    <w:p w14:paraId="7B25DB03">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08637026">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附件 1-2 投标人具有良好的商业信誉和健全的财务会计制度的证明文件</w:t>
      </w:r>
    </w:p>
    <w:p w14:paraId="074476A4">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说明：</w:t>
      </w:r>
    </w:p>
    <w:p w14:paraId="7E5D898F">
      <w:pPr>
        <w:spacing w:line="500" w:lineRule="exact"/>
        <w:outlineLvl w:val="1"/>
        <w:rPr>
          <w:rFonts w:ascii="仿宋" w:hAnsi="仿宋" w:eastAsia="仿宋" w:cs="仿宋"/>
          <w:kern w:val="0"/>
          <w:sz w:val="24"/>
          <w:highlight w:val="none"/>
          <w:lang w:bidi="ar"/>
        </w:rPr>
      </w:pPr>
      <w:bookmarkStart w:id="37" w:name="_Toc16703"/>
      <w:r>
        <w:rPr>
          <w:rFonts w:hint="eastAsia" w:ascii="仿宋" w:hAnsi="仿宋" w:eastAsia="仿宋" w:cs="仿宋"/>
          <w:kern w:val="0"/>
          <w:sz w:val="24"/>
          <w:highlight w:val="none"/>
          <w:lang w:bidi="ar"/>
        </w:rPr>
        <w:t>1、复印件并加盖本单位公章</w:t>
      </w:r>
      <w:bookmarkEnd w:id="37"/>
    </w:p>
    <w:p w14:paraId="45C0075A">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2、若提供的是复印件，采购人、采购代理机构保留审核原件的权利。</w:t>
      </w:r>
    </w:p>
    <w:p w14:paraId="6627422F">
      <w:pPr>
        <w:spacing w:line="500" w:lineRule="exact"/>
        <w:outlineLvl w:val="1"/>
        <w:rPr>
          <w:rFonts w:ascii="仿宋" w:hAnsi="仿宋" w:eastAsia="仿宋" w:cs="仿宋"/>
          <w:kern w:val="0"/>
          <w:sz w:val="24"/>
          <w:highlight w:val="none"/>
          <w:lang w:bidi="ar"/>
        </w:rPr>
      </w:pPr>
      <w:bookmarkStart w:id="38" w:name="_Toc32425"/>
      <w:r>
        <w:rPr>
          <w:rFonts w:hint="eastAsia" w:ascii="仿宋" w:hAnsi="仿宋" w:eastAsia="仿宋" w:cs="仿宋"/>
          <w:kern w:val="0"/>
          <w:sz w:val="24"/>
          <w:highlight w:val="none"/>
          <w:lang w:bidi="ar"/>
        </w:rPr>
        <w:t>3、如果是联合体投标，联合体各方均需提供上述证明。</w:t>
      </w:r>
      <w:bookmarkEnd w:id="38"/>
    </w:p>
    <w:p w14:paraId="04E48529">
      <w:pPr>
        <w:spacing w:line="500" w:lineRule="exact"/>
        <w:rPr>
          <w:rFonts w:ascii="仿宋" w:hAnsi="仿宋" w:eastAsia="仿宋" w:cs="仿宋"/>
          <w:kern w:val="0"/>
          <w:sz w:val="24"/>
          <w:highlight w:val="none"/>
          <w:lang w:bidi="ar"/>
        </w:rPr>
      </w:pPr>
    </w:p>
    <w:p w14:paraId="1D33C0DD">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4BA1B2AA">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附件1-3  投标人缴纳税收的证明</w:t>
      </w:r>
    </w:p>
    <w:p w14:paraId="63A229A2">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说明：</w:t>
      </w:r>
    </w:p>
    <w:p w14:paraId="44AACC3D">
      <w:pPr>
        <w:spacing w:line="500" w:lineRule="exact"/>
        <w:outlineLvl w:val="1"/>
        <w:rPr>
          <w:rFonts w:ascii="仿宋" w:hAnsi="仿宋" w:eastAsia="仿宋" w:cs="仿宋"/>
          <w:kern w:val="0"/>
          <w:sz w:val="24"/>
          <w:highlight w:val="none"/>
          <w:lang w:bidi="ar"/>
        </w:rPr>
      </w:pPr>
      <w:bookmarkStart w:id="39" w:name="_Toc7512"/>
      <w:r>
        <w:rPr>
          <w:rFonts w:hint="eastAsia" w:ascii="仿宋" w:hAnsi="仿宋" w:eastAsia="仿宋" w:cs="仿宋"/>
          <w:kern w:val="0"/>
          <w:sz w:val="24"/>
          <w:highlight w:val="none"/>
          <w:lang w:bidi="ar"/>
        </w:rPr>
        <w:t>1、复印件并加盖本单位公章</w:t>
      </w:r>
      <w:bookmarkEnd w:id="39"/>
    </w:p>
    <w:p w14:paraId="3D30CAFC">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2、若提供的是复印件，采购人、采购代理机构保留审核原件的权利。</w:t>
      </w:r>
    </w:p>
    <w:p w14:paraId="2CFB6F7E">
      <w:pPr>
        <w:spacing w:line="500" w:lineRule="exact"/>
        <w:outlineLvl w:val="1"/>
        <w:rPr>
          <w:rFonts w:ascii="仿宋" w:hAnsi="仿宋" w:eastAsia="仿宋" w:cs="仿宋"/>
          <w:kern w:val="0"/>
          <w:sz w:val="24"/>
          <w:highlight w:val="none"/>
          <w:lang w:bidi="ar"/>
        </w:rPr>
      </w:pPr>
      <w:bookmarkStart w:id="40" w:name="_Toc8376"/>
      <w:r>
        <w:rPr>
          <w:rFonts w:hint="eastAsia" w:ascii="仿宋" w:hAnsi="仿宋" w:eastAsia="仿宋" w:cs="仿宋"/>
          <w:kern w:val="0"/>
          <w:sz w:val="24"/>
          <w:highlight w:val="none"/>
          <w:lang w:bidi="ar"/>
        </w:rPr>
        <w:t>3、如果是联合体投标，联合体各方均需提供上述证明。</w:t>
      </w:r>
      <w:r>
        <w:rPr>
          <w:rFonts w:hint="eastAsia" w:ascii="仿宋" w:hAnsi="仿宋" w:eastAsia="仿宋" w:cs="仿宋"/>
          <w:kern w:val="0"/>
          <w:sz w:val="24"/>
          <w:highlight w:val="none"/>
          <w:lang w:bidi="ar"/>
        </w:rPr>
        <w:br w:type="page"/>
      </w:r>
      <w:bookmarkEnd w:id="40"/>
    </w:p>
    <w:p w14:paraId="36179799">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附件1-4  投标人为职工缴纳社会保险的证明</w:t>
      </w:r>
    </w:p>
    <w:p w14:paraId="25D71A0F">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说明：</w:t>
      </w:r>
    </w:p>
    <w:p w14:paraId="69C9BF96">
      <w:pPr>
        <w:spacing w:line="500" w:lineRule="exact"/>
        <w:outlineLvl w:val="1"/>
        <w:rPr>
          <w:rFonts w:ascii="仿宋" w:hAnsi="仿宋" w:eastAsia="仿宋" w:cs="仿宋"/>
          <w:kern w:val="0"/>
          <w:sz w:val="24"/>
          <w:highlight w:val="none"/>
          <w:lang w:bidi="ar"/>
        </w:rPr>
      </w:pPr>
      <w:bookmarkStart w:id="41" w:name="_Toc3006"/>
      <w:r>
        <w:rPr>
          <w:rFonts w:hint="eastAsia" w:ascii="仿宋" w:hAnsi="仿宋" w:eastAsia="仿宋" w:cs="仿宋"/>
          <w:kern w:val="0"/>
          <w:sz w:val="24"/>
          <w:highlight w:val="none"/>
          <w:lang w:bidi="ar"/>
        </w:rPr>
        <w:t>1、复印件并加盖本单位公章</w:t>
      </w:r>
      <w:bookmarkEnd w:id="41"/>
      <w:r>
        <w:rPr>
          <w:rFonts w:hint="eastAsia" w:ascii="仿宋" w:hAnsi="仿宋" w:eastAsia="仿宋" w:cs="仿宋"/>
          <w:kern w:val="0"/>
          <w:sz w:val="24"/>
          <w:highlight w:val="none"/>
          <w:lang w:bidi="ar"/>
        </w:rPr>
        <w:t>。</w:t>
      </w:r>
    </w:p>
    <w:p w14:paraId="58A9AF67">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2、若提供的是复印件，采购人、采购代理机构保留审核原件的权利。</w:t>
      </w:r>
    </w:p>
    <w:p w14:paraId="0666852B">
      <w:pPr>
        <w:spacing w:line="500" w:lineRule="exact"/>
        <w:outlineLvl w:val="1"/>
        <w:rPr>
          <w:rFonts w:ascii="仿宋" w:hAnsi="仿宋" w:eastAsia="仿宋" w:cs="仿宋"/>
          <w:kern w:val="0"/>
          <w:sz w:val="24"/>
          <w:highlight w:val="none"/>
          <w:lang w:bidi="ar"/>
        </w:rPr>
      </w:pPr>
      <w:bookmarkStart w:id="42" w:name="_Toc28907"/>
      <w:r>
        <w:rPr>
          <w:rFonts w:hint="eastAsia" w:ascii="仿宋" w:hAnsi="仿宋" w:eastAsia="仿宋" w:cs="仿宋"/>
          <w:kern w:val="0"/>
          <w:sz w:val="24"/>
          <w:highlight w:val="none"/>
          <w:lang w:bidi="ar"/>
        </w:rPr>
        <w:t>3、如果是联合体投标，联合体各方均需提供上述证明。</w:t>
      </w:r>
      <w:bookmarkEnd w:id="42"/>
    </w:p>
    <w:p w14:paraId="2ACB2CF8">
      <w:pPr>
        <w:rPr>
          <w:rFonts w:ascii="仿宋" w:hAnsi="仿宋" w:eastAsia="仿宋" w:cs="仿宋"/>
          <w:kern w:val="0"/>
          <w:sz w:val="24"/>
          <w:highlight w:val="none"/>
          <w:lang w:bidi="ar"/>
        </w:rPr>
      </w:pPr>
    </w:p>
    <w:p w14:paraId="2F4C7278">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7466F6B4">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附件 1-5 投标人资格声明书</w:t>
      </w:r>
    </w:p>
    <w:p w14:paraId="0871D8DB">
      <w:pPr>
        <w:rPr>
          <w:rFonts w:ascii="仿宋" w:hAnsi="仿宋" w:eastAsia="仿宋" w:cs="仿宋"/>
          <w:kern w:val="0"/>
          <w:sz w:val="24"/>
          <w:highlight w:val="none"/>
          <w:lang w:bidi="ar"/>
        </w:rPr>
      </w:pPr>
    </w:p>
    <w:p w14:paraId="7B1C07D5">
      <w:pPr>
        <w:widowControl/>
        <w:jc w:val="center"/>
        <w:rPr>
          <w:rFonts w:ascii="仿宋" w:hAnsi="仿宋" w:eastAsia="仿宋" w:cs="仿宋"/>
          <w:sz w:val="32"/>
          <w:szCs w:val="32"/>
          <w:highlight w:val="none"/>
        </w:rPr>
      </w:pPr>
      <w:r>
        <w:rPr>
          <w:rFonts w:hint="eastAsia" w:ascii="仿宋" w:hAnsi="仿宋" w:eastAsia="仿宋" w:cs="仿宋"/>
          <w:kern w:val="0"/>
          <w:sz w:val="32"/>
          <w:szCs w:val="32"/>
          <w:highlight w:val="none"/>
          <w:lang w:bidi="ar"/>
        </w:rPr>
        <w:t>投标人资格声明书</w:t>
      </w:r>
    </w:p>
    <w:p w14:paraId="00BC72C5">
      <w:pPr>
        <w:widowControl/>
        <w:jc w:val="left"/>
        <w:rPr>
          <w:rFonts w:ascii="仿宋" w:hAnsi="仿宋" w:eastAsia="仿宋" w:cs="仿宋"/>
          <w:kern w:val="0"/>
          <w:sz w:val="24"/>
          <w:highlight w:val="none"/>
          <w:lang w:bidi="ar"/>
        </w:rPr>
      </w:pPr>
    </w:p>
    <w:p w14:paraId="7FEAA72B">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致：</w:t>
      </w:r>
      <w:r>
        <w:rPr>
          <w:rFonts w:hint="eastAsia" w:ascii="仿宋" w:hAnsi="仿宋" w:eastAsia="仿宋" w:cs="仿宋"/>
          <w:kern w:val="0"/>
          <w:sz w:val="24"/>
          <w:highlight w:val="none"/>
          <w:u w:val="single"/>
          <w:lang w:bidi="ar"/>
        </w:rPr>
        <w:t xml:space="preserve">采购人或采购代理机构 </w:t>
      </w:r>
    </w:p>
    <w:p w14:paraId="783427E9">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在参与本次项目投标中，我单位承诺： </w:t>
      </w:r>
    </w:p>
    <w:p w14:paraId="4CC24A9E">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（一）具有良好的商业信誉和健全的财务会计制度； </w:t>
      </w:r>
    </w:p>
    <w:p w14:paraId="5C238D27">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（二）具有履行合同所必需的设备和专业技术能力； </w:t>
      </w:r>
    </w:p>
    <w:p w14:paraId="0E6F68BD">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（三）有依法缴纳税收和社会保障资金的良好记录； </w:t>
      </w:r>
    </w:p>
    <w:p w14:paraId="4098677D">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32EA5F3D">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（五）我单位不属于政府采购法律、行政法规规定的公益一类事业单位、或使用事业编制且由财政拨款保障的群团组织（仅适用于政府购买服务项目）； </w:t>
      </w:r>
    </w:p>
    <w:p w14:paraId="7B23BDE4">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（六）我单位不存在为采购项目提供整体设计、规范编制或者项目管理、监理、检测等服务后，再参加该采购项目的其他采购活动的情形（单一来源采购项目除外）； </w:t>
      </w:r>
    </w:p>
    <w:p w14:paraId="01389CAE">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（七）与我单位存在“单位负责人为同一人或者存在直接控股、管理关系”的其他法人单位信息如下（如有，不论其是否参加同一合同项下的政府采购活动均须填写）：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42DF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19C4FCF">
            <w:pPr>
              <w:widowControl/>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序号</w:t>
            </w:r>
          </w:p>
        </w:tc>
        <w:tc>
          <w:tcPr>
            <w:tcW w:w="3798" w:type="dxa"/>
            <w:vAlign w:val="center"/>
          </w:tcPr>
          <w:p w14:paraId="01531EAF">
            <w:pPr>
              <w:widowControl/>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w:t>
            </w:r>
          </w:p>
        </w:tc>
        <w:tc>
          <w:tcPr>
            <w:tcW w:w="3406" w:type="dxa"/>
            <w:vAlign w:val="center"/>
          </w:tcPr>
          <w:p w14:paraId="032E0CF4">
            <w:pPr>
              <w:widowControl/>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相互关系</w:t>
            </w:r>
          </w:p>
        </w:tc>
      </w:tr>
      <w:tr w14:paraId="35C4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E892632">
            <w:pPr>
              <w:widowControl/>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w:t>
            </w:r>
          </w:p>
        </w:tc>
        <w:tc>
          <w:tcPr>
            <w:tcW w:w="3798" w:type="dxa"/>
          </w:tcPr>
          <w:p w14:paraId="6998EFE4">
            <w:pPr>
              <w:widowControl/>
              <w:jc w:val="left"/>
              <w:rPr>
                <w:rFonts w:ascii="仿宋" w:hAnsi="仿宋" w:eastAsia="仿宋" w:cs="仿宋"/>
                <w:kern w:val="0"/>
                <w:sz w:val="24"/>
                <w:highlight w:val="none"/>
                <w:lang w:bidi="ar"/>
              </w:rPr>
            </w:pPr>
          </w:p>
        </w:tc>
        <w:tc>
          <w:tcPr>
            <w:tcW w:w="3406" w:type="dxa"/>
          </w:tcPr>
          <w:p w14:paraId="125193B0">
            <w:pPr>
              <w:widowControl/>
              <w:jc w:val="left"/>
              <w:rPr>
                <w:rFonts w:ascii="仿宋" w:hAnsi="仿宋" w:eastAsia="仿宋" w:cs="仿宋"/>
                <w:kern w:val="0"/>
                <w:sz w:val="24"/>
                <w:highlight w:val="none"/>
                <w:lang w:bidi="ar"/>
              </w:rPr>
            </w:pPr>
          </w:p>
        </w:tc>
      </w:tr>
      <w:tr w14:paraId="6F84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945017B">
            <w:pPr>
              <w:widowControl/>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w:t>
            </w:r>
          </w:p>
        </w:tc>
        <w:tc>
          <w:tcPr>
            <w:tcW w:w="3798" w:type="dxa"/>
          </w:tcPr>
          <w:p w14:paraId="5BF707CD">
            <w:pPr>
              <w:widowControl/>
              <w:jc w:val="left"/>
              <w:rPr>
                <w:rFonts w:ascii="仿宋" w:hAnsi="仿宋" w:eastAsia="仿宋" w:cs="仿宋"/>
                <w:kern w:val="0"/>
                <w:sz w:val="24"/>
                <w:highlight w:val="none"/>
                <w:lang w:bidi="ar"/>
              </w:rPr>
            </w:pPr>
          </w:p>
        </w:tc>
        <w:tc>
          <w:tcPr>
            <w:tcW w:w="3406" w:type="dxa"/>
          </w:tcPr>
          <w:p w14:paraId="6DA5BE9B">
            <w:pPr>
              <w:widowControl/>
              <w:jc w:val="left"/>
              <w:rPr>
                <w:rFonts w:ascii="仿宋" w:hAnsi="仿宋" w:eastAsia="仿宋" w:cs="仿宋"/>
                <w:kern w:val="0"/>
                <w:sz w:val="24"/>
                <w:highlight w:val="none"/>
                <w:lang w:bidi="ar"/>
              </w:rPr>
            </w:pPr>
          </w:p>
        </w:tc>
      </w:tr>
      <w:tr w14:paraId="3B0F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197EE92B">
            <w:pPr>
              <w:widowControl/>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3798" w:type="dxa"/>
          </w:tcPr>
          <w:p w14:paraId="1E157DD0">
            <w:pPr>
              <w:widowControl/>
              <w:jc w:val="left"/>
              <w:rPr>
                <w:rFonts w:ascii="仿宋" w:hAnsi="仿宋" w:eastAsia="仿宋" w:cs="仿宋"/>
                <w:kern w:val="0"/>
                <w:sz w:val="24"/>
                <w:highlight w:val="none"/>
                <w:lang w:bidi="ar"/>
              </w:rPr>
            </w:pPr>
          </w:p>
        </w:tc>
        <w:tc>
          <w:tcPr>
            <w:tcW w:w="3406" w:type="dxa"/>
          </w:tcPr>
          <w:p w14:paraId="7C4BA4AC">
            <w:pPr>
              <w:widowControl/>
              <w:jc w:val="left"/>
              <w:rPr>
                <w:rFonts w:ascii="仿宋" w:hAnsi="仿宋" w:eastAsia="仿宋" w:cs="仿宋"/>
                <w:kern w:val="0"/>
                <w:sz w:val="24"/>
                <w:highlight w:val="none"/>
                <w:lang w:bidi="ar"/>
              </w:rPr>
            </w:pPr>
          </w:p>
        </w:tc>
      </w:tr>
    </w:tbl>
    <w:p w14:paraId="4DB2A9C6">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上述声明真实有效，否则我方负全部责任。 </w:t>
      </w:r>
    </w:p>
    <w:p w14:paraId="61A6E88A">
      <w:pPr>
        <w:widowControl/>
        <w:spacing w:line="500" w:lineRule="exact"/>
        <w:jc w:val="left"/>
        <w:rPr>
          <w:rFonts w:ascii="仿宋" w:hAnsi="仿宋" w:eastAsia="仿宋" w:cs="仿宋"/>
          <w:kern w:val="0"/>
          <w:sz w:val="24"/>
          <w:highlight w:val="none"/>
          <w:lang w:bidi="ar"/>
        </w:rPr>
      </w:pPr>
    </w:p>
    <w:p w14:paraId="4EF236D8">
      <w:pPr>
        <w:widowControl/>
        <w:spacing w:line="500" w:lineRule="exact"/>
        <w:jc w:val="left"/>
        <w:rPr>
          <w:rFonts w:ascii="仿宋" w:hAnsi="仿宋" w:eastAsia="仿宋" w:cs="仿宋"/>
          <w:kern w:val="0"/>
          <w:sz w:val="24"/>
          <w:highlight w:val="none"/>
          <w:lang w:bidi="ar"/>
        </w:rPr>
      </w:pPr>
    </w:p>
    <w:p w14:paraId="1F3422B9">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 xml:space="preserve">投标人名称：  </w:t>
      </w:r>
      <w:r>
        <w:rPr>
          <w:rFonts w:hint="eastAsia" w:ascii="仿宋" w:hAnsi="仿宋" w:eastAsia="仿宋" w:cs="仿宋"/>
          <w:kern w:val="0"/>
          <w:sz w:val="24"/>
          <w:highlight w:val="none"/>
          <w:u w:val="single"/>
          <w:lang w:bidi="ar"/>
        </w:rPr>
        <w:t xml:space="preserve">                       （加盖公章）</w:t>
      </w:r>
    </w:p>
    <w:p w14:paraId="7712B6BD">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法定代表人或其授权代理人：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u w:val="single"/>
          <w:lang w:bidi="ar"/>
        </w:rPr>
        <w:tab/>
      </w:r>
      <w:r>
        <w:rPr>
          <w:rFonts w:hint="eastAsia" w:ascii="仿宋" w:hAnsi="仿宋" w:eastAsia="仿宋" w:cs="仿宋"/>
          <w:kern w:val="0"/>
          <w:sz w:val="24"/>
          <w:highlight w:val="none"/>
          <w:u w:val="single"/>
          <w:lang w:bidi="ar"/>
        </w:rPr>
        <w:t>（签字或印鉴）</w:t>
      </w:r>
      <w:r>
        <w:rPr>
          <w:rFonts w:hint="eastAsia" w:ascii="仿宋" w:hAnsi="仿宋" w:eastAsia="仿宋" w:cs="仿宋"/>
          <w:kern w:val="0"/>
          <w:sz w:val="24"/>
          <w:highlight w:val="none"/>
          <w:lang w:bidi="ar"/>
        </w:rPr>
        <w:tab/>
      </w:r>
    </w:p>
    <w:p w14:paraId="1430DA96">
      <w:pPr>
        <w:widowControl/>
        <w:spacing w:line="500" w:lineRule="exact"/>
        <w:jc w:val="left"/>
        <w:rPr>
          <w:rFonts w:ascii="仿宋" w:hAnsi="仿宋" w:eastAsia="仿宋" w:cs="仿宋"/>
          <w:highlight w:val="none"/>
        </w:rPr>
      </w:pPr>
      <w:r>
        <w:rPr>
          <w:rFonts w:hint="eastAsia" w:ascii="仿宋" w:hAnsi="仿宋" w:eastAsia="仿宋" w:cs="仿宋"/>
          <w:kern w:val="0"/>
          <w:sz w:val="24"/>
          <w:highlight w:val="none"/>
          <w:lang w:bidi="ar"/>
        </w:rPr>
        <w:t>日期：</w:t>
      </w:r>
      <w:r>
        <w:rPr>
          <w:rFonts w:hint="eastAsia" w:ascii="仿宋" w:hAnsi="仿宋" w:eastAsia="仿宋" w:cs="仿宋"/>
          <w:kern w:val="0"/>
          <w:sz w:val="24"/>
          <w:highlight w:val="none"/>
          <w:u w:val="single"/>
          <w:lang w:bidi="ar"/>
        </w:rPr>
        <w:t xml:space="preserve">    年    月    日</w:t>
      </w:r>
    </w:p>
    <w:p w14:paraId="079256FD">
      <w:pPr>
        <w:spacing w:line="500" w:lineRule="exact"/>
        <w:rPr>
          <w:rFonts w:ascii="仿宋" w:hAnsi="仿宋" w:eastAsia="仿宋" w:cs="仿宋"/>
          <w:kern w:val="0"/>
          <w:sz w:val="24"/>
          <w:highlight w:val="none"/>
          <w:lang w:bidi="ar"/>
        </w:rPr>
      </w:pPr>
    </w:p>
    <w:p w14:paraId="5E3A73ED">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说明：（1）单位负责人为同一人或者存在直接控股、管理关系的不同供应商，不得参加同一合同项下的政府采购活动。</w:t>
      </w:r>
    </w:p>
    <w:p w14:paraId="1E8EA96D">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（2）本条所指单位负责人为同一人指单位法定代表人或者法律、行政法规规定代表单位行使职权的主要负责人。</w:t>
      </w:r>
    </w:p>
    <w:p w14:paraId="79F46E2B">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（3）本条所指控股关系指单位或股东的控股关系。控股股东指:</w:t>
      </w:r>
    </w:p>
    <w:p w14:paraId="40CEA306">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a.出资额占有限责任公司资本总额百分之五十以上或者其持有的股份占股份有限公司股本总额百分之五十以上的股东；</w:t>
      </w:r>
    </w:p>
    <w:p w14:paraId="279B4C90">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b.出资额或者持有股份的比例不足百分之五十，但其出资额或者持有的股份所享有的表决权已足以对股东会、股东大会的决议产生重大影响的股东。</w:t>
      </w:r>
    </w:p>
    <w:p w14:paraId="2A1F98D0">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（4）本条所指管理关系指不具有出资持股关系的其他单位之间存在的管理与被管理关系。</w:t>
      </w:r>
    </w:p>
    <w:p w14:paraId="5AED0A2C">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（5）本条所指的控股、管理关系仅限于直接控股、直接管理关系，不包括间接控股或管理关系。</w:t>
      </w:r>
    </w:p>
    <w:p w14:paraId="5B77CCF3">
      <w:pPr>
        <w:spacing w:line="50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（6）如无相关情况，请在相应栏填写“无”。</w:t>
      </w:r>
    </w:p>
    <w:p w14:paraId="1B89D755">
      <w:pPr>
        <w:rPr>
          <w:rFonts w:ascii="仿宋" w:hAnsi="仿宋" w:eastAsia="仿宋" w:cs="仿宋"/>
          <w:kern w:val="0"/>
          <w:sz w:val="24"/>
          <w:highlight w:val="none"/>
          <w:lang w:bidi="ar"/>
        </w:rPr>
      </w:pPr>
    </w:p>
    <w:p w14:paraId="0A290529">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6A6FE260">
      <w:pPr>
        <w:widowControl/>
        <w:spacing w:line="500" w:lineRule="exact"/>
        <w:jc w:val="left"/>
        <w:outlineLvl w:val="1"/>
        <w:rPr>
          <w:rFonts w:ascii="仿宋" w:hAnsi="仿宋" w:eastAsia="仿宋" w:cs="仿宋"/>
          <w:sz w:val="24"/>
          <w:highlight w:val="none"/>
        </w:rPr>
      </w:pPr>
      <w:bookmarkStart w:id="43" w:name="_Toc32152"/>
      <w:r>
        <w:rPr>
          <w:rFonts w:hint="eastAsia" w:ascii="仿宋" w:hAnsi="仿宋" w:eastAsia="仿宋" w:cs="仿宋"/>
          <w:kern w:val="0"/>
          <w:sz w:val="24"/>
          <w:highlight w:val="none"/>
          <w:lang w:bidi="ar"/>
        </w:rPr>
        <w:t>2 落实政府采购政策需满足的资格要求（如有）</w:t>
      </w:r>
      <w:bookmarkEnd w:id="43"/>
      <w:r>
        <w:rPr>
          <w:rFonts w:hint="eastAsia" w:ascii="仿宋" w:hAnsi="仿宋" w:eastAsia="仿宋" w:cs="仿宋"/>
          <w:kern w:val="0"/>
          <w:sz w:val="24"/>
          <w:highlight w:val="none"/>
          <w:lang w:bidi="ar"/>
        </w:rPr>
        <w:t xml:space="preserve"> </w:t>
      </w:r>
    </w:p>
    <w:p w14:paraId="46F86F17">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2-1 中小企业声明函 </w:t>
      </w:r>
    </w:p>
    <w:p w14:paraId="786B044C">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说明： </w:t>
      </w:r>
    </w:p>
    <w:p w14:paraId="6F96A7AD">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（1）如本项目（包）不专门面向中小企业预留采购份额，资格证明文件部分无需提供《中小企业声明函》。 </w:t>
      </w:r>
    </w:p>
    <w:p w14:paraId="0E2EBE22">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1E705AFA">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38094690">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级以上监狱管理局、戒毒管理局（含新疆生产建设兵团）出具的属于监狱企业</w:t>
      </w:r>
    </w:p>
    <w:p w14:paraId="17AB858D">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的证明文件，还须同时提供《拟分包情况说明》及《分包意向协议》，且建议</w:t>
      </w:r>
    </w:p>
    <w:p w14:paraId="220C6B3A">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在资格证明文件部分提供。 </w:t>
      </w:r>
    </w:p>
    <w:p w14:paraId="5A62D012">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4BEBBEC7">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（5）中小企业声明函填写注意事项 </w:t>
      </w:r>
    </w:p>
    <w:p w14:paraId="2BB0201C">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1）中小企业参加政府采购活动，应当出具此格式文件。《中小企业声明函》由参加政府采购活动的投标人出具。联合体投标的，《中小企业声明函》由牵头人出具。 </w:t>
      </w:r>
    </w:p>
    <w:p w14:paraId="5214C9ED">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2）对于联合体中由中小企业承担的部分，或者分包给中小企业的部分，必须全</w:t>
      </w:r>
    </w:p>
    <w:p w14:paraId="61F0781F">
      <w:pPr>
        <w:widowControl/>
        <w:spacing w:line="50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部由中小企业制造、承建或者承接。供应商应当在声明函“标的名称”部分标明</w:t>
      </w:r>
    </w:p>
    <w:p w14:paraId="55312738">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联合体中中小企业承担的具体内容或者中小企业的具体分包内容。 </w:t>
      </w:r>
    </w:p>
    <w:p w14:paraId="18D6AD41">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3）对于多标的的采购项目，供应商应充分、准确地了解所投产品制造企业、提供服务的承接企业、工程承接企业信息。对相关情况了解不清楚的，不建议填报本声明函。 </w:t>
      </w:r>
    </w:p>
    <w:p w14:paraId="168FB3FF">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BFBEF9E">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27CC7A8B">
      <w:pPr>
        <w:pStyle w:val="24"/>
        <w:widowControl/>
        <w:spacing w:beforeAutospacing="0" w:afterAutospacing="0" w:line="500" w:lineRule="exact"/>
        <w:ind w:firstLine="420"/>
        <w:jc w:val="center"/>
        <w:rPr>
          <w:rFonts w:ascii="仿宋" w:hAnsi="仿宋" w:eastAsia="仿宋" w:cs="仿宋"/>
          <w:sz w:val="32"/>
          <w:szCs w:val="32"/>
          <w:highlight w:val="none"/>
        </w:rPr>
      </w:pPr>
      <w:r>
        <w:rPr>
          <w:rStyle w:val="30"/>
          <w:rFonts w:hint="eastAsia" w:ascii="仿宋" w:hAnsi="仿宋" w:eastAsia="仿宋" w:cs="仿宋"/>
          <w:sz w:val="32"/>
          <w:szCs w:val="32"/>
          <w:highlight w:val="none"/>
        </w:rPr>
        <w:t>中小企业声明函（货物）</w:t>
      </w:r>
    </w:p>
    <w:p w14:paraId="4B4895F5">
      <w:pPr>
        <w:pStyle w:val="24"/>
        <w:widowControl/>
        <w:spacing w:beforeAutospacing="0" w:afterAutospacing="0" w:line="500" w:lineRule="exact"/>
        <w:ind w:firstLine="420"/>
        <w:rPr>
          <w:rFonts w:ascii="仿宋" w:hAnsi="仿宋" w:eastAsia="仿宋" w:cs="仿宋"/>
          <w:sz w:val="27"/>
          <w:szCs w:val="27"/>
          <w:highlight w:val="none"/>
        </w:rPr>
      </w:pPr>
      <w:r>
        <w:rPr>
          <w:rFonts w:hint="eastAsia" w:ascii="仿宋" w:hAnsi="仿宋" w:eastAsia="仿宋" w:cs="仿宋"/>
          <w:sz w:val="27"/>
          <w:szCs w:val="27"/>
          <w:highlight w:val="none"/>
        </w:rPr>
        <w:t> </w:t>
      </w:r>
    </w:p>
    <w:p w14:paraId="7CC963C3">
      <w:pPr>
        <w:pStyle w:val="24"/>
        <w:widowControl/>
        <w:spacing w:beforeAutospacing="0" w:afterAutospacing="0" w:line="500" w:lineRule="exact"/>
        <w:ind w:firstLine="720" w:firstLineChars="300"/>
        <w:rPr>
          <w:rFonts w:ascii="仿宋" w:hAnsi="仿宋" w:eastAsia="仿宋" w:cs="仿宋"/>
          <w:highlight w:val="none"/>
        </w:rPr>
      </w:pPr>
      <w:r>
        <w:rPr>
          <w:rFonts w:hint="eastAsia" w:ascii="仿宋" w:hAnsi="仿宋" w:eastAsia="仿宋" w:cs="仿宋"/>
          <w:highlight w:val="none"/>
        </w:rPr>
        <w:t>本公司（联合体）郑重声明，根据《政府采购促进中小企业发展管理办法》（财库〔2020〕[2020]46号）的规定，本公司（联合体）参加</w:t>
      </w:r>
      <w:r>
        <w:rPr>
          <w:rFonts w:hint="eastAsia" w:ascii="仿宋" w:hAnsi="仿宋" w:eastAsia="仿宋" w:cs="仿宋"/>
          <w:i/>
          <w:iCs/>
          <w:highlight w:val="none"/>
          <w:u w:val="single"/>
        </w:rPr>
        <w:t>（单位名称）</w:t>
      </w:r>
      <w:r>
        <w:rPr>
          <w:rFonts w:hint="eastAsia" w:ascii="仿宋" w:hAnsi="仿宋" w:eastAsia="仿宋" w:cs="仿宋"/>
          <w:highlight w:val="none"/>
        </w:rPr>
        <w:t>的</w:t>
      </w:r>
      <w:r>
        <w:rPr>
          <w:rFonts w:hint="eastAsia" w:ascii="仿宋" w:hAnsi="仿宋" w:eastAsia="仿宋" w:cs="仿宋"/>
          <w:i/>
          <w:iCs/>
          <w:highlight w:val="none"/>
          <w:u w:val="single"/>
        </w:rPr>
        <w:t>（项目名称）</w:t>
      </w:r>
      <w:r>
        <w:rPr>
          <w:rFonts w:hint="eastAsia" w:ascii="仿宋" w:hAnsi="仿宋" w:eastAsia="仿宋" w:cs="仿宋"/>
          <w:highlight w:val="none"/>
        </w:rPr>
        <w:t>采购活动，提供的货物全部由符合政策要求的中小企业制造。相关企业（含联合体中的中小企业、签订分包意向协议的中小企业）的具体情况如下：</w:t>
      </w:r>
    </w:p>
    <w:p w14:paraId="333CE4F8">
      <w:pPr>
        <w:pStyle w:val="24"/>
        <w:widowControl/>
        <w:spacing w:beforeAutospacing="0" w:afterAutospacing="0" w:line="500" w:lineRule="exact"/>
        <w:ind w:firstLine="420"/>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i/>
          <w:iCs/>
          <w:highlight w:val="none"/>
          <w:u w:val="single"/>
        </w:rPr>
        <w:t>（标的名称）</w:t>
      </w:r>
      <w:r>
        <w:rPr>
          <w:rFonts w:hint="eastAsia" w:ascii="仿宋" w:hAnsi="仿宋" w:eastAsia="仿宋" w:cs="仿宋"/>
          <w:highlight w:val="none"/>
        </w:rPr>
        <w:t>，属于</w:t>
      </w:r>
      <w:r>
        <w:rPr>
          <w:rFonts w:hint="eastAsia" w:ascii="仿宋" w:hAnsi="仿宋" w:eastAsia="仿宋" w:cs="仿宋"/>
          <w:i/>
          <w:iCs/>
          <w:highlight w:val="none"/>
          <w:u w:val="single"/>
        </w:rPr>
        <w:t>（采购文件中明确的所属行业）</w:t>
      </w:r>
      <w:r>
        <w:rPr>
          <w:rFonts w:hint="eastAsia" w:ascii="仿宋" w:hAnsi="仿宋" w:eastAsia="仿宋" w:cs="仿宋"/>
          <w:highlight w:val="none"/>
        </w:rPr>
        <w:t>；制造商为</w:t>
      </w:r>
      <w:r>
        <w:rPr>
          <w:rFonts w:hint="eastAsia" w:ascii="仿宋" w:hAnsi="仿宋" w:eastAsia="仿宋" w:cs="仿宋"/>
          <w:i/>
          <w:iCs/>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xml:space="preserve">      </w:t>
      </w:r>
      <w:r>
        <w:rPr>
          <w:rFonts w:hint="eastAsia" w:ascii="仿宋" w:hAnsi="仿宋" w:eastAsia="仿宋" w:cs="仿宋"/>
          <w:highlight w:val="none"/>
        </w:rPr>
        <w:t>人，营业收入为</w:t>
      </w:r>
      <w:r>
        <w:rPr>
          <w:rFonts w:hint="eastAsia" w:ascii="仿宋" w:hAnsi="仿宋" w:eastAsia="仿宋" w:cs="仿宋"/>
          <w:highlight w:val="none"/>
          <w:u w:val="single"/>
        </w:rPr>
        <w:t xml:space="preserve">       </w:t>
      </w:r>
      <w:r>
        <w:rPr>
          <w:rFonts w:hint="eastAsia" w:ascii="仿宋" w:hAnsi="仿宋" w:eastAsia="仿宋" w:cs="仿宋"/>
          <w:highlight w:val="none"/>
        </w:rPr>
        <w:t> 万元，资产总额为</w:t>
      </w:r>
      <w:r>
        <w:rPr>
          <w:rFonts w:hint="eastAsia" w:ascii="仿宋" w:hAnsi="仿宋" w:eastAsia="仿宋" w:cs="仿宋"/>
          <w:highlight w:val="none"/>
          <w:u w:val="single"/>
        </w:rPr>
        <w:t xml:space="preserve">       </w:t>
      </w:r>
      <w:r>
        <w:rPr>
          <w:rFonts w:hint="eastAsia" w:ascii="仿宋" w:hAnsi="仿宋" w:eastAsia="仿宋" w:cs="仿宋"/>
          <w:highlight w:val="none"/>
        </w:rPr>
        <w:t> 万元，属于</w:t>
      </w:r>
      <w:r>
        <w:rPr>
          <w:rFonts w:hint="eastAsia" w:ascii="仿宋" w:hAnsi="仿宋" w:eastAsia="仿宋" w:cs="仿宋"/>
          <w:i/>
          <w:iCs/>
          <w:highlight w:val="none"/>
          <w:u w:val="single"/>
        </w:rPr>
        <w:t>（中型企业、小型企业、微型企业）</w:t>
      </w:r>
      <w:r>
        <w:rPr>
          <w:rFonts w:hint="eastAsia" w:ascii="仿宋" w:hAnsi="仿宋" w:eastAsia="仿宋" w:cs="仿宋"/>
          <w:highlight w:val="none"/>
        </w:rPr>
        <w:t>；</w:t>
      </w:r>
    </w:p>
    <w:p w14:paraId="09187C99">
      <w:pPr>
        <w:pStyle w:val="24"/>
        <w:widowControl/>
        <w:spacing w:beforeAutospacing="0" w:afterAutospacing="0" w:line="500" w:lineRule="exact"/>
        <w:ind w:firstLine="42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i/>
          <w:iCs/>
          <w:highlight w:val="none"/>
          <w:u w:val="single"/>
        </w:rPr>
        <w:t>（标的名称）</w:t>
      </w:r>
      <w:r>
        <w:rPr>
          <w:rFonts w:hint="eastAsia" w:ascii="仿宋" w:hAnsi="仿宋" w:eastAsia="仿宋" w:cs="仿宋"/>
          <w:highlight w:val="none"/>
        </w:rPr>
        <w:t>，属于</w:t>
      </w:r>
      <w:r>
        <w:rPr>
          <w:rFonts w:hint="eastAsia" w:ascii="仿宋" w:hAnsi="仿宋" w:eastAsia="仿宋" w:cs="仿宋"/>
          <w:i/>
          <w:iCs/>
          <w:highlight w:val="none"/>
          <w:u w:val="single"/>
        </w:rPr>
        <w:t>（采购文件中明确的所属行业）</w:t>
      </w:r>
      <w:r>
        <w:rPr>
          <w:rFonts w:hint="eastAsia" w:ascii="仿宋" w:hAnsi="仿宋" w:eastAsia="仿宋" w:cs="仿宋"/>
          <w:highlight w:val="none"/>
        </w:rPr>
        <w:t>；制造商为</w:t>
      </w:r>
      <w:r>
        <w:rPr>
          <w:rFonts w:hint="eastAsia" w:ascii="仿宋" w:hAnsi="仿宋" w:eastAsia="仿宋" w:cs="仿宋"/>
          <w:i/>
          <w:iCs/>
          <w:highlight w:val="none"/>
          <w:u w:val="single"/>
        </w:rPr>
        <w:t>（企业名称）</w:t>
      </w:r>
      <w:r>
        <w:rPr>
          <w:rFonts w:hint="eastAsia" w:ascii="仿宋" w:hAnsi="仿宋" w:eastAsia="仿宋" w:cs="仿宋"/>
          <w:highlight w:val="none"/>
        </w:rPr>
        <w:t>，从业人员</w:t>
      </w:r>
      <w:r>
        <w:rPr>
          <w:rFonts w:hint="eastAsia" w:ascii="仿宋" w:hAnsi="仿宋" w:eastAsia="仿宋" w:cs="仿宋"/>
          <w:highlight w:val="none"/>
          <w:u w:val="single"/>
        </w:rPr>
        <w:t xml:space="preserve">      </w:t>
      </w:r>
      <w:r>
        <w:rPr>
          <w:rFonts w:hint="eastAsia" w:ascii="仿宋" w:hAnsi="仿宋" w:eastAsia="仿宋" w:cs="仿宋"/>
          <w:highlight w:val="none"/>
        </w:rPr>
        <w:t>人，营业收入为</w:t>
      </w:r>
      <w:r>
        <w:rPr>
          <w:rFonts w:hint="eastAsia" w:ascii="仿宋" w:hAnsi="仿宋" w:eastAsia="仿宋" w:cs="仿宋"/>
          <w:highlight w:val="none"/>
          <w:u w:val="single"/>
        </w:rPr>
        <w:t xml:space="preserve">       </w:t>
      </w:r>
      <w:r>
        <w:rPr>
          <w:rFonts w:hint="eastAsia" w:ascii="仿宋" w:hAnsi="仿宋" w:eastAsia="仿宋" w:cs="仿宋"/>
          <w:highlight w:val="none"/>
        </w:rPr>
        <w:t> 万元，资产总额为</w:t>
      </w:r>
      <w:r>
        <w:rPr>
          <w:rFonts w:hint="eastAsia" w:ascii="仿宋" w:hAnsi="仿宋" w:eastAsia="仿宋" w:cs="仿宋"/>
          <w:highlight w:val="none"/>
          <w:u w:val="single"/>
        </w:rPr>
        <w:t xml:space="preserve">       </w:t>
      </w:r>
      <w:r>
        <w:rPr>
          <w:rFonts w:hint="eastAsia" w:ascii="仿宋" w:hAnsi="仿宋" w:eastAsia="仿宋" w:cs="仿宋"/>
          <w:highlight w:val="none"/>
        </w:rPr>
        <w:t> 万元，属于</w:t>
      </w:r>
      <w:r>
        <w:rPr>
          <w:rFonts w:hint="eastAsia" w:ascii="仿宋" w:hAnsi="仿宋" w:eastAsia="仿宋" w:cs="仿宋"/>
          <w:i/>
          <w:iCs/>
          <w:highlight w:val="none"/>
          <w:u w:val="single"/>
        </w:rPr>
        <w:t>（中型企业、小型企业、微型企业）</w:t>
      </w:r>
      <w:r>
        <w:rPr>
          <w:rFonts w:hint="eastAsia" w:ascii="仿宋" w:hAnsi="仿宋" w:eastAsia="仿宋" w:cs="仿宋"/>
          <w:highlight w:val="none"/>
        </w:rPr>
        <w:t>；</w:t>
      </w:r>
    </w:p>
    <w:p w14:paraId="652BBCF6">
      <w:pPr>
        <w:pStyle w:val="24"/>
        <w:widowControl/>
        <w:spacing w:beforeAutospacing="0" w:afterAutospacing="0" w:line="500" w:lineRule="exact"/>
        <w:ind w:firstLine="420"/>
        <w:rPr>
          <w:rFonts w:ascii="仿宋" w:hAnsi="仿宋" w:eastAsia="仿宋" w:cs="仿宋"/>
          <w:highlight w:val="none"/>
        </w:rPr>
      </w:pPr>
      <w:r>
        <w:rPr>
          <w:rFonts w:hint="eastAsia" w:ascii="仿宋" w:hAnsi="仿宋" w:eastAsia="仿宋" w:cs="仿宋"/>
          <w:highlight w:val="none"/>
        </w:rPr>
        <w:t>……</w:t>
      </w:r>
    </w:p>
    <w:p w14:paraId="3AD99E6A">
      <w:pPr>
        <w:pStyle w:val="24"/>
        <w:widowControl/>
        <w:spacing w:beforeAutospacing="0" w:afterAutospacing="0" w:line="500" w:lineRule="exact"/>
        <w:ind w:firstLine="420"/>
        <w:rPr>
          <w:rFonts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46BE5DB4">
      <w:pPr>
        <w:pStyle w:val="24"/>
        <w:widowControl/>
        <w:spacing w:beforeAutospacing="0" w:afterAutospacing="0" w:line="500" w:lineRule="exact"/>
        <w:ind w:firstLine="420"/>
        <w:rPr>
          <w:rFonts w:ascii="仿宋" w:hAnsi="仿宋" w:eastAsia="仿宋" w:cs="仿宋"/>
          <w:highlight w:val="none"/>
        </w:rPr>
      </w:pPr>
      <w:r>
        <w:rPr>
          <w:rFonts w:hint="eastAsia" w:ascii="仿宋" w:hAnsi="仿宋" w:eastAsia="仿宋" w:cs="仿宋"/>
          <w:highlight w:val="none"/>
        </w:rPr>
        <w:t>本企业对上述声明内容的真实性负责。如有虚假，将依法承担相应责任。</w:t>
      </w:r>
    </w:p>
    <w:p w14:paraId="606A5F6A">
      <w:pPr>
        <w:pStyle w:val="24"/>
        <w:widowControl/>
        <w:spacing w:beforeAutospacing="0" w:afterAutospacing="0" w:line="500" w:lineRule="exact"/>
        <w:ind w:firstLine="420"/>
        <w:rPr>
          <w:rFonts w:ascii="仿宋" w:hAnsi="仿宋" w:eastAsia="仿宋" w:cs="仿宋"/>
          <w:highlight w:val="none"/>
        </w:rPr>
      </w:pPr>
      <w:r>
        <w:rPr>
          <w:rFonts w:hint="eastAsia" w:ascii="仿宋" w:hAnsi="仿宋" w:eastAsia="仿宋" w:cs="仿宋"/>
          <w:highlight w:val="none"/>
        </w:rPr>
        <w:t> </w:t>
      </w:r>
    </w:p>
    <w:p w14:paraId="7603C09B">
      <w:pPr>
        <w:pStyle w:val="24"/>
        <w:widowControl/>
        <w:spacing w:beforeAutospacing="0" w:afterAutospacing="0" w:line="500" w:lineRule="exact"/>
        <w:ind w:firstLine="420"/>
        <w:jc w:val="center"/>
        <w:rPr>
          <w:rFonts w:ascii="仿宋" w:hAnsi="仿宋" w:eastAsia="仿宋" w:cs="仿宋"/>
          <w:highlight w:val="none"/>
          <w:u w:val="single"/>
        </w:rPr>
      </w:pPr>
      <w:r>
        <w:rPr>
          <w:rFonts w:hint="eastAsia" w:ascii="仿宋" w:hAnsi="仿宋" w:eastAsia="仿宋" w:cs="仿宋"/>
          <w:highlight w:val="none"/>
        </w:rPr>
        <w:t xml:space="preserve">           企业名称（盖章）：</w:t>
      </w:r>
      <w:r>
        <w:rPr>
          <w:rFonts w:hint="eastAsia" w:ascii="仿宋" w:hAnsi="仿宋" w:eastAsia="仿宋" w:cs="仿宋"/>
          <w:highlight w:val="none"/>
          <w:u w:val="single"/>
        </w:rPr>
        <w:t xml:space="preserve">          </w:t>
      </w:r>
    </w:p>
    <w:p w14:paraId="2D480B19">
      <w:pPr>
        <w:pStyle w:val="24"/>
        <w:widowControl/>
        <w:spacing w:beforeAutospacing="0" w:afterAutospacing="0" w:line="500" w:lineRule="exact"/>
        <w:ind w:firstLine="5520" w:firstLineChars="2300"/>
        <w:jc w:val="both"/>
        <w:rPr>
          <w:rFonts w:ascii="仿宋" w:hAnsi="仿宋" w:eastAsia="仿宋" w:cs="仿宋"/>
          <w:sz w:val="27"/>
          <w:szCs w:val="27"/>
          <w:highlight w:val="none"/>
          <w:u w:val="singl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p>
    <w:p w14:paraId="630F9B71">
      <w:pPr>
        <w:rPr>
          <w:rFonts w:ascii="仿宋" w:hAnsi="仿宋" w:eastAsia="仿宋" w:cs="仿宋"/>
          <w:kern w:val="0"/>
          <w:szCs w:val="21"/>
          <w:highlight w:val="none"/>
          <w:lang w:bidi="ar"/>
        </w:rPr>
      </w:pPr>
    </w:p>
    <w:p w14:paraId="454DC6F1">
      <w:pPr>
        <w:rPr>
          <w:rFonts w:ascii="仿宋" w:hAnsi="仿宋" w:eastAsia="仿宋" w:cs="仿宋"/>
          <w:kern w:val="0"/>
          <w:szCs w:val="21"/>
          <w:highlight w:val="none"/>
          <w:lang w:bidi="ar"/>
        </w:rPr>
      </w:pPr>
    </w:p>
    <w:p w14:paraId="20C30C92">
      <w:pPr>
        <w:rPr>
          <w:rFonts w:ascii="仿宋" w:hAnsi="仿宋" w:eastAsia="仿宋" w:cs="仿宋"/>
          <w:kern w:val="0"/>
          <w:szCs w:val="21"/>
          <w:highlight w:val="none"/>
          <w:lang w:bidi="ar"/>
        </w:rPr>
      </w:pPr>
    </w:p>
    <w:p w14:paraId="47AE260C">
      <w:pPr>
        <w:rPr>
          <w:rFonts w:ascii="仿宋" w:hAnsi="仿宋" w:eastAsia="仿宋" w:cs="仿宋"/>
          <w:kern w:val="0"/>
          <w:szCs w:val="21"/>
          <w:highlight w:val="none"/>
          <w:lang w:bidi="ar"/>
        </w:rPr>
      </w:pPr>
    </w:p>
    <w:p w14:paraId="4459B71A">
      <w:pPr>
        <w:rPr>
          <w:rFonts w:ascii="仿宋" w:hAnsi="仿宋" w:eastAsia="仿宋" w:cs="仿宋"/>
          <w:kern w:val="0"/>
          <w:szCs w:val="21"/>
          <w:highlight w:val="none"/>
          <w:lang w:bidi="ar"/>
        </w:rPr>
      </w:pPr>
    </w:p>
    <w:p w14:paraId="4D40487B">
      <w:pPr>
        <w:rPr>
          <w:rFonts w:ascii="仿宋" w:hAnsi="仿宋" w:eastAsia="仿宋" w:cs="仿宋"/>
          <w:kern w:val="0"/>
          <w:szCs w:val="21"/>
          <w:highlight w:val="none"/>
          <w:lang w:bidi="ar"/>
        </w:rPr>
      </w:pPr>
    </w:p>
    <w:p w14:paraId="665DAAFE">
      <w:pPr>
        <w:rPr>
          <w:rFonts w:ascii="仿宋" w:hAnsi="仿宋" w:eastAsia="仿宋" w:cs="仿宋"/>
          <w:kern w:val="0"/>
          <w:szCs w:val="21"/>
          <w:highlight w:val="none"/>
          <w:lang w:bidi="ar"/>
        </w:rPr>
      </w:pPr>
    </w:p>
    <w:p w14:paraId="444700AE">
      <w:pPr>
        <w:rPr>
          <w:rFonts w:ascii="仿宋" w:hAnsi="仿宋" w:eastAsia="仿宋" w:cs="仿宋"/>
          <w:kern w:val="0"/>
          <w:szCs w:val="21"/>
          <w:highlight w:val="none"/>
          <w:lang w:bidi="ar"/>
        </w:rPr>
      </w:pPr>
      <w:r>
        <w:rPr>
          <w:rFonts w:hint="eastAsia" w:ascii="仿宋" w:hAnsi="仿宋" w:eastAsia="仿宋" w:cs="仿宋"/>
          <w:kern w:val="0"/>
          <w:szCs w:val="21"/>
          <w:highlight w:val="none"/>
          <w:lang w:bidi="ar"/>
        </w:rPr>
        <w:t>从业人员、营业收入、资产总额填报上一年度数据，无上一年度数据的新成立企业可不填报。</w:t>
      </w:r>
    </w:p>
    <w:p w14:paraId="494A1DCE">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7B7F7BE2">
      <w:pPr>
        <w:widowControl/>
        <w:jc w:val="center"/>
        <w:rPr>
          <w:rFonts w:ascii="仿宋" w:hAnsi="仿宋" w:eastAsia="仿宋" w:cs="仿宋"/>
          <w:b/>
          <w:bCs/>
          <w:kern w:val="0"/>
          <w:sz w:val="32"/>
          <w:szCs w:val="32"/>
          <w:highlight w:val="none"/>
          <w:lang w:bidi="ar"/>
        </w:rPr>
      </w:pPr>
      <w:r>
        <w:rPr>
          <w:rFonts w:hint="eastAsia" w:ascii="仿宋" w:hAnsi="仿宋" w:eastAsia="仿宋" w:cs="仿宋"/>
          <w:b/>
          <w:bCs/>
          <w:kern w:val="0"/>
          <w:sz w:val="32"/>
          <w:szCs w:val="32"/>
          <w:highlight w:val="none"/>
          <w:lang w:bidi="ar"/>
        </w:rPr>
        <w:t>残疾人福利性单位声明函格式</w:t>
      </w:r>
    </w:p>
    <w:p w14:paraId="7D82D27A">
      <w:pPr>
        <w:widowControl/>
        <w:jc w:val="center"/>
        <w:rPr>
          <w:rFonts w:ascii="仿宋" w:hAnsi="仿宋" w:eastAsia="仿宋" w:cs="仿宋"/>
          <w:b/>
          <w:bCs/>
          <w:kern w:val="0"/>
          <w:sz w:val="32"/>
          <w:szCs w:val="32"/>
          <w:highlight w:val="none"/>
          <w:lang w:bidi="ar"/>
        </w:rPr>
      </w:pPr>
    </w:p>
    <w:p w14:paraId="6EACD2B5">
      <w:pPr>
        <w:widowControl/>
        <w:spacing w:line="500" w:lineRule="exact"/>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本单位郑重声明，根据《财政部民政部中国残疾人联合会关于促进残疾人就业政府采购政策的通知》（财库〔2017〕 141 号）的规定，本单位</w:t>
      </w:r>
      <w:r>
        <w:rPr>
          <w:rFonts w:hint="eastAsia" w:ascii="仿宋" w:hAnsi="仿宋" w:eastAsia="仿宋" w:cs="仿宋"/>
          <w:b/>
          <w:bCs/>
          <w:kern w:val="0"/>
          <w:sz w:val="24"/>
          <w:highlight w:val="none"/>
          <w:lang w:bidi="ar"/>
        </w:rPr>
        <w:t>（请进行勾选）</w:t>
      </w:r>
      <w:r>
        <w:rPr>
          <w:rFonts w:hint="eastAsia" w:ascii="仿宋" w:hAnsi="仿宋" w:eastAsia="仿宋" w:cs="仿宋"/>
          <w:kern w:val="0"/>
          <w:sz w:val="24"/>
          <w:highlight w:val="none"/>
          <w:lang w:bidi="ar"/>
        </w:rPr>
        <w:t xml:space="preserve">： </w:t>
      </w:r>
    </w:p>
    <w:p w14:paraId="0897AC46">
      <w:pPr>
        <w:widowControl/>
        <w:spacing w:line="500" w:lineRule="exact"/>
        <w:ind w:firstLine="482" w:firstLineChars="200"/>
        <w:jc w:val="left"/>
        <w:rPr>
          <w:rFonts w:ascii="仿宋" w:hAnsi="仿宋" w:eastAsia="仿宋" w:cs="仿宋"/>
          <w:sz w:val="24"/>
          <w:highlight w:val="none"/>
        </w:rPr>
      </w:pPr>
      <w:r>
        <w:rPr>
          <w:rFonts w:hint="eastAsia" w:ascii="仿宋" w:hAnsi="仿宋" w:eastAsia="仿宋" w:cs="仿宋"/>
          <w:b/>
          <w:bCs/>
          <w:kern w:val="0"/>
          <w:sz w:val="24"/>
          <w:highlight w:val="none"/>
          <w:lang w:bidi="ar"/>
        </w:rPr>
        <w:t xml:space="preserve">□不属于符合条件的残疾人福利性单位。 </w:t>
      </w:r>
    </w:p>
    <w:p w14:paraId="6B20483E">
      <w:pPr>
        <w:widowControl/>
        <w:spacing w:line="500" w:lineRule="exact"/>
        <w:ind w:firstLine="482" w:firstLineChars="200"/>
        <w:jc w:val="left"/>
        <w:rPr>
          <w:rFonts w:ascii="仿宋" w:hAnsi="仿宋" w:eastAsia="仿宋" w:cs="仿宋"/>
          <w:sz w:val="24"/>
          <w:highlight w:val="none"/>
        </w:rPr>
      </w:pPr>
      <w:r>
        <w:rPr>
          <w:rFonts w:hint="eastAsia" w:ascii="仿宋" w:hAnsi="仿宋" w:eastAsia="仿宋" w:cs="仿宋"/>
          <w:b/>
          <w:bCs/>
          <w:kern w:val="0"/>
          <w:sz w:val="24"/>
          <w:highlight w:val="none"/>
          <w:lang w:bidi="ar"/>
        </w:rPr>
        <w:t>□属于符合条件的残疾人福利性单位，</w:t>
      </w:r>
      <w:r>
        <w:rPr>
          <w:rFonts w:hint="eastAsia" w:ascii="仿宋" w:hAnsi="仿宋" w:eastAsia="仿宋" w:cs="仿宋"/>
          <w:kern w:val="0"/>
          <w:sz w:val="24"/>
          <w:highlight w:val="none"/>
          <w:lang w:bidi="ar"/>
        </w:rPr>
        <w:t>且本单位参加</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单位的</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项目采购活动提供本单位制造的货物（由本单位承担工程/提供服务），或者提供其他残疾人福利性单位制造的货物（不包括使用非残疾人福利性单位注册商标的货物）。 </w:t>
      </w:r>
    </w:p>
    <w:p w14:paraId="44F917DD">
      <w:pPr>
        <w:widowControl/>
        <w:spacing w:line="500" w:lineRule="exact"/>
        <w:ind w:firstLine="723" w:firstLineChars="300"/>
        <w:jc w:val="left"/>
        <w:rPr>
          <w:rFonts w:ascii="仿宋" w:hAnsi="仿宋" w:eastAsia="仿宋" w:cs="仿宋"/>
          <w:sz w:val="24"/>
          <w:highlight w:val="none"/>
        </w:rPr>
      </w:pPr>
      <w:r>
        <w:rPr>
          <w:rFonts w:hint="eastAsia" w:ascii="仿宋" w:hAnsi="仿宋" w:eastAsia="仿宋" w:cs="仿宋"/>
          <w:b/>
          <w:bCs/>
          <w:kern w:val="0"/>
          <w:sz w:val="24"/>
          <w:highlight w:val="none"/>
          <w:lang w:bidi="ar"/>
        </w:rPr>
        <w:t xml:space="preserve">本单位对上述声明的真实性负责。如有虚假，将依法承担相应责任。 </w:t>
      </w:r>
    </w:p>
    <w:p w14:paraId="4A1EDB4C">
      <w:pPr>
        <w:widowControl/>
        <w:spacing w:line="500" w:lineRule="exact"/>
        <w:jc w:val="left"/>
        <w:rPr>
          <w:rFonts w:ascii="仿宋" w:hAnsi="仿宋" w:eastAsia="仿宋" w:cs="仿宋"/>
          <w:kern w:val="0"/>
          <w:sz w:val="24"/>
          <w:highlight w:val="none"/>
          <w:lang w:bidi="ar"/>
        </w:rPr>
      </w:pPr>
    </w:p>
    <w:p w14:paraId="041DD8C8">
      <w:pPr>
        <w:widowControl/>
        <w:spacing w:line="500" w:lineRule="exact"/>
        <w:jc w:val="left"/>
        <w:rPr>
          <w:rFonts w:ascii="仿宋" w:hAnsi="仿宋" w:eastAsia="仿宋" w:cs="仿宋"/>
          <w:kern w:val="0"/>
          <w:sz w:val="24"/>
          <w:highlight w:val="none"/>
          <w:lang w:bidi="ar"/>
        </w:rPr>
      </w:pPr>
    </w:p>
    <w:p w14:paraId="09F6706E">
      <w:pPr>
        <w:widowControl/>
        <w:spacing w:line="500" w:lineRule="exact"/>
        <w:jc w:val="center"/>
        <w:rPr>
          <w:rFonts w:ascii="仿宋" w:hAnsi="仿宋" w:eastAsia="仿宋" w:cs="仿宋"/>
          <w:sz w:val="24"/>
          <w:highlight w:val="none"/>
        </w:rPr>
      </w:pPr>
      <w:r>
        <w:rPr>
          <w:rFonts w:hint="eastAsia" w:ascii="仿宋" w:hAnsi="仿宋" w:eastAsia="仿宋" w:cs="仿宋"/>
          <w:kern w:val="0"/>
          <w:sz w:val="24"/>
          <w:highlight w:val="none"/>
          <w:lang w:bidi="ar"/>
        </w:rPr>
        <w:t xml:space="preserve">             单位名称（盖章）：</w:t>
      </w:r>
    </w:p>
    <w:p w14:paraId="0F9256B7">
      <w:pPr>
        <w:widowControl/>
        <w:spacing w:line="500" w:lineRule="exact"/>
        <w:jc w:val="center"/>
        <w:rPr>
          <w:rFonts w:ascii="仿宋" w:hAnsi="仿宋" w:eastAsia="仿宋" w:cs="仿宋"/>
          <w:sz w:val="24"/>
          <w:highlight w:val="none"/>
        </w:rPr>
      </w:pPr>
      <w:r>
        <w:rPr>
          <w:rFonts w:hint="eastAsia" w:ascii="仿宋" w:hAnsi="仿宋" w:eastAsia="仿宋" w:cs="仿宋"/>
          <w:kern w:val="0"/>
          <w:sz w:val="24"/>
          <w:highlight w:val="none"/>
          <w:lang w:bidi="ar"/>
        </w:rPr>
        <w:t xml:space="preserve">                         日期：</w:t>
      </w:r>
    </w:p>
    <w:p w14:paraId="2F290517">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493712B6">
      <w:pPr>
        <w:widowControl/>
        <w:jc w:val="left"/>
        <w:rPr>
          <w:rFonts w:ascii="仿宋" w:hAnsi="仿宋" w:eastAsia="仿宋" w:cs="仿宋"/>
          <w:sz w:val="24"/>
          <w:highlight w:val="none"/>
        </w:rPr>
      </w:pPr>
      <w:r>
        <w:rPr>
          <w:rFonts w:hint="eastAsia" w:ascii="仿宋" w:hAnsi="仿宋" w:eastAsia="仿宋" w:cs="仿宋"/>
          <w:kern w:val="0"/>
          <w:sz w:val="24"/>
          <w:highlight w:val="none"/>
          <w:lang w:bidi="ar"/>
        </w:rPr>
        <w:t>2-2 其它落实政府采购政策的资格要求（如有）</w:t>
      </w:r>
    </w:p>
    <w:p w14:paraId="365239D8">
      <w:pPr>
        <w:spacing w:line="400" w:lineRule="exact"/>
        <w:rPr>
          <w:rFonts w:ascii="仿宋" w:hAnsi="仿宋" w:eastAsia="仿宋" w:cs="仿宋"/>
          <w:kern w:val="0"/>
          <w:sz w:val="24"/>
          <w:highlight w:val="none"/>
          <w:lang w:bidi="ar"/>
        </w:rPr>
      </w:pPr>
    </w:p>
    <w:p w14:paraId="32C76782">
      <w:pPr>
        <w:spacing w:line="400" w:lineRule="exact"/>
        <w:rPr>
          <w:rFonts w:ascii="仿宋" w:hAnsi="仿宋" w:eastAsia="仿宋" w:cs="仿宋"/>
          <w:kern w:val="0"/>
          <w:sz w:val="24"/>
          <w:highlight w:val="none"/>
          <w:lang w:bidi="ar"/>
        </w:rPr>
      </w:pPr>
    </w:p>
    <w:p w14:paraId="5CB44246">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312FF828">
      <w:pPr>
        <w:widowControl/>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3  本项目的特定资格要求（如有） </w:t>
      </w:r>
    </w:p>
    <w:p w14:paraId="69F3D59A">
      <w:pPr>
        <w:spacing w:line="400" w:lineRule="exact"/>
        <w:rPr>
          <w:rFonts w:ascii="仿宋" w:hAnsi="仿宋" w:eastAsia="仿宋" w:cs="仿宋"/>
          <w:kern w:val="0"/>
          <w:sz w:val="24"/>
          <w:highlight w:val="none"/>
          <w:lang w:bidi="ar"/>
        </w:rPr>
      </w:pPr>
    </w:p>
    <w:p w14:paraId="0F4CC81A">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31F5A58F">
      <w:pPr>
        <w:widowControl/>
        <w:jc w:val="left"/>
        <w:rPr>
          <w:rFonts w:ascii="仿宋" w:hAnsi="仿宋" w:eastAsia="仿宋" w:cs="仿宋"/>
          <w:sz w:val="24"/>
          <w:highlight w:val="none"/>
        </w:rPr>
      </w:pPr>
      <w:r>
        <w:rPr>
          <w:rFonts w:hint="eastAsia" w:ascii="仿宋" w:hAnsi="仿宋" w:eastAsia="仿宋" w:cs="仿宋"/>
          <w:kern w:val="0"/>
          <w:sz w:val="24"/>
          <w:highlight w:val="none"/>
          <w:lang w:bidi="ar"/>
        </w:rPr>
        <w:t>4  投标保证金凭证/交款单据电子件</w:t>
      </w:r>
    </w:p>
    <w:p w14:paraId="071E01B4">
      <w:pPr>
        <w:spacing w:line="400" w:lineRule="exact"/>
        <w:rPr>
          <w:rFonts w:ascii="仿宋" w:hAnsi="仿宋" w:eastAsia="仿宋" w:cs="仿宋"/>
          <w:kern w:val="0"/>
          <w:sz w:val="24"/>
          <w:highlight w:val="none"/>
          <w:lang w:bidi="ar"/>
        </w:rPr>
      </w:pPr>
    </w:p>
    <w:p w14:paraId="0F1E0F91">
      <w:pPr>
        <w:spacing w:line="400" w:lineRule="exact"/>
        <w:rPr>
          <w:rFonts w:ascii="仿宋" w:hAnsi="仿宋" w:eastAsia="仿宋" w:cs="仿宋"/>
          <w:kern w:val="0"/>
          <w:sz w:val="24"/>
          <w:highlight w:val="none"/>
          <w:lang w:bidi="ar"/>
        </w:rPr>
      </w:pPr>
    </w:p>
    <w:p w14:paraId="44D232B4">
      <w:pPr>
        <w:spacing w:line="400" w:lineRule="exact"/>
        <w:rPr>
          <w:rFonts w:ascii="仿宋" w:hAnsi="仿宋" w:eastAsia="仿宋" w:cs="仿宋"/>
          <w:kern w:val="0"/>
          <w:sz w:val="24"/>
          <w:highlight w:val="none"/>
          <w:lang w:bidi="ar"/>
        </w:rPr>
      </w:pPr>
    </w:p>
    <w:p w14:paraId="4C71ADAB">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6B21CA15">
      <w:pPr>
        <w:widowControl/>
        <w:jc w:val="left"/>
        <w:rPr>
          <w:rFonts w:ascii="仿宋" w:hAnsi="仿宋" w:eastAsia="仿宋" w:cs="仿宋"/>
          <w:highlight w:val="none"/>
        </w:rPr>
      </w:pPr>
      <w:r>
        <w:rPr>
          <w:rFonts w:hint="eastAsia" w:ascii="仿宋" w:hAnsi="仿宋" w:eastAsia="仿宋" w:cs="仿宋"/>
          <w:kern w:val="0"/>
          <w:sz w:val="24"/>
          <w:highlight w:val="none"/>
          <w:lang w:bidi="ar"/>
        </w:rPr>
        <w:t xml:space="preserve">5  投标书 </w:t>
      </w:r>
    </w:p>
    <w:p w14:paraId="26B75796">
      <w:pPr>
        <w:widowControl/>
        <w:spacing w:line="500" w:lineRule="exact"/>
        <w:jc w:val="center"/>
        <w:rPr>
          <w:rFonts w:ascii="仿宋" w:hAnsi="仿宋" w:eastAsia="仿宋" w:cs="仿宋"/>
          <w:b/>
          <w:bCs/>
          <w:kern w:val="0"/>
          <w:sz w:val="32"/>
          <w:szCs w:val="32"/>
          <w:highlight w:val="none"/>
          <w:lang w:bidi="ar"/>
        </w:rPr>
      </w:pPr>
    </w:p>
    <w:p w14:paraId="2EB1CC78">
      <w:pPr>
        <w:widowControl/>
        <w:spacing w:line="500" w:lineRule="exact"/>
        <w:jc w:val="center"/>
        <w:rPr>
          <w:rFonts w:ascii="仿宋" w:hAnsi="仿宋" w:eastAsia="仿宋" w:cs="仿宋"/>
          <w:sz w:val="32"/>
          <w:szCs w:val="32"/>
          <w:highlight w:val="none"/>
        </w:rPr>
      </w:pPr>
      <w:r>
        <w:rPr>
          <w:rFonts w:hint="eastAsia" w:ascii="仿宋" w:hAnsi="仿宋" w:eastAsia="仿宋" w:cs="仿宋"/>
          <w:b/>
          <w:bCs/>
          <w:kern w:val="0"/>
          <w:sz w:val="32"/>
          <w:szCs w:val="32"/>
          <w:highlight w:val="none"/>
          <w:lang w:bidi="ar"/>
        </w:rPr>
        <w:t>投标书</w:t>
      </w:r>
    </w:p>
    <w:p w14:paraId="381C5BAE">
      <w:pPr>
        <w:widowControl/>
        <w:spacing w:line="500" w:lineRule="exact"/>
        <w:jc w:val="left"/>
        <w:rPr>
          <w:rFonts w:ascii="仿宋" w:hAnsi="仿宋" w:eastAsia="仿宋" w:cs="仿宋"/>
          <w:kern w:val="0"/>
          <w:sz w:val="24"/>
          <w:highlight w:val="none"/>
          <w:lang w:bidi="ar"/>
        </w:rPr>
      </w:pPr>
    </w:p>
    <w:p w14:paraId="1E78EEC4">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致：</w:t>
      </w:r>
      <w:r>
        <w:rPr>
          <w:rFonts w:hint="eastAsia" w:ascii="仿宋" w:hAnsi="仿宋" w:eastAsia="仿宋" w:cs="仿宋"/>
          <w:kern w:val="0"/>
          <w:sz w:val="24"/>
          <w:highlight w:val="none"/>
          <w:u w:val="single"/>
          <w:lang w:bidi="ar"/>
        </w:rPr>
        <w:t>（采购人或采购代理机构）</w:t>
      </w:r>
      <w:r>
        <w:rPr>
          <w:rFonts w:hint="eastAsia" w:ascii="仿宋" w:hAnsi="仿宋" w:eastAsia="仿宋" w:cs="仿宋"/>
          <w:kern w:val="0"/>
          <w:sz w:val="24"/>
          <w:highlight w:val="none"/>
          <w:lang w:bidi="ar"/>
        </w:rPr>
        <w:t xml:space="preserve"> </w:t>
      </w:r>
    </w:p>
    <w:p w14:paraId="5E6FB26C">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我方参加你方就</w:t>
      </w:r>
      <w:r>
        <w:rPr>
          <w:rFonts w:hint="eastAsia" w:ascii="仿宋" w:hAnsi="仿宋" w:eastAsia="仿宋" w:cs="仿宋"/>
          <w:kern w:val="0"/>
          <w:sz w:val="24"/>
          <w:highlight w:val="none"/>
          <w:u w:val="single"/>
          <w:lang w:bidi="ar"/>
        </w:rPr>
        <w:t>（项目名称，项目编号）</w:t>
      </w:r>
      <w:r>
        <w:rPr>
          <w:rFonts w:hint="eastAsia" w:ascii="仿宋" w:hAnsi="仿宋" w:eastAsia="仿宋" w:cs="仿宋"/>
          <w:kern w:val="0"/>
          <w:sz w:val="24"/>
          <w:highlight w:val="none"/>
          <w:lang w:bidi="ar"/>
        </w:rPr>
        <w:t xml:space="preserve">组织的招标活动，并对 </w:t>
      </w:r>
    </w:p>
    <w:p w14:paraId="34A174F1">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此项目进行投标。 </w:t>
      </w:r>
    </w:p>
    <w:p w14:paraId="31217C61">
      <w:pPr>
        <w:widowControl/>
        <w:spacing w:line="500" w:lineRule="exact"/>
        <w:jc w:val="left"/>
        <w:outlineLvl w:val="1"/>
        <w:rPr>
          <w:rFonts w:ascii="仿宋" w:hAnsi="仿宋" w:eastAsia="仿宋" w:cs="仿宋"/>
          <w:sz w:val="24"/>
          <w:highlight w:val="none"/>
        </w:rPr>
      </w:pPr>
      <w:bookmarkStart w:id="44" w:name="_Toc30504"/>
      <w:r>
        <w:rPr>
          <w:rFonts w:hint="eastAsia" w:ascii="仿宋" w:hAnsi="仿宋" w:eastAsia="仿宋" w:cs="仿宋"/>
          <w:kern w:val="0"/>
          <w:sz w:val="24"/>
          <w:highlight w:val="none"/>
          <w:lang w:bidi="ar"/>
        </w:rPr>
        <w:t>1. 我方已详细审查全部招标文件，自愿参与投标并承诺如下：</w:t>
      </w:r>
      <w:bookmarkEnd w:id="44"/>
      <w:r>
        <w:rPr>
          <w:rFonts w:hint="eastAsia" w:ascii="仿宋" w:hAnsi="仿宋" w:eastAsia="仿宋" w:cs="仿宋"/>
          <w:kern w:val="0"/>
          <w:sz w:val="24"/>
          <w:highlight w:val="none"/>
          <w:lang w:bidi="ar"/>
        </w:rPr>
        <w:t xml:space="preserve"> </w:t>
      </w:r>
    </w:p>
    <w:p w14:paraId="561E1F9C">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（1）本投标有效期为自提交投标文件的截止之日起</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个日历日。 </w:t>
      </w:r>
    </w:p>
    <w:p w14:paraId="23D727DE">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（2）除合同条款及采购需求偏离表列出的偏离外，我方响应招标文件的全部要求。 </w:t>
      </w:r>
    </w:p>
    <w:p w14:paraId="268CC3FD">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（3）我方已提供的全部文件资料是真实、准确的，并对此承担一切法律后果。 </w:t>
      </w:r>
    </w:p>
    <w:p w14:paraId="5CEAEA00">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（4）如我方中标，我方将在法律规定的期限内与你方签订合同，按照招标文件要求提交履约保证金，并在合同约定的期限内完成合同规定的全部义务。 </w:t>
      </w:r>
    </w:p>
    <w:p w14:paraId="5E8DC602">
      <w:pPr>
        <w:widowControl/>
        <w:spacing w:line="500" w:lineRule="exact"/>
        <w:jc w:val="left"/>
        <w:outlineLvl w:val="1"/>
        <w:rPr>
          <w:rFonts w:ascii="仿宋" w:hAnsi="仿宋" w:eastAsia="仿宋" w:cs="仿宋"/>
          <w:sz w:val="24"/>
          <w:highlight w:val="none"/>
        </w:rPr>
      </w:pPr>
      <w:bookmarkStart w:id="45" w:name="_Toc24785"/>
      <w:r>
        <w:rPr>
          <w:rFonts w:hint="eastAsia" w:ascii="仿宋" w:hAnsi="仿宋" w:eastAsia="仿宋" w:cs="仿宋"/>
          <w:kern w:val="0"/>
          <w:sz w:val="24"/>
          <w:highlight w:val="none"/>
          <w:lang w:bidi="ar"/>
        </w:rPr>
        <w:t>2. 其他补充条款（如有）：</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w:t>
      </w:r>
      <w:bookmarkEnd w:id="45"/>
      <w:r>
        <w:rPr>
          <w:rFonts w:hint="eastAsia" w:ascii="仿宋" w:hAnsi="仿宋" w:eastAsia="仿宋" w:cs="仿宋"/>
          <w:kern w:val="0"/>
          <w:sz w:val="24"/>
          <w:highlight w:val="none"/>
          <w:lang w:bidi="ar"/>
        </w:rPr>
        <w:t xml:space="preserve"> </w:t>
      </w:r>
    </w:p>
    <w:p w14:paraId="17BB8902">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与本投标有关的一切正式往来信函请寄： </w:t>
      </w:r>
    </w:p>
    <w:p w14:paraId="3CB4F3A9">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地址</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传真</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48A7A346">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电话</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电子函件</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79124C5B">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投标人名称（加盖公章） </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4A61F0BB">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日期：</w:t>
      </w:r>
      <w:r>
        <w:rPr>
          <w:rFonts w:hint="eastAsia" w:ascii="仿宋" w:hAnsi="仿宋" w:eastAsia="仿宋" w:cs="仿宋"/>
          <w:kern w:val="0"/>
          <w:sz w:val="24"/>
          <w:highlight w:val="none"/>
          <w:u w:val="single"/>
          <w:lang w:bidi="ar"/>
        </w:rPr>
        <w:t xml:space="preserve">     年     月    日</w:t>
      </w:r>
    </w:p>
    <w:p w14:paraId="506510FA">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25456659">
      <w:pPr>
        <w:widowControl/>
        <w:spacing w:line="500" w:lineRule="exact"/>
        <w:jc w:val="left"/>
        <w:outlineLvl w:val="1"/>
        <w:rPr>
          <w:rFonts w:ascii="仿宋" w:hAnsi="仿宋" w:eastAsia="仿宋" w:cs="仿宋"/>
          <w:sz w:val="24"/>
          <w:highlight w:val="none"/>
        </w:rPr>
      </w:pPr>
      <w:bookmarkStart w:id="46" w:name="_Toc6076"/>
      <w:r>
        <w:rPr>
          <w:rFonts w:hint="eastAsia" w:ascii="仿宋" w:hAnsi="仿宋" w:eastAsia="仿宋" w:cs="仿宋"/>
          <w:kern w:val="0"/>
          <w:sz w:val="24"/>
          <w:highlight w:val="none"/>
          <w:lang w:bidi="ar"/>
        </w:rPr>
        <w:t>6  授权委托书</w:t>
      </w:r>
      <w:bookmarkEnd w:id="46"/>
      <w:r>
        <w:rPr>
          <w:rFonts w:hint="eastAsia" w:ascii="仿宋" w:hAnsi="仿宋" w:eastAsia="仿宋" w:cs="仿宋"/>
          <w:kern w:val="0"/>
          <w:sz w:val="24"/>
          <w:highlight w:val="none"/>
          <w:lang w:bidi="ar"/>
        </w:rPr>
        <w:t xml:space="preserve"> </w:t>
      </w:r>
    </w:p>
    <w:p w14:paraId="29201BF6">
      <w:pPr>
        <w:widowControl/>
        <w:spacing w:line="500" w:lineRule="exact"/>
        <w:rPr>
          <w:rFonts w:ascii="仿宋" w:hAnsi="仿宋" w:eastAsia="仿宋" w:cs="仿宋"/>
          <w:b/>
          <w:bCs/>
          <w:kern w:val="0"/>
          <w:sz w:val="32"/>
          <w:szCs w:val="32"/>
          <w:highlight w:val="none"/>
          <w:lang w:bidi="ar"/>
        </w:rPr>
      </w:pPr>
    </w:p>
    <w:p w14:paraId="55379A9B">
      <w:pPr>
        <w:widowControl/>
        <w:spacing w:line="500" w:lineRule="exact"/>
        <w:jc w:val="center"/>
        <w:rPr>
          <w:rFonts w:ascii="仿宋" w:hAnsi="仿宋" w:eastAsia="仿宋" w:cs="仿宋"/>
          <w:b/>
          <w:bCs/>
          <w:kern w:val="0"/>
          <w:sz w:val="32"/>
          <w:szCs w:val="32"/>
          <w:highlight w:val="none"/>
          <w:lang w:bidi="ar"/>
        </w:rPr>
      </w:pPr>
      <w:r>
        <w:rPr>
          <w:rFonts w:hint="eastAsia" w:ascii="仿宋" w:hAnsi="仿宋" w:eastAsia="仿宋" w:cs="仿宋"/>
          <w:b/>
          <w:bCs/>
          <w:kern w:val="0"/>
          <w:sz w:val="32"/>
          <w:szCs w:val="32"/>
          <w:highlight w:val="none"/>
          <w:lang w:bidi="ar"/>
        </w:rPr>
        <w:t>授权委托书</w:t>
      </w:r>
    </w:p>
    <w:p w14:paraId="35694848">
      <w:pPr>
        <w:widowControl/>
        <w:spacing w:line="500" w:lineRule="exact"/>
        <w:jc w:val="center"/>
        <w:rPr>
          <w:rFonts w:ascii="仿宋" w:hAnsi="仿宋" w:eastAsia="仿宋" w:cs="仿宋"/>
          <w:b/>
          <w:bCs/>
          <w:kern w:val="0"/>
          <w:sz w:val="32"/>
          <w:szCs w:val="32"/>
          <w:highlight w:val="none"/>
          <w:lang w:bidi="ar"/>
        </w:rPr>
      </w:pPr>
    </w:p>
    <w:p w14:paraId="6CE653DB">
      <w:pPr>
        <w:widowControl/>
        <w:spacing w:line="500" w:lineRule="exact"/>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本人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（姓名）系</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（投标人名称）的法定代表人（单位负责人），现委托</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（姓名）为我方代理人。代理人根据授权，以我方名义签署、澄清确认、递交、撤回、修改</w:t>
      </w:r>
      <w:r>
        <w:rPr>
          <w:rFonts w:hint="eastAsia" w:ascii="仿宋" w:hAnsi="仿宋" w:eastAsia="仿宋" w:cs="仿宋"/>
          <w:kern w:val="0"/>
          <w:sz w:val="24"/>
          <w:highlight w:val="none"/>
          <w:u w:val="single"/>
          <w:lang w:bidi="ar"/>
        </w:rPr>
        <w:t xml:space="preserve">           （项目名称）</w:t>
      </w:r>
      <w:r>
        <w:rPr>
          <w:rFonts w:hint="eastAsia" w:ascii="仿宋" w:hAnsi="仿宋" w:eastAsia="仿宋" w:cs="仿宋"/>
          <w:kern w:val="0"/>
          <w:sz w:val="24"/>
          <w:highlight w:val="none"/>
          <w:lang w:bidi="ar"/>
        </w:rPr>
        <w:t xml:space="preserve">投标文件和处理有关事宜，其法律后果由我方承担。 </w:t>
      </w:r>
    </w:p>
    <w:p w14:paraId="564045CB">
      <w:pPr>
        <w:widowControl/>
        <w:spacing w:line="500" w:lineRule="exact"/>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委托期限：自本授权委托书签署之日起至响应有效期届满之日止。 </w:t>
      </w:r>
    </w:p>
    <w:p w14:paraId="3AE16346">
      <w:pPr>
        <w:widowControl/>
        <w:spacing w:line="500" w:lineRule="exact"/>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代理人无转委托权。 </w:t>
      </w:r>
    </w:p>
    <w:p w14:paraId="21366A5D">
      <w:pPr>
        <w:widowControl/>
        <w:spacing w:line="500" w:lineRule="exact"/>
        <w:jc w:val="left"/>
        <w:rPr>
          <w:rFonts w:ascii="仿宋" w:hAnsi="仿宋" w:eastAsia="仿宋" w:cs="仿宋"/>
          <w:kern w:val="0"/>
          <w:sz w:val="24"/>
          <w:highlight w:val="none"/>
          <w:lang w:bidi="ar"/>
        </w:rPr>
      </w:pPr>
    </w:p>
    <w:p w14:paraId="068BE7F7">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投标人名称（加盖公章）：</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035614A1">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法定代表人（单位负责人）（签字或印鉴）：</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13537487">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委托代理人（签字或印鉴）：</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25998060">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日期：</w:t>
      </w:r>
      <w:r>
        <w:rPr>
          <w:rFonts w:hint="eastAsia" w:ascii="仿宋" w:hAnsi="仿宋" w:eastAsia="仿宋" w:cs="仿宋"/>
          <w:kern w:val="0"/>
          <w:sz w:val="24"/>
          <w:highlight w:val="none"/>
          <w:u w:val="single"/>
          <w:lang w:bidi="ar"/>
        </w:rPr>
        <w:t xml:space="preserve">   年    月    日</w:t>
      </w:r>
      <w:r>
        <w:rPr>
          <w:rFonts w:hint="eastAsia" w:ascii="仿宋" w:hAnsi="仿宋" w:eastAsia="仿宋" w:cs="仿宋"/>
          <w:kern w:val="0"/>
          <w:sz w:val="24"/>
          <w:highlight w:val="none"/>
          <w:lang w:bidi="ar"/>
        </w:rPr>
        <w:t xml:space="preserve"> </w:t>
      </w:r>
    </w:p>
    <w:p w14:paraId="640EA923">
      <w:pPr>
        <w:widowControl/>
        <w:spacing w:line="500" w:lineRule="exact"/>
        <w:jc w:val="left"/>
        <w:rPr>
          <w:rFonts w:ascii="仿宋" w:hAnsi="仿宋" w:eastAsia="仿宋" w:cs="仿宋"/>
          <w:kern w:val="0"/>
          <w:sz w:val="24"/>
          <w:highlight w:val="none"/>
          <w:lang w:bidi="ar"/>
        </w:rPr>
      </w:pPr>
    </w:p>
    <w:p w14:paraId="33107909">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法定代表人（单位负责人）有效期内的身份证</w:t>
      </w:r>
      <w:r>
        <w:rPr>
          <w:rFonts w:hint="eastAsia" w:ascii="仿宋" w:hAnsi="仿宋" w:eastAsia="仿宋" w:cs="仿宋"/>
          <w:b/>
          <w:bCs/>
          <w:kern w:val="0"/>
          <w:sz w:val="24"/>
          <w:highlight w:val="none"/>
          <w:lang w:bidi="ar"/>
        </w:rPr>
        <w:t>正反面</w:t>
      </w:r>
      <w:r>
        <w:rPr>
          <w:rFonts w:hint="eastAsia" w:ascii="仿宋" w:hAnsi="仿宋" w:eastAsia="仿宋" w:cs="仿宋"/>
          <w:kern w:val="0"/>
          <w:sz w:val="24"/>
          <w:highlight w:val="none"/>
          <w:lang w:bidi="ar"/>
        </w:rPr>
        <w:t xml:space="preserve">复印件：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D7C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160DD98">
            <w:pPr>
              <w:widowControl/>
              <w:spacing w:line="500" w:lineRule="exact"/>
              <w:jc w:val="left"/>
              <w:rPr>
                <w:rFonts w:ascii="仿宋" w:hAnsi="仿宋" w:eastAsia="仿宋" w:cs="仿宋"/>
                <w:kern w:val="0"/>
                <w:sz w:val="24"/>
                <w:highlight w:val="none"/>
                <w:lang w:bidi="ar"/>
              </w:rPr>
            </w:pPr>
          </w:p>
        </w:tc>
        <w:tc>
          <w:tcPr>
            <w:tcW w:w="4261" w:type="dxa"/>
          </w:tcPr>
          <w:p w14:paraId="10DA871C">
            <w:pPr>
              <w:widowControl/>
              <w:spacing w:line="500" w:lineRule="exact"/>
              <w:jc w:val="left"/>
              <w:rPr>
                <w:rFonts w:ascii="仿宋" w:hAnsi="仿宋" w:eastAsia="仿宋" w:cs="仿宋"/>
                <w:kern w:val="0"/>
                <w:sz w:val="24"/>
                <w:highlight w:val="none"/>
                <w:lang w:bidi="ar"/>
              </w:rPr>
            </w:pPr>
          </w:p>
        </w:tc>
      </w:tr>
    </w:tbl>
    <w:p w14:paraId="41BDB1A0">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委托代理人有效期内的身份证</w:t>
      </w:r>
      <w:r>
        <w:rPr>
          <w:rFonts w:hint="eastAsia" w:ascii="仿宋" w:hAnsi="仿宋" w:eastAsia="仿宋" w:cs="仿宋"/>
          <w:b/>
          <w:bCs/>
          <w:kern w:val="0"/>
          <w:sz w:val="24"/>
          <w:highlight w:val="none"/>
          <w:lang w:bidi="ar"/>
        </w:rPr>
        <w:t>正反面</w:t>
      </w:r>
      <w:r>
        <w:rPr>
          <w:rFonts w:hint="eastAsia" w:ascii="仿宋" w:hAnsi="仿宋" w:eastAsia="仿宋" w:cs="仿宋"/>
          <w:kern w:val="0"/>
          <w:sz w:val="24"/>
          <w:highlight w:val="none"/>
          <w:lang w:bidi="ar"/>
        </w:rPr>
        <w:t xml:space="preserve">复印件：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E2A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6D83417">
            <w:pPr>
              <w:widowControl/>
              <w:spacing w:line="500" w:lineRule="exact"/>
              <w:jc w:val="left"/>
              <w:rPr>
                <w:rFonts w:ascii="仿宋" w:hAnsi="仿宋" w:eastAsia="仿宋" w:cs="仿宋"/>
                <w:kern w:val="0"/>
                <w:sz w:val="24"/>
                <w:highlight w:val="none"/>
                <w:lang w:bidi="ar"/>
              </w:rPr>
            </w:pPr>
          </w:p>
        </w:tc>
        <w:tc>
          <w:tcPr>
            <w:tcW w:w="4261" w:type="dxa"/>
          </w:tcPr>
          <w:p w14:paraId="2C88DA0C">
            <w:pPr>
              <w:widowControl/>
              <w:spacing w:line="500" w:lineRule="exact"/>
              <w:jc w:val="left"/>
              <w:rPr>
                <w:rFonts w:ascii="仿宋" w:hAnsi="仿宋" w:eastAsia="仿宋" w:cs="仿宋"/>
                <w:kern w:val="0"/>
                <w:sz w:val="24"/>
                <w:highlight w:val="none"/>
                <w:lang w:bidi="ar"/>
              </w:rPr>
            </w:pPr>
          </w:p>
        </w:tc>
      </w:tr>
    </w:tbl>
    <w:p w14:paraId="41325461">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说明：1.若供应商为事业单位或其他组织或分支机构（仅当招标文件注明允许分支机构投标的），则法定代表人（单位负责人）处的签署人可为单位负责人。 </w:t>
      </w:r>
    </w:p>
    <w:p w14:paraId="7E04B716">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2.若投标文件中签字之处均为法定代表人（单位负责人）本人签署，则可不提供本《授权委托书》，但须提供《法定代表人（单位负责人）身份证明》。 </w:t>
      </w:r>
    </w:p>
    <w:p w14:paraId="1C9009D5">
      <w:pPr>
        <w:widowControl/>
        <w:spacing w:line="500" w:lineRule="exact"/>
        <w:jc w:val="left"/>
        <w:outlineLvl w:val="1"/>
        <w:rPr>
          <w:rFonts w:ascii="仿宋" w:hAnsi="仿宋" w:eastAsia="仿宋" w:cs="仿宋"/>
          <w:sz w:val="24"/>
          <w:highlight w:val="none"/>
        </w:rPr>
      </w:pPr>
      <w:bookmarkStart w:id="47" w:name="_Toc18807"/>
      <w:r>
        <w:rPr>
          <w:rFonts w:hint="eastAsia" w:ascii="仿宋" w:hAnsi="仿宋" w:eastAsia="仿宋" w:cs="仿宋"/>
          <w:kern w:val="0"/>
          <w:sz w:val="24"/>
          <w:highlight w:val="none"/>
          <w:lang w:bidi="ar"/>
        </w:rPr>
        <w:t>3.供应商为自然人的情形，可不提供本《授权委托书》。</w:t>
      </w:r>
      <w:bookmarkEnd w:id="47"/>
    </w:p>
    <w:p w14:paraId="5E5130D3">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775F3F9E">
      <w:pPr>
        <w:widowControl/>
        <w:spacing w:line="500" w:lineRule="exact"/>
        <w:jc w:val="center"/>
        <w:rPr>
          <w:rFonts w:ascii="仿宋" w:hAnsi="仿宋" w:eastAsia="仿宋" w:cs="仿宋"/>
          <w:sz w:val="32"/>
          <w:szCs w:val="32"/>
          <w:highlight w:val="none"/>
        </w:rPr>
      </w:pPr>
      <w:r>
        <w:rPr>
          <w:rFonts w:hint="eastAsia" w:ascii="仿宋" w:hAnsi="仿宋" w:eastAsia="仿宋" w:cs="仿宋"/>
          <w:b/>
          <w:bCs/>
          <w:kern w:val="0"/>
          <w:sz w:val="32"/>
          <w:szCs w:val="32"/>
          <w:highlight w:val="none"/>
          <w:lang w:bidi="ar"/>
        </w:rPr>
        <w:t>附：法定代表人（单位负责人）身份证明</w:t>
      </w:r>
    </w:p>
    <w:p w14:paraId="1A4BD607">
      <w:pPr>
        <w:widowControl/>
        <w:spacing w:line="500" w:lineRule="exact"/>
        <w:jc w:val="left"/>
        <w:rPr>
          <w:rFonts w:ascii="仿宋" w:hAnsi="仿宋" w:eastAsia="仿宋" w:cs="仿宋"/>
          <w:kern w:val="0"/>
          <w:sz w:val="24"/>
          <w:highlight w:val="none"/>
          <w:lang w:bidi="ar"/>
        </w:rPr>
      </w:pPr>
    </w:p>
    <w:p w14:paraId="2085CF7F">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致：</w:t>
      </w:r>
      <w:r>
        <w:rPr>
          <w:rFonts w:hint="eastAsia" w:ascii="仿宋" w:hAnsi="仿宋" w:eastAsia="仿宋" w:cs="仿宋"/>
          <w:kern w:val="0"/>
          <w:sz w:val="24"/>
          <w:highlight w:val="none"/>
          <w:u w:val="single"/>
          <w:lang w:bidi="ar"/>
        </w:rPr>
        <w:t xml:space="preserve">（采购人或采购代理机构） </w:t>
      </w:r>
    </w:p>
    <w:p w14:paraId="6006505D">
      <w:pPr>
        <w:widowControl/>
        <w:spacing w:line="500" w:lineRule="exact"/>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 xml:space="preserve">兹证明， </w:t>
      </w:r>
    </w:p>
    <w:p w14:paraId="58F83414">
      <w:pPr>
        <w:widowControl/>
        <w:spacing w:line="500" w:lineRule="exact"/>
        <w:ind w:firstLine="480" w:firstLineChars="200"/>
        <w:jc w:val="left"/>
        <w:rPr>
          <w:rFonts w:ascii="仿宋" w:hAnsi="仿宋" w:eastAsia="仿宋" w:cs="仿宋"/>
          <w:kern w:val="0"/>
          <w:sz w:val="24"/>
          <w:highlight w:val="none"/>
          <w:u w:val="single"/>
          <w:lang w:bidi="ar"/>
        </w:rPr>
      </w:pPr>
      <w:r>
        <w:rPr>
          <w:rFonts w:hint="eastAsia" w:ascii="仿宋" w:hAnsi="仿宋" w:eastAsia="仿宋" w:cs="仿宋"/>
          <w:kern w:val="0"/>
          <w:sz w:val="24"/>
          <w:highlight w:val="none"/>
          <w:lang w:bidi="ar"/>
        </w:rPr>
        <w:t>姓名：</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性别：</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年龄：</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职务：</w:t>
      </w:r>
      <w:r>
        <w:rPr>
          <w:rFonts w:hint="eastAsia" w:ascii="仿宋" w:hAnsi="仿宋" w:eastAsia="仿宋" w:cs="仿宋"/>
          <w:kern w:val="0"/>
          <w:sz w:val="24"/>
          <w:highlight w:val="none"/>
          <w:u w:val="single"/>
          <w:lang w:bidi="ar"/>
        </w:rPr>
        <w:t xml:space="preserve">     </w:t>
      </w:r>
    </w:p>
    <w:p w14:paraId="75981C8D">
      <w:pPr>
        <w:widowControl/>
        <w:spacing w:line="500" w:lineRule="exact"/>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u w:val="single"/>
          <w:lang w:bidi="ar"/>
        </w:rPr>
        <w:t xml:space="preserve">       （投标人名称）</w:t>
      </w:r>
      <w:r>
        <w:rPr>
          <w:rFonts w:hint="eastAsia" w:ascii="仿宋" w:hAnsi="仿宋" w:eastAsia="仿宋" w:cs="仿宋"/>
          <w:kern w:val="0"/>
          <w:sz w:val="24"/>
          <w:highlight w:val="none"/>
          <w:lang w:bidi="ar"/>
        </w:rPr>
        <w:t xml:space="preserve">的法定代表人（单位负责人）。 </w:t>
      </w:r>
    </w:p>
    <w:p w14:paraId="165003BD">
      <w:pPr>
        <w:widowControl/>
        <w:spacing w:line="500" w:lineRule="exact"/>
        <w:jc w:val="left"/>
        <w:rPr>
          <w:rFonts w:ascii="仿宋" w:hAnsi="仿宋" w:eastAsia="仿宋" w:cs="仿宋"/>
          <w:kern w:val="0"/>
          <w:sz w:val="24"/>
          <w:highlight w:val="none"/>
          <w:lang w:bidi="ar"/>
        </w:rPr>
      </w:pPr>
    </w:p>
    <w:p w14:paraId="4A2EFA5F">
      <w:pPr>
        <w:widowControl/>
        <w:spacing w:line="500" w:lineRule="exact"/>
        <w:jc w:val="left"/>
        <w:rPr>
          <w:rFonts w:ascii="仿宋" w:hAnsi="仿宋" w:eastAsia="仿宋" w:cs="仿宋"/>
          <w:kern w:val="0"/>
          <w:sz w:val="24"/>
          <w:highlight w:val="none"/>
          <w:lang w:bidi="ar"/>
        </w:rPr>
      </w:pPr>
    </w:p>
    <w:p w14:paraId="512D9D39">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附：法定代表人（单位负责人）有效期内的身份证</w:t>
      </w:r>
      <w:r>
        <w:rPr>
          <w:rFonts w:hint="eastAsia" w:ascii="仿宋" w:hAnsi="仿宋" w:eastAsia="仿宋" w:cs="仿宋"/>
          <w:b/>
          <w:bCs/>
          <w:kern w:val="0"/>
          <w:sz w:val="24"/>
          <w:highlight w:val="none"/>
          <w:lang w:bidi="ar"/>
        </w:rPr>
        <w:t>正反面</w:t>
      </w:r>
      <w:r>
        <w:rPr>
          <w:rFonts w:hint="eastAsia" w:ascii="仿宋" w:hAnsi="仿宋" w:eastAsia="仿宋" w:cs="仿宋"/>
          <w:kern w:val="0"/>
          <w:sz w:val="24"/>
          <w:highlight w:val="none"/>
          <w:lang w:bidi="ar"/>
        </w:rPr>
        <w:t xml:space="preserve">复印件。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DA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09B218F4">
            <w:pPr>
              <w:spacing w:line="500" w:lineRule="exact"/>
              <w:rPr>
                <w:rFonts w:ascii="仿宋" w:hAnsi="仿宋" w:eastAsia="仿宋" w:cs="仿宋"/>
                <w:kern w:val="0"/>
                <w:sz w:val="24"/>
                <w:highlight w:val="none"/>
                <w:lang w:bidi="ar"/>
              </w:rPr>
            </w:pPr>
          </w:p>
        </w:tc>
        <w:tc>
          <w:tcPr>
            <w:tcW w:w="4261" w:type="dxa"/>
          </w:tcPr>
          <w:p w14:paraId="1A8DA39F">
            <w:pPr>
              <w:spacing w:line="500" w:lineRule="exact"/>
              <w:rPr>
                <w:rFonts w:ascii="仿宋" w:hAnsi="仿宋" w:eastAsia="仿宋" w:cs="仿宋"/>
                <w:kern w:val="0"/>
                <w:sz w:val="24"/>
                <w:highlight w:val="none"/>
                <w:lang w:bidi="ar"/>
              </w:rPr>
            </w:pPr>
          </w:p>
        </w:tc>
      </w:tr>
    </w:tbl>
    <w:p w14:paraId="791B94C5">
      <w:pPr>
        <w:spacing w:line="500" w:lineRule="exact"/>
        <w:rPr>
          <w:rFonts w:ascii="仿宋" w:hAnsi="仿宋" w:eastAsia="仿宋" w:cs="仿宋"/>
          <w:kern w:val="0"/>
          <w:sz w:val="24"/>
          <w:highlight w:val="none"/>
          <w:lang w:bidi="ar"/>
        </w:rPr>
      </w:pPr>
    </w:p>
    <w:p w14:paraId="02D536ED">
      <w:pPr>
        <w:spacing w:line="500" w:lineRule="exact"/>
        <w:rPr>
          <w:rFonts w:ascii="仿宋" w:hAnsi="仿宋" w:eastAsia="仿宋" w:cs="仿宋"/>
          <w:kern w:val="0"/>
          <w:sz w:val="24"/>
          <w:highlight w:val="none"/>
          <w:lang w:bidi="ar"/>
        </w:rPr>
      </w:pPr>
    </w:p>
    <w:p w14:paraId="15D3C03F">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投标人名称（加盖公章）：</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39E5EE53">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法定代表人（单位负责人）（签字或印鉴）：</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w:t>
      </w:r>
    </w:p>
    <w:p w14:paraId="56D4F8CD">
      <w:pPr>
        <w:widowControl/>
        <w:spacing w:line="500" w:lineRule="exact"/>
        <w:jc w:val="left"/>
        <w:rPr>
          <w:rFonts w:ascii="仿宋" w:hAnsi="仿宋" w:eastAsia="仿宋" w:cs="仿宋"/>
          <w:sz w:val="24"/>
          <w:highlight w:val="none"/>
        </w:rPr>
      </w:pPr>
      <w:r>
        <w:rPr>
          <w:rFonts w:hint="eastAsia" w:ascii="仿宋" w:hAnsi="仿宋" w:eastAsia="仿宋" w:cs="仿宋"/>
          <w:kern w:val="0"/>
          <w:sz w:val="24"/>
          <w:highlight w:val="none"/>
          <w:lang w:bidi="ar"/>
        </w:rPr>
        <w:t>日期：</w:t>
      </w:r>
      <w:r>
        <w:rPr>
          <w:rFonts w:hint="eastAsia" w:ascii="仿宋" w:hAnsi="仿宋" w:eastAsia="仿宋" w:cs="仿宋"/>
          <w:kern w:val="0"/>
          <w:sz w:val="24"/>
          <w:highlight w:val="none"/>
          <w:u w:val="single"/>
          <w:lang w:bidi="ar"/>
        </w:rPr>
        <w:t xml:space="preserve">    年    月    日</w:t>
      </w:r>
    </w:p>
    <w:p w14:paraId="0E9178F9">
      <w:pPr>
        <w:spacing w:line="500" w:lineRule="exact"/>
        <w:rPr>
          <w:rFonts w:ascii="仿宋" w:hAnsi="仿宋" w:eastAsia="仿宋" w:cs="仿宋"/>
          <w:kern w:val="0"/>
          <w:sz w:val="24"/>
          <w:highlight w:val="none"/>
          <w:lang w:bidi="ar"/>
        </w:rPr>
      </w:pPr>
    </w:p>
    <w:p w14:paraId="51E9B467">
      <w:pPr>
        <w:rPr>
          <w:rFonts w:ascii="仿宋" w:hAnsi="仿宋" w:eastAsia="仿宋" w:cs="仿宋"/>
          <w:highlight w:val="none"/>
        </w:rPr>
      </w:pPr>
      <w:r>
        <w:rPr>
          <w:rFonts w:hint="eastAsia" w:ascii="仿宋" w:hAnsi="仿宋" w:eastAsia="仿宋" w:cs="仿宋"/>
          <w:highlight w:val="none"/>
        </w:rPr>
        <w:br w:type="page"/>
      </w:r>
    </w:p>
    <w:p w14:paraId="3FA46C6F">
      <w:pPr>
        <w:outlineLvl w:val="1"/>
        <w:rPr>
          <w:rFonts w:ascii="仿宋" w:hAnsi="仿宋" w:eastAsia="仿宋" w:cs="仿宋"/>
          <w:sz w:val="24"/>
          <w:highlight w:val="none"/>
        </w:rPr>
      </w:pPr>
      <w:bookmarkStart w:id="48" w:name="_Toc23107"/>
      <w:r>
        <w:rPr>
          <w:rFonts w:hint="eastAsia" w:ascii="仿宋" w:hAnsi="仿宋" w:eastAsia="仿宋" w:cs="仿宋"/>
          <w:sz w:val="24"/>
          <w:highlight w:val="none"/>
        </w:rPr>
        <w:t>7  开标一览表</w:t>
      </w:r>
      <w:bookmarkEnd w:id="48"/>
    </w:p>
    <w:p w14:paraId="4A91A8B6">
      <w:pPr>
        <w:rPr>
          <w:rFonts w:ascii="仿宋" w:hAnsi="仿宋" w:eastAsia="仿宋" w:cs="仿宋"/>
          <w:highlight w:val="none"/>
        </w:rPr>
      </w:pPr>
    </w:p>
    <w:p w14:paraId="1E592745">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开标一览表</w:t>
      </w:r>
    </w:p>
    <w:p w14:paraId="2963CF47">
      <w:pPr>
        <w:rPr>
          <w:rFonts w:ascii="仿宋" w:hAnsi="仿宋" w:eastAsia="仿宋" w:cs="仿宋"/>
          <w:highlight w:val="none"/>
        </w:rPr>
      </w:pPr>
    </w:p>
    <w:p w14:paraId="3064C170">
      <w:pPr>
        <w:rPr>
          <w:rFonts w:ascii="仿宋" w:hAnsi="仿宋" w:eastAsia="仿宋" w:cs="仿宋"/>
          <w:highlight w:val="none"/>
        </w:rPr>
      </w:pPr>
    </w:p>
    <w:p w14:paraId="366065C1">
      <w:pPr>
        <w:rPr>
          <w:rFonts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35"/>
        <w:gridCol w:w="1514"/>
        <w:gridCol w:w="1594"/>
        <w:gridCol w:w="1037"/>
        <w:gridCol w:w="1248"/>
        <w:gridCol w:w="1248"/>
      </w:tblGrid>
      <w:tr w14:paraId="1622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14:paraId="0CB41DBE">
            <w:pPr>
              <w:pStyle w:val="26"/>
              <w:ind w:left="0" w:leftChars="0" w:firstLine="0" w:firstLineChars="0"/>
              <w:jc w:val="center"/>
              <w:rPr>
                <w:rFonts w:ascii="仿宋" w:hAnsi="仿宋" w:eastAsia="仿宋" w:cs="仿宋"/>
                <w:b/>
                <w:bCs/>
                <w:highlight w:val="none"/>
              </w:rPr>
            </w:pPr>
            <w:r>
              <w:rPr>
                <w:rFonts w:hint="eastAsia" w:ascii="仿宋" w:hAnsi="仿宋" w:eastAsia="仿宋" w:cs="仿宋"/>
                <w:b/>
                <w:bCs/>
                <w:highlight w:val="none"/>
              </w:rPr>
              <w:t>序号</w:t>
            </w:r>
          </w:p>
        </w:tc>
        <w:tc>
          <w:tcPr>
            <w:tcW w:w="1035" w:type="dxa"/>
            <w:vMerge w:val="restart"/>
            <w:vAlign w:val="center"/>
          </w:tcPr>
          <w:p w14:paraId="192733A1">
            <w:pPr>
              <w:pStyle w:val="26"/>
              <w:ind w:left="0" w:leftChars="0" w:firstLine="0" w:firstLineChars="0"/>
              <w:jc w:val="center"/>
              <w:rPr>
                <w:rFonts w:ascii="仿宋" w:hAnsi="仿宋" w:eastAsia="仿宋" w:cs="仿宋"/>
                <w:b/>
                <w:bCs/>
                <w:highlight w:val="none"/>
              </w:rPr>
            </w:pPr>
            <w:r>
              <w:rPr>
                <w:rFonts w:hint="eastAsia" w:ascii="仿宋" w:hAnsi="仿宋" w:eastAsia="仿宋" w:cs="仿宋"/>
                <w:b/>
                <w:bCs/>
                <w:highlight w:val="none"/>
              </w:rPr>
              <w:t>品类</w:t>
            </w:r>
          </w:p>
        </w:tc>
        <w:tc>
          <w:tcPr>
            <w:tcW w:w="1514" w:type="dxa"/>
            <w:vMerge w:val="restart"/>
            <w:vAlign w:val="center"/>
          </w:tcPr>
          <w:p w14:paraId="7391E749">
            <w:pPr>
              <w:pStyle w:val="26"/>
              <w:ind w:left="0" w:leftChars="0" w:firstLine="0" w:firstLineChars="0"/>
              <w:jc w:val="center"/>
              <w:rPr>
                <w:rFonts w:ascii="仿宋" w:hAnsi="仿宋" w:eastAsia="仿宋" w:cs="仿宋"/>
                <w:b/>
                <w:bCs/>
                <w:highlight w:val="none"/>
              </w:rPr>
            </w:pPr>
            <w:r>
              <w:rPr>
                <w:rFonts w:hint="eastAsia" w:ascii="仿宋" w:hAnsi="仿宋" w:eastAsia="仿宋" w:cs="仿宋"/>
                <w:b/>
                <w:bCs/>
                <w:highlight w:val="none"/>
              </w:rPr>
              <w:t>单位</w:t>
            </w:r>
          </w:p>
        </w:tc>
        <w:tc>
          <w:tcPr>
            <w:tcW w:w="2631" w:type="dxa"/>
            <w:gridSpan w:val="2"/>
            <w:vAlign w:val="center"/>
          </w:tcPr>
          <w:p w14:paraId="1357EC17">
            <w:pPr>
              <w:pStyle w:val="26"/>
              <w:ind w:left="0" w:leftChars="0" w:firstLine="0" w:firstLineChars="0"/>
              <w:jc w:val="center"/>
              <w:rPr>
                <w:rFonts w:ascii="仿宋" w:hAnsi="仿宋" w:eastAsia="仿宋" w:cs="仿宋"/>
                <w:b/>
                <w:bCs/>
                <w:highlight w:val="none"/>
              </w:rPr>
            </w:pPr>
            <w:r>
              <w:rPr>
                <w:rFonts w:hint="eastAsia" w:ascii="仿宋" w:hAnsi="仿宋" w:eastAsia="仿宋" w:cs="仿宋"/>
                <w:b/>
                <w:bCs/>
                <w:highlight w:val="none"/>
              </w:rPr>
              <w:t>投标报价（</w:t>
            </w:r>
            <w:r>
              <w:rPr>
                <w:rFonts w:hint="eastAsia" w:ascii="仿宋" w:hAnsi="仿宋" w:eastAsia="仿宋" w:cs="仿宋"/>
                <w:b/>
                <w:bCs/>
                <w:szCs w:val="21"/>
                <w:highlight w:val="none"/>
              </w:rPr>
              <w:t>下浮率%</w:t>
            </w:r>
            <w:r>
              <w:rPr>
                <w:rFonts w:hint="eastAsia" w:ascii="仿宋" w:hAnsi="仿宋" w:eastAsia="仿宋" w:cs="仿宋"/>
                <w:b/>
                <w:bCs/>
                <w:highlight w:val="none"/>
              </w:rPr>
              <w:t>）</w:t>
            </w:r>
          </w:p>
        </w:tc>
        <w:tc>
          <w:tcPr>
            <w:tcW w:w="1248" w:type="dxa"/>
            <w:vMerge w:val="restart"/>
            <w:vAlign w:val="center"/>
          </w:tcPr>
          <w:p w14:paraId="6E56880E">
            <w:pPr>
              <w:pStyle w:val="34"/>
              <w:autoSpaceDE w:val="0"/>
              <w:autoSpaceDN w:val="0"/>
              <w:adjustRightInd w:val="0"/>
              <w:snapToGrid w:val="0"/>
              <w:jc w:val="center"/>
              <w:rPr>
                <w:rFonts w:ascii="仿宋" w:hAnsi="仿宋" w:eastAsia="仿宋" w:cs="仿宋"/>
                <w:b/>
                <w:bCs/>
                <w:kern w:val="0"/>
                <w:highlight w:val="none"/>
                <w:lang w:val="en-US" w:bidi="ar-SA"/>
              </w:rPr>
            </w:pPr>
            <w:r>
              <w:rPr>
                <w:rFonts w:hint="eastAsia" w:ascii="仿宋" w:hAnsi="仿宋" w:eastAsia="仿宋" w:cs="仿宋"/>
                <w:b/>
                <w:bCs/>
                <w:kern w:val="0"/>
                <w:highlight w:val="none"/>
                <w:lang w:val="en-US" w:bidi="ar-SA"/>
              </w:rPr>
              <w:t>合同履约期限</w:t>
            </w:r>
          </w:p>
        </w:tc>
        <w:tc>
          <w:tcPr>
            <w:tcW w:w="1248" w:type="dxa"/>
            <w:vMerge w:val="restart"/>
            <w:vAlign w:val="center"/>
          </w:tcPr>
          <w:p w14:paraId="0AE4232A">
            <w:pPr>
              <w:pStyle w:val="34"/>
              <w:autoSpaceDE w:val="0"/>
              <w:autoSpaceDN w:val="0"/>
              <w:adjustRightInd w:val="0"/>
              <w:snapToGrid w:val="0"/>
              <w:jc w:val="center"/>
              <w:rPr>
                <w:rFonts w:ascii="仿宋" w:hAnsi="仿宋" w:eastAsia="仿宋" w:cs="仿宋"/>
                <w:b/>
                <w:bCs/>
                <w:kern w:val="0"/>
                <w:highlight w:val="none"/>
                <w:lang w:val="en-US" w:bidi="ar-SA"/>
              </w:rPr>
            </w:pPr>
            <w:r>
              <w:rPr>
                <w:rFonts w:hint="eastAsia" w:ascii="仿宋" w:hAnsi="仿宋" w:eastAsia="仿宋" w:cs="仿宋"/>
                <w:b/>
                <w:bCs/>
                <w:kern w:val="0"/>
                <w:highlight w:val="none"/>
                <w:lang w:val="en-US" w:bidi="ar-SA"/>
              </w:rPr>
              <w:t>交货地点</w:t>
            </w:r>
          </w:p>
        </w:tc>
      </w:tr>
      <w:tr w14:paraId="009E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vAlign w:val="center"/>
          </w:tcPr>
          <w:p w14:paraId="1FC5527E">
            <w:pPr>
              <w:pStyle w:val="26"/>
              <w:ind w:firstLine="422"/>
              <w:jc w:val="center"/>
              <w:rPr>
                <w:rFonts w:ascii="仿宋" w:hAnsi="仿宋" w:eastAsia="仿宋" w:cs="仿宋"/>
                <w:b/>
                <w:bCs/>
                <w:highlight w:val="none"/>
              </w:rPr>
            </w:pPr>
          </w:p>
        </w:tc>
        <w:tc>
          <w:tcPr>
            <w:tcW w:w="1035" w:type="dxa"/>
            <w:vMerge w:val="continue"/>
            <w:vAlign w:val="center"/>
          </w:tcPr>
          <w:p w14:paraId="64B67F5F">
            <w:pPr>
              <w:pStyle w:val="26"/>
              <w:ind w:firstLine="422"/>
              <w:jc w:val="center"/>
              <w:rPr>
                <w:rFonts w:ascii="仿宋" w:hAnsi="仿宋" w:eastAsia="仿宋" w:cs="仿宋"/>
                <w:b/>
                <w:bCs/>
                <w:highlight w:val="none"/>
              </w:rPr>
            </w:pPr>
          </w:p>
        </w:tc>
        <w:tc>
          <w:tcPr>
            <w:tcW w:w="1514" w:type="dxa"/>
            <w:vMerge w:val="continue"/>
            <w:vAlign w:val="center"/>
          </w:tcPr>
          <w:p w14:paraId="53E4BD56">
            <w:pPr>
              <w:pStyle w:val="26"/>
              <w:ind w:firstLine="422"/>
              <w:jc w:val="center"/>
              <w:rPr>
                <w:rFonts w:ascii="仿宋" w:hAnsi="仿宋" w:eastAsia="仿宋" w:cs="仿宋"/>
                <w:b/>
                <w:bCs/>
                <w:highlight w:val="none"/>
              </w:rPr>
            </w:pPr>
          </w:p>
        </w:tc>
        <w:tc>
          <w:tcPr>
            <w:tcW w:w="1594" w:type="dxa"/>
            <w:vAlign w:val="center"/>
          </w:tcPr>
          <w:p w14:paraId="590B20E0">
            <w:pPr>
              <w:pStyle w:val="26"/>
              <w:ind w:left="0" w:leftChars="0" w:firstLine="0" w:firstLineChars="0"/>
              <w:jc w:val="center"/>
              <w:rPr>
                <w:rFonts w:ascii="仿宋" w:hAnsi="仿宋" w:eastAsia="仿宋" w:cs="仿宋"/>
                <w:b/>
                <w:bCs/>
                <w:highlight w:val="none"/>
              </w:rPr>
            </w:pPr>
            <w:r>
              <w:rPr>
                <w:rFonts w:hint="eastAsia" w:ascii="仿宋" w:hAnsi="仿宋" w:eastAsia="仿宋" w:cs="仿宋"/>
                <w:b/>
                <w:bCs/>
                <w:highlight w:val="none"/>
              </w:rPr>
              <w:t>大写</w:t>
            </w:r>
          </w:p>
        </w:tc>
        <w:tc>
          <w:tcPr>
            <w:tcW w:w="1037" w:type="dxa"/>
            <w:vAlign w:val="center"/>
          </w:tcPr>
          <w:p w14:paraId="322A2961">
            <w:pPr>
              <w:pStyle w:val="26"/>
              <w:ind w:left="0" w:leftChars="0" w:firstLine="0" w:firstLineChars="0"/>
              <w:jc w:val="center"/>
              <w:rPr>
                <w:rFonts w:ascii="仿宋" w:hAnsi="仿宋" w:eastAsia="仿宋" w:cs="仿宋"/>
                <w:b/>
                <w:bCs/>
                <w:highlight w:val="none"/>
              </w:rPr>
            </w:pPr>
            <w:r>
              <w:rPr>
                <w:rFonts w:hint="eastAsia" w:ascii="仿宋" w:hAnsi="仿宋" w:eastAsia="仿宋" w:cs="仿宋"/>
                <w:b/>
                <w:bCs/>
                <w:highlight w:val="none"/>
              </w:rPr>
              <w:t>小写</w:t>
            </w:r>
          </w:p>
        </w:tc>
        <w:tc>
          <w:tcPr>
            <w:tcW w:w="1248" w:type="dxa"/>
            <w:vMerge w:val="continue"/>
            <w:vAlign w:val="center"/>
          </w:tcPr>
          <w:p w14:paraId="013D4C51">
            <w:pPr>
              <w:pStyle w:val="26"/>
              <w:ind w:left="0" w:leftChars="0" w:firstLine="0" w:firstLineChars="0"/>
              <w:jc w:val="center"/>
              <w:rPr>
                <w:rFonts w:ascii="仿宋" w:hAnsi="仿宋" w:eastAsia="仿宋" w:cs="仿宋"/>
                <w:b/>
                <w:bCs/>
                <w:highlight w:val="none"/>
              </w:rPr>
            </w:pPr>
          </w:p>
        </w:tc>
        <w:tc>
          <w:tcPr>
            <w:tcW w:w="1248" w:type="dxa"/>
            <w:vMerge w:val="continue"/>
            <w:vAlign w:val="center"/>
          </w:tcPr>
          <w:p w14:paraId="7D4B71AA">
            <w:pPr>
              <w:pStyle w:val="26"/>
              <w:ind w:left="0" w:leftChars="0" w:firstLine="0" w:firstLineChars="0"/>
              <w:jc w:val="center"/>
              <w:rPr>
                <w:rFonts w:ascii="仿宋" w:hAnsi="仿宋" w:eastAsia="仿宋" w:cs="仿宋"/>
                <w:b/>
                <w:bCs/>
                <w:highlight w:val="none"/>
              </w:rPr>
            </w:pPr>
          </w:p>
        </w:tc>
      </w:tr>
      <w:tr w14:paraId="725A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35" w:type="dxa"/>
            <w:vAlign w:val="center"/>
          </w:tcPr>
          <w:p w14:paraId="09007AF9">
            <w:pPr>
              <w:pStyle w:val="26"/>
              <w:ind w:left="0" w:leftChars="0" w:firstLine="0" w:firstLineChars="0"/>
              <w:jc w:val="center"/>
              <w:rPr>
                <w:rFonts w:ascii="仿宋" w:hAnsi="仿宋" w:eastAsia="仿宋" w:cs="仿宋"/>
                <w:highlight w:val="none"/>
              </w:rPr>
            </w:pPr>
            <w:r>
              <w:rPr>
                <w:rFonts w:hint="eastAsia" w:ascii="仿宋" w:hAnsi="仿宋" w:eastAsia="仿宋" w:cs="仿宋"/>
                <w:highlight w:val="none"/>
              </w:rPr>
              <w:t>1</w:t>
            </w:r>
          </w:p>
        </w:tc>
        <w:tc>
          <w:tcPr>
            <w:tcW w:w="1035" w:type="dxa"/>
            <w:vAlign w:val="center"/>
          </w:tcPr>
          <w:p w14:paraId="772BC457">
            <w:pPr>
              <w:pStyle w:val="26"/>
              <w:ind w:left="0" w:leftChars="0" w:firstLine="0" w:firstLineChars="0"/>
              <w:jc w:val="center"/>
              <w:rPr>
                <w:rFonts w:ascii="仿宋" w:hAnsi="仿宋" w:eastAsia="仿宋" w:cs="仿宋"/>
                <w:highlight w:val="none"/>
              </w:rPr>
            </w:pPr>
            <w:r>
              <w:rPr>
                <w:rFonts w:hint="eastAsia" w:ascii="仿宋" w:hAnsi="仿宋" w:eastAsia="仿宋" w:cs="仿宋"/>
                <w:highlight w:val="none"/>
              </w:rPr>
              <w:t>蔬菜</w:t>
            </w:r>
          </w:p>
        </w:tc>
        <w:tc>
          <w:tcPr>
            <w:tcW w:w="1514" w:type="dxa"/>
            <w:vAlign w:val="center"/>
          </w:tcPr>
          <w:p w14:paraId="04A00EEC">
            <w:pPr>
              <w:pStyle w:val="26"/>
              <w:ind w:left="0" w:leftChars="0" w:firstLine="0" w:firstLineChars="0"/>
              <w:jc w:val="center"/>
              <w:rPr>
                <w:rFonts w:ascii="仿宋" w:hAnsi="仿宋" w:eastAsia="仿宋" w:cs="仿宋"/>
                <w:highlight w:val="none"/>
              </w:rPr>
            </w:pPr>
            <w:r>
              <w:rPr>
                <w:rFonts w:hint="eastAsia" w:ascii="仿宋" w:hAnsi="仿宋" w:eastAsia="仿宋" w:cs="仿宋"/>
                <w:highlight w:val="none"/>
              </w:rPr>
              <w:t>Kg</w:t>
            </w:r>
          </w:p>
        </w:tc>
        <w:tc>
          <w:tcPr>
            <w:tcW w:w="1594" w:type="dxa"/>
            <w:vAlign w:val="center"/>
          </w:tcPr>
          <w:p w14:paraId="1CB3C392">
            <w:pPr>
              <w:pStyle w:val="26"/>
              <w:rPr>
                <w:rFonts w:ascii="仿宋" w:hAnsi="仿宋" w:eastAsia="仿宋" w:cs="仿宋"/>
                <w:highlight w:val="none"/>
              </w:rPr>
            </w:pPr>
          </w:p>
        </w:tc>
        <w:tc>
          <w:tcPr>
            <w:tcW w:w="1037" w:type="dxa"/>
            <w:vAlign w:val="center"/>
          </w:tcPr>
          <w:p w14:paraId="70FEB8A1">
            <w:pPr>
              <w:pStyle w:val="26"/>
              <w:ind w:left="0" w:leftChars="0" w:firstLine="0" w:firstLineChars="0"/>
              <w:rPr>
                <w:rFonts w:ascii="仿宋" w:hAnsi="仿宋" w:eastAsia="仿宋" w:cs="仿宋"/>
                <w:highlight w:val="none"/>
              </w:rPr>
            </w:pPr>
          </w:p>
        </w:tc>
        <w:tc>
          <w:tcPr>
            <w:tcW w:w="1248" w:type="dxa"/>
            <w:vAlign w:val="center"/>
          </w:tcPr>
          <w:p w14:paraId="51F6D8DA">
            <w:pPr>
              <w:pStyle w:val="26"/>
              <w:ind w:left="0" w:leftChars="0" w:firstLine="0" w:firstLineChars="0"/>
              <w:rPr>
                <w:rFonts w:ascii="仿宋" w:hAnsi="仿宋" w:eastAsia="仿宋" w:cs="仿宋"/>
                <w:highlight w:val="none"/>
              </w:rPr>
            </w:pPr>
          </w:p>
        </w:tc>
        <w:tc>
          <w:tcPr>
            <w:tcW w:w="1248" w:type="dxa"/>
            <w:vAlign w:val="center"/>
          </w:tcPr>
          <w:p w14:paraId="4DD2995C">
            <w:pPr>
              <w:pStyle w:val="26"/>
              <w:ind w:left="0" w:leftChars="0" w:firstLine="0" w:firstLineChars="0"/>
              <w:rPr>
                <w:rFonts w:ascii="仿宋" w:hAnsi="仿宋" w:eastAsia="仿宋" w:cs="仿宋"/>
                <w:highlight w:val="none"/>
              </w:rPr>
            </w:pPr>
          </w:p>
        </w:tc>
      </w:tr>
      <w:tr w14:paraId="26A0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711" w:type="dxa"/>
            <w:gridSpan w:val="7"/>
            <w:vAlign w:val="center"/>
          </w:tcPr>
          <w:p w14:paraId="28D6D6B6">
            <w:pPr>
              <w:pStyle w:val="26"/>
              <w:ind w:left="0" w:leftChars="0" w:firstLine="0" w:firstLineChars="0"/>
              <w:rPr>
                <w:rFonts w:ascii="仿宋" w:hAnsi="仿宋" w:eastAsia="仿宋" w:cs="仿宋"/>
                <w:highlight w:val="none"/>
              </w:rPr>
            </w:pPr>
            <w:r>
              <w:rPr>
                <w:rFonts w:hint="eastAsia" w:ascii="仿宋" w:hAnsi="仿宋" w:eastAsia="仿宋" w:cs="仿宋"/>
                <w:highlight w:val="none"/>
              </w:rPr>
              <w:t>备注：</w:t>
            </w:r>
          </w:p>
        </w:tc>
      </w:tr>
    </w:tbl>
    <w:p w14:paraId="0416876C">
      <w:pPr>
        <w:pStyle w:val="25"/>
        <w:ind w:firstLine="210"/>
        <w:rPr>
          <w:rFonts w:ascii="仿宋" w:hAnsi="仿宋" w:eastAsia="仿宋" w:cs="仿宋"/>
          <w:highlight w:val="none"/>
          <w:lang w:val="en-US"/>
        </w:rPr>
      </w:pPr>
    </w:p>
    <w:p w14:paraId="77F71B10">
      <w:pPr>
        <w:pStyle w:val="25"/>
        <w:ind w:firstLine="240"/>
        <w:rPr>
          <w:rFonts w:ascii="仿宋" w:hAnsi="仿宋" w:eastAsia="仿宋" w:cs="仿宋"/>
          <w:sz w:val="24"/>
          <w:highlight w:val="none"/>
          <w:lang w:val="en-US"/>
        </w:rPr>
      </w:pPr>
      <w:r>
        <w:rPr>
          <w:rFonts w:hint="eastAsia" w:ascii="仿宋" w:hAnsi="仿宋" w:eastAsia="仿宋" w:cs="仿宋"/>
          <w:sz w:val="24"/>
          <w:highlight w:val="none"/>
          <w:lang w:val="en-US"/>
        </w:rPr>
        <w:t>投标人名称（加盖公章）：</w:t>
      </w:r>
      <w:r>
        <w:rPr>
          <w:rFonts w:hint="eastAsia" w:ascii="仿宋" w:hAnsi="仿宋" w:eastAsia="仿宋" w:cs="仿宋"/>
          <w:sz w:val="24"/>
          <w:highlight w:val="none"/>
          <w:u w:val="single"/>
          <w:lang w:val="en-US"/>
        </w:rPr>
        <w:t xml:space="preserve">             </w:t>
      </w:r>
    </w:p>
    <w:p w14:paraId="5BABC720">
      <w:pPr>
        <w:pStyle w:val="25"/>
        <w:ind w:firstLine="240"/>
        <w:rPr>
          <w:rFonts w:ascii="仿宋" w:hAnsi="仿宋" w:eastAsia="仿宋" w:cs="仿宋"/>
          <w:sz w:val="24"/>
          <w:highlight w:val="none"/>
          <w:lang w:val="en-US"/>
        </w:rPr>
      </w:pPr>
      <w:r>
        <w:rPr>
          <w:rFonts w:hint="eastAsia" w:ascii="仿宋" w:hAnsi="仿宋" w:eastAsia="仿宋" w:cs="仿宋"/>
          <w:sz w:val="24"/>
          <w:highlight w:val="none"/>
          <w:lang w:val="en-US"/>
        </w:rPr>
        <w:t>日期：</w:t>
      </w:r>
      <w:r>
        <w:rPr>
          <w:rFonts w:hint="eastAsia" w:ascii="仿宋" w:hAnsi="仿宋" w:eastAsia="仿宋" w:cs="仿宋"/>
          <w:sz w:val="24"/>
          <w:highlight w:val="none"/>
          <w:u w:val="single"/>
          <w:lang w:val="en-US"/>
        </w:rPr>
        <w:t xml:space="preserve">        </w:t>
      </w:r>
      <w:r>
        <w:rPr>
          <w:rFonts w:hint="eastAsia" w:ascii="仿宋" w:hAnsi="仿宋" w:eastAsia="仿宋" w:cs="仿宋"/>
          <w:sz w:val="24"/>
          <w:highlight w:val="none"/>
          <w:lang w:val="en-US"/>
        </w:rPr>
        <w:t>年</w:t>
      </w:r>
      <w:r>
        <w:rPr>
          <w:rFonts w:hint="eastAsia" w:ascii="仿宋" w:hAnsi="仿宋" w:eastAsia="仿宋" w:cs="仿宋"/>
          <w:sz w:val="24"/>
          <w:highlight w:val="none"/>
          <w:u w:val="single"/>
          <w:lang w:val="en-US"/>
        </w:rPr>
        <w:t xml:space="preserve">      </w:t>
      </w:r>
      <w:r>
        <w:rPr>
          <w:rFonts w:hint="eastAsia" w:ascii="仿宋" w:hAnsi="仿宋" w:eastAsia="仿宋" w:cs="仿宋"/>
          <w:sz w:val="24"/>
          <w:highlight w:val="none"/>
          <w:lang w:val="en-US"/>
        </w:rPr>
        <w:t>月</w:t>
      </w:r>
      <w:r>
        <w:rPr>
          <w:rFonts w:hint="eastAsia" w:ascii="仿宋" w:hAnsi="仿宋" w:eastAsia="仿宋" w:cs="仿宋"/>
          <w:sz w:val="24"/>
          <w:highlight w:val="none"/>
          <w:u w:val="single"/>
          <w:lang w:val="en-US"/>
        </w:rPr>
        <w:t xml:space="preserve">     </w:t>
      </w:r>
      <w:r>
        <w:rPr>
          <w:rFonts w:hint="eastAsia" w:ascii="仿宋" w:hAnsi="仿宋" w:eastAsia="仿宋" w:cs="仿宋"/>
          <w:sz w:val="24"/>
          <w:highlight w:val="none"/>
          <w:lang w:val="en-US"/>
        </w:rPr>
        <w:t>日</w:t>
      </w:r>
    </w:p>
    <w:p w14:paraId="50063D9D">
      <w:pPr>
        <w:pStyle w:val="22"/>
        <w:rPr>
          <w:rFonts w:ascii="仿宋" w:hAnsi="仿宋" w:eastAsia="仿宋" w:cs="仿宋"/>
          <w:highlight w:val="none"/>
        </w:rPr>
      </w:pPr>
    </w:p>
    <w:p w14:paraId="0F956461">
      <w:pPr>
        <w:rPr>
          <w:rFonts w:ascii="仿宋" w:hAnsi="仿宋" w:eastAsia="仿宋" w:cs="仿宋"/>
          <w:highlight w:val="none"/>
        </w:rPr>
      </w:pPr>
      <w:r>
        <w:rPr>
          <w:rFonts w:hint="eastAsia" w:ascii="仿宋" w:hAnsi="仿宋" w:eastAsia="仿宋" w:cs="仿宋"/>
          <w:highlight w:val="none"/>
        </w:rPr>
        <w:br w:type="page"/>
      </w:r>
    </w:p>
    <w:p w14:paraId="78D34AE3">
      <w:pPr>
        <w:pStyle w:val="26"/>
        <w:ind w:left="0" w:leftChars="0" w:firstLine="0" w:firstLineChars="0"/>
        <w:outlineLvl w:val="1"/>
        <w:rPr>
          <w:rFonts w:ascii="仿宋" w:hAnsi="仿宋" w:eastAsia="仿宋" w:cs="仿宋"/>
          <w:sz w:val="24"/>
          <w:highlight w:val="none"/>
        </w:rPr>
      </w:pPr>
      <w:bookmarkStart w:id="49" w:name="_Toc7007"/>
      <w:r>
        <w:rPr>
          <w:rFonts w:hint="eastAsia" w:ascii="仿宋" w:hAnsi="仿宋" w:eastAsia="仿宋" w:cs="仿宋"/>
          <w:sz w:val="24"/>
          <w:highlight w:val="none"/>
        </w:rPr>
        <w:t>7-1  投标分项报价表</w:t>
      </w:r>
      <w:bookmarkEnd w:id="49"/>
    </w:p>
    <w:p w14:paraId="044B6CCF">
      <w:pPr>
        <w:pStyle w:val="26"/>
        <w:ind w:left="0" w:leftChars="0" w:firstLine="0" w:firstLineChars="0"/>
        <w:jc w:val="center"/>
        <w:rPr>
          <w:rFonts w:ascii="仿宋" w:hAnsi="仿宋" w:eastAsia="仿宋" w:cs="仿宋"/>
          <w:highlight w:val="none"/>
        </w:rPr>
      </w:pPr>
      <w:r>
        <w:rPr>
          <w:rFonts w:hint="eastAsia" w:ascii="仿宋" w:hAnsi="仿宋" w:eastAsia="仿宋" w:cs="仿宋"/>
          <w:b/>
          <w:bCs/>
          <w:sz w:val="32"/>
          <w:szCs w:val="32"/>
          <w:highlight w:val="none"/>
        </w:rPr>
        <w:t>投标单价分项报价表</w:t>
      </w:r>
    </w:p>
    <w:p w14:paraId="2F5800E3">
      <w:pPr>
        <w:pStyle w:val="26"/>
        <w:ind w:left="0" w:leftChars="0" w:firstLine="0" w:firstLineChars="0"/>
        <w:jc w:val="center"/>
        <w:rPr>
          <w:rFonts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报价单位：人民币元</w:t>
      </w:r>
    </w:p>
    <w:tbl>
      <w:tblPr>
        <w:tblStyle w:val="2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834"/>
        <w:gridCol w:w="1816"/>
        <w:gridCol w:w="1470"/>
        <w:gridCol w:w="1472"/>
        <w:gridCol w:w="1640"/>
      </w:tblGrid>
      <w:tr w14:paraId="71DB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6" w:type="dxa"/>
            <w:vAlign w:val="center"/>
          </w:tcPr>
          <w:p w14:paraId="5F2BB7C6">
            <w:pPr>
              <w:pStyle w:val="25"/>
              <w:ind w:firstLine="0" w:firstLineChars="0"/>
              <w:jc w:val="center"/>
              <w:rPr>
                <w:rFonts w:ascii="仿宋" w:hAnsi="仿宋" w:eastAsia="仿宋" w:cs="仿宋"/>
                <w:szCs w:val="21"/>
                <w:highlight w:val="none"/>
                <w:lang w:val="en-US"/>
              </w:rPr>
            </w:pPr>
            <w:r>
              <w:rPr>
                <w:rFonts w:hint="eastAsia" w:ascii="仿宋" w:hAnsi="仿宋" w:eastAsia="仿宋" w:cs="仿宋"/>
                <w:szCs w:val="21"/>
                <w:highlight w:val="none"/>
                <w:lang w:val="en-US"/>
              </w:rPr>
              <w:t>序号</w:t>
            </w:r>
          </w:p>
        </w:tc>
        <w:tc>
          <w:tcPr>
            <w:tcW w:w="1834" w:type="dxa"/>
            <w:vAlign w:val="center"/>
          </w:tcPr>
          <w:p w14:paraId="6F79A3F3">
            <w:pPr>
              <w:pStyle w:val="25"/>
              <w:ind w:firstLine="0" w:firstLineChars="0"/>
              <w:jc w:val="center"/>
              <w:rPr>
                <w:rFonts w:ascii="仿宋" w:hAnsi="仿宋" w:eastAsia="仿宋" w:cs="仿宋"/>
                <w:szCs w:val="21"/>
                <w:highlight w:val="none"/>
                <w:lang w:val="en-US"/>
              </w:rPr>
            </w:pPr>
            <w:r>
              <w:rPr>
                <w:rFonts w:hint="eastAsia" w:ascii="仿宋" w:hAnsi="仿宋" w:eastAsia="仿宋" w:cs="仿宋"/>
                <w:szCs w:val="21"/>
                <w:highlight w:val="none"/>
                <w:lang w:val="en-US"/>
              </w:rPr>
              <w:t>货物名称</w:t>
            </w:r>
          </w:p>
        </w:tc>
        <w:tc>
          <w:tcPr>
            <w:tcW w:w="1816" w:type="dxa"/>
            <w:vAlign w:val="center"/>
          </w:tcPr>
          <w:p w14:paraId="38B41F58">
            <w:pPr>
              <w:pStyle w:val="25"/>
              <w:ind w:firstLine="0" w:firstLineChars="0"/>
              <w:jc w:val="center"/>
              <w:rPr>
                <w:rFonts w:ascii="仿宋" w:hAnsi="仿宋" w:eastAsia="仿宋" w:cs="仿宋"/>
                <w:szCs w:val="21"/>
                <w:highlight w:val="none"/>
                <w:lang w:val="en-US"/>
              </w:rPr>
            </w:pPr>
            <w:r>
              <w:rPr>
                <w:rFonts w:hint="eastAsia" w:ascii="仿宋" w:hAnsi="仿宋" w:eastAsia="仿宋" w:cs="仿宋"/>
                <w:szCs w:val="21"/>
                <w:highlight w:val="none"/>
                <w:lang w:val="en-US"/>
              </w:rPr>
              <w:t>原产地和制造商名称</w:t>
            </w:r>
          </w:p>
        </w:tc>
        <w:tc>
          <w:tcPr>
            <w:tcW w:w="1470" w:type="dxa"/>
            <w:vAlign w:val="center"/>
          </w:tcPr>
          <w:p w14:paraId="6DB1A3F2">
            <w:pPr>
              <w:pStyle w:val="25"/>
              <w:ind w:firstLine="0" w:firstLineChars="0"/>
              <w:jc w:val="center"/>
              <w:rPr>
                <w:rFonts w:ascii="仿宋" w:hAnsi="仿宋" w:eastAsia="仿宋" w:cs="仿宋"/>
                <w:szCs w:val="21"/>
                <w:highlight w:val="none"/>
                <w:lang w:val="en-US"/>
              </w:rPr>
            </w:pPr>
            <w:r>
              <w:rPr>
                <w:rFonts w:hint="eastAsia" w:ascii="仿宋" w:hAnsi="仿宋" w:eastAsia="仿宋" w:cs="仿宋"/>
                <w:szCs w:val="21"/>
                <w:highlight w:val="none"/>
                <w:lang w:val="en-US"/>
              </w:rPr>
              <w:t>单位</w:t>
            </w:r>
          </w:p>
        </w:tc>
        <w:tc>
          <w:tcPr>
            <w:tcW w:w="1472" w:type="dxa"/>
          </w:tcPr>
          <w:p w14:paraId="293CB379">
            <w:pPr>
              <w:pStyle w:val="25"/>
              <w:ind w:firstLine="0" w:firstLineChars="0"/>
              <w:jc w:val="center"/>
              <w:rPr>
                <w:rFonts w:ascii="仿宋" w:hAnsi="仿宋" w:eastAsia="仿宋" w:cs="仿宋"/>
                <w:szCs w:val="21"/>
                <w:highlight w:val="none"/>
                <w:lang w:val="en-US"/>
              </w:rPr>
            </w:pPr>
            <w:r>
              <w:rPr>
                <w:rFonts w:hint="eastAsia" w:ascii="仿宋" w:hAnsi="仿宋" w:eastAsia="仿宋" w:cs="仿宋"/>
                <w:szCs w:val="21"/>
                <w:highlight w:val="none"/>
                <w:lang w:val="en-US"/>
              </w:rPr>
              <w:t>投标报价（</w:t>
            </w:r>
            <w:r>
              <w:rPr>
                <w:rFonts w:hint="eastAsia" w:ascii="仿宋" w:hAnsi="仿宋" w:eastAsia="仿宋" w:cs="仿宋"/>
                <w:szCs w:val="21"/>
                <w:highlight w:val="none"/>
              </w:rPr>
              <w:t>下浮率%</w:t>
            </w:r>
            <w:r>
              <w:rPr>
                <w:rFonts w:hint="eastAsia" w:ascii="仿宋" w:hAnsi="仿宋" w:eastAsia="仿宋" w:cs="仿宋"/>
                <w:szCs w:val="21"/>
                <w:highlight w:val="none"/>
                <w:lang w:val="en-US"/>
              </w:rPr>
              <w:t>）</w:t>
            </w:r>
          </w:p>
        </w:tc>
        <w:tc>
          <w:tcPr>
            <w:tcW w:w="1640" w:type="dxa"/>
            <w:vAlign w:val="center"/>
          </w:tcPr>
          <w:p w14:paraId="4CFC4216">
            <w:pPr>
              <w:pStyle w:val="25"/>
              <w:ind w:firstLine="0" w:firstLineChars="0"/>
              <w:jc w:val="center"/>
              <w:rPr>
                <w:rFonts w:ascii="仿宋" w:hAnsi="仿宋" w:eastAsia="仿宋" w:cs="仿宋"/>
                <w:szCs w:val="21"/>
                <w:highlight w:val="none"/>
                <w:lang w:val="en-US"/>
              </w:rPr>
            </w:pPr>
            <w:r>
              <w:rPr>
                <w:rFonts w:hint="eastAsia" w:ascii="仿宋" w:hAnsi="仿宋" w:eastAsia="仿宋" w:cs="仿宋"/>
                <w:szCs w:val="21"/>
                <w:highlight w:val="none"/>
                <w:lang w:val="en-US"/>
              </w:rPr>
              <w:t>如有品牌请备注</w:t>
            </w:r>
          </w:p>
        </w:tc>
      </w:tr>
      <w:tr w14:paraId="5007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6" w:type="dxa"/>
            <w:vAlign w:val="center"/>
          </w:tcPr>
          <w:p w14:paraId="2C8B2561">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1</w:t>
            </w:r>
          </w:p>
        </w:tc>
        <w:tc>
          <w:tcPr>
            <w:tcW w:w="1834" w:type="dxa"/>
            <w:vAlign w:val="center"/>
          </w:tcPr>
          <w:p w14:paraId="1DEB16AC">
            <w:pPr>
              <w:pStyle w:val="25"/>
              <w:ind w:firstLine="0" w:firstLineChars="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bidi="zh-CN"/>
              </w:rPr>
              <w:t>...</w:t>
            </w:r>
          </w:p>
        </w:tc>
        <w:tc>
          <w:tcPr>
            <w:tcW w:w="1816" w:type="dxa"/>
            <w:vAlign w:val="center"/>
          </w:tcPr>
          <w:p w14:paraId="2A54DE2C">
            <w:pPr>
              <w:pStyle w:val="18"/>
              <w:jc w:val="center"/>
              <w:rPr>
                <w:rFonts w:ascii="仿宋" w:hAnsi="仿宋" w:eastAsia="仿宋" w:cs="仿宋"/>
                <w:szCs w:val="21"/>
                <w:highlight w:val="none"/>
              </w:rPr>
            </w:pPr>
          </w:p>
        </w:tc>
        <w:tc>
          <w:tcPr>
            <w:tcW w:w="1470" w:type="dxa"/>
            <w:vAlign w:val="center"/>
          </w:tcPr>
          <w:p w14:paraId="5B756314">
            <w:pPr>
              <w:jc w:val="center"/>
              <w:rPr>
                <w:rFonts w:ascii="仿宋" w:hAnsi="仿宋" w:eastAsia="仿宋" w:cs="仿宋"/>
                <w:szCs w:val="21"/>
                <w:highlight w:val="none"/>
                <w:lang w:bidi="zh-CN"/>
              </w:rPr>
            </w:pPr>
            <w:r>
              <w:rPr>
                <w:rFonts w:hint="eastAsia" w:ascii="仿宋" w:hAnsi="仿宋" w:eastAsia="仿宋" w:cs="仿宋"/>
                <w:highlight w:val="none"/>
              </w:rPr>
              <w:t>Kg</w:t>
            </w:r>
          </w:p>
        </w:tc>
        <w:tc>
          <w:tcPr>
            <w:tcW w:w="1472" w:type="dxa"/>
            <w:vMerge w:val="restart"/>
          </w:tcPr>
          <w:p w14:paraId="2C8CD836">
            <w:pPr>
              <w:pStyle w:val="25"/>
              <w:ind w:firstLine="210"/>
              <w:jc w:val="center"/>
              <w:rPr>
                <w:rFonts w:ascii="仿宋" w:hAnsi="仿宋" w:eastAsia="仿宋" w:cs="仿宋"/>
                <w:szCs w:val="21"/>
                <w:highlight w:val="none"/>
                <w:lang w:val="en-US"/>
              </w:rPr>
            </w:pPr>
          </w:p>
        </w:tc>
        <w:tc>
          <w:tcPr>
            <w:tcW w:w="1640" w:type="dxa"/>
            <w:vAlign w:val="center"/>
          </w:tcPr>
          <w:p w14:paraId="1A0A22E4">
            <w:pPr>
              <w:pStyle w:val="25"/>
              <w:ind w:firstLine="210"/>
              <w:jc w:val="center"/>
              <w:rPr>
                <w:rFonts w:ascii="仿宋" w:hAnsi="仿宋" w:eastAsia="仿宋" w:cs="仿宋"/>
                <w:szCs w:val="21"/>
                <w:highlight w:val="none"/>
                <w:lang w:val="en-US"/>
              </w:rPr>
            </w:pPr>
          </w:p>
        </w:tc>
      </w:tr>
      <w:tr w14:paraId="7EA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3A679114">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2</w:t>
            </w:r>
          </w:p>
        </w:tc>
        <w:tc>
          <w:tcPr>
            <w:tcW w:w="1834" w:type="dxa"/>
            <w:vAlign w:val="center"/>
          </w:tcPr>
          <w:p w14:paraId="080C270D">
            <w:pPr>
              <w:widowControl/>
              <w:adjustRightInd w:val="0"/>
              <w:snapToGrid w:val="0"/>
              <w:jc w:val="center"/>
              <w:textAlignment w:val="center"/>
              <w:rPr>
                <w:rFonts w:ascii="仿宋" w:hAnsi="仿宋" w:eastAsia="仿宋" w:cs="仿宋"/>
                <w:szCs w:val="21"/>
                <w:highlight w:val="none"/>
                <w:lang w:bidi="zh-CN"/>
              </w:rPr>
            </w:pPr>
          </w:p>
        </w:tc>
        <w:tc>
          <w:tcPr>
            <w:tcW w:w="1816" w:type="dxa"/>
            <w:vAlign w:val="center"/>
          </w:tcPr>
          <w:p w14:paraId="4146B8C5">
            <w:pPr>
              <w:pStyle w:val="18"/>
              <w:jc w:val="center"/>
              <w:rPr>
                <w:rFonts w:ascii="仿宋" w:hAnsi="仿宋" w:eastAsia="仿宋" w:cs="仿宋"/>
                <w:szCs w:val="21"/>
                <w:highlight w:val="none"/>
              </w:rPr>
            </w:pPr>
          </w:p>
        </w:tc>
        <w:tc>
          <w:tcPr>
            <w:tcW w:w="1470" w:type="dxa"/>
            <w:vAlign w:val="center"/>
          </w:tcPr>
          <w:p w14:paraId="63BE42F9">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15F5A50F">
            <w:pPr>
              <w:pStyle w:val="25"/>
              <w:ind w:firstLine="210"/>
              <w:jc w:val="center"/>
              <w:rPr>
                <w:rFonts w:ascii="仿宋" w:hAnsi="仿宋" w:eastAsia="仿宋" w:cs="仿宋"/>
                <w:szCs w:val="21"/>
                <w:highlight w:val="none"/>
                <w:lang w:val="en-US"/>
              </w:rPr>
            </w:pPr>
          </w:p>
        </w:tc>
        <w:tc>
          <w:tcPr>
            <w:tcW w:w="1640" w:type="dxa"/>
            <w:vAlign w:val="center"/>
          </w:tcPr>
          <w:p w14:paraId="66AB2299">
            <w:pPr>
              <w:pStyle w:val="25"/>
              <w:ind w:firstLine="210"/>
              <w:jc w:val="center"/>
              <w:rPr>
                <w:rFonts w:ascii="仿宋" w:hAnsi="仿宋" w:eastAsia="仿宋" w:cs="仿宋"/>
                <w:szCs w:val="21"/>
                <w:highlight w:val="none"/>
                <w:lang w:val="en-US"/>
              </w:rPr>
            </w:pPr>
          </w:p>
        </w:tc>
      </w:tr>
      <w:tr w14:paraId="57FD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46150A8C">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3</w:t>
            </w:r>
          </w:p>
        </w:tc>
        <w:tc>
          <w:tcPr>
            <w:tcW w:w="1834" w:type="dxa"/>
            <w:vAlign w:val="center"/>
          </w:tcPr>
          <w:p w14:paraId="19AC76EA">
            <w:pPr>
              <w:widowControl/>
              <w:adjustRightInd w:val="0"/>
              <w:snapToGrid w:val="0"/>
              <w:jc w:val="center"/>
              <w:textAlignment w:val="center"/>
              <w:rPr>
                <w:rFonts w:ascii="仿宋" w:hAnsi="仿宋" w:eastAsia="仿宋" w:cs="仿宋"/>
                <w:szCs w:val="21"/>
                <w:highlight w:val="none"/>
                <w:lang w:bidi="zh-CN"/>
              </w:rPr>
            </w:pPr>
            <w:r>
              <w:rPr>
                <w:rFonts w:hint="eastAsia" w:ascii="仿宋" w:hAnsi="仿宋" w:eastAsia="仿宋" w:cs="仿宋"/>
                <w:szCs w:val="21"/>
                <w:highlight w:val="none"/>
                <w:lang w:bidi="zh-CN"/>
              </w:rPr>
              <w:t>...</w:t>
            </w:r>
          </w:p>
        </w:tc>
        <w:tc>
          <w:tcPr>
            <w:tcW w:w="1816" w:type="dxa"/>
            <w:vAlign w:val="center"/>
          </w:tcPr>
          <w:p w14:paraId="29052D24">
            <w:pPr>
              <w:pStyle w:val="18"/>
              <w:jc w:val="center"/>
              <w:rPr>
                <w:rFonts w:ascii="仿宋" w:hAnsi="仿宋" w:eastAsia="仿宋" w:cs="仿宋"/>
                <w:szCs w:val="21"/>
                <w:highlight w:val="none"/>
              </w:rPr>
            </w:pPr>
          </w:p>
        </w:tc>
        <w:tc>
          <w:tcPr>
            <w:tcW w:w="1470" w:type="dxa"/>
            <w:vAlign w:val="center"/>
          </w:tcPr>
          <w:p w14:paraId="39774A7C">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16011F7F">
            <w:pPr>
              <w:pStyle w:val="25"/>
              <w:ind w:firstLine="210"/>
              <w:jc w:val="center"/>
              <w:rPr>
                <w:rFonts w:ascii="仿宋" w:hAnsi="仿宋" w:eastAsia="仿宋" w:cs="仿宋"/>
                <w:szCs w:val="21"/>
                <w:highlight w:val="none"/>
                <w:lang w:val="en-US"/>
              </w:rPr>
            </w:pPr>
          </w:p>
        </w:tc>
        <w:tc>
          <w:tcPr>
            <w:tcW w:w="1640" w:type="dxa"/>
            <w:vAlign w:val="center"/>
          </w:tcPr>
          <w:p w14:paraId="78E1CCDC">
            <w:pPr>
              <w:pStyle w:val="25"/>
              <w:ind w:firstLine="210"/>
              <w:jc w:val="center"/>
              <w:rPr>
                <w:rFonts w:ascii="仿宋" w:hAnsi="仿宋" w:eastAsia="仿宋" w:cs="仿宋"/>
                <w:szCs w:val="21"/>
                <w:highlight w:val="none"/>
                <w:lang w:val="en-US"/>
              </w:rPr>
            </w:pPr>
          </w:p>
        </w:tc>
      </w:tr>
      <w:tr w14:paraId="4D08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1DF0C3E7">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4</w:t>
            </w:r>
          </w:p>
        </w:tc>
        <w:tc>
          <w:tcPr>
            <w:tcW w:w="1834" w:type="dxa"/>
            <w:vAlign w:val="center"/>
          </w:tcPr>
          <w:p w14:paraId="1E5ADD0A">
            <w:pPr>
              <w:widowControl/>
              <w:adjustRightInd w:val="0"/>
              <w:snapToGrid w:val="0"/>
              <w:jc w:val="center"/>
              <w:textAlignment w:val="center"/>
              <w:rPr>
                <w:rFonts w:ascii="仿宋" w:hAnsi="仿宋" w:eastAsia="仿宋" w:cs="仿宋"/>
                <w:szCs w:val="21"/>
                <w:highlight w:val="none"/>
                <w:lang w:bidi="zh-CN"/>
              </w:rPr>
            </w:pPr>
            <w:r>
              <w:rPr>
                <w:rFonts w:hint="eastAsia" w:ascii="仿宋" w:hAnsi="仿宋" w:eastAsia="仿宋" w:cs="仿宋"/>
                <w:szCs w:val="21"/>
                <w:highlight w:val="none"/>
                <w:lang w:bidi="zh-CN"/>
              </w:rPr>
              <w:t>...</w:t>
            </w:r>
          </w:p>
        </w:tc>
        <w:tc>
          <w:tcPr>
            <w:tcW w:w="1816" w:type="dxa"/>
            <w:vAlign w:val="center"/>
          </w:tcPr>
          <w:p w14:paraId="5DFE70A4">
            <w:pPr>
              <w:pStyle w:val="18"/>
              <w:jc w:val="center"/>
              <w:rPr>
                <w:rFonts w:ascii="仿宋" w:hAnsi="仿宋" w:eastAsia="仿宋" w:cs="仿宋"/>
                <w:szCs w:val="21"/>
                <w:highlight w:val="none"/>
              </w:rPr>
            </w:pPr>
          </w:p>
        </w:tc>
        <w:tc>
          <w:tcPr>
            <w:tcW w:w="1470" w:type="dxa"/>
            <w:vAlign w:val="center"/>
          </w:tcPr>
          <w:p w14:paraId="5562FE66">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0FA60EBE">
            <w:pPr>
              <w:pStyle w:val="25"/>
              <w:ind w:firstLine="210"/>
              <w:jc w:val="center"/>
              <w:rPr>
                <w:rFonts w:ascii="仿宋" w:hAnsi="仿宋" w:eastAsia="仿宋" w:cs="仿宋"/>
                <w:szCs w:val="21"/>
                <w:highlight w:val="none"/>
                <w:lang w:val="en-US"/>
              </w:rPr>
            </w:pPr>
          </w:p>
        </w:tc>
        <w:tc>
          <w:tcPr>
            <w:tcW w:w="1640" w:type="dxa"/>
            <w:vAlign w:val="center"/>
          </w:tcPr>
          <w:p w14:paraId="70732962">
            <w:pPr>
              <w:pStyle w:val="25"/>
              <w:ind w:firstLine="210"/>
              <w:jc w:val="center"/>
              <w:rPr>
                <w:rFonts w:ascii="仿宋" w:hAnsi="仿宋" w:eastAsia="仿宋" w:cs="仿宋"/>
                <w:szCs w:val="21"/>
                <w:highlight w:val="none"/>
                <w:lang w:val="en-US"/>
              </w:rPr>
            </w:pPr>
          </w:p>
        </w:tc>
      </w:tr>
      <w:tr w14:paraId="754D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58F5876A">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5</w:t>
            </w:r>
          </w:p>
        </w:tc>
        <w:tc>
          <w:tcPr>
            <w:tcW w:w="1834" w:type="dxa"/>
            <w:vAlign w:val="center"/>
          </w:tcPr>
          <w:p w14:paraId="07CA74BC">
            <w:pPr>
              <w:widowControl/>
              <w:adjustRightInd w:val="0"/>
              <w:snapToGrid w:val="0"/>
              <w:jc w:val="center"/>
              <w:textAlignment w:val="center"/>
              <w:rPr>
                <w:rFonts w:ascii="仿宋" w:hAnsi="仿宋" w:eastAsia="仿宋" w:cs="仿宋"/>
                <w:szCs w:val="21"/>
                <w:highlight w:val="none"/>
                <w:lang w:bidi="zh-CN"/>
              </w:rPr>
            </w:pPr>
          </w:p>
        </w:tc>
        <w:tc>
          <w:tcPr>
            <w:tcW w:w="1816" w:type="dxa"/>
            <w:vAlign w:val="center"/>
          </w:tcPr>
          <w:p w14:paraId="733CC356">
            <w:pPr>
              <w:pStyle w:val="18"/>
              <w:jc w:val="center"/>
              <w:rPr>
                <w:rFonts w:ascii="仿宋" w:hAnsi="仿宋" w:eastAsia="仿宋" w:cs="仿宋"/>
                <w:szCs w:val="21"/>
                <w:highlight w:val="none"/>
              </w:rPr>
            </w:pPr>
          </w:p>
        </w:tc>
        <w:tc>
          <w:tcPr>
            <w:tcW w:w="1470" w:type="dxa"/>
            <w:vAlign w:val="center"/>
          </w:tcPr>
          <w:p w14:paraId="62E8A4C7">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55A5C4C7">
            <w:pPr>
              <w:pStyle w:val="25"/>
              <w:ind w:firstLine="210"/>
              <w:jc w:val="center"/>
              <w:rPr>
                <w:rFonts w:ascii="仿宋" w:hAnsi="仿宋" w:eastAsia="仿宋" w:cs="仿宋"/>
                <w:szCs w:val="21"/>
                <w:highlight w:val="none"/>
                <w:lang w:val="en-US"/>
              </w:rPr>
            </w:pPr>
          </w:p>
        </w:tc>
        <w:tc>
          <w:tcPr>
            <w:tcW w:w="1640" w:type="dxa"/>
            <w:vAlign w:val="center"/>
          </w:tcPr>
          <w:p w14:paraId="490DB5D9">
            <w:pPr>
              <w:pStyle w:val="25"/>
              <w:ind w:firstLine="210"/>
              <w:jc w:val="center"/>
              <w:rPr>
                <w:rFonts w:ascii="仿宋" w:hAnsi="仿宋" w:eastAsia="仿宋" w:cs="仿宋"/>
                <w:szCs w:val="21"/>
                <w:highlight w:val="none"/>
                <w:lang w:val="en-US"/>
              </w:rPr>
            </w:pPr>
          </w:p>
        </w:tc>
      </w:tr>
      <w:tr w14:paraId="372D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266EE143">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6</w:t>
            </w:r>
          </w:p>
        </w:tc>
        <w:tc>
          <w:tcPr>
            <w:tcW w:w="1834" w:type="dxa"/>
            <w:vAlign w:val="center"/>
          </w:tcPr>
          <w:p w14:paraId="76C8BD3D">
            <w:pPr>
              <w:widowControl/>
              <w:adjustRightInd w:val="0"/>
              <w:snapToGrid w:val="0"/>
              <w:jc w:val="center"/>
              <w:textAlignment w:val="center"/>
              <w:rPr>
                <w:rFonts w:ascii="仿宋" w:hAnsi="仿宋" w:eastAsia="仿宋" w:cs="仿宋"/>
                <w:szCs w:val="21"/>
                <w:highlight w:val="none"/>
                <w:lang w:bidi="zh-CN"/>
              </w:rPr>
            </w:pPr>
          </w:p>
        </w:tc>
        <w:tc>
          <w:tcPr>
            <w:tcW w:w="1816" w:type="dxa"/>
            <w:vAlign w:val="center"/>
          </w:tcPr>
          <w:p w14:paraId="307C009A">
            <w:pPr>
              <w:pStyle w:val="18"/>
              <w:jc w:val="center"/>
              <w:rPr>
                <w:rFonts w:ascii="仿宋" w:hAnsi="仿宋" w:eastAsia="仿宋" w:cs="仿宋"/>
                <w:szCs w:val="21"/>
                <w:highlight w:val="none"/>
              </w:rPr>
            </w:pPr>
          </w:p>
        </w:tc>
        <w:tc>
          <w:tcPr>
            <w:tcW w:w="1470" w:type="dxa"/>
            <w:vAlign w:val="center"/>
          </w:tcPr>
          <w:p w14:paraId="3B37B399">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7A761763">
            <w:pPr>
              <w:pStyle w:val="25"/>
              <w:ind w:firstLine="210"/>
              <w:jc w:val="center"/>
              <w:rPr>
                <w:rFonts w:ascii="仿宋" w:hAnsi="仿宋" w:eastAsia="仿宋" w:cs="仿宋"/>
                <w:szCs w:val="21"/>
                <w:highlight w:val="none"/>
                <w:lang w:val="en-US"/>
              </w:rPr>
            </w:pPr>
          </w:p>
        </w:tc>
        <w:tc>
          <w:tcPr>
            <w:tcW w:w="1640" w:type="dxa"/>
            <w:vAlign w:val="center"/>
          </w:tcPr>
          <w:p w14:paraId="09B635E6">
            <w:pPr>
              <w:pStyle w:val="25"/>
              <w:ind w:firstLine="210"/>
              <w:jc w:val="center"/>
              <w:rPr>
                <w:rFonts w:ascii="仿宋" w:hAnsi="仿宋" w:eastAsia="仿宋" w:cs="仿宋"/>
                <w:szCs w:val="21"/>
                <w:highlight w:val="none"/>
                <w:lang w:val="en-US"/>
              </w:rPr>
            </w:pPr>
          </w:p>
        </w:tc>
      </w:tr>
      <w:tr w14:paraId="60F0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0EAA600C">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7</w:t>
            </w:r>
          </w:p>
        </w:tc>
        <w:tc>
          <w:tcPr>
            <w:tcW w:w="1834" w:type="dxa"/>
            <w:vAlign w:val="center"/>
          </w:tcPr>
          <w:p w14:paraId="39D05848">
            <w:pPr>
              <w:widowControl/>
              <w:adjustRightInd w:val="0"/>
              <w:snapToGrid w:val="0"/>
              <w:jc w:val="center"/>
              <w:textAlignment w:val="center"/>
              <w:rPr>
                <w:rFonts w:ascii="仿宋" w:hAnsi="仿宋" w:eastAsia="仿宋" w:cs="仿宋"/>
                <w:szCs w:val="21"/>
                <w:highlight w:val="none"/>
                <w:lang w:bidi="zh-CN"/>
              </w:rPr>
            </w:pPr>
          </w:p>
        </w:tc>
        <w:tc>
          <w:tcPr>
            <w:tcW w:w="1816" w:type="dxa"/>
            <w:vAlign w:val="center"/>
          </w:tcPr>
          <w:p w14:paraId="29FDD955">
            <w:pPr>
              <w:pStyle w:val="18"/>
              <w:jc w:val="center"/>
              <w:rPr>
                <w:rFonts w:ascii="仿宋" w:hAnsi="仿宋" w:eastAsia="仿宋" w:cs="仿宋"/>
                <w:szCs w:val="21"/>
                <w:highlight w:val="none"/>
              </w:rPr>
            </w:pPr>
          </w:p>
        </w:tc>
        <w:tc>
          <w:tcPr>
            <w:tcW w:w="1470" w:type="dxa"/>
            <w:vAlign w:val="center"/>
          </w:tcPr>
          <w:p w14:paraId="0E27CBB2">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0CAA37CD">
            <w:pPr>
              <w:pStyle w:val="25"/>
              <w:ind w:firstLine="210"/>
              <w:jc w:val="center"/>
              <w:rPr>
                <w:rFonts w:ascii="仿宋" w:hAnsi="仿宋" w:eastAsia="仿宋" w:cs="仿宋"/>
                <w:szCs w:val="21"/>
                <w:highlight w:val="none"/>
                <w:lang w:val="en-US"/>
              </w:rPr>
            </w:pPr>
          </w:p>
        </w:tc>
        <w:tc>
          <w:tcPr>
            <w:tcW w:w="1640" w:type="dxa"/>
            <w:vAlign w:val="center"/>
          </w:tcPr>
          <w:p w14:paraId="3031DEFF">
            <w:pPr>
              <w:pStyle w:val="25"/>
              <w:ind w:firstLine="210"/>
              <w:jc w:val="center"/>
              <w:rPr>
                <w:rFonts w:ascii="仿宋" w:hAnsi="仿宋" w:eastAsia="仿宋" w:cs="仿宋"/>
                <w:szCs w:val="21"/>
                <w:highlight w:val="none"/>
                <w:lang w:val="en-US"/>
              </w:rPr>
            </w:pPr>
          </w:p>
        </w:tc>
      </w:tr>
      <w:tr w14:paraId="7308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0F076E79">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8</w:t>
            </w:r>
          </w:p>
        </w:tc>
        <w:tc>
          <w:tcPr>
            <w:tcW w:w="1834" w:type="dxa"/>
            <w:vAlign w:val="center"/>
          </w:tcPr>
          <w:p w14:paraId="210A7988">
            <w:pPr>
              <w:widowControl/>
              <w:adjustRightInd w:val="0"/>
              <w:snapToGrid w:val="0"/>
              <w:jc w:val="center"/>
              <w:textAlignment w:val="center"/>
              <w:rPr>
                <w:rFonts w:ascii="仿宋" w:hAnsi="仿宋" w:eastAsia="仿宋" w:cs="仿宋"/>
                <w:szCs w:val="21"/>
                <w:highlight w:val="none"/>
                <w:lang w:bidi="zh-CN"/>
              </w:rPr>
            </w:pPr>
          </w:p>
        </w:tc>
        <w:tc>
          <w:tcPr>
            <w:tcW w:w="1816" w:type="dxa"/>
            <w:vAlign w:val="center"/>
          </w:tcPr>
          <w:p w14:paraId="191B39D0">
            <w:pPr>
              <w:pStyle w:val="18"/>
              <w:jc w:val="center"/>
              <w:rPr>
                <w:rFonts w:ascii="仿宋" w:hAnsi="仿宋" w:eastAsia="仿宋" w:cs="仿宋"/>
                <w:szCs w:val="21"/>
                <w:highlight w:val="none"/>
              </w:rPr>
            </w:pPr>
          </w:p>
        </w:tc>
        <w:tc>
          <w:tcPr>
            <w:tcW w:w="1470" w:type="dxa"/>
            <w:vAlign w:val="center"/>
          </w:tcPr>
          <w:p w14:paraId="24863FF4">
            <w:pPr>
              <w:jc w:val="center"/>
              <w:rPr>
                <w:rFonts w:ascii="仿宋" w:hAnsi="仿宋" w:eastAsia="仿宋" w:cs="仿宋"/>
                <w:szCs w:val="21"/>
                <w:highlight w:val="none"/>
              </w:rPr>
            </w:pPr>
            <w:r>
              <w:rPr>
                <w:rFonts w:hint="eastAsia" w:ascii="仿宋" w:hAnsi="仿宋" w:eastAsia="仿宋" w:cs="仿宋"/>
                <w:highlight w:val="none"/>
              </w:rPr>
              <w:t>Kg</w:t>
            </w:r>
          </w:p>
        </w:tc>
        <w:tc>
          <w:tcPr>
            <w:tcW w:w="1472" w:type="dxa"/>
            <w:vMerge w:val="continue"/>
          </w:tcPr>
          <w:p w14:paraId="7FE396CA">
            <w:pPr>
              <w:pStyle w:val="25"/>
              <w:ind w:firstLine="210"/>
              <w:jc w:val="center"/>
              <w:rPr>
                <w:rFonts w:ascii="仿宋" w:hAnsi="仿宋" w:eastAsia="仿宋" w:cs="仿宋"/>
                <w:szCs w:val="21"/>
                <w:highlight w:val="none"/>
                <w:lang w:val="en-US"/>
              </w:rPr>
            </w:pPr>
          </w:p>
        </w:tc>
        <w:tc>
          <w:tcPr>
            <w:tcW w:w="1640" w:type="dxa"/>
            <w:vAlign w:val="center"/>
          </w:tcPr>
          <w:p w14:paraId="5E3EB178">
            <w:pPr>
              <w:pStyle w:val="25"/>
              <w:ind w:firstLine="210"/>
              <w:jc w:val="center"/>
              <w:rPr>
                <w:rFonts w:ascii="仿宋" w:hAnsi="仿宋" w:eastAsia="仿宋" w:cs="仿宋"/>
                <w:szCs w:val="21"/>
                <w:highlight w:val="none"/>
                <w:lang w:val="en-US"/>
              </w:rPr>
            </w:pPr>
          </w:p>
        </w:tc>
      </w:tr>
      <w:tr w14:paraId="4C51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6" w:type="dxa"/>
            <w:vAlign w:val="center"/>
          </w:tcPr>
          <w:p w14:paraId="4E21DE23">
            <w:pPr>
              <w:pStyle w:val="25"/>
              <w:ind w:firstLine="210"/>
              <w:jc w:val="center"/>
              <w:rPr>
                <w:rFonts w:ascii="仿宋" w:hAnsi="仿宋" w:eastAsia="仿宋" w:cs="仿宋"/>
                <w:szCs w:val="21"/>
                <w:highlight w:val="none"/>
                <w:lang w:val="en-US"/>
              </w:rPr>
            </w:pPr>
            <w:r>
              <w:rPr>
                <w:rFonts w:hint="eastAsia" w:ascii="仿宋" w:hAnsi="仿宋" w:eastAsia="仿宋" w:cs="仿宋"/>
                <w:szCs w:val="21"/>
                <w:highlight w:val="none"/>
                <w:lang w:val="en-US"/>
              </w:rPr>
              <w:t>...</w:t>
            </w:r>
          </w:p>
        </w:tc>
        <w:tc>
          <w:tcPr>
            <w:tcW w:w="1834" w:type="dxa"/>
            <w:vAlign w:val="center"/>
          </w:tcPr>
          <w:p w14:paraId="2499FB3E">
            <w:pPr>
              <w:widowControl/>
              <w:adjustRightInd w:val="0"/>
              <w:snapToGrid w:val="0"/>
              <w:jc w:val="center"/>
              <w:textAlignment w:val="center"/>
              <w:rPr>
                <w:rFonts w:ascii="仿宋" w:hAnsi="仿宋" w:eastAsia="仿宋" w:cs="仿宋"/>
                <w:szCs w:val="21"/>
                <w:highlight w:val="none"/>
              </w:rPr>
            </w:pPr>
          </w:p>
        </w:tc>
        <w:tc>
          <w:tcPr>
            <w:tcW w:w="1816" w:type="dxa"/>
            <w:vAlign w:val="center"/>
          </w:tcPr>
          <w:p w14:paraId="1C9A7B39">
            <w:pPr>
              <w:pStyle w:val="18"/>
              <w:jc w:val="center"/>
              <w:rPr>
                <w:rFonts w:ascii="仿宋" w:hAnsi="仿宋" w:eastAsia="仿宋" w:cs="仿宋"/>
                <w:sz w:val="21"/>
                <w:szCs w:val="21"/>
                <w:highlight w:val="none"/>
              </w:rPr>
            </w:pPr>
          </w:p>
        </w:tc>
        <w:tc>
          <w:tcPr>
            <w:tcW w:w="1470" w:type="dxa"/>
            <w:vAlign w:val="center"/>
          </w:tcPr>
          <w:p w14:paraId="2204B408">
            <w:pPr>
              <w:jc w:val="center"/>
              <w:rPr>
                <w:rFonts w:ascii="仿宋" w:hAnsi="仿宋" w:eastAsia="仿宋" w:cs="仿宋"/>
                <w:szCs w:val="21"/>
                <w:highlight w:val="none"/>
              </w:rPr>
            </w:pPr>
          </w:p>
        </w:tc>
        <w:tc>
          <w:tcPr>
            <w:tcW w:w="1472" w:type="dxa"/>
            <w:vMerge w:val="continue"/>
          </w:tcPr>
          <w:p w14:paraId="02277500">
            <w:pPr>
              <w:pStyle w:val="25"/>
              <w:ind w:firstLine="210"/>
              <w:jc w:val="center"/>
              <w:rPr>
                <w:rFonts w:ascii="仿宋" w:hAnsi="仿宋" w:eastAsia="仿宋" w:cs="仿宋"/>
                <w:szCs w:val="21"/>
                <w:highlight w:val="none"/>
                <w:lang w:val="en-US"/>
              </w:rPr>
            </w:pPr>
          </w:p>
        </w:tc>
        <w:tc>
          <w:tcPr>
            <w:tcW w:w="1640" w:type="dxa"/>
            <w:vAlign w:val="center"/>
          </w:tcPr>
          <w:p w14:paraId="4AAF475D">
            <w:pPr>
              <w:pStyle w:val="25"/>
              <w:ind w:firstLine="210"/>
              <w:jc w:val="center"/>
              <w:rPr>
                <w:rFonts w:ascii="仿宋" w:hAnsi="仿宋" w:eastAsia="仿宋" w:cs="仿宋"/>
                <w:szCs w:val="21"/>
                <w:highlight w:val="none"/>
                <w:lang w:val="en-US"/>
              </w:rPr>
            </w:pPr>
          </w:p>
        </w:tc>
      </w:tr>
    </w:tbl>
    <w:p w14:paraId="3E9B52EE">
      <w:pPr>
        <w:pStyle w:val="22"/>
        <w:rPr>
          <w:rFonts w:ascii="仿宋" w:hAnsi="仿宋" w:eastAsia="仿宋" w:cs="仿宋"/>
          <w:highlight w:val="none"/>
        </w:rPr>
      </w:pPr>
    </w:p>
    <w:p w14:paraId="72296672">
      <w:pPr>
        <w:spacing w:line="360" w:lineRule="auto"/>
        <w:rPr>
          <w:rFonts w:ascii="仿宋" w:hAnsi="仿宋" w:eastAsia="仿宋" w:cs="仿宋"/>
          <w:sz w:val="24"/>
          <w:highlight w:val="none"/>
        </w:rPr>
      </w:pPr>
      <w:r>
        <w:rPr>
          <w:rFonts w:hint="eastAsia" w:ascii="仿宋" w:hAnsi="仿宋" w:eastAsia="仿宋" w:cs="仿宋"/>
          <w:sz w:val="24"/>
          <w:highlight w:val="none"/>
        </w:rPr>
        <w:t>注：1.如果不提供分项报价将视为没有实质性响应招标文件。</w:t>
      </w:r>
    </w:p>
    <w:p w14:paraId="6F66C43B">
      <w:pPr>
        <w:spacing w:line="360" w:lineRule="auto"/>
        <w:rPr>
          <w:rFonts w:ascii="仿宋" w:hAnsi="仿宋" w:eastAsia="仿宋" w:cs="仿宋"/>
          <w:sz w:val="24"/>
          <w:highlight w:val="none"/>
        </w:rPr>
      </w:pPr>
      <w:r>
        <w:rPr>
          <w:rFonts w:hint="eastAsia" w:ascii="仿宋" w:hAnsi="仿宋" w:eastAsia="仿宋" w:cs="仿宋"/>
          <w:sz w:val="24"/>
          <w:highlight w:val="none"/>
        </w:rPr>
        <w:t>2.上述各项的详细规格（如有），可另页描述。</w:t>
      </w:r>
    </w:p>
    <w:p w14:paraId="271A45AA">
      <w:pPr>
        <w:spacing w:line="360" w:lineRule="auto"/>
        <w:rPr>
          <w:rFonts w:ascii="仿宋" w:hAnsi="仿宋" w:eastAsia="仿宋" w:cs="仿宋"/>
          <w:sz w:val="24"/>
          <w:highlight w:val="none"/>
        </w:rPr>
      </w:pPr>
    </w:p>
    <w:p w14:paraId="5F89E0CB">
      <w:pPr>
        <w:spacing w:line="360" w:lineRule="auto"/>
        <w:rPr>
          <w:rFonts w:ascii="仿宋" w:hAnsi="仿宋" w:eastAsia="仿宋" w:cs="仿宋"/>
          <w:sz w:val="24"/>
          <w:highlight w:val="none"/>
        </w:rPr>
      </w:pPr>
      <w:r>
        <w:rPr>
          <w:rFonts w:hint="eastAsia" w:ascii="仿宋" w:hAnsi="仿宋" w:eastAsia="仿宋" w:cs="仿宋"/>
          <w:sz w:val="24"/>
          <w:highlight w:val="none"/>
        </w:rPr>
        <w:t>投标人名称（加盖公章）：____________</w:t>
      </w:r>
    </w:p>
    <w:p w14:paraId="7CBF785A">
      <w:pPr>
        <w:spacing w:line="360" w:lineRule="auto"/>
        <w:rPr>
          <w:rFonts w:ascii="仿宋" w:hAnsi="仿宋" w:eastAsia="仿宋" w:cs="仿宋"/>
          <w:sz w:val="24"/>
          <w:highlight w:val="none"/>
        </w:rPr>
      </w:pPr>
      <w:r>
        <w:rPr>
          <w:rFonts w:hint="eastAsia" w:ascii="仿宋" w:hAnsi="仿宋" w:eastAsia="仿宋" w:cs="仿宋"/>
          <w:sz w:val="24"/>
          <w:highlight w:val="none"/>
        </w:rPr>
        <w:t>日期：_____年______月______日</w:t>
      </w:r>
    </w:p>
    <w:p w14:paraId="36D6D2A2">
      <w:pPr>
        <w:pStyle w:val="22"/>
        <w:rPr>
          <w:rFonts w:ascii="仿宋" w:hAnsi="仿宋" w:eastAsia="仿宋" w:cs="仿宋"/>
          <w:highlight w:val="none"/>
        </w:rPr>
      </w:pPr>
    </w:p>
    <w:p w14:paraId="22D85E33">
      <w:pPr>
        <w:rPr>
          <w:rFonts w:ascii="仿宋" w:hAnsi="仿宋" w:eastAsia="仿宋" w:cs="仿宋"/>
          <w:highlight w:val="none"/>
        </w:rPr>
      </w:pPr>
      <w:r>
        <w:rPr>
          <w:rFonts w:hint="eastAsia" w:ascii="仿宋" w:hAnsi="仿宋" w:eastAsia="仿宋" w:cs="仿宋"/>
          <w:highlight w:val="none"/>
        </w:rPr>
        <w:br w:type="page"/>
      </w:r>
    </w:p>
    <w:p w14:paraId="79D140E4">
      <w:pPr>
        <w:pStyle w:val="22"/>
        <w:ind w:left="0" w:leftChars="0"/>
        <w:jc w:val="left"/>
        <w:outlineLvl w:val="1"/>
        <w:rPr>
          <w:rFonts w:ascii="仿宋" w:hAnsi="仿宋" w:eastAsia="仿宋" w:cs="仿宋"/>
          <w:sz w:val="24"/>
          <w:szCs w:val="24"/>
          <w:highlight w:val="none"/>
        </w:rPr>
      </w:pPr>
      <w:bookmarkStart w:id="50" w:name="_Toc6119"/>
      <w:r>
        <w:rPr>
          <w:rFonts w:hint="eastAsia" w:ascii="仿宋" w:hAnsi="仿宋" w:eastAsia="仿宋" w:cs="仿宋"/>
          <w:sz w:val="24"/>
          <w:szCs w:val="24"/>
          <w:highlight w:val="none"/>
        </w:rPr>
        <w:t>8  商务条款偏离表</w:t>
      </w:r>
      <w:bookmarkEnd w:id="50"/>
    </w:p>
    <w:p w14:paraId="343E64E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p w14:paraId="06638280">
      <w:pPr>
        <w:pStyle w:val="26"/>
        <w:ind w:left="0" w:leftChars="0" w:firstLine="0" w:firstLineChars="0"/>
        <w:rPr>
          <w:rFonts w:ascii="仿宋" w:hAnsi="仿宋" w:eastAsia="仿宋" w:cs="仿宋"/>
          <w:highlight w:val="none"/>
        </w:rPr>
      </w:pPr>
    </w:p>
    <w:p w14:paraId="2D09607B">
      <w:pPr>
        <w:pStyle w:val="22"/>
        <w:ind w:left="0" w:leftChars="0"/>
        <w:jc w:val="left"/>
        <w:rPr>
          <w:rFonts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项目名称：</w:t>
      </w:r>
      <w:r>
        <w:rPr>
          <w:rFonts w:hint="eastAsia" w:ascii="仿宋" w:hAnsi="仿宋" w:eastAsia="仿宋" w:cs="仿宋"/>
          <w:highlight w:val="none"/>
          <w:u w:val="singl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44AA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52B03E9D">
            <w:pPr>
              <w:spacing w:line="360" w:lineRule="auto"/>
              <w:rPr>
                <w:rFonts w:ascii="仿宋" w:hAnsi="仿宋" w:eastAsia="仿宋" w:cs="仿宋"/>
                <w:sz w:val="24"/>
                <w:highlight w:val="none"/>
              </w:rPr>
            </w:pPr>
            <w:r>
              <w:rPr>
                <w:rFonts w:hint="eastAsia" w:ascii="仿宋" w:hAnsi="仿宋" w:eastAsia="仿宋" w:cs="仿宋"/>
                <w:b/>
                <w:bCs/>
                <w:sz w:val="24"/>
                <w:highlight w:val="none"/>
              </w:rPr>
              <w:t>对本项目商务条款的偏离情况（请进行勾选）：</w:t>
            </w:r>
          </w:p>
          <w:p w14:paraId="3574CC9D">
            <w:pPr>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bCs/>
                <w:sz w:val="24"/>
                <w:highlight w:val="none"/>
              </w:rPr>
              <w:t>无偏离</w:t>
            </w:r>
            <w:r>
              <w:rPr>
                <w:rFonts w:hint="eastAsia" w:ascii="仿宋" w:hAnsi="仿宋" w:eastAsia="仿宋" w:cs="仿宋"/>
                <w:sz w:val="24"/>
                <w:highlight w:val="none"/>
              </w:rPr>
              <w:t>（如无偏离，仅选择无偏离即可；无偏离即为对商务条款中的所有要求，均视作供应商已对之理解和响应。）</w:t>
            </w:r>
          </w:p>
          <w:p w14:paraId="3C0F1B20">
            <w:pPr>
              <w:spacing w:line="360" w:lineRule="auto"/>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bCs/>
                <w:sz w:val="24"/>
                <w:highlight w:val="none"/>
              </w:rPr>
              <w:t>有偏离</w:t>
            </w:r>
            <w:r>
              <w:rPr>
                <w:rFonts w:hint="eastAsia" w:ascii="仿宋" w:hAnsi="仿宋" w:eastAsia="仿宋" w:cs="仿宋"/>
                <w:sz w:val="24"/>
                <w:highlight w:val="none"/>
              </w:rPr>
              <w:t>（如有偏离，则应在本表中对偏离项逐一列明，否则投标无效；对商务条款中的所有要求，除本表列明的偏离外，均视作供应商已对之理解和响应。）</w:t>
            </w:r>
          </w:p>
        </w:tc>
      </w:tr>
      <w:tr w14:paraId="3D18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DA930D6">
            <w:pPr>
              <w:jc w:val="center"/>
              <w:rPr>
                <w:rFonts w:ascii="仿宋" w:hAnsi="仿宋" w:eastAsia="仿宋" w:cs="仿宋"/>
                <w:sz w:val="24"/>
                <w:highlight w:val="none"/>
              </w:rPr>
            </w:pPr>
            <w:r>
              <w:rPr>
                <w:rFonts w:hint="eastAsia" w:ascii="仿宋" w:hAnsi="仿宋" w:eastAsia="仿宋" w:cs="仿宋"/>
                <w:sz w:val="24"/>
                <w:highlight w:val="none"/>
              </w:rPr>
              <w:t>序号</w:t>
            </w:r>
          </w:p>
        </w:tc>
        <w:tc>
          <w:tcPr>
            <w:tcW w:w="1421" w:type="dxa"/>
            <w:vAlign w:val="center"/>
          </w:tcPr>
          <w:p w14:paraId="15E17ABE">
            <w:pPr>
              <w:jc w:val="center"/>
              <w:rPr>
                <w:rFonts w:ascii="仿宋" w:hAnsi="仿宋" w:eastAsia="仿宋" w:cs="仿宋"/>
                <w:sz w:val="24"/>
                <w:highlight w:val="none"/>
              </w:rPr>
            </w:pPr>
            <w:r>
              <w:rPr>
                <w:rFonts w:hint="eastAsia" w:ascii="仿宋" w:hAnsi="仿宋" w:eastAsia="仿宋" w:cs="仿宋"/>
                <w:sz w:val="24"/>
                <w:highlight w:val="none"/>
              </w:rPr>
              <w:t>招标文件</w:t>
            </w:r>
          </w:p>
          <w:p w14:paraId="48B1EACF">
            <w:pPr>
              <w:jc w:val="center"/>
              <w:rPr>
                <w:rFonts w:ascii="仿宋" w:hAnsi="仿宋" w:eastAsia="仿宋" w:cs="仿宋"/>
                <w:sz w:val="24"/>
                <w:highlight w:val="none"/>
              </w:rPr>
            </w:pPr>
            <w:r>
              <w:rPr>
                <w:rFonts w:hint="eastAsia" w:ascii="仿宋" w:hAnsi="仿宋" w:eastAsia="仿宋" w:cs="仿宋"/>
                <w:sz w:val="24"/>
                <w:highlight w:val="none"/>
              </w:rPr>
              <w:t>条目号</w:t>
            </w:r>
          </w:p>
          <w:p w14:paraId="138C2BBA">
            <w:pPr>
              <w:jc w:val="center"/>
              <w:rPr>
                <w:rFonts w:ascii="仿宋" w:hAnsi="仿宋" w:eastAsia="仿宋" w:cs="仿宋"/>
                <w:sz w:val="24"/>
                <w:highlight w:val="none"/>
              </w:rPr>
            </w:pPr>
            <w:r>
              <w:rPr>
                <w:rFonts w:hint="eastAsia" w:ascii="仿宋" w:hAnsi="仿宋" w:eastAsia="仿宋" w:cs="仿宋"/>
                <w:sz w:val="24"/>
                <w:highlight w:val="none"/>
              </w:rPr>
              <w:t>（页码）</w:t>
            </w:r>
          </w:p>
        </w:tc>
        <w:tc>
          <w:tcPr>
            <w:tcW w:w="1901" w:type="dxa"/>
            <w:vAlign w:val="center"/>
          </w:tcPr>
          <w:p w14:paraId="637E9686">
            <w:pPr>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1753" w:type="dxa"/>
            <w:vAlign w:val="center"/>
          </w:tcPr>
          <w:p w14:paraId="47677B2E">
            <w:pPr>
              <w:jc w:val="center"/>
              <w:rPr>
                <w:rFonts w:ascii="仿宋" w:hAnsi="仿宋" w:eastAsia="仿宋" w:cs="仿宋"/>
                <w:sz w:val="24"/>
                <w:highlight w:val="none"/>
              </w:rPr>
            </w:pPr>
            <w:r>
              <w:rPr>
                <w:rFonts w:hint="eastAsia" w:ascii="仿宋" w:hAnsi="仿宋" w:eastAsia="仿宋" w:cs="仿宋"/>
                <w:sz w:val="24"/>
                <w:highlight w:val="none"/>
              </w:rPr>
              <w:t>投标文件内容</w:t>
            </w:r>
          </w:p>
        </w:tc>
        <w:tc>
          <w:tcPr>
            <w:tcW w:w="1561" w:type="dxa"/>
            <w:vAlign w:val="center"/>
          </w:tcPr>
          <w:p w14:paraId="49104436">
            <w:pPr>
              <w:jc w:val="center"/>
              <w:rPr>
                <w:rFonts w:ascii="仿宋" w:hAnsi="仿宋" w:eastAsia="仿宋" w:cs="仿宋"/>
                <w:sz w:val="24"/>
                <w:highlight w:val="none"/>
              </w:rPr>
            </w:pPr>
            <w:r>
              <w:rPr>
                <w:rFonts w:hint="eastAsia" w:ascii="仿宋" w:hAnsi="仿宋" w:eastAsia="仿宋" w:cs="仿宋"/>
                <w:sz w:val="24"/>
                <w:highlight w:val="none"/>
              </w:rPr>
              <w:t>偏离情况</w:t>
            </w:r>
          </w:p>
        </w:tc>
        <w:tc>
          <w:tcPr>
            <w:tcW w:w="1052" w:type="dxa"/>
            <w:vAlign w:val="center"/>
          </w:tcPr>
          <w:p w14:paraId="41D0F856">
            <w:pPr>
              <w:jc w:val="center"/>
              <w:rPr>
                <w:rFonts w:ascii="仿宋" w:hAnsi="仿宋" w:eastAsia="仿宋" w:cs="仿宋"/>
                <w:sz w:val="24"/>
                <w:highlight w:val="none"/>
              </w:rPr>
            </w:pPr>
            <w:r>
              <w:rPr>
                <w:rFonts w:hint="eastAsia" w:ascii="仿宋" w:hAnsi="仿宋" w:eastAsia="仿宋" w:cs="仿宋"/>
                <w:sz w:val="24"/>
                <w:highlight w:val="none"/>
              </w:rPr>
              <w:t>说明</w:t>
            </w:r>
          </w:p>
        </w:tc>
      </w:tr>
      <w:tr w14:paraId="36E0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0F00B47B">
            <w:pPr>
              <w:rPr>
                <w:rFonts w:ascii="仿宋" w:hAnsi="仿宋" w:eastAsia="仿宋" w:cs="仿宋"/>
                <w:sz w:val="24"/>
                <w:highlight w:val="none"/>
              </w:rPr>
            </w:pPr>
          </w:p>
        </w:tc>
        <w:tc>
          <w:tcPr>
            <w:tcW w:w="1421" w:type="dxa"/>
          </w:tcPr>
          <w:p w14:paraId="6143C06A">
            <w:pPr>
              <w:rPr>
                <w:rFonts w:ascii="仿宋" w:hAnsi="仿宋" w:eastAsia="仿宋" w:cs="仿宋"/>
                <w:sz w:val="24"/>
                <w:highlight w:val="none"/>
              </w:rPr>
            </w:pPr>
          </w:p>
        </w:tc>
        <w:tc>
          <w:tcPr>
            <w:tcW w:w="1901" w:type="dxa"/>
          </w:tcPr>
          <w:p w14:paraId="52CF8FF1">
            <w:pPr>
              <w:rPr>
                <w:rFonts w:ascii="仿宋" w:hAnsi="仿宋" w:eastAsia="仿宋" w:cs="仿宋"/>
                <w:sz w:val="24"/>
                <w:highlight w:val="none"/>
              </w:rPr>
            </w:pPr>
          </w:p>
        </w:tc>
        <w:tc>
          <w:tcPr>
            <w:tcW w:w="1753" w:type="dxa"/>
          </w:tcPr>
          <w:p w14:paraId="4F3B8B2F">
            <w:pPr>
              <w:rPr>
                <w:rFonts w:ascii="仿宋" w:hAnsi="仿宋" w:eastAsia="仿宋" w:cs="仿宋"/>
                <w:sz w:val="24"/>
                <w:highlight w:val="none"/>
              </w:rPr>
            </w:pPr>
          </w:p>
        </w:tc>
        <w:tc>
          <w:tcPr>
            <w:tcW w:w="1561" w:type="dxa"/>
          </w:tcPr>
          <w:p w14:paraId="02DAA143">
            <w:pPr>
              <w:rPr>
                <w:rFonts w:ascii="仿宋" w:hAnsi="仿宋" w:eastAsia="仿宋" w:cs="仿宋"/>
                <w:sz w:val="24"/>
                <w:highlight w:val="none"/>
              </w:rPr>
            </w:pPr>
          </w:p>
        </w:tc>
        <w:tc>
          <w:tcPr>
            <w:tcW w:w="1052" w:type="dxa"/>
          </w:tcPr>
          <w:p w14:paraId="614F65D6">
            <w:pPr>
              <w:rPr>
                <w:rFonts w:ascii="仿宋" w:hAnsi="仿宋" w:eastAsia="仿宋" w:cs="仿宋"/>
                <w:sz w:val="24"/>
                <w:highlight w:val="none"/>
              </w:rPr>
            </w:pPr>
          </w:p>
        </w:tc>
      </w:tr>
      <w:tr w14:paraId="4978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305CED6D">
            <w:pPr>
              <w:rPr>
                <w:rFonts w:ascii="仿宋" w:hAnsi="仿宋" w:eastAsia="仿宋" w:cs="仿宋"/>
                <w:sz w:val="24"/>
                <w:highlight w:val="none"/>
              </w:rPr>
            </w:pPr>
          </w:p>
        </w:tc>
        <w:tc>
          <w:tcPr>
            <w:tcW w:w="1421" w:type="dxa"/>
          </w:tcPr>
          <w:p w14:paraId="6DD36ACD">
            <w:pPr>
              <w:rPr>
                <w:rFonts w:ascii="仿宋" w:hAnsi="仿宋" w:eastAsia="仿宋" w:cs="仿宋"/>
                <w:sz w:val="24"/>
                <w:highlight w:val="none"/>
              </w:rPr>
            </w:pPr>
          </w:p>
        </w:tc>
        <w:tc>
          <w:tcPr>
            <w:tcW w:w="1901" w:type="dxa"/>
          </w:tcPr>
          <w:p w14:paraId="06F87B79">
            <w:pPr>
              <w:rPr>
                <w:rFonts w:ascii="仿宋" w:hAnsi="仿宋" w:eastAsia="仿宋" w:cs="仿宋"/>
                <w:sz w:val="24"/>
                <w:highlight w:val="none"/>
              </w:rPr>
            </w:pPr>
          </w:p>
        </w:tc>
        <w:tc>
          <w:tcPr>
            <w:tcW w:w="1753" w:type="dxa"/>
          </w:tcPr>
          <w:p w14:paraId="48CFF32A">
            <w:pPr>
              <w:rPr>
                <w:rFonts w:ascii="仿宋" w:hAnsi="仿宋" w:eastAsia="仿宋" w:cs="仿宋"/>
                <w:sz w:val="24"/>
                <w:highlight w:val="none"/>
              </w:rPr>
            </w:pPr>
          </w:p>
        </w:tc>
        <w:tc>
          <w:tcPr>
            <w:tcW w:w="1561" w:type="dxa"/>
          </w:tcPr>
          <w:p w14:paraId="664ECCAB">
            <w:pPr>
              <w:rPr>
                <w:rFonts w:ascii="仿宋" w:hAnsi="仿宋" w:eastAsia="仿宋" w:cs="仿宋"/>
                <w:sz w:val="24"/>
                <w:highlight w:val="none"/>
              </w:rPr>
            </w:pPr>
          </w:p>
        </w:tc>
        <w:tc>
          <w:tcPr>
            <w:tcW w:w="1052" w:type="dxa"/>
          </w:tcPr>
          <w:p w14:paraId="208DB758">
            <w:pPr>
              <w:rPr>
                <w:rFonts w:ascii="仿宋" w:hAnsi="仿宋" w:eastAsia="仿宋" w:cs="仿宋"/>
                <w:sz w:val="24"/>
                <w:highlight w:val="none"/>
              </w:rPr>
            </w:pPr>
          </w:p>
        </w:tc>
      </w:tr>
      <w:tr w14:paraId="7536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2D13BDA2">
            <w:pPr>
              <w:rPr>
                <w:rFonts w:ascii="仿宋" w:hAnsi="仿宋" w:eastAsia="仿宋" w:cs="仿宋"/>
                <w:sz w:val="24"/>
                <w:highlight w:val="none"/>
              </w:rPr>
            </w:pPr>
          </w:p>
        </w:tc>
        <w:tc>
          <w:tcPr>
            <w:tcW w:w="1421" w:type="dxa"/>
          </w:tcPr>
          <w:p w14:paraId="76F071C7">
            <w:pPr>
              <w:rPr>
                <w:rFonts w:ascii="仿宋" w:hAnsi="仿宋" w:eastAsia="仿宋" w:cs="仿宋"/>
                <w:sz w:val="24"/>
                <w:highlight w:val="none"/>
              </w:rPr>
            </w:pPr>
          </w:p>
        </w:tc>
        <w:tc>
          <w:tcPr>
            <w:tcW w:w="1901" w:type="dxa"/>
          </w:tcPr>
          <w:p w14:paraId="363B498B">
            <w:pPr>
              <w:rPr>
                <w:rFonts w:ascii="仿宋" w:hAnsi="仿宋" w:eastAsia="仿宋" w:cs="仿宋"/>
                <w:sz w:val="24"/>
                <w:highlight w:val="none"/>
              </w:rPr>
            </w:pPr>
          </w:p>
        </w:tc>
        <w:tc>
          <w:tcPr>
            <w:tcW w:w="1753" w:type="dxa"/>
          </w:tcPr>
          <w:p w14:paraId="340D9B29">
            <w:pPr>
              <w:rPr>
                <w:rFonts w:ascii="仿宋" w:hAnsi="仿宋" w:eastAsia="仿宋" w:cs="仿宋"/>
                <w:sz w:val="24"/>
                <w:highlight w:val="none"/>
              </w:rPr>
            </w:pPr>
          </w:p>
        </w:tc>
        <w:tc>
          <w:tcPr>
            <w:tcW w:w="1561" w:type="dxa"/>
          </w:tcPr>
          <w:p w14:paraId="4E45FEC0">
            <w:pPr>
              <w:rPr>
                <w:rFonts w:ascii="仿宋" w:hAnsi="仿宋" w:eastAsia="仿宋" w:cs="仿宋"/>
                <w:sz w:val="24"/>
                <w:highlight w:val="none"/>
              </w:rPr>
            </w:pPr>
          </w:p>
        </w:tc>
        <w:tc>
          <w:tcPr>
            <w:tcW w:w="1052" w:type="dxa"/>
          </w:tcPr>
          <w:p w14:paraId="6511ABB6">
            <w:pPr>
              <w:rPr>
                <w:rFonts w:ascii="仿宋" w:hAnsi="仿宋" w:eastAsia="仿宋" w:cs="仿宋"/>
                <w:sz w:val="24"/>
                <w:highlight w:val="none"/>
              </w:rPr>
            </w:pPr>
          </w:p>
        </w:tc>
      </w:tr>
      <w:tr w14:paraId="4AB4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2B81DD9B">
            <w:pPr>
              <w:rPr>
                <w:rFonts w:ascii="仿宋" w:hAnsi="仿宋" w:eastAsia="仿宋" w:cs="仿宋"/>
                <w:sz w:val="24"/>
                <w:highlight w:val="none"/>
              </w:rPr>
            </w:pPr>
          </w:p>
        </w:tc>
        <w:tc>
          <w:tcPr>
            <w:tcW w:w="1421" w:type="dxa"/>
          </w:tcPr>
          <w:p w14:paraId="63316150">
            <w:pPr>
              <w:rPr>
                <w:rFonts w:ascii="仿宋" w:hAnsi="仿宋" w:eastAsia="仿宋" w:cs="仿宋"/>
                <w:sz w:val="24"/>
                <w:highlight w:val="none"/>
              </w:rPr>
            </w:pPr>
          </w:p>
        </w:tc>
        <w:tc>
          <w:tcPr>
            <w:tcW w:w="1901" w:type="dxa"/>
          </w:tcPr>
          <w:p w14:paraId="6B399249">
            <w:pPr>
              <w:rPr>
                <w:rFonts w:ascii="仿宋" w:hAnsi="仿宋" w:eastAsia="仿宋" w:cs="仿宋"/>
                <w:sz w:val="24"/>
                <w:highlight w:val="none"/>
              </w:rPr>
            </w:pPr>
          </w:p>
        </w:tc>
        <w:tc>
          <w:tcPr>
            <w:tcW w:w="1753" w:type="dxa"/>
          </w:tcPr>
          <w:p w14:paraId="6A524E6D">
            <w:pPr>
              <w:rPr>
                <w:rFonts w:ascii="仿宋" w:hAnsi="仿宋" w:eastAsia="仿宋" w:cs="仿宋"/>
                <w:sz w:val="24"/>
                <w:highlight w:val="none"/>
              </w:rPr>
            </w:pPr>
          </w:p>
        </w:tc>
        <w:tc>
          <w:tcPr>
            <w:tcW w:w="1561" w:type="dxa"/>
          </w:tcPr>
          <w:p w14:paraId="4F9898F7">
            <w:pPr>
              <w:rPr>
                <w:rFonts w:ascii="仿宋" w:hAnsi="仿宋" w:eastAsia="仿宋" w:cs="仿宋"/>
                <w:sz w:val="24"/>
                <w:highlight w:val="none"/>
              </w:rPr>
            </w:pPr>
          </w:p>
        </w:tc>
        <w:tc>
          <w:tcPr>
            <w:tcW w:w="1052" w:type="dxa"/>
          </w:tcPr>
          <w:p w14:paraId="281EBBFE">
            <w:pPr>
              <w:rPr>
                <w:rFonts w:ascii="仿宋" w:hAnsi="仿宋" w:eastAsia="仿宋" w:cs="仿宋"/>
                <w:sz w:val="24"/>
                <w:highlight w:val="none"/>
              </w:rPr>
            </w:pPr>
          </w:p>
        </w:tc>
      </w:tr>
      <w:tr w14:paraId="130D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07728F6A">
            <w:pPr>
              <w:rPr>
                <w:rFonts w:ascii="仿宋" w:hAnsi="仿宋" w:eastAsia="仿宋" w:cs="仿宋"/>
                <w:sz w:val="24"/>
                <w:highlight w:val="none"/>
              </w:rPr>
            </w:pPr>
          </w:p>
        </w:tc>
        <w:tc>
          <w:tcPr>
            <w:tcW w:w="1421" w:type="dxa"/>
          </w:tcPr>
          <w:p w14:paraId="5C2C39A3">
            <w:pPr>
              <w:rPr>
                <w:rFonts w:ascii="仿宋" w:hAnsi="仿宋" w:eastAsia="仿宋" w:cs="仿宋"/>
                <w:sz w:val="24"/>
                <w:highlight w:val="none"/>
              </w:rPr>
            </w:pPr>
          </w:p>
        </w:tc>
        <w:tc>
          <w:tcPr>
            <w:tcW w:w="1901" w:type="dxa"/>
          </w:tcPr>
          <w:p w14:paraId="235337EA">
            <w:pPr>
              <w:rPr>
                <w:rFonts w:ascii="仿宋" w:hAnsi="仿宋" w:eastAsia="仿宋" w:cs="仿宋"/>
                <w:sz w:val="24"/>
                <w:highlight w:val="none"/>
              </w:rPr>
            </w:pPr>
          </w:p>
        </w:tc>
        <w:tc>
          <w:tcPr>
            <w:tcW w:w="1753" w:type="dxa"/>
          </w:tcPr>
          <w:p w14:paraId="71B31736">
            <w:pPr>
              <w:rPr>
                <w:rFonts w:ascii="仿宋" w:hAnsi="仿宋" w:eastAsia="仿宋" w:cs="仿宋"/>
                <w:sz w:val="24"/>
                <w:highlight w:val="none"/>
              </w:rPr>
            </w:pPr>
          </w:p>
        </w:tc>
        <w:tc>
          <w:tcPr>
            <w:tcW w:w="1561" w:type="dxa"/>
          </w:tcPr>
          <w:p w14:paraId="5D90EF4C">
            <w:pPr>
              <w:rPr>
                <w:rFonts w:ascii="仿宋" w:hAnsi="仿宋" w:eastAsia="仿宋" w:cs="仿宋"/>
                <w:sz w:val="24"/>
                <w:highlight w:val="none"/>
              </w:rPr>
            </w:pPr>
          </w:p>
        </w:tc>
        <w:tc>
          <w:tcPr>
            <w:tcW w:w="1052" w:type="dxa"/>
          </w:tcPr>
          <w:p w14:paraId="7F6AC08F">
            <w:pPr>
              <w:rPr>
                <w:rFonts w:ascii="仿宋" w:hAnsi="仿宋" w:eastAsia="仿宋" w:cs="仿宋"/>
                <w:sz w:val="24"/>
                <w:highlight w:val="none"/>
              </w:rPr>
            </w:pPr>
          </w:p>
        </w:tc>
      </w:tr>
    </w:tbl>
    <w:p w14:paraId="3B81B731">
      <w:pPr>
        <w:spacing w:line="500" w:lineRule="exact"/>
        <w:rPr>
          <w:rFonts w:ascii="仿宋" w:hAnsi="仿宋" w:eastAsia="仿宋" w:cs="仿宋"/>
          <w:sz w:val="24"/>
          <w:highlight w:val="none"/>
        </w:rPr>
      </w:pPr>
      <w:r>
        <w:rPr>
          <w:rFonts w:hint="eastAsia" w:ascii="仿宋" w:hAnsi="仿宋" w:eastAsia="仿宋" w:cs="仿宋"/>
          <w:sz w:val="24"/>
          <w:highlight w:val="none"/>
        </w:rPr>
        <w:t>注：</w:t>
      </w:r>
    </w:p>
    <w:p w14:paraId="37BFEDE2">
      <w:pPr>
        <w:spacing w:line="500" w:lineRule="exact"/>
        <w:rPr>
          <w:rFonts w:ascii="仿宋" w:hAnsi="仿宋" w:eastAsia="仿宋" w:cs="仿宋"/>
          <w:sz w:val="24"/>
          <w:highlight w:val="none"/>
        </w:rPr>
      </w:pPr>
      <w:r>
        <w:rPr>
          <w:rFonts w:hint="eastAsia" w:ascii="仿宋" w:hAnsi="仿宋" w:eastAsia="仿宋" w:cs="仿宋"/>
          <w:sz w:val="24"/>
          <w:highlight w:val="none"/>
        </w:rPr>
        <w:t>1. 对商务条款中的所有要求，除本表所列明的所有偏离外，均视作供应商已对之理解和响应。</w:t>
      </w:r>
    </w:p>
    <w:p w14:paraId="01427A26">
      <w:pPr>
        <w:spacing w:line="500" w:lineRule="exact"/>
        <w:outlineLvl w:val="1"/>
        <w:rPr>
          <w:rFonts w:ascii="仿宋" w:hAnsi="仿宋" w:eastAsia="仿宋" w:cs="仿宋"/>
          <w:sz w:val="24"/>
          <w:highlight w:val="none"/>
        </w:rPr>
      </w:pPr>
      <w:bookmarkStart w:id="51" w:name="_Toc6441"/>
      <w:r>
        <w:rPr>
          <w:rFonts w:hint="eastAsia" w:ascii="仿宋" w:hAnsi="仿宋" w:eastAsia="仿宋" w:cs="仿宋"/>
          <w:sz w:val="24"/>
          <w:highlight w:val="none"/>
        </w:rPr>
        <w:t>2. “偏离情况”列应据实填写“正偏离”或“负偏离”。</w:t>
      </w:r>
      <w:bookmarkEnd w:id="51"/>
    </w:p>
    <w:p w14:paraId="7AF484E0">
      <w:pPr>
        <w:spacing w:line="500" w:lineRule="exact"/>
        <w:rPr>
          <w:rFonts w:ascii="仿宋" w:hAnsi="仿宋" w:eastAsia="仿宋" w:cs="仿宋"/>
          <w:sz w:val="24"/>
          <w:highlight w:val="none"/>
        </w:rPr>
      </w:pPr>
    </w:p>
    <w:p w14:paraId="74A22EFE">
      <w:pPr>
        <w:spacing w:line="500" w:lineRule="exact"/>
        <w:rPr>
          <w:rFonts w:ascii="仿宋" w:hAnsi="仿宋" w:eastAsia="仿宋" w:cs="仿宋"/>
          <w:sz w:val="24"/>
          <w:highlight w:val="none"/>
        </w:rPr>
      </w:pPr>
    </w:p>
    <w:p w14:paraId="350384DF">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投标人名称（加盖公章）： </w:t>
      </w:r>
    </w:p>
    <w:p w14:paraId="04D3BF05">
      <w:pPr>
        <w:spacing w:line="500" w:lineRule="exact"/>
        <w:rPr>
          <w:rFonts w:ascii="仿宋" w:hAnsi="仿宋" w:eastAsia="仿宋" w:cs="仿宋"/>
          <w:sz w:val="24"/>
          <w:highlight w:val="none"/>
        </w:rPr>
      </w:pPr>
      <w:r>
        <w:rPr>
          <w:rFonts w:hint="eastAsia" w:ascii="仿宋" w:hAnsi="仿宋" w:eastAsia="仿宋" w:cs="仿宋"/>
          <w:sz w:val="24"/>
          <w:highlight w:val="none"/>
        </w:rPr>
        <w:t>日期：    年   月   日</w:t>
      </w:r>
    </w:p>
    <w:p w14:paraId="66FB8A19">
      <w:pPr>
        <w:pStyle w:val="26"/>
        <w:ind w:firstLine="480"/>
        <w:rPr>
          <w:rFonts w:ascii="仿宋" w:hAnsi="仿宋" w:eastAsia="仿宋" w:cs="仿宋"/>
          <w:sz w:val="24"/>
          <w:highlight w:val="none"/>
        </w:rPr>
      </w:pPr>
    </w:p>
    <w:p w14:paraId="7FDA14A1">
      <w:pPr>
        <w:rPr>
          <w:rFonts w:ascii="仿宋" w:hAnsi="仿宋" w:eastAsia="仿宋" w:cs="仿宋"/>
          <w:highlight w:val="none"/>
        </w:rPr>
      </w:pPr>
      <w:r>
        <w:rPr>
          <w:rFonts w:hint="eastAsia" w:ascii="仿宋" w:hAnsi="仿宋" w:eastAsia="仿宋" w:cs="仿宋"/>
          <w:highlight w:val="none"/>
        </w:rPr>
        <w:br w:type="page"/>
      </w:r>
    </w:p>
    <w:p w14:paraId="7A7CB32B">
      <w:pPr>
        <w:pStyle w:val="22"/>
        <w:ind w:left="0" w:leftChars="0"/>
        <w:outlineLvl w:val="1"/>
        <w:rPr>
          <w:rFonts w:ascii="仿宋" w:hAnsi="仿宋" w:eastAsia="仿宋" w:cs="仿宋"/>
          <w:sz w:val="24"/>
          <w:szCs w:val="24"/>
          <w:highlight w:val="none"/>
        </w:rPr>
      </w:pPr>
      <w:bookmarkStart w:id="52" w:name="_Toc7042"/>
      <w:r>
        <w:rPr>
          <w:rFonts w:hint="eastAsia" w:ascii="仿宋" w:hAnsi="仿宋" w:eastAsia="仿宋" w:cs="仿宋"/>
          <w:sz w:val="24"/>
          <w:szCs w:val="24"/>
          <w:highlight w:val="none"/>
        </w:rPr>
        <w:t xml:space="preserve">9  </w:t>
      </w:r>
      <w:bookmarkEnd w:id="52"/>
      <w:r>
        <w:rPr>
          <w:rFonts w:hint="eastAsia" w:ascii="仿宋" w:hAnsi="仿宋" w:eastAsia="仿宋" w:cs="仿宋"/>
          <w:sz w:val="24"/>
          <w:szCs w:val="24"/>
          <w:highlight w:val="none"/>
        </w:rPr>
        <w:t>采购需求偏离表</w:t>
      </w:r>
    </w:p>
    <w:p w14:paraId="71BA736D">
      <w:pPr>
        <w:pStyle w:val="22"/>
        <w:ind w:left="0" w:leftChars="0"/>
        <w:rPr>
          <w:rFonts w:ascii="仿宋" w:hAnsi="仿宋" w:eastAsia="仿宋" w:cs="仿宋"/>
          <w:sz w:val="24"/>
          <w:szCs w:val="24"/>
          <w:highlight w:val="none"/>
        </w:rPr>
      </w:pPr>
    </w:p>
    <w:p w14:paraId="3A2EDD06">
      <w:pPr>
        <w:pStyle w:val="22"/>
        <w:ind w:left="0" w:leftChars="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采购需求偏离表</w:t>
      </w:r>
    </w:p>
    <w:p w14:paraId="60DCC981">
      <w:pPr>
        <w:pStyle w:val="22"/>
        <w:ind w:left="0" w:leftChars="0"/>
        <w:rPr>
          <w:rFonts w:ascii="仿宋" w:hAnsi="仿宋" w:eastAsia="仿宋" w:cs="仿宋"/>
          <w:sz w:val="24"/>
          <w:szCs w:val="24"/>
          <w:highlight w:val="none"/>
        </w:rPr>
      </w:pPr>
    </w:p>
    <w:p w14:paraId="283E699E">
      <w:pPr>
        <w:pStyle w:val="22"/>
        <w:ind w:left="0" w:leftChars="0"/>
        <w:rPr>
          <w:rFonts w:ascii="仿宋" w:hAnsi="仿宋" w:eastAsia="仿宋" w:cs="仿宋"/>
          <w:szCs w:val="21"/>
          <w:highlight w:val="none"/>
        </w:rPr>
      </w:pPr>
      <w:r>
        <w:rPr>
          <w:rFonts w:hint="eastAsia" w:ascii="仿宋" w:hAnsi="仿宋" w:eastAsia="仿宋" w:cs="仿宋"/>
          <w:szCs w:val="21"/>
          <w:highlight w:val="none"/>
        </w:rPr>
        <w:t xml:space="preserve">项目编号：                 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0806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C4A34B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422" w:type="dxa"/>
            <w:vAlign w:val="center"/>
          </w:tcPr>
          <w:p w14:paraId="797FDE99">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招标文件条</w:t>
            </w:r>
          </w:p>
          <w:p w14:paraId="721D8484">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目号(页码)</w:t>
            </w:r>
          </w:p>
        </w:tc>
        <w:tc>
          <w:tcPr>
            <w:tcW w:w="1805" w:type="dxa"/>
            <w:vAlign w:val="center"/>
          </w:tcPr>
          <w:p w14:paraId="0039ACD9">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招标文件要求</w:t>
            </w:r>
          </w:p>
        </w:tc>
        <w:tc>
          <w:tcPr>
            <w:tcW w:w="1672" w:type="dxa"/>
            <w:vAlign w:val="center"/>
          </w:tcPr>
          <w:p w14:paraId="0DCC7B81">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投标响应内容</w:t>
            </w:r>
          </w:p>
        </w:tc>
        <w:tc>
          <w:tcPr>
            <w:tcW w:w="1421" w:type="dxa"/>
            <w:vAlign w:val="center"/>
          </w:tcPr>
          <w:p w14:paraId="6C0B9DCD">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偏离情况</w:t>
            </w:r>
          </w:p>
        </w:tc>
        <w:tc>
          <w:tcPr>
            <w:tcW w:w="1421" w:type="dxa"/>
            <w:vAlign w:val="center"/>
          </w:tcPr>
          <w:p w14:paraId="0DEB7920">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说明</w:t>
            </w:r>
          </w:p>
        </w:tc>
      </w:tr>
      <w:tr w14:paraId="26A4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C4764B5">
            <w:pPr>
              <w:spacing w:line="500" w:lineRule="exact"/>
              <w:rPr>
                <w:rFonts w:ascii="仿宋" w:hAnsi="仿宋" w:eastAsia="仿宋" w:cs="仿宋"/>
                <w:sz w:val="24"/>
                <w:highlight w:val="none"/>
              </w:rPr>
            </w:pPr>
          </w:p>
        </w:tc>
        <w:tc>
          <w:tcPr>
            <w:tcW w:w="1422" w:type="dxa"/>
          </w:tcPr>
          <w:p w14:paraId="51973FFE">
            <w:pPr>
              <w:spacing w:line="500" w:lineRule="exact"/>
              <w:rPr>
                <w:rFonts w:ascii="仿宋" w:hAnsi="仿宋" w:eastAsia="仿宋" w:cs="仿宋"/>
                <w:sz w:val="24"/>
                <w:highlight w:val="none"/>
              </w:rPr>
            </w:pPr>
          </w:p>
        </w:tc>
        <w:tc>
          <w:tcPr>
            <w:tcW w:w="1805" w:type="dxa"/>
          </w:tcPr>
          <w:p w14:paraId="17BFC3C3">
            <w:pPr>
              <w:spacing w:line="500" w:lineRule="exact"/>
              <w:rPr>
                <w:rFonts w:ascii="仿宋" w:hAnsi="仿宋" w:eastAsia="仿宋" w:cs="仿宋"/>
                <w:sz w:val="24"/>
                <w:highlight w:val="none"/>
              </w:rPr>
            </w:pPr>
          </w:p>
        </w:tc>
        <w:tc>
          <w:tcPr>
            <w:tcW w:w="1672" w:type="dxa"/>
          </w:tcPr>
          <w:p w14:paraId="4AB22B03">
            <w:pPr>
              <w:spacing w:line="500" w:lineRule="exact"/>
              <w:rPr>
                <w:rFonts w:ascii="仿宋" w:hAnsi="仿宋" w:eastAsia="仿宋" w:cs="仿宋"/>
                <w:sz w:val="24"/>
                <w:highlight w:val="none"/>
              </w:rPr>
            </w:pPr>
          </w:p>
        </w:tc>
        <w:tc>
          <w:tcPr>
            <w:tcW w:w="1421" w:type="dxa"/>
          </w:tcPr>
          <w:p w14:paraId="02A2FACD">
            <w:pPr>
              <w:spacing w:line="500" w:lineRule="exact"/>
              <w:rPr>
                <w:rFonts w:ascii="仿宋" w:hAnsi="仿宋" w:eastAsia="仿宋" w:cs="仿宋"/>
                <w:sz w:val="24"/>
                <w:highlight w:val="none"/>
              </w:rPr>
            </w:pPr>
          </w:p>
        </w:tc>
        <w:tc>
          <w:tcPr>
            <w:tcW w:w="1421" w:type="dxa"/>
          </w:tcPr>
          <w:p w14:paraId="79530CB4">
            <w:pPr>
              <w:spacing w:line="500" w:lineRule="exact"/>
              <w:rPr>
                <w:rFonts w:ascii="仿宋" w:hAnsi="仿宋" w:eastAsia="仿宋" w:cs="仿宋"/>
                <w:sz w:val="24"/>
                <w:highlight w:val="none"/>
              </w:rPr>
            </w:pPr>
          </w:p>
        </w:tc>
      </w:tr>
      <w:tr w14:paraId="54F8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7CBCF3B">
            <w:pPr>
              <w:spacing w:line="500" w:lineRule="exact"/>
              <w:rPr>
                <w:rFonts w:ascii="仿宋" w:hAnsi="仿宋" w:eastAsia="仿宋" w:cs="仿宋"/>
                <w:sz w:val="24"/>
                <w:highlight w:val="none"/>
              </w:rPr>
            </w:pPr>
          </w:p>
        </w:tc>
        <w:tc>
          <w:tcPr>
            <w:tcW w:w="1422" w:type="dxa"/>
          </w:tcPr>
          <w:p w14:paraId="185927D7">
            <w:pPr>
              <w:spacing w:line="500" w:lineRule="exact"/>
              <w:rPr>
                <w:rFonts w:ascii="仿宋" w:hAnsi="仿宋" w:eastAsia="仿宋" w:cs="仿宋"/>
                <w:sz w:val="24"/>
                <w:highlight w:val="none"/>
              </w:rPr>
            </w:pPr>
          </w:p>
        </w:tc>
        <w:tc>
          <w:tcPr>
            <w:tcW w:w="1805" w:type="dxa"/>
          </w:tcPr>
          <w:p w14:paraId="557042E5">
            <w:pPr>
              <w:spacing w:line="500" w:lineRule="exact"/>
              <w:rPr>
                <w:rFonts w:ascii="仿宋" w:hAnsi="仿宋" w:eastAsia="仿宋" w:cs="仿宋"/>
                <w:sz w:val="24"/>
                <w:highlight w:val="none"/>
              </w:rPr>
            </w:pPr>
          </w:p>
        </w:tc>
        <w:tc>
          <w:tcPr>
            <w:tcW w:w="1672" w:type="dxa"/>
          </w:tcPr>
          <w:p w14:paraId="46A02E4F">
            <w:pPr>
              <w:spacing w:line="500" w:lineRule="exact"/>
              <w:rPr>
                <w:rFonts w:ascii="仿宋" w:hAnsi="仿宋" w:eastAsia="仿宋" w:cs="仿宋"/>
                <w:sz w:val="24"/>
                <w:highlight w:val="none"/>
              </w:rPr>
            </w:pPr>
          </w:p>
        </w:tc>
        <w:tc>
          <w:tcPr>
            <w:tcW w:w="1421" w:type="dxa"/>
          </w:tcPr>
          <w:p w14:paraId="42DCA7EC">
            <w:pPr>
              <w:spacing w:line="500" w:lineRule="exact"/>
              <w:rPr>
                <w:rFonts w:ascii="仿宋" w:hAnsi="仿宋" w:eastAsia="仿宋" w:cs="仿宋"/>
                <w:sz w:val="24"/>
                <w:highlight w:val="none"/>
              </w:rPr>
            </w:pPr>
          </w:p>
        </w:tc>
        <w:tc>
          <w:tcPr>
            <w:tcW w:w="1421" w:type="dxa"/>
          </w:tcPr>
          <w:p w14:paraId="749858B8">
            <w:pPr>
              <w:spacing w:line="500" w:lineRule="exact"/>
              <w:rPr>
                <w:rFonts w:ascii="仿宋" w:hAnsi="仿宋" w:eastAsia="仿宋" w:cs="仿宋"/>
                <w:sz w:val="24"/>
                <w:highlight w:val="none"/>
              </w:rPr>
            </w:pPr>
          </w:p>
        </w:tc>
      </w:tr>
      <w:tr w14:paraId="432B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92DBE2E">
            <w:pPr>
              <w:spacing w:line="500" w:lineRule="exact"/>
              <w:rPr>
                <w:rFonts w:ascii="仿宋" w:hAnsi="仿宋" w:eastAsia="仿宋" w:cs="仿宋"/>
                <w:sz w:val="24"/>
                <w:highlight w:val="none"/>
              </w:rPr>
            </w:pPr>
          </w:p>
        </w:tc>
        <w:tc>
          <w:tcPr>
            <w:tcW w:w="1422" w:type="dxa"/>
          </w:tcPr>
          <w:p w14:paraId="412A5F50">
            <w:pPr>
              <w:spacing w:line="500" w:lineRule="exact"/>
              <w:rPr>
                <w:rFonts w:ascii="仿宋" w:hAnsi="仿宋" w:eastAsia="仿宋" w:cs="仿宋"/>
                <w:sz w:val="24"/>
                <w:highlight w:val="none"/>
              </w:rPr>
            </w:pPr>
          </w:p>
        </w:tc>
        <w:tc>
          <w:tcPr>
            <w:tcW w:w="1805" w:type="dxa"/>
          </w:tcPr>
          <w:p w14:paraId="5761EFDF">
            <w:pPr>
              <w:spacing w:line="500" w:lineRule="exact"/>
              <w:rPr>
                <w:rFonts w:ascii="仿宋" w:hAnsi="仿宋" w:eastAsia="仿宋" w:cs="仿宋"/>
                <w:sz w:val="24"/>
                <w:highlight w:val="none"/>
              </w:rPr>
            </w:pPr>
          </w:p>
        </w:tc>
        <w:tc>
          <w:tcPr>
            <w:tcW w:w="1672" w:type="dxa"/>
          </w:tcPr>
          <w:p w14:paraId="755ACC7C">
            <w:pPr>
              <w:spacing w:line="500" w:lineRule="exact"/>
              <w:rPr>
                <w:rFonts w:ascii="仿宋" w:hAnsi="仿宋" w:eastAsia="仿宋" w:cs="仿宋"/>
                <w:sz w:val="24"/>
                <w:highlight w:val="none"/>
              </w:rPr>
            </w:pPr>
          </w:p>
        </w:tc>
        <w:tc>
          <w:tcPr>
            <w:tcW w:w="1421" w:type="dxa"/>
          </w:tcPr>
          <w:p w14:paraId="1536462E">
            <w:pPr>
              <w:spacing w:line="500" w:lineRule="exact"/>
              <w:rPr>
                <w:rFonts w:ascii="仿宋" w:hAnsi="仿宋" w:eastAsia="仿宋" w:cs="仿宋"/>
                <w:sz w:val="24"/>
                <w:highlight w:val="none"/>
              </w:rPr>
            </w:pPr>
          </w:p>
        </w:tc>
        <w:tc>
          <w:tcPr>
            <w:tcW w:w="1421" w:type="dxa"/>
          </w:tcPr>
          <w:p w14:paraId="03D4966D">
            <w:pPr>
              <w:spacing w:line="500" w:lineRule="exact"/>
              <w:rPr>
                <w:rFonts w:ascii="仿宋" w:hAnsi="仿宋" w:eastAsia="仿宋" w:cs="仿宋"/>
                <w:sz w:val="24"/>
                <w:highlight w:val="none"/>
              </w:rPr>
            </w:pPr>
          </w:p>
        </w:tc>
      </w:tr>
      <w:tr w14:paraId="6BF1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F1EE2EB">
            <w:pPr>
              <w:spacing w:line="500" w:lineRule="exact"/>
              <w:rPr>
                <w:rFonts w:ascii="仿宋" w:hAnsi="仿宋" w:eastAsia="仿宋" w:cs="仿宋"/>
                <w:sz w:val="24"/>
                <w:highlight w:val="none"/>
              </w:rPr>
            </w:pPr>
          </w:p>
        </w:tc>
        <w:tc>
          <w:tcPr>
            <w:tcW w:w="1422" w:type="dxa"/>
          </w:tcPr>
          <w:p w14:paraId="7A6965E8">
            <w:pPr>
              <w:spacing w:line="500" w:lineRule="exact"/>
              <w:rPr>
                <w:rFonts w:ascii="仿宋" w:hAnsi="仿宋" w:eastAsia="仿宋" w:cs="仿宋"/>
                <w:sz w:val="24"/>
                <w:highlight w:val="none"/>
              </w:rPr>
            </w:pPr>
          </w:p>
        </w:tc>
        <w:tc>
          <w:tcPr>
            <w:tcW w:w="1805" w:type="dxa"/>
          </w:tcPr>
          <w:p w14:paraId="3B8871DC">
            <w:pPr>
              <w:spacing w:line="500" w:lineRule="exact"/>
              <w:rPr>
                <w:rFonts w:ascii="仿宋" w:hAnsi="仿宋" w:eastAsia="仿宋" w:cs="仿宋"/>
                <w:sz w:val="24"/>
                <w:highlight w:val="none"/>
              </w:rPr>
            </w:pPr>
          </w:p>
        </w:tc>
        <w:tc>
          <w:tcPr>
            <w:tcW w:w="1672" w:type="dxa"/>
          </w:tcPr>
          <w:p w14:paraId="46A65486">
            <w:pPr>
              <w:spacing w:line="500" w:lineRule="exact"/>
              <w:rPr>
                <w:rFonts w:ascii="仿宋" w:hAnsi="仿宋" w:eastAsia="仿宋" w:cs="仿宋"/>
                <w:sz w:val="24"/>
                <w:highlight w:val="none"/>
              </w:rPr>
            </w:pPr>
          </w:p>
        </w:tc>
        <w:tc>
          <w:tcPr>
            <w:tcW w:w="1421" w:type="dxa"/>
          </w:tcPr>
          <w:p w14:paraId="68864CED">
            <w:pPr>
              <w:spacing w:line="500" w:lineRule="exact"/>
              <w:rPr>
                <w:rFonts w:ascii="仿宋" w:hAnsi="仿宋" w:eastAsia="仿宋" w:cs="仿宋"/>
                <w:sz w:val="24"/>
                <w:highlight w:val="none"/>
              </w:rPr>
            </w:pPr>
          </w:p>
        </w:tc>
        <w:tc>
          <w:tcPr>
            <w:tcW w:w="1421" w:type="dxa"/>
          </w:tcPr>
          <w:p w14:paraId="572EE020">
            <w:pPr>
              <w:spacing w:line="500" w:lineRule="exact"/>
              <w:rPr>
                <w:rFonts w:ascii="仿宋" w:hAnsi="仿宋" w:eastAsia="仿宋" w:cs="仿宋"/>
                <w:sz w:val="24"/>
                <w:highlight w:val="none"/>
              </w:rPr>
            </w:pPr>
          </w:p>
        </w:tc>
      </w:tr>
      <w:tr w14:paraId="3177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AA6AD52">
            <w:pPr>
              <w:spacing w:line="500" w:lineRule="exact"/>
              <w:rPr>
                <w:rFonts w:ascii="仿宋" w:hAnsi="仿宋" w:eastAsia="仿宋" w:cs="仿宋"/>
                <w:sz w:val="24"/>
                <w:highlight w:val="none"/>
              </w:rPr>
            </w:pPr>
          </w:p>
        </w:tc>
        <w:tc>
          <w:tcPr>
            <w:tcW w:w="1422" w:type="dxa"/>
          </w:tcPr>
          <w:p w14:paraId="4A6AEBDE">
            <w:pPr>
              <w:spacing w:line="500" w:lineRule="exact"/>
              <w:rPr>
                <w:rFonts w:ascii="仿宋" w:hAnsi="仿宋" w:eastAsia="仿宋" w:cs="仿宋"/>
                <w:sz w:val="24"/>
                <w:highlight w:val="none"/>
              </w:rPr>
            </w:pPr>
          </w:p>
        </w:tc>
        <w:tc>
          <w:tcPr>
            <w:tcW w:w="1805" w:type="dxa"/>
          </w:tcPr>
          <w:p w14:paraId="557DA4D8">
            <w:pPr>
              <w:spacing w:line="500" w:lineRule="exact"/>
              <w:rPr>
                <w:rFonts w:ascii="仿宋" w:hAnsi="仿宋" w:eastAsia="仿宋" w:cs="仿宋"/>
                <w:sz w:val="24"/>
                <w:highlight w:val="none"/>
              </w:rPr>
            </w:pPr>
          </w:p>
        </w:tc>
        <w:tc>
          <w:tcPr>
            <w:tcW w:w="1672" w:type="dxa"/>
          </w:tcPr>
          <w:p w14:paraId="78AD5718">
            <w:pPr>
              <w:spacing w:line="500" w:lineRule="exact"/>
              <w:rPr>
                <w:rFonts w:ascii="仿宋" w:hAnsi="仿宋" w:eastAsia="仿宋" w:cs="仿宋"/>
                <w:sz w:val="24"/>
                <w:highlight w:val="none"/>
              </w:rPr>
            </w:pPr>
          </w:p>
        </w:tc>
        <w:tc>
          <w:tcPr>
            <w:tcW w:w="1421" w:type="dxa"/>
          </w:tcPr>
          <w:p w14:paraId="09921A96">
            <w:pPr>
              <w:spacing w:line="500" w:lineRule="exact"/>
              <w:rPr>
                <w:rFonts w:ascii="仿宋" w:hAnsi="仿宋" w:eastAsia="仿宋" w:cs="仿宋"/>
                <w:sz w:val="24"/>
                <w:highlight w:val="none"/>
              </w:rPr>
            </w:pPr>
          </w:p>
        </w:tc>
        <w:tc>
          <w:tcPr>
            <w:tcW w:w="1421" w:type="dxa"/>
          </w:tcPr>
          <w:p w14:paraId="07A190B2">
            <w:pPr>
              <w:spacing w:line="500" w:lineRule="exact"/>
              <w:rPr>
                <w:rFonts w:ascii="仿宋" w:hAnsi="仿宋" w:eastAsia="仿宋" w:cs="仿宋"/>
                <w:sz w:val="24"/>
                <w:highlight w:val="none"/>
              </w:rPr>
            </w:pPr>
          </w:p>
        </w:tc>
      </w:tr>
      <w:tr w14:paraId="368B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767B794">
            <w:pPr>
              <w:spacing w:line="500" w:lineRule="exact"/>
              <w:rPr>
                <w:rFonts w:ascii="仿宋" w:hAnsi="仿宋" w:eastAsia="仿宋" w:cs="仿宋"/>
                <w:sz w:val="24"/>
                <w:highlight w:val="none"/>
              </w:rPr>
            </w:pPr>
          </w:p>
        </w:tc>
        <w:tc>
          <w:tcPr>
            <w:tcW w:w="1422" w:type="dxa"/>
          </w:tcPr>
          <w:p w14:paraId="40DB6DA6">
            <w:pPr>
              <w:spacing w:line="500" w:lineRule="exact"/>
              <w:rPr>
                <w:rFonts w:ascii="仿宋" w:hAnsi="仿宋" w:eastAsia="仿宋" w:cs="仿宋"/>
                <w:sz w:val="24"/>
                <w:highlight w:val="none"/>
              </w:rPr>
            </w:pPr>
          </w:p>
        </w:tc>
        <w:tc>
          <w:tcPr>
            <w:tcW w:w="1805" w:type="dxa"/>
          </w:tcPr>
          <w:p w14:paraId="391D6EE1">
            <w:pPr>
              <w:spacing w:line="500" w:lineRule="exact"/>
              <w:rPr>
                <w:rFonts w:ascii="仿宋" w:hAnsi="仿宋" w:eastAsia="仿宋" w:cs="仿宋"/>
                <w:sz w:val="24"/>
                <w:highlight w:val="none"/>
              </w:rPr>
            </w:pPr>
          </w:p>
        </w:tc>
        <w:tc>
          <w:tcPr>
            <w:tcW w:w="1672" w:type="dxa"/>
          </w:tcPr>
          <w:p w14:paraId="0260A5D9">
            <w:pPr>
              <w:spacing w:line="500" w:lineRule="exact"/>
              <w:rPr>
                <w:rFonts w:ascii="仿宋" w:hAnsi="仿宋" w:eastAsia="仿宋" w:cs="仿宋"/>
                <w:sz w:val="24"/>
                <w:highlight w:val="none"/>
              </w:rPr>
            </w:pPr>
          </w:p>
        </w:tc>
        <w:tc>
          <w:tcPr>
            <w:tcW w:w="1421" w:type="dxa"/>
          </w:tcPr>
          <w:p w14:paraId="5EDF2551">
            <w:pPr>
              <w:spacing w:line="500" w:lineRule="exact"/>
              <w:rPr>
                <w:rFonts w:ascii="仿宋" w:hAnsi="仿宋" w:eastAsia="仿宋" w:cs="仿宋"/>
                <w:sz w:val="24"/>
                <w:highlight w:val="none"/>
              </w:rPr>
            </w:pPr>
          </w:p>
        </w:tc>
        <w:tc>
          <w:tcPr>
            <w:tcW w:w="1421" w:type="dxa"/>
          </w:tcPr>
          <w:p w14:paraId="134A10BC">
            <w:pPr>
              <w:spacing w:line="500" w:lineRule="exact"/>
              <w:rPr>
                <w:rFonts w:ascii="仿宋" w:hAnsi="仿宋" w:eastAsia="仿宋" w:cs="仿宋"/>
                <w:sz w:val="24"/>
                <w:highlight w:val="none"/>
              </w:rPr>
            </w:pPr>
          </w:p>
        </w:tc>
      </w:tr>
      <w:tr w14:paraId="7DD4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3FD79D">
            <w:pPr>
              <w:spacing w:line="500" w:lineRule="exact"/>
              <w:rPr>
                <w:rFonts w:ascii="仿宋" w:hAnsi="仿宋" w:eastAsia="仿宋" w:cs="仿宋"/>
                <w:sz w:val="24"/>
                <w:highlight w:val="none"/>
              </w:rPr>
            </w:pPr>
          </w:p>
        </w:tc>
        <w:tc>
          <w:tcPr>
            <w:tcW w:w="1422" w:type="dxa"/>
          </w:tcPr>
          <w:p w14:paraId="0314A125">
            <w:pPr>
              <w:spacing w:line="500" w:lineRule="exact"/>
              <w:rPr>
                <w:rFonts w:ascii="仿宋" w:hAnsi="仿宋" w:eastAsia="仿宋" w:cs="仿宋"/>
                <w:sz w:val="24"/>
                <w:highlight w:val="none"/>
              </w:rPr>
            </w:pPr>
          </w:p>
        </w:tc>
        <w:tc>
          <w:tcPr>
            <w:tcW w:w="1805" w:type="dxa"/>
          </w:tcPr>
          <w:p w14:paraId="2903FEBC">
            <w:pPr>
              <w:spacing w:line="500" w:lineRule="exact"/>
              <w:rPr>
                <w:rFonts w:ascii="仿宋" w:hAnsi="仿宋" w:eastAsia="仿宋" w:cs="仿宋"/>
                <w:sz w:val="24"/>
                <w:highlight w:val="none"/>
              </w:rPr>
            </w:pPr>
          </w:p>
        </w:tc>
        <w:tc>
          <w:tcPr>
            <w:tcW w:w="1672" w:type="dxa"/>
          </w:tcPr>
          <w:p w14:paraId="033A5EF0">
            <w:pPr>
              <w:spacing w:line="500" w:lineRule="exact"/>
              <w:rPr>
                <w:rFonts w:ascii="仿宋" w:hAnsi="仿宋" w:eastAsia="仿宋" w:cs="仿宋"/>
                <w:sz w:val="24"/>
                <w:highlight w:val="none"/>
              </w:rPr>
            </w:pPr>
          </w:p>
        </w:tc>
        <w:tc>
          <w:tcPr>
            <w:tcW w:w="1421" w:type="dxa"/>
          </w:tcPr>
          <w:p w14:paraId="3A522A18">
            <w:pPr>
              <w:spacing w:line="500" w:lineRule="exact"/>
              <w:rPr>
                <w:rFonts w:ascii="仿宋" w:hAnsi="仿宋" w:eastAsia="仿宋" w:cs="仿宋"/>
                <w:sz w:val="24"/>
                <w:highlight w:val="none"/>
              </w:rPr>
            </w:pPr>
          </w:p>
        </w:tc>
        <w:tc>
          <w:tcPr>
            <w:tcW w:w="1421" w:type="dxa"/>
          </w:tcPr>
          <w:p w14:paraId="35D576FF">
            <w:pPr>
              <w:spacing w:line="500" w:lineRule="exact"/>
              <w:rPr>
                <w:rFonts w:ascii="仿宋" w:hAnsi="仿宋" w:eastAsia="仿宋" w:cs="仿宋"/>
                <w:sz w:val="24"/>
                <w:highlight w:val="none"/>
              </w:rPr>
            </w:pPr>
          </w:p>
        </w:tc>
      </w:tr>
    </w:tbl>
    <w:p w14:paraId="33279F3D">
      <w:pPr>
        <w:spacing w:line="500" w:lineRule="exact"/>
        <w:rPr>
          <w:rFonts w:ascii="仿宋" w:hAnsi="仿宋" w:eastAsia="仿宋" w:cs="仿宋"/>
          <w:sz w:val="24"/>
          <w:highlight w:val="none"/>
        </w:rPr>
      </w:pPr>
      <w:r>
        <w:rPr>
          <w:rFonts w:hint="eastAsia" w:ascii="仿宋" w:hAnsi="仿宋" w:eastAsia="仿宋" w:cs="仿宋"/>
          <w:sz w:val="24"/>
          <w:highlight w:val="none"/>
        </w:rPr>
        <w:t>注：“偏离情况”列应据实填写“正偏离”、“负偏离”或“无偏离”。</w:t>
      </w:r>
    </w:p>
    <w:p w14:paraId="0B7E7EEE">
      <w:pPr>
        <w:spacing w:line="500" w:lineRule="exact"/>
        <w:rPr>
          <w:rFonts w:ascii="仿宋" w:hAnsi="仿宋" w:eastAsia="仿宋" w:cs="仿宋"/>
          <w:sz w:val="24"/>
          <w:highlight w:val="none"/>
        </w:rPr>
      </w:pPr>
    </w:p>
    <w:p w14:paraId="1A150F10">
      <w:pPr>
        <w:spacing w:line="500" w:lineRule="exact"/>
        <w:rPr>
          <w:rFonts w:ascii="仿宋" w:hAnsi="仿宋" w:eastAsia="仿宋" w:cs="仿宋"/>
          <w:sz w:val="24"/>
          <w:highlight w:val="none"/>
        </w:rPr>
      </w:pPr>
    </w:p>
    <w:p w14:paraId="3B13CDFF">
      <w:pPr>
        <w:spacing w:line="500" w:lineRule="exact"/>
        <w:rPr>
          <w:rFonts w:ascii="仿宋" w:hAnsi="仿宋" w:eastAsia="仿宋" w:cs="仿宋"/>
          <w:sz w:val="24"/>
          <w:highlight w:val="none"/>
        </w:rPr>
      </w:pPr>
      <w:r>
        <w:rPr>
          <w:rFonts w:hint="eastAsia" w:ascii="仿宋" w:hAnsi="仿宋" w:eastAsia="仿宋" w:cs="仿宋"/>
          <w:sz w:val="24"/>
          <w:highlight w:val="none"/>
        </w:rPr>
        <w:t>投标人名称（加盖公章）： ____________</w:t>
      </w:r>
    </w:p>
    <w:p w14:paraId="7AA223FE">
      <w:pPr>
        <w:spacing w:line="500" w:lineRule="exact"/>
        <w:rPr>
          <w:rFonts w:ascii="仿宋" w:hAnsi="仿宋" w:eastAsia="仿宋" w:cs="仿宋"/>
          <w:sz w:val="24"/>
          <w:highlight w:val="none"/>
        </w:rPr>
      </w:pPr>
      <w:r>
        <w:rPr>
          <w:rFonts w:hint="eastAsia" w:ascii="仿宋" w:hAnsi="仿宋" w:eastAsia="仿宋" w:cs="仿宋"/>
          <w:sz w:val="24"/>
          <w:highlight w:val="none"/>
        </w:rPr>
        <w:t>日期：_____年______月______日</w:t>
      </w:r>
    </w:p>
    <w:p w14:paraId="5C96F3E4">
      <w:pPr>
        <w:rPr>
          <w:rFonts w:ascii="仿宋" w:hAnsi="仿宋" w:eastAsia="仿宋" w:cs="仿宋"/>
          <w:highlight w:val="none"/>
        </w:rPr>
      </w:pPr>
      <w:r>
        <w:rPr>
          <w:rFonts w:hint="eastAsia" w:ascii="仿宋" w:hAnsi="仿宋" w:eastAsia="仿宋" w:cs="仿宋"/>
          <w:highlight w:val="none"/>
        </w:rPr>
        <w:br w:type="page"/>
      </w:r>
    </w:p>
    <w:p w14:paraId="255E994F">
      <w:pPr>
        <w:pStyle w:val="25"/>
        <w:ind w:firstLine="0" w:firstLineChars="0"/>
        <w:rPr>
          <w:rFonts w:ascii="仿宋" w:hAnsi="仿宋" w:eastAsia="仿宋" w:cs="仿宋"/>
          <w:sz w:val="24"/>
          <w:highlight w:val="none"/>
          <w:lang w:val="en-US"/>
        </w:rPr>
      </w:pPr>
      <w:r>
        <w:rPr>
          <w:rFonts w:hint="eastAsia" w:ascii="仿宋" w:hAnsi="仿宋" w:eastAsia="仿宋" w:cs="仿宋"/>
          <w:sz w:val="24"/>
          <w:highlight w:val="none"/>
          <w:lang w:val="en-US"/>
        </w:rPr>
        <w:t>10   招标文件要求提供或投标人认为应附的其他材料</w:t>
      </w:r>
    </w:p>
    <w:p w14:paraId="5383EDAC">
      <w:pPr>
        <w:pStyle w:val="22"/>
        <w:rPr>
          <w:rFonts w:ascii="仿宋" w:hAnsi="仿宋" w:eastAsia="仿宋" w:cs="仿宋"/>
          <w:highlight w:val="none"/>
        </w:rPr>
      </w:pPr>
    </w:p>
    <w:p w14:paraId="17581691">
      <w:pPr>
        <w:rPr>
          <w:rFonts w:ascii="仿宋" w:hAnsi="仿宋" w:eastAsia="仿宋" w:cs="仿宋"/>
          <w:highlight w:val="none"/>
        </w:rPr>
      </w:pPr>
      <w:r>
        <w:rPr>
          <w:rFonts w:hint="eastAsia" w:ascii="仿宋" w:hAnsi="仿宋" w:eastAsia="仿宋" w:cs="仿宋"/>
          <w:highlight w:val="none"/>
        </w:rPr>
        <w:br w:type="page"/>
      </w:r>
    </w:p>
    <w:p w14:paraId="7E173EC9">
      <w:pPr>
        <w:keepNext/>
        <w:keepLines/>
        <w:spacing w:after="260" w:line="240" w:lineRule="atLeast"/>
        <w:outlineLvl w:val="1"/>
        <w:rPr>
          <w:rFonts w:ascii="仿宋" w:hAnsi="仿宋" w:eastAsia="仿宋" w:cs="仿宋"/>
          <w:bCs/>
          <w:sz w:val="24"/>
          <w:szCs w:val="32"/>
          <w:highlight w:val="none"/>
        </w:rPr>
      </w:pPr>
      <w:bookmarkStart w:id="53" w:name="_Ref467988543"/>
      <w:bookmarkStart w:id="54" w:name="_Toc216582819"/>
      <w:bookmarkStart w:id="55" w:name="_Toc520356224"/>
      <w:bookmarkStart w:id="56" w:name="_Toc480942355"/>
      <w:bookmarkStart w:id="57" w:name="_Toc15963"/>
      <w:bookmarkStart w:id="58" w:name="_Toc9592"/>
      <w:bookmarkStart w:id="59" w:name="_Toc522"/>
      <w:bookmarkStart w:id="60" w:name="_Toc4183"/>
      <w:bookmarkStart w:id="61" w:name="_Toc17143"/>
      <w:bookmarkStart w:id="62" w:name="_Toc507399535"/>
      <w:bookmarkStart w:id="63" w:name="_Toc20238"/>
      <w:bookmarkStart w:id="64" w:name="_Toc21320"/>
      <w:bookmarkStart w:id="65" w:name="_Toc8281"/>
      <w:bookmarkStart w:id="66" w:name="_Toc3420"/>
      <w:r>
        <w:rPr>
          <w:rFonts w:hint="eastAsia" w:ascii="仿宋" w:hAnsi="仿宋" w:eastAsia="仿宋" w:cs="仿宋"/>
          <w:b/>
          <w:bCs/>
          <w:sz w:val="24"/>
          <w:szCs w:val="32"/>
          <w:highlight w:val="none"/>
        </w:rPr>
        <w:t xml:space="preserve">11   </w:t>
      </w:r>
      <w:bookmarkEnd w:id="53"/>
      <w:bookmarkEnd w:id="54"/>
      <w:bookmarkEnd w:id="55"/>
      <w:bookmarkEnd w:id="56"/>
      <w:bookmarkStart w:id="67" w:name="_Hlt520274065"/>
      <w:bookmarkEnd w:id="67"/>
      <w:bookmarkStart w:id="68" w:name="_Hlt520274911"/>
      <w:bookmarkEnd w:id="68"/>
      <w:bookmarkStart w:id="69" w:name="_Hlt520350957"/>
      <w:bookmarkEnd w:id="69"/>
      <w:bookmarkStart w:id="70" w:name="_Hlt520274407"/>
      <w:bookmarkEnd w:id="70"/>
      <w:bookmarkStart w:id="71" w:name="_Hlt520274393"/>
      <w:bookmarkEnd w:id="71"/>
      <w:bookmarkStart w:id="72" w:name="_Hlt520343000"/>
      <w:bookmarkEnd w:id="72"/>
      <w:bookmarkStart w:id="73" w:name="_Hlt520350918"/>
      <w:bookmarkEnd w:id="73"/>
      <w:bookmarkStart w:id="74" w:name="_Hlt520343392"/>
      <w:bookmarkEnd w:id="74"/>
      <w:bookmarkStart w:id="75" w:name="_Hlt520271212"/>
      <w:bookmarkEnd w:id="75"/>
      <w:bookmarkStart w:id="76" w:name="_Hlt520273711"/>
      <w:bookmarkEnd w:id="76"/>
      <w:bookmarkStart w:id="77" w:name="_Hlt520273973"/>
      <w:bookmarkEnd w:id="77"/>
      <w:bookmarkStart w:id="78" w:name="_Toc216582821"/>
      <w:bookmarkStart w:id="79" w:name="_Toc216513801"/>
      <w:r>
        <w:rPr>
          <w:rFonts w:hint="eastAsia" w:ascii="仿宋" w:hAnsi="仿宋" w:eastAsia="仿宋" w:cs="仿宋"/>
          <w:b/>
          <w:bCs/>
          <w:sz w:val="24"/>
          <w:szCs w:val="32"/>
          <w:highlight w:val="none"/>
        </w:rPr>
        <w:t>中标服务费承诺书</w:t>
      </w:r>
      <w:bookmarkEnd w:id="57"/>
      <w:bookmarkEnd w:id="58"/>
      <w:bookmarkEnd w:id="59"/>
      <w:bookmarkEnd w:id="60"/>
      <w:bookmarkEnd w:id="61"/>
      <w:bookmarkEnd w:id="62"/>
      <w:bookmarkEnd w:id="63"/>
      <w:bookmarkEnd w:id="64"/>
    </w:p>
    <w:p w14:paraId="46E4D9C4">
      <w:pPr>
        <w:spacing w:line="240" w:lineRule="atLeast"/>
        <w:ind w:left="1080" w:leftChars="257" w:hanging="540"/>
        <w:rPr>
          <w:rFonts w:ascii="仿宋" w:hAnsi="仿宋" w:eastAsia="仿宋" w:cs="仿宋"/>
          <w:b/>
          <w:sz w:val="24"/>
          <w:highlight w:val="none"/>
        </w:rPr>
      </w:pPr>
    </w:p>
    <w:p w14:paraId="60937DC5">
      <w:pPr>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中标服务费承诺书</w:t>
      </w:r>
    </w:p>
    <w:p w14:paraId="2F63103B">
      <w:pPr>
        <w:spacing w:line="440" w:lineRule="exact"/>
        <w:ind w:left="1080" w:hanging="1080"/>
        <w:rPr>
          <w:rFonts w:ascii="仿宋" w:hAnsi="仿宋" w:eastAsia="仿宋" w:cs="仿宋"/>
          <w:sz w:val="24"/>
          <w:highlight w:val="none"/>
        </w:rPr>
      </w:pPr>
    </w:p>
    <w:p w14:paraId="410177B6">
      <w:pPr>
        <w:spacing w:line="440" w:lineRule="exact"/>
        <w:ind w:left="1080" w:hanging="1080"/>
        <w:rPr>
          <w:rFonts w:ascii="仿宋" w:hAnsi="仿宋" w:eastAsia="仿宋" w:cs="仿宋"/>
          <w:sz w:val="24"/>
          <w:highlight w:val="none"/>
          <w:u w:val="single"/>
        </w:rPr>
      </w:pPr>
      <w:r>
        <w:rPr>
          <w:rFonts w:hint="eastAsia" w:ascii="仿宋" w:hAnsi="仿宋" w:eastAsia="仿宋" w:cs="仿宋"/>
          <w:sz w:val="24"/>
          <w:highlight w:val="none"/>
        </w:rPr>
        <w:t>致：新疆建投项目管理咨询有限公司</w:t>
      </w:r>
    </w:p>
    <w:p w14:paraId="061D4801">
      <w:pPr>
        <w:spacing w:line="440" w:lineRule="exact"/>
        <w:ind w:left="1080" w:leftChars="257" w:hanging="540"/>
        <w:rPr>
          <w:rFonts w:ascii="仿宋" w:hAnsi="仿宋" w:eastAsia="仿宋" w:cs="仿宋"/>
          <w:sz w:val="24"/>
          <w:highlight w:val="none"/>
        </w:rPr>
      </w:pPr>
    </w:p>
    <w:p w14:paraId="62D8D15D">
      <w:pPr>
        <w:spacing w:line="440" w:lineRule="exac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628FE40B">
      <w:pPr>
        <w:spacing w:line="440" w:lineRule="exact"/>
        <w:ind w:left="1080" w:leftChars="257" w:hanging="540"/>
        <w:rPr>
          <w:rFonts w:ascii="仿宋" w:hAnsi="仿宋" w:eastAsia="仿宋" w:cs="仿宋"/>
          <w:sz w:val="24"/>
          <w:highlight w:val="none"/>
        </w:rPr>
      </w:pPr>
      <w:r>
        <w:rPr>
          <w:rFonts w:hint="eastAsia" w:ascii="仿宋" w:hAnsi="仿宋" w:eastAsia="仿宋" w:cs="仿宋"/>
          <w:sz w:val="24"/>
          <w:highlight w:val="none"/>
        </w:rPr>
        <w:t>特此承诺！</w:t>
      </w:r>
    </w:p>
    <w:p w14:paraId="4D7CD6A1">
      <w:pPr>
        <w:spacing w:line="440" w:lineRule="exact"/>
        <w:ind w:left="1080" w:leftChars="257" w:hanging="540"/>
        <w:rPr>
          <w:rFonts w:ascii="仿宋" w:hAnsi="仿宋" w:eastAsia="仿宋" w:cs="仿宋"/>
          <w:sz w:val="24"/>
          <w:highlight w:val="none"/>
        </w:rPr>
      </w:pPr>
    </w:p>
    <w:p w14:paraId="48853764">
      <w:pPr>
        <w:spacing w:line="440" w:lineRule="exact"/>
        <w:ind w:left="1080" w:leftChars="257" w:hanging="540"/>
        <w:rPr>
          <w:rFonts w:ascii="仿宋" w:hAnsi="仿宋" w:eastAsia="仿宋" w:cs="仿宋"/>
          <w:sz w:val="24"/>
          <w:highlight w:val="none"/>
        </w:rPr>
      </w:pPr>
    </w:p>
    <w:p w14:paraId="37DF5E54">
      <w:pPr>
        <w:spacing w:line="440" w:lineRule="exact"/>
        <w:ind w:left="1080" w:leftChars="257" w:hanging="540"/>
        <w:rPr>
          <w:rFonts w:ascii="仿宋" w:hAnsi="仿宋" w:eastAsia="仿宋" w:cs="仿宋"/>
          <w:sz w:val="24"/>
          <w:highlight w:val="none"/>
        </w:rPr>
      </w:pPr>
    </w:p>
    <w:p w14:paraId="218C758C">
      <w:pPr>
        <w:spacing w:line="440" w:lineRule="exact"/>
        <w:ind w:left="1080" w:leftChars="257" w:hanging="540"/>
        <w:rPr>
          <w:rFonts w:ascii="仿宋" w:hAnsi="仿宋" w:eastAsia="仿宋" w:cs="仿宋"/>
          <w:sz w:val="24"/>
          <w:highlight w:val="none"/>
        </w:rPr>
      </w:pPr>
    </w:p>
    <w:p w14:paraId="7B03C2B6">
      <w:pPr>
        <w:spacing w:line="440" w:lineRule="exact"/>
        <w:ind w:left="1080" w:hanging="1080"/>
        <w:rPr>
          <w:rFonts w:ascii="仿宋" w:hAnsi="仿宋" w:eastAsia="仿宋" w:cs="仿宋"/>
          <w:sz w:val="24"/>
          <w:highlight w:val="none"/>
        </w:rPr>
      </w:pPr>
    </w:p>
    <w:p w14:paraId="0B1841F3">
      <w:pPr>
        <w:spacing w:line="440" w:lineRule="exact"/>
        <w:ind w:left="1413" w:leftChars="273" w:hanging="840" w:hangingChars="350"/>
        <w:rPr>
          <w:rFonts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FEFC32A">
      <w:pPr>
        <w:spacing w:line="440" w:lineRule="exact"/>
        <w:ind w:left="1620" w:leftChars="257" w:hanging="108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448AE884">
      <w:pPr>
        <w:spacing w:line="440" w:lineRule="exact"/>
        <w:ind w:left="1620" w:leftChars="257" w:hanging="1080"/>
        <w:rPr>
          <w:rFonts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5C1E58D">
      <w:pPr>
        <w:spacing w:line="440" w:lineRule="exact"/>
        <w:ind w:left="1620" w:leftChars="257" w:hanging="1080"/>
        <w:rPr>
          <w:rFonts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02E5D704">
      <w:pPr>
        <w:spacing w:line="440" w:lineRule="exact"/>
        <w:ind w:left="1620" w:leftChars="257" w:hanging="1080"/>
        <w:rPr>
          <w:rFonts w:ascii="仿宋" w:hAnsi="仿宋" w:eastAsia="仿宋" w:cs="仿宋"/>
          <w:sz w:val="24"/>
          <w:highlight w:val="none"/>
        </w:rPr>
      </w:pPr>
      <w:r>
        <w:rPr>
          <w:rFonts w:hint="eastAsia" w:ascii="仿宋" w:hAnsi="仿宋" w:eastAsia="仿宋" w:cs="仿宋"/>
          <w:sz w:val="24"/>
          <w:highlight w:val="none"/>
        </w:rPr>
        <w:t>承诺方授权代表签字：</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（承诺方盖章）</w:t>
      </w:r>
    </w:p>
    <w:p w14:paraId="16E76096">
      <w:pPr>
        <w:spacing w:line="440" w:lineRule="exact"/>
        <w:ind w:left="1620" w:leftChars="257" w:hanging="1080"/>
        <w:rPr>
          <w:rFonts w:ascii="仿宋" w:hAnsi="仿宋" w:eastAsia="仿宋" w:cs="仿宋"/>
          <w:sz w:val="24"/>
          <w:highlight w:val="none"/>
          <w:u w:val="single"/>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78"/>
      <w:bookmarkEnd w:id="79"/>
    </w:p>
    <w:bookmarkEnd w:id="65"/>
    <w:bookmarkEnd w:id="66"/>
    <w:p w14:paraId="5F0084E3">
      <w:pPr>
        <w:rPr>
          <w:rFonts w:ascii="仿宋" w:hAnsi="仿宋" w:eastAsia="仿宋" w:cs="仿宋"/>
          <w:kern w:val="0"/>
          <w:sz w:val="24"/>
          <w:highlight w:val="none"/>
          <w:lang w:bidi="ar"/>
        </w:rPr>
      </w:pPr>
      <w:r>
        <w:rPr>
          <w:rFonts w:hint="eastAsia" w:ascii="仿宋" w:hAnsi="仿宋" w:eastAsia="仿宋" w:cs="仿宋"/>
          <w:kern w:val="0"/>
          <w:sz w:val="24"/>
          <w:highlight w:val="none"/>
          <w:lang w:bidi="ar"/>
        </w:rPr>
        <w:br w:type="page"/>
      </w:r>
    </w:p>
    <w:p w14:paraId="31D006E1">
      <w:pPr>
        <w:keepNext/>
        <w:keepLines/>
        <w:spacing w:line="440" w:lineRule="exact"/>
        <w:jc w:val="left"/>
        <w:outlineLvl w:val="1"/>
        <w:rPr>
          <w:rFonts w:ascii="仿宋" w:hAnsi="仿宋" w:eastAsia="仿宋" w:cs="仿宋"/>
          <w:b/>
          <w:bCs/>
          <w:sz w:val="28"/>
          <w:szCs w:val="28"/>
          <w:highlight w:val="none"/>
        </w:rPr>
      </w:pPr>
      <w:r>
        <w:rPr>
          <w:rFonts w:hint="eastAsia" w:ascii="仿宋" w:hAnsi="仿宋" w:eastAsia="仿宋" w:cs="仿宋"/>
          <w:b/>
          <w:bCs/>
          <w:sz w:val="24"/>
          <w:highlight w:val="none"/>
        </w:rPr>
        <w:t xml:space="preserve">12                               </w:t>
      </w:r>
      <w:r>
        <w:rPr>
          <w:rFonts w:hint="eastAsia" w:ascii="仿宋" w:hAnsi="仿宋" w:eastAsia="仿宋" w:cs="仿宋"/>
          <w:b/>
          <w:bCs/>
          <w:sz w:val="28"/>
          <w:szCs w:val="28"/>
          <w:highlight w:val="none"/>
        </w:rPr>
        <w:t>保密承诺书</w:t>
      </w:r>
    </w:p>
    <w:p w14:paraId="64E0DE0E">
      <w:pPr>
        <w:spacing w:line="240" w:lineRule="exact"/>
        <w:rPr>
          <w:rFonts w:ascii="仿宋" w:hAnsi="仿宋" w:eastAsia="仿宋" w:cs="仿宋"/>
          <w:b/>
          <w:bCs/>
          <w:kern w:val="0"/>
          <w:sz w:val="24"/>
          <w:highlight w:val="none"/>
        </w:rPr>
      </w:pPr>
    </w:p>
    <w:p w14:paraId="0F06F297">
      <w:pPr>
        <w:spacing w:line="440" w:lineRule="exact"/>
        <w:rPr>
          <w:rFonts w:ascii="仿宋" w:hAnsi="仿宋" w:eastAsia="仿宋" w:cs="仿宋"/>
          <w:sz w:val="24"/>
          <w:highlight w:val="none"/>
          <w:u w:val="single"/>
        </w:rPr>
      </w:pP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 xml:space="preserve">：                         </w:t>
      </w:r>
    </w:p>
    <w:p w14:paraId="6549FA8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我方参加的项目编号为    的       项目采购活动，根据有关保密法规制度，知悉应当承担的保密义务和法律责任。承诺如下：</w:t>
      </w:r>
    </w:p>
    <w:p w14:paraId="2C7EE7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一、严格遵守国家和采购人保密法规，建立完善并严格落实保密管理制度，不向无关人员透露项目秘密，履行保密义务；</w:t>
      </w:r>
    </w:p>
    <w:p w14:paraId="481E2564">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二、招标文件以及相关技术文件等涉密文件资料专人管理、专盘存储、专室专柜存放，不擅自复制、扩散；</w:t>
      </w:r>
    </w:p>
    <w:p w14:paraId="442C8DE8">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三、不在联接国际互联网计算机中处理或者存储涉密敏感信息；</w:t>
      </w:r>
    </w:p>
    <w:p w14:paraId="43FCA799">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四、不通过电话、传真、邮政、快递和国际互联网等渠道传递涉密信息，不违规记录、存储、复制本次采购项目相关信息；</w:t>
      </w:r>
    </w:p>
    <w:p w14:paraId="204E9D23">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五、未经采购人批准，不对合作项目进行摄影、摄像和录音，不以任何方式泄露或传播本次采购项目的名称、地点、规模、功能用途等涉密信息；</w:t>
      </w:r>
    </w:p>
    <w:p w14:paraId="0C8246E2">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六、未经采购人审查批准，不擅自在互联网、通讯媒体等发表涉及此次采购项目相关内容或资讯，不将承担的涉密项目作为业绩成果宣传；</w:t>
      </w:r>
    </w:p>
    <w:p w14:paraId="7005C231">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七、对可能接触秘密的人员，进行背景审查和保密教育并签订保密承诺书；</w:t>
      </w:r>
    </w:p>
    <w:p w14:paraId="56124267">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八、项目结束后，对相关涉秘载体进行清理，全部移交采购单位，不作留存；</w:t>
      </w:r>
    </w:p>
    <w:p w14:paraId="1418366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九、我单位如中标，实施过程中严格遵守保密规定，办理进出场地证件等安全保密规定；</w:t>
      </w:r>
    </w:p>
    <w:p w14:paraId="72B187F9">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    十、不违反国家和采购人的其他保密要求。</w:t>
      </w:r>
    </w:p>
    <w:p w14:paraId="13D5EFC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如违反上述承诺，愿承担一切法律责任，接受相关处罚。</w:t>
      </w:r>
    </w:p>
    <w:p w14:paraId="08E396D5">
      <w:pPr>
        <w:spacing w:line="440" w:lineRule="exact"/>
        <w:ind w:firstLine="480" w:firstLineChars="200"/>
        <w:rPr>
          <w:rFonts w:ascii="仿宋" w:hAnsi="仿宋" w:eastAsia="仿宋" w:cs="仿宋"/>
          <w:sz w:val="24"/>
          <w:highlight w:val="none"/>
        </w:rPr>
      </w:pPr>
    </w:p>
    <w:p w14:paraId="248301EB">
      <w:pPr>
        <w:spacing w:line="440" w:lineRule="exact"/>
        <w:ind w:firstLine="480" w:firstLineChars="200"/>
        <w:rPr>
          <w:rFonts w:ascii="仿宋" w:hAnsi="仿宋" w:eastAsia="仿宋" w:cs="仿宋"/>
          <w:sz w:val="24"/>
          <w:highlight w:val="none"/>
        </w:rPr>
      </w:pPr>
    </w:p>
    <w:p w14:paraId="0CBEF378">
      <w:pPr>
        <w:spacing w:line="4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投标人名称：（盖章）</w:t>
      </w:r>
      <w:r>
        <w:rPr>
          <w:rFonts w:hint="eastAsia" w:ascii="仿宋" w:hAnsi="仿宋" w:eastAsia="仿宋" w:cs="仿宋"/>
          <w:sz w:val="24"/>
          <w:highlight w:val="none"/>
          <w:u w:val="single"/>
        </w:rPr>
        <w:t xml:space="preserve">                         </w:t>
      </w:r>
    </w:p>
    <w:p w14:paraId="445444E9">
      <w:pPr>
        <w:wordWrap w:val="0"/>
        <w:spacing w:line="440" w:lineRule="exact"/>
        <w:ind w:right="525" w:firstLine="480" w:firstLineChars="200"/>
        <w:jc w:val="center"/>
        <w:rPr>
          <w:rFonts w:ascii="仿宋" w:hAnsi="仿宋" w:eastAsia="仿宋" w:cs="仿宋"/>
          <w:sz w:val="24"/>
          <w:highlight w:val="none"/>
        </w:rPr>
      </w:pPr>
      <w:r>
        <w:rPr>
          <w:rFonts w:hint="eastAsia" w:ascii="仿宋" w:hAnsi="仿宋" w:eastAsia="仿宋" w:cs="仿宋"/>
          <w:sz w:val="24"/>
          <w:highlight w:val="none"/>
        </w:rPr>
        <w:t>日期：_____年______月______日</w:t>
      </w:r>
    </w:p>
    <w:p w14:paraId="2B9271EF">
      <w:pPr>
        <w:pStyle w:val="10"/>
        <w:rPr>
          <w:highlight w:val="none"/>
          <w:lang w:val="en-US"/>
        </w:rPr>
      </w:pPr>
    </w:p>
    <w:p w14:paraId="233BF395">
      <w:pPr>
        <w:pStyle w:val="10"/>
        <w:rPr>
          <w:highlight w:val="none"/>
          <w:lang w:val="en-US"/>
        </w:rPr>
      </w:pPr>
    </w:p>
    <w:sectPr>
      <w:footerReference r:id="rId5" w:type="default"/>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C7B1DB6-4B9D-455E-A7E8-06967CD31FD2}"/>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67AA7B1A-9CF2-4283-AFE2-8AEE898D633B}"/>
  </w:font>
  <w:font w:name="仿宋_GB2312">
    <w:panose1 w:val="02010609030101010101"/>
    <w:charset w:val="86"/>
    <w:family w:val="auto"/>
    <w:pitch w:val="default"/>
    <w:sig w:usb0="00000001" w:usb1="080E0000" w:usb2="00000000" w:usb3="00000000" w:csb0="00040000" w:csb1="00000000"/>
    <w:embedRegular r:id="rId3" w:fontKey="{9920D0E5-380E-4E55-9318-0222C94E7D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245C">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B6EE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00B6EE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980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C72A4">
                          <w:pPr>
                            <w:pStyle w:val="1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88C72A4">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D3A0">
    <w:pPr>
      <w:pStyle w:val="19"/>
      <w:pBdr>
        <w:bottom w:val="single" w:color="auto" w:sz="4" w:space="1"/>
      </w:pBdr>
    </w:pPr>
    <w:r>
      <w:rPr>
        <w:rFonts w:hint="eastAsia"/>
        <w:sz w:val="21"/>
        <w:szCs w:val="21"/>
        <w:u w:val="single"/>
      </w:rPr>
      <w:t>新疆建投项目管理咨询有限公司</w:t>
    </w:r>
    <w:r>
      <w:rPr>
        <w:rFonts w:hint="eastAsia"/>
        <w:sz w:val="36"/>
        <w:u w:val="single"/>
      </w:rPr>
      <w:t xml:space="preserve">        </w:t>
    </w:r>
    <w:r>
      <w:rPr>
        <w:rFonts w:hint="eastAsia"/>
        <w:sz w:val="28"/>
        <w:szCs w:val="28"/>
        <w:u w:val="single"/>
      </w:rPr>
      <w:t>专业 诚信 公正 规范</w:t>
    </w:r>
    <w:r>
      <w:rPr>
        <w:rFonts w:hint="eastAsia" w:ascii="仿宋_GB2312" w:hAnsi="仿宋_GB2312" w:eastAsia="仿宋_GB2312" w:cs="仿宋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B60E306"/>
    <w:multiLevelType w:val="singleLevel"/>
    <w:tmpl w:val="CB60E306"/>
    <w:lvl w:ilvl="0" w:tentative="0">
      <w:start w:val="1"/>
      <w:numFmt w:val="decimal"/>
      <w:suff w:val="nothing"/>
      <w:lvlText w:val="（%1）"/>
      <w:lvlJc w:val="left"/>
    </w:lvl>
  </w:abstractNum>
  <w:abstractNum w:abstractNumId="2">
    <w:nsid w:val="F5EFBA7D"/>
    <w:multiLevelType w:val="singleLevel"/>
    <w:tmpl w:val="F5EFBA7D"/>
    <w:lvl w:ilvl="0" w:tentative="0">
      <w:start w:val="1"/>
      <w:numFmt w:val="decimal"/>
      <w:suff w:val="nothing"/>
      <w:lvlText w:val="（%1）"/>
      <w:lvlJc w:val="left"/>
      <w:pPr>
        <w:ind w:left="480" w:firstLine="0"/>
      </w:pPr>
    </w:lvl>
  </w:abstractNum>
  <w:abstractNum w:abstractNumId="3">
    <w:nsid w:val="05FE2DA7"/>
    <w:multiLevelType w:val="singleLevel"/>
    <w:tmpl w:val="05FE2DA7"/>
    <w:lvl w:ilvl="0" w:tentative="0">
      <w:start w:val="1"/>
      <w:numFmt w:val="chineseCounting"/>
      <w:suff w:val="space"/>
      <w:lvlText w:val="第%1章"/>
      <w:lvlJc w:val="left"/>
      <w:rPr>
        <w:rFonts w:hint="eastAsia"/>
      </w:rPr>
    </w:lvl>
  </w:abstractNum>
  <w:abstractNum w:abstractNumId="4">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9E5A242"/>
    <w:multiLevelType w:val="singleLevel"/>
    <w:tmpl w:val="09E5A242"/>
    <w:lvl w:ilvl="0" w:tentative="0">
      <w:start w:val="2"/>
      <w:numFmt w:val="chineseCounting"/>
      <w:suff w:val="nothing"/>
      <w:lvlText w:val="%1、"/>
      <w:lvlJc w:val="left"/>
      <w:rPr>
        <w:rFonts w:hint="eastAsia"/>
      </w:rPr>
    </w:lvl>
  </w:abstractNum>
  <w:abstractNum w:abstractNumId="6">
    <w:nsid w:val="241B6845"/>
    <w:multiLevelType w:val="singleLevel"/>
    <w:tmpl w:val="241B6845"/>
    <w:lvl w:ilvl="0" w:tentative="0">
      <w:start w:val="17"/>
      <w:numFmt w:val="decimal"/>
      <w:lvlText w:val="%1"/>
      <w:legacy w:legacy="1" w:legacySpace="0" w:legacyIndent="360"/>
      <w:lvlJc w:val="left"/>
      <w:rPr>
        <w:rFonts w:hint="eastAsia" w:ascii="宋体" w:hAnsi="宋体" w:eastAsia="宋体" w:cs="Times New Roman"/>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4A834E8A"/>
    <w:multiLevelType w:val="singleLevel"/>
    <w:tmpl w:val="4A834E8A"/>
    <w:lvl w:ilvl="0" w:tentative="0">
      <w:start w:val="3"/>
      <w:numFmt w:val="decimal"/>
      <w:suff w:val="nothing"/>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3"/>
  </w:num>
  <w:num w:numId="3">
    <w:abstractNumId w:val="12"/>
  </w:num>
  <w:num w:numId="4">
    <w:abstractNumId w:val="11"/>
  </w:num>
  <w:num w:numId="5">
    <w:abstractNumId w:val="4"/>
  </w:num>
  <w:num w:numId="6">
    <w:abstractNumId w:val="1"/>
  </w:num>
  <w:num w:numId="7">
    <w:abstractNumId w:val="9"/>
  </w:num>
  <w:num w:numId="8">
    <w:abstractNumId w:val="0"/>
  </w:num>
  <w:num w:numId="9">
    <w:abstractNumId w:val="5"/>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2YxN2ZhYjM1MWZkZjZiYTE5YWI5NDQ0ZTE2NjMifQ=="/>
  </w:docVars>
  <w:rsids>
    <w:rsidRoot w:val="002A7B87"/>
    <w:rsid w:val="000D6FA6"/>
    <w:rsid w:val="001F24A2"/>
    <w:rsid w:val="00212D6D"/>
    <w:rsid w:val="002A7B87"/>
    <w:rsid w:val="00483B67"/>
    <w:rsid w:val="00633977"/>
    <w:rsid w:val="006B63EB"/>
    <w:rsid w:val="00705C94"/>
    <w:rsid w:val="0073343F"/>
    <w:rsid w:val="008929DC"/>
    <w:rsid w:val="00942D36"/>
    <w:rsid w:val="00A55033"/>
    <w:rsid w:val="00A75B14"/>
    <w:rsid w:val="00B55712"/>
    <w:rsid w:val="00D13A8D"/>
    <w:rsid w:val="00EF7950"/>
    <w:rsid w:val="01B12E58"/>
    <w:rsid w:val="01B327A1"/>
    <w:rsid w:val="01D86637"/>
    <w:rsid w:val="02D36DFE"/>
    <w:rsid w:val="0341645D"/>
    <w:rsid w:val="040E43DE"/>
    <w:rsid w:val="04A22F2C"/>
    <w:rsid w:val="04D836CC"/>
    <w:rsid w:val="04DF1A8A"/>
    <w:rsid w:val="052E656D"/>
    <w:rsid w:val="055F4854"/>
    <w:rsid w:val="05775429"/>
    <w:rsid w:val="05BB42A5"/>
    <w:rsid w:val="068C3E93"/>
    <w:rsid w:val="06A64F55"/>
    <w:rsid w:val="07A74594"/>
    <w:rsid w:val="07AF3996"/>
    <w:rsid w:val="080074B6"/>
    <w:rsid w:val="083500E3"/>
    <w:rsid w:val="084C38DA"/>
    <w:rsid w:val="08626C5A"/>
    <w:rsid w:val="08B374B6"/>
    <w:rsid w:val="08C03BB8"/>
    <w:rsid w:val="08FE75D7"/>
    <w:rsid w:val="09322AD0"/>
    <w:rsid w:val="096174F4"/>
    <w:rsid w:val="09663FDB"/>
    <w:rsid w:val="09EF36DF"/>
    <w:rsid w:val="09FE6BD3"/>
    <w:rsid w:val="0A767B68"/>
    <w:rsid w:val="0A7D5FCD"/>
    <w:rsid w:val="0B3A5C6C"/>
    <w:rsid w:val="0BA54947"/>
    <w:rsid w:val="0C963376"/>
    <w:rsid w:val="0CB97065"/>
    <w:rsid w:val="0D056B8F"/>
    <w:rsid w:val="0D166265"/>
    <w:rsid w:val="0D2F0B75"/>
    <w:rsid w:val="0D3861DB"/>
    <w:rsid w:val="0D5D1B80"/>
    <w:rsid w:val="0D774F56"/>
    <w:rsid w:val="0DA46866"/>
    <w:rsid w:val="0E3D7B44"/>
    <w:rsid w:val="0E436057"/>
    <w:rsid w:val="0E625C06"/>
    <w:rsid w:val="0F33766C"/>
    <w:rsid w:val="0FAC4A5B"/>
    <w:rsid w:val="108571AB"/>
    <w:rsid w:val="10EC6CF5"/>
    <w:rsid w:val="114F3501"/>
    <w:rsid w:val="118E0AC0"/>
    <w:rsid w:val="11ED63EA"/>
    <w:rsid w:val="12371157"/>
    <w:rsid w:val="12753A67"/>
    <w:rsid w:val="128A572B"/>
    <w:rsid w:val="12986F2D"/>
    <w:rsid w:val="13723DD9"/>
    <w:rsid w:val="147C72F5"/>
    <w:rsid w:val="14B633B5"/>
    <w:rsid w:val="15673B02"/>
    <w:rsid w:val="15E348F4"/>
    <w:rsid w:val="16192669"/>
    <w:rsid w:val="162B123C"/>
    <w:rsid w:val="16651E05"/>
    <w:rsid w:val="16A0669F"/>
    <w:rsid w:val="1761097E"/>
    <w:rsid w:val="17946704"/>
    <w:rsid w:val="17A54DB5"/>
    <w:rsid w:val="17DE54CF"/>
    <w:rsid w:val="183C6698"/>
    <w:rsid w:val="1890336F"/>
    <w:rsid w:val="1897249D"/>
    <w:rsid w:val="18D05E05"/>
    <w:rsid w:val="197C38F4"/>
    <w:rsid w:val="19E35470"/>
    <w:rsid w:val="1A1D6E85"/>
    <w:rsid w:val="1AB53523"/>
    <w:rsid w:val="1AC00AF1"/>
    <w:rsid w:val="1B011FED"/>
    <w:rsid w:val="1BB50748"/>
    <w:rsid w:val="1CB9369A"/>
    <w:rsid w:val="1CD02907"/>
    <w:rsid w:val="1D331864"/>
    <w:rsid w:val="1D342BF6"/>
    <w:rsid w:val="1D8B7ED2"/>
    <w:rsid w:val="1DE91501"/>
    <w:rsid w:val="1E4C7D38"/>
    <w:rsid w:val="1E596E19"/>
    <w:rsid w:val="1E88173F"/>
    <w:rsid w:val="1E9E43C0"/>
    <w:rsid w:val="20232D1B"/>
    <w:rsid w:val="20370574"/>
    <w:rsid w:val="207B66B3"/>
    <w:rsid w:val="209C5078"/>
    <w:rsid w:val="20D3029D"/>
    <w:rsid w:val="20D414C9"/>
    <w:rsid w:val="2186094C"/>
    <w:rsid w:val="21B53E47"/>
    <w:rsid w:val="22C96D6A"/>
    <w:rsid w:val="24C02D0D"/>
    <w:rsid w:val="256E67E6"/>
    <w:rsid w:val="25D028EA"/>
    <w:rsid w:val="26143832"/>
    <w:rsid w:val="262319BC"/>
    <w:rsid w:val="267411D3"/>
    <w:rsid w:val="26B446CD"/>
    <w:rsid w:val="26B571E7"/>
    <w:rsid w:val="26DB2065"/>
    <w:rsid w:val="270A7F99"/>
    <w:rsid w:val="28003E99"/>
    <w:rsid w:val="28292E99"/>
    <w:rsid w:val="28560F12"/>
    <w:rsid w:val="28A30350"/>
    <w:rsid w:val="28BE1833"/>
    <w:rsid w:val="29001E4B"/>
    <w:rsid w:val="29361D11"/>
    <w:rsid w:val="293715E5"/>
    <w:rsid w:val="2A331DAD"/>
    <w:rsid w:val="2A6E29E2"/>
    <w:rsid w:val="2A9C76A8"/>
    <w:rsid w:val="2AF07C9E"/>
    <w:rsid w:val="2B1E1887"/>
    <w:rsid w:val="2B692404"/>
    <w:rsid w:val="2C292B1B"/>
    <w:rsid w:val="2C3914AB"/>
    <w:rsid w:val="2D255FD9"/>
    <w:rsid w:val="2E393998"/>
    <w:rsid w:val="2E4072A5"/>
    <w:rsid w:val="2F835584"/>
    <w:rsid w:val="2FD309CC"/>
    <w:rsid w:val="2FFD5337"/>
    <w:rsid w:val="30007685"/>
    <w:rsid w:val="30085BF9"/>
    <w:rsid w:val="301072CE"/>
    <w:rsid w:val="30BC6FA0"/>
    <w:rsid w:val="312245A1"/>
    <w:rsid w:val="313D6184"/>
    <w:rsid w:val="316308AF"/>
    <w:rsid w:val="32393423"/>
    <w:rsid w:val="329B7A40"/>
    <w:rsid w:val="33380434"/>
    <w:rsid w:val="337C0B48"/>
    <w:rsid w:val="33B01385"/>
    <w:rsid w:val="33EB1FEB"/>
    <w:rsid w:val="341A78AC"/>
    <w:rsid w:val="343926B5"/>
    <w:rsid w:val="3671332B"/>
    <w:rsid w:val="369342FF"/>
    <w:rsid w:val="372900AC"/>
    <w:rsid w:val="37661A13"/>
    <w:rsid w:val="37E907AB"/>
    <w:rsid w:val="3811253C"/>
    <w:rsid w:val="38B16CBE"/>
    <w:rsid w:val="38C500B3"/>
    <w:rsid w:val="38C613AA"/>
    <w:rsid w:val="39317DFF"/>
    <w:rsid w:val="3AB84350"/>
    <w:rsid w:val="3AE03859"/>
    <w:rsid w:val="3AF352FE"/>
    <w:rsid w:val="3B8F3C23"/>
    <w:rsid w:val="3BE17C9B"/>
    <w:rsid w:val="3C2E6878"/>
    <w:rsid w:val="3CF1669B"/>
    <w:rsid w:val="3CFB4C5D"/>
    <w:rsid w:val="3DC56D68"/>
    <w:rsid w:val="3E502AD5"/>
    <w:rsid w:val="3E895FE7"/>
    <w:rsid w:val="3EA9189D"/>
    <w:rsid w:val="3F4F32B4"/>
    <w:rsid w:val="3F7647BE"/>
    <w:rsid w:val="3F942E96"/>
    <w:rsid w:val="3FC90D91"/>
    <w:rsid w:val="40022408"/>
    <w:rsid w:val="405F05E8"/>
    <w:rsid w:val="41E910AE"/>
    <w:rsid w:val="4206121C"/>
    <w:rsid w:val="42AE426E"/>
    <w:rsid w:val="43064193"/>
    <w:rsid w:val="432341FE"/>
    <w:rsid w:val="439416B6"/>
    <w:rsid w:val="43960D3A"/>
    <w:rsid w:val="43AF64F0"/>
    <w:rsid w:val="445D7CFA"/>
    <w:rsid w:val="44910D58"/>
    <w:rsid w:val="44F3065E"/>
    <w:rsid w:val="45577A57"/>
    <w:rsid w:val="456F23DB"/>
    <w:rsid w:val="4597548E"/>
    <w:rsid w:val="45CF4C28"/>
    <w:rsid w:val="4622025B"/>
    <w:rsid w:val="46560EA5"/>
    <w:rsid w:val="473307C5"/>
    <w:rsid w:val="475573AE"/>
    <w:rsid w:val="477F442B"/>
    <w:rsid w:val="48070052"/>
    <w:rsid w:val="48181044"/>
    <w:rsid w:val="48EF04F5"/>
    <w:rsid w:val="49771967"/>
    <w:rsid w:val="49A33E9F"/>
    <w:rsid w:val="49C5081B"/>
    <w:rsid w:val="4A231257"/>
    <w:rsid w:val="4A4F7A0F"/>
    <w:rsid w:val="4AB93748"/>
    <w:rsid w:val="4BD71EB9"/>
    <w:rsid w:val="4C001206"/>
    <w:rsid w:val="4C0E2F1B"/>
    <w:rsid w:val="4DD32CBF"/>
    <w:rsid w:val="4E5C54C6"/>
    <w:rsid w:val="4E687C00"/>
    <w:rsid w:val="4EBB481E"/>
    <w:rsid w:val="4F041DE6"/>
    <w:rsid w:val="501C315F"/>
    <w:rsid w:val="50EC48E0"/>
    <w:rsid w:val="5101103A"/>
    <w:rsid w:val="51085492"/>
    <w:rsid w:val="525B473C"/>
    <w:rsid w:val="53191BD8"/>
    <w:rsid w:val="536E3AB8"/>
    <w:rsid w:val="53890B0C"/>
    <w:rsid w:val="53C90F08"/>
    <w:rsid w:val="54143903"/>
    <w:rsid w:val="54A379AB"/>
    <w:rsid w:val="54BA6390"/>
    <w:rsid w:val="54E35FFA"/>
    <w:rsid w:val="550C692B"/>
    <w:rsid w:val="553A6FC3"/>
    <w:rsid w:val="553C5CE7"/>
    <w:rsid w:val="55A0038E"/>
    <w:rsid w:val="55D65293"/>
    <w:rsid w:val="56AD4B11"/>
    <w:rsid w:val="56BF4844"/>
    <w:rsid w:val="56C2201E"/>
    <w:rsid w:val="56C703BD"/>
    <w:rsid w:val="56E40BDB"/>
    <w:rsid w:val="5721105B"/>
    <w:rsid w:val="57807D09"/>
    <w:rsid w:val="57F86260"/>
    <w:rsid w:val="58A106A5"/>
    <w:rsid w:val="58D77C23"/>
    <w:rsid w:val="598E57BD"/>
    <w:rsid w:val="598F36AE"/>
    <w:rsid w:val="59975605"/>
    <w:rsid w:val="59A95F7B"/>
    <w:rsid w:val="59F4122B"/>
    <w:rsid w:val="5A3A4D21"/>
    <w:rsid w:val="5A5C469F"/>
    <w:rsid w:val="5A987D44"/>
    <w:rsid w:val="5AF30F60"/>
    <w:rsid w:val="5B0311A3"/>
    <w:rsid w:val="5B4D241F"/>
    <w:rsid w:val="5B9B762E"/>
    <w:rsid w:val="5C2C1C5B"/>
    <w:rsid w:val="5C3608F4"/>
    <w:rsid w:val="5C5A7F7F"/>
    <w:rsid w:val="5D5A2308"/>
    <w:rsid w:val="5E0A1696"/>
    <w:rsid w:val="5E10751D"/>
    <w:rsid w:val="5E586DEA"/>
    <w:rsid w:val="5F182D44"/>
    <w:rsid w:val="5F7F195C"/>
    <w:rsid w:val="5FA94DB1"/>
    <w:rsid w:val="60536729"/>
    <w:rsid w:val="60844B35"/>
    <w:rsid w:val="60B02279"/>
    <w:rsid w:val="610D320C"/>
    <w:rsid w:val="61170069"/>
    <w:rsid w:val="619568CD"/>
    <w:rsid w:val="61F62764"/>
    <w:rsid w:val="622F7048"/>
    <w:rsid w:val="62347F47"/>
    <w:rsid w:val="627C4C03"/>
    <w:rsid w:val="62BA5167"/>
    <w:rsid w:val="62F31AFE"/>
    <w:rsid w:val="62FB633C"/>
    <w:rsid w:val="63293771"/>
    <w:rsid w:val="635B76A3"/>
    <w:rsid w:val="63C33BC6"/>
    <w:rsid w:val="63C96D02"/>
    <w:rsid w:val="64320204"/>
    <w:rsid w:val="64664551"/>
    <w:rsid w:val="646F3406"/>
    <w:rsid w:val="64CD45D0"/>
    <w:rsid w:val="65085608"/>
    <w:rsid w:val="65423A05"/>
    <w:rsid w:val="65536958"/>
    <w:rsid w:val="65907AD8"/>
    <w:rsid w:val="65A9656A"/>
    <w:rsid w:val="65DF6369"/>
    <w:rsid w:val="66274D6C"/>
    <w:rsid w:val="66DC1AF3"/>
    <w:rsid w:val="671E1113"/>
    <w:rsid w:val="67236729"/>
    <w:rsid w:val="672E75A8"/>
    <w:rsid w:val="67626C3F"/>
    <w:rsid w:val="67902011"/>
    <w:rsid w:val="679F04A6"/>
    <w:rsid w:val="67B65075"/>
    <w:rsid w:val="67BB4BB4"/>
    <w:rsid w:val="67ED07E2"/>
    <w:rsid w:val="68832A45"/>
    <w:rsid w:val="693029AE"/>
    <w:rsid w:val="69FF522C"/>
    <w:rsid w:val="6A07121D"/>
    <w:rsid w:val="6A8D6CDC"/>
    <w:rsid w:val="6AA819B9"/>
    <w:rsid w:val="6B7E03D2"/>
    <w:rsid w:val="6BEA5DBC"/>
    <w:rsid w:val="6C137B4D"/>
    <w:rsid w:val="6C163F72"/>
    <w:rsid w:val="6C3C42C6"/>
    <w:rsid w:val="6CFA1CDB"/>
    <w:rsid w:val="6D190E80"/>
    <w:rsid w:val="6DD30EA9"/>
    <w:rsid w:val="6E1E5238"/>
    <w:rsid w:val="6FC54073"/>
    <w:rsid w:val="705E150A"/>
    <w:rsid w:val="7064403B"/>
    <w:rsid w:val="70D80585"/>
    <w:rsid w:val="70F76C5D"/>
    <w:rsid w:val="71445C1A"/>
    <w:rsid w:val="714E1D10"/>
    <w:rsid w:val="71527F65"/>
    <w:rsid w:val="716A5681"/>
    <w:rsid w:val="717741EB"/>
    <w:rsid w:val="71C51DA1"/>
    <w:rsid w:val="71DE7825"/>
    <w:rsid w:val="721A6718"/>
    <w:rsid w:val="726E73F3"/>
    <w:rsid w:val="72730565"/>
    <w:rsid w:val="728118F5"/>
    <w:rsid w:val="73860C5E"/>
    <w:rsid w:val="73942E89"/>
    <w:rsid w:val="74023B22"/>
    <w:rsid w:val="7420729F"/>
    <w:rsid w:val="743C0E2B"/>
    <w:rsid w:val="746B40D6"/>
    <w:rsid w:val="74806F69"/>
    <w:rsid w:val="74BB2697"/>
    <w:rsid w:val="752B5127"/>
    <w:rsid w:val="7591691F"/>
    <w:rsid w:val="75F776FF"/>
    <w:rsid w:val="760F67F7"/>
    <w:rsid w:val="771A383A"/>
    <w:rsid w:val="77782121"/>
    <w:rsid w:val="77890377"/>
    <w:rsid w:val="77E06D61"/>
    <w:rsid w:val="782B2DC7"/>
    <w:rsid w:val="788B1CC4"/>
    <w:rsid w:val="78C855E6"/>
    <w:rsid w:val="790A14F7"/>
    <w:rsid w:val="79490272"/>
    <w:rsid w:val="79A33E26"/>
    <w:rsid w:val="79A951B4"/>
    <w:rsid w:val="79E72996"/>
    <w:rsid w:val="7A392094"/>
    <w:rsid w:val="7A484E0E"/>
    <w:rsid w:val="7B2014A6"/>
    <w:rsid w:val="7CE37631"/>
    <w:rsid w:val="7E022D25"/>
    <w:rsid w:val="7E665422"/>
    <w:rsid w:val="7E8F6F61"/>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99"/>
    <w:pPr>
      <w:keepNext/>
      <w:keepLines/>
      <w:widowControl/>
      <w:numPr>
        <w:ilvl w:val="3"/>
        <w:numId w:val="1"/>
      </w:numPr>
      <w:tabs>
        <w:tab w:val="left" w:pos="864"/>
      </w:tabs>
      <w:spacing w:before="280" w:after="290" w:line="372" w:lineRule="auto"/>
      <w:jc w:val="left"/>
      <w:outlineLvl w:val="3"/>
    </w:pPr>
    <w:rPr>
      <w:rFonts w:ascii="Arial" w:hAnsi="Arial" w:eastAsia="黑体"/>
      <w:b/>
      <w:bCs/>
      <w:kern w:val="0"/>
      <w:sz w:val="28"/>
      <w:szCs w:val="28"/>
    </w:rPr>
  </w:style>
  <w:style w:type="paragraph" w:styleId="6">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pacing w:line="360" w:lineRule="atLeast"/>
      <w:ind w:firstLine="482"/>
      <w:textAlignment w:val="baseline"/>
    </w:pPr>
    <w:rPr>
      <w:kern w:val="0"/>
      <w:sz w:val="24"/>
      <w:szCs w:val="20"/>
    </w:rPr>
  </w:style>
  <w:style w:type="paragraph" w:styleId="8">
    <w:name w:val="annotation text"/>
    <w:basedOn w:val="1"/>
    <w:autoRedefine/>
    <w:qFormat/>
    <w:uiPriority w:val="0"/>
    <w:pPr>
      <w:jc w:val="left"/>
    </w:pPr>
  </w:style>
  <w:style w:type="paragraph" w:styleId="9">
    <w:name w:val="index 6"/>
    <w:basedOn w:val="1"/>
    <w:next w:val="1"/>
    <w:unhideWhenUsed/>
    <w:qFormat/>
    <w:uiPriority w:val="99"/>
    <w:pPr>
      <w:ind w:firstLine="840"/>
    </w:pPr>
    <w:rPr>
      <w:rFonts w:cs="Arial"/>
    </w:rPr>
  </w:style>
  <w:style w:type="paragraph" w:styleId="10">
    <w:name w:val="Body Text"/>
    <w:basedOn w:val="1"/>
    <w:next w:val="1"/>
    <w:autoRedefine/>
    <w:qFormat/>
    <w:uiPriority w:val="1"/>
    <w:rPr>
      <w:rFonts w:ascii="楷体" w:hAnsi="楷体" w:eastAsia="楷体" w:cs="楷体"/>
      <w:sz w:val="24"/>
      <w:lang w:val="zh-CN" w:bidi="zh-CN"/>
    </w:rPr>
  </w:style>
  <w:style w:type="paragraph" w:styleId="11">
    <w:name w:val="Body Text Indent"/>
    <w:next w:val="12"/>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2">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5"/>
    <w:basedOn w:val="1"/>
    <w:next w:val="1"/>
    <w:autoRedefine/>
    <w:qFormat/>
    <w:uiPriority w:val="0"/>
    <w:pPr>
      <w:tabs>
        <w:tab w:val="right" w:leader="dot" w:pos="8296"/>
      </w:tabs>
      <w:ind w:left="1050" w:leftChars="500"/>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2"/>
    </w:rPr>
  </w:style>
  <w:style w:type="paragraph" w:styleId="16">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7">
    <w:name w:val="Balloon Text"/>
    <w:basedOn w:val="1"/>
    <w:link w:val="41"/>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footnote text"/>
    <w:basedOn w:val="1"/>
    <w:autoRedefine/>
    <w:qFormat/>
    <w:uiPriority w:val="0"/>
    <w:pPr>
      <w:snapToGrid w:val="0"/>
      <w:jc w:val="left"/>
    </w:pPr>
    <w:rPr>
      <w:sz w:val="18"/>
      <w:szCs w:val="18"/>
    </w:rPr>
  </w:style>
  <w:style w:type="paragraph" w:styleId="22">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3">
    <w:name w:val="HTML Preformatted"/>
    <w:basedOn w:val="1"/>
    <w:autoRedefine/>
    <w:unhideWhenUsed/>
    <w:qFormat/>
    <w:uiPriority w:val="99"/>
    <w:rPr>
      <w:rFonts w:ascii="Courier New" w:hAnsi="Courier New" w:cs="Courier New"/>
      <w:sz w:val="20"/>
      <w:szCs w:val="20"/>
    </w:rPr>
  </w:style>
  <w:style w:type="paragraph" w:styleId="24">
    <w:name w:val="Normal (Web)"/>
    <w:basedOn w:val="1"/>
    <w:autoRedefine/>
    <w:qFormat/>
    <w:uiPriority w:val="0"/>
    <w:pPr>
      <w:spacing w:beforeAutospacing="1" w:afterAutospacing="1"/>
      <w:jc w:val="left"/>
    </w:pPr>
    <w:rPr>
      <w:rFonts w:cs="Times New Roman"/>
      <w:kern w:val="0"/>
      <w:sz w:val="24"/>
    </w:rPr>
  </w:style>
  <w:style w:type="paragraph" w:styleId="25">
    <w:name w:val="Body Text First Indent"/>
    <w:next w:val="22"/>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6">
    <w:name w:val="Body Text First Indent 2"/>
    <w:next w:val="25"/>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Hyperlink"/>
    <w:autoRedefine/>
    <w:qFormat/>
    <w:uiPriority w:val="0"/>
    <w:rPr>
      <w:rFonts w:cs="Times New Roman"/>
      <w:color w:val="0000FF"/>
      <w:u w:val="single"/>
    </w:rPr>
  </w:style>
  <w:style w:type="paragraph" w:customStyle="1" w:styleId="32">
    <w:name w:val="表格文字2"/>
    <w:basedOn w:val="33"/>
    <w:autoRedefine/>
    <w:qFormat/>
    <w:uiPriority w:val="99"/>
    <w:pPr>
      <w:spacing w:before="25" w:after="25"/>
      <w:jc w:val="left"/>
    </w:pPr>
    <w:rPr>
      <w:bCs/>
      <w:spacing w:val="10"/>
      <w:kern w:val="0"/>
    </w:rPr>
  </w:style>
  <w:style w:type="paragraph" w:customStyle="1" w:styleId="3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5">
    <w:name w:val="WPSOffice手动目录 1"/>
    <w:autoRedefine/>
    <w:qFormat/>
    <w:uiPriority w:val="0"/>
    <w:rPr>
      <w:rFonts w:ascii="Times New Roman" w:hAnsi="Times New Roman" w:eastAsia="宋体" w:cs="Times New Roman"/>
      <w:lang w:val="en-US" w:eastAsia="zh-CN" w:bidi="ar-SA"/>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7">
    <w:name w:val="_Style 5"/>
    <w:basedOn w:val="2"/>
    <w:next w:val="1"/>
    <w:autoRedefine/>
    <w:qFormat/>
    <w:uiPriority w:val="0"/>
    <w:pPr>
      <w:outlineLvl w:val="9"/>
    </w:pPr>
  </w:style>
  <w:style w:type="paragraph" w:customStyle="1" w:styleId="38">
    <w:name w:val="Table Text"/>
    <w:basedOn w:val="1"/>
    <w:autoRedefine/>
    <w:semiHidden/>
    <w:qFormat/>
    <w:uiPriority w:val="0"/>
    <w:rPr>
      <w:rFonts w:ascii="宋体" w:hAnsi="宋体" w:cs="宋体"/>
      <w:sz w:val="20"/>
      <w:szCs w:val="20"/>
      <w:lang w:eastAsia="en-US"/>
    </w:rPr>
  </w:style>
  <w:style w:type="paragraph" w:styleId="39">
    <w:name w:val="List Paragraph"/>
    <w:basedOn w:val="1"/>
    <w:autoRedefine/>
    <w:qFormat/>
    <w:uiPriority w:val="99"/>
    <w:pPr>
      <w:ind w:firstLine="420" w:firstLineChars="200"/>
    </w:pPr>
  </w:style>
  <w:style w:type="paragraph" w:customStyle="1" w:styleId="40">
    <w:name w:val="TOAHeading"/>
    <w:basedOn w:val="1"/>
    <w:next w:val="1"/>
    <w:autoRedefine/>
    <w:qFormat/>
    <w:uiPriority w:val="0"/>
    <w:pPr>
      <w:spacing w:before="120"/>
      <w:textAlignment w:val="baseline"/>
    </w:pPr>
    <w:rPr>
      <w:rFonts w:ascii="Arial" w:hAnsi="Arial" w:eastAsia="宋体"/>
      <w:sz w:val="24"/>
      <w:szCs w:val="22"/>
    </w:rPr>
  </w:style>
  <w:style w:type="character" w:customStyle="1" w:styleId="41">
    <w:name w:val="批注框文本 Char"/>
    <w:basedOn w:val="29"/>
    <w:link w:val="1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1822</Words>
  <Characters>2120</Characters>
  <Lines>291</Lines>
  <Paragraphs>82</Paragraphs>
  <TotalTime>0</TotalTime>
  <ScaleCrop>false</ScaleCrop>
  <LinksUpToDate>false</LinksUpToDate>
  <CharactersWithSpaces>2237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19155</cp:lastModifiedBy>
  <cp:lastPrinted>2024-08-12T08:13:00Z</cp:lastPrinted>
  <dcterms:modified xsi:type="dcterms:W3CDTF">2025-07-03T11:31:09Z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12162543F9CA4C00BD63167DBCC0A3A1_13</vt:lpwstr>
  </property>
  <property fmtid="{D5CDD505-2E9C-101B-9397-08002B2CF9AE}" pid="4" name="KSOTemplateDocerSaveRecord">
    <vt:lpwstr>eyJoZGlkIjoiODRkYzM5NDYzMGZiOTljZmMxYjdkM2M5ZjYxOTcyODAifQ==</vt:lpwstr>
  </property>
</Properties>
</file>