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tabs>
          <w:tab w:val="left" w:pos="0"/>
          <w:tab w:val="left" w:pos="3165"/>
          <w:tab w:val="center" w:pos="4153"/>
        </w:tabs>
        <w:autoSpaceDE w:val="0"/>
        <w:autoSpaceDN w:val="0"/>
        <w:adjustRightInd w:val="0"/>
        <w:spacing w:before="0" w:after="0" w:line="360" w:lineRule="auto"/>
        <w:jc w:val="left"/>
        <w:rPr>
          <w:rFonts w:ascii="华文中宋" w:hAnsi="华文中宋" w:eastAsia="华文中宋"/>
        </w:rPr>
      </w:pPr>
      <w:r>
        <w:rPr>
          <w:rFonts w:ascii="华文中宋" w:hAnsi="华文中宋" w:eastAsia="华文中宋"/>
        </w:rPr>
        <w:tab/>
      </w:r>
      <w:bookmarkStart w:id="0" w:name="_Toc28359001"/>
      <w:bookmarkStart w:id="1" w:name="_Toc35393789"/>
      <w:r>
        <w:rPr>
          <w:rFonts w:hint="eastAsia" w:ascii="华文中宋" w:hAnsi="华文中宋" w:eastAsia="华文中宋"/>
        </w:rPr>
        <w:t>招标公告</w:t>
      </w:r>
      <w:bookmarkEnd w:id="0"/>
      <w:bookmarkEnd w:id="1"/>
    </w:p>
    <w:p>
      <w:pPr>
        <w:pBdr>
          <w:top w:val="single" w:color="auto" w:sz="4" w:space="1"/>
          <w:left w:val="single" w:color="auto" w:sz="4" w:space="4"/>
          <w:bottom w:val="single" w:color="auto" w:sz="4" w:space="1"/>
          <w:right w:val="single" w:color="auto" w:sz="4" w:space="4"/>
        </w:pBdr>
        <w:ind w:firstLine="280" w:firstLineChars="100"/>
        <w:rPr>
          <w:rFonts w:ascii="仿宋" w:hAnsi="仿宋" w:eastAsia="仿宋"/>
          <w:sz w:val="28"/>
          <w:szCs w:val="28"/>
        </w:rPr>
      </w:pPr>
      <w:r>
        <w:rPr>
          <w:rFonts w:hint="eastAsia" w:ascii="仿宋" w:hAnsi="仿宋" w:eastAsia="仿宋"/>
          <w:sz w:val="28"/>
          <w:szCs w:val="28"/>
        </w:rPr>
        <w:t>项目概况</w:t>
      </w:r>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sz w:val="28"/>
          <w:szCs w:val="28"/>
        </w:rPr>
      </w:pPr>
      <w:r>
        <w:rPr>
          <w:rFonts w:hint="eastAsia" w:ascii="仿宋" w:hAnsi="仿宋" w:eastAsia="仿宋"/>
          <w:sz w:val="28"/>
          <w:szCs w:val="28"/>
          <w:u w:val="single"/>
        </w:rPr>
        <w:t xml:space="preserve"> 昌吉国家农业科技园区精深加工示范区集中供热锅炉用煤采购</w:t>
      </w:r>
      <w:r>
        <w:rPr>
          <w:rFonts w:hint="eastAsia" w:ascii="仿宋" w:hAnsi="仿宋" w:eastAsia="仿宋"/>
          <w:sz w:val="28"/>
          <w:szCs w:val="28"/>
        </w:rPr>
        <w:t xml:space="preserve"> 招标项目的潜在投标人应在</w:t>
      </w:r>
      <w:r>
        <w:rPr>
          <w:rFonts w:hint="eastAsia" w:ascii="仿宋" w:hAnsi="仿宋" w:eastAsia="仿宋"/>
          <w:sz w:val="28"/>
          <w:szCs w:val="28"/>
          <w:u w:val="single"/>
        </w:rPr>
        <w:t>昌吉市和谐时代广场C座14</w:t>
      </w:r>
      <w:r>
        <w:rPr>
          <w:rFonts w:hint="eastAsia" w:ascii="仿宋" w:hAnsi="仿宋" w:eastAsia="仿宋"/>
          <w:sz w:val="28"/>
          <w:szCs w:val="28"/>
          <w:u w:val="single"/>
          <w:lang w:val="en-US" w:eastAsia="zh-CN"/>
        </w:rPr>
        <w:t>楼</w:t>
      </w:r>
      <w:r>
        <w:rPr>
          <w:rFonts w:hint="eastAsia" w:ascii="仿宋" w:hAnsi="仿宋" w:eastAsia="仿宋"/>
          <w:sz w:val="28"/>
          <w:szCs w:val="28"/>
        </w:rPr>
        <w:t>获取招标文件，并于</w:t>
      </w:r>
      <w:r>
        <w:rPr>
          <w:rFonts w:hint="eastAsia" w:ascii="仿宋" w:hAnsi="仿宋" w:eastAsia="仿宋"/>
          <w:sz w:val="28"/>
          <w:szCs w:val="28"/>
          <w:u w:val="single"/>
        </w:rPr>
        <w:t>2022</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8</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1</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11</w:t>
      </w:r>
      <w:r>
        <w:rPr>
          <w:rFonts w:hint="eastAsia" w:ascii="仿宋" w:hAnsi="仿宋" w:eastAsia="仿宋"/>
          <w:bCs/>
          <w:sz w:val="28"/>
          <w:szCs w:val="28"/>
          <w:u w:val="single"/>
        </w:rPr>
        <w:t>点30分（</w:t>
      </w:r>
      <w:r>
        <w:rPr>
          <w:rFonts w:hint="eastAsia" w:ascii="仿宋" w:hAnsi="仿宋" w:eastAsia="仿宋"/>
          <w:bCs/>
          <w:sz w:val="28"/>
          <w:szCs w:val="28"/>
        </w:rPr>
        <w:t>北京时间）前递交投标</w:t>
      </w:r>
      <w:r>
        <w:rPr>
          <w:rFonts w:ascii="仿宋" w:hAnsi="仿宋" w:eastAsia="仿宋"/>
          <w:bCs/>
          <w:sz w:val="28"/>
          <w:szCs w:val="28"/>
        </w:rPr>
        <w:t>文件</w:t>
      </w:r>
      <w:r>
        <w:rPr>
          <w:rFonts w:hint="eastAsia" w:ascii="仿宋" w:hAnsi="仿宋" w:eastAsia="仿宋"/>
          <w:sz w:val="28"/>
          <w:szCs w:val="28"/>
        </w:rPr>
        <w:t>。</w:t>
      </w:r>
    </w:p>
    <w:p>
      <w:pPr>
        <w:rPr>
          <w:sz w:val="28"/>
          <w:szCs w:val="28"/>
        </w:rPr>
      </w:pPr>
    </w:p>
    <w:p>
      <w:pPr>
        <w:pStyle w:val="3"/>
        <w:spacing w:line="360" w:lineRule="auto"/>
        <w:rPr>
          <w:rFonts w:ascii="黑体" w:hAnsi="黑体" w:cs="宋体"/>
          <w:b w:val="0"/>
          <w:sz w:val="28"/>
          <w:szCs w:val="28"/>
        </w:rPr>
      </w:pPr>
      <w:bookmarkStart w:id="2" w:name="_Toc35393790"/>
      <w:bookmarkStart w:id="3" w:name="_Toc28359002"/>
      <w:bookmarkStart w:id="4" w:name="_Toc35393621"/>
      <w:bookmarkStart w:id="5" w:name="_Toc28359079"/>
      <w:bookmarkStart w:id="6" w:name="_Hlk24379207"/>
      <w:r>
        <w:rPr>
          <w:rFonts w:hint="eastAsia" w:ascii="黑体" w:hAnsi="黑体" w:cs="宋体"/>
          <w:b w:val="0"/>
          <w:sz w:val="28"/>
          <w:szCs w:val="28"/>
        </w:rPr>
        <w:t>一、项目基本情况</w:t>
      </w:r>
      <w:bookmarkEnd w:id="2"/>
      <w:bookmarkEnd w:id="3"/>
      <w:bookmarkEnd w:id="4"/>
      <w:bookmarkEnd w:id="5"/>
    </w:p>
    <w:p>
      <w:pPr>
        <w:ind w:firstLine="560" w:firstLineChars="200"/>
        <w:rPr>
          <w:rFonts w:ascii="仿宋" w:hAnsi="仿宋" w:eastAsia="仿宋"/>
          <w:color w:val="FF0000"/>
          <w:sz w:val="28"/>
          <w:szCs w:val="28"/>
        </w:rPr>
      </w:pPr>
      <w:r>
        <w:rPr>
          <w:rFonts w:hint="eastAsia" w:ascii="仿宋" w:hAnsi="仿宋" w:eastAsia="仿宋"/>
          <w:sz w:val="28"/>
          <w:szCs w:val="28"/>
        </w:rPr>
        <w:t>项目编号：CJYQ-JSJG-GLYM-2022</w:t>
      </w:r>
    </w:p>
    <w:p>
      <w:pPr>
        <w:ind w:firstLine="560" w:firstLineChars="200"/>
        <w:rPr>
          <w:rFonts w:ascii="仿宋" w:hAnsi="仿宋" w:eastAsia="仿宋"/>
          <w:sz w:val="28"/>
          <w:szCs w:val="28"/>
        </w:rPr>
      </w:pPr>
      <w:r>
        <w:rPr>
          <w:rFonts w:hint="eastAsia" w:ascii="仿宋" w:hAnsi="仿宋" w:eastAsia="仿宋"/>
          <w:sz w:val="28"/>
          <w:szCs w:val="28"/>
        </w:rPr>
        <w:t>项目名称：昌吉国家农业科技园区精深加工示范区集中供热锅炉用煤采购</w:t>
      </w:r>
    </w:p>
    <w:bookmarkEnd w:id="6"/>
    <w:p>
      <w:pPr>
        <w:ind w:firstLine="560" w:firstLineChars="200"/>
        <w:rPr>
          <w:rFonts w:ascii="仿宋" w:hAnsi="仿宋" w:eastAsia="仿宋"/>
          <w:sz w:val="28"/>
          <w:szCs w:val="28"/>
        </w:rPr>
      </w:pPr>
      <w:r>
        <w:rPr>
          <w:rFonts w:hint="eastAsia" w:ascii="仿宋" w:hAnsi="仿宋" w:eastAsia="仿宋"/>
          <w:sz w:val="28"/>
          <w:szCs w:val="28"/>
        </w:rPr>
        <w:t>预算金额：1250万元</w:t>
      </w:r>
    </w:p>
    <w:p>
      <w:pPr>
        <w:ind w:firstLine="560" w:firstLineChars="200"/>
        <w:rPr>
          <w:rFonts w:ascii="仿宋" w:hAnsi="仿宋" w:eastAsia="仿宋"/>
          <w:sz w:val="28"/>
          <w:szCs w:val="28"/>
        </w:rPr>
      </w:pPr>
      <w:r>
        <w:rPr>
          <w:rFonts w:hint="eastAsia" w:ascii="仿宋" w:hAnsi="仿宋" w:eastAsia="仿宋"/>
          <w:sz w:val="28"/>
          <w:szCs w:val="28"/>
        </w:rPr>
        <w:t>最高限价（如有）：12500000元</w:t>
      </w:r>
    </w:p>
    <w:p>
      <w:pPr>
        <w:ind w:firstLine="560" w:firstLineChars="200"/>
        <w:rPr>
          <w:rFonts w:ascii="仿宋" w:hAnsi="仿宋" w:eastAsia="仿宋"/>
          <w:sz w:val="28"/>
          <w:szCs w:val="28"/>
        </w:rPr>
      </w:pPr>
      <w:r>
        <w:rPr>
          <w:rFonts w:hint="eastAsia" w:ascii="仿宋" w:hAnsi="仿宋" w:eastAsia="仿宋"/>
          <w:sz w:val="28"/>
          <w:szCs w:val="28"/>
        </w:rPr>
        <w:t>采购需求：采购二类无烟煤30000吨，原煤颗粒度＜30mm（20-30mm颗粒不超过30%，6mm以下颗粒不超过30%）、低位值大于5200大卡±300、含硫量＜1%、粘结性特点＜3、焦渣＜2、灰分≤15%，挥发分≥25%、硫分0.6%。</w:t>
      </w:r>
    </w:p>
    <w:p>
      <w:pPr>
        <w:spacing w:line="360" w:lineRule="auto"/>
        <w:ind w:firstLine="540"/>
        <w:rPr>
          <w:rFonts w:ascii="仿宋" w:hAnsi="仿宋" w:eastAsia="仿宋" w:cs="宋体"/>
          <w:sz w:val="28"/>
          <w:szCs w:val="28"/>
        </w:rPr>
      </w:pPr>
      <w:r>
        <w:rPr>
          <w:rFonts w:hint="eastAsia" w:ascii="仿宋" w:hAnsi="仿宋" w:eastAsia="仿宋" w:cs="宋体"/>
          <w:sz w:val="28"/>
          <w:szCs w:val="28"/>
        </w:rPr>
        <w:t>合同履行期限：合同签订之日起360日内完成。</w:t>
      </w:r>
    </w:p>
    <w:p>
      <w:pPr>
        <w:ind w:firstLine="560" w:firstLineChars="200"/>
        <w:rPr>
          <w:rFonts w:ascii="仿宋" w:hAnsi="仿宋" w:eastAsia="仿宋"/>
          <w:sz w:val="28"/>
          <w:szCs w:val="28"/>
        </w:rPr>
      </w:pPr>
      <w:r>
        <w:rPr>
          <w:rFonts w:hint="eastAsia" w:ascii="仿宋" w:hAnsi="仿宋" w:eastAsia="仿宋"/>
          <w:sz w:val="28"/>
          <w:szCs w:val="28"/>
        </w:rPr>
        <w:t>本项目（否）联合体投标。</w:t>
      </w:r>
    </w:p>
    <w:p>
      <w:pPr>
        <w:pStyle w:val="3"/>
        <w:spacing w:line="360" w:lineRule="auto"/>
        <w:rPr>
          <w:rFonts w:ascii="黑体" w:hAnsi="黑体" w:cs="宋体"/>
          <w:b w:val="0"/>
          <w:sz w:val="28"/>
          <w:szCs w:val="28"/>
        </w:rPr>
      </w:pPr>
      <w:bookmarkStart w:id="7" w:name="_Toc28359080"/>
      <w:bookmarkStart w:id="8" w:name="_Toc35393791"/>
      <w:bookmarkStart w:id="9" w:name="_Toc35393622"/>
      <w:bookmarkStart w:id="10" w:name="_Toc28359003"/>
      <w:r>
        <w:rPr>
          <w:rFonts w:hint="eastAsia" w:ascii="黑体" w:hAnsi="黑体" w:cs="宋体"/>
          <w:b w:val="0"/>
          <w:sz w:val="28"/>
          <w:szCs w:val="28"/>
        </w:rPr>
        <w:t>二、申请人的资格要求：</w:t>
      </w:r>
      <w:bookmarkEnd w:id="7"/>
      <w:bookmarkEnd w:id="8"/>
      <w:bookmarkEnd w:id="9"/>
      <w:bookmarkEnd w:id="10"/>
    </w:p>
    <w:p>
      <w:pPr>
        <w:ind w:firstLine="560" w:firstLineChars="200"/>
        <w:rPr>
          <w:rFonts w:ascii="仿宋" w:hAnsi="仿宋" w:eastAsia="仿宋"/>
          <w:sz w:val="28"/>
          <w:szCs w:val="28"/>
        </w:rPr>
      </w:pPr>
      <w:r>
        <w:rPr>
          <w:rFonts w:hint="eastAsia" w:ascii="仿宋" w:hAnsi="仿宋" w:eastAsia="仿宋"/>
          <w:sz w:val="28"/>
          <w:szCs w:val="28"/>
        </w:rPr>
        <w:t>1.满足《中华人民共和国政府采购法》第二十二条规定；</w:t>
      </w:r>
    </w:p>
    <w:p>
      <w:pPr>
        <w:ind w:firstLine="560" w:firstLineChars="200"/>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p>
    <w:p>
      <w:pPr>
        <w:ind w:firstLine="560" w:firstLineChars="200"/>
        <w:rPr>
          <w:rFonts w:ascii="仿宋" w:hAnsi="仿宋" w:eastAsia="仿宋"/>
          <w:sz w:val="28"/>
          <w:szCs w:val="28"/>
        </w:rPr>
      </w:pPr>
      <w:r>
        <w:rPr>
          <w:rFonts w:hint="eastAsia" w:ascii="仿宋" w:hAnsi="仿宋" w:eastAsia="仿宋"/>
          <w:sz w:val="28"/>
          <w:szCs w:val="28"/>
        </w:rPr>
        <w:t>3.本项目的特定资格要求：</w:t>
      </w:r>
    </w:p>
    <w:p>
      <w:pPr>
        <w:ind w:firstLine="560" w:firstLineChars="200"/>
        <w:rPr>
          <w:rFonts w:ascii="仿宋" w:hAnsi="仿宋" w:eastAsia="仿宋"/>
          <w:sz w:val="28"/>
          <w:szCs w:val="28"/>
        </w:rPr>
      </w:pPr>
      <w:bookmarkStart w:id="13" w:name="_Toc35393792"/>
      <w:bookmarkStart w:id="14" w:name="_Toc35393623"/>
      <w:r>
        <w:rPr>
          <w:rFonts w:hint="eastAsia" w:ascii="仿宋" w:hAnsi="仿宋" w:eastAsia="仿宋"/>
          <w:sz w:val="28"/>
          <w:szCs w:val="28"/>
        </w:rPr>
        <w:t>1）投标申请人应具有有效的营业执照原件（营业执照需包含本次项目经营范围），且投标人具有履行本项目的能力。</w:t>
      </w:r>
    </w:p>
    <w:p>
      <w:pPr>
        <w:ind w:firstLine="560" w:firstLineChars="200"/>
        <w:rPr>
          <w:rFonts w:ascii="仿宋" w:hAnsi="仿宋" w:eastAsia="仿宋"/>
          <w:sz w:val="28"/>
          <w:szCs w:val="28"/>
        </w:rPr>
      </w:pPr>
      <w:r>
        <w:rPr>
          <w:rFonts w:hint="eastAsia" w:ascii="仿宋" w:hAnsi="仿宋" w:eastAsia="仿宋"/>
          <w:sz w:val="28"/>
          <w:szCs w:val="28"/>
        </w:rPr>
        <w:t>2）投标人须是煤炭生产企业或煤炭经销商，营业执照经营范围具有煤炭经销业务，煤炭经销商必须具有与煤炭生产企业签订的块煤采购合同原件或煤炭生产企业的销售授权原件。</w:t>
      </w:r>
    </w:p>
    <w:p>
      <w:pPr>
        <w:ind w:firstLine="560" w:firstLineChars="200"/>
        <w:rPr>
          <w:rFonts w:ascii="仿宋" w:hAnsi="仿宋" w:eastAsia="仿宋"/>
          <w:sz w:val="28"/>
          <w:szCs w:val="28"/>
        </w:rPr>
      </w:pPr>
      <w:r>
        <w:rPr>
          <w:rFonts w:hint="eastAsia" w:ascii="仿宋" w:hAnsi="仿宋" w:eastAsia="仿宋"/>
          <w:sz w:val="28"/>
          <w:szCs w:val="28"/>
        </w:rPr>
        <w:t>3）投标人须提供2022年度市级及以上国家质检部门出具的煤炭检验报告（须在有效期内）。</w:t>
      </w:r>
    </w:p>
    <w:p>
      <w:pPr>
        <w:ind w:firstLine="560" w:firstLineChars="200"/>
        <w:rPr>
          <w:rFonts w:ascii="仿宋" w:hAnsi="仿宋" w:eastAsia="仿宋"/>
          <w:sz w:val="28"/>
          <w:szCs w:val="28"/>
        </w:rPr>
      </w:pPr>
      <w:r>
        <w:rPr>
          <w:rFonts w:hint="eastAsia" w:ascii="仿宋" w:hAnsi="仿宋" w:eastAsia="仿宋"/>
          <w:sz w:val="28"/>
          <w:szCs w:val="28"/>
        </w:rPr>
        <w:t>4）投标人须提供2022年第一季度依法缴纳税收凭证的相关材料。</w:t>
      </w:r>
    </w:p>
    <w:p>
      <w:pPr>
        <w:ind w:firstLine="560" w:firstLineChars="200"/>
        <w:rPr>
          <w:rFonts w:ascii="仿宋" w:hAnsi="仿宋" w:eastAsia="仿宋"/>
          <w:sz w:val="28"/>
          <w:szCs w:val="28"/>
        </w:rPr>
      </w:pPr>
      <w:r>
        <w:rPr>
          <w:rFonts w:hint="eastAsia" w:ascii="仿宋" w:hAnsi="仿宋" w:eastAsia="仿宋"/>
          <w:sz w:val="28"/>
          <w:szCs w:val="28"/>
        </w:rPr>
        <w:t>5）企业近年有同等规模业绩（提供中标通知书或合同协议书）；</w:t>
      </w:r>
    </w:p>
    <w:p>
      <w:pPr>
        <w:ind w:firstLine="560" w:firstLineChars="200"/>
        <w:rPr>
          <w:rFonts w:ascii="仿宋" w:hAnsi="仿宋" w:eastAsia="仿宋"/>
          <w:sz w:val="28"/>
          <w:szCs w:val="28"/>
        </w:rPr>
      </w:pPr>
      <w:r>
        <w:rPr>
          <w:rFonts w:hint="eastAsia" w:ascii="仿宋" w:hAnsi="仿宋" w:eastAsia="仿宋"/>
          <w:sz w:val="28"/>
          <w:szCs w:val="28"/>
        </w:rPr>
        <w:t>6）拟投入本项目委托人须提供在本单位缴纳个人社保明细（2022年1月至2022年6月）；</w:t>
      </w:r>
    </w:p>
    <w:p>
      <w:pPr>
        <w:ind w:firstLine="560" w:firstLineChars="200"/>
        <w:rPr>
          <w:rFonts w:ascii="仿宋" w:hAnsi="仿宋" w:eastAsia="仿宋"/>
          <w:sz w:val="28"/>
          <w:szCs w:val="28"/>
        </w:rPr>
      </w:pPr>
      <w:r>
        <w:rPr>
          <w:rFonts w:hint="eastAsia" w:ascii="仿宋" w:hAnsi="仿宋" w:eastAsia="仿宋"/>
          <w:sz w:val="28"/>
          <w:szCs w:val="28"/>
        </w:rPr>
        <w:t>7）未被“信用中国”（www.creditchina.gov.cn）、</w:t>
      </w:r>
      <w:r>
        <w:rPr>
          <w:rFonts w:hint="eastAsia" w:ascii="仿宋" w:hAnsi="仿宋" w:eastAsia="仿宋"/>
          <w:sz w:val="28"/>
          <w:szCs w:val="28"/>
          <w:lang w:eastAsia="zh-CN"/>
        </w:rPr>
        <w:t>“</w:t>
      </w:r>
      <w:r>
        <w:rPr>
          <w:rFonts w:hint="eastAsia" w:ascii="仿宋" w:hAnsi="仿宋" w:eastAsia="仿宋"/>
          <w:sz w:val="28"/>
          <w:szCs w:val="28"/>
        </w:rPr>
        <w:t>中国政府采购网</w:t>
      </w:r>
      <w:r>
        <w:rPr>
          <w:rFonts w:hint="eastAsia" w:ascii="仿宋" w:hAnsi="仿宋" w:eastAsia="仿宋"/>
          <w:sz w:val="28"/>
          <w:szCs w:val="28"/>
          <w:lang w:eastAsia="zh-CN"/>
        </w:rPr>
        <w:t>”</w:t>
      </w:r>
      <w:r>
        <w:rPr>
          <w:rFonts w:hint="eastAsia" w:ascii="仿宋" w:hAnsi="仿宋" w:eastAsia="仿宋"/>
          <w:sz w:val="28"/>
          <w:szCs w:val="28"/>
        </w:rPr>
        <w:t>（www.ccgp.gov.cn）、“最高人民法院失信被执行人名单库”等渠道列入失信被执行人、重大税收违法失信主体、政府采购严重违法失信行为记录名单；</w:t>
      </w:r>
    </w:p>
    <w:p>
      <w:pPr>
        <w:ind w:firstLine="560" w:firstLineChars="200"/>
        <w:rPr>
          <w:rFonts w:ascii="仿宋" w:hAnsi="仿宋" w:eastAsia="仿宋"/>
          <w:sz w:val="28"/>
          <w:szCs w:val="28"/>
        </w:rPr>
      </w:pPr>
      <w:r>
        <w:rPr>
          <w:rFonts w:hint="eastAsia" w:ascii="仿宋" w:hAnsi="仿宋" w:eastAsia="仿宋"/>
          <w:sz w:val="28"/>
          <w:szCs w:val="28"/>
        </w:rPr>
        <w:t>8)本项目不接受联合体投标；</w:t>
      </w:r>
    </w:p>
    <w:p>
      <w:pPr>
        <w:ind w:firstLine="560" w:firstLineChars="200"/>
        <w:rPr>
          <w:rFonts w:ascii="仿宋" w:hAnsi="仿宋" w:eastAsia="仿宋"/>
          <w:sz w:val="28"/>
          <w:szCs w:val="28"/>
        </w:rPr>
      </w:pPr>
      <w:r>
        <w:rPr>
          <w:rFonts w:hint="eastAsia" w:ascii="仿宋" w:hAnsi="仿宋" w:eastAsia="仿宋"/>
          <w:sz w:val="28"/>
          <w:szCs w:val="28"/>
        </w:rPr>
        <w:t>9)本次招标实行资格后审，资格审查的具体要求见招标文件。资格后审不合格的投标人投标文件将按废标处理。</w:t>
      </w:r>
    </w:p>
    <w:p>
      <w:pPr>
        <w:pStyle w:val="3"/>
        <w:spacing w:line="360" w:lineRule="auto"/>
        <w:rPr>
          <w:rFonts w:ascii="黑体" w:hAnsi="黑体" w:cs="宋体"/>
          <w:b w:val="0"/>
          <w:sz w:val="28"/>
          <w:szCs w:val="28"/>
        </w:rPr>
      </w:pPr>
      <w:r>
        <w:rPr>
          <w:rFonts w:hint="eastAsia" w:ascii="黑体" w:hAnsi="黑体" w:cs="宋体"/>
          <w:b w:val="0"/>
          <w:sz w:val="28"/>
          <w:szCs w:val="28"/>
        </w:rPr>
        <w:t>三、获取招标文件</w:t>
      </w:r>
      <w:bookmarkEnd w:id="11"/>
      <w:bookmarkEnd w:id="12"/>
      <w:bookmarkEnd w:id="13"/>
      <w:bookmarkEnd w:id="14"/>
    </w:p>
    <w:p>
      <w:pPr>
        <w:spacing w:line="360" w:lineRule="auto"/>
        <w:ind w:firstLine="540"/>
        <w:rPr>
          <w:rFonts w:ascii="仿宋" w:hAnsi="仿宋" w:eastAsia="仿宋" w:cs="宋体"/>
          <w:sz w:val="28"/>
          <w:szCs w:val="28"/>
        </w:rPr>
      </w:pPr>
      <w:r>
        <w:rPr>
          <w:rFonts w:hint="eastAsia" w:ascii="仿宋" w:hAnsi="仿宋" w:eastAsia="仿宋" w:cs="宋体"/>
          <w:sz w:val="28"/>
          <w:szCs w:val="28"/>
        </w:rPr>
        <w:t>时间：</w:t>
      </w:r>
      <w:r>
        <w:rPr>
          <w:rFonts w:hint="eastAsia" w:ascii="仿宋" w:hAnsi="仿宋" w:eastAsia="仿宋" w:cs="宋体"/>
          <w:sz w:val="28"/>
          <w:szCs w:val="28"/>
          <w:u w:val="single"/>
        </w:rPr>
        <w:t>2022年7月</w:t>
      </w:r>
      <w:r>
        <w:rPr>
          <w:rFonts w:hint="eastAsia" w:ascii="仿宋" w:hAnsi="仿宋" w:eastAsia="仿宋" w:cs="宋体"/>
          <w:sz w:val="28"/>
          <w:szCs w:val="28"/>
          <w:u w:val="single"/>
          <w:lang w:val="en-US" w:eastAsia="zh-CN"/>
        </w:rPr>
        <w:t>6</w:t>
      </w:r>
      <w:r>
        <w:rPr>
          <w:rFonts w:hint="eastAsia" w:ascii="仿宋" w:hAnsi="仿宋" w:eastAsia="仿宋" w:cs="宋体"/>
          <w:sz w:val="28"/>
          <w:szCs w:val="28"/>
          <w:u w:val="single"/>
        </w:rPr>
        <w:t>日</w:t>
      </w:r>
      <w:r>
        <w:rPr>
          <w:rFonts w:hint="eastAsia" w:ascii="仿宋" w:hAnsi="仿宋" w:eastAsia="仿宋" w:cs="宋体"/>
          <w:sz w:val="28"/>
          <w:szCs w:val="28"/>
        </w:rPr>
        <w:t>至</w:t>
      </w:r>
      <w:r>
        <w:rPr>
          <w:rFonts w:hint="eastAsia" w:ascii="仿宋" w:hAnsi="仿宋" w:eastAsia="仿宋" w:cs="宋体"/>
          <w:sz w:val="28"/>
          <w:szCs w:val="28"/>
          <w:u w:val="single"/>
        </w:rPr>
        <w:t>2022年7月</w:t>
      </w:r>
      <w:r>
        <w:rPr>
          <w:rFonts w:hint="eastAsia" w:ascii="仿宋" w:hAnsi="仿宋" w:eastAsia="仿宋" w:cs="宋体"/>
          <w:sz w:val="28"/>
          <w:szCs w:val="28"/>
          <w:u w:val="single"/>
          <w:lang w:val="en-US" w:eastAsia="zh-CN"/>
        </w:rPr>
        <w:t>18</w:t>
      </w:r>
      <w:r>
        <w:rPr>
          <w:rFonts w:hint="eastAsia" w:ascii="仿宋" w:hAnsi="仿宋" w:eastAsia="仿宋" w:cs="宋体"/>
          <w:sz w:val="28"/>
          <w:szCs w:val="28"/>
          <w:u w:val="single"/>
        </w:rPr>
        <w:t>日</w:t>
      </w:r>
      <w:r>
        <w:rPr>
          <w:rFonts w:hint="eastAsia" w:ascii="仿宋" w:hAnsi="仿宋" w:eastAsia="仿宋" w:cs="宋体"/>
          <w:sz w:val="28"/>
          <w:szCs w:val="28"/>
        </w:rPr>
        <w:t>，每天上午</w:t>
      </w:r>
      <w:r>
        <w:rPr>
          <w:rFonts w:hint="eastAsia" w:ascii="仿宋" w:hAnsi="仿宋" w:eastAsia="仿宋" w:cs="宋体"/>
          <w:sz w:val="28"/>
          <w:szCs w:val="28"/>
          <w:u w:val="single"/>
        </w:rPr>
        <w:t>10:00</w:t>
      </w:r>
      <w:r>
        <w:rPr>
          <w:rFonts w:hint="eastAsia" w:ascii="仿宋" w:hAnsi="仿宋" w:eastAsia="仿宋" w:cs="宋体"/>
          <w:sz w:val="28"/>
          <w:szCs w:val="28"/>
        </w:rPr>
        <w:t>至</w:t>
      </w:r>
      <w:r>
        <w:rPr>
          <w:rFonts w:hint="eastAsia" w:ascii="仿宋" w:hAnsi="仿宋" w:eastAsia="仿宋" w:cs="宋体"/>
          <w:sz w:val="28"/>
          <w:szCs w:val="28"/>
          <w:u w:val="single"/>
        </w:rPr>
        <w:t>14:00</w:t>
      </w:r>
      <w:r>
        <w:rPr>
          <w:rFonts w:hint="eastAsia" w:ascii="仿宋" w:hAnsi="仿宋" w:eastAsia="仿宋" w:cs="宋体"/>
          <w:sz w:val="28"/>
          <w:szCs w:val="28"/>
        </w:rPr>
        <w:t>，下午</w:t>
      </w:r>
      <w:r>
        <w:rPr>
          <w:rFonts w:hint="eastAsia" w:ascii="仿宋" w:hAnsi="仿宋" w:eastAsia="仿宋" w:cs="宋体"/>
          <w:sz w:val="28"/>
          <w:szCs w:val="28"/>
          <w:u w:val="single"/>
        </w:rPr>
        <w:t>16:00</w:t>
      </w:r>
      <w:r>
        <w:rPr>
          <w:rFonts w:hint="eastAsia" w:ascii="仿宋" w:hAnsi="仿宋" w:eastAsia="仿宋" w:cs="宋体"/>
          <w:sz w:val="28"/>
          <w:szCs w:val="28"/>
        </w:rPr>
        <w:t>至</w:t>
      </w:r>
      <w:r>
        <w:rPr>
          <w:rFonts w:hint="eastAsia" w:ascii="仿宋" w:hAnsi="仿宋" w:eastAsia="仿宋" w:cs="宋体"/>
          <w:sz w:val="28"/>
          <w:szCs w:val="28"/>
          <w:u w:val="single"/>
        </w:rPr>
        <w:t>19:00</w:t>
      </w:r>
      <w:r>
        <w:rPr>
          <w:rFonts w:hint="eastAsia" w:ascii="仿宋" w:hAnsi="仿宋" w:eastAsia="仿宋" w:cs="宋体"/>
          <w:sz w:val="28"/>
          <w:szCs w:val="28"/>
        </w:rPr>
        <w:t>（北京时间，</w:t>
      </w:r>
      <w:r>
        <w:rPr>
          <w:rFonts w:ascii="仿宋" w:hAnsi="仿宋" w:eastAsia="仿宋" w:cs="宋体"/>
          <w:sz w:val="28"/>
          <w:szCs w:val="28"/>
        </w:rPr>
        <w:t>法定节假日</w:t>
      </w:r>
      <w:r>
        <w:rPr>
          <w:rFonts w:hint="eastAsia" w:ascii="仿宋" w:hAnsi="仿宋" w:eastAsia="仿宋" w:cs="宋体"/>
          <w:sz w:val="28"/>
          <w:szCs w:val="28"/>
        </w:rPr>
        <w:t>除外）</w:t>
      </w:r>
    </w:p>
    <w:p>
      <w:pPr>
        <w:spacing w:line="360" w:lineRule="auto"/>
        <w:ind w:firstLine="540"/>
        <w:rPr>
          <w:rFonts w:ascii="仿宋" w:hAnsi="仿宋" w:eastAsia="仿宋" w:cs="宋体"/>
          <w:sz w:val="28"/>
          <w:szCs w:val="28"/>
          <w:u w:val="single"/>
        </w:rPr>
      </w:pPr>
      <w:r>
        <w:rPr>
          <w:rFonts w:hint="eastAsia" w:ascii="仿宋" w:hAnsi="仿宋" w:eastAsia="仿宋" w:cs="宋体"/>
          <w:sz w:val="28"/>
          <w:szCs w:val="28"/>
        </w:rPr>
        <w:t>地点：昌吉市和谐时代广场C座1418室</w:t>
      </w:r>
    </w:p>
    <w:p>
      <w:pPr>
        <w:spacing w:line="360" w:lineRule="auto"/>
        <w:ind w:firstLine="540"/>
        <w:rPr>
          <w:rFonts w:ascii="仿宋" w:hAnsi="仿宋" w:eastAsia="仿宋" w:cs="宋体"/>
          <w:sz w:val="28"/>
          <w:szCs w:val="28"/>
        </w:rPr>
      </w:pPr>
      <w:r>
        <w:rPr>
          <w:rFonts w:hint="eastAsia" w:ascii="仿宋" w:hAnsi="仿宋" w:eastAsia="仿宋" w:cs="宋体"/>
          <w:sz w:val="28"/>
          <w:szCs w:val="28"/>
        </w:rPr>
        <w:t>方式：线下获取。持以下资料的</w:t>
      </w:r>
      <w:r>
        <w:rPr>
          <w:rFonts w:hint="eastAsia" w:ascii="仿宋" w:hAnsi="仿宋" w:eastAsia="仿宋" w:cs="宋体"/>
          <w:b/>
          <w:bCs/>
          <w:sz w:val="28"/>
          <w:szCs w:val="28"/>
        </w:rPr>
        <w:t>原件</w:t>
      </w:r>
      <w:r>
        <w:rPr>
          <w:rFonts w:hint="eastAsia" w:ascii="仿宋" w:hAnsi="仿宋" w:eastAsia="仿宋" w:cs="宋体"/>
          <w:sz w:val="28"/>
          <w:szCs w:val="28"/>
        </w:rPr>
        <w:t>报名及购买招标文件</w:t>
      </w:r>
    </w:p>
    <w:p>
      <w:pPr>
        <w:spacing w:line="360" w:lineRule="auto"/>
        <w:ind w:firstLine="540"/>
        <w:rPr>
          <w:rFonts w:ascii="仿宋" w:hAnsi="仿宋" w:eastAsia="仿宋" w:cs="宋体"/>
          <w:b/>
          <w:bCs/>
          <w:sz w:val="28"/>
          <w:szCs w:val="28"/>
        </w:rPr>
      </w:pPr>
      <w:r>
        <w:rPr>
          <w:rFonts w:hint="eastAsia" w:ascii="仿宋" w:hAnsi="仿宋" w:eastAsia="仿宋" w:cs="宋体"/>
          <w:sz w:val="28"/>
          <w:szCs w:val="28"/>
        </w:rPr>
        <w:t>（1）法人营业执照；（2）法人授权委托书原件及法人授权委托代理人的身份证原件（法定代表人持身份证）；（3）煤炭经销商必须具有与煤炭生产企业签订的块煤采购合同原件或煤炭生产企业的销售授权原件。（4）拟投入本项目委托人须提供在本单位缴纳个人社保明细（2022年1月至2022年6月）；（5）2022年度市级及以上国家质检部门出具的煤炭检验报告（须在有效期内）：（6）2022年第一季度依法缴纳税收凭证的相关材料：（7）单位近年同等规模业绩1项（提供中标通知书或合同协议书）；（8）“信用中国”、“ 中国政府采购网”、“最高人民法院失信被执行人名单库”网站截图。</w:t>
      </w:r>
      <w:r>
        <w:rPr>
          <w:rFonts w:hint="eastAsia" w:ascii="仿宋" w:hAnsi="仿宋" w:eastAsia="仿宋" w:cs="宋体"/>
          <w:b/>
          <w:bCs/>
          <w:sz w:val="28"/>
          <w:szCs w:val="28"/>
        </w:rPr>
        <w:t>以上资料需加盖单位公章的复印件一份。</w:t>
      </w:r>
    </w:p>
    <w:p>
      <w:pPr>
        <w:spacing w:line="360" w:lineRule="auto"/>
        <w:ind w:firstLine="540"/>
        <w:rPr>
          <w:rFonts w:ascii="仿宋" w:hAnsi="仿宋" w:eastAsia="仿宋" w:cs="宋体"/>
          <w:sz w:val="28"/>
          <w:szCs w:val="28"/>
        </w:rPr>
      </w:pPr>
      <w:r>
        <w:rPr>
          <w:rFonts w:hint="eastAsia" w:ascii="仿宋" w:hAnsi="仿宋" w:eastAsia="仿宋" w:cs="宋体"/>
          <w:sz w:val="28"/>
          <w:szCs w:val="28"/>
        </w:rPr>
        <w:t>售价：200元</w:t>
      </w:r>
    </w:p>
    <w:p>
      <w:pPr>
        <w:pStyle w:val="3"/>
        <w:spacing w:line="360" w:lineRule="auto"/>
        <w:rPr>
          <w:rFonts w:ascii="黑体" w:hAnsi="黑体" w:cs="宋体"/>
          <w:b w:val="0"/>
          <w:sz w:val="28"/>
          <w:szCs w:val="28"/>
        </w:rPr>
      </w:pPr>
      <w:bookmarkStart w:id="15" w:name="_Toc28359005"/>
      <w:bookmarkStart w:id="16" w:name="_Toc28359082"/>
      <w:bookmarkStart w:id="17" w:name="_Toc35393793"/>
      <w:bookmarkStart w:id="18" w:name="_Toc35393624"/>
      <w:r>
        <w:rPr>
          <w:rFonts w:hint="eastAsia" w:ascii="黑体" w:hAnsi="黑体" w:cs="宋体"/>
          <w:b w:val="0"/>
          <w:sz w:val="28"/>
          <w:szCs w:val="28"/>
        </w:rPr>
        <w:t>四、提交投标文件</w:t>
      </w:r>
      <w:bookmarkEnd w:id="15"/>
      <w:bookmarkEnd w:id="16"/>
      <w:r>
        <w:rPr>
          <w:rFonts w:hint="eastAsia" w:ascii="黑体" w:hAnsi="黑体" w:cs="宋体"/>
          <w:b w:val="0"/>
          <w:sz w:val="28"/>
          <w:szCs w:val="28"/>
        </w:rPr>
        <w:t>截止时间、开标时间和地点</w:t>
      </w:r>
      <w:bookmarkEnd w:id="17"/>
      <w:bookmarkEnd w:id="18"/>
    </w:p>
    <w:p>
      <w:pPr>
        <w:ind w:firstLine="560" w:firstLineChars="200"/>
        <w:rPr>
          <w:rFonts w:ascii="仿宋" w:hAnsi="仿宋" w:eastAsia="仿宋"/>
          <w:bCs/>
          <w:sz w:val="28"/>
          <w:szCs w:val="28"/>
          <w:u w:val="single"/>
        </w:rPr>
      </w:pPr>
      <w:r>
        <w:rPr>
          <w:rFonts w:hint="eastAsia" w:ascii="仿宋" w:hAnsi="仿宋" w:eastAsia="仿宋"/>
          <w:bCs/>
          <w:sz w:val="28"/>
          <w:szCs w:val="28"/>
          <w:u w:val="single"/>
        </w:rPr>
        <w:t>时间：2022年</w:t>
      </w:r>
      <w:r>
        <w:rPr>
          <w:rFonts w:hint="eastAsia" w:ascii="仿宋" w:hAnsi="仿宋" w:eastAsia="仿宋"/>
          <w:bCs/>
          <w:sz w:val="28"/>
          <w:szCs w:val="28"/>
          <w:u w:val="single"/>
          <w:lang w:val="en-US" w:eastAsia="zh-CN"/>
        </w:rPr>
        <w:t>8</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1</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11</w:t>
      </w:r>
      <w:r>
        <w:rPr>
          <w:rFonts w:hint="eastAsia" w:ascii="仿宋" w:hAnsi="仿宋" w:eastAsia="仿宋"/>
          <w:bCs/>
          <w:sz w:val="28"/>
          <w:szCs w:val="28"/>
          <w:u w:val="single"/>
        </w:rPr>
        <w:t>点30分</w:t>
      </w:r>
      <w:r>
        <w:rPr>
          <w:rFonts w:hint="eastAsia" w:ascii="仿宋" w:hAnsi="仿宋" w:eastAsia="仿宋"/>
          <w:bCs/>
          <w:sz w:val="28"/>
          <w:szCs w:val="28"/>
        </w:rPr>
        <w:t>（北京时间）</w:t>
      </w:r>
    </w:p>
    <w:p>
      <w:pPr>
        <w:ind w:firstLine="560" w:firstLineChars="200"/>
        <w:rPr>
          <w:rFonts w:ascii="仿宋" w:hAnsi="仿宋" w:eastAsia="仿宋"/>
          <w:bCs/>
          <w:sz w:val="28"/>
          <w:szCs w:val="28"/>
          <w:u w:val="single"/>
        </w:rPr>
      </w:pPr>
      <w:r>
        <w:rPr>
          <w:rFonts w:hint="eastAsia" w:ascii="仿宋" w:hAnsi="仿宋" w:eastAsia="仿宋"/>
          <w:sz w:val="28"/>
          <w:szCs w:val="28"/>
        </w:rPr>
        <w:t>地点：</w:t>
      </w:r>
      <w:r>
        <w:rPr>
          <w:rFonts w:hint="eastAsia" w:ascii="仿宋" w:hAnsi="仿宋" w:eastAsia="仿宋"/>
          <w:sz w:val="28"/>
          <w:szCs w:val="28"/>
          <w:u w:val="single"/>
        </w:rPr>
        <w:t>昌吉州公共资源交易大厅</w:t>
      </w:r>
      <w:r>
        <w:rPr>
          <w:rFonts w:hint="eastAsia" w:ascii="仿宋" w:hAnsi="仿宋" w:eastAsia="仿宋"/>
          <w:sz w:val="28"/>
          <w:szCs w:val="28"/>
          <w:u w:val="single"/>
          <w:lang w:val="en-US" w:eastAsia="zh-CN"/>
        </w:rPr>
        <w:t>开标二厅</w:t>
      </w:r>
      <w:r>
        <w:rPr>
          <w:rFonts w:hint="eastAsia" w:ascii="仿宋" w:hAnsi="仿宋" w:eastAsia="仿宋"/>
          <w:sz w:val="28"/>
          <w:szCs w:val="28"/>
          <w:u w:val="single"/>
        </w:rPr>
        <w:t>（昌吉市宁边西路与世纪大道交汇处，科技馆负一层）</w:t>
      </w:r>
    </w:p>
    <w:p>
      <w:pPr>
        <w:pStyle w:val="3"/>
        <w:spacing w:line="360" w:lineRule="auto"/>
        <w:rPr>
          <w:rFonts w:ascii="黑体" w:hAnsi="黑体" w:cs="宋体"/>
          <w:b w:val="0"/>
          <w:sz w:val="28"/>
          <w:szCs w:val="28"/>
        </w:rPr>
      </w:pPr>
      <w:bookmarkStart w:id="19" w:name="_Toc35393625"/>
      <w:bookmarkStart w:id="20" w:name="_Toc28359007"/>
      <w:bookmarkStart w:id="21" w:name="_Toc28359084"/>
      <w:bookmarkStart w:id="22" w:name="_Toc35393794"/>
      <w:r>
        <w:rPr>
          <w:rFonts w:hint="eastAsia" w:ascii="黑体" w:hAnsi="黑体" w:cs="宋体"/>
          <w:b w:val="0"/>
          <w:sz w:val="28"/>
          <w:szCs w:val="28"/>
        </w:rPr>
        <w:t>五、公告期限</w:t>
      </w:r>
      <w:bookmarkEnd w:id="19"/>
      <w:bookmarkEnd w:id="20"/>
      <w:bookmarkEnd w:id="21"/>
      <w:bookmarkEnd w:id="22"/>
    </w:p>
    <w:p>
      <w:pPr>
        <w:ind w:firstLine="560" w:firstLineChars="200"/>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pPr>
        <w:pStyle w:val="3"/>
        <w:spacing w:line="360" w:lineRule="auto"/>
        <w:rPr>
          <w:rFonts w:ascii="黑体" w:hAnsi="黑体" w:cs="宋体"/>
          <w:b w:val="0"/>
          <w:sz w:val="28"/>
          <w:szCs w:val="28"/>
        </w:rPr>
      </w:pPr>
      <w:bookmarkStart w:id="23" w:name="_Toc35393626"/>
      <w:bookmarkStart w:id="24" w:name="_Toc35393795"/>
      <w:r>
        <w:rPr>
          <w:rFonts w:hint="eastAsia" w:ascii="黑体" w:hAnsi="黑体" w:cs="宋体"/>
          <w:b w:val="0"/>
          <w:sz w:val="28"/>
          <w:szCs w:val="28"/>
        </w:rPr>
        <w:t>六、其他补充事宜</w:t>
      </w:r>
      <w:bookmarkEnd w:id="23"/>
      <w:bookmarkEnd w:id="24"/>
    </w:p>
    <w:p>
      <w:pPr>
        <w:ind w:firstLine="560" w:firstLineChars="200"/>
        <w:rPr>
          <w:rFonts w:ascii="仿宋" w:hAnsi="仿宋" w:eastAsia="仿宋" w:cs="宋体"/>
          <w:kern w:val="0"/>
          <w:sz w:val="28"/>
          <w:szCs w:val="28"/>
        </w:rPr>
      </w:pPr>
      <w:r>
        <w:rPr>
          <w:rFonts w:hint="eastAsia" w:ascii="仿宋" w:hAnsi="仿宋" w:eastAsia="仿宋" w:cs="宋体"/>
          <w:kern w:val="0"/>
          <w:sz w:val="28"/>
          <w:szCs w:val="28"/>
        </w:rPr>
        <w:t>公告发布媒体：新疆政府采购网、昌吉州公共资源交易网</w:t>
      </w:r>
      <w:bookmarkStart w:id="33" w:name="_GoBack"/>
      <w:bookmarkEnd w:id="33"/>
      <w:r>
        <w:rPr>
          <w:rFonts w:hint="eastAsia" w:ascii="仿宋" w:hAnsi="仿宋" w:eastAsia="仿宋" w:cs="宋体"/>
          <w:kern w:val="0"/>
          <w:sz w:val="28"/>
          <w:szCs w:val="28"/>
        </w:rPr>
        <w:t>。</w:t>
      </w:r>
    </w:p>
    <w:p>
      <w:pPr>
        <w:pStyle w:val="3"/>
        <w:spacing w:line="360" w:lineRule="auto"/>
        <w:rPr>
          <w:rFonts w:ascii="黑体" w:hAnsi="黑体" w:cs="宋体"/>
          <w:b w:val="0"/>
          <w:sz w:val="28"/>
          <w:szCs w:val="28"/>
        </w:rPr>
      </w:pPr>
      <w:bookmarkStart w:id="25" w:name="_Toc35393627"/>
      <w:bookmarkStart w:id="26" w:name="_Toc28359085"/>
      <w:bookmarkStart w:id="27" w:name="_Toc35393796"/>
      <w:bookmarkStart w:id="28" w:name="_Toc28359008"/>
      <w:r>
        <w:rPr>
          <w:rFonts w:hint="eastAsia" w:ascii="黑体" w:hAnsi="黑体" w:cs="宋体"/>
          <w:b w:val="0"/>
          <w:sz w:val="28"/>
          <w:szCs w:val="28"/>
        </w:rPr>
        <w:t>七、对本次招标提出询问，请按</w:t>
      </w:r>
      <w:r>
        <w:rPr>
          <w:rFonts w:ascii="黑体" w:hAnsi="黑体" w:cs="宋体"/>
          <w:b w:val="0"/>
          <w:sz w:val="28"/>
          <w:szCs w:val="28"/>
        </w:rPr>
        <w:t>以下方式</w:t>
      </w:r>
      <w:r>
        <w:rPr>
          <w:rFonts w:hint="eastAsia" w:ascii="黑体" w:hAnsi="黑体" w:cs="宋体"/>
          <w:b w:val="0"/>
          <w:sz w:val="28"/>
          <w:szCs w:val="28"/>
        </w:rPr>
        <w:t>联系。</w:t>
      </w:r>
      <w:bookmarkEnd w:id="25"/>
      <w:bookmarkEnd w:id="26"/>
      <w:bookmarkEnd w:id="27"/>
      <w:bookmarkEnd w:id="28"/>
    </w:p>
    <w:p>
      <w:pPr>
        <w:widowControl/>
        <w:jc w:val="left"/>
        <w:rPr>
          <w:rFonts w:ascii="仿宋_GB2312" w:eastAsia="仿宋_GB2312"/>
          <w:sz w:val="28"/>
          <w:szCs w:val="28"/>
        </w:rPr>
      </w:pPr>
      <w:r>
        <w:rPr>
          <w:rFonts w:hint="eastAsia" w:ascii="仿宋" w:hAnsi="仿宋" w:eastAsia="仿宋" w:cs="宋体"/>
          <w:sz w:val="28"/>
          <w:szCs w:val="28"/>
        </w:rPr>
        <w:t>　　　1.采购人信息</w:t>
      </w:r>
    </w:p>
    <w:p>
      <w:pPr>
        <w:spacing w:line="360" w:lineRule="auto"/>
        <w:ind w:left="1129" w:leftChars="371" w:hanging="350" w:hangingChars="125"/>
        <w:jc w:val="left"/>
        <w:rPr>
          <w:rFonts w:ascii="仿宋" w:hAnsi="仿宋" w:eastAsia="仿宋"/>
          <w:sz w:val="28"/>
          <w:szCs w:val="28"/>
        </w:rPr>
      </w:pPr>
      <w:r>
        <w:rPr>
          <w:rFonts w:hint="eastAsia" w:ascii="仿宋" w:hAnsi="仿宋" w:eastAsia="仿宋"/>
          <w:sz w:val="28"/>
          <w:szCs w:val="28"/>
        </w:rPr>
        <w:t>名  称：</w:t>
      </w:r>
      <w:r>
        <w:rPr>
          <w:rFonts w:hint="eastAsia" w:ascii="仿宋" w:hAnsi="仿宋" w:eastAsia="仿宋"/>
          <w:sz w:val="28"/>
          <w:szCs w:val="28"/>
          <w:u w:val="single"/>
        </w:rPr>
        <w:t>新疆昌吉国家农业科技园区建设管理局</w:t>
      </w:r>
    </w:p>
    <w:p>
      <w:pPr>
        <w:spacing w:line="360" w:lineRule="auto"/>
        <w:ind w:left="1129" w:leftChars="371" w:hanging="350" w:hangingChars="125"/>
        <w:jc w:val="left"/>
        <w:rPr>
          <w:rFonts w:ascii="仿宋" w:hAnsi="仿宋" w:eastAsia="仿宋"/>
          <w:sz w:val="28"/>
          <w:szCs w:val="28"/>
          <w:u w:val="single"/>
        </w:rPr>
      </w:pPr>
      <w:r>
        <w:rPr>
          <w:rFonts w:hint="eastAsia" w:ascii="仿宋" w:hAnsi="仿宋" w:eastAsia="仿宋"/>
          <w:sz w:val="28"/>
          <w:szCs w:val="28"/>
        </w:rPr>
        <w:t>地  址：</w:t>
      </w:r>
      <w:r>
        <w:rPr>
          <w:rFonts w:hint="eastAsia" w:ascii="仿宋" w:hAnsi="仿宋" w:eastAsia="仿宋"/>
          <w:sz w:val="28"/>
          <w:szCs w:val="28"/>
          <w:u w:val="single"/>
        </w:rPr>
        <w:t>昌吉市乌伊东路333号</w:t>
      </w:r>
    </w:p>
    <w:p>
      <w:pPr>
        <w:spacing w:line="360" w:lineRule="auto"/>
        <w:ind w:left="1129" w:leftChars="371" w:hanging="350" w:hangingChars="125"/>
        <w:jc w:val="left"/>
        <w:rPr>
          <w:rFonts w:ascii="仿宋" w:hAnsi="仿宋" w:eastAsia="仿宋"/>
          <w:sz w:val="28"/>
          <w:szCs w:val="28"/>
          <w:u w:val="single"/>
        </w:rPr>
      </w:pPr>
      <w:r>
        <w:rPr>
          <w:rFonts w:hint="eastAsia" w:ascii="仿宋" w:hAnsi="仿宋" w:eastAsia="仿宋"/>
          <w:sz w:val="28"/>
          <w:szCs w:val="28"/>
        </w:rPr>
        <w:t>联系方式：</w:t>
      </w:r>
      <w:bookmarkStart w:id="29" w:name="_Toc28359009"/>
      <w:bookmarkStart w:id="30" w:name="_Toc28359086"/>
      <w:r>
        <w:rPr>
          <w:rFonts w:hint="eastAsia" w:ascii="仿宋" w:hAnsi="仿宋" w:eastAsia="仿宋"/>
          <w:sz w:val="28"/>
          <w:szCs w:val="28"/>
          <w:u w:val="single"/>
        </w:rPr>
        <w:t>13899687773</w:t>
      </w:r>
    </w:p>
    <w:p>
      <w:pPr>
        <w:spacing w:line="360" w:lineRule="auto"/>
        <w:ind w:left="1129" w:leftChars="371" w:hanging="350" w:hangingChars="125"/>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pPr>
        <w:spacing w:line="360" w:lineRule="auto"/>
        <w:ind w:firstLine="840" w:firstLineChars="300"/>
        <w:rPr>
          <w:rFonts w:ascii="仿宋" w:hAnsi="仿宋" w:eastAsia="仿宋"/>
          <w:sz w:val="28"/>
          <w:szCs w:val="28"/>
        </w:rPr>
      </w:pPr>
      <w:r>
        <w:rPr>
          <w:rFonts w:hint="eastAsia" w:ascii="仿宋" w:hAnsi="仿宋" w:eastAsia="仿宋"/>
          <w:sz w:val="28"/>
          <w:szCs w:val="28"/>
        </w:rPr>
        <w:t>名  称：</w:t>
      </w:r>
      <w:r>
        <w:rPr>
          <w:rFonts w:hint="eastAsia" w:ascii="仿宋" w:hAnsi="仿宋" w:eastAsia="仿宋"/>
          <w:sz w:val="28"/>
          <w:szCs w:val="28"/>
          <w:u w:val="single"/>
        </w:rPr>
        <w:t>新疆大诚盛达项目管理有限公司</w:t>
      </w:r>
    </w:p>
    <w:p>
      <w:pPr>
        <w:spacing w:line="360" w:lineRule="auto"/>
        <w:ind w:firstLine="840" w:firstLineChars="300"/>
        <w:rPr>
          <w:rFonts w:hint="eastAsia" w:ascii="仿宋" w:hAnsi="仿宋" w:eastAsia="仿宋"/>
          <w:sz w:val="28"/>
          <w:szCs w:val="28"/>
          <w:lang w:eastAsia="zh-CN"/>
        </w:rPr>
      </w:pPr>
      <w:r>
        <w:rPr>
          <w:rFonts w:hint="eastAsia" w:ascii="仿宋" w:hAnsi="仿宋" w:eastAsia="仿宋"/>
          <w:sz w:val="28"/>
          <w:szCs w:val="28"/>
        </w:rPr>
        <w:t>地　址：</w:t>
      </w:r>
      <w:r>
        <w:rPr>
          <w:rFonts w:hint="eastAsia" w:ascii="仿宋" w:hAnsi="仿宋" w:eastAsia="仿宋"/>
          <w:sz w:val="28"/>
          <w:szCs w:val="28"/>
          <w:u w:val="single"/>
        </w:rPr>
        <w:t>昌吉市和谐时代广场C座14</w:t>
      </w:r>
      <w:r>
        <w:rPr>
          <w:rFonts w:hint="eastAsia" w:ascii="仿宋" w:hAnsi="仿宋" w:eastAsia="仿宋"/>
          <w:sz w:val="28"/>
          <w:szCs w:val="28"/>
          <w:u w:val="single"/>
          <w:lang w:val="en-US" w:eastAsia="zh-CN"/>
        </w:rPr>
        <w:t>楼</w:t>
      </w:r>
    </w:p>
    <w:p>
      <w:pPr>
        <w:spacing w:line="360" w:lineRule="auto"/>
        <w:ind w:firstLine="840" w:firstLineChars="300"/>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u w:val="single"/>
        </w:rPr>
        <w:t>13109941219</w:t>
      </w:r>
    </w:p>
    <w:p>
      <w:pPr>
        <w:spacing w:line="360" w:lineRule="auto"/>
        <w:ind w:firstLine="840" w:firstLineChars="300"/>
        <w:rPr>
          <w:rFonts w:ascii="仿宋" w:hAnsi="仿宋" w:eastAsia="仿宋"/>
          <w:sz w:val="28"/>
          <w:szCs w:val="28"/>
          <w:u w:val="single"/>
        </w:rPr>
      </w:pPr>
      <w:r>
        <w:rPr>
          <w:rFonts w:hint="eastAsia" w:ascii="仿宋" w:hAnsi="仿宋" w:eastAsia="仿宋" w:cs="宋体"/>
          <w:sz w:val="28"/>
          <w:szCs w:val="28"/>
        </w:rPr>
        <w:t>3.项目</w:t>
      </w:r>
      <w:r>
        <w:rPr>
          <w:rFonts w:ascii="仿宋" w:hAnsi="仿宋" w:eastAsia="仿宋" w:cs="宋体"/>
          <w:sz w:val="28"/>
          <w:szCs w:val="28"/>
        </w:rPr>
        <w:t>联系方式</w:t>
      </w:r>
      <w:bookmarkEnd w:id="31"/>
      <w:bookmarkEnd w:id="32"/>
    </w:p>
    <w:p>
      <w:pPr>
        <w:pStyle w:val="4"/>
        <w:spacing w:line="360" w:lineRule="auto"/>
        <w:ind w:firstLine="840" w:firstLineChars="300"/>
        <w:rPr>
          <w:rFonts w:ascii="仿宋" w:hAnsi="仿宋" w:eastAsia="仿宋"/>
          <w:sz w:val="28"/>
          <w:szCs w:val="28"/>
        </w:rPr>
      </w:pPr>
      <w:r>
        <w:rPr>
          <w:rFonts w:hint="eastAsia" w:ascii="仿宋" w:hAnsi="仿宋" w:eastAsia="仿宋"/>
          <w:sz w:val="28"/>
          <w:szCs w:val="28"/>
        </w:rPr>
        <w:t>项目联系人：</w:t>
      </w:r>
      <w:r>
        <w:rPr>
          <w:rFonts w:hint="eastAsia" w:ascii="仿宋" w:hAnsi="仿宋" w:eastAsia="仿宋"/>
          <w:sz w:val="28"/>
          <w:szCs w:val="28"/>
          <w:u w:val="single"/>
        </w:rPr>
        <w:t>王梁</w:t>
      </w:r>
    </w:p>
    <w:p>
      <w:pPr>
        <w:spacing w:line="360" w:lineRule="auto"/>
        <w:ind w:firstLine="840" w:firstLineChars="300"/>
        <w:rPr>
          <w:rFonts w:ascii="仿宋" w:hAnsi="仿宋" w:eastAsia="仿宋"/>
          <w:sz w:val="28"/>
          <w:szCs w:val="28"/>
          <w:u w:val="single"/>
        </w:rPr>
      </w:pPr>
      <w:r>
        <w:rPr>
          <w:rFonts w:hint="eastAsia" w:ascii="仿宋" w:hAnsi="仿宋" w:eastAsia="仿宋"/>
          <w:sz w:val="28"/>
          <w:szCs w:val="28"/>
        </w:rPr>
        <w:t>电  　话：</w:t>
      </w:r>
      <w:r>
        <w:rPr>
          <w:rFonts w:hint="eastAsia" w:ascii="仿宋" w:hAnsi="仿宋" w:eastAsia="仿宋"/>
          <w:sz w:val="28"/>
          <w:szCs w:val="28"/>
          <w:u w:val="single"/>
        </w:rPr>
        <w:t>13109941219</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yYWM2M2M0NGY5YmRhN2Q2YTIwMzU0ZjM3NDBjNzQifQ=="/>
  </w:docVars>
  <w:rsids>
    <w:rsidRoot w:val="6B5E797B"/>
    <w:rsid w:val="001D5219"/>
    <w:rsid w:val="002A4C5C"/>
    <w:rsid w:val="003A50D2"/>
    <w:rsid w:val="004B1E50"/>
    <w:rsid w:val="00523D6D"/>
    <w:rsid w:val="00A84EAD"/>
    <w:rsid w:val="00D853EB"/>
    <w:rsid w:val="03101E00"/>
    <w:rsid w:val="0734720C"/>
    <w:rsid w:val="09065F2F"/>
    <w:rsid w:val="09F1215F"/>
    <w:rsid w:val="19FF5DD8"/>
    <w:rsid w:val="2828383D"/>
    <w:rsid w:val="2E4621C5"/>
    <w:rsid w:val="33195B80"/>
    <w:rsid w:val="33767954"/>
    <w:rsid w:val="38EA0272"/>
    <w:rsid w:val="3D09796A"/>
    <w:rsid w:val="402C2794"/>
    <w:rsid w:val="413B4B8E"/>
    <w:rsid w:val="43524932"/>
    <w:rsid w:val="50230C2B"/>
    <w:rsid w:val="53174DF6"/>
    <w:rsid w:val="63887605"/>
    <w:rsid w:val="63912376"/>
    <w:rsid w:val="6B5E797B"/>
    <w:rsid w:val="77C153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Plain Text"/>
    <w:basedOn w:val="1"/>
    <w:qFormat/>
    <w:uiPriority w:val="0"/>
    <w:rPr>
      <w:rFonts w:ascii="宋体" w:hAnsi="Courier New" w:eastAsiaTheme="minorEastAsia" w:cstheme="minorBidi"/>
      <w:szCs w:val="22"/>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9">
    <w:name w:val="List Paragraph"/>
    <w:basedOn w:val="1"/>
    <w:qFormat/>
    <w:uiPriority w:val="34"/>
    <w:pPr>
      <w:ind w:firstLine="420" w:firstLineChars="200"/>
    </w:pPr>
  </w:style>
  <w:style w:type="character" w:customStyle="1" w:styleId="10">
    <w:name w:val="页眉 字符"/>
    <w:basedOn w:val="8"/>
    <w:link w:val="6"/>
    <w:qFormat/>
    <w:uiPriority w:val="0"/>
    <w:rPr>
      <w:rFonts w:ascii="Times New Roman" w:hAnsi="Times New Roman" w:eastAsia="宋体" w:cs="Times New Roman"/>
      <w:kern w:val="2"/>
      <w:sz w:val="18"/>
      <w:szCs w:val="18"/>
    </w:rPr>
  </w:style>
  <w:style w:type="character" w:customStyle="1" w:styleId="11">
    <w:name w:val="页脚 字符"/>
    <w:basedOn w:val="8"/>
    <w:link w:val="5"/>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1416</Words>
  <Characters>1617</Characters>
  <Lines>11</Lines>
  <Paragraphs>3</Paragraphs>
  <TotalTime>83</TotalTime>
  <ScaleCrop>false</ScaleCrop>
  <LinksUpToDate>false</LinksUpToDate>
  <CharactersWithSpaces>1634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2022-06-29T13:04:00Z</dcterms:created>
  <dc:creator>多吃几碗大米饭</dc:creator>
  <cp:lastModifiedBy>多吃几碗大米饭</cp:lastModifiedBy>
  <cp:lastPrinted>2022-07-06T08:39:00Z</cp:lastPrinted>
  <dcterms:modified xsi:type="dcterms:W3CDTF">2022-07-06T10:03:18Z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FCFC3696BC914F718A1D6278AE364E8C</vt:lpwstr>
  </property>
</Properties>
</file>