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2643">
      <w:pPr>
        <w:pageBreakBefore w:val="0"/>
        <w:tabs>
          <w:tab w:val="left" w:pos="1134"/>
          <w:tab w:val="left" w:pos="5481"/>
          <w:tab w:val="left" w:pos="5859"/>
        </w:tabs>
        <w:kinsoku/>
        <w:overflowPunct/>
        <w:topLinePunct w:val="0"/>
        <w:bidi w:val="0"/>
        <w:jc w:val="both"/>
        <w:rPr>
          <w:rFonts w:hint="eastAsia" w:asciiTheme="minorEastAsia" w:hAnsiTheme="minorEastAsia" w:eastAsiaTheme="minorEastAsia" w:cstheme="minorEastAsia"/>
          <w:color w:val="auto"/>
          <w:spacing w:val="0"/>
          <w:position w:val="0"/>
          <w:sz w:val="10"/>
          <w:szCs w:val="10"/>
          <w:highlight w:val="none"/>
          <w:lang w:val="en-US" w:eastAsia="zh-CN"/>
        </w:rPr>
      </w:pPr>
      <w:bookmarkStart w:id="370" w:name="_GoBack"/>
      <w:r>
        <w:rPr>
          <w:rFonts w:hint="eastAsia" w:asciiTheme="minorEastAsia" w:hAnsiTheme="minorEastAsia" w:eastAsiaTheme="minorEastAsia" w:cstheme="minorEastAsia"/>
          <w:color w:val="auto"/>
          <w:spacing w:val="0"/>
          <w:position w:val="0"/>
          <w:sz w:val="10"/>
          <w:szCs w:val="10"/>
          <w:highlight w:val="none"/>
          <w:lang w:val="en-US" w:eastAsia="zh-CN"/>
        </w:rPr>
        <w:t xml:space="preserve"> </w:t>
      </w:r>
    </w:p>
    <w:p w14:paraId="3E586074">
      <w:pPr>
        <w:pStyle w:val="76"/>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position w:val="0"/>
          <w:sz w:val="48"/>
          <w:szCs w:val="48"/>
          <w:highlight w:val="none"/>
          <w:lang w:val="en-US" w:eastAsia="zh-CN" w:bidi="ar-SA"/>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3A8467E7">
      <w:pPr>
        <w:pageBreakBefore w:val="0"/>
        <w:kinsoku/>
        <w:overflowPunct/>
        <w:topLinePunct w:val="0"/>
        <w:bidi w:val="0"/>
        <w:jc w:val="center"/>
        <w:rPr>
          <w:rFonts w:hint="eastAsia" w:asciiTheme="minorEastAsia" w:hAnsiTheme="minorEastAsia" w:eastAsiaTheme="minorEastAsia" w:cstheme="minorEastAsia"/>
          <w:b/>
          <w:bCs/>
          <w:color w:val="auto"/>
          <w:spacing w:val="0"/>
          <w:position w:val="0"/>
          <w:sz w:val="96"/>
          <w:szCs w:val="144"/>
          <w:highlight w:val="none"/>
          <w:lang w:val="en-US" w:eastAsia="zh-CN"/>
        </w:rPr>
      </w:pPr>
      <w:r>
        <w:rPr>
          <w:rFonts w:hint="eastAsia" w:asciiTheme="minorEastAsia" w:hAnsiTheme="minorEastAsia" w:eastAsiaTheme="minorEastAsia" w:cstheme="minorEastAsia"/>
          <w:b/>
          <w:bCs/>
          <w:color w:val="auto"/>
          <w:spacing w:val="0"/>
          <w:position w:val="0"/>
          <w:sz w:val="96"/>
          <w:szCs w:val="144"/>
          <w:highlight w:val="none"/>
          <w:lang w:val="en-US" w:eastAsia="zh-CN"/>
        </w:rPr>
        <w:t>竞争性磋商文件</w:t>
      </w:r>
    </w:p>
    <w:p w14:paraId="7E523BAA">
      <w:pPr>
        <w:pageBreakBefore w:val="0"/>
        <w:kinsoku/>
        <w:overflowPunct/>
        <w:topLinePunct w:val="0"/>
        <w:bidi w:val="0"/>
        <w:snapToGrid w:val="0"/>
        <w:spacing w:before="0" w:beforeAutospacing="0" w:after="0" w:afterAutospacing="0" w:line="440" w:lineRule="exact"/>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t>（服务类）</w:t>
      </w:r>
    </w:p>
    <w:p w14:paraId="0C31AD15">
      <w:pPr>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44"/>
          <w:szCs w:val="44"/>
          <w:highlight w:val="none"/>
          <w:lang w:val="en-US" w:eastAsia="zh-CN" w:bidi="ar-SA"/>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60288"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9"/>
                    <a:stretch>
                      <a:fillRect/>
                    </a:stretch>
                  </pic:blipFill>
                  <pic:spPr>
                    <a:xfrm>
                      <a:off x="0" y="0"/>
                      <a:ext cx="2305050" cy="1809750"/>
                    </a:xfrm>
                    <a:prstGeom prst="rect">
                      <a:avLst/>
                    </a:prstGeom>
                    <a:noFill/>
                    <a:ln>
                      <a:noFill/>
                    </a:ln>
                  </pic:spPr>
                </pic:pic>
              </a:graphicData>
            </a:graphic>
          </wp:anchor>
        </w:drawing>
      </w:r>
    </w:p>
    <w:p w14:paraId="4122E425">
      <w:pPr>
        <w:pStyle w:val="76"/>
        <w:pageBreakBefore w:val="0"/>
        <w:kinsoku/>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position w:val="0"/>
          <w:sz w:val="96"/>
          <w:szCs w:val="96"/>
          <w:highlight w:val="none"/>
          <w:lang w:val="en-US" w:eastAsia="zh-CN" w:bidi="ar-SA"/>
        </w:rPr>
      </w:pPr>
    </w:p>
    <w:p w14:paraId="5BF782C4">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47E1C19C">
      <w:pPr>
        <w:pageBreakBefore w:val="0"/>
        <w:widowControl/>
        <w:kinsoku/>
        <w:overflowPunct/>
        <w:topLinePunct w:val="0"/>
        <w:bidi w:val="0"/>
        <w:spacing w:line="480" w:lineRule="auto"/>
        <w:ind w:firstLine="960" w:firstLineChars="300"/>
        <w:jc w:val="left"/>
        <w:rPr>
          <w:rFonts w:hint="default" w:asciiTheme="minorEastAsia" w:hAnsiTheme="minorEastAsia" w:eastAsiaTheme="minorEastAsia" w:cstheme="minorEastAsia"/>
          <w:color w:val="auto"/>
          <w:spacing w:val="0"/>
          <w:position w:val="0"/>
          <w:sz w:val="32"/>
          <w:szCs w:val="28"/>
          <w:highlight w:val="none"/>
          <w:lang w:val="en-US" w:eastAsia="zh-CN"/>
        </w:rPr>
      </w:pPr>
      <w:r>
        <w:rPr>
          <w:rFonts w:hint="eastAsia" w:asciiTheme="minorEastAsia" w:hAnsiTheme="minorEastAsia" w:eastAsiaTheme="minorEastAsia" w:cstheme="minorEastAsia"/>
          <w:color w:val="auto"/>
          <w:spacing w:val="0"/>
          <w:position w:val="0"/>
          <w:sz w:val="32"/>
          <w:szCs w:val="28"/>
          <w:highlight w:val="none"/>
          <w:lang w:val="en-US" w:eastAsia="zh-CN"/>
        </w:rPr>
        <w:t xml:space="preserve">           </w:t>
      </w:r>
    </w:p>
    <w:p w14:paraId="5A96D3C0">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2A5A17B3">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0E26F806">
      <w:pPr>
        <w:jc w:val="left"/>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项目名称：新疆农业职业技术大学SYB创业培训项目</w:t>
      </w:r>
    </w:p>
    <w:p w14:paraId="5469F407">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3CE591BF">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val="en-US"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 xml:space="preserve">招标编号：XJCC-ZB-2025-101 </w:t>
      </w:r>
    </w:p>
    <w:p w14:paraId="1FCFB487">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rPr>
      </w:pPr>
    </w:p>
    <w:p w14:paraId="7DCF6ABE">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rPr>
        <w:t>采购人</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新疆农业职业技术大学</w:t>
      </w:r>
    </w:p>
    <w:p w14:paraId="6B59DC22">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rPr>
      </w:pPr>
    </w:p>
    <w:p w14:paraId="658FF1CA">
      <w:pPr>
        <w:pStyle w:val="17"/>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u w:val="single"/>
          <w:lang w:eastAsia="zh-CN"/>
        </w:rPr>
      </w:pPr>
      <w:r>
        <w:rPr>
          <w:rFonts w:hint="eastAsia" w:asciiTheme="minorEastAsia" w:hAnsiTheme="minorEastAsia" w:eastAsiaTheme="minorEastAsia" w:cstheme="minorEastAsia"/>
          <w:b/>
          <w:bCs/>
          <w:color w:val="auto"/>
          <w:spacing w:val="0"/>
          <w:position w:val="0"/>
          <w:sz w:val="32"/>
          <w:szCs w:val="40"/>
          <w:highlight w:val="none"/>
        </w:rPr>
        <w:t>采购代理机构</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新疆诚成工程项目管理有限公司</w:t>
      </w:r>
    </w:p>
    <w:p w14:paraId="23D5A93A">
      <w:pPr>
        <w:pStyle w:val="17"/>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p>
    <w:p w14:paraId="4F06E60C">
      <w:pPr>
        <w:pStyle w:val="17"/>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r>
        <w:rPr>
          <w:rFonts w:hint="eastAsia" w:asciiTheme="minorEastAsia" w:hAnsiTheme="minorEastAsia" w:eastAsiaTheme="minorEastAsia" w:cstheme="minorEastAsia"/>
          <w:b/>
          <w:bCs/>
          <w:color w:val="auto"/>
          <w:spacing w:val="0"/>
          <w:position w:val="0"/>
          <w:sz w:val="32"/>
          <w:szCs w:val="4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2"/>
          <w:szCs w:val="40"/>
          <w:highlight w:val="none"/>
        </w:rPr>
        <w:t>202</w:t>
      </w:r>
      <w:r>
        <w:rPr>
          <w:rFonts w:hint="eastAsia" w:asciiTheme="minorEastAsia" w:hAnsiTheme="minorEastAsia" w:eastAsiaTheme="minorEastAsia" w:cstheme="minorEastAsia"/>
          <w:b/>
          <w:bCs/>
          <w:color w:val="auto"/>
          <w:spacing w:val="0"/>
          <w:position w:val="0"/>
          <w:sz w:val="32"/>
          <w:szCs w:val="40"/>
          <w:highlight w:val="none"/>
          <w:lang w:val="en-US" w:eastAsia="zh-CN"/>
        </w:rPr>
        <w:t>5</w:t>
      </w:r>
      <w:r>
        <w:rPr>
          <w:rFonts w:hint="eastAsia" w:asciiTheme="minorEastAsia" w:hAnsiTheme="minorEastAsia" w:eastAsiaTheme="minorEastAsia" w:cstheme="minorEastAsia"/>
          <w:b/>
          <w:bCs/>
          <w:color w:val="auto"/>
          <w:spacing w:val="0"/>
          <w:position w:val="0"/>
          <w:sz w:val="32"/>
          <w:szCs w:val="40"/>
          <w:highlight w:val="none"/>
        </w:rPr>
        <w:t>年</w:t>
      </w:r>
      <w:r>
        <w:rPr>
          <w:rFonts w:hint="eastAsia" w:asciiTheme="minorEastAsia" w:hAnsiTheme="minorEastAsia" w:eastAsiaTheme="minorEastAsia" w:cstheme="minorEastAsia"/>
          <w:b/>
          <w:bCs/>
          <w:color w:val="auto"/>
          <w:spacing w:val="0"/>
          <w:position w:val="0"/>
          <w:sz w:val="32"/>
          <w:szCs w:val="40"/>
          <w:highlight w:val="none"/>
          <w:lang w:val="en-US" w:eastAsia="zh-CN"/>
        </w:rPr>
        <w:t>07</w:t>
      </w:r>
      <w:r>
        <w:rPr>
          <w:rFonts w:hint="eastAsia" w:asciiTheme="minorEastAsia" w:hAnsiTheme="minorEastAsia" w:eastAsiaTheme="minorEastAsia" w:cstheme="minorEastAsia"/>
          <w:b/>
          <w:bCs/>
          <w:color w:val="auto"/>
          <w:spacing w:val="0"/>
          <w:position w:val="0"/>
          <w:sz w:val="32"/>
          <w:szCs w:val="40"/>
          <w:highlight w:val="none"/>
        </w:rPr>
        <w:t>月</w:t>
      </w:r>
      <w:bookmarkEnd w:id="0"/>
    </w:p>
    <w:p w14:paraId="5F08911A">
      <w:pPr>
        <w:pageBreakBefore w:val="0"/>
        <w:kinsoku/>
        <w:overflowPunct/>
        <w:topLinePunct w:val="0"/>
        <w:bidi w:val="0"/>
        <w:spacing w:line="500" w:lineRule="exact"/>
        <w:jc w:val="both"/>
        <w:rPr>
          <w:rFonts w:hint="eastAsia" w:asciiTheme="minorEastAsia" w:hAnsiTheme="minorEastAsia" w:eastAsiaTheme="minorEastAsia" w:cstheme="minorEastAsia"/>
          <w:b/>
          <w:color w:val="auto"/>
          <w:spacing w:val="0"/>
          <w:position w:val="0"/>
          <w:sz w:val="44"/>
          <w:highlight w:val="none"/>
          <w:lang w:val="zh-CN"/>
        </w:rPr>
      </w:pPr>
    </w:p>
    <w:p w14:paraId="4C6B4BC6">
      <w:pPr>
        <w:rPr>
          <w:rFonts w:hint="eastAsia" w:asciiTheme="minorEastAsia" w:hAnsiTheme="minorEastAsia" w:eastAsiaTheme="minorEastAsia" w:cstheme="minorEastAsia"/>
          <w:b/>
          <w:color w:val="auto"/>
          <w:spacing w:val="0"/>
          <w:position w:val="0"/>
          <w:sz w:val="44"/>
          <w:highlight w:val="none"/>
          <w:lang w:val="zh-CN"/>
        </w:rPr>
      </w:pPr>
      <w:r>
        <w:rPr>
          <w:rFonts w:hint="eastAsia" w:asciiTheme="minorEastAsia" w:hAnsiTheme="minorEastAsia" w:eastAsiaTheme="minorEastAsia" w:cstheme="minorEastAsia"/>
          <w:b/>
          <w:color w:val="auto"/>
          <w:spacing w:val="0"/>
          <w:position w:val="0"/>
          <w:sz w:val="44"/>
          <w:highlight w:val="none"/>
          <w:lang w:val="zh-CN"/>
        </w:rPr>
        <w:br w:type="page"/>
      </w:r>
    </w:p>
    <w:p w14:paraId="0DC5A24B">
      <w:pPr>
        <w:pageBreakBefore w:val="0"/>
        <w:kinsoku/>
        <w:overflowPunct/>
        <w:topLinePunct w:val="0"/>
        <w:bidi w:val="0"/>
        <w:spacing w:line="500" w:lineRule="exact"/>
        <w:ind w:left="849" w:hanging="853" w:hangingChars="193"/>
        <w:jc w:val="center"/>
        <w:rPr>
          <w:rFonts w:hint="eastAsia" w:asciiTheme="minorEastAsia" w:hAnsiTheme="minorEastAsia" w:eastAsiaTheme="minorEastAsia" w:cstheme="minorEastAsia"/>
          <w:b/>
          <w:color w:val="auto"/>
          <w:spacing w:val="0"/>
          <w:position w:val="0"/>
          <w:sz w:val="44"/>
          <w:highlight w:val="none"/>
          <w:lang w:val="zh-CN"/>
        </w:rPr>
      </w:pPr>
      <w:r>
        <w:rPr>
          <w:rFonts w:hint="eastAsia" w:asciiTheme="minorEastAsia" w:hAnsiTheme="minorEastAsia" w:eastAsiaTheme="minorEastAsia" w:cstheme="minorEastAsia"/>
          <w:b/>
          <w:color w:val="auto"/>
          <w:spacing w:val="0"/>
          <w:position w:val="0"/>
          <w:sz w:val="44"/>
          <w:highlight w:val="none"/>
          <w:lang w:val="zh-CN"/>
        </w:rPr>
        <w:t>目    录</w:t>
      </w:r>
    </w:p>
    <w:p w14:paraId="7B29387F">
      <w:pPr>
        <w:pStyle w:val="25"/>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highlight w:val="none"/>
        </w:rPr>
        <w:fldChar w:fldCharType="begin"/>
      </w:r>
      <w:r>
        <w:rPr>
          <w:rFonts w:hint="eastAsia" w:asciiTheme="minorEastAsia" w:hAnsiTheme="minorEastAsia" w:eastAsiaTheme="minorEastAsia" w:cstheme="minorEastAsia"/>
          <w:color w:val="auto"/>
          <w:spacing w:val="0"/>
          <w:position w:val="0"/>
          <w:highlight w:val="none"/>
        </w:rPr>
        <w:instrText xml:space="preserve"> TOC \h \z \u \t "标题 1,1,标题 2,2" </w:instrText>
      </w:r>
      <w:r>
        <w:rPr>
          <w:rFonts w:hint="eastAsia" w:asciiTheme="minorEastAsia" w:hAnsiTheme="minorEastAsia" w:eastAsiaTheme="minorEastAsia" w:cstheme="minorEastAsia"/>
          <w:color w:val="auto"/>
          <w:spacing w:val="0"/>
          <w:position w:val="0"/>
          <w:highlight w:val="none"/>
        </w:rPr>
        <w:fldChar w:fldCharType="separate"/>
      </w:r>
      <w:r>
        <w:rPr>
          <w:rFonts w:hint="eastAsia" w:asciiTheme="minorEastAsia" w:hAnsiTheme="minorEastAsia" w:eastAsiaTheme="minorEastAsia" w:cstheme="minorEastAsia"/>
          <w:color w:val="auto"/>
          <w:spacing w:val="0"/>
          <w:position w:val="0"/>
          <w:highlight w:val="none"/>
        </w:rPr>
        <w:fldChar w:fldCharType="begin"/>
      </w:r>
      <w:r>
        <w:rPr>
          <w:rFonts w:hint="eastAsia" w:asciiTheme="minorEastAsia" w:hAnsiTheme="minorEastAsia" w:eastAsiaTheme="minorEastAsia" w:cstheme="minorEastAsia"/>
          <w:spacing w:val="0"/>
          <w:position w:val="0"/>
          <w:highlight w:val="none"/>
        </w:rPr>
        <w:instrText xml:space="preserve"> HYPERLINK \l _Toc18837 </w:instrText>
      </w:r>
      <w:r>
        <w:rPr>
          <w:rFonts w:hint="eastAsia" w:asciiTheme="minorEastAsia" w:hAnsiTheme="minorEastAsia" w:eastAsiaTheme="minorEastAsia" w:cstheme="minorEastAsia"/>
          <w:spacing w:val="0"/>
          <w:position w:val="0"/>
          <w:highlight w:val="none"/>
        </w:rPr>
        <w:fldChar w:fldCharType="separate"/>
      </w:r>
      <w:r>
        <w:rPr>
          <w:rFonts w:hint="eastAsia" w:asciiTheme="minorEastAsia" w:hAnsiTheme="minorEastAsia" w:eastAsiaTheme="minorEastAsia" w:cstheme="minorEastAsia"/>
          <w:spacing w:val="0"/>
          <w:position w:val="0"/>
          <w:szCs w:val="32"/>
          <w:highlight w:val="none"/>
        </w:rPr>
        <w:t>第一章 竞争性磋商</w:t>
      </w:r>
      <w:r>
        <w:rPr>
          <w:rFonts w:hint="eastAsia" w:asciiTheme="minorEastAsia" w:hAnsiTheme="minorEastAsia" w:eastAsiaTheme="minorEastAsia" w:cstheme="minorEastAsia"/>
          <w:spacing w:val="0"/>
          <w:position w:val="0"/>
          <w:szCs w:val="32"/>
          <w:highlight w:val="none"/>
          <w:lang w:eastAsia="zh-CN"/>
        </w:rPr>
        <w:t>公告</w:t>
      </w:r>
      <w:r>
        <w:rPr>
          <w:highlight w:val="none"/>
        </w:rPr>
        <w:tab/>
      </w:r>
      <w:r>
        <w:rPr>
          <w:highlight w:val="none"/>
        </w:rPr>
        <w:fldChar w:fldCharType="begin"/>
      </w:r>
      <w:r>
        <w:rPr>
          <w:highlight w:val="none"/>
        </w:rPr>
        <w:instrText xml:space="preserve"> PAGEREF _Toc18837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color w:val="auto"/>
          <w:spacing w:val="0"/>
          <w:position w:val="0"/>
          <w:highlight w:val="none"/>
        </w:rPr>
        <w:fldChar w:fldCharType="end"/>
      </w:r>
    </w:p>
    <w:p w14:paraId="6CA49258">
      <w:pPr>
        <w:pStyle w:val="25"/>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_Toc30804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szCs w:val="32"/>
          <w:highlight w:val="none"/>
        </w:rPr>
        <w:t>第二章 供应商须知</w:t>
      </w:r>
      <w:r>
        <w:rPr>
          <w:highlight w:val="none"/>
        </w:rPr>
        <w:tab/>
      </w:r>
      <w:r>
        <w:rPr>
          <w:highlight w:val="none"/>
        </w:rPr>
        <w:fldChar w:fldCharType="begin"/>
      </w:r>
      <w:r>
        <w:rPr>
          <w:highlight w:val="none"/>
        </w:rPr>
        <w:instrText xml:space="preserve"> PAGEREF _Toc30804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017724DF">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_Toc12310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szCs w:val="32"/>
          <w:highlight w:val="none"/>
        </w:rPr>
        <w:t>供应商须知前附表</w:t>
      </w:r>
      <w:r>
        <w:rPr>
          <w:highlight w:val="none"/>
        </w:rPr>
        <w:tab/>
      </w:r>
      <w:r>
        <w:rPr>
          <w:highlight w:val="none"/>
        </w:rPr>
        <w:fldChar w:fldCharType="begin"/>
      </w:r>
      <w:r>
        <w:rPr>
          <w:highlight w:val="none"/>
        </w:rPr>
        <w:instrText xml:space="preserve"> PAGEREF _Toc12310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83652B3">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_Toc16896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一、 说明</w:t>
      </w:r>
      <w:r>
        <w:rPr>
          <w:highlight w:val="none"/>
        </w:rPr>
        <w:tab/>
      </w:r>
      <w:r>
        <w:rPr>
          <w:highlight w:val="none"/>
        </w:rPr>
        <w:fldChar w:fldCharType="begin"/>
      </w:r>
      <w:r>
        <w:rPr>
          <w:highlight w:val="none"/>
        </w:rPr>
        <w:instrText xml:space="preserve"> PAGEREF _Toc16896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42EB8D3E">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_Toc4383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二、磋商文件</w:t>
      </w:r>
      <w:r>
        <w:rPr>
          <w:highlight w:val="none"/>
        </w:rPr>
        <w:tab/>
      </w:r>
      <w:r>
        <w:rPr>
          <w:highlight w:val="none"/>
        </w:rPr>
        <w:fldChar w:fldCharType="begin"/>
      </w:r>
      <w:r>
        <w:rPr>
          <w:highlight w:val="none"/>
        </w:rPr>
        <w:instrText xml:space="preserve"> PAGEREF _Toc4383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730BFBCA">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_Toc17375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三、响应文件的编制和数量</w:t>
      </w:r>
      <w:r>
        <w:rPr>
          <w:highlight w:val="none"/>
        </w:rPr>
        <w:tab/>
      </w:r>
      <w:r>
        <w:rPr>
          <w:highlight w:val="none"/>
        </w:rPr>
        <w:fldChar w:fldCharType="begin"/>
      </w:r>
      <w:r>
        <w:rPr>
          <w:highlight w:val="none"/>
        </w:rPr>
        <w:instrText xml:space="preserve"> PAGEREF _Toc17375 \h </w:instrText>
      </w:r>
      <w:r>
        <w:rPr>
          <w:highlight w:val="none"/>
        </w:rPr>
        <w:fldChar w:fldCharType="separate"/>
      </w:r>
      <w:r>
        <w:rPr>
          <w:highlight w:val="none"/>
        </w:rPr>
        <w:t>13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968FAE4">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_Toc32568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kern w:val="2"/>
          <w:position w:val="0"/>
          <w:szCs w:val="28"/>
          <w:highlight w:val="none"/>
          <w:lang w:val="en-US" w:eastAsia="zh-CN" w:bidi="ar-SA"/>
        </w:rPr>
        <w:t>四、响应文件的递交</w:t>
      </w:r>
      <w:r>
        <w:rPr>
          <w:highlight w:val="none"/>
        </w:rPr>
        <w:tab/>
      </w:r>
      <w:r>
        <w:rPr>
          <w:highlight w:val="none"/>
        </w:rPr>
        <w:fldChar w:fldCharType="begin"/>
      </w:r>
      <w:r>
        <w:rPr>
          <w:highlight w:val="none"/>
        </w:rPr>
        <w:instrText xml:space="preserve"> PAGEREF _Toc32568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4BE66AC">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_Toc30347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五、竞争性磋商程序</w:t>
      </w:r>
      <w:r>
        <w:rPr>
          <w:highlight w:val="none"/>
        </w:rPr>
        <w:tab/>
      </w:r>
      <w:r>
        <w:rPr>
          <w:highlight w:val="none"/>
        </w:rPr>
        <w:fldChar w:fldCharType="begin"/>
      </w:r>
      <w:r>
        <w:rPr>
          <w:highlight w:val="none"/>
        </w:rPr>
        <w:instrText xml:space="preserve"> PAGEREF _Toc30347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9D440AF">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_Toc26601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六、 授予合同</w:t>
      </w:r>
      <w:r>
        <w:rPr>
          <w:highlight w:val="none"/>
        </w:rPr>
        <w:tab/>
      </w:r>
      <w:r>
        <w:rPr>
          <w:highlight w:val="none"/>
        </w:rPr>
        <w:fldChar w:fldCharType="begin"/>
      </w:r>
      <w:r>
        <w:rPr>
          <w:highlight w:val="none"/>
        </w:rPr>
        <w:instrText xml:space="preserve"> PAGEREF _Toc26601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475483E">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_Toc21374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七、质疑和投诉</w:t>
      </w:r>
      <w:r>
        <w:rPr>
          <w:highlight w:val="none"/>
        </w:rPr>
        <w:tab/>
      </w:r>
      <w:r>
        <w:rPr>
          <w:highlight w:val="none"/>
        </w:rPr>
        <w:fldChar w:fldCharType="begin"/>
      </w:r>
      <w:r>
        <w:rPr>
          <w:highlight w:val="none"/>
        </w:rPr>
        <w:instrText xml:space="preserve"> PAGEREF _Toc21374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54ADD79E">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_Toc16545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八、项目验收</w:t>
      </w:r>
      <w:r>
        <w:rPr>
          <w:highlight w:val="none"/>
        </w:rPr>
        <w:tab/>
      </w:r>
      <w:r>
        <w:rPr>
          <w:highlight w:val="none"/>
        </w:rPr>
        <w:fldChar w:fldCharType="begin"/>
      </w:r>
      <w:r>
        <w:rPr>
          <w:highlight w:val="none"/>
        </w:rPr>
        <w:instrText xml:space="preserve"> PAGEREF _Toc16545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7EE3402C">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_Toc23745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九、适用法律</w:t>
      </w:r>
      <w:r>
        <w:rPr>
          <w:highlight w:val="none"/>
        </w:rPr>
        <w:tab/>
      </w:r>
      <w:r>
        <w:rPr>
          <w:highlight w:val="none"/>
        </w:rPr>
        <w:fldChar w:fldCharType="begin"/>
      </w:r>
      <w:r>
        <w:rPr>
          <w:highlight w:val="none"/>
        </w:rPr>
        <w:instrText xml:space="preserve"> PAGEREF _Toc23745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8BC3864">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_Toc17467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十、磋商文件的解释权</w:t>
      </w:r>
      <w:r>
        <w:rPr>
          <w:highlight w:val="none"/>
        </w:rPr>
        <w:tab/>
      </w:r>
      <w:r>
        <w:rPr>
          <w:highlight w:val="none"/>
        </w:rPr>
        <w:fldChar w:fldCharType="begin"/>
      </w:r>
      <w:r>
        <w:rPr>
          <w:highlight w:val="none"/>
        </w:rPr>
        <w:instrText xml:space="preserve"> PAGEREF _Toc17467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66F6D05">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_Toc26347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十一、其他注意事项</w:t>
      </w:r>
      <w:r>
        <w:rPr>
          <w:highlight w:val="none"/>
        </w:rPr>
        <w:tab/>
      </w:r>
      <w:r>
        <w:rPr>
          <w:highlight w:val="none"/>
        </w:rPr>
        <w:fldChar w:fldCharType="begin"/>
      </w:r>
      <w:r>
        <w:rPr>
          <w:highlight w:val="none"/>
        </w:rPr>
        <w:instrText xml:space="preserve"> PAGEREF _Toc26347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50AB7060">
      <w:pPr>
        <w:pStyle w:val="25"/>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_Toc3441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第三章 采购需求</w:t>
      </w:r>
      <w:r>
        <w:rPr>
          <w:highlight w:val="none"/>
        </w:rPr>
        <w:tab/>
      </w:r>
      <w:r>
        <w:rPr>
          <w:highlight w:val="none"/>
        </w:rPr>
        <w:fldChar w:fldCharType="begin"/>
      </w:r>
      <w:r>
        <w:rPr>
          <w:highlight w:val="none"/>
        </w:rPr>
        <w:instrText xml:space="preserve"> PAGEREF _Toc3441 \h </w:instrText>
      </w:r>
      <w:r>
        <w:rPr>
          <w:highlight w:val="none"/>
        </w:rPr>
        <w:fldChar w:fldCharType="separate"/>
      </w:r>
      <w:r>
        <w:rPr>
          <w:highlight w:val="none"/>
        </w:rPr>
        <w:t>25</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005E828E">
      <w:pPr>
        <w:pStyle w:val="25"/>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_Toc24651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第四章 评审方法</w:t>
      </w:r>
      <w:r>
        <w:rPr>
          <w:highlight w:val="none"/>
        </w:rPr>
        <w:tab/>
      </w:r>
      <w:r>
        <w:rPr>
          <w:highlight w:val="none"/>
        </w:rPr>
        <w:fldChar w:fldCharType="begin"/>
      </w:r>
      <w:r>
        <w:rPr>
          <w:highlight w:val="none"/>
        </w:rPr>
        <w:instrText xml:space="preserve"> PAGEREF _Toc24651 \h </w:instrText>
      </w:r>
      <w:r>
        <w:rPr>
          <w:highlight w:val="none"/>
        </w:rPr>
        <w:fldChar w:fldCharType="separate"/>
      </w:r>
      <w:r>
        <w:rPr>
          <w:highlight w:val="none"/>
        </w:rPr>
        <w:t>26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744F34CC">
      <w:pPr>
        <w:pStyle w:val="25"/>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_Toc32236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第五章 合同格式及合同条款</w:t>
      </w:r>
      <w:r>
        <w:rPr>
          <w:highlight w:val="none"/>
        </w:rPr>
        <w:tab/>
      </w:r>
      <w:r>
        <w:rPr>
          <w:highlight w:val="none"/>
        </w:rPr>
        <w:fldChar w:fldCharType="begin"/>
      </w:r>
      <w:r>
        <w:rPr>
          <w:highlight w:val="none"/>
        </w:rPr>
        <w:instrText xml:space="preserve"> PAGEREF _Toc32236 \h </w:instrText>
      </w:r>
      <w:r>
        <w:rPr>
          <w:highlight w:val="none"/>
        </w:rPr>
        <w:fldChar w:fldCharType="separate"/>
      </w:r>
      <w:r>
        <w:rPr>
          <w:highlight w:val="none"/>
        </w:rPr>
        <w:t>31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3A8513BD">
      <w:pPr>
        <w:pStyle w:val="25"/>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_Toc26162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第六章 竞争性磋商响应文件格式</w:t>
      </w:r>
      <w:r>
        <w:rPr>
          <w:highlight w:val="none"/>
        </w:rPr>
        <w:tab/>
      </w:r>
      <w:r>
        <w:rPr>
          <w:highlight w:val="none"/>
        </w:rPr>
        <w:fldChar w:fldCharType="begin"/>
      </w:r>
      <w:r>
        <w:rPr>
          <w:highlight w:val="none"/>
        </w:rPr>
        <w:instrText xml:space="preserve"> PAGEREF _Toc26162 \h </w:instrText>
      </w:r>
      <w:r>
        <w:rPr>
          <w:highlight w:val="none"/>
        </w:rPr>
        <w:fldChar w:fldCharType="separate"/>
      </w:r>
      <w:r>
        <w:rPr>
          <w:highlight w:val="none"/>
        </w:rPr>
        <w:t>40</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1E66AE7">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_Toc7894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一、</w:t>
      </w:r>
      <w:r>
        <w:rPr>
          <w:rFonts w:hint="eastAsia" w:asciiTheme="minorEastAsia" w:hAnsiTheme="minorEastAsia" w:eastAsiaTheme="minorEastAsia" w:cstheme="minorEastAsia"/>
          <w:spacing w:val="0"/>
          <w:position w:val="0"/>
          <w:highlight w:val="none"/>
          <w:lang w:val="en-US" w:eastAsia="zh-CN"/>
        </w:rPr>
        <w:t>资格审查材料</w:t>
      </w:r>
      <w:r>
        <w:rPr>
          <w:highlight w:val="none"/>
        </w:rPr>
        <w:tab/>
      </w:r>
      <w:r>
        <w:rPr>
          <w:highlight w:val="none"/>
        </w:rPr>
        <w:fldChar w:fldCharType="begin"/>
      </w:r>
      <w:r>
        <w:rPr>
          <w:highlight w:val="none"/>
        </w:rPr>
        <w:instrText xml:space="preserve"> PAGEREF _Toc7894 \h </w:instrText>
      </w:r>
      <w:r>
        <w:rPr>
          <w:highlight w:val="none"/>
        </w:rPr>
        <w:fldChar w:fldCharType="separate"/>
      </w:r>
      <w:r>
        <w:rPr>
          <w:highlight w:val="none"/>
        </w:rPr>
        <w:t>41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586CBAF9">
      <w:pPr>
        <w:pStyle w:val="28"/>
        <w:tabs>
          <w:tab w:val="right" w:leader="dot" w:pos="8312"/>
          <w:tab w:val="clear" w:pos="822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_Toc16821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二</w:t>
      </w:r>
      <w:r>
        <w:rPr>
          <w:rFonts w:hint="eastAsia" w:asciiTheme="minorEastAsia" w:hAnsiTheme="minorEastAsia" w:eastAsiaTheme="minorEastAsia" w:cstheme="minorEastAsia"/>
          <w:spacing w:val="0"/>
          <w:position w:val="0"/>
          <w:highlight w:val="none"/>
        </w:rPr>
        <w:t>、商务文件组成</w:t>
      </w:r>
      <w:r>
        <w:rPr>
          <w:highlight w:val="none"/>
        </w:rPr>
        <w:tab/>
      </w:r>
      <w:r>
        <w:rPr>
          <w:highlight w:val="none"/>
        </w:rPr>
        <w:fldChar w:fldCharType="begin"/>
      </w:r>
      <w:r>
        <w:rPr>
          <w:highlight w:val="none"/>
        </w:rPr>
        <w:instrText xml:space="preserve"> PAGEREF _Toc16821 \h </w:instrText>
      </w:r>
      <w:r>
        <w:rPr>
          <w:highlight w:val="none"/>
        </w:rPr>
        <w:fldChar w:fldCharType="separate"/>
      </w:r>
      <w:r>
        <w:rPr>
          <w:highlight w:val="none"/>
        </w:rPr>
        <w:t>45</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58359BE">
      <w:pPr>
        <w:pStyle w:val="19"/>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_Toc20261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1、</w:t>
      </w:r>
      <w:r>
        <w:rPr>
          <w:rFonts w:hint="eastAsia" w:asciiTheme="minorEastAsia" w:hAnsiTheme="minorEastAsia" w:eastAsiaTheme="minorEastAsia" w:cstheme="minorEastAsia"/>
          <w:spacing w:val="0"/>
          <w:position w:val="0"/>
          <w:highlight w:val="none"/>
        </w:rPr>
        <w:t>竞争性磋商函</w:t>
      </w:r>
      <w:r>
        <w:rPr>
          <w:highlight w:val="none"/>
        </w:rPr>
        <w:tab/>
      </w:r>
      <w:r>
        <w:rPr>
          <w:highlight w:val="none"/>
        </w:rPr>
        <w:fldChar w:fldCharType="begin"/>
      </w:r>
      <w:r>
        <w:rPr>
          <w:highlight w:val="none"/>
        </w:rPr>
        <w:instrText xml:space="preserve"> PAGEREF _Toc20261 \h </w:instrText>
      </w:r>
      <w:r>
        <w:rPr>
          <w:highlight w:val="none"/>
        </w:rPr>
        <w:fldChar w:fldCharType="separate"/>
      </w:r>
      <w:r>
        <w:rPr>
          <w:highlight w:val="none"/>
        </w:rPr>
        <w:t>46</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22A69982">
      <w:pPr>
        <w:pStyle w:val="19"/>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_Toc28516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2、法定授权人委托书</w:t>
      </w:r>
      <w:r>
        <w:rPr>
          <w:highlight w:val="none"/>
        </w:rPr>
        <w:tab/>
      </w:r>
      <w:r>
        <w:rPr>
          <w:highlight w:val="none"/>
        </w:rPr>
        <w:fldChar w:fldCharType="begin"/>
      </w:r>
      <w:r>
        <w:rPr>
          <w:highlight w:val="none"/>
        </w:rPr>
        <w:instrText xml:space="preserve"> PAGEREF _Toc28516 \h </w:instrText>
      </w:r>
      <w:r>
        <w:rPr>
          <w:highlight w:val="none"/>
        </w:rPr>
        <w:fldChar w:fldCharType="separate"/>
      </w:r>
      <w:r>
        <w:rPr>
          <w:highlight w:val="none"/>
        </w:rPr>
        <w:t>47</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7101D0E7">
      <w:pPr>
        <w:pStyle w:val="19"/>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_Toc29928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3、开标一览</w:t>
      </w:r>
      <w:r>
        <w:rPr>
          <w:rFonts w:hint="eastAsia" w:asciiTheme="minorEastAsia" w:hAnsiTheme="minorEastAsia" w:eastAsiaTheme="minorEastAsia" w:cstheme="minorEastAsia"/>
          <w:spacing w:val="0"/>
          <w:position w:val="0"/>
          <w:highlight w:val="none"/>
        </w:rPr>
        <w:t>表</w:t>
      </w:r>
      <w:r>
        <w:rPr>
          <w:highlight w:val="none"/>
        </w:rPr>
        <w:tab/>
      </w:r>
      <w:r>
        <w:rPr>
          <w:highlight w:val="none"/>
        </w:rPr>
        <w:fldChar w:fldCharType="begin"/>
      </w:r>
      <w:r>
        <w:rPr>
          <w:highlight w:val="none"/>
        </w:rPr>
        <w:instrText xml:space="preserve"> PAGEREF _Toc29928 \h </w:instrText>
      </w:r>
      <w:r>
        <w:rPr>
          <w:highlight w:val="none"/>
        </w:rPr>
        <w:fldChar w:fldCharType="separate"/>
      </w:r>
      <w:r>
        <w:rPr>
          <w:highlight w:val="none"/>
        </w:rPr>
        <w:t>49</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33F96E6F">
      <w:pPr>
        <w:pStyle w:val="19"/>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_Toc21095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4、</w:t>
      </w:r>
      <w:r>
        <w:rPr>
          <w:rFonts w:hint="eastAsia" w:asciiTheme="minorEastAsia" w:hAnsiTheme="minorEastAsia" w:eastAsiaTheme="minorEastAsia" w:cstheme="minorEastAsia"/>
          <w:spacing w:val="0"/>
          <w:position w:val="0"/>
          <w:highlight w:val="none"/>
        </w:rPr>
        <w:t>商务响应、偏离说明表</w:t>
      </w:r>
      <w:r>
        <w:rPr>
          <w:highlight w:val="none"/>
        </w:rPr>
        <w:tab/>
      </w:r>
      <w:r>
        <w:rPr>
          <w:highlight w:val="none"/>
        </w:rPr>
        <w:fldChar w:fldCharType="begin"/>
      </w:r>
      <w:r>
        <w:rPr>
          <w:highlight w:val="none"/>
        </w:rPr>
        <w:instrText xml:space="preserve"> PAGEREF _Toc21095 \h </w:instrText>
      </w:r>
      <w:r>
        <w:rPr>
          <w:highlight w:val="none"/>
        </w:rPr>
        <w:fldChar w:fldCharType="separate"/>
      </w:r>
      <w:r>
        <w:rPr>
          <w:highlight w:val="none"/>
        </w:rPr>
        <w:t>50</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5AD2C591">
      <w:pPr>
        <w:pStyle w:val="19"/>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_Toc27790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5、项目管理机构配备情况</w:t>
      </w:r>
      <w:r>
        <w:rPr>
          <w:highlight w:val="none"/>
        </w:rPr>
        <w:tab/>
      </w:r>
      <w:r>
        <w:rPr>
          <w:highlight w:val="none"/>
        </w:rPr>
        <w:fldChar w:fldCharType="begin"/>
      </w:r>
      <w:r>
        <w:rPr>
          <w:highlight w:val="none"/>
        </w:rPr>
        <w:instrText xml:space="preserve"> PAGEREF _Toc27790 \h </w:instrText>
      </w:r>
      <w:r>
        <w:rPr>
          <w:highlight w:val="none"/>
        </w:rPr>
        <w:fldChar w:fldCharType="separate"/>
      </w:r>
      <w:r>
        <w:rPr>
          <w:highlight w:val="none"/>
        </w:rPr>
        <w:t>51</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577D687">
      <w:pPr>
        <w:pStyle w:val="19"/>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_Toc25810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6、</w:t>
      </w:r>
      <w:r>
        <w:rPr>
          <w:rFonts w:hint="eastAsia" w:asciiTheme="minorEastAsia" w:hAnsiTheme="minorEastAsia" w:eastAsiaTheme="minorEastAsia" w:cstheme="minorEastAsia"/>
          <w:spacing w:val="0"/>
          <w:position w:val="0"/>
          <w:highlight w:val="none"/>
        </w:rPr>
        <w:t>供应商类似项目业绩表</w:t>
      </w:r>
      <w:r>
        <w:rPr>
          <w:highlight w:val="none"/>
        </w:rPr>
        <w:tab/>
      </w:r>
      <w:r>
        <w:rPr>
          <w:highlight w:val="none"/>
        </w:rPr>
        <w:fldChar w:fldCharType="begin"/>
      </w:r>
      <w:r>
        <w:rPr>
          <w:highlight w:val="none"/>
        </w:rPr>
        <w:instrText xml:space="preserve"> PAGEREF _Toc25810 \h </w:instrText>
      </w:r>
      <w:r>
        <w:rPr>
          <w:highlight w:val="none"/>
        </w:rPr>
        <w:fldChar w:fldCharType="separate"/>
      </w:r>
      <w:r>
        <w:rPr>
          <w:highlight w:val="none"/>
        </w:rPr>
        <w:t>52</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26AA94B0">
      <w:pPr>
        <w:pStyle w:val="19"/>
        <w:tabs>
          <w:tab w:val="right" w:leader="dot" w:pos="8312"/>
        </w:tabs>
        <w:rPr>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_Toc14089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lang w:val="en-US" w:eastAsia="zh-CN"/>
        </w:rPr>
        <w:t>7、磋商文件要求提供或供应商认为需提供的其它资料；</w:t>
      </w:r>
      <w:r>
        <w:rPr>
          <w:highlight w:val="none"/>
        </w:rPr>
        <w:tab/>
      </w:r>
      <w:r>
        <w:rPr>
          <w:highlight w:val="none"/>
        </w:rPr>
        <w:fldChar w:fldCharType="begin"/>
      </w:r>
      <w:r>
        <w:rPr>
          <w:highlight w:val="none"/>
        </w:rPr>
        <w:instrText xml:space="preserve"> PAGEREF _Toc14089 \h </w:instrText>
      </w:r>
      <w:r>
        <w:rPr>
          <w:highlight w:val="none"/>
        </w:rPr>
        <w:fldChar w:fldCharType="separate"/>
      </w:r>
      <w:r>
        <w:rPr>
          <w:highlight w:val="none"/>
        </w:rPr>
        <w:t>53</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1EB418F3">
      <w:pPr>
        <w:pStyle w:val="28"/>
        <w:tabs>
          <w:tab w:val="right" w:leader="dot" w:pos="8312"/>
          <w:tab w:val="clear" w:pos="8222"/>
        </w:tabs>
        <w:rPr>
          <w:rFonts w:hint="eastAsia" w:asciiTheme="minorEastAsia" w:hAnsiTheme="minorEastAsia" w:eastAsiaTheme="minorEastAsia" w:cstheme="minorEastAsia"/>
          <w:color w:val="auto"/>
          <w:spacing w:val="0"/>
          <w:position w:val="0"/>
          <w:szCs w:val="20"/>
          <w:highlight w:val="none"/>
        </w:rPr>
      </w:pPr>
      <w:r>
        <w:rPr>
          <w:rFonts w:hint="eastAsia" w:asciiTheme="minorEastAsia" w:hAnsiTheme="minorEastAsia" w:eastAsiaTheme="minorEastAsia" w:cstheme="minorEastAsia"/>
          <w:color w:val="auto"/>
          <w:spacing w:val="0"/>
          <w:position w:val="0"/>
          <w:szCs w:val="20"/>
          <w:highlight w:val="none"/>
        </w:rPr>
        <w:fldChar w:fldCharType="begin"/>
      </w:r>
      <w:r>
        <w:rPr>
          <w:rFonts w:hint="eastAsia" w:asciiTheme="minorEastAsia" w:hAnsiTheme="minorEastAsia" w:eastAsiaTheme="minorEastAsia" w:cstheme="minorEastAsia"/>
          <w:spacing w:val="0"/>
          <w:position w:val="0"/>
          <w:szCs w:val="20"/>
          <w:highlight w:val="none"/>
        </w:rPr>
        <w:instrText xml:space="preserve"> HYPERLINK \l _Toc8655 </w:instrText>
      </w:r>
      <w:r>
        <w:rPr>
          <w:rFonts w:hint="eastAsia" w:asciiTheme="minorEastAsia" w:hAnsiTheme="minorEastAsia" w:eastAsiaTheme="minorEastAsia" w:cstheme="minorEastAsia"/>
          <w:spacing w:val="0"/>
          <w:position w:val="0"/>
          <w:szCs w:val="20"/>
          <w:highlight w:val="none"/>
        </w:rPr>
        <w:fldChar w:fldCharType="separate"/>
      </w:r>
      <w:r>
        <w:rPr>
          <w:rFonts w:hint="eastAsia" w:asciiTheme="minorEastAsia" w:hAnsiTheme="minorEastAsia" w:eastAsiaTheme="minorEastAsia" w:cstheme="minorEastAsia"/>
          <w:spacing w:val="0"/>
          <w:position w:val="0"/>
          <w:highlight w:val="none"/>
        </w:rPr>
        <w:t>二、技术文件组成</w:t>
      </w:r>
      <w:r>
        <w:rPr>
          <w:highlight w:val="none"/>
        </w:rPr>
        <w:tab/>
      </w:r>
      <w:r>
        <w:rPr>
          <w:highlight w:val="none"/>
        </w:rPr>
        <w:fldChar w:fldCharType="begin"/>
      </w:r>
      <w:r>
        <w:rPr>
          <w:highlight w:val="none"/>
        </w:rPr>
        <w:instrText xml:space="preserve"> PAGEREF _Toc8655 \h </w:instrText>
      </w:r>
      <w:r>
        <w:rPr>
          <w:highlight w:val="none"/>
        </w:rPr>
        <w:fldChar w:fldCharType="separate"/>
      </w:r>
      <w:r>
        <w:rPr>
          <w:highlight w:val="none"/>
        </w:rPr>
        <w:t>54</w:t>
      </w:r>
      <w:r>
        <w:rPr>
          <w:highlight w:val="none"/>
        </w:rPr>
        <w:fldChar w:fldCharType="end"/>
      </w:r>
      <w:r>
        <w:rPr>
          <w:rFonts w:hint="eastAsia" w:asciiTheme="minorEastAsia" w:hAnsiTheme="minorEastAsia" w:eastAsiaTheme="minorEastAsia" w:cstheme="minorEastAsia"/>
          <w:color w:val="auto"/>
          <w:spacing w:val="0"/>
          <w:position w:val="0"/>
          <w:szCs w:val="20"/>
          <w:highlight w:val="none"/>
        </w:rPr>
        <w:fldChar w:fldCharType="end"/>
      </w:r>
    </w:p>
    <w:p w14:paraId="6790ACE8">
      <w:pPr>
        <w:rPr>
          <w:rFonts w:hint="eastAsia" w:asciiTheme="minorEastAsia" w:hAnsiTheme="minorEastAsia" w:eastAsiaTheme="minorEastAsia" w:cstheme="minorEastAsia"/>
          <w:color w:val="auto"/>
          <w:spacing w:val="0"/>
          <w:position w:val="0"/>
          <w:szCs w:val="20"/>
          <w:highlight w:val="none"/>
        </w:rPr>
      </w:pPr>
      <w:r>
        <w:rPr>
          <w:rFonts w:hint="eastAsia" w:asciiTheme="minorEastAsia" w:hAnsiTheme="minorEastAsia" w:eastAsiaTheme="minorEastAsia" w:cstheme="minorEastAsia"/>
          <w:color w:val="auto"/>
          <w:spacing w:val="0"/>
          <w:position w:val="0"/>
          <w:szCs w:val="20"/>
          <w:highlight w:val="none"/>
        </w:rPr>
        <w:br w:type="page"/>
      </w:r>
    </w:p>
    <w:p w14:paraId="76805B24">
      <w:pPr>
        <w:rPr>
          <w:highlight w:val="none"/>
        </w:rPr>
      </w:pPr>
    </w:p>
    <w:p w14:paraId="128A8DAB">
      <w:pPr>
        <w:pStyle w:val="2"/>
        <w:pageBreakBefore w:val="0"/>
        <w:numPr>
          <w:ilvl w:val="0"/>
          <w:numId w:val="1"/>
        </w:numPr>
        <w:kinsoku/>
        <w:overflowPunct/>
        <w:topLinePunct w:val="0"/>
        <w:bidi w:val="0"/>
        <w:spacing w:before="0" w:after="0" w:line="360" w:lineRule="auto"/>
        <w:ind w:left="0" w:leftChars="0"/>
        <w:rPr>
          <w:rFonts w:hint="eastAsia" w:asciiTheme="minorEastAsia" w:hAnsiTheme="minorEastAsia" w:eastAsiaTheme="minorEastAsia" w:cstheme="minorEastAsia"/>
          <w:color w:val="auto"/>
          <w:spacing w:val="0"/>
          <w:position w:val="0"/>
          <w:sz w:val="32"/>
          <w:szCs w:val="32"/>
          <w:highlight w:val="none"/>
        </w:rPr>
      </w:pPr>
      <w:r>
        <w:rPr>
          <w:rFonts w:hint="eastAsia" w:asciiTheme="minorEastAsia" w:hAnsiTheme="minorEastAsia" w:eastAsiaTheme="minorEastAsia" w:cstheme="minorEastAsia"/>
          <w:color w:val="auto"/>
          <w:spacing w:val="0"/>
          <w:position w:val="0"/>
          <w:szCs w:val="20"/>
          <w:highlight w:val="none"/>
        </w:rPr>
        <w:fldChar w:fldCharType="end"/>
      </w:r>
      <w:bookmarkStart w:id="1" w:name="_Toc18837"/>
      <w:bookmarkStart w:id="2" w:name="_Toc456718476"/>
      <w:r>
        <w:rPr>
          <w:rFonts w:hint="eastAsia" w:asciiTheme="minorEastAsia" w:hAnsiTheme="minorEastAsia" w:eastAsiaTheme="minorEastAsia" w:cstheme="minorEastAsia"/>
          <w:color w:val="auto"/>
          <w:spacing w:val="0"/>
          <w:position w:val="0"/>
          <w:sz w:val="32"/>
          <w:szCs w:val="32"/>
          <w:highlight w:val="none"/>
        </w:rPr>
        <w:t>竞争性磋商</w:t>
      </w:r>
      <w:r>
        <w:rPr>
          <w:rFonts w:hint="eastAsia" w:asciiTheme="minorEastAsia" w:hAnsiTheme="minorEastAsia" w:eastAsiaTheme="minorEastAsia" w:cstheme="minorEastAsia"/>
          <w:color w:val="auto"/>
          <w:spacing w:val="0"/>
          <w:position w:val="0"/>
          <w:sz w:val="32"/>
          <w:szCs w:val="32"/>
          <w:highlight w:val="none"/>
          <w:lang w:eastAsia="zh-CN"/>
        </w:rPr>
        <w:t>公告</w:t>
      </w:r>
      <w:bookmarkEnd w:id="1"/>
    </w:p>
    <w:p w14:paraId="66B0811D">
      <w:pPr>
        <w:pageBreakBefore w:val="0"/>
        <w:numPr>
          <w:ilvl w:val="0"/>
          <w:numId w:val="0"/>
        </w:numPr>
        <w:kinsoku/>
        <w:overflowPunct/>
        <w:topLinePunct w:val="0"/>
        <w:bidi w:val="0"/>
        <w:rPr>
          <w:rFonts w:hint="eastAsia" w:asciiTheme="minorEastAsia" w:hAnsiTheme="minorEastAsia" w:eastAsiaTheme="minorEastAsia" w:cstheme="minorEastAsia"/>
          <w:color w:val="auto"/>
          <w:spacing w:val="0"/>
          <w:position w:val="0"/>
          <w:sz w:val="24"/>
          <w:highlight w:val="none"/>
        </w:rPr>
      </w:pPr>
    </w:p>
    <w:tbl>
      <w:tblPr>
        <w:tblStyle w:val="3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1512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2F2BC66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53A90A1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新疆农业职业技术大学SYB创业培训项目</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获取（下载）磋商文件，并于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2025年07月23日11：00</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6E8DD88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3DB4FF65">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 xml:space="preserve">XJCC-ZB-2025-101 </w:t>
      </w:r>
      <w:r>
        <w:rPr>
          <w:rFonts w:hint="eastAsia" w:asciiTheme="minorEastAsia" w:hAnsiTheme="minorEastAsia" w:eastAsiaTheme="minorEastAsia" w:cstheme="minorEastAsia"/>
          <w:color w:val="auto"/>
          <w:spacing w:val="0"/>
          <w:position w:val="0"/>
          <w:highlight w:val="none"/>
        </w:rPr>
        <w:t> </w:t>
      </w:r>
    </w:p>
    <w:p w14:paraId="3EED435C">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新疆农业职业技术大学SYB创业培训项目</w:t>
      </w:r>
      <w:r>
        <w:rPr>
          <w:rFonts w:hint="eastAsia" w:asciiTheme="minorEastAsia" w:hAnsiTheme="minorEastAsia" w:eastAsiaTheme="minorEastAsia" w:cstheme="minorEastAsia"/>
          <w:color w:val="auto"/>
          <w:spacing w:val="0"/>
          <w:position w:val="0"/>
          <w:highlight w:val="none"/>
        </w:rPr>
        <w:t> </w:t>
      </w:r>
    </w:p>
    <w:p w14:paraId="58984F58">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cs="宋体"/>
          <w:sz w:val="24"/>
          <w:szCs w:val="24"/>
          <w:highlight w:val="none"/>
          <w:lang w:val="en-US" w:eastAsia="zh-CN"/>
        </w:rPr>
        <w:t xml:space="preserve"> 600000.00</w:t>
      </w:r>
      <w:r>
        <w:rPr>
          <w:rFonts w:hint="eastAsia" w:ascii="宋体" w:hAnsi="宋体" w:eastAsia="宋体" w:cs="宋体"/>
          <w:sz w:val="24"/>
          <w:szCs w:val="24"/>
          <w:highlight w:val="none"/>
          <w:lang w:val="en-US" w:eastAsia="zh-CN"/>
        </w:rPr>
        <w:t>元</w:t>
      </w:r>
      <w:r>
        <w:rPr>
          <w:rFonts w:hint="eastAsia" w:asciiTheme="minorEastAsia" w:hAnsiTheme="minorEastAsia" w:eastAsiaTheme="minorEastAsia" w:cstheme="minorEastAsia"/>
          <w:color w:val="auto"/>
          <w:spacing w:val="0"/>
          <w:position w:val="0"/>
          <w:highlight w:val="none"/>
        </w:rPr>
        <w:t xml:space="preserve"> </w:t>
      </w:r>
    </w:p>
    <w:p w14:paraId="5B06C31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1DBC29F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2C52FBE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标项</w:t>
      </w:r>
      <w:r>
        <w:rPr>
          <w:rFonts w:hint="eastAsia" w:asciiTheme="minorEastAsia" w:hAnsiTheme="minorEastAsia" w:eastAsiaTheme="minorEastAsia" w:cstheme="minorEastAsia"/>
          <w:color w:val="auto"/>
          <w:spacing w:val="0"/>
          <w:position w:val="0"/>
          <w:highlight w:val="none"/>
          <w:lang w:val="en-US" w:eastAsia="zh-CN"/>
        </w:rPr>
        <w:t>一</w:t>
      </w:r>
    </w:p>
    <w:p w14:paraId="63E55B4F">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标项名称</w:t>
      </w:r>
      <w:r>
        <w:rPr>
          <w:rFonts w:hint="eastAsia" w:asciiTheme="minorEastAsia" w:hAnsiTheme="minorEastAsia" w:eastAsiaTheme="minorEastAsia" w:cstheme="minorEastAsia"/>
          <w:color w:val="auto"/>
          <w:spacing w:val="0"/>
          <w:position w:val="0"/>
          <w:highlight w:val="none"/>
          <w:lang w:eastAsia="zh-CN"/>
        </w:rPr>
        <w:t>：新疆农业职业技术大学SYB创业培训项目</w:t>
      </w:r>
      <w:r>
        <w:rPr>
          <w:rFonts w:hint="eastAsia" w:asciiTheme="minorEastAsia" w:hAnsiTheme="minorEastAsia" w:eastAsiaTheme="minorEastAsia" w:cstheme="minorEastAsia"/>
          <w:color w:val="auto"/>
          <w:spacing w:val="0"/>
          <w:position w:val="0"/>
          <w:highlight w:val="none"/>
        </w:rPr>
        <w:t> </w:t>
      </w:r>
    </w:p>
    <w:p w14:paraId="53954E1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数量</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1项</w:t>
      </w:r>
    </w:p>
    <w:p w14:paraId="1A0A890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预算金额（元）</w:t>
      </w:r>
      <w:r>
        <w:rPr>
          <w:rFonts w:hint="eastAsia" w:asciiTheme="minorEastAsia" w:hAnsiTheme="minorEastAsia" w:eastAsiaTheme="minorEastAsia" w:cstheme="minorEastAsia"/>
          <w:color w:val="auto"/>
          <w:spacing w:val="0"/>
          <w:position w:val="0"/>
          <w:highlight w:val="none"/>
          <w:lang w:eastAsia="zh-CN"/>
        </w:rPr>
        <w:t>：</w:t>
      </w:r>
      <w:r>
        <w:rPr>
          <w:rFonts w:hint="eastAsia" w:cs="宋体"/>
          <w:sz w:val="24"/>
          <w:szCs w:val="24"/>
          <w:highlight w:val="none"/>
          <w:lang w:val="en-US" w:eastAsia="zh-CN"/>
        </w:rPr>
        <w:t xml:space="preserve"> 600000.00</w:t>
      </w:r>
      <w:r>
        <w:rPr>
          <w:rFonts w:hint="eastAsia" w:ascii="宋体" w:hAnsi="宋体" w:eastAsia="宋体" w:cs="宋体"/>
          <w:sz w:val="24"/>
          <w:szCs w:val="24"/>
          <w:highlight w:val="none"/>
          <w:lang w:val="en-US" w:eastAsia="zh-CN"/>
        </w:rPr>
        <w:t>元</w:t>
      </w:r>
    </w:p>
    <w:p w14:paraId="49095E8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color w:val="auto"/>
          <w:spacing w:val="0"/>
          <w:position w:val="0"/>
          <w:highlight w:val="none"/>
        </w:rPr>
        <w:t>简要规格描述或项目基本概况介绍、用途：具体参数要求详见</w:t>
      </w:r>
      <w:r>
        <w:rPr>
          <w:rFonts w:hint="eastAsia" w:asciiTheme="minorEastAsia" w:hAnsiTheme="minorEastAsia" w:eastAsiaTheme="minorEastAsia" w:cstheme="minorEastAsia"/>
          <w:color w:val="auto"/>
          <w:spacing w:val="0"/>
          <w:position w:val="0"/>
          <w:highlight w:val="none"/>
          <w:lang w:eastAsia="zh-CN"/>
        </w:rPr>
        <w:t>磋商文件。</w:t>
      </w:r>
    </w:p>
    <w:p w14:paraId="0E1BE8B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备注：</w:t>
      </w:r>
    </w:p>
    <w:p w14:paraId="7D09473B">
      <w:pPr>
        <w:pStyle w:val="30"/>
        <w:rPr>
          <w:rFonts w:hint="eastAsia"/>
          <w:highlight w:val="none"/>
        </w:rPr>
      </w:pPr>
    </w:p>
    <w:p w14:paraId="02225155">
      <w:pPr>
        <w:pStyle w:val="10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2E59E6EA">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合同履行期限：</w:t>
      </w:r>
      <w:r>
        <w:rPr>
          <w:rFonts w:hint="eastAsia" w:asciiTheme="minorEastAsia" w:hAnsiTheme="minorEastAsia" w:eastAsiaTheme="minorEastAsia" w:cstheme="minorEastAsia"/>
          <w:color w:val="auto"/>
          <w:spacing w:val="0"/>
          <w:position w:val="0"/>
          <w:highlight w:val="none"/>
          <w:lang w:val="en-US" w:eastAsia="zh-CN"/>
        </w:rPr>
        <w:t>以合同约定为准</w:t>
      </w:r>
    </w:p>
    <w:p w14:paraId="4CF972BC">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0D2CE1E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181869CB">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1F35F4C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eastAsia="zh-CN"/>
        </w:rPr>
        <w:t>本项目专门面向</w:t>
      </w:r>
      <w:r>
        <w:rPr>
          <w:rFonts w:hint="eastAsia" w:asciiTheme="minorEastAsia" w:hAnsiTheme="minorEastAsia" w:eastAsiaTheme="minorEastAsia" w:cstheme="minorEastAsia"/>
          <w:color w:val="auto"/>
          <w:spacing w:val="0"/>
          <w:position w:val="0"/>
          <w:sz w:val="24"/>
          <w:szCs w:val="24"/>
          <w:highlight w:val="none"/>
          <w:lang w:val="en-US" w:eastAsia="zh-CN"/>
        </w:rPr>
        <w:t>中小</w:t>
      </w:r>
      <w:r>
        <w:rPr>
          <w:rFonts w:hint="eastAsia" w:asciiTheme="minorEastAsia" w:hAnsiTheme="minorEastAsia" w:eastAsiaTheme="minorEastAsia" w:cstheme="minorEastAsia"/>
          <w:color w:val="auto"/>
          <w:spacing w:val="0"/>
          <w:position w:val="0"/>
          <w:sz w:val="24"/>
          <w:szCs w:val="24"/>
          <w:highlight w:val="none"/>
          <w:lang w:eastAsia="zh-CN"/>
        </w:rPr>
        <w:t>企业</w:t>
      </w:r>
    </w:p>
    <w:p w14:paraId="365D911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0000FF"/>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3.本项目的特定资格要求：供应商必须具有有效的《民办学校办学许可证》或依法在民政部门登记成立或经国务院批准免予登记的社会组织或依法在工商管理或行业主管部门登记成立的企业、机构等社会力量的身份证明</w:t>
      </w:r>
      <w:r>
        <w:rPr>
          <w:rFonts w:hint="eastAsia" w:asciiTheme="minorEastAsia" w:hAnsiTheme="minorEastAsia" w:eastAsiaTheme="minorEastAsia" w:cstheme="minorEastAsia"/>
          <w:color w:val="auto"/>
          <w:spacing w:val="0"/>
          <w:position w:val="0"/>
          <w:sz w:val="24"/>
          <w:szCs w:val="24"/>
          <w:highlight w:val="none"/>
          <w:lang w:eastAsia="zh-CN"/>
        </w:rPr>
        <w:t>。</w:t>
      </w:r>
    </w:p>
    <w:p w14:paraId="5DEDF65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5F8C35A5">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时间：2025年07月05日至2025年07月11日，每天上午00:00至14:00，下午14:00至23:59（北京时间，法定节假日除外）</w:t>
      </w:r>
    </w:p>
    <w:p w14:paraId="167D2E5F">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7BB00A0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300E44B5">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0E4FAD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提交投标文件截止时间：2025年07月23日11:00（北京时间）</w:t>
      </w:r>
    </w:p>
    <w:p w14:paraId="524D43C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3C37A9B6">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开标时间：2025年07月23日11:00（北京时间）</w:t>
      </w:r>
    </w:p>
    <w:p w14:paraId="46C2307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25CD17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04CF8BB4">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0F64F95F">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36CB85D8">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414C1F23">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515E50F0">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42BB34D2">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B0DA329">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43CE1B8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7BC77F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5DCD14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197FC0A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8"/>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30B3C0B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3E64EA2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名称：新疆农业职业技术大学</w:t>
      </w:r>
    </w:p>
    <w:p w14:paraId="7E95688D">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地址：</w:t>
      </w:r>
      <w:r>
        <w:rPr>
          <w:rFonts w:hint="eastAsia" w:asciiTheme="minorEastAsia" w:hAnsiTheme="minorEastAsia" w:eastAsiaTheme="minorEastAsia" w:cstheme="minorEastAsia"/>
          <w:color w:val="auto"/>
          <w:spacing w:val="0"/>
          <w:position w:val="0"/>
          <w:sz w:val="24"/>
          <w:szCs w:val="24"/>
          <w:highlight w:val="none"/>
          <w:u w:val="none"/>
          <w:lang w:val="en-US" w:eastAsia="zh-CN"/>
        </w:rPr>
        <w:t>昌吉市文化东路29号</w:t>
      </w:r>
    </w:p>
    <w:p w14:paraId="3D063CC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联系方式：</w:t>
      </w:r>
      <w:r>
        <w:rPr>
          <w:rFonts w:hint="eastAsia" w:asciiTheme="minorEastAsia" w:hAnsiTheme="minorEastAsia" w:eastAsiaTheme="minorEastAsia" w:cstheme="minorEastAsia"/>
          <w:color w:val="auto"/>
          <w:spacing w:val="0"/>
          <w:position w:val="0"/>
          <w:sz w:val="24"/>
          <w:szCs w:val="24"/>
          <w:highlight w:val="none"/>
          <w:u w:val="none"/>
          <w:lang w:val="en-US" w:eastAsia="zh-CN"/>
        </w:rPr>
        <w:t>宁超 18799159633</w:t>
      </w:r>
    </w:p>
    <w:p w14:paraId="1909080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2EC243FA">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05FB65ED">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14:paraId="2D04436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1A84D99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38E5269A">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p>
    <w:p w14:paraId="38EF3D4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218F6C2D">
      <w:pPr>
        <w:pStyle w:val="74"/>
        <w:pageBreakBefore w:val="0"/>
        <w:kinsoku/>
        <w:overflowPunct/>
        <w:topLinePunct w:val="0"/>
        <w:bidi w:val="0"/>
        <w:ind w:firstLine="400"/>
        <w:rPr>
          <w:rFonts w:hint="eastAsia" w:asciiTheme="minorEastAsia" w:hAnsiTheme="minorEastAsia" w:eastAsiaTheme="minorEastAsia" w:cstheme="minorEastAsia"/>
          <w:color w:val="auto"/>
          <w:spacing w:val="0"/>
          <w:position w:val="0"/>
          <w:sz w:val="24"/>
          <w:highlight w:val="none"/>
        </w:rPr>
      </w:pPr>
    </w:p>
    <w:p w14:paraId="4C8D8C2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37CCFE3">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36"/>
          <w:szCs w:val="36"/>
          <w:highlight w:val="none"/>
        </w:rPr>
        <w:sectPr>
          <w:footerReference r:id="rId3" w:type="default"/>
          <w:pgSz w:w="11906" w:h="16838"/>
          <w:pgMar w:top="1440" w:right="1797" w:bottom="1440" w:left="1797" w:header="851" w:footer="992" w:gutter="0"/>
          <w:pgNumType w:fmt="decimal" w:start="1"/>
          <w:cols w:space="425" w:num="1"/>
          <w:docGrid w:linePitch="312" w:charSpace="0"/>
        </w:sectPr>
      </w:pPr>
      <w:r>
        <w:rPr>
          <w:rFonts w:hint="eastAsia" w:asciiTheme="minorEastAsia" w:hAnsiTheme="minorEastAsia" w:eastAsiaTheme="minorEastAsia" w:cstheme="minorEastAsia"/>
          <w:color w:val="auto"/>
          <w:spacing w:val="0"/>
          <w:position w:val="0"/>
          <w:sz w:val="36"/>
          <w:szCs w:val="36"/>
          <w:highlight w:val="none"/>
        </w:rPr>
        <w:br w:type="page"/>
      </w:r>
    </w:p>
    <w:p w14:paraId="6D222174">
      <w:pPr>
        <w:pStyle w:val="2"/>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Theme="minorEastAsia" w:hAnsiTheme="minorEastAsia" w:eastAsiaTheme="minorEastAsia" w:cstheme="minorEastAsia"/>
          <w:color w:val="auto"/>
          <w:spacing w:val="0"/>
          <w:position w:val="0"/>
          <w:sz w:val="32"/>
          <w:szCs w:val="32"/>
          <w:highlight w:val="none"/>
        </w:rPr>
      </w:pPr>
      <w:bookmarkStart w:id="3" w:name="_Toc10571"/>
      <w:bookmarkStart w:id="4" w:name="_Toc30804"/>
      <w:r>
        <w:rPr>
          <w:rFonts w:hint="eastAsia" w:asciiTheme="minorEastAsia" w:hAnsiTheme="minorEastAsia" w:eastAsiaTheme="minorEastAsia" w:cstheme="minorEastAsia"/>
          <w:color w:val="auto"/>
          <w:spacing w:val="0"/>
          <w:position w:val="0"/>
          <w:sz w:val="32"/>
          <w:szCs w:val="32"/>
          <w:highlight w:val="none"/>
        </w:rPr>
        <w:t>供应商须知</w:t>
      </w:r>
      <w:bookmarkEnd w:id="3"/>
      <w:bookmarkEnd w:id="4"/>
    </w:p>
    <w:p w14:paraId="7360F6C8">
      <w:pPr>
        <w:pStyle w:val="3"/>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auto"/>
          <w:spacing w:val="0"/>
          <w:position w:val="0"/>
          <w:sz w:val="32"/>
          <w:szCs w:val="32"/>
          <w:highlight w:val="none"/>
        </w:rPr>
      </w:pPr>
      <w:bookmarkStart w:id="5" w:name="_Toc21720"/>
      <w:bookmarkStart w:id="6" w:name="_Toc12310"/>
      <w:r>
        <w:rPr>
          <w:rFonts w:hint="eastAsia" w:asciiTheme="minorEastAsia" w:hAnsiTheme="minorEastAsia" w:eastAsiaTheme="minorEastAsia" w:cstheme="minorEastAsia"/>
          <w:color w:val="auto"/>
          <w:spacing w:val="0"/>
          <w:position w:val="0"/>
          <w:sz w:val="32"/>
          <w:szCs w:val="32"/>
          <w:highlight w:val="none"/>
        </w:rPr>
        <w:t>供应商须知前附表</w:t>
      </w:r>
      <w:bookmarkEnd w:id="5"/>
      <w:bookmarkEnd w:id="6"/>
    </w:p>
    <w:tbl>
      <w:tblPr>
        <w:tblStyle w:val="35"/>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04EE8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4D45B6E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105" w:type="dxa"/>
            <w:vAlign w:val="center"/>
          </w:tcPr>
          <w:p w14:paraId="76EE72B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7251" w:type="dxa"/>
            <w:vAlign w:val="center"/>
          </w:tcPr>
          <w:p w14:paraId="2E385E3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1A3A3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7B2C3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105" w:type="dxa"/>
            <w:vAlign w:val="center"/>
          </w:tcPr>
          <w:p w14:paraId="5712F6B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7251" w:type="dxa"/>
            <w:vAlign w:val="center"/>
          </w:tcPr>
          <w:p w14:paraId="37751176">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新疆农业职业技术大学SYB创业培训项目</w:t>
            </w:r>
          </w:p>
        </w:tc>
      </w:tr>
      <w:tr w14:paraId="100879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CEF4AC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105" w:type="dxa"/>
            <w:vAlign w:val="center"/>
          </w:tcPr>
          <w:p w14:paraId="0067891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7251" w:type="dxa"/>
            <w:vAlign w:val="center"/>
          </w:tcPr>
          <w:p w14:paraId="322DBA12">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新疆农业职业技术大学</w:t>
            </w:r>
            <w:r>
              <w:rPr>
                <w:rFonts w:hint="eastAsia" w:asciiTheme="minorEastAsia" w:hAnsiTheme="minorEastAsia" w:eastAsiaTheme="minorEastAsia" w:cstheme="minorEastAsia"/>
                <w:color w:val="auto"/>
                <w:spacing w:val="0"/>
                <w:position w:val="0"/>
                <w:sz w:val="24"/>
                <w:szCs w:val="24"/>
                <w:highlight w:val="none"/>
                <w:u w:val="none"/>
              </w:rPr>
              <w:t>　　　　　　　　</w:t>
            </w:r>
          </w:p>
          <w:p w14:paraId="4EAB5B79">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val="en-US" w:eastAsia="zh-CN"/>
              </w:rPr>
              <w:t>昌吉市文化东路29号</w:t>
            </w:r>
          </w:p>
          <w:p w14:paraId="518771E1">
            <w:pPr>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0"/>
                <w:position w:val="0"/>
                <w:sz w:val="24"/>
                <w:szCs w:val="24"/>
                <w:highlight w:val="none"/>
                <w:u w:val="none"/>
                <w:lang w:val="en-US" w:eastAsia="zh-CN"/>
              </w:rPr>
              <w:t>宁超</w:t>
            </w:r>
          </w:p>
          <w:p w14:paraId="7E447F7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z w:val="24"/>
                <w:highlight w:val="none"/>
              </w:rPr>
              <w:t>联系</w:t>
            </w:r>
            <w:r>
              <w:rPr>
                <w:rFonts w:hint="eastAsia" w:asciiTheme="minorEastAsia" w:hAnsiTheme="minorEastAsia" w:eastAsiaTheme="minorEastAsia" w:cstheme="minorEastAsia"/>
                <w:color w:val="auto"/>
                <w:sz w:val="24"/>
                <w:highlight w:val="none"/>
                <w:lang w:val="en-US" w:eastAsia="zh-CN"/>
              </w:rPr>
              <w:t>电话</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0"/>
                <w:position w:val="0"/>
                <w:sz w:val="24"/>
                <w:szCs w:val="24"/>
                <w:highlight w:val="none"/>
                <w:u w:val="none"/>
                <w:lang w:val="en-US" w:eastAsia="zh-CN"/>
              </w:rPr>
              <w:t>18799159633</w:t>
            </w:r>
          </w:p>
        </w:tc>
      </w:tr>
      <w:tr w14:paraId="4E449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B66C9E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105" w:type="dxa"/>
            <w:vAlign w:val="center"/>
          </w:tcPr>
          <w:p w14:paraId="5E326E6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7251" w:type="dxa"/>
            <w:vAlign w:val="center"/>
          </w:tcPr>
          <w:p w14:paraId="6487C0D3">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14:paraId="1032FC85">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r>
              <w:rPr>
                <w:rFonts w:hint="eastAsia" w:asciiTheme="minorEastAsia" w:hAnsiTheme="minorEastAsia" w:eastAsiaTheme="minorEastAsia" w:cstheme="minorEastAsia"/>
                <w:color w:val="auto"/>
                <w:spacing w:val="0"/>
                <w:position w:val="0"/>
                <w:sz w:val="24"/>
                <w:szCs w:val="24"/>
                <w:highlight w:val="none"/>
              </w:rPr>
              <w:t> </w:t>
            </w:r>
          </w:p>
          <w:p w14:paraId="2AADE1A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、17767622798</w:t>
            </w:r>
          </w:p>
          <w:p w14:paraId="5A0686DA">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14:paraId="4EF3A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B4967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105" w:type="dxa"/>
            <w:vAlign w:val="center"/>
          </w:tcPr>
          <w:p w14:paraId="71DB952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磋商范围</w:t>
            </w:r>
          </w:p>
        </w:tc>
        <w:tc>
          <w:tcPr>
            <w:tcW w:w="7251" w:type="dxa"/>
            <w:vAlign w:val="center"/>
          </w:tcPr>
          <w:p w14:paraId="5945308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具体参数要求详见第三章采购需求。</w:t>
            </w:r>
          </w:p>
        </w:tc>
      </w:tr>
      <w:tr w14:paraId="23C2A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5354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105" w:type="dxa"/>
            <w:vAlign w:val="center"/>
          </w:tcPr>
          <w:p w14:paraId="531ED4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7251" w:type="dxa"/>
            <w:vAlign w:val="center"/>
          </w:tcPr>
          <w:p w14:paraId="07471C9C">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本项目预算为</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 600000.00元</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单价为</w:t>
            </w:r>
            <w:r>
              <w:rPr>
                <w:rFonts w:hint="eastAsia" w:asciiTheme="minorEastAsia" w:hAnsiTheme="minorEastAsia" w:eastAsiaTheme="minorEastAsia" w:cstheme="minorEastAsia"/>
                <w:color w:val="auto"/>
                <w:spacing w:val="0"/>
                <w:position w:val="0"/>
                <w:sz w:val="24"/>
                <w:szCs w:val="24"/>
                <w:highlight w:val="none"/>
                <w:lang w:val="en-US" w:eastAsia="zh-CN"/>
              </w:rPr>
              <w:t>600元/人，</w:t>
            </w:r>
            <w:r>
              <w:rPr>
                <w:rFonts w:hint="eastAsia" w:asciiTheme="minorEastAsia" w:hAnsiTheme="minorEastAsia" w:eastAsiaTheme="minorEastAsia" w:cstheme="minorEastAsia"/>
                <w:color w:val="auto"/>
                <w:spacing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w:t>
            </w:r>
            <w:r>
              <w:rPr>
                <w:rFonts w:hint="eastAsia" w:asciiTheme="minorEastAsia" w:hAnsiTheme="minorEastAsia" w:eastAsiaTheme="minorEastAsia" w:cstheme="minorEastAsia"/>
                <w:color w:val="auto"/>
                <w:spacing w:val="0"/>
                <w:position w:val="0"/>
                <w:sz w:val="24"/>
                <w:szCs w:val="24"/>
                <w:highlight w:val="none"/>
                <w:lang w:eastAsia="zh-CN"/>
              </w:rPr>
              <w:t>单价</w:t>
            </w:r>
            <w:r>
              <w:rPr>
                <w:rFonts w:hint="eastAsia" w:asciiTheme="minorEastAsia" w:hAnsiTheme="minorEastAsia" w:eastAsiaTheme="minorEastAsia" w:cstheme="minorEastAsia"/>
                <w:color w:val="auto"/>
                <w:spacing w:val="0"/>
                <w:position w:val="0"/>
                <w:sz w:val="24"/>
                <w:szCs w:val="24"/>
                <w:highlight w:val="none"/>
              </w:rPr>
              <w:t>超过项目预算的按无效投标处理。</w:t>
            </w:r>
          </w:p>
        </w:tc>
      </w:tr>
      <w:tr w14:paraId="5124C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402C2A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105" w:type="dxa"/>
            <w:vAlign w:val="center"/>
          </w:tcPr>
          <w:p w14:paraId="63AE97D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7251" w:type="dxa"/>
            <w:vAlign w:val="center"/>
          </w:tcPr>
          <w:p w14:paraId="4DE66F9B">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24F0A83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0000FF"/>
                <w:spacing w:val="0"/>
                <w:position w:val="0"/>
                <w:highlight w:val="none"/>
                <w:lang w:eastAsia="zh-CN"/>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eastAsia="zh-CN"/>
              </w:rPr>
              <w:t>本项目专门面向</w:t>
            </w:r>
            <w:r>
              <w:rPr>
                <w:rFonts w:hint="eastAsia" w:asciiTheme="minorEastAsia" w:hAnsiTheme="minorEastAsia" w:eastAsiaTheme="minorEastAsia" w:cstheme="minorEastAsia"/>
                <w:color w:val="auto"/>
                <w:spacing w:val="0"/>
                <w:position w:val="0"/>
                <w:sz w:val="24"/>
                <w:szCs w:val="24"/>
                <w:highlight w:val="none"/>
                <w:lang w:val="en-US" w:eastAsia="zh-CN"/>
              </w:rPr>
              <w:t>中小</w:t>
            </w:r>
            <w:r>
              <w:rPr>
                <w:rFonts w:hint="eastAsia" w:asciiTheme="minorEastAsia" w:hAnsiTheme="minorEastAsia" w:eastAsiaTheme="minorEastAsia" w:cstheme="minorEastAsia"/>
                <w:color w:val="auto"/>
                <w:spacing w:val="0"/>
                <w:position w:val="0"/>
                <w:sz w:val="24"/>
                <w:szCs w:val="24"/>
                <w:highlight w:val="none"/>
                <w:lang w:eastAsia="zh-CN"/>
              </w:rPr>
              <w:t>企业。</w:t>
            </w:r>
          </w:p>
          <w:p w14:paraId="44FAAB2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供应商必须具有有效的《民办学校办学许可证》或依法在民政部门登记成立或经国务院批准免予登记的社会组织或依法在工商管理或行业主管部门登记成立的企业、机构等社会力量的身份证明</w:t>
            </w:r>
            <w:r>
              <w:rPr>
                <w:rFonts w:hint="eastAsia" w:asciiTheme="minorEastAsia" w:hAnsiTheme="minorEastAsia" w:eastAsiaTheme="minorEastAsia" w:cstheme="minorEastAsia"/>
                <w:color w:val="auto"/>
                <w:spacing w:val="0"/>
                <w:position w:val="0"/>
                <w:sz w:val="24"/>
                <w:szCs w:val="24"/>
                <w:highlight w:val="none"/>
                <w:lang w:eastAsia="zh-CN"/>
              </w:rPr>
              <w:t>。</w:t>
            </w:r>
          </w:p>
        </w:tc>
      </w:tr>
      <w:tr w14:paraId="277DFA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88EB35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105" w:type="dxa"/>
            <w:vAlign w:val="center"/>
          </w:tcPr>
          <w:p w14:paraId="68359D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7251" w:type="dxa"/>
            <w:vAlign w:val="center"/>
          </w:tcPr>
          <w:p w14:paraId="2B112B2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2DC91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A7B7FE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105" w:type="dxa"/>
            <w:vAlign w:val="center"/>
          </w:tcPr>
          <w:p w14:paraId="33DAE78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7251" w:type="dxa"/>
            <w:vAlign w:val="center"/>
          </w:tcPr>
          <w:p w14:paraId="7980534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51DF0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EDAB3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105" w:type="dxa"/>
            <w:vAlign w:val="center"/>
          </w:tcPr>
          <w:p w14:paraId="2587C69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7251" w:type="dxa"/>
            <w:vAlign w:val="center"/>
          </w:tcPr>
          <w:p w14:paraId="1AFEF890">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rPr>
              <w:t>新疆</w:t>
            </w:r>
            <w:r>
              <w:rPr>
                <w:rFonts w:hint="eastAsia" w:asciiTheme="minorEastAsia" w:hAnsiTheme="minorEastAsia" w:eastAsiaTheme="minorEastAsia" w:cstheme="minorEastAsia"/>
                <w:color w:val="auto"/>
                <w:spacing w:val="0"/>
                <w:kern w:val="0"/>
                <w:position w:val="0"/>
                <w:sz w:val="24"/>
                <w:szCs w:val="24"/>
                <w:highlight w:val="none"/>
                <w:lang w:val="en-US" w:eastAsia="zh-CN"/>
              </w:rPr>
              <w:t>政府采购网</w:t>
            </w:r>
          </w:p>
        </w:tc>
      </w:tr>
      <w:tr w14:paraId="25AC01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6D2564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105" w:type="dxa"/>
            <w:vAlign w:val="center"/>
          </w:tcPr>
          <w:p w14:paraId="23B3515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响应文件递交截止时间</w:t>
            </w:r>
          </w:p>
        </w:tc>
        <w:tc>
          <w:tcPr>
            <w:tcW w:w="7251" w:type="dxa"/>
            <w:vAlign w:val="center"/>
          </w:tcPr>
          <w:p w14:paraId="10139058">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2025年07月23日11时00分</w:t>
            </w:r>
            <w:r>
              <w:rPr>
                <w:rFonts w:hint="eastAsia" w:asciiTheme="minorEastAsia" w:hAnsiTheme="minorEastAsia" w:eastAsiaTheme="minorEastAsia" w:cstheme="minorEastAsia"/>
                <w:color w:val="auto"/>
                <w:spacing w:val="0"/>
                <w:position w:val="0"/>
                <w:sz w:val="24"/>
                <w:szCs w:val="24"/>
                <w:highlight w:val="none"/>
                <w:u w:val="none"/>
              </w:rPr>
              <w:t>（北京时间）</w:t>
            </w:r>
          </w:p>
        </w:tc>
      </w:tr>
      <w:tr w14:paraId="516572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1A3015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105" w:type="dxa"/>
            <w:vAlign w:val="center"/>
          </w:tcPr>
          <w:p w14:paraId="60BAB9F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磋商时间、地点</w:t>
            </w:r>
          </w:p>
        </w:tc>
        <w:tc>
          <w:tcPr>
            <w:tcW w:w="7251" w:type="dxa"/>
            <w:vAlign w:val="center"/>
          </w:tcPr>
          <w:p w14:paraId="1A246272">
            <w:pPr>
              <w:pStyle w:val="99"/>
              <w:keepNext w:val="0"/>
              <w:keepLines w:val="0"/>
              <w:pageBreakBefore w:val="0"/>
              <w:kinsoku/>
              <w:overflowPunct/>
              <w:topLinePunct w:val="0"/>
              <w:bidi w:val="0"/>
              <w:spacing w:line="440" w:lineRule="exact"/>
              <w:ind w:left="0" w:firstLine="0" w:firstLine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2EAAB9A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磋商时间：</w:t>
            </w:r>
            <w:r>
              <w:rPr>
                <w:rFonts w:hint="eastAsia" w:asciiTheme="minorEastAsia" w:hAnsiTheme="minorEastAsia" w:eastAsiaTheme="minorEastAsia" w:cstheme="minorEastAsia"/>
                <w:color w:val="auto"/>
                <w:spacing w:val="0"/>
                <w:position w:val="0"/>
                <w:sz w:val="24"/>
                <w:szCs w:val="24"/>
                <w:highlight w:val="none"/>
                <w:u w:val="none"/>
                <w:lang w:val="en-US" w:eastAsia="zh-CN"/>
              </w:rPr>
              <w:t>2025年07月23日11时00分</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w:t>
            </w:r>
          </w:p>
          <w:p w14:paraId="6569FDA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08ACC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AA405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105" w:type="dxa"/>
            <w:vAlign w:val="center"/>
          </w:tcPr>
          <w:p w14:paraId="685A806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磋商小组的组建及评审专家的确定方式</w:t>
            </w:r>
          </w:p>
        </w:tc>
        <w:tc>
          <w:tcPr>
            <w:tcW w:w="7251" w:type="dxa"/>
            <w:vAlign w:val="center"/>
          </w:tcPr>
          <w:p w14:paraId="07B3A52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磋商小组由采购人代表和评审专家共3人以上单数组成，其中评审专家人数不得少于磋商小组成员总数的2/3。</w:t>
            </w:r>
          </w:p>
          <w:p w14:paraId="27A3805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6A147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F9C93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105" w:type="dxa"/>
            <w:vAlign w:val="center"/>
          </w:tcPr>
          <w:p w14:paraId="07033CC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磋商保证金</w:t>
            </w:r>
          </w:p>
        </w:tc>
        <w:tc>
          <w:tcPr>
            <w:tcW w:w="7251" w:type="dxa"/>
            <w:vAlign w:val="center"/>
          </w:tcPr>
          <w:p w14:paraId="4B8A39C7">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77"/>
                <w:rFonts w:hint="default"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磋商保证金额为：12000.00元</w:t>
            </w:r>
          </w:p>
          <w:p w14:paraId="2FB909B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3E43FF2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1、若采用银行汇票、银行电汇、转账、本票时，磋商保证金于</w:t>
            </w:r>
            <w:r>
              <w:rPr>
                <w:rFonts w:hint="eastAsia" w:asciiTheme="minorEastAsia" w:hAnsiTheme="minorEastAsia" w:eastAsiaTheme="minorEastAsia" w:cstheme="minorEastAsia"/>
                <w:color w:val="auto"/>
                <w:spacing w:val="0"/>
                <w:position w:val="0"/>
                <w:sz w:val="24"/>
                <w:szCs w:val="24"/>
                <w:highlight w:val="none"/>
                <w:u w:val="none"/>
                <w:lang w:val="en-US" w:eastAsia="zh-CN"/>
              </w:rPr>
              <w:t>2025年07月23日11时00分</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（以到账时间为准）之前从供应商账户汇至新疆诚成工程项目管理有限公司账户，否则其响应文件将被拒绝评审，供应商提交磋商保证金应充分考虑资金在途时间。</w:t>
            </w:r>
          </w:p>
          <w:p w14:paraId="1BBD075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0E538BD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216FC9B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5D8E8EA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52F257C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626C110C">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069A839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3B01315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3D85E54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33C7C346">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b/>
                <w:color w:val="auto"/>
                <w:spacing w:val="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3332E4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655A561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105" w:type="dxa"/>
            <w:vAlign w:val="center"/>
          </w:tcPr>
          <w:p w14:paraId="0E8F40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7251" w:type="dxa"/>
            <w:vAlign w:val="center"/>
          </w:tcPr>
          <w:p w14:paraId="703C191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0B07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649187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105" w:type="dxa"/>
            <w:vAlign w:val="center"/>
          </w:tcPr>
          <w:p w14:paraId="0E8B8B7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磋商有效期</w:t>
            </w:r>
          </w:p>
        </w:tc>
        <w:tc>
          <w:tcPr>
            <w:tcW w:w="7251" w:type="dxa"/>
            <w:vAlign w:val="center"/>
          </w:tcPr>
          <w:p w14:paraId="439CFA6E">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5B005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107F9B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105" w:type="dxa"/>
            <w:vAlign w:val="center"/>
          </w:tcPr>
          <w:p w14:paraId="4429D1D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响应</w:t>
            </w:r>
            <w:r>
              <w:rPr>
                <w:rFonts w:hint="eastAsia" w:asciiTheme="minorEastAsia" w:hAnsiTheme="minorEastAsia" w:eastAsiaTheme="minorEastAsia" w:cstheme="minorEastAsia"/>
                <w:b/>
                <w:bCs/>
                <w:color w:val="auto"/>
                <w:spacing w:val="0"/>
                <w:position w:val="0"/>
                <w:sz w:val="24"/>
                <w:szCs w:val="24"/>
                <w:highlight w:val="none"/>
              </w:rPr>
              <w:t>文件</w:t>
            </w:r>
          </w:p>
        </w:tc>
        <w:tc>
          <w:tcPr>
            <w:tcW w:w="7251" w:type="dxa"/>
            <w:vAlign w:val="center"/>
          </w:tcPr>
          <w:p w14:paraId="0C9DB55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7290316A">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526492C5">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707E5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142AC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105" w:type="dxa"/>
            <w:vAlign w:val="center"/>
          </w:tcPr>
          <w:p w14:paraId="1B91DFD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7251" w:type="dxa"/>
            <w:vAlign w:val="center"/>
          </w:tcPr>
          <w:p w14:paraId="40CAE16E">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rPr>
              <w:t xml:space="preserve">             </w:t>
            </w:r>
          </w:p>
        </w:tc>
      </w:tr>
      <w:tr w14:paraId="1586D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93A32C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105" w:type="dxa"/>
            <w:vAlign w:val="center"/>
          </w:tcPr>
          <w:p w14:paraId="0BC81B7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7251" w:type="dxa"/>
            <w:vAlign w:val="center"/>
          </w:tcPr>
          <w:p w14:paraId="50BE15EC">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自行踏勘</w:t>
            </w:r>
          </w:p>
        </w:tc>
      </w:tr>
      <w:tr w14:paraId="3C06D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AAFA07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105" w:type="dxa"/>
            <w:vAlign w:val="center"/>
          </w:tcPr>
          <w:p w14:paraId="6F73C66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7251" w:type="dxa"/>
            <w:vAlign w:val="center"/>
          </w:tcPr>
          <w:p w14:paraId="41771F25">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eastAsia="宋体" w:asciiTheme="minorEastAsia" w:hAnsiTheme="minorEastAsia" w:cstheme="minorEastAsia"/>
                <w:color w:val="auto"/>
                <w:spacing w:val="0"/>
                <w:kern w:val="2"/>
                <w:position w:val="0"/>
                <w:sz w:val="24"/>
                <w:szCs w:val="24"/>
                <w:highlight w:val="none"/>
                <w:u w:val="single"/>
                <w:lang w:val="en-US" w:eastAsia="zh-CN" w:bidi="ar-SA"/>
              </w:rPr>
            </w:pPr>
            <w:r>
              <w:rPr>
                <w:rFonts w:hint="eastAsia" w:ascii="宋体" w:hAnsi="宋体" w:eastAsia="宋体" w:cs="宋体"/>
                <w:color w:val="auto"/>
                <w:sz w:val="24"/>
                <w:szCs w:val="24"/>
                <w:highlight w:val="none"/>
                <w:u w:val="none"/>
              </w:rPr>
              <w:t>由中标单位支付代理报酬 ，50万元以上项目依照国家发展计划委员会文件（计价格[2002]1980号文）和（发改办价格[2003]857号文件）计算的收费金额下浮60% ；50万元及以下项目依照国家发展计划委员会文件（计价格[2002]1980号文）和（发改办价格[2003]857号文件）计算的收费金额下浮40%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单价报价的项目以总预算金额作为计算基数，服务期限按三年计取</w:t>
            </w:r>
            <w:r>
              <w:rPr>
                <w:rFonts w:hint="eastAsia" w:ascii="宋体" w:hAnsi="宋体" w:cs="宋体"/>
                <w:color w:val="auto"/>
                <w:sz w:val="24"/>
                <w:szCs w:val="24"/>
                <w:highlight w:val="none"/>
                <w:u w:val="none"/>
                <w:lang w:eastAsia="zh-CN"/>
              </w:rPr>
              <w:t>）</w:t>
            </w:r>
          </w:p>
        </w:tc>
      </w:tr>
      <w:tr w14:paraId="6E00A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99750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105" w:type="dxa"/>
            <w:vAlign w:val="center"/>
          </w:tcPr>
          <w:p w14:paraId="085497CB">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5030EF70">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20</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.1本项目专门面向中小企业，各供应商须提供《中小企业申明函》，否则视为无效投标。</w:t>
            </w:r>
          </w:p>
          <w:p w14:paraId="188FB003">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20.2根据工信部等部委发布的《关于印发中小企业划型标准规定的通知》（工信部联企业〔2011〕300号）、财政部、工业和信息化部《政府采购促进中小企业发展管理办法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eastAsia="宋体" w:cs="宋体"/>
                <w:b/>
                <w:bCs/>
                <w:i w:val="0"/>
                <w:iCs w:val="0"/>
                <w:caps w:val="0"/>
                <w:color w:val="000000"/>
                <w:spacing w:val="0"/>
                <w:sz w:val="24"/>
                <w:szCs w:val="24"/>
                <w:highlight w:val="none"/>
                <w:u w:val="single"/>
                <w:shd w:val="clear" w:fill="FFFFFF"/>
              </w:rPr>
              <w:t>租赁和商务服务业</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符合以下条件的中小微型企业应按照磋商文件格式要求提供《中小企业声明函》。</w:t>
            </w:r>
          </w:p>
        </w:tc>
      </w:tr>
      <w:tr w14:paraId="6BC9D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24EC45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105" w:type="dxa"/>
            <w:vAlign w:val="center"/>
          </w:tcPr>
          <w:p w14:paraId="046BF2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7251" w:type="dxa"/>
            <w:vAlign w:val="center"/>
          </w:tcPr>
          <w:p w14:paraId="2513D094">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t>培训时间2025年</w:t>
            </w:r>
            <w:r>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t>7</w:t>
            </w:r>
            <w:r>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t>月</w:t>
            </w:r>
            <w:r>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t>底</w:t>
            </w:r>
            <w:r>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t>至2028年</w:t>
            </w:r>
            <w:r>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t>7</w:t>
            </w:r>
            <w:r>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t>月</w:t>
            </w:r>
            <w:r>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t>底</w:t>
            </w:r>
          </w:p>
        </w:tc>
      </w:tr>
      <w:tr w14:paraId="3D30B0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B23013">
            <w:pPr>
              <w:keepNext w:val="0"/>
              <w:keepLines w:val="0"/>
              <w:pageBreakBefore w:val="0"/>
              <w:widowControl w:val="0"/>
              <w:tabs>
                <w:tab w:val="left" w:pos="265"/>
              </w:tabs>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105" w:type="dxa"/>
            <w:vAlign w:val="center"/>
          </w:tcPr>
          <w:p w14:paraId="1616244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付款方式</w:t>
            </w:r>
          </w:p>
        </w:tc>
        <w:tc>
          <w:tcPr>
            <w:tcW w:w="7251" w:type="dxa"/>
            <w:vAlign w:val="center"/>
          </w:tcPr>
          <w:p w14:paraId="1462FE79">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实际</w:t>
            </w:r>
            <w:r>
              <w:rPr>
                <w:rFonts w:hint="eastAsia" w:asciiTheme="minorEastAsia" w:hAnsiTheme="minorEastAsia" w:eastAsiaTheme="minorEastAsia" w:cstheme="minorEastAsia"/>
                <w:color w:val="auto"/>
                <w:spacing w:val="0"/>
                <w:position w:val="0"/>
                <w:sz w:val="24"/>
                <w:szCs w:val="24"/>
                <w:highlight w:val="none"/>
                <w:u w:val="none"/>
                <w:lang w:val="en-US" w:eastAsia="zh-CN"/>
              </w:rPr>
              <w:t>以双方签订合同为准。</w:t>
            </w:r>
          </w:p>
        </w:tc>
      </w:tr>
      <w:tr w14:paraId="244BC7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0AFE89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105" w:type="dxa"/>
            <w:vAlign w:val="center"/>
          </w:tcPr>
          <w:p w14:paraId="0D6A472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报价要求</w:t>
            </w:r>
          </w:p>
        </w:tc>
        <w:tc>
          <w:tcPr>
            <w:tcW w:w="7251" w:type="dxa"/>
            <w:vAlign w:val="center"/>
          </w:tcPr>
          <w:p w14:paraId="1727606E">
            <w:pPr>
              <w:keepNext w:val="0"/>
              <w:keepLines w:val="0"/>
              <w:pageBreakBefore w:val="0"/>
              <w:widowControl w:val="0"/>
              <w:numPr>
                <w:ilvl w:val="0"/>
                <w:numId w:val="3"/>
              </w:numPr>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本项目报价为单价报价；</w:t>
            </w:r>
          </w:p>
          <w:p w14:paraId="4DCC7BD2">
            <w:pPr>
              <w:keepNext w:val="0"/>
              <w:keepLines w:val="0"/>
              <w:pageBreakBefore w:val="0"/>
              <w:widowControl w:val="0"/>
              <w:numPr>
                <w:ilvl w:val="0"/>
                <w:numId w:val="3"/>
              </w:numPr>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本项目合同价格形式为固定单价，结算时以实际发生量结算。</w:t>
            </w:r>
          </w:p>
          <w:p w14:paraId="53A82DFB">
            <w:pPr>
              <w:keepNext w:val="0"/>
              <w:keepLines w:val="0"/>
              <w:pageBreakBefore w:val="0"/>
              <w:widowControl w:val="0"/>
              <w:numPr>
                <w:ilvl w:val="0"/>
                <w:numId w:val="3"/>
              </w:numPr>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如下一年度预算未落实，则合同终止。</w:t>
            </w:r>
          </w:p>
        </w:tc>
      </w:tr>
      <w:tr w14:paraId="6FA261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87721B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24</w:t>
            </w:r>
          </w:p>
        </w:tc>
        <w:tc>
          <w:tcPr>
            <w:tcW w:w="2105" w:type="dxa"/>
            <w:vAlign w:val="center"/>
          </w:tcPr>
          <w:p w14:paraId="5FABD1F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其他内容</w:t>
            </w:r>
          </w:p>
        </w:tc>
        <w:tc>
          <w:tcPr>
            <w:tcW w:w="7251" w:type="dxa"/>
            <w:vAlign w:val="center"/>
          </w:tcPr>
          <w:p w14:paraId="258FD446">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本次招标如有变更、澄清或其他通知将在发布招标公告的网站上公布。</w:t>
            </w:r>
          </w:p>
        </w:tc>
      </w:tr>
      <w:tr w14:paraId="733E9A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5A575C7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25</w:t>
            </w:r>
          </w:p>
        </w:tc>
        <w:tc>
          <w:tcPr>
            <w:tcW w:w="2105" w:type="dxa"/>
            <w:vAlign w:val="center"/>
          </w:tcPr>
          <w:p w14:paraId="153D4188">
            <w:pPr>
              <w:keepLines w:val="0"/>
              <w:pageBreakBefore w:val="0"/>
              <w:kinsoku/>
              <w:wordWrap/>
              <w:overflowPunct/>
              <w:topLinePunct w:val="0"/>
              <w:bidi w:val="0"/>
              <w:snapToGrid/>
              <w:spacing w:line="440" w:lineRule="exact"/>
              <w:ind w:right="0" w:right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u w:val="none"/>
                <w:lang w:val="en-US" w:eastAsia="zh-CN"/>
              </w:rPr>
              <w:t>磋商</w:t>
            </w:r>
            <w:r>
              <w:rPr>
                <w:rFonts w:hint="eastAsia" w:ascii="宋体" w:hAnsi="宋体" w:eastAsia="宋体" w:cs="宋体"/>
                <w:b/>
                <w:bCs/>
                <w:color w:val="auto"/>
                <w:spacing w:val="0"/>
                <w:position w:val="0"/>
                <w:sz w:val="24"/>
                <w:szCs w:val="24"/>
                <w:highlight w:val="none"/>
                <w:u w:val="none"/>
              </w:rPr>
              <w:t>轮数和最后报价的其他要求</w:t>
            </w:r>
          </w:p>
        </w:tc>
        <w:tc>
          <w:tcPr>
            <w:tcW w:w="7251" w:type="dxa"/>
            <w:vAlign w:val="center"/>
          </w:tcPr>
          <w:p w14:paraId="1B9F9CC1">
            <w:pPr>
              <w:keepLines w:val="0"/>
              <w:pageBreakBefore w:val="0"/>
              <w:kinsoku/>
              <w:wordWrap/>
              <w:overflowPunct/>
              <w:topLinePunct w:val="0"/>
              <w:bidi w:val="0"/>
              <w:snapToGrid/>
              <w:spacing w:line="440" w:lineRule="exact"/>
              <w:ind w:right="0"/>
              <w:rPr>
                <w:rFonts w:hint="eastAsia" w:ascii="宋体" w:hAnsi="宋体" w:eastAsia="宋体" w:cs="宋体"/>
                <w:color w:val="auto"/>
                <w:spacing w:val="0"/>
                <w:position w:val="0"/>
                <w:sz w:val="24"/>
                <w:szCs w:val="24"/>
                <w:highlight w:val="none"/>
                <w:u w:val="none"/>
                <w:lang w:val="zh-CN"/>
              </w:rPr>
            </w:pPr>
            <w:r>
              <w:rPr>
                <w:rFonts w:hint="eastAsia" w:ascii="宋体" w:hAnsi="宋体" w:eastAsia="宋体" w:cs="宋体"/>
                <w:color w:val="auto"/>
                <w:spacing w:val="0"/>
                <w:position w:val="0"/>
                <w:sz w:val="24"/>
                <w:szCs w:val="24"/>
                <w:highlight w:val="none"/>
                <w:u w:val="none"/>
                <w:lang w:val="zh-CN"/>
              </w:rPr>
              <w:t>1、</w:t>
            </w:r>
            <w:r>
              <w:rPr>
                <w:rFonts w:hint="eastAsia" w:ascii="宋体" w:hAnsi="宋体" w:eastAsia="宋体" w:cs="宋体"/>
                <w:color w:val="auto"/>
                <w:spacing w:val="0"/>
                <w:position w:val="0"/>
                <w:sz w:val="24"/>
                <w:szCs w:val="24"/>
                <w:highlight w:val="none"/>
                <w:u w:val="none"/>
                <w:lang w:val="en-US" w:eastAsia="zh-CN"/>
              </w:rPr>
              <w:t>磋商</w:t>
            </w:r>
            <w:r>
              <w:rPr>
                <w:rFonts w:hint="eastAsia" w:ascii="宋体" w:hAnsi="宋体" w:eastAsia="宋体" w:cs="宋体"/>
                <w:color w:val="auto"/>
                <w:spacing w:val="0"/>
                <w:position w:val="0"/>
                <w:sz w:val="24"/>
                <w:szCs w:val="24"/>
                <w:highlight w:val="none"/>
                <w:u w:val="none"/>
                <w:lang w:val="zh-CN"/>
              </w:rPr>
              <w:t>轮数：不少于两轮；</w:t>
            </w:r>
          </w:p>
          <w:p w14:paraId="7CD1A78E">
            <w:pPr>
              <w:keepLines w:val="0"/>
              <w:pageBreakBefore w:val="0"/>
              <w:kinsoku/>
              <w:wordWrap/>
              <w:overflowPunct/>
              <w:topLinePunct w:val="0"/>
              <w:bidi w:val="0"/>
              <w:snapToGrid/>
              <w:spacing w:line="440" w:lineRule="exact"/>
              <w:ind w:right="0" w:rightChars="0"/>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7C671A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4712EC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26</w:t>
            </w:r>
          </w:p>
        </w:tc>
        <w:tc>
          <w:tcPr>
            <w:tcW w:w="2105" w:type="dxa"/>
            <w:vAlign w:val="center"/>
          </w:tcPr>
          <w:p w14:paraId="1CA79761">
            <w:pPr>
              <w:keepLines w:val="0"/>
              <w:pageBreakBefore w:val="0"/>
              <w:kinsoku/>
              <w:wordWrap/>
              <w:overflowPunct/>
              <w:topLinePunct w:val="0"/>
              <w:bidi w:val="0"/>
              <w:snapToGrid/>
              <w:spacing w:line="440" w:lineRule="exact"/>
              <w:ind w:right="0" w:rightChars="0"/>
              <w:jc w:val="center"/>
              <w:rPr>
                <w:rFonts w:hint="default" w:ascii="宋体" w:hAnsi="宋体" w:eastAsia="宋体" w:cs="宋体"/>
                <w:b/>
                <w:bCs/>
                <w:color w:val="auto"/>
                <w:spacing w:val="0"/>
                <w:position w:val="0"/>
                <w:sz w:val="24"/>
                <w:szCs w:val="24"/>
                <w:highlight w:val="none"/>
                <w:u w:val="none"/>
                <w:lang w:val="en-US" w:eastAsia="zh-CN"/>
              </w:rPr>
            </w:pPr>
            <w:r>
              <w:rPr>
                <w:rFonts w:hint="eastAsia" w:ascii="宋体" w:hAnsi="宋体" w:cs="宋体"/>
                <w:b/>
                <w:bCs/>
                <w:color w:val="auto"/>
                <w:spacing w:val="0"/>
                <w:position w:val="0"/>
                <w:sz w:val="24"/>
                <w:szCs w:val="24"/>
                <w:highlight w:val="none"/>
                <w:u w:val="none"/>
                <w:lang w:val="en-US" w:eastAsia="zh-CN"/>
              </w:rPr>
              <w:t>推荐候选人数量</w:t>
            </w:r>
          </w:p>
        </w:tc>
        <w:tc>
          <w:tcPr>
            <w:tcW w:w="7251" w:type="dxa"/>
            <w:vAlign w:val="center"/>
          </w:tcPr>
          <w:p w14:paraId="30775E09">
            <w:pPr>
              <w:keepLines w:val="0"/>
              <w:pageBreakBefore w:val="0"/>
              <w:kinsoku/>
              <w:wordWrap/>
              <w:overflowPunct/>
              <w:topLinePunct w:val="0"/>
              <w:bidi w:val="0"/>
              <w:snapToGrid/>
              <w:spacing w:line="440" w:lineRule="exact"/>
              <w:ind w:right="0" w:rightChars="0"/>
              <w:rPr>
                <w:rFonts w:hint="default" w:ascii="宋体" w:hAnsi="宋体" w:eastAsia="宋体" w:cs="宋体"/>
                <w:color w:val="auto"/>
                <w:spacing w:val="0"/>
                <w:position w:val="0"/>
                <w:sz w:val="24"/>
                <w:szCs w:val="24"/>
                <w:highlight w:val="none"/>
                <w:u w:val="none"/>
                <w:lang w:val="en-US" w:eastAsia="zh-CN"/>
              </w:rPr>
            </w:pPr>
            <w:r>
              <w:rPr>
                <w:rFonts w:hint="eastAsia" w:ascii="宋体" w:hAnsi="宋体" w:cs="宋体"/>
                <w:color w:val="auto"/>
                <w:spacing w:val="0"/>
                <w:position w:val="0"/>
                <w:sz w:val="24"/>
                <w:szCs w:val="24"/>
                <w:highlight w:val="none"/>
                <w:u w:val="none"/>
                <w:lang w:val="en-US" w:eastAsia="zh-CN"/>
              </w:rPr>
              <w:t>3名</w:t>
            </w:r>
          </w:p>
        </w:tc>
      </w:tr>
      <w:tr w14:paraId="57A32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B98100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27</w:t>
            </w:r>
          </w:p>
        </w:tc>
        <w:tc>
          <w:tcPr>
            <w:tcW w:w="2105" w:type="dxa"/>
            <w:vAlign w:val="center"/>
          </w:tcPr>
          <w:p w14:paraId="63F4A6DF">
            <w:pPr>
              <w:keepLines w:val="0"/>
              <w:pageBreakBefore w:val="0"/>
              <w:kinsoku/>
              <w:wordWrap/>
              <w:overflowPunct/>
              <w:topLinePunct w:val="0"/>
              <w:bidi w:val="0"/>
              <w:snapToGrid/>
              <w:spacing w:line="440" w:lineRule="exact"/>
              <w:ind w:right="0" w:rightChars="0"/>
              <w:jc w:val="center"/>
              <w:rPr>
                <w:rFonts w:hint="default" w:ascii="宋体" w:hAnsi="宋体" w:eastAsia="宋体" w:cs="宋体"/>
                <w:b/>
                <w:bCs/>
                <w:color w:val="auto"/>
                <w:spacing w:val="0"/>
                <w:position w:val="0"/>
                <w:sz w:val="24"/>
                <w:szCs w:val="24"/>
                <w:highlight w:val="none"/>
                <w:u w:val="none"/>
                <w:lang w:val="en-US" w:eastAsia="zh-CN"/>
              </w:rPr>
            </w:pPr>
            <w:r>
              <w:rPr>
                <w:rFonts w:hint="eastAsia" w:ascii="宋体" w:hAnsi="宋体" w:cs="宋体"/>
                <w:b/>
                <w:bCs/>
                <w:color w:val="auto"/>
                <w:spacing w:val="0"/>
                <w:position w:val="0"/>
                <w:sz w:val="24"/>
                <w:szCs w:val="24"/>
                <w:highlight w:val="none"/>
                <w:u w:val="none"/>
                <w:lang w:val="en-US" w:eastAsia="zh-CN"/>
              </w:rPr>
              <w:t>其它补充事宜</w:t>
            </w:r>
          </w:p>
        </w:tc>
        <w:tc>
          <w:tcPr>
            <w:tcW w:w="7251" w:type="dxa"/>
            <w:vAlign w:val="center"/>
          </w:tcPr>
          <w:p w14:paraId="03A62509">
            <w:pPr>
              <w:pStyle w:val="110"/>
              <w:spacing w:line="440" w:lineRule="exact"/>
              <w:ind w:left="0" w:leftChars="0" w:firstLine="0" w:firstLineChars="0"/>
              <w:rPr>
                <w:rFonts w:hint="default" w:ascii="宋体" w:hAnsi="宋体" w:eastAsia="宋体" w:cs="宋体"/>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无</w:t>
            </w:r>
          </w:p>
        </w:tc>
      </w:tr>
      <w:tr w14:paraId="37C8E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424018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28</w:t>
            </w:r>
          </w:p>
        </w:tc>
        <w:tc>
          <w:tcPr>
            <w:tcW w:w="2105" w:type="dxa"/>
            <w:shd w:val="clear" w:color="auto" w:fill="auto"/>
            <w:vAlign w:val="center"/>
          </w:tcPr>
          <w:p w14:paraId="2AC6726E">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需要开具招标文件费及代理费发票的要求</w:t>
            </w:r>
          </w:p>
        </w:tc>
        <w:tc>
          <w:tcPr>
            <w:tcW w:w="7251" w:type="dxa"/>
            <w:shd w:val="clear" w:color="auto" w:fill="auto"/>
            <w:vAlign w:val="center"/>
          </w:tcPr>
          <w:p w14:paraId="7F772FB8">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需要开具招标文件费及代理费发票的要求如下：</w:t>
            </w:r>
          </w:p>
          <w:p w14:paraId="4A05FFCF">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发票类型：普/专票</w:t>
            </w:r>
          </w:p>
          <w:p w14:paraId="57611E9F">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单位名称：</w:t>
            </w:r>
          </w:p>
          <w:p w14:paraId="06F309AF">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税号：</w:t>
            </w:r>
          </w:p>
          <w:p w14:paraId="12158044">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地址：</w:t>
            </w:r>
          </w:p>
          <w:p w14:paraId="64EDF890">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电话：</w:t>
            </w:r>
          </w:p>
          <w:p w14:paraId="2A9E1C44">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开户行：</w:t>
            </w:r>
          </w:p>
          <w:p w14:paraId="5D5E9947">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银行账号：</w:t>
            </w:r>
          </w:p>
          <w:p w14:paraId="4B12DFEE">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接收发票邮箱：</w:t>
            </w:r>
          </w:p>
          <w:p w14:paraId="133B0992">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开票内容：招标文件费/招标代理费    金额：</w:t>
            </w:r>
          </w:p>
          <w:p w14:paraId="54129FA9">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招标项目名称：</w:t>
            </w:r>
          </w:p>
          <w:p w14:paraId="28035733">
            <w:pPr>
              <w:pStyle w:val="13"/>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请将以上内容发到我公司开票邮箱：14035701@qq.com 电话：13899903590</w:t>
            </w:r>
          </w:p>
        </w:tc>
      </w:tr>
      <w:tr w14:paraId="5DF1B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C9CF30">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14:paraId="3DB31CF1">
            <w:pPr>
              <w:pStyle w:val="11"/>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356" w:type="dxa"/>
            <w:gridSpan w:val="2"/>
            <w:vAlign w:val="center"/>
          </w:tcPr>
          <w:p w14:paraId="37281586">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17253450">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8"/>
          <w:szCs w:val="24"/>
          <w:highlight w:val="none"/>
        </w:rPr>
      </w:pPr>
      <w:r>
        <w:rPr>
          <w:rFonts w:hint="eastAsia" w:asciiTheme="minorEastAsia" w:hAnsiTheme="minorEastAsia" w:eastAsiaTheme="minorEastAsia" w:cstheme="minorEastAsia"/>
          <w:b/>
          <w:bCs/>
          <w:color w:val="auto"/>
          <w:spacing w:val="0"/>
          <w:kern w:val="0"/>
          <w:position w:val="0"/>
          <w:sz w:val="28"/>
          <w:szCs w:val="24"/>
          <w:highlight w:val="none"/>
        </w:rPr>
        <w:t>注：</w:t>
      </w:r>
      <w:r>
        <w:rPr>
          <w:rFonts w:hint="eastAsia" w:asciiTheme="minorEastAsia" w:hAnsiTheme="minorEastAsia" w:eastAsiaTheme="minorEastAsia" w:cstheme="minorEastAsia"/>
          <w:color w:val="auto"/>
          <w:spacing w:val="0"/>
          <w:position w:val="0"/>
          <w:sz w:val="28"/>
          <w:szCs w:val="24"/>
          <w:highlight w:val="none"/>
        </w:rPr>
        <w:t>本表内容与</w:t>
      </w:r>
      <w:r>
        <w:rPr>
          <w:rFonts w:hint="eastAsia" w:asciiTheme="minorEastAsia" w:hAnsiTheme="minorEastAsia" w:eastAsiaTheme="minorEastAsia" w:cstheme="minorEastAsia"/>
          <w:color w:val="auto"/>
          <w:spacing w:val="0"/>
          <w:position w:val="0"/>
          <w:sz w:val="28"/>
          <w:szCs w:val="24"/>
          <w:highlight w:val="none"/>
          <w:lang w:eastAsia="zh-CN"/>
        </w:rPr>
        <w:t>磋商文件</w:t>
      </w:r>
      <w:r>
        <w:rPr>
          <w:rFonts w:hint="eastAsia" w:asciiTheme="minorEastAsia" w:hAnsiTheme="minorEastAsia" w:eastAsiaTheme="minorEastAsia" w:cstheme="minorEastAsia"/>
          <w:color w:val="auto"/>
          <w:spacing w:val="0"/>
          <w:position w:val="0"/>
          <w:sz w:val="28"/>
          <w:szCs w:val="24"/>
          <w:highlight w:val="none"/>
        </w:rPr>
        <w:t>其它内容不一致的，应当以本表内容为准。</w:t>
      </w:r>
    </w:p>
    <w:bookmarkEnd w:id="2"/>
    <w:p w14:paraId="417053D3">
      <w:pPr>
        <w:rPr>
          <w:rFonts w:hint="eastAsia" w:asciiTheme="minorEastAsia" w:hAnsiTheme="minorEastAsia" w:eastAsiaTheme="minorEastAsia" w:cstheme="minorEastAsia"/>
          <w:color w:val="auto"/>
          <w:spacing w:val="0"/>
          <w:position w:val="0"/>
          <w:highlight w:val="none"/>
        </w:rPr>
      </w:pPr>
      <w:bookmarkStart w:id="7" w:name="_Toc120614213"/>
      <w:bookmarkEnd w:id="7"/>
      <w:bookmarkStart w:id="8" w:name="_Toc513029202"/>
      <w:bookmarkEnd w:id="8"/>
      <w:bookmarkStart w:id="9" w:name="_Toc455227390"/>
      <w:bookmarkEnd w:id="9"/>
      <w:bookmarkStart w:id="10" w:name="_Toc20823274"/>
      <w:bookmarkEnd w:id="10"/>
      <w:bookmarkStart w:id="11" w:name="_Toc16938518"/>
      <w:bookmarkEnd w:id="11"/>
      <w:bookmarkStart w:id="12" w:name="_Toc1621"/>
      <w:bookmarkStart w:id="13" w:name="_Toc16896"/>
      <w:r>
        <w:rPr>
          <w:rFonts w:hint="eastAsia" w:asciiTheme="minorEastAsia" w:hAnsiTheme="minorEastAsia" w:eastAsiaTheme="minorEastAsia" w:cstheme="minorEastAsia"/>
          <w:color w:val="auto"/>
          <w:spacing w:val="0"/>
          <w:position w:val="0"/>
          <w:highlight w:val="none"/>
        </w:rPr>
        <w:br w:type="page"/>
      </w:r>
    </w:p>
    <w:p w14:paraId="3B1B1CE0">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一、 说明</w:t>
      </w:r>
      <w:bookmarkEnd w:id="12"/>
      <w:bookmarkEnd w:id="13"/>
    </w:p>
    <w:p w14:paraId="07D450D3">
      <w:pPr>
        <w:pStyle w:val="20"/>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1.1适用范围</w:t>
      </w:r>
    </w:p>
    <w:p w14:paraId="75D5B21A">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.1本磋商文件仅适用于本磋商邀请函中所述项目的货物及相关服务的采购。</w:t>
      </w:r>
    </w:p>
    <w:p w14:paraId="103184C2">
      <w:pPr>
        <w:pStyle w:val="20"/>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1.2定义</w:t>
      </w:r>
    </w:p>
    <w:p w14:paraId="00FE0463">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1.2.1“采购人”是指：详见供应商须知前附表.</w:t>
      </w:r>
    </w:p>
    <w:p w14:paraId="4B66AA9E">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1.2.2“采购代理机构”是指：详见供应商须知前附表.</w:t>
      </w:r>
    </w:p>
    <w:p w14:paraId="14A8BBE2">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1.2.3“监管部门”是指：详见供应商须知前附表.</w:t>
      </w:r>
    </w:p>
    <w:p w14:paraId="281F196A">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1.2.4 “供应商”是指：响应磋商文件要求并且符合磋商文件规定资格条件和参加竞争性磋商的法人、其他组织或者自然人。</w:t>
      </w:r>
    </w:p>
    <w:p w14:paraId="7AA79BF0">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1.2.5“电子响应文件”是指：利用</w:t>
      </w:r>
      <w:r>
        <w:rPr>
          <w:rFonts w:hint="eastAsia" w:asciiTheme="minorEastAsia" w:hAnsiTheme="minorEastAsia" w:eastAsiaTheme="minorEastAsia" w:cstheme="minorEastAsia"/>
          <w:color w:val="auto"/>
          <w:spacing w:val="0"/>
          <w:position w:val="0"/>
          <w:sz w:val="24"/>
          <w:szCs w:val="24"/>
          <w:highlight w:val="none"/>
          <w:lang w:eastAsia="zh-CN"/>
        </w:rPr>
        <w:t>相应的</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制作工具”编制加密的响应文件。</w:t>
      </w:r>
    </w:p>
    <w:p w14:paraId="2BFEA9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1.2.6“成交供应商”是指: 是指经磋商小组评审，授予合同的供应商。</w:t>
      </w:r>
    </w:p>
    <w:p w14:paraId="593BD1F1">
      <w:pPr>
        <w:pStyle w:val="20"/>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1.2.7采购人和采购代理机构统称为招标采购单位。</w:t>
      </w:r>
    </w:p>
    <w:p w14:paraId="2FAD7AF8">
      <w:pPr>
        <w:pStyle w:val="20"/>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1.3、货物和服务</w:t>
      </w:r>
    </w:p>
    <w:p w14:paraId="59F847FF">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374339A8">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1.3.2“服务”是指：除货物和工程以外的其他政府采购对象。包括：政府自身需要的服务和政府向社会公众提供的公共服务。</w:t>
      </w:r>
    </w:p>
    <w:p w14:paraId="04BC1F75">
      <w:pPr>
        <w:pStyle w:val="20"/>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1.4、磋商费用</w:t>
      </w:r>
    </w:p>
    <w:p w14:paraId="565ADD08">
      <w:pPr>
        <w:pStyle w:val="11"/>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1.4.1供应商应承担所有与准备和参加竞争性磋商有关的费用。不论磋商的结果如何，采购单位均无义务和责任承担这些费用。</w:t>
      </w:r>
    </w:p>
    <w:p w14:paraId="7B8F5605">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4" w:name="_Toc4383"/>
      <w:bookmarkStart w:id="15" w:name="_Toc293738992"/>
      <w:bookmarkStart w:id="16" w:name="_Toc446599311"/>
      <w:bookmarkStart w:id="17" w:name="_Toc3092"/>
      <w:bookmarkStart w:id="18" w:name="_Toc293736011"/>
      <w:bookmarkStart w:id="19" w:name="_Toc293736054"/>
      <w:r>
        <w:rPr>
          <w:rFonts w:hint="eastAsia" w:asciiTheme="minorEastAsia" w:hAnsiTheme="minorEastAsia" w:eastAsiaTheme="minorEastAsia" w:cstheme="minorEastAsia"/>
          <w:color w:val="auto"/>
          <w:spacing w:val="0"/>
          <w:position w:val="0"/>
          <w:highlight w:val="none"/>
        </w:rPr>
        <w:t>二、磋商文件</w:t>
      </w:r>
      <w:bookmarkEnd w:id="14"/>
      <w:bookmarkEnd w:id="15"/>
      <w:bookmarkEnd w:id="16"/>
      <w:bookmarkEnd w:id="17"/>
      <w:bookmarkEnd w:id="18"/>
      <w:bookmarkEnd w:id="19"/>
    </w:p>
    <w:p w14:paraId="5321CB31">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2.1.磋商文件的构成</w:t>
      </w:r>
    </w:p>
    <w:p w14:paraId="0F0C690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2.1.1磋商文件由下列文件以及在采购过程中发出的修正和补充文件组成：</w:t>
      </w:r>
    </w:p>
    <w:p w14:paraId="3011D66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(1)磋商邀请函；</w:t>
      </w:r>
    </w:p>
    <w:p w14:paraId="662A076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(2)供应商须知；</w:t>
      </w:r>
    </w:p>
    <w:p w14:paraId="2B40A07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(3)采购项目技术规格、参数及相关服务要求；</w:t>
      </w:r>
    </w:p>
    <w:p w14:paraId="1E155E3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(4)评审方法、步骤、标准；</w:t>
      </w:r>
    </w:p>
    <w:p w14:paraId="278A2C6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(5)合同格式及合同条款；</w:t>
      </w:r>
    </w:p>
    <w:p w14:paraId="536ECBB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(6)响应文件格式；</w:t>
      </w:r>
    </w:p>
    <w:p w14:paraId="750D133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(7)在磋商过程中由采购单位发出的澄清和补充文件等。</w:t>
      </w:r>
    </w:p>
    <w:p w14:paraId="7445CF4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1BAD2F7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Theme="minorEastAsia" w:hAnsiTheme="minorEastAsia" w:eastAsiaTheme="minorEastAsia" w:cstheme="minorEastAsia"/>
          <w:color w:val="auto"/>
          <w:spacing w:val="0"/>
          <w:position w:val="0"/>
          <w:sz w:val="24"/>
          <w:szCs w:val="24"/>
          <w:highlight w:val="none"/>
          <w:lang w:eastAsia="zh-CN"/>
        </w:rPr>
        <w:t>向采购人提出</w:t>
      </w:r>
      <w:r>
        <w:rPr>
          <w:rFonts w:hint="eastAsia" w:asciiTheme="minorEastAsia" w:hAnsiTheme="minorEastAsia" w:eastAsiaTheme="minorEastAsia" w:cstheme="minorEastAsia"/>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Theme="minorEastAsia" w:hAnsiTheme="minorEastAsia" w:eastAsiaTheme="minorEastAsia" w:cstheme="minorEastAsia"/>
          <w:color w:val="auto"/>
          <w:spacing w:val="0"/>
          <w:position w:val="0"/>
          <w:sz w:val="24"/>
          <w:szCs w:val="24"/>
          <w:highlight w:val="none"/>
          <w:lang w:eastAsia="zh-CN"/>
        </w:rPr>
        <w:t>新疆政采云平台上</w:t>
      </w:r>
      <w:r>
        <w:rPr>
          <w:rFonts w:hint="eastAsia" w:asciiTheme="minorEastAsia" w:hAnsiTheme="minorEastAsia" w:eastAsiaTheme="minorEastAsia" w:cstheme="minorEastAsia"/>
          <w:color w:val="auto"/>
          <w:spacing w:val="0"/>
          <w:position w:val="0"/>
          <w:sz w:val="24"/>
          <w:szCs w:val="24"/>
          <w:highlight w:val="none"/>
        </w:rPr>
        <w:t>向所有供应商公布，供应商可在</w:t>
      </w:r>
      <w:r>
        <w:rPr>
          <w:rFonts w:hint="eastAsia" w:asciiTheme="minorEastAsia" w:hAnsiTheme="minorEastAsia" w:eastAsiaTheme="minorEastAsia" w:cstheme="minorEastAsia"/>
          <w:color w:val="auto"/>
          <w:spacing w:val="0"/>
          <w:position w:val="0"/>
          <w:sz w:val="24"/>
          <w:szCs w:val="24"/>
          <w:highlight w:val="none"/>
          <w:lang w:eastAsia="zh-CN"/>
        </w:rPr>
        <w:t>平台相对应的</w:t>
      </w:r>
      <w:r>
        <w:rPr>
          <w:rFonts w:hint="eastAsia" w:asciiTheme="minorEastAsia" w:hAnsiTheme="minorEastAsia" w:eastAsiaTheme="minorEastAsia" w:cstheme="minorEastAsia"/>
          <w:color w:val="auto"/>
          <w:spacing w:val="0"/>
          <w:position w:val="0"/>
          <w:sz w:val="24"/>
          <w:szCs w:val="24"/>
          <w:highlight w:val="none"/>
        </w:rPr>
        <w:t>栏目下载澄清文件。澄清文件作为磋商文件的组成部分，对供应商具有同等约束作用。</w:t>
      </w:r>
    </w:p>
    <w:p w14:paraId="61AA388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2.2.2供应商在本项目响应文件递交截止时间5日前未对磋商文件提出异议的，采购单位将视其为同意。在规定的时间后就磋商文件内容提出的质疑将不予受理。</w:t>
      </w:r>
    </w:p>
    <w:p w14:paraId="6A751479">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2.3. 磋商文件的修改</w:t>
      </w:r>
    </w:p>
    <w:p w14:paraId="006347A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 xml:space="preserve">发布更正公告。 </w:t>
      </w:r>
    </w:p>
    <w:p w14:paraId="2BBD7ED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2.3.2澄清或者修改的内容是磋商文件的组成部分，将在新疆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上会员专区向所有供应商公布，并对供应商具有约束力。</w:t>
      </w:r>
    </w:p>
    <w:p w14:paraId="3C0EB59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上发布公告方式通知所有下载磋商文件的供应商。</w:t>
      </w:r>
    </w:p>
    <w:p w14:paraId="5A4CD59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47FB444E">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20" w:name="_Toc293738993"/>
      <w:bookmarkStart w:id="21" w:name="_Toc446599312"/>
      <w:bookmarkStart w:id="22" w:name="_Toc293736055"/>
      <w:bookmarkStart w:id="23" w:name="_Toc293736012"/>
      <w:bookmarkStart w:id="24" w:name="_Toc13231"/>
      <w:bookmarkStart w:id="25" w:name="_Toc17375"/>
      <w:r>
        <w:rPr>
          <w:rFonts w:hint="eastAsia" w:asciiTheme="minorEastAsia" w:hAnsiTheme="minorEastAsia" w:eastAsiaTheme="minorEastAsia" w:cstheme="minorEastAsia"/>
          <w:color w:val="auto"/>
          <w:spacing w:val="0"/>
          <w:position w:val="0"/>
          <w:highlight w:val="none"/>
        </w:rPr>
        <w:t>三、响应文件的编制和数量</w:t>
      </w:r>
      <w:bookmarkEnd w:id="20"/>
      <w:bookmarkEnd w:id="21"/>
      <w:bookmarkEnd w:id="22"/>
      <w:bookmarkEnd w:id="23"/>
      <w:bookmarkEnd w:id="24"/>
      <w:bookmarkEnd w:id="25"/>
    </w:p>
    <w:p w14:paraId="24F8E767">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3.1．响应文件的语言</w:t>
      </w:r>
    </w:p>
    <w:p w14:paraId="472785A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BD54D98">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3.2响应文件的构成</w:t>
      </w:r>
    </w:p>
    <w:p w14:paraId="5BD15E2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3.2.1供应商编制的响应文件应包括但不少于下列内容：</w:t>
      </w:r>
    </w:p>
    <w:p w14:paraId="1003F32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（1)商务文件内容（详见第六章商务文件组成）</w:t>
      </w:r>
    </w:p>
    <w:p w14:paraId="3895180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（2)技术文件内容（详见第六章技术文件组成）</w:t>
      </w:r>
    </w:p>
    <w:p w14:paraId="69AB639B">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3.3响应文件编制</w:t>
      </w:r>
    </w:p>
    <w:p w14:paraId="71BAD7C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3.3.1</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响应文件制作时，应按照统一的“</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制作工具”和磋商文件中明确的响应文件目录和投标</w:t>
      </w:r>
      <w:r>
        <w:rPr>
          <w:rFonts w:hint="eastAsia" w:asciiTheme="minorEastAsia" w:hAnsiTheme="minorEastAsia" w:eastAsiaTheme="minorEastAsia" w:cstheme="minorEastAsia"/>
          <w:color w:val="auto"/>
          <w:spacing w:val="0"/>
          <w:position w:val="0"/>
          <w:sz w:val="24"/>
          <w:szCs w:val="24"/>
          <w:highlight w:val="none"/>
        </w:rPr>
        <w:t>技术规格、参数及相关要求</w:t>
      </w:r>
      <w:r>
        <w:rPr>
          <w:rFonts w:hint="eastAsia" w:asciiTheme="minorEastAsia" w:hAnsiTheme="minorEastAsia" w:eastAsiaTheme="minorEastAsia" w:cstheme="minorEastAsia"/>
          <w:color w:val="auto"/>
          <w:spacing w:val="0"/>
          <w:kern w:val="0"/>
          <w:position w:val="0"/>
          <w:sz w:val="24"/>
          <w:szCs w:val="24"/>
          <w:highlight w:val="none"/>
        </w:rPr>
        <w:t>格式进行编制，保证目录清晰、内容完整。</w:t>
      </w:r>
    </w:p>
    <w:p w14:paraId="4248EE1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3.3.2供应商应按照供应商须知前附表要求编制响应文件。</w:t>
      </w:r>
    </w:p>
    <w:p w14:paraId="63C2E6E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3</w:t>
      </w:r>
      <w:r>
        <w:rPr>
          <w:rFonts w:hint="eastAsia" w:asciiTheme="minorEastAsia" w:hAnsiTheme="minorEastAsia" w:eastAsiaTheme="minorEastAsia" w:cstheme="minorEastAsia"/>
          <w:color w:val="auto"/>
          <w:spacing w:val="0"/>
          <w:kern w:val="0"/>
          <w:position w:val="0"/>
          <w:sz w:val="24"/>
          <w:szCs w:val="24"/>
          <w:highlight w:val="none"/>
        </w:rPr>
        <w:t xml:space="preserve">供应商因自身原因导致电子响应文件无法导入电子评标系统的，该响应文件视为无效文件。 </w:t>
      </w:r>
    </w:p>
    <w:p w14:paraId="51E98E5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4</w:t>
      </w:r>
      <w:r>
        <w:rPr>
          <w:rFonts w:hint="eastAsia" w:asciiTheme="minorEastAsia" w:hAnsiTheme="minorEastAsia" w:eastAsiaTheme="minorEastAsia" w:cstheme="minorEastAsia"/>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5B165B57">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5</w:t>
      </w:r>
      <w:r>
        <w:rPr>
          <w:rFonts w:hint="eastAsia" w:asciiTheme="minorEastAsia" w:hAnsiTheme="minorEastAsia" w:eastAsiaTheme="minorEastAsia" w:cstheme="minorEastAsia"/>
          <w:color w:val="auto"/>
          <w:spacing w:val="0"/>
          <w:kern w:val="0"/>
          <w:position w:val="0"/>
          <w:sz w:val="24"/>
          <w:szCs w:val="24"/>
          <w:highlight w:val="none"/>
        </w:rPr>
        <w:t>为了保证</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1BB78F2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6</w:t>
      </w:r>
      <w:r>
        <w:rPr>
          <w:rFonts w:hint="eastAsia" w:asciiTheme="minorEastAsia" w:hAnsiTheme="minorEastAsia" w:eastAsiaTheme="minorEastAsia" w:cstheme="minorEastAsia"/>
          <w:color w:val="auto"/>
          <w:spacing w:val="0"/>
          <w:kern w:val="0"/>
          <w:position w:val="0"/>
          <w:sz w:val="24"/>
          <w:szCs w:val="24"/>
          <w:highlight w:val="none"/>
        </w:rPr>
        <w:t>供应商应完整地</w:t>
      </w:r>
      <w:r>
        <w:rPr>
          <w:rFonts w:hint="eastAsia" w:asciiTheme="minorEastAsia" w:hAnsiTheme="minorEastAsia" w:eastAsiaTheme="minorEastAsia" w:cstheme="minorEastAsia"/>
          <w:color w:val="auto"/>
          <w:spacing w:val="0"/>
          <w:position w:val="0"/>
          <w:sz w:val="24"/>
          <w:szCs w:val="24"/>
          <w:highlight w:val="none"/>
        </w:rPr>
        <w:t>填写</w:t>
      </w:r>
      <w:r>
        <w:rPr>
          <w:rFonts w:hint="eastAsia" w:asciiTheme="minorEastAsia" w:hAnsiTheme="minorEastAsia" w:eastAsiaTheme="minorEastAsia" w:cstheme="minorEastAsia"/>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477EB38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7</w:t>
      </w:r>
      <w:r>
        <w:rPr>
          <w:rFonts w:hint="eastAsia" w:asciiTheme="minorEastAsia" w:hAnsiTheme="minorEastAsia" w:eastAsiaTheme="minorEastAsia" w:cstheme="minorEastAsia"/>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57E1D0">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3.4. 磋商报价要求</w:t>
      </w:r>
    </w:p>
    <w:p w14:paraId="1DDBED4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3.4.1供应商所提供的货物和服务均以人民币报价。</w:t>
      </w:r>
    </w:p>
    <w:p w14:paraId="5CF847E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23D5CB0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3.4.3《竞争性磋商报价明细表》填写时应响应下列要求：</w:t>
      </w:r>
    </w:p>
    <w:p w14:paraId="61AD849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（1）对于报价免费的项目应标明“免费”；</w:t>
      </w:r>
    </w:p>
    <w:p w14:paraId="5578597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（2）所有根据合同或其它原因应由供应商支付的税款和其它应交纳的费用都要包括在供应商提交的磋商总价中；</w:t>
      </w:r>
    </w:p>
    <w:p w14:paraId="5F1D6B2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（3）应包含货物运至最终目的地的运输、保险和伴随货物服务的有关费用。</w:t>
      </w:r>
    </w:p>
    <w:p w14:paraId="5CFFC83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3.4.5每一种规格的货物、服务只允许有一个报价，否则将被视为无效投标。</w:t>
      </w:r>
    </w:p>
    <w:p w14:paraId="3F3048A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3.4.6供应商所报的总价在合同执行过程中是固定不变的，不得以任何理由予以变更。</w:t>
      </w:r>
    </w:p>
    <w:p w14:paraId="392C7039">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3.4.7供应商的最后磋商报价超过项目采购预算的为无效报价。</w:t>
      </w:r>
    </w:p>
    <w:p w14:paraId="4B24557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3.5备选方案</w:t>
      </w:r>
    </w:p>
    <w:p w14:paraId="7967D07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3.5.1供应商应按照供应商须知前附表要求编制磋商备选方案，否则将被视为无效响应文件。</w:t>
      </w:r>
    </w:p>
    <w:p w14:paraId="0532C72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3.6联合体投标</w:t>
      </w:r>
    </w:p>
    <w:p w14:paraId="44C1942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3.6.1两个以上供应商可以组成一个联合体，以一个供应商的身份共同参与磋商。</w:t>
      </w:r>
    </w:p>
    <w:p w14:paraId="4E095B4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13A2E8D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6AC1D5B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2DE35D3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4EC8AA2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3.6.6联合体成交的，联合体各方应当共同与采购人签订采购合同。</w:t>
      </w:r>
    </w:p>
    <w:p w14:paraId="4A713CC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3.6.7联合体中有同类资质的供应商按照联合体分工承担相同工作的，应当按照资质等级较低的供应商确定资质等级。</w:t>
      </w:r>
    </w:p>
    <w:p w14:paraId="164C280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 供应商资格证明文件</w:t>
      </w:r>
    </w:p>
    <w:p w14:paraId="3CC2875A">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3.7.1供应商应提交证明其有资格参加磋商和成交后有能力履行合同的文件，并作为其响应文件的一部分。</w:t>
      </w:r>
    </w:p>
    <w:p w14:paraId="4CC525B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3.7.2资格证明文件必须真实可靠、不得伪造。</w:t>
      </w:r>
    </w:p>
    <w:p w14:paraId="0096531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3.7.3供应商相关资格证明文件：</w:t>
      </w:r>
    </w:p>
    <w:p w14:paraId="59F91BA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（1）法人或者其他组织的营业执照等证明文件，自然人的身份证明；</w:t>
      </w:r>
    </w:p>
    <w:p w14:paraId="3C040B0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（2）财务状况报告，依法缴纳税收和社会保障资金的相关材料；</w:t>
      </w:r>
    </w:p>
    <w:p w14:paraId="70E40C2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（3）具备履行合同所必需的设备和专业技术能力的证明材料；</w:t>
      </w:r>
    </w:p>
    <w:p w14:paraId="72D1ED8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（4）参加政府采购活动前3年内在经营活动中没有重大违法记录的书面声明；</w:t>
      </w:r>
    </w:p>
    <w:p w14:paraId="51B25D8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（5）具备法律、行政法规规定的其他条件的证明材料；</w:t>
      </w:r>
    </w:p>
    <w:p w14:paraId="02C523E0">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（6）采购项目有特殊要求的，供应商还应当提供其符合特殊要求的证明材料或者情况说明；</w:t>
      </w:r>
    </w:p>
    <w:p w14:paraId="4431C30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（7）信用信息查询记录；</w:t>
      </w:r>
    </w:p>
    <w:p w14:paraId="0DB4EEB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（8）磋商文件要求或供应商认为需提供的其它相关资格证明材料。</w:t>
      </w:r>
    </w:p>
    <w:p w14:paraId="670F35D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3.7.4 证明投标货物、服务的合格性和符合磋商文件规定的文件。</w:t>
      </w:r>
    </w:p>
    <w:p w14:paraId="0BCD299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采取资格预审方式项目的</w:t>
      </w:r>
      <w:r>
        <w:rPr>
          <w:rFonts w:hint="eastAsia" w:asciiTheme="minorEastAsia" w:hAnsiTheme="minorEastAsia" w:eastAsiaTheme="minorEastAsia" w:cstheme="minorEastAsia"/>
          <w:color w:val="auto"/>
          <w:spacing w:val="0"/>
          <w:kern w:val="0"/>
          <w:position w:val="0"/>
          <w:sz w:val="24"/>
          <w:szCs w:val="24"/>
          <w:highlight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rPr>
        <w:t>在递交</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时，其资格条件与资格预审时发生变化的，提交变化后的资料。</w:t>
      </w:r>
    </w:p>
    <w:p w14:paraId="1B2A7830">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3.8. 磋商保证金</w:t>
      </w:r>
    </w:p>
    <w:p w14:paraId="06998855">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3.8.1</w:t>
      </w:r>
      <w:r>
        <w:rPr>
          <w:rFonts w:hint="eastAsia" w:asciiTheme="minorEastAsia" w:hAnsiTheme="minorEastAsia" w:eastAsiaTheme="minorEastAsia" w:cstheme="minorEastAsia"/>
          <w:color w:val="auto"/>
          <w:spacing w:val="0"/>
          <w:kern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10ECC47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3.8.2对于未能按要求提交保证金的将视为未响应磋商文件的要求，其响应文件无效。</w:t>
      </w:r>
    </w:p>
    <w:p w14:paraId="5DE80A5A">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2BB09D2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C6BBC3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3.8.5有下列情形之一的，保证金将被没收：</w:t>
      </w:r>
    </w:p>
    <w:p w14:paraId="4A597B6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（1）供应商在响应文件中提供虚假资料的；</w:t>
      </w:r>
    </w:p>
    <w:p w14:paraId="19D5D28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（2）除因不可抗力或磋商文件认可的情形以外，成交供应商不与采购人签订合同的；</w:t>
      </w:r>
    </w:p>
    <w:p w14:paraId="7DBBF99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（3）供应商与采购人、其他供应商或者采购代理机构恶意串通的；</w:t>
      </w:r>
    </w:p>
    <w:p w14:paraId="2EF76FC1">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（4）磋商文件规定的其他情形。</w:t>
      </w:r>
    </w:p>
    <w:p w14:paraId="133B4778">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 磋商的有效期</w:t>
      </w:r>
    </w:p>
    <w:p w14:paraId="423BDA5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3.9.1磋商有效期详见供应商须知前附表。供应商响应文件中有效期不足的将被视为无效文件。</w:t>
      </w:r>
    </w:p>
    <w:p w14:paraId="205737DD">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3.9.2 有效期内供应商未经采购结果确认谈判达成一致不得改变其磋商最后报价及承诺的全部义务。</w:t>
      </w:r>
    </w:p>
    <w:p w14:paraId="2590EC4F">
      <w:pPr>
        <w:pStyle w:val="11"/>
        <w:keepNext w:val="0"/>
        <w:keepLines w:val="0"/>
        <w:pageBreakBefore w:val="0"/>
        <w:widowControl w:val="0"/>
        <w:kinsoku/>
        <w:wordWrap/>
        <w:overflowPunct/>
        <w:topLinePunct w:val="0"/>
        <w:autoSpaceDE/>
        <w:autoSpaceDN/>
        <w:bidi w:val="0"/>
        <w:adjustRightInd w:val="0"/>
        <w:snapToGrid w:val="0"/>
        <w:spacing w:line="360" w:lineRule="auto"/>
        <w:ind w:firstLine="646" w:firstLineChars="202"/>
        <w:jc w:val="center"/>
        <w:textAlignment w:val="auto"/>
        <w:outlineLvl w:val="1"/>
        <w:rPr>
          <w:rFonts w:hint="eastAsia" w:asciiTheme="minorEastAsia" w:hAnsiTheme="minorEastAsia" w:eastAsiaTheme="minorEastAsia" w:cstheme="minorEastAsia"/>
          <w:color w:val="auto"/>
          <w:spacing w:val="0"/>
          <w:kern w:val="2"/>
          <w:position w:val="0"/>
          <w:sz w:val="32"/>
          <w:szCs w:val="28"/>
          <w:highlight w:val="none"/>
          <w:lang w:val="en-US" w:eastAsia="zh-CN" w:bidi="ar-SA"/>
        </w:rPr>
      </w:pPr>
      <w:bookmarkStart w:id="26" w:name="_Toc293736056"/>
      <w:bookmarkStart w:id="27" w:name="_Toc446599313"/>
      <w:bookmarkStart w:id="28" w:name="_Toc32568"/>
      <w:bookmarkStart w:id="29" w:name="_Toc293736013"/>
      <w:bookmarkStart w:id="30" w:name="_Toc293738994"/>
      <w:r>
        <w:rPr>
          <w:rFonts w:hint="eastAsia" w:asciiTheme="minorEastAsia" w:hAnsiTheme="minorEastAsia" w:eastAsiaTheme="minorEastAsia" w:cstheme="minorEastAsia"/>
          <w:color w:val="auto"/>
          <w:spacing w:val="0"/>
          <w:kern w:val="2"/>
          <w:position w:val="0"/>
          <w:sz w:val="32"/>
          <w:szCs w:val="28"/>
          <w:highlight w:val="none"/>
          <w:lang w:val="en-US" w:eastAsia="zh-CN" w:bidi="ar-SA"/>
        </w:rPr>
        <w:t>四、响应文件的递交</w:t>
      </w:r>
      <w:bookmarkEnd w:id="26"/>
      <w:bookmarkEnd w:id="27"/>
      <w:bookmarkEnd w:id="28"/>
      <w:bookmarkEnd w:id="29"/>
      <w:bookmarkEnd w:id="30"/>
    </w:p>
    <w:p w14:paraId="6D4CE4D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响应文件的密封和标记</w:t>
      </w:r>
    </w:p>
    <w:p w14:paraId="08EC0694">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754EBF05">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4.2响应文件的递交</w:t>
      </w:r>
    </w:p>
    <w:p w14:paraId="4BFEC77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6935EB90">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4.3迟交的响应文件</w:t>
      </w:r>
    </w:p>
    <w:p w14:paraId="209AE9A3">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4.3</w:t>
      </w:r>
      <w:r>
        <w:rPr>
          <w:rFonts w:hint="eastAsia" w:asciiTheme="minorEastAsia" w:hAnsiTheme="minorEastAsia" w:eastAsiaTheme="minorEastAsia" w:cstheme="minorEastAsia"/>
          <w:color w:val="auto"/>
          <w:spacing w:val="0"/>
          <w:position w:val="0"/>
          <w:sz w:val="24"/>
          <w:szCs w:val="24"/>
          <w:highlight w:val="none"/>
        </w:rPr>
        <w:t>.1采购</w:t>
      </w:r>
      <w:r>
        <w:rPr>
          <w:rFonts w:hint="eastAsia" w:asciiTheme="minorEastAsia" w:hAnsiTheme="minorEastAsia" w:eastAsiaTheme="minorEastAsia" w:cstheme="minorEastAsia"/>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Theme="minorEastAsia" w:hAnsiTheme="minorEastAsia" w:eastAsiaTheme="minorEastAsia" w:cstheme="minorEastAsia"/>
          <w:color w:val="auto"/>
          <w:spacing w:val="0"/>
          <w:kern w:val="0"/>
          <w:position w:val="0"/>
          <w:sz w:val="24"/>
          <w:szCs w:val="24"/>
          <w:highlight w:val="none"/>
          <w:lang w:eastAsia="zh-CN"/>
        </w:rPr>
        <w:t>采购人</w:t>
      </w:r>
      <w:r>
        <w:rPr>
          <w:rFonts w:hint="eastAsia" w:asciiTheme="minorEastAsia" w:hAnsiTheme="minorEastAsia" w:eastAsiaTheme="minorEastAsia" w:cstheme="minorEastAsia"/>
          <w:color w:val="auto"/>
          <w:spacing w:val="0"/>
          <w:kern w:val="0"/>
          <w:position w:val="0"/>
          <w:sz w:val="24"/>
          <w:szCs w:val="24"/>
          <w:highlight w:val="none"/>
        </w:rPr>
        <w:t>不负任何责任。</w:t>
      </w:r>
    </w:p>
    <w:p w14:paraId="1FA21590">
      <w:pPr>
        <w:pStyle w:val="20"/>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4.4响应文件的修改和撤回</w:t>
      </w:r>
    </w:p>
    <w:p w14:paraId="39C5A9B6">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93518DC">
      <w:pPr>
        <w:pStyle w:val="3"/>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31" w:name="_Toc446599314"/>
      <w:bookmarkStart w:id="32" w:name="_Toc293736014"/>
      <w:bookmarkStart w:id="33" w:name="_Toc293738995"/>
      <w:bookmarkStart w:id="34" w:name="_Toc293736057"/>
      <w:bookmarkStart w:id="35" w:name="_Toc30347"/>
      <w:bookmarkStart w:id="36" w:name="_Toc9220"/>
      <w:r>
        <w:rPr>
          <w:rFonts w:hint="eastAsia" w:asciiTheme="minorEastAsia" w:hAnsiTheme="minorEastAsia" w:eastAsiaTheme="minorEastAsia" w:cstheme="minorEastAsia"/>
          <w:color w:val="auto"/>
          <w:spacing w:val="0"/>
          <w:position w:val="0"/>
          <w:highlight w:val="none"/>
        </w:rPr>
        <w:t>五、</w:t>
      </w:r>
      <w:bookmarkEnd w:id="31"/>
      <w:bookmarkEnd w:id="32"/>
      <w:bookmarkEnd w:id="33"/>
      <w:bookmarkEnd w:id="34"/>
      <w:r>
        <w:rPr>
          <w:rFonts w:hint="eastAsia" w:asciiTheme="minorEastAsia" w:hAnsiTheme="minorEastAsia" w:eastAsiaTheme="minorEastAsia" w:cstheme="minorEastAsia"/>
          <w:color w:val="auto"/>
          <w:spacing w:val="0"/>
          <w:position w:val="0"/>
          <w:highlight w:val="none"/>
        </w:rPr>
        <w:t>竞争性磋商程序</w:t>
      </w:r>
      <w:bookmarkEnd w:id="35"/>
      <w:bookmarkEnd w:id="36"/>
    </w:p>
    <w:p w14:paraId="6FEFE5FE">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5</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b/>
          <w:color w:val="auto"/>
          <w:spacing w:val="0"/>
          <w:position w:val="0"/>
          <w:sz w:val="24"/>
          <w:szCs w:val="24"/>
          <w:highlight w:val="none"/>
        </w:rPr>
        <w:t>1磋商小组的组成</w:t>
      </w:r>
    </w:p>
    <w:p w14:paraId="2A2E0F7D">
      <w:pPr>
        <w:pStyle w:val="11"/>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0"/>
          <w:kern w:val="0"/>
          <w:position w:val="0"/>
          <w:sz w:val="24"/>
          <w:szCs w:val="24"/>
          <w:highlight w:val="none"/>
        </w:rPr>
        <w:fldChar w:fldCharType="begin"/>
      </w:r>
      <w:r>
        <w:rPr>
          <w:rFonts w:hint="eastAsia" w:asciiTheme="minorEastAsia" w:hAnsiTheme="minorEastAsia" w:eastAsiaTheme="minorEastAsia" w:cstheme="minorEastAsia"/>
          <w:color w:val="auto"/>
          <w:spacing w:val="0"/>
          <w:kern w:val="0"/>
          <w:position w:val="0"/>
          <w:sz w:val="24"/>
          <w:szCs w:val="24"/>
          <w:highlight w:val="none"/>
        </w:rPr>
        <w:instrText xml:space="preserve"> HYPERLINK "file:///C:\\WordForm\\e944b4b1-01b6-4e42-b170-f783fcf7903a.doc" \l "_评标委员会" </w:instrText>
      </w:r>
      <w:r>
        <w:rPr>
          <w:rFonts w:hint="eastAsia" w:asciiTheme="minorEastAsia" w:hAnsiTheme="minorEastAsia" w:eastAsiaTheme="minorEastAsia" w:cstheme="minorEastAsia"/>
          <w:color w:val="auto"/>
          <w:spacing w:val="0"/>
          <w:kern w:val="0"/>
          <w:position w:val="0"/>
          <w:sz w:val="24"/>
          <w:szCs w:val="24"/>
          <w:highlight w:val="none"/>
        </w:rPr>
        <w:fldChar w:fldCharType="separate"/>
      </w:r>
      <w:r>
        <w:rPr>
          <w:rFonts w:hint="eastAsia" w:asciiTheme="minorEastAsia" w:hAnsiTheme="minorEastAsia" w:eastAsiaTheme="minorEastAsia" w:cstheme="minorEastAsia"/>
          <w:color w:val="auto"/>
          <w:spacing w:val="0"/>
          <w:kern w:val="0"/>
          <w:position w:val="0"/>
          <w:sz w:val="24"/>
          <w:szCs w:val="24"/>
          <w:highlight w:val="none"/>
        </w:rPr>
        <w:t>供应商须知前附表</w:t>
      </w:r>
      <w:r>
        <w:rPr>
          <w:rFonts w:hint="eastAsia" w:asciiTheme="minorEastAsia" w:hAnsiTheme="minorEastAsia" w:eastAsiaTheme="minorEastAsia" w:cstheme="minorEastAsia"/>
          <w:color w:val="auto"/>
          <w:spacing w:val="0"/>
          <w:kern w:val="0"/>
          <w:position w:val="0"/>
          <w:sz w:val="24"/>
          <w:szCs w:val="24"/>
          <w:highlight w:val="none"/>
        </w:rPr>
        <w:fldChar w:fldCharType="end"/>
      </w:r>
      <w:r>
        <w:rPr>
          <w:rFonts w:hint="eastAsia" w:asciiTheme="minorEastAsia" w:hAnsiTheme="minorEastAsia" w:eastAsiaTheme="minorEastAsia" w:cstheme="minorEastAsia"/>
          <w:color w:val="auto"/>
          <w:spacing w:val="0"/>
          <w:kern w:val="0"/>
          <w:position w:val="0"/>
          <w:sz w:val="24"/>
          <w:szCs w:val="24"/>
          <w:highlight w:val="none"/>
        </w:rPr>
        <w:t>。</w:t>
      </w:r>
    </w:p>
    <w:p w14:paraId="2559A84E">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5.2磋商方法</w:t>
      </w:r>
    </w:p>
    <w:p w14:paraId="0FF4D2A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5ADE964F">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5.2.1项目评审方法详见磋商文件“第四章 评审方法。</w:t>
      </w:r>
    </w:p>
    <w:p w14:paraId="407A26DC">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5.3响应文件的初审</w:t>
      </w:r>
    </w:p>
    <w:p w14:paraId="1CD3C6EB">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初审分为资格性检查和符合性检查。</w:t>
      </w:r>
    </w:p>
    <w:p w14:paraId="3A487A4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5.3.1资格性检查</w:t>
      </w:r>
    </w:p>
    <w:p w14:paraId="5632EA42">
      <w:pPr>
        <w:pStyle w:val="11"/>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4"/>
          <w:szCs w:val="24"/>
          <w:highlight w:val="none"/>
        </w:rPr>
        <w:t>（1）资格性检查指依据法律、法规和磋商文件的规定，</w:t>
      </w:r>
      <w:r>
        <w:rPr>
          <w:rFonts w:hint="eastAsia" w:asciiTheme="minorEastAsia" w:hAnsiTheme="minorEastAsia" w:eastAsiaTheme="minorEastAsia" w:cstheme="minorEastAsia"/>
          <w:color w:val="auto"/>
          <w:spacing w:val="0"/>
          <w:kern w:val="0"/>
          <w:position w:val="0"/>
          <w:sz w:val="24"/>
          <w:szCs w:val="24"/>
          <w:highlight w:val="none"/>
          <w:lang w:eastAsia="zh-CN"/>
        </w:rPr>
        <w:t>由</w:t>
      </w:r>
      <w:r>
        <w:rPr>
          <w:rFonts w:hint="eastAsia" w:asciiTheme="minorEastAsia" w:hAnsiTheme="minorEastAsia" w:eastAsiaTheme="minorEastAsia" w:cstheme="minorEastAsia"/>
          <w:color w:val="auto"/>
          <w:spacing w:val="0"/>
          <w:kern w:val="0"/>
          <w:position w:val="0"/>
          <w:sz w:val="24"/>
          <w:szCs w:val="24"/>
          <w:highlight w:val="none"/>
          <w:lang w:val="en-US" w:eastAsia="zh-CN"/>
        </w:rPr>
        <w:t>磋商小组</w:t>
      </w:r>
      <w:r>
        <w:rPr>
          <w:rFonts w:hint="eastAsia" w:asciiTheme="minorEastAsia" w:hAnsiTheme="minorEastAsia" w:eastAsiaTheme="minorEastAsia" w:cstheme="minorEastAsia"/>
          <w:color w:val="auto"/>
          <w:spacing w:val="0"/>
          <w:kern w:val="0"/>
          <w:position w:val="0"/>
          <w:sz w:val="24"/>
          <w:szCs w:val="24"/>
          <w:highlight w:val="none"/>
        </w:rPr>
        <w:t>对响应文件资格证明、磋商保证金等进行审查，以确定供应商是否具备报价资格。</w:t>
      </w:r>
      <w:r>
        <w:rPr>
          <w:rFonts w:hint="eastAsia" w:asciiTheme="minorEastAsia" w:hAnsiTheme="minorEastAsia" w:eastAsiaTheme="minorEastAsia" w:cstheme="minorEastAsia"/>
          <w:color w:val="auto"/>
          <w:spacing w:val="0"/>
          <w:kern w:val="0"/>
          <w:position w:val="0"/>
          <w:sz w:val="24"/>
          <w:szCs w:val="24"/>
          <w:highlight w:val="none"/>
          <w:lang w:eastAsia="zh-CN"/>
        </w:rPr>
        <w:t>见下表：</w:t>
      </w:r>
    </w:p>
    <w:p w14:paraId="755739A6">
      <w:pPr>
        <w:pageBreakBefore w:val="0"/>
        <w:kinsoku/>
        <w:overflowPunct/>
        <w:topLinePunct w:val="0"/>
        <w:bidi w:val="0"/>
        <w:spacing w:line="360" w:lineRule="auto"/>
        <w:ind w:firstLine="495"/>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资格性检查表</w:t>
      </w:r>
    </w:p>
    <w:tbl>
      <w:tblPr>
        <w:tblStyle w:val="35"/>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397A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48B495F">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4AF29D2">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0BE439B">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评审标准</w:t>
            </w:r>
          </w:p>
        </w:tc>
      </w:tr>
      <w:tr w14:paraId="141A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noWrap w:val="0"/>
            <w:vAlign w:val="center"/>
          </w:tcPr>
          <w:p w14:paraId="076C910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530E1EA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C1B3F9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具有独立承担民事责任的能力</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41B8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16075D7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0832D0B8">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7BAC9E0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具有良好的商业信誉和健全的财务会计制度</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02F9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05F67AA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758FFE5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6E9362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7700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69AE556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5D9C903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AD7668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729A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2B8BE2EA">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55FBF74D">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BBC33B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1D30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4A16D7F2">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noWrap w:val="0"/>
            <w:vAlign w:val="center"/>
          </w:tcPr>
          <w:p w14:paraId="1EACD8FB">
            <w:pPr>
              <w:pageBreakBefore w:val="0"/>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特定资质</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4B01AA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eastAsia" w:asciiTheme="minorEastAsia" w:hAnsiTheme="minorEastAsia" w:eastAsiaTheme="minorEastAsia" w:cstheme="minorEastAsia"/>
                <w:b w:val="0"/>
                <w:bCs/>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rPr>
              <w:t>供应商必须具有有效的《民办学校办学许可证》或依法在民政部门登记成立或经国务院批准免予登记的社会组织或依法在工商管理或行业主管部门登记成立的企业、机构等社会力量的身份证明</w:t>
            </w:r>
            <w:r>
              <w:rPr>
                <w:rFonts w:hint="eastAsia" w:asciiTheme="minorEastAsia" w:hAnsiTheme="minorEastAsia" w:eastAsiaTheme="minorEastAsia" w:cstheme="minorEastAsia"/>
                <w:color w:val="auto"/>
                <w:spacing w:val="0"/>
                <w:position w:val="0"/>
                <w:sz w:val="24"/>
                <w:szCs w:val="24"/>
                <w:highlight w:val="none"/>
                <w:lang w:eastAsia="zh-CN"/>
              </w:rPr>
              <w:t>。</w:t>
            </w:r>
          </w:p>
        </w:tc>
      </w:tr>
      <w:tr w14:paraId="1BCA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0C033F0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noWrap w:val="0"/>
            <w:vAlign w:val="center"/>
          </w:tcPr>
          <w:p w14:paraId="76CF9027">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供应商为小微企业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1941BB9">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b w:val="0"/>
                <w:bCs/>
                <w:color w:val="auto"/>
                <w:spacing w:val="0"/>
                <w:position w:val="0"/>
                <w:sz w:val="24"/>
                <w:szCs w:val="24"/>
                <w:highlight w:val="none"/>
                <w:lang w:val="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请根据要求单独上传《中小企业声明函》。格式以采购文件要求为准。</w:t>
            </w:r>
          </w:p>
        </w:tc>
      </w:tr>
      <w:tr w14:paraId="4E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09" w:type="dxa"/>
            <w:vMerge w:val="continue"/>
            <w:tcBorders>
              <w:left w:val="single" w:color="auto" w:sz="4" w:space="0"/>
              <w:right w:val="single" w:color="auto" w:sz="4" w:space="0"/>
            </w:tcBorders>
            <w:noWrap w:val="0"/>
            <w:vAlign w:val="center"/>
          </w:tcPr>
          <w:p w14:paraId="6B0C12D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5867D8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1D608CA">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符合本</w:t>
            </w:r>
            <w:r>
              <w:rPr>
                <w:rFonts w:hint="eastAsia" w:asciiTheme="minorEastAsia" w:hAnsiTheme="minorEastAsia" w:eastAsiaTheme="minorEastAsia" w:cstheme="minorEastAsia"/>
                <w:b w:val="0"/>
                <w:bCs/>
                <w:color w:val="auto"/>
                <w:spacing w:val="0"/>
                <w:position w:val="0"/>
                <w:sz w:val="24"/>
                <w:szCs w:val="24"/>
                <w:highlight w:val="none"/>
                <w:lang w:eastAsia="zh-CN"/>
              </w:rPr>
              <w:t>磋商文件</w:t>
            </w:r>
            <w:r>
              <w:rPr>
                <w:rFonts w:hint="eastAsia" w:asciiTheme="minorEastAsia" w:hAnsiTheme="minorEastAsia" w:eastAsiaTheme="minorEastAsia" w:cstheme="minorEastAsia"/>
                <w:b w:val="0"/>
                <w:bCs/>
                <w:color w:val="auto"/>
                <w:spacing w:val="0"/>
                <w:position w:val="0"/>
                <w:sz w:val="24"/>
                <w:szCs w:val="24"/>
                <w:highlight w:val="none"/>
              </w:rPr>
              <w:t>关于</w:t>
            </w: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r>
              <w:rPr>
                <w:rFonts w:hint="eastAsia" w:asciiTheme="minorEastAsia" w:hAnsiTheme="minorEastAsia" w:eastAsiaTheme="minorEastAsia" w:cstheme="minorEastAsia"/>
                <w:b w:val="0"/>
                <w:bCs/>
                <w:color w:val="auto"/>
                <w:spacing w:val="0"/>
                <w:position w:val="0"/>
                <w:sz w:val="24"/>
                <w:szCs w:val="24"/>
                <w:highlight w:val="none"/>
              </w:rPr>
              <w:t>的</w:t>
            </w:r>
            <w:r>
              <w:rPr>
                <w:rFonts w:hint="eastAsia" w:asciiTheme="minorEastAsia" w:hAnsiTheme="minorEastAsia" w:eastAsiaTheme="minorEastAsia" w:cstheme="minorEastAsia"/>
                <w:b w:val="0"/>
                <w:bCs/>
                <w:color w:val="auto"/>
                <w:spacing w:val="0"/>
                <w:position w:val="0"/>
                <w:sz w:val="24"/>
                <w:szCs w:val="24"/>
                <w:highlight w:val="none"/>
                <w:lang w:val="zh-CN"/>
              </w:rPr>
              <w:t>规定</w:t>
            </w:r>
          </w:p>
        </w:tc>
      </w:tr>
    </w:tbl>
    <w:p w14:paraId="5D6C235C">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lang w:val="en-US" w:eastAsia="zh-CN"/>
        </w:rPr>
        <w:t>2</w:t>
      </w:r>
      <w:r>
        <w:rPr>
          <w:rFonts w:hint="eastAsia" w:asciiTheme="minorEastAsia" w:hAnsiTheme="minorEastAsia" w:eastAsiaTheme="minorEastAsia" w:cstheme="minorEastAsia"/>
          <w:color w:val="auto"/>
          <w:spacing w:val="0"/>
          <w:kern w:val="0"/>
          <w:position w:val="0"/>
          <w:sz w:val="24"/>
          <w:szCs w:val="24"/>
          <w:highlight w:val="none"/>
        </w:rPr>
        <w:t>）通过全部资格性检查条件合格的供应商才能通过资格检查，其响应文件方可进入下一个检查阶段。</w:t>
      </w:r>
    </w:p>
    <w:p w14:paraId="761E754D">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5.3.2符合性检查</w:t>
      </w:r>
    </w:p>
    <w:p w14:paraId="4EF061F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26452F5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 xml:space="preserve">5.4违法违规行为 </w:t>
      </w:r>
    </w:p>
    <w:p w14:paraId="5D39F4C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5.4.1在评审过程中，磋商小组发现供应商有下列情形之一的，作无效文件处理：</w:t>
      </w:r>
    </w:p>
    <w:p w14:paraId="3C371D3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（1）属于同一集团、协会、商会等组织成员的供应商按照该组织要求协同投标；</w:t>
      </w:r>
    </w:p>
    <w:p w14:paraId="705DB5D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（2）不同供应商的响应文件由同一单位或者个人编制；</w:t>
      </w:r>
    </w:p>
    <w:p w14:paraId="3AA2B1A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（3）不同供应商委托同一单位或者个人办理投标事宜；</w:t>
      </w:r>
    </w:p>
    <w:p w14:paraId="249D90DC">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（4）不同供应商的响应文件载明的项目管理成员为同一人；</w:t>
      </w:r>
    </w:p>
    <w:p w14:paraId="039515DB">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（5）不同供应商的响应文件异常一致或者投标报价呈规律性差异；</w:t>
      </w:r>
    </w:p>
    <w:p w14:paraId="19FE74E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（6）不同供应商的响应文件相互混装；</w:t>
      </w:r>
    </w:p>
    <w:p w14:paraId="4B244248">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（7）不同供应商的</w:t>
      </w:r>
      <w:r>
        <w:rPr>
          <w:rFonts w:hint="eastAsia" w:asciiTheme="minorEastAsia" w:hAnsiTheme="minorEastAsia" w:eastAsiaTheme="minorEastAsia" w:cstheme="minorEastAsia"/>
          <w:color w:val="auto"/>
          <w:spacing w:val="0"/>
          <w:kern w:val="0"/>
          <w:position w:val="0"/>
          <w:sz w:val="24"/>
          <w:szCs w:val="24"/>
          <w:highlight w:val="none"/>
          <w:lang w:eastAsia="zh-CN"/>
        </w:rPr>
        <w:t>磋商保证金</w:t>
      </w:r>
      <w:r>
        <w:rPr>
          <w:rFonts w:hint="eastAsia" w:asciiTheme="minorEastAsia" w:hAnsiTheme="minorEastAsia" w:eastAsiaTheme="minorEastAsia" w:cstheme="minorEastAsia"/>
          <w:color w:val="auto"/>
          <w:spacing w:val="0"/>
          <w:kern w:val="0"/>
          <w:position w:val="0"/>
          <w:sz w:val="24"/>
          <w:szCs w:val="24"/>
          <w:highlight w:val="none"/>
        </w:rPr>
        <w:t>从同一单位或者个人的账户转出；</w:t>
      </w:r>
    </w:p>
    <w:p w14:paraId="141421A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（8）使用伪造、变造的行政许可证件；</w:t>
      </w:r>
    </w:p>
    <w:p w14:paraId="135EA641">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（9）提供虚假的财务状况或者业绩；</w:t>
      </w:r>
    </w:p>
    <w:p w14:paraId="34AB521E">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（10）提供虚假的项目负责人或者主要技术人员简历、劳动关系证明；</w:t>
      </w:r>
    </w:p>
    <w:p w14:paraId="1EA6A017">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（11）提供虚假的信用状况；</w:t>
      </w:r>
    </w:p>
    <w:p w14:paraId="5DDD3DD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（12）其他弄虚作假的行为。</w:t>
      </w:r>
    </w:p>
    <w:p w14:paraId="18164273">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 磋商小组审查响应文件是否完整、有无计算上的错误等。</w:t>
      </w:r>
    </w:p>
    <w:p w14:paraId="18F032B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5.5.1 响应文件的修正及澄清</w:t>
      </w:r>
    </w:p>
    <w:p w14:paraId="45662DCF">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61AFF419">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7B20577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158DD8C4">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176CCE4C">
      <w:pPr>
        <w:pStyle w:val="20"/>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1E0A8110">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5.5.5供应商的澄清文件是其响应文件</w:t>
      </w:r>
      <w:r>
        <w:rPr>
          <w:rFonts w:hint="eastAsia" w:asciiTheme="minorEastAsia" w:hAnsiTheme="minorEastAsia" w:eastAsiaTheme="minorEastAsia" w:cstheme="minorEastAsia"/>
          <w:color w:val="auto"/>
          <w:spacing w:val="0"/>
          <w:position w:val="0"/>
          <w:sz w:val="24"/>
          <w:szCs w:val="24"/>
          <w:highlight w:val="none"/>
        </w:rPr>
        <w:t>的组成部分。</w:t>
      </w:r>
    </w:p>
    <w:p w14:paraId="3F97C368">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5.6磋商</w:t>
      </w:r>
    </w:p>
    <w:p w14:paraId="0E39FA4B">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0F039592">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5B67A9CA">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7A9712F2">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EF0FBA9">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275F916A">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8E747BD">
      <w:pPr>
        <w:pStyle w:val="11"/>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5B87E5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45A31A9D">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3B6FED41">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5.6.10采购结果确认</w:t>
      </w:r>
    </w:p>
    <w:p w14:paraId="1AB46DE3">
      <w:pPr>
        <w:pStyle w:val="11"/>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7FD545E4">
      <w:pPr>
        <w:pStyle w:val="20"/>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5.7.公示或公告</w:t>
      </w:r>
    </w:p>
    <w:p w14:paraId="0BC42C98">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61D411B7">
      <w:pPr>
        <w:pStyle w:val="3"/>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bookmarkStart w:id="37" w:name="_Toc293736058"/>
      <w:bookmarkStart w:id="38" w:name="_Toc446599315"/>
      <w:bookmarkStart w:id="39" w:name="_Toc10373"/>
      <w:bookmarkStart w:id="40" w:name="_Toc293738996"/>
      <w:bookmarkStart w:id="41" w:name="_Toc26601"/>
      <w:bookmarkStart w:id="42" w:name="_Toc293736015"/>
      <w:r>
        <w:rPr>
          <w:rFonts w:hint="eastAsia" w:asciiTheme="minorEastAsia" w:hAnsiTheme="minorEastAsia" w:eastAsiaTheme="minorEastAsia" w:cstheme="minorEastAsia"/>
          <w:color w:val="auto"/>
          <w:spacing w:val="0"/>
          <w:position w:val="0"/>
          <w:highlight w:val="none"/>
        </w:rPr>
        <w:t>六、 授予合同</w:t>
      </w:r>
      <w:bookmarkEnd w:id="37"/>
      <w:bookmarkEnd w:id="38"/>
      <w:bookmarkEnd w:id="39"/>
      <w:bookmarkEnd w:id="40"/>
      <w:bookmarkEnd w:id="41"/>
      <w:bookmarkEnd w:id="42"/>
    </w:p>
    <w:p w14:paraId="013D5BE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 签订合同</w:t>
      </w:r>
    </w:p>
    <w:p w14:paraId="223A53E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5AC9BF5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0BED2BF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17E3932C">
      <w:pPr>
        <w:pStyle w:val="3"/>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bookmarkStart w:id="43" w:name="_Toc293736059"/>
      <w:bookmarkStart w:id="44" w:name="_Toc446599316"/>
      <w:bookmarkStart w:id="45" w:name="_Toc293738997"/>
      <w:bookmarkStart w:id="46" w:name="_Toc293736016"/>
      <w:bookmarkStart w:id="47" w:name="_Toc21374"/>
      <w:bookmarkStart w:id="48" w:name="_Toc14775"/>
      <w:r>
        <w:rPr>
          <w:rFonts w:hint="eastAsia" w:asciiTheme="minorEastAsia" w:hAnsiTheme="minorEastAsia" w:eastAsiaTheme="minorEastAsia" w:cstheme="minorEastAsia"/>
          <w:color w:val="auto"/>
          <w:spacing w:val="0"/>
          <w:position w:val="0"/>
          <w:highlight w:val="none"/>
        </w:rPr>
        <w:t>七、质疑</w:t>
      </w:r>
      <w:bookmarkEnd w:id="43"/>
      <w:bookmarkEnd w:id="44"/>
      <w:bookmarkEnd w:id="45"/>
      <w:bookmarkEnd w:id="46"/>
      <w:r>
        <w:rPr>
          <w:rFonts w:hint="eastAsia" w:asciiTheme="minorEastAsia" w:hAnsiTheme="minorEastAsia" w:eastAsiaTheme="minorEastAsia" w:cstheme="minorEastAsia"/>
          <w:color w:val="auto"/>
          <w:spacing w:val="0"/>
          <w:position w:val="0"/>
          <w:highlight w:val="none"/>
        </w:rPr>
        <w:t>和投诉</w:t>
      </w:r>
      <w:bookmarkEnd w:id="47"/>
      <w:bookmarkEnd w:id="48"/>
    </w:p>
    <w:p w14:paraId="1088CD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49" w:name="_Toc293736060"/>
      <w:bookmarkStart w:id="50" w:name="_Toc293738998"/>
      <w:bookmarkStart w:id="51" w:name="_Toc293736017"/>
      <w:bookmarkStart w:id="52" w:name="_Toc294515577"/>
      <w:bookmarkStart w:id="53" w:name="_Toc446599317"/>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7.1质疑</w:t>
      </w:r>
    </w:p>
    <w:p w14:paraId="1DE9BC8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7.1.1供应商提出质疑应当符合以下条件：</w:t>
      </w:r>
    </w:p>
    <w:p w14:paraId="7A5450B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4151867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（1）质疑人的名称、地址、电话等；</w:t>
      </w:r>
    </w:p>
    <w:p w14:paraId="1087767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（2）质疑人法人签章和单位公章；</w:t>
      </w:r>
    </w:p>
    <w:p w14:paraId="44DEE87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（3）具体的质疑事项及事实依据；</w:t>
      </w:r>
    </w:p>
    <w:p w14:paraId="2C41D3C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（4）明确的请求和必要（合法来源）的证明材料；</w:t>
      </w:r>
    </w:p>
    <w:p w14:paraId="75B5EBD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（5）以联合体形式参与资格预审的，则必须联合体各方共同签署、盖章；</w:t>
      </w:r>
    </w:p>
    <w:p w14:paraId="1DE7E4A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（6）提起质疑的日期。</w:t>
      </w:r>
    </w:p>
    <w:p w14:paraId="22DCEE3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特注：未按上述程序规定的必备内容进行质疑的，采购人或代理机构将不予以受理。</w:t>
      </w:r>
    </w:p>
    <w:p w14:paraId="6C8A9E6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73C30BE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17ED23C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73ED01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54" w:name="_Toc456336161"/>
      <w:bookmarkStart w:id="55" w:name="_Toc483174929"/>
      <w:bookmarkStart w:id="56" w:name="_Toc9365"/>
      <w:bookmarkStart w:id="57" w:name="_Toc450546725"/>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7.2投诉</w:t>
      </w:r>
      <w:bookmarkEnd w:id="54"/>
      <w:bookmarkEnd w:id="55"/>
      <w:bookmarkEnd w:id="56"/>
      <w:bookmarkEnd w:id="57"/>
    </w:p>
    <w:p w14:paraId="5957A57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54F0BFD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7.2.2投诉人提起投诉应符合以下条件：</w:t>
      </w:r>
    </w:p>
    <w:p w14:paraId="25DD715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(1)投诉人应是参与项目的供应商；</w:t>
      </w:r>
    </w:p>
    <w:p w14:paraId="4FAC191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(2)投诉前已依法进行质疑；</w:t>
      </w:r>
    </w:p>
    <w:p w14:paraId="3905E3A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(3)投诉书内容符合中华人民共和国财政部94号令《政府采购质疑和投诉办法》的规定；</w:t>
      </w:r>
    </w:p>
    <w:p w14:paraId="2A6FD9C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(4)在投诉有效期内；</w:t>
      </w:r>
    </w:p>
    <w:p w14:paraId="27F4C06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(5)同一投诉事项未经处理的；</w:t>
      </w:r>
    </w:p>
    <w:p w14:paraId="0EC9489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GB" w:eastAsia="zh-CN" w:bidi="ar-SA"/>
        </w:rPr>
        <w:t>(6)</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相关法律、法规和省级以上人民政府财政部门规定的其他条件。</w:t>
      </w:r>
    </w:p>
    <w:p w14:paraId="4ED07F1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7.2.3供应商投诉时，应当当面提交投诉书，投诉书应当包括下列主要内容：</w:t>
      </w:r>
    </w:p>
    <w:p w14:paraId="2170F5A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(1)投诉人的姓名或者名称、住所、联系方式及相关证明；</w:t>
      </w:r>
    </w:p>
    <w:p w14:paraId="26424B2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(2)被投诉人的名称、住所、联系方式；</w:t>
      </w:r>
    </w:p>
    <w:p w14:paraId="7B0A1D0D">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(3)具体的投诉事项、事实根据和法律依据；</w:t>
      </w:r>
    </w:p>
    <w:p w14:paraId="4416C3E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(4)质疑和质疑答复情况及相关证明材料；</w:t>
      </w:r>
    </w:p>
    <w:p w14:paraId="17C483A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(5)提起投诉的日期。</w:t>
      </w:r>
    </w:p>
    <w:p w14:paraId="14EDC8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4629226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177459B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7.2.5投诉人不符合上述规定提起的投诉，政府采购监督部门不予受理。</w:t>
      </w:r>
    </w:p>
    <w:p w14:paraId="01586C15">
      <w:pPr>
        <w:pStyle w:val="3"/>
        <w:pageBreakBefore w:val="0"/>
        <w:kinsoku/>
        <w:overflowPunct/>
        <w:topLinePunct w:val="0"/>
        <w:bidi w:val="0"/>
        <w:rPr>
          <w:rFonts w:hint="eastAsia" w:asciiTheme="minorEastAsia" w:hAnsiTheme="minorEastAsia" w:eastAsiaTheme="minorEastAsia" w:cstheme="minorEastAsia"/>
          <w:color w:val="auto"/>
          <w:spacing w:val="0"/>
          <w:kern w:val="0"/>
          <w:position w:val="0"/>
          <w:highlight w:val="none"/>
        </w:rPr>
      </w:pPr>
      <w:bookmarkStart w:id="58" w:name="_Toc3182"/>
      <w:bookmarkStart w:id="59" w:name="_Toc16545"/>
      <w:r>
        <w:rPr>
          <w:rFonts w:hint="eastAsia" w:asciiTheme="minorEastAsia" w:hAnsiTheme="minorEastAsia" w:eastAsiaTheme="minorEastAsia" w:cstheme="minorEastAsia"/>
          <w:color w:val="auto"/>
          <w:spacing w:val="0"/>
          <w:position w:val="0"/>
          <w:highlight w:val="none"/>
        </w:rPr>
        <w:t>八、项目验收</w:t>
      </w:r>
      <w:bookmarkEnd w:id="49"/>
      <w:bookmarkEnd w:id="50"/>
      <w:bookmarkEnd w:id="51"/>
      <w:bookmarkEnd w:id="52"/>
      <w:bookmarkEnd w:id="53"/>
      <w:bookmarkEnd w:id="58"/>
      <w:bookmarkEnd w:id="59"/>
    </w:p>
    <w:p w14:paraId="775F588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73B8CC7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8.2验收标准:磋商文件、响应文件、政府采购合同规定的标准。</w:t>
      </w:r>
    </w:p>
    <w:p w14:paraId="26987744">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0" w:name="_Toc6671"/>
      <w:bookmarkStart w:id="61" w:name="_Toc446599318"/>
      <w:bookmarkStart w:id="62" w:name="_Toc293738999"/>
      <w:bookmarkStart w:id="63" w:name="_Toc293736061"/>
      <w:bookmarkStart w:id="64" w:name="_Toc293736018"/>
      <w:bookmarkStart w:id="65" w:name="_Toc23745"/>
      <w:r>
        <w:rPr>
          <w:rFonts w:hint="eastAsia" w:asciiTheme="minorEastAsia" w:hAnsiTheme="minorEastAsia" w:eastAsiaTheme="minorEastAsia" w:cstheme="minorEastAsia"/>
          <w:color w:val="auto"/>
          <w:spacing w:val="0"/>
          <w:position w:val="0"/>
          <w:highlight w:val="none"/>
        </w:rPr>
        <w:t>九、适用法律</w:t>
      </w:r>
      <w:bookmarkEnd w:id="60"/>
      <w:bookmarkEnd w:id="61"/>
      <w:bookmarkEnd w:id="62"/>
      <w:bookmarkEnd w:id="63"/>
      <w:bookmarkEnd w:id="64"/>
      <w:bookmarkEnd w:id="65"/>
    </w:p>
    <w:p w14:paraId="36761B7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6B2988C1">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6" w:name="_Toc446599319"/>
      <w:bookmarkStart w:id="67" w:name="_Toc437611460"/>
      <w:bookmarkStart w:id="68" w:name="_Toc278891599"/>
      <w:bookmarkStart w:id="69" w:name="_Toc17467"/>
      <w:bookmarkStart w:id="70" w:name="_Toc272247702"/>
      <w:bookmarkStart w:id="71" w:name="_Toc21968"/>
      <w:r>
        <w:rPr>
          <w:rFonts w:hint="eastAsia" w:asciiTheme="minorEastAsia" w:hAnsiTheme="minorEastAsia" w:eastAsiaTheme="minorEastAsia" w:cstheme="minorEastAsia"/>
          <w:color w:val="auto"/>
          <w:spacing w:val="0"/>
          <w:position w:val="0"/>
          <w:highlight w:val="none"/>
        </w:rPr>
        <w:t>十、磋商文件的解释权</w:t>
      </w:r>
      <w:bookmarkEnd w:id="66"/>
      <w:bookmarkEnd w:id="67"/>
      <w:bookmarkEnd w:id="68"/>
      <w:bookmarkEnd w:id="69"/>
      <w:bookmarkEnd w:id="70"/>
      <w:bookmarkEnd w:id="71"/>
    </w:p>
    <w:p w14:paraId="6B3A02F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10.1本项目磋商文件的最终解释权为采购单位所有。</w:t>
      </w:r>
    </w:p>
    <w:p w14:paraId="6CB26E01">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2" w:name="_Toc446599320"/>
      <w:bookmarkStart w:id="73" w:name="_Toc437611461"/>
      <w:bookmarkStart w:id="74" w:name="_Toc26347"/>
      <w:bookmarkStart w:id="75" w:name="_Toc21207"/>
      <w:r>
        <w:rPr>
          <w:rFonts w:hint="eastAsia" w:asciiTheme="minorEastAsia" w:hAnsiTheme="minorEastAsia" w:eastAsiaTheme="minorEastAsia" w:cstheme="minorEastAsia"/>
          <w:color w:val="auto"/>
          <w:spacing w:val="0"/>
          <w:position w:val="0"/>
          <w:highlight w:val="none"/>
        </w:rPr>
        <w:t>十一、其他注意事项</w:t>
      </w:r>
      <w:bookmarkEnd w:id="72"/>
      <w:bookmarkEnd w:id="73"/>
      <w:bookmarkEnd w:id="74"/>
      <w:bookmarkEnd w:id="75"/>
    </w:p>
    <w:p w14:paraId="6D501B6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ABC19FE">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7543FA8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1EB591E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6BEB26E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2B6D7FD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5BB5DED1">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textAlignment w:val="auto"/>
        <w:rPr>
          <w:rFonts w:hint="eastAsia" w:asciiTheme="minorEastAsia" w:hAnsiTheme="minorEastAsia" w:eastAsiaTheme="minorEastAsia" w:cstheme="minorEastAsia"/>
          <w:color w:val="auto"/>
          <w:spacing w:val="0"/>
          <w:position w:val="0"/>
          <w:highlight w:val="none"/>
        </w:rPr>
      </w:pPr>
      <w:bookmarkStart w:id="76" w:name="_Toc293736019"/>
      <w:bookmarkStart w:id="77" w:name="_Toc293736062"/>
      <w:bookmarkStart w:id="78" w:name="_Toc293739000"/>
      <w:bookmarkStart w:id="79" w:name="_Toc28752"/>
      <w:bookmarkStart w:id="80" w:name="_Toc446599321"/>
      <w:bookmarkStart w:id="81" w:name="_Toc3441"/>
      <w:bookmarkStart w:id="82" w:name="_Toc446599322"/>
      <w:bookmarkStart w:id="83" w:name="_Toc293736020"/>
      <w:bookmarkStart w:id="84" w:name="_Toc293736063"/>
      <w:bookmarkStart w:id="85" w:name="_Toc293739001"/>
      <w:r>
        <w:rPr>
          <w:rFonts w:hint="eastAsia" w:asciiTheme="minorEastAsia" w:hAnsiTheme="minorEastAsia" w:eastAsiaTheme="minorEastAsia" w:cstheme="minorEastAsia"/>
          <w:color w:val="auto"/>
          <w:spacing w:val="0"/>
          <w:position w:val="0"/>
          <w:highlight w:val="none"/>
        </w:rPr>
        <w:t>采购</w:t>
      </w:r>
      <w:bookmarkEnd w:id="76"/>
      <w:bookmarkEnd w:id="77"/>
      <w:bookmarkEnd w:id="78"/>
      <w:bookmarkStart w:id="86" w:name="_Toc294515580"/>
      <w:r>
        <w:rPr>
          <w:rFonts w:hint="eastAsia" w:asciiTheme="minorEastAsia" w:hAnsiTheme="minorEastAsia" w:eastAsiaTheme="minorEastAsia" w:cstheme="minorEastAsia"/>
          <w:color w:val="auto"/>
          <w:spacing w:val="0"/>
          <w:position w:val="0"/>
          <w:highlight w:val="none"/>
        </w:rPr>
        <w:t>需求</w:t>
      </w:r>
      <w:bookmarkEnd w:id="79"/>
      <w:bookmarkEnd w:id="80"/>
      <w:bookmarkEnd w:id="81"/>
    </w:p>
    <w:bookmarkEnd w:id="86"/>
    <w:p w14:paraId="0881C4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p>
    <w:p w14:paraId="70497FF5">
      <w:pPr>
        <w:pStyle w:val="17"/>
        <w:keepNext w:val="0"/>
        <w:keepLines w:val="0"/>
        <w:pageBreakBefore w:val="0"/>
        <w:numPr>
          <w:ilvl w:val="0"/>
          <w:numId w:val="0"/>
        </w:numPr>
        <w:shd w:val="clear"/>
        <w:tabs>
          <w:tab w:val="left" w:pos="0"/>
        </w:tabs>
        <w:kinsoku/>
        <w:wordWrap/>
        <w:overflowPunct/>
        <w:topLinePunct w:val="0"/>
        <w:bidi w:val="0"/>
        <w:spacing w:line="440" w:lineRule="exact"/>
        <w:ind w:leftChars="0"/>
        <w:jc w:val="both"/>
        <w:textAlignment w:val="auto"/>
        <w:outlineLvl w:val="0"/>
        <w:rPr>
          <w:rFonts w:hint="eastAsia" w:ascii="宋体" w:hAnsi="宋体" w:eastAsia="宋体" w:cs="宋体"/>
          <w:b/>
          <w:color w:val="auto"/>
          <w:spacing w:val="0"/>
          <w:position w:val="0"/>
          <w:sz w:val="24"/>
          <w:szCs w:val="24"/>
          <w:highlight w:val="none"/>
          <w:u w:val="none"/>
          <w:lang w:val="en-US" w:eastAsia="zh-CN"/>
        </w:rPr>
      </w:pPr>
      <w:bookmarkStart w:id="87" w:name="_Toc28443"/>
      <w:bookmarkStart w:id="88" w:name="_Toc15161"/>
      <w:r>
        <w:rPr>
          <w:rFonts w:hint="eastAsia" w:ascii="宋体" w:hAnsi="宋体" w:eastAsia="宋体" w:cs="宋体"/>
          <w:b/>
          <w:bCs/>
          <w:color w:val="auto"/>
          <w:spacing w:val="0"/>
          <w:position w:val="0"/>
          <w:sz w:val="24"/>
          <w:szCs w:val="24"/>
          <w:highlight w:val="none"/>
          <w:u w:val="none"/>
          <w:lang w:val="en-US" w:eastAsia="zh-CN"/>
        </w:rPr>
        <w:t>（一）项目</w:t>
      </w:r>
      <w:r>
        <w:rPr>
          <w:rFonts w:hint="eastAsia" w:ascii="宋体" w:hAnsi="宋体" w:eastAsia="宋体" w:cs="宋体"/>
          <w:b/>
          <w:bCs/>
          <w:color w:val="auto"/>
          <w:spacing w:val="0"/>
          <w:position w:val="0"/>
          <w:sz w:val="24"/>
          <w:szCs w:val="24"/>
          <w:highlight w:val="none"/>
          <w:u w:val="none"/>
        </w:rPr>
        <w:t>需求清</w:t>
      </w:r>
      <w:r>
        <w:rPr>
          <w:rFonts w:hint="eastAsia" w:ascii="宋体" w:hAnsi="宋体" w:eastAsia="宋体" w:cs="宋体"/>
          <w:b/>
          <w:bCs/>
          <w:color w:val="auto"/>
          <w:spacing w:val="0"/>
          <w:position w:val="0"/>
          <w:sz w:val="24"/>
          <w:szCs w:val="24"/>
          <w:highlight w:val="none"/>
          <w:u w:val="none"/>
          <w:lang w:val="en-US" w:eastAsia="zh-CN"/>
        </w:rPr>
        <w:t>单</w:t>
      </w:r>
      <w:bookmarkEnd w:id="87"/>
      <w:bookmarkEnd w:id="88"/>
    </w:p>
    <w:tbl>
      <w:tblPr>
        <w:tblStyle w:val="3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110"/>
        <w:gridCol w:w="1163"/>
        <w:gridCol w:w="1128"/>
        <w:gridCol w:w="2007"/>
        <w:gridCol w:w="1027"/>
      </w:tblGrid>
      <w:tr w14:paraId="643A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90" w:type="dxa"/>
            <w:shd w:val="clear" w:color="000000" w:fill="FFFFFF"/>
            <w:noWrap/>
            <w:vAlign w:val="center"/>
          </w:tcPr>
          <w:p w14:paraId="74123F72">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3110" w:type="dxa"/>
            <w:shd w:val="clear" w:color="000000" w:fill="FFFFFF"/>
            <w:noWrap/>
            <w:vAlign w:val="center"/>
          </w:tcPr>
          <w:p w14:paraId="1FDE5510">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rPr>
              <w:t>名称</w:t>
            </w:r>
          </w:p>
        </w:tc>
        <w:tc>
          <w:tcPr>
            <w:tcW w:w="1163" w:type="dxa"/>
            <w:shd w:val="clear" w:color="000000" w:fill="FFFFFF"/>
            <w:noWrap/>
            <w:vAlign w:val="center"/>
          </w:tcPr>
          <w:p w14:paraId="72D23B2C">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128" w:type="dxa"/>
            <w:shd w:val="clear" w:color="000000" w:fill="FFFFFF"/>
            <w:noWrap/>
            <w:vAlign w:val="center"/>
          </w:tcPr>
          <w:p w14:paraId="402FE21A">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2007" w:type="dxa"/>
            <w:shd w:val="clear" w:color="000000" w:fill="FFFFFF"/>
            <w:noWrap/>
            <w:vAlign w:val="center"/>
          </w:tcPr>
          <w:p w14:paraId="6CF8D7A7">
            <w:pPr>
              <w:widowControl/>
              <w:shd w:val="clear"/>
              <w:adjustRightInd w:val="0"/>
              <w:snapToGrid w:val="0"/>
              <w:spacing w:line="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预算金额</w:t>
            </w:r>
          </w:p>
        </w:tc>
        <w:tc>
          <w:tcPr>
            <w:tcW w:w="1027" w:type="dxa"/>
            <w:shd w:val="clear" w:color="auto" w:fill="FFFFFF"/>
            <w:noWrap/>
            <w:vAlign w:val="center"/>
          </w:tcPr>
          <w:p w14:paraId="6CB61E74">
            <w:pPr>
              <w:widowControl/>
              <w:shd w:val="clear"/>
              <w:tabs>
                <w:tab w:val="left" w:pos="221"/>
              </w:tabs>
              <w:adjustRightInd w:val="0"/>
              <w:snapToGrid w:val="0"/>
              <w:spacing w:line="0" w:lineRule="atLeast"/>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ab/>
            </w:r>
            <w:r>
              <w:rPr>
                <w:rFonts w:hint="eastAsia" w:ascii="宋体" w:hAnsi="宋体" w:eastAsia="宋体" w:cs="宋体"/>
                <w:b/>
                <w:bCs/>
                <w:color w:val="auto"/>
                <w:kern w:val="0"/>
                <w:sz w:val="24"/>
                <w:szCs w:val="24"/>
                <w:highlight w:val="none"/>
                <w:lang w:eastAsia="zh-CN"/>
              </w:rPr>
              <w:t>备注</w:t>
            </w:r>
          </w:p>
        </w:tc>
      </w:tr>
      <w:tr w14:paraId="7449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990" w:type="dxa"/>
            <w:shd w:val="clear" w:color="000000" w:fill="FFFFFF"/>
            <w:noWrap/>
            <w:vAlign w:val="center"/>
          </w:tcPr>
          <w:p w14:paraId="6E18684E">
            <w:pPr>
              <w:widowControl/>
              <w:shd w:val="clear"/>
              <w:adjustRightInd w:val="0"/>
              <w:snapToGrid w:val="0"/>
              <w:spacing w:line="240" w:lineRule="auto"/>
              <w:jc w:val="center"/>
              <w:rPr>
                <w:rFonts w:hint="eastAsia" w:ascii="宋体" w:hAnsi="宋体" w:eastAsia="宋体" w:cs="宋体"/>
                <w:color w:val="auto"/>
                <w:kern w:val="0"/>
                <w:sz w:val="24"/>
                <w:szCs w:val="24"/>
                <w:highlight w:val="none"/>
              </w:rPr>
            </w:pPr>
            <w:bookmarkStart w:id="89" w:name="_Hlk53157506"/>
            <w:bookmarkStart w:id="90" w:name="OLE_LINK2" w:colFirst="2" w:colLast="5"/>
            <w:bookmarkStart w:id="91" w:name="OLE_LINK1" w:colFirst="5" w:colLast="6"/>
            <w:bookmarkStart w:id="92" w:name="_Hlk55477240"/>
            <w:r>
              <w:rPr>
                <w:rFonts w:hint="eastAsia" w:ascii="宋体" w:hAnsi="宋体" w:eastAsia="宋体" w:cs="宋体"/>
                <w:color w:val="auto"/>
                <w:kern w:val="0"/>
                <w:sz w:val="24"/>
                <w:szCs w:val="24"/>
                <w:highlight w:val="none"/>
              </w:rPr>
              <w:t>1</w:t>
            </w:r>
          </w:p>
        </w:tc>
        <w:tc>
          <w:tcPr>
            <w:tcW w:w="3110" w:type="dxa"/>
            <w:shd w:val="clear" w:color="000000" w:fill="FFFFFF"/>
            <w:noWrap/>
            <w:vAlign w:val="center"/>
          </w:tcPr>
          <w:p w14:paraId="56E3A9D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新疆农业职业技术大学SYB创业培训项目</w:t>
            </w:r>
          </w:p>
        </w:tc>
        <w:tc>
          <w:tcPr>
            <w:tcW w:w="1163" w:type="dxa"/>
            <w:shd w:val="clear" w:color="000000" w:fill="FFFFFF"/>
            <w:noWrap/>
            <w:vAlign w:val="center"/>
          </w:tcPr>
          <w:p w14:paraId="42840E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w:t>
            </w:r>
          </w:p>
        </w:tc>
        <w:tc>
          <w:tcPr>
            <w:tcW w:w="1128" w:type="dxa"/>
            <w:shd w:val="clear" w:color="000000" w:fill="FFFFFF"/>
            <w:noWrap/>
            <w:vAlign w:val="center"/>
          </w:tcPr>
          <w:p w14:paraId="338060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项</w:t>
            </w:r>
          </w:p>
        </w:tc>
        <w:tc>
          <w:tcPr>
            <w:tcW w:w="2007" w:type="dxa"/>
            <w:shd w:val="clear" w:color="000000" w:fill="FFFFFF"/>
            <w:noWrap/>
            <w:vAlign w:val="center"/>
          </w:tcPr>
          <w:p w14:paraId="1A95ECB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600000.00元/年</w:t>
            </w:r>
          </w:p>
        </w:tc>
        <w:tc>
          <w:tcPr>
            <w:tcW w:w="1027" w:type="dxa"/>
            <w:noWrap w:val="0"/>
            <w:vAlign w:val="center"/>
          </w:tcPr>
          <w:p w14:paraId="38AE6DB0">
            <w:pPr>
              <w:widowControl/>
              <w:shd w:val="clear"/>
              <w:adjustRightInd w:val="0"/>
              <w:snapToGrid w:val="0"/>
              <w:spacing w:line="0" w:lineRule="atLeast"/>
              <w:jc w:val="center"/>
              <w:rPr>
                <w:rFonts w:hint="eastAsia" w:ascii="宋体" w:hAnsi="宋体" w:eastAsia="宋体" w:cs="宋体"/>
                <w:color w:val="auto"/>
                <w:kern w:val="0"/>
                <w:sz w:val="24"/>
                <w:szCs w:val="24"/>
                <w:highlight w:val="none"/>
                <w:lang w:val="en-US" w:eastAsia="zh-CN"/>
              </w:rPr>
            </w:pPr>
          </w:p>
        </w:tc>
      </w:tr>
      <w:bookmarkEnd w:id="89"/>
      <w:bookmarkEnd w:id="90"/>
      <w:bookmarkEnd w:id="91"/>
      <w:bookmarkEnd w:id="92"/>
    </w:tbl>
    <w:p w14:paraId="03CAD8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pacing w:val="0"/>
          <w:kern w:val="2"/>
          <w:position w:val="0"/>
          <w:sz w:val="24"/>
          <w:szCs w:val="24"/>
          <w:highlight w:val="none"/>
          <w:u w:val="none"/>
          <w:lang w:val="en-US" w:eastAsia="zh-CN" w:bidi="ar-SA"/>
        </w:rPr>
      </w:pPr>
      <w:r>
        <w:rPr>
          <w:rFonts w:hint="eastAsia" w:ascii="宋体" w:hAnsi="宋体" w:eastAsia="宋体" w:cs="宋体"/>
          <w:b/>
          <w:bCs/>
          <w:color w:val="auto"/>
          <w:spacing w:val="0"/>
          <w:kern w:val="2"/>
          <w:position w:val="0"/>
          <w:sz w:val="24"/>
          <w:szCs w:val="24"/>
          <w:highlight w:val="none"/>
          <w:lang w:val="en-US" w:eastAsia="zh-CN" w:bidi="ar-SA"/>
        </w:rPr>
        <w:t>（二）</w:t>
      </w:r>
      <w:r>
        <w:rPr>
          <w:rFonts w:hint="eastAsia" w:ascii="宋体" w:hAnsi="宋体" w:eastAsia="宋体" w:cs="宋体"/>
          <w:b/>
          <w:bCs/>
          <w:color w:val="auto"/>
          <w:spacing w:val="0"/>
          <w:kern w:val="2"/>
          <w:position w:val="0"/>
          <w:sz w:val="24"/>
          <w:szCs w:val="24"/>
          <w:highlight w:val="none"/>
          <w:u w:val="none"/>
          <w:lang w:val="en-US" w:eastAsia="zh-CN" w:bidi="ar-SA"/>
        </w:rPr>
        <w:t xml:space="preserve">采购需求 </w:t>
      </w:r>
    </w:p>
    <w:p w14:paraId="4825F5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项目概况项目名称：SYB创业培训。</w:t>
      </w:r>
    </w:p>
    <w:p w14:paraId="3470C4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 xml:space="preserve">服务内容：为高校大学生提供SYB创业培训。      </w:t>
      </w:r>
    </w:p>
    <w:p w14:paraId="7944C8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 xml:space="preserve">培训人数及预算：预计每年培训1000人，600元/人,根据实际培训人数确定金额，培训金额由采购单位向人社部门申报后拨付。            </w:t>
      </w:r>
    </w:p>
    <w:p w14:paraId="67518C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color w:val="auto"/>
          <w:spacing w:val="0"/>
          <w:position w:val="0"/>
          <w:sz w:val="24"/>
          <w:szCs w:val="24"/>
          <w:highlight w:val="none"/>
          <w:lang w:val="en-US" w:eastAsia="zh-CN"/>
        </w:rPr>
        <w:t>培训时间：2025年7月底至2028年7月底</w:t>
      </w:r>
    </w:p>
    <w:p w14:paraId="696D0C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其他要求：</w:t>
      </w:r>
    </w:p>
    <w:p w14:paraId="209233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1、需配合采购方培训经费审计等工作。</w:t>
      </w:r>
    </w:p>
    <w:p w14:paraId="4A2292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2、工作响应，及时响应采购人的工作安排，定期报告培训工作情况，提交培训成果资料。</w:t>
      </w:r>
    </w:p>
    <w:p w14:paraId="3B869B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3.</w:t>
      </w:r>
      <w:r>
        <w:rPr>
          <w:rFonts w:hint="eastAsia" w:asciiTheme="minorEastAsia" w:hAnsiTheme="minorEastAsia" w:eastAsiaTheme="minorEastAsia" w:cstheme="minorEastAsia"/>
          <w:color w:val="auto"/>
          <w:spacing w:val="0"/>
          <w:position w:val="0"/>
          <w:sz w:val="24"/>
          <w:szCs w:val="24"/>
          <w:highlight w:val="none"/>
        </w:rPr>
        <w:t>根据</w:t>
      </w:r>
      <w:r>
        <w:rPr>
          <w:rFonts w:hint="eastAsia" w:asciiTheme="minorEastAsia" w:hAnsiTheme="minorEastAsia" w:eastAsiaTheme="minorEastAsia" w:cstheme="minorEastAsia"/>
          <w:color w:val="auto"/>
          <w:spacing w:val="0"/>
          <w:position w:val="0"/>
          <w:sz w:val="24"/>
          <w:szCs w:val="24"/>
          <w:highlight w:val="none"/>
          <w:lang w:val="en-US" w:eastAsia="zh-CN"/>
        </w:rPr>
        <w:t>采购</w:t>
      </w:r>
      <w:r>
        <w:rPr>
          <w:rFonts w:hint="eastAsia" w:asciiTheme="minorEastAsia" w:hAnsiTheme="minorEastAsia" w:eastAsiaTheme="minorEastAsia" w:cstheme="minorEastAsia"/>
          <w:color w:val="auto"/>
          <w:spacing w:val="0"/>
          <w:position w:val="0"/>
          <w:sz w:val="24"/>
          <w:szCs w:val="24"/>
          <w:highlight w:val="none"/>
        </w:rPr>
        <w:t>需要，</w:t>
      </w:r>
      <w:r>
        <w:rPr>
          <w:rFonts w:hint="eastAsia" w:asciiTheme="minorEastAsia" w:hAnsiTheme="minorEastAsia" w:eastAsiaTheme="minorEastAsia" w:cstheme="minorEastAsia"/>
          <w:color w:val="auto"/>
          <w:spacing w:val="0"/>
          <w:position w:val="0"/>
          <w:sz w:val="24"/>
          <w:szCs w:val="24"/>
          <w:highlight w:val="none"/>
          <w:lang w:val="en-US" w:eastAsia="zh-CN"/>
        </w:rPr>
        <w:t>采购人</w:t>
      </w:r>
      <w:r>
        <w:rPr>
          <w:rFonts w:hint="eastAsia" w:asciiTheme="minorEastAsia" w:hAnsiTheme="minorEastAsia" w:eastAsiaTheme="minorEastAsia" w:cstheme="minorEastAsia"/>
          <w:color w:val="auto"/>
          <w:spacing w:val="0"/>
          <w:position w:val="0"/>
          <w:sz w:val="24"/>
          <w:szCs w:val="24"/>
          <w:highlight w:val="none"/>
        </w:rPr>
        <w:t>提供办学所需的培训场地，协调学生在校内的各项事务,并按照国家相关政策以30人/班组织生源开课</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采购人（甲方）占补贴经费总额的10%，中标人（乙方）占补贴经费总额的90%。</w:t>
      </w:r>
    </w:p>
    <w:p w14:paraId="2949C7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4、如下一年度预算未落实，则合同终止。</w:t>
      </w:r>
    </w:p>
    <w:p w14:paraId="269A4CB8">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28"/>
          <w:szCs w:val="36"/>
          <w:highlight w:val="none"/>
          <w:lang w:val="en-US" w:eastAsia="zh-CN"/>
        </w:rPr>
      </w:pPr>
    </w:p>
    <w:p w14:paraId="4FE94A6A">
      <w:pPr>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宋体" w:hAnsi="宋体" w:cs="宋体"/>
          <w:sz w:val="28"/>
          <w:szCs w:val="36"/>
          <w:highlight w:val="none"/>
          <w:lang w:val="en-US" w:eastAsia="zh-CN"/>
        </w:rPr>
      </w:pPr>
      <w:r>
        <w:rPr>
          <w:rFonts w:hint="eastAsia" w:ascii="宋体" w:hAnsi="宋体" w:cs="宋体"/>
          <w:sz w:val="28"/>
          <w:szCs w:val="36"/>
          <w:highlight w:val="none"/>
          <w:lang w:val="en-US" w:eastAsia="zh-CN"/>
        </w:rPr>
        <w:br w:type="page"/>
      </w:r>
    </w:p>
    <w:p w14:paraId="2B136C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8"/>
          <w:szCs w:val="36"/>
          <w:highlight w:val="none"/>
          <w:lang w:val="en-US" w:eastAsia="zh-CN"/>
        </w:rPr>
      </w:pPr>
    </w:p>
    <w:p w14:paraId="6F81E967">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3" w:name="_Toc10724"/>
      <w:bookmarkStart w:id="94" w:name="_Toc24651"/>
      <w:r>
        <w:rPr>
          <w:rFonts w:hint="eastAsia" w:asciiTheme="minorEastAsia" w:hAnsiTheme="minorEastAsia" w:eastAsiaTheme="minorEastAsia" w:cstheme="minorEastAsia"/>
          <w:color w:val="auto"/>
          <w:spacing w:val="0"/>
          <w:position w:val="0"/>
          <w:highlight w:val="none"/>
        </w:rPr>
        <w:t>评审方法</w:t>
      </w:r>
      <w:bookmarkEnd w:id="82"/>
      <w:bookmarkEnd w:id="83"/>
      <w:bookmarkEnd w:id="84"/>
      <w:bookmarkEnd w:id="85"/>
      <w:bookmarkEnd w:id="93"/>
      <w:bookmarkEnd w:id="94"/>
    </w:p>
    <w:p w14:paraId="73F69ED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position w:val="0"/>
          <w:sz w:val="24"/>
          <w:szCs w:val="24"/>
          <w:highlight w:val="none"/>
        </w:rPr>
      </w:pPr>
      <w:bookmarkStart w:id="95" w:name="_Toc293736067"/>
      <w:bookmarkStart w:id="96" w:name="_Toc293739005"/>
      <w:bookmarkStart w:id="97" w:name="_Toc293736024"/>
      <w:bookmarkStart w:id="98" w:name="_Toc446599330"/>
      <w:r>
        <w:rPr>
          <w:rFonts w:hint="eastAsia" w:asciiTheme="minorEastAsia" w:hAnsiTheme="minorEastAsia" w:eastAsiaTheme="minorEastAsia" w:cstheme="minorEastAsia"/>
          <w:b/>
          <w:color w:val="auto"/>
          <w:spacing w:val="0"/>
          <w:position w:val="0"/>
          <w:sz w:val="24"/>
          <w:szCs w:val="24"/>
          <w:highlight w:val="none"/>
          <w:lang w:val="en-US" w:eastAsia="zh-CN"/>
        </w:rPr>
        <w:t>一、</w:t>
      </w:r>
      <w:r>
        <w:rPr>
          <w:rFonts w:hint="eastAsia" w:asciiTheme="minorEastAsia" w:hAnsiTheme="minorEastAsia" w:eastAsiaTheme="minorEastAsia" w:cstheme="minorEastAsia"/>
          <w:b/>
          <w:color w:val="auto"/>
          <w:spacing w:val="0"/>
          <w:position w:val="0"/>
          <w:sz w:val="24"/>
          <w:szCs w:val="24"/>
          <w:highlight w:val="none"/>
        </w:rPr>
        <w:t>综合评分</w:t>
      </w:r>
    </w:p>
    <w:p w14:paraId="47BC0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47615A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354DE6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评审时，磋商小组各成员应当独立对每个有效响应的文件进行评价、打分，然后汇总每个供应商每项评分因素的得分。</w:t>
      </w:r>
    </w:p>
    <w:p w14:paraId="06934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50C60B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二</w:t>
      </w:r>
      <w:r>
        <w:rPr>
          <w:rFonts w:hint="eastAsia" w:asciiTheme="minorEastAsia" w:hAnsiTheme="minorEastAsia" w:eastAsiaTheme="minorEastAsia" w:cstheme="minorEastAsia"/>
          <w:b/>
          <w:bCs/>
          <w:color w:val="auto"/>
          <w:spacing w:val="0"/>
          <w:position w:val="0"/>
          <w:sz w:val="24"/>
          <w:szCs w:val="24"/>
          <w:highlight w:val="none"/>
          <w:lang w:eastAsia="zh-CN"/>
        </w:rPr>
        <w:t>、</w:t>
      </w:r>
      <w:r>
        <w:rPr>
          <w:rFonts w:hint="eastAsia" w:asciiTheme="minorEastAsia" w:hAnsiTheme="minorEastAsia" w:eastAsiaTheme="minorEastAsia" w:cstheme="minorEastAsia"/>
          <w:b/>
          <w:bCs/>
          <w:color w:val="auto"/>
          <w:spacing w:val="0"/>
          <w:position w:val="0"/>
          <w:sz w:val="24"/>
          <w:szCs w:val="24"/>
          <w:highlight w:val="none"/>
        </w:rPr>
        <w:t>综合评分</w:t>
      </w:r>
      <w:r>
        <w:rPr>
          <w:rFonts w:hint="eastAsia" w:asciiTheme="minorEastAsia" w:hAnsiTheme="minorEastAsia" w:eastAsiaTheme="minorEastAsia" w:cstheme="minorEastAsia"/>
          <w:b/>
          <w:bCs/>
          <w:color w:val="auto"/>
          <w:spacing w:val="0"/>
          <w:position w:val="0"/>
          <w:sz w:val="24"/>
          <w:szCs w:val="24"/>
          <w:highlight w:val="none"/>
          <w:lang w:val="en-US" w:eastAsia="zh-CN"/>
        </w:rPr>
        <w:t>细则</w:t>
      </w:r>
      <w:r>
        <w:rPr>
          <w:rFonts w:hint="eastAsia" w:asciiTheme="minorEastAsia" w:hAnsiTheme="minorEastAsia" w:eastAsiaTheme="minorEastAsia" w:cstheme="minorEastAsia"/>
          <w:b/>
          <w:bCs/>
          <w:color w:val="auto"/>
          <w:spacing w:val="0"/>
          <w:position w:val="0"/>
          <w:sz w:val="24"/>
          <w:szCs w:val="24"/>
          <w:highlight w:val="none"/>
        </w:rPr>
        <w:t>表</w:t>
      </w:r>
    </w:p>
    <w:tbl>
      <w:tblPr>
        <w:tblStyle w:val="35"/>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833"/>
        <w:gridCol w:w="689"/>
      </w:tblGrid>
      <w:tr w14:paraId="7FC6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790" w:type="dxa"/>
            <w:gridSpan w:val="2"/>
            <w:vMerge w:val="restart"/>
            <w:vAlign w:val="center"/>
          </w:tcPr>
          <w:p w14:paraId="54C7206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评分因素</w:t>
            </w:r>
          </w:p>
        </w:tc>
        <w:tc>
          <w:tcPr>
            <w:tcW w:w="1400" w:type="dxa"/>
            <w:vMerge w:val="restart"/>
            <w:vAlign w:val="center"/>
          </w:tcPr>
          <w:p w14:paraId="5CB5211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评分点</w:t>
            </w:r>
          </w:p>
        </w:tc>
        <w:tc>
          <w:tcPr>
            <w:tcW w:w="5429" w:type="dxa"/>
            <w:vMerge w:val="restart"/>
            <w:vAlign w:val="center"/>
          </w:tcPr>
          <w:p w14:paraId="04E4F1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评分标准</w:t>
            </w:r>
          </w:p>
        </w:tc>
        <w:tc>
          <w:tcPr>
            <w:tcW w:w="1522" w:type="dxa"/>
            <w:gridSpan w:val="2"/>
            <w:vAlign w:val="top"/>
          </w:tcPr>
          <w:p w14:paraId="7A16C71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评审意见</w:t>
            </w:r>
          </w:p>
        </w:tc>
      </w:tr>
      <w:tr w14:paraId="16E8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jc w:val="center"/>
        </w:trPr>
        <w:tc>
          <w:tcPr>
            <w:tcW w:w="1790" w:type="dxa"/>
            <w:gridSpan w:val="2"/>
            <w:vMerge w:val="continue"/>
            <w:vAlign w:val="top"/>
          </w:tcPr>
          <w:p w14:paraId="319F18F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1400" w:type="dxa"/>
            <w:vMerge w:val="continue"/>
            <w:vAlign w:val="center"/>
          </w:tcPr>
          <w:p w14:paraId="543627F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5429" w:type="dxa"/>
            <w:vMerge w:val="continue"/>
            <w:vAlign w:val="center"/>
          </w:tcPr>
          <w:p w14:paraId="08F0D1A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p>
        </w:tc>
        <w:tc>
          <w:tcPr>
            <w:tcW w:w="833" w:type="dxa"/>
            <w:vAlign w:val="top"/>
          </w:tcPr>
          <w:p w14:paraId="0F05952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是</w:t>
            </w:r>
          </w:p>
        </w:tc>
        <w:tc>
          <w:tcPr>
            <w:tcW w:w="689" w:type="dxa"/>
            <w:vAlign w:val="top"/>
          </w:tcPr>
          <w:p w14:paraId="0FAF74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否</w:t>
            </w:r>
          </w:p>
        </w:tc>
      </w:tr>
      <w:tr w14:paraId="63F7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vAlign w:val="center"/>
          </w:tcPr>
          <w:p w14:paraId="1F6A22E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初步评审</w:t>
            </w:r>
          </w:p>
        </w:tc>
        <w:tc>
          <w:tcPr>
            <w:tcW w:w="898" w:type="dxa"/>
            <w:vMerge w:val="restart"/>
            <w:vAlign w:val="center"/>
          </w:tcPr>
          <w:p w14:paraId="081EFFF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符合性检查</w:t>
            </w:r>
          </w:p>
        </w:tc>
        <w:tc>
          <w:tcPr>
            <w:tcW w:w="1400" w:type="dxa"/>
            <w:vAlign w:val="center"/>
          </w:tcPr>
          <w:p w14:paraId="44FCE6A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29" w:type="dxa"/>
            <w:vAlign w:val="center"/>
          </w:tcPr>
          <w:p w14:paraId="35ECABD1">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是否与营业执照一致</w:t>
            </w:r>
          </w:p>
        </w:tc>
        <w:tc>
          <w:tcPr>
            <w:tcW w:w="833" w:type="dxa"/>
            <w:vAlign w:val="top"/>
          </w:tcPr>
          <w:p w14:paraId="1615A96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34A92C0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3481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2540898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7250556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67C943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文件签章</w:t>
            </w:r>
          </w:p>
        </w:tc>
        <w:tc>
          <w:tcPr>
            <w:tcW w:w="5429" w:type="dxa"/>
            <w:vAlign w:val="center"/>
          </w:tcPr>
          <w:p w14:paraId="29E32BC3">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是否按照规定在应由企业法人或法人授权代表在所有规定签字处逐一签章及加盖单位公章</w:t>
            </w:r>
          </w:p>
        </w:tc>
        <w:tc>
          <w:tcPr>
            <w:tcW w:w="833" w:type="dxa"/>
            <w:vAlign w:val="top"/>
          </w:tcPr>
          <w:p w14:paraId="774CDD2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6591F8D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7A8C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305C174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030CA7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3EDAE1A3">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29" w:type="dxa"/>
            <w:vAlign w:val="center"/>
          </w:tcPr>
          <w:p w14:paraId="1F649C2B">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针对同一种货物</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或服务</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33" w:type="dxa"/>
            <w:vAlign w:val="top"/>
          </w:tcPr>
          <w:p w14:paraId="42F4C8A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006A4DF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298D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1382D0E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621E53A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5963CEE3">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内容</w:t>
            </w:r>
          </w:p>
        </w:tc>
        <w:tc>
          <w:tcPr>
            <w:tcW w:w="5429" w:type="dxa"/>
            <w:vAlign w:val="center"/>
          </w:tcPr>
          <w:p w14:paraId="168BE7F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响应文件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按照</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规定的内容填写</w:t>
            </w:r>
          </w:p>
        </w:tc>
        <w:tc>
          <w:tcPr>
            <w:tcW w:w="833" w:type="dxa"/>
            <w:vAlign w:val="top"/>
          </w:tcPr>
          <w:p w14:paraId="5D03E65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0A30929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5EA9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42287AE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B94043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6F28279">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29" w:type="dxa"/>
            <w:vAlign w:val="center"/>
          </w:tcPr>
          <w:p w14:paraId="138BCFB6">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要求</w:t>
            </w:r>
          </w:p>
        </w:tc>
        <w:tc>
          <w:tcPr>
            <w:tcW w:w="833" w:type="dxa"/>
            <w:vAlign w:val="top"/>
          </w:tcPr>
          <w:p w14:paraId="76775D4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6EAA592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0C78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892" w:type="dxa"/>
            <w:vMerge w:val="continue"/>
            <w:vAlign w:val="top"/>
          </w:tcPr>
          <w:p w14:paraId="734C622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3BC4FC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6D979A9">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p>
        </w:tc>
        <w:tc>
          <w:tcPr>
            <w:tcW w:w="5429" w:type="dxa"/>
            <w:vAlign w:val="center"/>
          </w:tcPr>
          <w:p w14:paraId="7CC53C0F">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是否满足</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要求</w:t>
            </w:r>
          </w:p>
        </w:tc>
        <w:tc>
          <w:tcPr>
            <w:tcW w:w="833" w:type="dxa"/>
            <w:vAlign w:val="top"/>
          </w:tcPr>
          <w:p w14:paraId="483DC2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5A21C5F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0F31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1707938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D27B86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D423469">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29" w:type="dxa"/>
            <w:vAlign w:val="center"/>
          </w:tcPr>
          <w:p w14:paraId="03633450">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违反国家法律、法规和</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磋商文件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规定的其他无效情形</w:t>
            </w:r>
          </w:p>
        </w:tc>
        <w:tc>
          <w:tcPr>
            <w:tcW w:w="833" w:type="dxa"/>
            <w:vAlign w:val="top"/>
          </w:tcPr>
          <w:p w14:paraId="03451C3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689" w:type="dxa"/>
            <w:vAlign w:val="center"/>
          </w:tcPr>
          <w:p w14:paraId="3803109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r>
      <w:tr w14:paraId="4447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1790" w:type="dxa"/>
            <w:gridSpan w:val="2"/>
            <w:vAlign w:val="top"/>
          </w:tcPr>
          <w:p w14:paraId="3DD4DAA8">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245"/>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评分因素</w:t>
            </w:r>
          </w:p>
        </w:tc>
        <w:tc>
          <w:tcPr>
            <w:tcW w:w="1400" w:type="dxa"/>
            <w:vAlign w:val="center"/>
          </w:tcPr>
          <w:p w14:paraId="007C4ED4">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5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评分点</w:t>
            </w:r>
          </w:p>
        </w:tc>
        <w:tc>
          <w:tcPr>
            <w:tcW w:w="5429" w:type="dxa"/>
            <w:vAlign w:val="center"/>
          </w:tcPr>
          <w:p w14:paraId="40D7DD4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评分标准</w:t>
            </w:r>
          </w:p>
        </w:tc>
        <w:tc>
          <w:tcPr>
            <w:tcW w:w="1522" w:type="dxa"/>
            <w:gridSpan w:val="2"/>
            <w:vAlign w:val="top"/>
          </w:tcPr>
          <w:p w14:paraId="1FF1B11C">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b/>
                <w:color w:val="auto"/>
                <w:spacing w:val="0"/>
                <w:position w:val="0"/>
                <w:sz w:val="24"/>
                <w:szCs w:val="24"/>
                <w:highlight w:val="none"/>
                <w:lang w:eastAsia="zh-CN"/>
              </w:rPr>
              <w:t>分值</w:t>
            </w:r>
          </w:p>
        </w:tc>
      </w:tr>
      <w:tr w14:paraId="2A77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1" w:hRule="atLeast"/>
          <w:jc w:val="center"/>
        </w:trPr>
        <w:tc>
          <w:tcPr>
            <w:tcW w:w="892" w:type="dxa"/>
            <w:vMerge w:val="restart"/>
            <w:vAlign w:val="top"/>
          </w:tcPr>
          <w:p w14:paraId="788256C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08E3AF0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2D58A7E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1ACFA46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44AE4A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19DD12F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p w14:paraId="34A3BF2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详细评审</w:t>
            </w:r>
          </w:p>
        </w:tc>
        <w:tc>
          <w:tcPr>
            <w:tcW w:w="898" w:type="dxa"/>
            <w:vAlign w:val="center"/>
          </w:tcPr>
          <w:p w14:paraId="359D48C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价格评审</w:t>
            </w:r>
          </w:p>
        </w:tc>
        <w:tc>
          <w:tcPr>
            <w:tcW w:w="1400" w:type="dxa"/>
            <w:vAlign w:val="center"/>
          </w:tcPr>
          <w:p w14:paraId="4075775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投标报价</w:t>
            </w:r>
          </w:p>
        </w:tc>
        <w:tc>
          <w:tcPr>
            <w:tcW w:w="6262" w:type="dxa"/>
            <w:gridSpan w:val="2"/>
            <w:vAlign w:val="center"/>
          </w:tcPr>
          <w:p w14:paraId="69DE98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w:t>
            </w:r>
            <w:r>
              <w:rPr>
                <w:rFonts w:hint="eastAsia" w:asciiTheme="minorEastAsia" w:hAnsiTheme="minorEastAsia" w:eastAsiaTheme="minorEastAsia" w:cstheme="minorEastAsia"/>
                <w:bCs/>
                <w:color w:val="auto"/>
                <w:spacing w:val="0"/>
                <w:position w:val="0"/>
                <w:sz w:val="24"/>
                <w:szCs w:val="24"/>
                <w:highlight w:val="none"/>
                <w:lang w:val="en-US" w:eastAsia="zh-CN"/>
              </w:rPr>
              <w:t>磋商</w:t>
            </w:r>
            <w:r>
              <w:rPr>
                <w:rFonts w:hint="eastAsia" w:asciiTheme="minorEastAsia" w:hAnsiTheme="minorEastAsia" w:eastAsiaTheme="minorEastAsia" w:cstheme="minorEastAsia"/>
                <w:bCs/>
                <w:color w:val="auto"/>
                <w:spacing w:val="0"/>
                <w:position w:val="0"/>
                <w:sz w:val="24"/>
                <w:szCs w:val="24"/>
                <w:highlight w:val="none"/>
              </w:rPr>
              <w:t>基准价／</w:t>
            </w:r>
            <w:r>
              <w:rPr>
                <w:rFonts w:hint="eastAsia" w:asciiTheme="minorEastAsia" w:hAnsiTheme="minorEastAsia" w:eastAsiaTheme="minorEastAsia" w:cstheme="minorEastAsia"/>
                <w:bCs/>
                <w:color w:val="auto"/>
                <w:spacing w:val="0"/>
                <w:position w:val="0"/>
                <w:sz w:val="24"/>
                <w:szCs w:val="24"/>
                <w:highlight w:val="none"/>
                <w:lang w:val="en-US" w:eastAsia="zh-CN"/>
              </w:rPr>
              <w:t>最后磋商</w:t>
            </w:r>
            <w:r>
              <w:rPr>
                <w:rFonts w:hint="eastAsia" w:asciiTheme="minorEastAsia" w:hAnsiTheme="minorEastAsia" w:eastAsiaTheme="minorEastAsia" w:cstheme="minorEastAsia"/>
                <w:bCs/>
                <w:color w:val="auto"/>
                <w:spacing w:val="0"/>
                <w:position w:val="0"/>
                <w:sz w:val="24"/>
                <w:szCs w:val="24"/>
                <w:highlight w:val="none"/>
              </w:rPr>
              <w:t>报价)×</w:t>
            </w:r>
            <w:r>
              <w:rPr>
                <w:rFonts w:hint="eastAsia" w:asciiTheme="minorEastAsia" w:hAnsiTheme="minorEastAsia" w:eastAsiaTheme="minorEastAsia" w:cstheme="minorEastAsia"/>
                <w:bCs/>
                <w:color w:val="auto"/>
                <w:spacing w:val="0"/>
                <w:position w:val="0"/>
                <w:sz w:val="24"/>
                <w:szCs w:val="24"/>
                <w:highlight w:val="none"/>
                <w:lang w:val="en-US" w:eastAsia="zh-CN"/>
              </w:rPr>
              <w:t>10</w:t>
            </w:r>
            <w:r>
              <w:rPr>
                <w:rFonts w:hint="eastAsia" w:asciiTheme="minorEastAsia" w:hAnsiTheme="minorEastAsia" w:eastAsiaTheme="minorEastAsia" w:cstheme="minorEastAsia"/>
                <w:bCs/>
                <w:color w:val="auto"/>
                <w:spacing w:val="0"/>
                <w:position w:val="0"/>
                <w:sz w:val="24"/>
                <w:szCs w:val="24"/>
                <w:highlight w:val="none"/>
              </w:rPr>
              <w:t>。</w:t>
            </w:r>
          </w:p>
        </w:tc>
        <w:tc>
          <w:tcPr>
            <w:tcW w:w="689" w:type="dxa"/>
            <w:vAlign w:val="center"/>
          </w:tcPr>
          <w:p w14:paraId="2E77EB2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10分</w:t>
            </w:r>
          </w:p>
        </w:tc>
      </w:tr>
      <w:tr w14:paraId="4401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atLeast"/>
          <w:jc w:val="center"/>
        </w:trPr>
        <w:tc>
          <w:tcPr>
            <w:tcW w:w="892" w:type="dxa"/>
            <w:vMerge w:val="continue"/>
            <w:vAlign w:val="top"/>
          </w:tcPr>
          <w:p w14:paraId="15F3B64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restart"/>
            <w:vAlign w:val="center"/>
          </w:tcPr>
          <w:p w14:paraId="0AFA10D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商务标评审</w:t>
            </w:r>
          </w:p>
        </w:tc>
        <w:tc>
          <w:tcPr>
            <w:tcW w:w="1400" w:type="dxa"/>
            <w:vAlign w:val="center"/>
          </w:tcPr>
          <w:p w14:paraId="364CBF4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业绩情况</w:t>
            </w:r>
          </w:p>
        </w:tc>
        <w:tc>
          <w:tcPr>
            <w:tcW w:w="6262" w:type="dxa"/>
            <w:gridSpan w:val="2"/>
            <w:vAlign w:val="center"/>
          </w:tcPr>
          <w:p w14:paraId="5EFAFD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投标人提供近三年来完成的类似项目业绩(类似创业培训业绩)，每提供1个班业绩得1分，最多得15 分。</w:t>
            </w:r>
          </w:p>
          <w:p w14:paraId="77F2759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注:业绩证明材料须提供成交通知书或合同或业主证明材料)</w:t>
            </w:r>
          </w:p>
          <w:p w14:paraId="564951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lang w:val="en-US" w:eastAsia="zh-CN"/>
              </w:rPr>
              <w:t>在标书中附清晰且完整的复印件，否则不得分。</w:t>
            </w:r>
          </w:p>
        </w:tc>
        <w:tc>
          <w:tcPr>
            <w:tcW w:w="689" w:type="dxa"/>
            <w:vAlign w:val="center"/>
          </w:tcPr>
          <w:p w14:paraId="5B3BD62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15分</w:t>
            </w:r>
          </w:p>
        </w:tc>
      </w:tr>
      <w:tr w14:paraId="18C4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8" w:hRule="atLeast"/>
          <w:jc w:val="center"/>
        </w:trPr>
        <w:tc>
          <w:tcPr>
            <w:tcW w:w="892" w:type="dxa"/>
            <w:vMerge w:val="continue"/>
            <w:vAlign w:val="top"/>
          </w:tcPr>
          <w:p w14:paraId="0A48B1C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128C052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7FCA41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项目负责人</w:t>
            </w:r>
          </w:p>
        </w:tc>
        <w:tc>
          <w:tcPr>
            <w:tcW w:w="6262" w:type="dxa"/>
            <w:gridSpan w:val="2"/>
            <w:vAlign w:val="top"/>
          </w:tcPr>
          <w:p w14:paraId="6A0AD5E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拟投入本项目的项目负责人，负责配合协助培训讲师完成课堂教学及考核任务，需具备相关工作经验，</w:t>
            </w:r>
          </w:p>
          <w:p w14:paraId="09D4B88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提供近三年来完成的类似项目业绩，每提供 1 项得 2分，最多得4分。</w:t>
            </w:r>
          </w:p>
          <w:p w14:paraId="50C0192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注：需提供近劳动合同、近三个月的社保缴纳证明材料、相应证书复印件、业绩证明文件（业绩证明文件需体现负责人姓名）等证明材料加盖公章。</w:t>
            </w:r>
          </w:p>
        </w:tc>
        <w:tc>
          <w:tcPr>
            <w:tcW w:w="689" w:type="dxa"/>
            <w:vAlign w:val="center"/>
          </w:tcPr>
          <w:p w14:paraId="0B0F834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4分</w:t>
            </w:r>
          </w:p>
        </w:tc>
      </w:tr>
      <w:tr w14:paraId="75FF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6" w:hRule="atLeast"/>
          <w:jc w:val="center"/>
        </w:trPr>
        <w:tc>
          <w:tcPr>
            <w:tcW w:w="892" w:type="dxa"/>
            <w:vMerge w:val="continue"/>
            <w:vAlign w:val="top"/>
          </w:tcPr>
          <w:p w14:paraId="2CBE79D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4E660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62635EE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培训机构年度评估等级</w:t>
            </w:r>
          </w:p>
        </w:tc>
        <w:tc>
          <w:tcPr>
            <w:tcW w:w="6262" w:type="dxa"/>
            <w:gridSpan w:val="2"/>
            <w:vAlign w:val="top"/>
          </w:tcPr>
          <w:p w14:paraId="48B2FEA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提供上一年度培机构度评估等级，达到B级及以上得2分，未达到不得分。</w:t>
            </w:r>
          </w:p>
          <w:p w14:paraId="655243B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注：需提供证明材料，未提供不得分。</w:t>
            </w:r>
          </w:p>
        </w:tc>
        <w:tc>
          <w:tcPr>
            <w:tcW w:w="689" w:type="dxa"/>
            <w:vAlign w:val="center"/>
          </w:tcPr>
          <w:p w14:paraId="5CBACBF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2分</w:t>
            </w:r>
          </w:p>
        </w:tc>
      </w:tr>
      <w:tr w14:paraId="7E2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9" w:hRule="atLeast"/>
          <w:jc w:val="center"/>
        </w:trPr>
        <w:tc>
          <w:tcPr>
            <w:tcW w:w="892" w:type="dxa"/>
            <w:vMerge w:val="continue"/>
            <w:vAlign w:val="top"/>
          </w:tcPr>
          <w:p w14:paraId="267D164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AB07D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7A461E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师资团队</w:t>
            </w:r>
          </w:p>
        </w:tc>
        <w:tc>
          <w:tcPr>
            <w:tcW w:w="6262" w:type="dxa"/>
            <w:gridSpan w:val="2"/>
            <w:vAlign w:val="top"/>
          </w:tcPr>
          <w:p w14:paraId="246EF57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拟投入本项目相关专业的创业导师库资源,有SIYB 师资证书工作人员不少于4人，每多提供1名得2分，满分8分。未提供不得分。</w:t>
            </w:r>
          </w:p>
          <w:p w14:paraId="5C4D3D6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注:需提供近劳动合同、近三个月的社保缴纳证明材料、相</w:t>
            </w:r>
          </w:p>
          <w:p w14:paraId="5E82AF7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应证书复印件等证明材料加盖公章。</w:t>
            </w:r>
          </w:p>
        </w:tc>
        <w:tc>
          <w:tcPr>
            <w:tcW w:w="689" w:type="dxa"/>
            <w:vAlign w:val="center"/>
          </w:tcPr>
          <w:p w14:paraId="5F4BF1F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8分</w:t>
            </w:r>
          </w:p>
        </w:tc>
      </w:tr>
      <w:tr w14:paraId="026A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7" w:hRule="atLeast"/>
          <w:jc w:val="center"/>
        </w:trPr>
        <w:tc>
          <w:tcPr>
            <w:tcW w:w="892" w:type="dxa"/>
            <w:vMerge w:val="continue"/>
            <w:vAlign w:val="top"/>
          </w:tcPr>
          <w:p w14:paraId="41C6362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4345BE2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061FBE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服务团队</w:t>
            </w:r>
          </w:p>
        </w:tc>
        <w:tc>
          <w:tcPr>
            <w:tcW w:w="6262" w:type="dxa"/>
            <w:gridSpan w:val="2"/>
            <w:vAlign w:val="top"/>
          </w:tcPr>
          <w:p w14:paraId="2DFA85A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拟投入本项目的服务团队人员，每提供1名后勤保障人员，得1分，满分5分。未提供不得分。</w:t>
            </w:r>
          </w:p>
          <w:p w14:paraId="409E8F7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注：需提供近劳动合同、近三个月的社保缴纳证明材料、相应证书复印件等证明材料加盖公章。</w:t>
            </w:r>
          </w:p>
        </w:tc>
        <w:tc>
          <w:tcPr>
            <w:tcW w:w="689" w:type="dxa"/>
            <w:vAlign w:val="center"/>
          </w:tcPr>
          <w:p w14:paraId="2F32CAB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5分</w:t>
            </w:r>
          </w:p>
        </w:tc>
      </w:tr>
      <w:tr w14:paraId="75DA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17AEC0C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restart"/>
            <w:vAlign w:val="center"/>
          </w:tcPr>
          <w:p w14:paraId="6BCBA11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技术标评审</w:t>
            </w:r>
          </w:p>
        </w:tc>
        <w:tc>
          <w:tcPr>
            <w:tcW w:w="1400" w:type="dxa"/>
            <w:vAlign w:val="center"/>
          </w:tcPr>
          <w:p w14:paraId="7F075D61">
            <w:pPr>
              <w:keepNext w:val="0"/>
              <w:keepLines w:val="0"/>
              <w:pageBreakBefore w:val="0"/>
              <w:widowControl/>
              <w:suppressLineNumbers w:val="0"/>
              <w:kinsoku/>
              <w:wordWrap/>
              <w:overflowPunct/>
              <w:topLinePunct w:val="0"/>
              <w:bidi w:val="0"/>
              <w:spacing w:line="288" w:lineRule="auto"/>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宋体" w:hAnsi="宋体" w:cs="宋体"/>
                <w:color w:val="000000"/>
                <w:kern w:val="0"/>
                <w:sz w:val="24"/>
                <w:szCs w:val="24"/>
                <w:highlight w:val="none"/>
                <w:lang w:val="en-US" w:eastAsia="zh-CN"/>
              </w:rPr>
              <w:t>培训</w:t>
            </w:r>
            <w:r>
              <w:rPr>
                <w:rFonts w:hint="eastAsia" w:ascii="宋体" w:hAnsi="宋体" w:cs="宋体"/>
                <w:color w:val="000000"/>
                <w:kern w:val="0"/>
                <w:sz w:val="24"/>
                <w:szCs w:val="24"/>
                <w:highlight w:val="none"/>
              </w:rPr>
              <w:t>方案</w:t>
            </w:r>
          </w:p>
        </w:tc>
        <w:tc>
          <w:tcPr>
            <w:tcW w:w="6262" w:type="dxa"/>
            <w:gridSpan w:val="2"/>
            <w:vAlign w:val="center"/>
          </w:tcPr>
          <w:p w14:paraId="7176C28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供应商提供的方案，包括但不限于以下内容：</w:t>
            </w:r>
          </w:p>
          <w:p w14:paraId="2E79555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①教学大纲； </w:t>
            </w:r>
          </w:p>
          <w:p w14:paraId="03DF90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②教学设备情况； </w:t>
            </w:r>
          </w:p>
          <w:p w14:paraId="5BB4B65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③培训程序安排； </w:t>
            </w:r>
          </w:p>
          <w:p w14:paraId="4CDA0D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④教学计划要求； </w:t>
            </w:r>
          </w:p>
          <w:p w14:paraId="2EDE93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⑤培训教材； </w:t>
            </w:r>
          </w:p>
          <w:p w14:paraId="6A8CE9B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⑥培训目标； </w:t>
            </w:r>
          </w:p>
          <w:p w14:paraId="4E3A674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⑦培训对象的技能达标要求； </w:t>
            </w:r>
          </w:p>
          <w:p w14:paraId="7940792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⑧考核情况。</w:t>
            </w:r>
          </w:p>
          <w:p w14:paraId="778E0C1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每提供一项得3分，满分24分。每项中每有一处具有缺陷(缺陷是指：存在不适用项目实际情况的情形、凭空编造、内容前后不一致、前后逻辑错误、涉及的规范及标准错误、地点区域错误、内容缺失、不符合采购需求等) 的扣1.5分，扣完为止。</w:t>
            </w:r>
          </w:p>
        </w:tc>
        <w:tc>
          <w:tcPr>
            <w:tcW w:w="689" w:type="dxa"/>
            <w:vAlign w:val="center"/>
          </w:tcPr>
          <w:p w14:paraId="5CF32AC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24分</w:t>
            </w:r>
          </w:p>
        </w:tc>
      </w:tr>
      <w:tr w14:paraId="6AB0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50EFA9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70F0964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B001283">
            <w:pPr>
              <w:keepNext w:val="0"/>
              <w:keepLines w:val="0"/>
              <w:pageBreakBefore w:val="0"/>
              <w:widowControl/>
              <w:suppressLineNumbers w:val="0"/>
              <w:kinsoku/>
              <w:wordWrap/>
              <w:overflowPunct/>
              <w:topLinePunct w:val="0"/>
              <w:bidi w:val="0"/>
              <w:spacing w:line="288" w:lineRule="auto"/>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bidi="ar-SA"/>
              </w:rPr>
              <w:t>教学制度</w:t>
            </w:r>
          </w:p>
        </w:tc>
        <w:tc>
          <w:tcPr>
            <w:tcW w:w="6262" w:type="dxa"/>
            <w:gridSpan w:val="2"/>
            <w:vAlign w:val="center"/>
          </w:tcPr>
          <w:p w14:paraId="7AE8AFED">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highlight w:val="none"/>
                <w:lang w:val="en-US" w:eastAsia="zh-CN"/>
              </w:rPr>
            </w:pPr>
            <w:r>
              <w:rPr>
                <w:rFonts w:hint="eastAsia" w:ascii="宋体" w:hAnsi="宋体" w:cs="宋体"/>
                <w:color w:val="000000"/>
                <w:kern w:val="0"/>
                <w:sz w:val="24"/>
                <w:szCs w:val="24"/>
                <w:highlight w:val="none"/>
                <w:lang w:val="en-US" w:eastAsia="zh-CN" w:bidi="ar-SA"/>
              </w:rPr>
              <w:t>供应商提供的</w:t>
            </w:r>
            <w:r>
              <w:rPr>
                <w:rFonts w:hint="eastAsia" w:ascii="宋体" w:hAnsi="宋体" w:eastAsia="宋体" w:cs="宋体"/>
                <w:color w:val="000000"/>
                <w:kern w:val="0"/>
                <w:sz w:val="24"/>
                <w:szCs w:val="24"/>
                <w:highlight w:val="none"/>
                <w:lang w:val="en-US" w:eastAsia="zh-CN" w:bidi="ar-SA"/>
              </w:rPr>
              <w:t>方案</w:t>
            </w:r>
            <w:r>
              <w:rPr>
                <w:rFonts w:hint="eastAsia" w:ascii="宋体" w:hAnsi="宋体" w:cs="宋体"/>
                <w:color w:val="000000"/>
                <w:kern w:val="0"/>
                <w:sz w:val="24"/>
                <w:szCs w:val="24"/>
                <w:highlight w:val="none"/>
                <w:lang w:val="en-US" w:eastAsia="zh-CN" w:bidi="ar-SA"/>
              </w:rPr>
              <w:t>，包括但不限于以下内容：</w:t>
            </w:r>
          </w:p>
          <w:p w14:paraId="1F6E0015">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①教学章程； </w:t>
            </w:r>
          </w:p>
          <w:p w14:paraId="5F6296D7">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②教学管理制度； </w:t>
            </w:r>
          </w:p>
          <w:p w14:paraId="09800996">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③教师管理制度； </w:t>
            </w:r>
          </w:p>
          <w:p w14:paraId="6DCF2CD4">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④学生管理制度； </w:t>
            </w:r>
          </w:p>
          <w:p w14:paraId="6D4C7806">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⑤设备管理制度； </w:t>
            </w:r>
          </w:p>
          <w:p w14:paraId="7353BA4B">
            <w:pPr>
              <w:keepNext w:val="0"/>
              <w:keepLines w:val="0"/>
              <w:pageBreakBefore w:val="0"/>
              <w:widowControl/>
              <w:numPr>
                <w:ilvl w:val="0"/>
                <w:numId w:val="0"/>
              </w:numPr>
              <w:kinsoku/>
              <w:wordWrap/>
              <w:overflowPunct/>
              <w:topLinePunct w:val="0"/>
              <w:bidi w:val="0"/>
              <w:spacing w:line="288" w:lineRule="auto"/>
              <w:ind w:left="0" w:right="0" w:firstLine="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⑥培训经费管理制度。</w:t>
            </w:r>
          </w:p>
          <w:p w14:paraId="61EAE8F4">
            <w:pPr>
              <w:pStyle w:val="42"/>
              <w:keepNext w:val="0"/>
              <w:keepLines w:val="0"/>
              <w:pageBreakBefore w:val="0"/>
              <w:kinsoku/>
              <w:wordWrap/>
              <w:overflowPunct/>
              <w:topLinePunct w:val="0"/>
              <w:bidi w:val="0"/>
              <w:spacing w:line="288" w:lineRule="auto"/>
              <w:textAlignment w:val="auto"/>
              <w:rPr>
                <w:rFonts w:hint="eastAsia"/>
                <w:highlight w:val="none"/>
                <w:lang w:val="en-US" w:eastAsia="zh-CN"/>
              </w:rPr>
            </w:pPr>
            <w:r>
              <w:rPr>
                <w:rFonts w:hint="eastAsia" w:ascii="宋体" w:hAnsi="宋体" w:eastAsia="宋体" w:cs="宋体"/>
                <w:color w:val="000000"/>
                <w:kern w:val="0"/>
                <w:sz w:val="24"/>
                <w:szCs w:val="24"/>
                <w:highlight w:val="none"/>
                <w:lang w:val="en-US" w:eastAsia="zh-CN" w:bidi="ar"/>
              </w:rPr>
              <w:t>每提供一项得</w:t>
            </w:r>
            <w:r>
              <w:rPr>
                <w:rFonts w:hint="eastAsia"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分，满分</w:t>
            </w:r>
            <w:r>
              <w:rPr>
                <w:rFonts w:hint="eastAsia" w:cs="宋体"/>
                <w:color w:val="000000"/>
                <w:kern w:val="0"/>
                <w:sz w:val="24"/>
                <w:szCs w:val="24"/>
                <w:highlight w:val="none"/>
                <w:lang w:val="en-US" w:eastAsia="zh-CN" w:bidi="ar"/>
              </w:rPr>
              <w:t>12</w:t>
            </w:r>
            <w:r>
              <w:rPr>
                <w:rFonts w:hint="eastAsia" w:ascii="宋体" w:hAnsi="宋体" w:eastAsia="宋体" w:cs="宋体"/>
                <w:color w:val="000000"/>
                <w:kern w:val="0"/>
                <w:sz w:val="24"/>
                <w:szCs w:val="24"/>
                <w:highlight w:val="none"/>
                <w:lang w:val="en-US" w:eastAsia="zh-CN" w:bidi="ar"/>
              </w:rPr>
              <w:t>分。每项中每有一处具有缺陷(缺陷是指：存在不适用项目实际情况的情形、凭空编造、内容前后不一致、前后逻辑错误、涉及的规范及标准错误、地点区域错误、内容缺失、不符合采购需求等) 的扣</w:t>
            </w:r>
            <w:r>
              <w:rPr>
                <w:rFonts w:hint="eastAsia"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分，扣完为止。</w:t>
            </w:r>
          </w:p>
        </w:tc>
        <w:tc>
          <w:tcPr>
            <w:tcW w:w="689" w:type="dxa"/>
            <w:vAlign w:val="center"/>
          </w:tcPr>
          <w:p w14:paraId="7ED8DC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12分</w:t>
            </w:r>
          </w:p>
        </w:tc>
      </w:tr>
      <w:tr w14:paraId="6AA5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27DB0DA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DCA524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7BCC926B">
            <w:pPr>
              <w:keepNext w:val="0"/>
              <w:keepLines w:val="0"/>
              <w:pageBreakBefore w:val="0"/>
              <w:widowControl/>
              <w:suppressLineNumbers w:val="0"/>
              <w:kinsoku/>
              <w:wordWrap/>
              <w:overflowPunct/>
              <w:topLinePunct w:val="0"/>
              <w:bidi w:val="0"/>
              <w:adjustRightInd w:val="0"/>
              <w:snapToGrid w:val="0"/>
              <w:spacing w:line="288" w:lineRule="auto"/>
              <w:jc w:val="center"/>
              <w:textAlignment w:val="auto"/>
              <w:rPr>
                <w:highlight w:val="none"/>
              </w:rPr>
            </w:pPr>
            <w:r>
              <w:rPr>
                <w:rFonts w:hint="eastAsia" w:ascii="宋体" w:hAnsi="宋体" w:eastAsia="宋体" w:cs="宋体"/>
                <w:color w:val="000000"/>
                <w:kern w:val="0"/>
                <w:sz w:val="24"/>
                <w:szCs w:val="24"/>
                <w:highlight w:val="none"/>
                <w:lang w:val="en-US" w:eastAsia="zh-CN" w:bidi="ar"/>
              </w:rPr>
              <w:t>应急方案</w:t>
            </w:r>
          </w:p>
          <w:p w14:paraId="55E8A4DE">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p>
        </w:tc>
        <w:tc>
          <w:tcPr>
            <w:tcW w:w="6262" w:type="dxa"/>
            <w:gridSpan w:val="2"/>
            <w:vAlign w:val="center"/>
          </w:tcPr>
          <w:p w14:paraId="165F90C9">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供应商提供的方案，包括但不限于以下内容：</w:t>
            </w:r>
          </w:p>
          <w:p w14:paraId="7D9F374D">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①公共安全保障措施； </w:t>
            </w:r>
          </w:p>
          <w:p w14:paraId="24C191E4">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②消防安全与疏散方案； </w:t>
            </w:r>
          </w:p>
          <w:p w14:paraId="2A76F880">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③应急保障措施及医疗保障措施； </w:t>
            </w:r>
          </w:p>
          <w:p w14:paraId="56948499">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④食品安全与场地消杀等卫生处理措施； </w:t>
            </w:r>
          </w:p>
          <w:p w14:paraId="5B0FE9FF">
            <w:pPr>
              <w:keepNext w:val="0"/>
              <w:keepLines w:val="0"/>
              <w:pageBreakBefore w:val="0"/>
              <w:widowControl/>
              <w:suppressLineNumbers w:val="0"/>
              <w:kinsoku/>
              <w:wordWrap/>
              <w:overflowPunct/>
              <w:topLinePunct w:val="0"/>
              <w:bidi w:val="0"/>
              <w:adjustRightInd w:val="0"/>
              <w:snapToGrid w:val="0"/>
              <w:spacing w:line="288" w:lineRule="auto"/>
              <w:jc w:val="left"/>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每提供一项得</w:t>
            </w:r>
            <w:r>
              <w:rPr>
                <w:rFonts w:hint="eastAsia"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分，满分8分。每项中每有一处具有缺陷(缺陷是指：存在不适用项目实际情况的情形、凭空编造、内容前后不一致、前后逻辑错误、涉及的规范及标准错误、地点区域错误、内容缺失、不符合采购需求等) 的扣</w:t>
            </w:r>
            <w:r>
              <w:rPr>
                <w:rFonts w:hint="eastAsia"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分，扣完为止。</w:t>
            </w:r>
          </w:p>
        </w:tc>
        <w:tc>
          <w:tcPr>
            <w:tcW w:w="689" w:type="dxa"/>
            <w:vAlign w:val="center"/>
          </w:tcPr>
          <w:p w14:paraId="25CFF220">
            <w:pPr>
              <w:keepNext w:val="0"/>
              <w:keepLines w:val="0"/>
              <w:pageBreakBefore w:val="0"/>
              <w:widowControl w:val="0"/>
              <w:kinsoku/>
              <w:wordWrap/>
              <w:overflowPunct/>
              <w:topLinePunct w:val="0"/>
              <w:bidi w:val="0"/>
              <w:adjustRightInd w:val="0"/>
              <w:snapToGrid w:val="0"/>
              <w:spacing w:line="312"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宋体" w:hAnsi="宋体" w:cs="宋体"/>
                <w:b w:val="0"/>
                <w:bCs/>
                <w:smallCaps w:val="0"/>
                <w:color w:val="auto"/>
                <w:spacing w:val="0"/>
                <w:position w:val="0"/>
                <w:sz w:val="24"/>
                <w:szCs w:val="24"/>
                <w:highlight w:val="none"/>
                <w:lang w:val="en-US" w:eastAsia="zh-CN"/>
              </w:rPr>
              <w:t>8分</w:t>
            </w:r>
          </w:p>
        </w:tc>
      </w:tr>
      <w:tr w14:paraId="5A26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5F4AD1C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792F696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1FCBA638">
            <w:pPr>
              <w:keepNext w:val="0"/>
              <w:keepLines w:val="0"/>
              <w:pageBreakBefore w:val="0"/>
              <w:widowControl w:val="0"/>
              <w:kinsoku/>
              <w:wordWrap/>
              <w:overflowPunct/>
              <w:topLinePunct w:val="0"/>
              <w:bidi w:val="0"/>
              <w:adjustRightInd w:val="0"/>
              <w:snapToGrid w:val="0"/>
              <w:spacing w:line="288"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教学推广</w:t>
            </w:r>
          </w:p>
        </w:tc>
        <w:tc>
          <w:tcPr>
            <w:tcW w:w="6262" w:type="dxa"/>
            <w:gridSpan w:val="2"/>
            <w:vAlign w:val="center"/>
          </w:tcPr>
          <w:p w14:paraId="5B90D9C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供应商提供的方案，包括但不限于以下内容：</w:t>
            </w:r>
          </w:p>
          <w:p w14:paraId="760024B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①课程直播方案；</w:t>
            </w:r>
          </w:p>
          <w:p w14:paraId="0B482B2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②课程录制并上传云端，平台须覆盖腾讯视频、优酷视频、爱奇艺、微信公众号等。</w:t>
            </w:r>
          </w:p>
          <w:p w14:paraId="21ACA61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每提供一项得</w:t>
            </w:r>
            <w:r>
              <w:rPr>
                <w:rFonts w:hint="eastAsia"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分，满分8分。每项中每有一处具有缺陷(缺陷是指：存在不适用项目实际情况的情形、凭空编造、内容前后不一致、前后逻辑错误、涉及的规范及标准错误、地点区域错误、内容缺失、不符合采购需求等) 的扣</w:t>
            </w:r>
            <w:r>
              <w:rPr>
                <w:rFonts w:hint="eastAsia"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分，扣完为止。</w:t>
            </w:r>
          </w:p>
        </w:tc>
        <w:tc>
          <w:tcPr>
            <w:tcW w:w="689" w:type="dxa"/>
            <w:vAlign w:val="center"/>
          </w:tcPr>
          <w:p w14:paraId="16C2A562">
            <w:pPr>
              <w:keepNext w:val="0"/>
              <w:keepLines w:val="0"/>
              <w:pageBreakBefore w:val="0"/>
              <w:widowControl w:val="0"/>
              <w:kinsoku/>
              <w:wordWrap/>
              <w:overflowPunct/>
              <w:topLinePunct w:val="0"/>
              <w:bidi w:val="0"/>
              <w:adjustRightInd w:val="0"/>
              <w:snapToGrid w:val="0"/>
              <w:spacing w:line="312" w:lineRule="auto"/>
              <w:jc w:val="center"/>
              <w:textAlignment w:val="auto"/>
              <w:rPr>
                <w:rFonts w:hint="default" w:ascii="宋体" w:hAnsi="宋体" w:cs="宋体"/>
                <w:b w:val="0"/>
                <w:bCs/>
                <w:smallCaps w:val="0"/>
                <w:color w:val="auto"/>
                <w:spacing w:val="0"/>
                <w:position w:val="0"/>
                <w:sz w:val="24"/>
                <w:szCs w:val="24"/>
                <w:highlight w:val="none"/>
                <w:lang w:val="en-US" w:eastAsia="zh-CN"/>
              </w:rPr>
            </w:pPr>
            <w:r>
              <w:rPr>
                <w:rFonts w:hint="eastAsia" w:ascii="宋体" w:hAnsi="宋体" w:cs="宋体"/>
                <w:b w:val="0"/>
                <w:bCs/>
                <w:smallCaps w:val="0"/>
                <w:color w:val="auto"/>
                <w:spacing w:val="0"/>
                <w:position w:val="0"/>
                <w:sz w:val="24"/>
                <w:szCs w:val="24"/>
                <w:highlight w:val="none"/>
                <w:lang w:val="en-US" w:eastAsia="zh-CN"/>
              </w:rPr>
              <w:t>8分</w:t>
            </w:r>
          </w:p>
        </w:tc>
      </w:tr>
      <w:tr w14:paraId="2F47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jc w:val="center"/>
        </w:trPr>
        <w:tc>
          <w:tcPr>
            <w:tcW w:w="892" w:type="dxa"/>
            <w:vMerge w:val="continue"/>
            <w:vAlign w:val="top"/>
          </w:tcPr>
          <w:p w14:paraId="147DC2B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Merge w:val="continue"/>
            <w:vAlign w:val="center"/>
          </w:tcPr>
          <w:p w14:paraId="2483EFE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1400" w:type="dxa"/>
            <w:vAlign w:val="center"/>
          </w:tcPr>
          <w:p w14:paraId="29EE3E88">
            <w:pPr>
              <w:keepNext w:val="0"/>
              <w:keepLines w:val="0"/>
              <w:pageBreakBefore w:val="0"/>
              <w:widowControl/>
              <w:suppressLineNumbers w:val="0"/>
              <w:kinsoku/>
              <w:wordWrap/>
              <w:overflowPunct/>
              <w:topLinePunct w:val="0"/>
              <w:bidi w:val="0"/>
              <w:adjustRightInd w:val="0"/>
              <w:snapToGrid w:val="0"/>
              <w:spacing w:line="288"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后续服务</w:t>
            </w:r>
          </w:p>
          <w:p w14:paraId="1C36A206">
            <w:pPr>
              <w:keepNext w:val="0"/>
              <w:keepLines w:val="0"/>
              <w:pageBreakBefore w:val="0"/>
              <w:widowControl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p>
        </w:tc>
        <w:tc>
          <w:tcPr>
            <w:tcW w:w="6262" w:type="dxa"/>
            <w:gridSpan w:val="2"/>
            <w:vAlign w:val="center"/>
          </w:tcPr>
          <w:p w14:paraId="23B8795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供应商提供的方案，包括但不限于以下内容：</w:t>
            </w:r>
          </w:p>
          <w:p w14:paraId="12D2AE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①后续人员配备；</w:t>
            </w:r>
          </w:p>
          <w:p w14:paraId="72086CF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②后续服务电话及后续服务人员回访； </w:t>
            </w:r>
          </w:p>
          <w:p w14:paraId="3BC7546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③响应时间及响应次数； </w:t>
            </w:r>
          </w:p>
          <w:p w14:paraId="576A2EF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 xml:space="preserve">④后续技术支持； </w:t>
            </w:r>
          </w:p>
          <w:p w14:paraId="695362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每提供一项得1分，满分4分。每项中每有一处具有缺陷(缺陷是指：存在不适用项目实际情况的情形、凭空编造、内容前后不一致、前后逻辑错误、涉及的规范及标准错误、地点区域错误、内容缺失、不符合采购需求等) 的扣1分，扣完为止。</w:t>
            </w:r>
          </w:p>
        </w:tc>
        <w:tc>
          <w:tcPr>
            <w:tcW w:w="689" w:type="dxa"/>
            <w:vAlign w:val="center"/>
          </w:tcPr>
          <w:p w14:paraId="2F10EE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heme="minorEastAsia" w:hAnsiTheme="minorEastAsia" w:eastAsiaTheme="minorEastAsia" w:cstheme="minorEastAsia"/>
                <w:bCs/>
                <w:color w:val="auto"/>
                <w:spacing w:val="0"/>
                <w:position w:val="0"/>
                <w:sz w:val="24"/>
                <w:szCs w:val="24"/>
                <w:highlight w:val="none"/>
                <w:lang w:val="en-US" w:eastAsia="zh-CN"/>
              </w:rPr>
            </w:pPr>
            <w:r>
              <w:rPr>
                <w:rFonts w:hint="eastAsia" w:asciiTheme="minorEastAsia" w:hAnsiTheme="minorEastAsia" w:eastAsiaTheme="minorEastAsia" w:cstheme="minorEastAsia"/>
                <w:bCs/>
                <w:color w:val="auto"/>
                <w:spacing w:val="0"/>
                <w:position w:val="0"/>
                <w:sz w:val="24"/>
                <w:szCs w:val="24"/>
                <w:highlight w:val="none"/>
                <w:lang w:val="en-US" w:eastAsia="zh-CN"/>
              </w:rPr>
              <w:t>4分</w:t>
            </w:r>
          </w:p>
        </w:tc>
      </w:tr>
      <w:tr w14:paraId="0809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restart"/>
            <w:vAlign w:val="top"/>
          </w:tcPr>
          <w:p w14:paraId="559F5E3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p>
        </w:tc>
        <w:tc>
          <w:tcPr>
            <w:tcW w:w="898" w:type="dxa"/>
            <w:vAlign w:val="center"/>
          </w:tcPr>
          <w:p w14:paraId="74C194C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合计</w:t>
            </w:r>
          </w:p>
        </w:tc>
        <w:tc>
          <w:tcPr>
            <w:tcW w:w="8351" w:type="dxa"/>
            <w:gridSpan w:val="4"/>
            <w:vAlign w:val="center"/>
          </w:tcPr>
          <w:p w14:paraId="6A28C1D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100</w:t>
            </w:r>
            <w:r>
              <w:rPr>
                <w:rFonts w:hint="eastAsia" w:asciiTheme="minorEastAsia" w:hAnsiTheme="minorEastAsia" w:eastAsiaTheme="minorEastAsia" w:cstheme="minorEastAsia"/>
                <w:color w:val="auto"/>
                <w:spacing w:val="0"/>
                <w:position w:val="0"/>
                <w:sz w:val="24"/>
                <w:szCs w:val="24"/>
                <w:highlight w:val="none"/>
                <w:lang w:eastAsia="zh-CN"/>
              </w:rPr>
              <w:t>分</w:t>
            </w:r>
          </w:p>
        </w:tc>
      </w:tr>
      <w:tr w14:paraId="73DF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92" w:type="dxa"/>
            <w:vMerge w:val="continue"/>
            <w:vAlign w:val="top"/>
          </w:tcPr>
          <w:p w14:paraId="4047914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p>
        </w:tc>
        <w:tc>
          <w:tcPr>
            <w:tcW w:w="9249" w:type="dxa"/>
            <w:gridSpan w:val="5"/>
            <w:vAlign w:val="top"/>
          </w:tcPr>
          <w:p w14:paraId="597CB5C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注：</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xml:space="preserve"> 1、计算过程中，算术平均值保留2位小数（百分比亦取2位小数），第三位小数四舍五入。</w:t>
            </w:r>
          </w:p>
          <w:p w14:paraId="4278585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2、供应商的最终得分为：所有评委对其评分的算术平均值。</w:t>
            </w:r>
          </w:p>
        </w:tc>
      </w:tr>
    </w:tbl>
    <w:p w14:paraId="3C8114B3">
      <w:pPr>
        <w:rPr>
          <w:highlight w:val="none"/>
        </w:rPr>
      </w:pPr>
    </w:p>
    <w:p w14:paraId="0A0D7E9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三</w:t>
      </w:r>
      <w:r>
        <w:rPr>
          <w:rFonts w:hint="eastAsia" w:asciiTheme="minorEastAsia" w:hAnsiTheme="minorEastAsia" w:eastAsiaTheme="minorEastAsia" w:cstheme="minorEastAsia"/>
          <w:b/>
          <w:bCs/>
          <w:color w:val="auto"/>
          <w:spacing w:val="0"/>
          <w:position w:val="0"/>
          <w:sz w:val="24"/>
          <w:szCs w:val="24"/>
          <w:highlight w:val="none"/>
        </w:rPr>
        <w:t>.推荐成交供应商</w:t>
      </w:r>
    </w:p>
    <w:p w14:paraId="6E2382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57A6D2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评分计算方法解释</w:t>
      </w:r>
    </w:p>
    <w:p w14:paraId="24F47B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（1）供应商的评审得分是指所有磋商小组成员对其评分的算术平均值。</w:t>
      </w:r>
    </w:p>
    <w:p w14:paraId="3B6BFF6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（2）计算过程中，算术平均值保留2位小数（百分比亦取2位小数），第三位小数四舍五入。</w:t>
      </w:r>
    </w:p>
    <w:p w14:paraId="0C538D3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四</w:t>
      </w:r>
      <w:r>
        <w:rPr>
          <w:rFonts w:hint="eastAsia" w:asciiTheme="minorEastAsia" w:hAnsiTheme="minorEastAsia" w:eastAsiaTheme="minorEastAsia" w:cstheme="minorEastAsia"/>
          <w:b/>
          <w:bCs/>
          <w:color w:val="auto"/>
          <w:spacing w:val="0"/>
          <w:position w:val="0"/>
          <w:sz w:val="24"/>
          <w:szCs w:val="24"/>
          <w:highlight w:val="none"/>
        </w:rPr>
        <w:t>.确定成交供应商</w:t>
      </w:r>
    </w:p>
    <w:p w14:paraId="1328DF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采购代理机构应当在评审结束后2个工作日内将评审报告送采购人确认。</w:t>
      </w:r>
    </w:p>
    <w:p w14:paraId="5B5784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FEF3B56">
      <w:pPr>
        <w:pageBreakBefore w:val="0"/>
        <w:kinsoku/>
        <w:overflowPunct/>
        <w:topLinePunct w:val="0"/>
        <w:bidi w:val="0"/>
        <w:rPr>
          <w:rFonts w:hint="eastAsia" w:asciiTheme="minorEastAsia" w:hAnsiTheme="minorEastAsia" w:eastAsiaTheme="minorEastAsia" w:cstheme="minorEastAsia"/>
          <w:color w:val="auto"/>
          <w:spacing w:val="0"/>
          <w:position w:val="0"/>
          <w:sz w:val="28"/>
          <w:highlight w:val="none"/>
        </w:rPr>
      </w:pPr>
      <w:r>
        <w:rPr>
          <w:rFonts w:hint="eastAsia" w:asciiTheme="minorEastAsia" w:hAnsiTheme="minorEastAsia" w:eastAsiaTheme="minorEastAsia" w:cstheme="minorEastAsia"/>
          <w:color w:val="auto"/>
          <w:spacing w:val="0"/>
          <w:position w:val="0"/>
          <w:sz w:val="28"/>
          <w:highlight w:val="none"/>
        </w:rPr>
        <w:br w:type="page"/>
      </w:r>
    </w:p>
    <w:p w14:paraId="3E8B45CA">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9" w:name="_Toc6170"/>
      <w:bookmarkStart w:id="100" w:name="_Toc32236"/>
      <w:r>
        <w:rPr>
          <w:rFonts w:hint="eastAsia" w:asciiTheme="minorEastAsia" w:hAnsiTheme="minorEastAsia" w:eastAsiaTheme="minorEastAsia" w:cstheme="minorEastAsia"/>
          <w:color w:val="auto"/>
          <w:spacing w:val="0"/>
          <w:position w:val="0"/>
          <w:highlight w:val="none"/>
        </w:rPr>
        <w:t>合同格式及合同条款</w:t>
      </w:r>
      <w:bookmarkEnd w:id="95"/>
      <w:bookmarkEnd w:id="96"/>
      <w:bookmarkEnd w:id="97"/>
      <w:bookmarkEnd w:id="98"/>
      <w:bookmarkEnd w:id="99"/>
      <w:bookmarkEnd w:id="100"/>
    </w:p>
    <w:p w14:paraId="04F49709">
      <w:pPr>
        <w:pageBreakBefore w:val="0"/>
        <w:widowControl/>
        <w:kinsoku/>
        <w:overflowPunct/>
        <w:topLinePunct w:val="0"/>
        <w:bidi w:val="0"/>
        <w:jc w:val="left"/>
        <w:rPr>
          <w:rFonts w:hint="eastAsia" w:asciiTheme="minorEastAsia" w:hAnsiTheme="minorEastAsia" w:eastAsiaTheme="minorEastAsia" w:cstheme="minorEastAsia"/>
          <w:bCs/>
          <w:color w:val="auto"/>
          <w:spacing w:val="0"/>
          <w:position w:val="0"/>
          <w:sz w:val="28"/>
          <w:szCs w:val="28"/>
          <w:highlight w:val="none"/>
          <w:shd w:val="clear" w:color="auto" w:fill="00B050"/>
        </w:rPr>
      </w:pPr>
    </w:p>
    <w:p w14:paraId="7C64516F">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合同编号：</w:t>
      </w:r>
      <w:r>
        <w:rPr>
          <w:rFonts w:hint="eastAsia" w:asciiTheme="minorEastAsia" w:hAnsiTheme="minorEastAsia" w:eastAsiaTheme="minorEastAsia" w:cstheme="minorEastAsia"/>
          <w:color w:val="auto"/>
          <w:spacing w:val="0"/>
          <w:position w:val="0"/>
          <w:sz w:val="24"/>
          <w:highlight w:val="none"/>
          <w:u w:val="single"/>
        </w:rPr>
        <w:t xml:space="preserve">           </w:t>
      </w:r>
    </w:p>
    <w:p w14:paraId="57113C77">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3B9640BA">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48453124">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75C7B6DB">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44"/>
          <w:szCs w:val="44"/>
          <w:highlight w:val="none"/>
        </w:rPr>
      </w:pPr>
      <w:r>
        <w:rPr>
          <w:rFonts w:hint="eastAsia" w:asciiTheme="minorEastAsia" w:hAnsiTheme="minorEastAsia" w:eastAsiaTheme="minorEastAsia" w:cstheme="minorEastAsia"/>
          <w:b/>
          <w:color w:val="auto"/>
          <w:spacing w:val="0"/>
          <w:position w:val="0"/>
          <w:sz w:val="44"/>
          <w:szCs w:val="44"/>
          <w:highlight w:val="none"/>
        </w:rPr>
        <w:t>政府采购合同参考范本</w:t>
      </w:r>
    </w:p>
    <w:p w14:paraId="3419B328">
      <w:pPr>
        <w:pageBreakBefore w:val="0"/>
        <w:kinsoku/>
        <w:overflowPunct/>
        <w:topLinePunct w:val="0"/>
        <w:bidi w:val="0"/>
        <w:spacing w:line="480" w:lineRule="auto"/>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（服务类）</w:t>
      </w:r>
    </w:p>
    <w:p w14:paraId="79EB5EF7">
      <w:pPr>
        <w:pStyle w:val="106"/>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476FFEE2">
      <w:pPr>
        <w:pStyle w:val="106"/>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5A085C83">
      <w:pPr>
        <w:pStyle w:val="106"/>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2D58610E">
      <w:pPr>
        <w:pStyle w:val="106"/>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57BCD08F">
      <w:pPr>
        <w:pStyle w:val="106"/>
        <w:pageBreakBefore w:val="0"/>
        <w:kinsoku/>
        <w:overflowPunct/>
        <w:topLinePunct w:val="0"/>
        <w:bidi w:val="0"/>
        <w:ind w:firstLine="0"/>
        <w:rPr>
          <w:rFonts w:hint="eastAsia" w:asciiTheme="minorEastAsia" w:hAnsiTheme="minorEastAsia" w:eastAsiaTheme="minorEastAsia" w:cstheme="minorEastAsia"/>
          <w:color w:val="auto"/>
          <w:spacing w:val="0"/>
          <w:position w:val="0"/>
          <w:szCs w:val="24"/>
          <w:highlight w:val="none"/>
        </w:rPr>
      </w:pPr>
    </w:p>
    <w:p w14:paraId="06C98CD2">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55727B3C">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项目名称：</w:t>
      </w:r>
      <w:r>
        <w:rPr>
          <w:rFonts w:hint="eastAsia" w:asciiTheme="minorEastAsia" w:hAnsiTheme="minorEastAsia" w:eastAsiaTheme="minorEastAsia" w:cstheme="minorEastAsia"/>
          <w:color w:val="auto"/>
          <w:spacing w:val="0"/>
          <w:position w:val="0"/>
          <w:sz w:val="24"/>
          <w:highlight w:val="none"/>
          <w:u w:val="single"/>
        </w:rPr>
        <w:t xml:space="preserve">                                   </w:t>
      </w:r>
    </w:p>
    <w:p w14:paraId="5EC6D12F">
      <w:pPr>
        <w:pStyle w:val="107"/>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Cs w:val="24"/>
          <w:highlight w:val="none"/>
        </w:rPr>
      </w:pPr>
    </w:p>
    <w:p w14:paraId="2C748910">
      <w:pPr>
        <w:pStyle w:val="107"/>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Cs w:val="24"/>
          <w:highlight w:val="none"/>
        </w:rPr>
      </w:pPr>
    </w:p>
    <w:p w14:paraId="7BD242A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79F9992">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甲方：</w:t>
      </w:r>
      <w:r>
        <w:rPr>
          <w:rFonts w:hint="eastAsia" w:asciiTheme="minorEastAsia" w:hAnsiTheme="minorEastAsia" w:eastAsiaTheme="minorEastAsia" w:cstheme="minorEastAsia"/>
          <w:color w:val="auto"/>
          <w:spacing w:val="0"/>
          <w:position w:val="0"/>
          <w:sz w:val="24"/>
          <w:highlight w:val="none"/>
          <w:u w:val="single"/>
        </w:rPr>
        <w:t xml:space="preserve">                                       </w:t>
      </w:r>
    </w:p>
    <w:p w14:paraId="5289F7BA">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2532490B">
      <w:pPr>
        <w:pageBreakBefore w:val="0"/>
        <w:kinsoku/>
        <w:overflowPunct/>
        <w:topLinePunct w:val="0"/>
        <w:bidi w:val="0"/>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乙方：</w:t>
      </w:r>
      <w:r>
        <w:rPr>
          <w:rFonts w:hint="eastAsia" w:asciiTheme="minorEastAsia" w:hAnsiTheme="minorEastAsia" w:eastAsiaTheme="minorEastAsia" w:cstheme="minorEastAsia"/>
          <w:color w:val="auto"/>
          <w:spacing w:val="0"/>
          <w:position w:val="0"/>
          <w:sz w:val="24"/>
          <w:highlight w:val="none"/>
          <w:u w:val="single"/>
        </w:rPr>
        <w:t xml:space="preserve">                                       </w:t>
      </w:r>
    </w:p>
    <w:p w14:paraId="6E461F54">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594C8F03">
      <w:pPr>
        <w:pageBreakBefore w:val="0"/>
        <w:kinsoku/>
        <w:overflowPunct/>
        <w:topLinePunct w:val="0"/>
        <w:bidi w:val="0"/>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签订地：</w:t>
      </w:r>
      <w:r>
        <w:rPr>
          <w:rFonts w:hint="eastAsia" w:asciiTheme="minorEastAsia" w:hAnsiTheme="minorEastAsia" w:eastAsiaTheme="minorEastAsia" w:cstheme="minorEastAsia"/>
          <w:color w:val="auto"/>
          <w:spacing w:val="0"/>
          <w:position w:val="0"/>
          <w:sz w:val="24"/>
          <w:highlight w:val="none"/>
          <w:u w:val="single"/>
        </w:rPr>
        <w:t xml:space="preserve">                                     </w:t>
      </w:r>
    </w:p>
    <w:p w14:paraId="2ADD78AF">
      <w:pPr>
        <w:pageBreakBefore w:val="0"/>
        <w:kinsoku/>
        <w:overflowPunct/>
        <w:topLinePunct w:val="0"/>
        <w:bidi w:val="0"/>
        <w:spacing w:before="120" w:line="22" w:lineRule="atLeast"/>
        <w:rPr>
          <w:rFonts w:hint="eastAsia" w:asciiTheme="minorEastAsia" w:hAnsiTheme="minorEastAsia" w:eastAsiaTheme="minorEastAsia" w:cstheme="minorEastAsia"/>
          <w:color w:val="auto"/>
          <w:spacing w:val="0"/>
          <w:position w:val="0"/>
          <w:sz w:val="24"/>
          <w:highlight w:val="none"/>
        </w:rPr>
      </w:pPr>
    </w:p>
    <w:p w14:paraId="3CEDFD15">
      <w:pPr>
        <w:pageBreakBefore w:val="0"/>
        <w:kinsoku/>
        <w:overflowPunct/>
        <w:topLinePunct w:val="0"/>
        <w:bidi w:val="0"/>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签订日期：</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年</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月</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日</w:t>
      </w:r>
    </w:p>
    <w:p w14:paraId="1138AB25">
      <w:pPr>
        <w:pageBreakBefore w:val="0"/>
        <w:kinsoku/>
        <w:overflowPunct/>
        <w:topLinePunct w:val="0"/>
        <w:autoSpaceDE w:val="0"/>
        <w:autoSpaceDN w:val="0"/>
        <w:bidi w:val="0"/>
        <w:adjustRightInd w:val="0"/>
        <w:spacing w:line="600" w:lineRule="exact"/>
        <w:ind w:firstLine="640"/>
        <w:jc w:val="center"/>
        <w:rPr>
          <w:rFonts w:hint="eastAsia" w:asciiTheme="minorEastAsia" w:hAnsiTheme="minorEastAsia" w:eastAsiaTheme="minorEastAsia" w:cstheme="minorEastAsia"/>
          <w:color w:val="auto"/>
          <w:spacing w:val="0"/>
          <w:position w:val="0"/>
          <w:sz w:val="24"/>
          <w:highlight w:val="none"/>
        </w:rPr>
        <w:sectPr>
          <w:footerReference r:id="rId4" w:type="default"/>
          <w:pgSz w:w="11907" w:h="16840"/>
          <w:pgMar w:top="1474" w:right="1814" w:bottom="1474" w:left="1814" w:header="851" w:footer="851" w:gutter="0"/>
          <w:cols w:space="720" w:num="1"/>
          <w:docGrid w:linePitch="462" w:charSpace="0"/>
        </w:sectPr>
      </w:pPr>
    </w:p>
    <w:p w14:paraId="72E1D9C8">
      <w:pPr>
        <w:pStyle w:val="106"/>
        <w:pageBreakBefore w:val="0"/>
        <w:kinsoku/>
        <w:overflowPunct/>
        <w:topLinePunct w:val="0"/>
        <w:bidi w:val="0"/>
        <w:ind w:firstLine="0"/>
        <w:jc w:val="center"/>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b/>
          <w:color w:val="auto"/>
          <w:spacing w:val="0"/>
          <w:position w:val="0"/>
          <w:szCs w:val="24"/>
          <w:highlight w:val="none"/>
        </w:rPr>
        <w:t>第一部分 合同书</w:t>
      </w:r>
    </w:p>
    <w:p w14:paraId="34A4BC0F">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年</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月</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日</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rPr>
        <w:t>以</w:t>
      </w:r>
      <w:r>
        <w:rPr>
          <w:rFonts w:hint="eastAsia" w:asciiTheme="minorEastAsia" w:hAnsiTheme="minorEastAsia" w:eastAsiaTheme="minorEastAsia" w:cstheme="minorEastAsia"/>
          <w:color w:val="auto"/>
          <w:spacing w:val="0"/>
          <w:position w:val="0"/>
          <w:sz w:val="24"/>
          <w:szCs w:val="24"/>
          <w:highlight w:val="none"/>
          <w:u w:val="single"/>
        </w:rPr>
        <w:t xml:space="preserve">   （政府采购方式）  </w:t>
      </w:r>
      <w:r>
        <w:rPr>
          <w:rFonts w:hint="eastAsia" w:asciiTheme="minorEastAsia" w:hAnsiTheme="minorEastAsia" w:eastAsiaTheme="minorEastAsia" w:cstheme="minorEastAsia"/>
          <w:color w:val="auto"/>
          <w:spacing w:val="0"/>
          <w:position w:val="0"/>
          <w:sz w:val="24"/>
          <w:szCs w:val="24"/>
          <w:highlight w:val="none"/>
        </w:rPr>
        <w:t>对</w:t>
      </w:r>
      <w:r>
        <w:rPr>
          <w:rFonts w:hint="eastAsia" w:asciiTheme="minorEastAsia" w:hAnsiTheme="minorEastAsia" w:eastAsiaTheme="minorEastAsia" w:cstheme="minorEastAsia"/>
          <w:color w:val="auto"/>
          <w:spacing w:val="0"/>
          <w:position w:val="0"/>
          <w:sz w:val="24"/>
          <w:szCs w:val="24"/>
          <w:highlight w:val="none"/>
          <w:u w:val="single"/>
        </w:rPr>
        <w:t xml:space="preserve">   （同前页项目名称）   </w:t>
      </w:r>
      <w:r>
        <w:rPr>
          <w:rFonts w:hint="eastAsia" w:asciiTheme="minorEastAsia" w:hAnsiTheme="minorEastAsia" w:eastAsiaTheme="minorEastAsia" w:cstheme="minorEastAsia"/>
          <w:color w:val="auto"/>
          <w:spacing w:val="0"/>
          <w:position w:val="0"/>
          <w:sz w:val="24"/>
          <w:szCs w:val="24"/>
          <w:highlight w:val="none"/>
        </w:rPr>
        <w:t>项目进行了采购。经</w:t>
      </w:r>
      <w:r>
        <w:rPr>
          <w:rFonts w:hint="eastAsia" w:asciiTheme="minorEastAsia" w:hAnsiTheme="minorEastAsia" w:eastAsiaTheme="minorEastAsia" w:cstheme="minorEastAsia"/>
          <w:color w:val="auto"/>
          <w:spacing w:val="0"/>
          <w:position w:val="0"/>
          <w:sz w:val="24"/>
          <w:szCs w:val="24"/>
          <w:highlight w:val="none"/>
          <w:u w:val="single"/>
        </w:rPr>
        <w:t xml:space="preserve">   （相关评定主体名称）   </w:t>
      </w:r>
      <w:r>
        <w:rPr>
          <w:rFonts w:hint="eastAsia" w:asciiTheme="minorEastAsia" w:hAnsiTheme="minorEastAsia" w:eastAsiaTheme="minorEastAsia" w:cstheme="minorEastAsia"/>
          <w:color w:val="auto"/>
          <w:spacing w:val="0"/>
          <w:position w:val="0"/>
          <w:sz w:val="24"/>
          <w:szCs w:val="24"/>
          <w:highlight w:val="none"/>
        </w:rPr>
        <w:t>评定，</w:t>
      </w:r>
      <w:r>
        <w:rPr>
          <w:rFonts w:hint="eastAsia" w:asciiTheme="minorEastAsia" w:hAnsiTheme="minorEastAsia" w:eastAsiaTheme="minorEastAsia" w:cstheme="minorEastAsia"/>
          <w:color w:val="auto"/>
          <w:spacing w:val="0"/>
          <w:position w:val="0"/>
          <w:sz w:val="24"/>
          <w:szCs w:val="24"/>
          <w:highlight w:val="none"/>
          <w:u w:val="single"/>
        </w:rPr>
        <w:t xml:space="preserve">   （中标</w:t>
      </w:r>
      <w:r>
        <w:rPr>
          <w:rFonts w:hint="eastAsia" w:asciiTheme="minorEastAsia" w:hAnsiTheme="minorEastAsia" w:eastAsiaTheme="minorEastAsia" w:cstheme="minorEastAsia"/>
          <w:color w:val="auto"/>
          <w:spacing w:val="0"/>
          <w:position w:val="0"/>
          <w:sz w:val="24"/>
          <w:szCs w:val="24"/>
          <w:highlight w:val="none"/>
          <w:u w:val="single"/>
          <w:lang w:eastAsia="zh-CN"/>
        </w:rPr>
        <w:t>投标人</w:t>
      </w:r>
      <w:r>
        <w:rPr>
          <w:rFonts w:hint="eastAsia" w:asciiTheme="minorEastAsia" w:hAnsiTheme="minorEastAsia" w:eastAsiaTheme="minorEastAsia" w:cstheme="minorEastAsia"/>
          <w:color w:val="auto"/>
          <w:spacing w:val="0"/>
          <w:position w:val="0"/>
          <w:sz w:val="24"/>
          <w:szCs w:val="24"/>
          <w:highlight w:val="none"/>
          <w:u w:val="single"/>
        </w:rPr>
        <w:t xml:space="preserve">名称） </w:t>
      </w:r>
      <w:r>
        <w:rPr>
          <w:rFonts w:hint="eastAsia" w:asciiTheme="minorEastAsia" w:hAnsiTheme="minorEastAsia" w:eastAsiaTheme="minorEastAsia" w:cstheme="minorEastAsia"/>
          <w:color w:val="auto"/>
          <w:spacing w:val="0"/>
          <w:position w:val="0"/>
          <w:sz w:val="24"/>
          <w:szCs w:val="24"/>
          <w:highlight w:val="none"/>
        </w:rPr>
        <w:t>为该项目中标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。现于中标通知书发出之日起三十日内，按照采购文件确定的事项签订本合同。</w:t>
      </w:r>
    </w:p>
    <w:p w14:paraId="2240A029">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lang w:val="zh-CN"/>
        </w:rPr>
        <w:t>(以下简称：甲方)和</w:t>
      </w:r>
      <w:r>
        <w:rPr>
          <w:rFonts w:hint="eastAsia" w:asciiTheme="minorEastAsia" w:hAnsiTheme="minorEastAsia" w:eastAsiaTheme="minorEastAsia" w:cstheme="minorEastAsia"/>
          <w:color w:val="auto"/>
          <w:spacing w:val="0"/>
          <w:position w:val="0"/>
          <w:sz w:val="24"/>
          <w:szCs w:val="24"/>
          <w:highlight w:val="none"/>
          <w:u w:val="single"/>
        </w:rPr>
        <w:t xml:space="preserve">   （中标</w:t>
      </w:r>
      <w:r>
        <w:rPr>
          <w:rFonts w:hint="eastAsia" w:asciiTheme="minorEastAsia" w:hAnsiTheme="minorEastAsia" w:eastAsiaTheme="minorEastAsia" w:cstheme="minorEastAsia"/>
          <w:color w:val="auto"/>
          <w:spacing w:val="0"/>
          <w:position w:val="0"/>
          <w:sz w:val="24"/>
          <w:szCs w:val="24"/>
          <w:highlight w:val="none"/>
          <w:u w:val="single"/>
          <w:lang w:eastAsia="zh-CN"/>
        </w:rPr>
        <w:t>投标人</w:t>
      </w:r>
      <w:r>
        <w:rPr>
          <w:rFonts w:hint="eastAsia" w:asciiTheme="minorEastAsia" w:hAnsiTheme="minorEastAsia" w:eastAsiaTheme="minorEastAsia" w:cstheme="minorEastAsia"/>
          <w:color w:val="auto"/>
          <w:spacing w:val="0"/>
          <w:position w:val="0"/>
          <w:sz w:val="24"/>
          <w:szCs w:val="24"/>
          <w:highlight w:val="none"/>
          <w:u w:val="single"/>
        </w:rPr>
        <w:t xml:space="preserve">名称）   </w:t>
      </w:r>
      <w:r>
        <w:rPr>
          <w:rFonts w:hint="eastAsia" w:asciiTheme="minorEastAsia" w:hAnsiTheme="minorEastAsia" w:eastAsiaTheme="minorEastAsia" w:cstheme="minorEastAsia"/>
          <w:color w:val="auto"/>
          <w:spacing w:val="0"/>
          <w:position w:val="0"/>
          <w:sz w:val="24"/>
          <w:szCs w:val="24"/>
          <w:highlight w:val="none"/>
          <w:lang w:val="zh-CN"/>
        </w:rPr>
        <w:t>(以下简称：乙方)协商一致，约定以下合同</w:t>
      </w:r>
      <w:r>
        <w:rPr>
          <w:rFonts w:hint="eastAsia" w:asciiTheme="minorEastAsia" w:hAnsiTheme="minorEastAsia" w:eastAsiaTheme="minorEastAsia" w:cstheme="minorEastAsia"/>
          <w:color w:val="auto"/>
          <w:spacing w:val="0"/>
          <w:position w:val="0"/>
          <w:sz w:val="24"/>
          <w:szCs w:val="24"/>
          <w:highlight w:val="none"/>
        </w:rPr>
        <w:t>条款，以兹共同遵守、全面履行。</w:t>
      </w:r>
    </w:p>
    <w:p w14:paraId="592B5F07">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color w:val="auto"/>
          <w:spacing w:val="0"/>
          <w:position w:val="0"/>
          <w:sz w:val="24"/>
          <w:szCs w:val="24"/>
          <w:highlight w:val="none"/>
        </w:rPr>
      </w:pPr>
      <w:bookmarkStart w:id="101" w:name="_Toc28855"/>
      <w:bookmarkStart w:id="102" w:name="_Toc15367"/>
      <w:bookmarkStart w:id="103" w:name="_Toc19670"/>
      <w:bookmarkStart w:id="104" w:name="_Toc20421"/>
      <w:bookmarkStart w:id="105" w:name="_Toc22967"/>
      <w:bookmarkStart w:id="106" w:name="_Toc31100"/>
      <w:bookmarkStart w:id="107" w:name="_Toc19273"/>
      <w:r>
        <w:rPr>
          <w:rFonts w:hint="eastAsia" w:asciiTheme="minorEastAsia" w:hAnsiTheme="minorEastAsia" w:eastAsiaTheme="minorEastAsia" w:cstheme="minorEastAsia"/>
          <w:b/>
          <w:color w:val="auto"/>
          <w:spacing w:val="0"/>
          <w:position w:val="0"/>
          <w:sz w:val="24"/>
          <w:szCs w:val="24"/>
          <w:highlight w:val="none"/>
        </w:rPr>
        <w:t>1.1 合同组成部分</w:t>
      </w:r>
      <w:bookmarkEnd w:id="101"/>
      <w:bookmarkEnd w:id="102"/>
      <w:bookmarkEnd w:id="103"/>
      <w:bookmarkEnd w:id="104"/>
      <w:bookmarkEnd w:id="105"/>
      <w:bookmarkEnd w:id="106"/>
      <w:bookmarkEnd w:id="107"/>
    </w:p>
    <w:p w14:paraId="2C83237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C0C48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1.1.1 本合同及其补充合同、变更协议；</w:t>
      </w:r>
    </w:p>
    <w:p w14:paraId="6425A17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1.1.2 中标通知书；</w:t>
      </w:r>
    </w:p>
    <w:p w14:paraId="1FF108C8">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1.1.3 投标文件（含澄清或者说明文件）；</w:t>
      </w:r>
    </w:p>
    <w:p w14:paraId="1AE810E0">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1.1.4 </w:t>
      </w:r>
      <w:r>
        <w:rPr>
          <w:rFonts w:hint="eastAsia" w:asciiTheme="minorEastAsia" w:hAnsiTheme="minorEastAsia" w:eastAsiaTheme="minorEastAsia" w:cstheme="minorEastAsia"/>
          <w:color w:val="auto"/>
          <w:spacing w:val="0"/>
          <w:position w:val="0"/>
          <w:sz w:val="24"/>
          <w:szCs w:val="24"/>
          <w:highlight w:val="none"/>
          <w:lang w:eastAsia="zh-CN"/>
        </w:rPr>
        <w:t>磋商文件</w:t>
      </w:r>
      <w:r>
        <w:rPr>
          <w:rFonts w:hint="eastAsia" w:asciiTheme="minorEastAsia" w:hAnsiTheme="minorEastAsia" w:eastAsiaTheme="minorEastAsia" w:cstheme="minorEastAsia"/>
          <w:color w:val="auto"/>
          <w:spacing w:val="0"/>
          <w:position w:val="0"/>
          <w:sz w:val="24"/>
          <w:szCs w:val="24"/>
          <w:highlight w:val="none"/>
        </w:rPr>
        <w:t>（含澄清或者修改文件）；</w:t>
      </w:r>
    </w:p>
    <w:p w14:paraId="22E2F1D5">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1.1.5 其他相关采购文件。</w:t>
      </w:r>
    </w:p>
    <w:p w14:paraId="0B0F6855">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08" w:name="_Toc22185"/>
      <w:bookmarkStart w:id="109" w:name="_Toc6311"/>
      <w:bookmarkStart w:id="110" w:name="_Toc6773"/>
      <w:bookmarkStart w:id="111" w:name="_Toc5421"/>
      <w:bookmarkStart w:id="112" w:name="_Toc26280"/>
      <w:bookmarkStart w:id="113" w:name="_Toc2918"/>
      <w:bookmarkStart w:id="114" w:name="_Toc18585"/>
      <w:r>
        <w:rPr>
          <w:rFonts w:hint="eastAsia" w:asciiTheme="minorEastAsia" w:hAnsiTheme="minorEastAsia" w:eastAsiaTheme="minorEastAsia" w:cstheme="minorEastAsia"/>
          <w:b/>
          <w:color w:val="auto"/>
          <w:spacing w:val="0"/>
          <w:position w:val="0"/>
          <w:sz w:val="24"/>
          <w:szCs w:val="24"/>
          <w:highlight w:val="none"/>
        </w:rPr>
        <w:t>1.2 标的</w:t>
      </w:r>
      <w:bookmarkEnd w:id="108"/>
      <w:bookmarkEnd w:id="109"/>
      <w:bookmarkEnd w:id="110"/>
      <w:bookmarkEnd w:id="111"/>
      <w:bookmarkEnd w:id="112"/>
      <w:bookmarkEnd w:id="113"/>
      <w:bookmarkEnd w:id="114"/>
    </w:p>
    <w:p w14:paraId="4A6F6F6B">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1.2.1 标的名称：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138E40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1.2.2 标的数量：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28F42ED7">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 标的质量：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1C8FB358">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15" w:name="_Toc13918"/>
      <w:bookmarkStart w:id="116" w:name="_Toc16905"/>
      <w:bookmarkStart w:id="117" w:name="_Toc5635"/>
      <w:bookmarkStart w:id="118" w:name="_Toc1386"/>
      <w:bookmarkStart w:id="119" w:name="_Toc21943"/>
      <w:bookmarkStart w:id="120" w:name="_Toc21124"/>
      <w:bookmarkStart w:id="121" w:name="_Toc4929"/>
      <w:r>
        <w:rPr>
          <w:rFonts w:hint="eastAsia" w:asciiTheme="minorEastAsia" w:hAnsiTheme="minorEastAsia" w:eastAsiaTheme="minorEastAsia" w:cstheme="minorEastAsia"/>
          <w:b/>
          <w:color w:val="auto"/>
          <w:spacing w:val="0"/>
          <w:position w:val="0"/>
          <w:sz w:val="24"/>
          <w:szCs w:val="24"/>
          <w:highlight w:val="none"/>
        </w:rPr>
        <w:t>1.3 价款</w:t>
      </w:r>
      <w:bookmarkEnd w:id="115"/>
      <w:bookmarkEnd w:id="116"/>
      <w:bookmarkEnd w:id="117"/>
      <w:bookmarkEnd w:id="118"/>
      <w:bookmarkEnd w:id="119"/>
      <w:bookmarkEnd w:id="120"/>
      <w:bookmarkEnd w:id="121"/>
    </w:p>
    <w:p w14:paraId="0890BFC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本合同总价为：￥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元（大写：</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元人民币）。</w:t>
      </w:r>
    </w:p>
    <w:p w14:paraId="42425DE7">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899"/>
        <w:gridCol w:w="2924"/>
      </w:tblGrid>
      <w:tr w14:paraId="3DAB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35D809EB">
            <w:pPr>
              <w:pStyle w:val="108"/>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序号</w:t>
            </w:r>
          </w:p>
        </w:tc>
        <w:tc>
          <w:tcPr>
            <w:tcW w:w="3899" w:type="dxa"/>
            <w:noWrap w:val="0"/>
            <w:vAlign w:val="center"/>
          </w:tcPr>
          <w:p w14:paraId="0C9EBE7F">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分项名称</w:t>
            </w:r>
          </w:p>
        </w:tc>
        <w:tc>
          <w:tcPr>
            <w:tcW w:w="2924" w:type="dxa"/>
            <w:noWrap w:val="0"/>
            <w:vAlign w:val="center"/>
          </w:tcPr>
          <w:p w14:paraId="22CE9529">
            <w:pPr>
              <w:pStyle w:val="108"/>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分项价格</w:t>
            </w:r>
          </w:p>
        </w:tc>
      </w:tr>
      <w:tr w14:paraId="1A91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8347D6F">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72DF7557">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10834B79">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5AEA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1A079072">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410860D3">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7B9191AA">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246B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676056DB">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7A017272">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73364FBF">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C7E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75" w:type="dxa"/>
            <w:noWrap w:val="0"/>
            <w:vAlign w:val="center"/>
          </w:tcPr>
          <w:p w14:paraId="5EAEF5B7">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899" w:type="dxa"/>
            <w:noWrap w:val="0"/>
            <w:vAlign w:val="center"/>
          </w:tcPr>
          <w:p w14:paraId="354821FA">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924" w:type="dxa"/>
            <w:noWrap w:val="0"/>
            <w:vAlign w:val="center"/>
          </w:tcPr>
          <w:p w14:paraId="10EB83F5">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554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74" w:type="dxa"/>
            <w:gridSpan w:val="2"/>
            <w:noWrap w:val="0"/>
            <w:vAlign w:val="center"/>
          </w:tcPr>
          <w:p w14:paraId="7B685B7B">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总价</w:t>
            </w:r>
          </w:p>
        </w:tc>
        <w:tc>
          <w:tcPr>
            <w:tcW w:w="2924" w:type="dxa"/>
            <w:noWrap w:val="0"/>
            <w:vAlign w:val="center"/>
          </w:tcPr>
          <w:p w14:paraId="56823FA0">
            <w:pPr>
              <w:pStyle w:val="108"/>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bl>
    <w:p w14:paraId="75B1AFBD">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22" w:name="_Toc26916"/>
      <w:bookmarkStart w:id="123" w:name="_Toc14993"/>
      <w:bookmarkStart w:id="124" w:name="_Toc3226"/>
      <w:bookmarkStart w:id="125" w:name="_Toc30506"/>
      <w:bookmarkStart w:id="126" w:name="_Toc12326"/>
      <w:bookmarkStart w:id="127" w:name="_Toc3654"/>
      <w:bookmarkStart w:id="128" w:name="_Toc30158"/>
      <w:r>
        <w:rPr>
          <w:rFonts w:hint="eastAsia" w:asciiTheme="minorEastAsia" w:hAnsiTheme="minorEastAsia" w:eastAsiaTheme="minorEastAsia" w:cstheme="minorEastAsia"/>
          <w:b/>
          <w:color w:val="auto"/>
          <w:spacing w:val="0"/>
          <w:position w:val="0"/>
          <w:sz w:val="24"/>
          <w:szCs w:val="24"/>
          <w:highlight w:val="none"/>
        </w:rPr>
        <w:t>1.4 付款方式和发票开具方式</w:t>
      </w:r>
      <w:bookmarkEnd w:id="122"/>
      <w:bookmarkEnd w:id="123"/>
      <w:bookmarkEnd w:id="124"/>
      <w:bookmarkEnd w:id="125"/>
      <w:bookmarkEnd w:id="126"/>
      <w:bookmarkEnd w:id="127"/>
      <w:bookmarkEnd w:id="128"/>
    </w:p>
    <w:p w14:paraId="2BA10F97">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1.4.1付款方式：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7EDCB65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1.4.2 发票开具方式：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DC1699F">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29" w:name="_Toc4760"/>
      <w:bookmarkStart w:id="130" w:name="_Toc31421"/>
      <w:bookmarkStart w:id="131" w:name="_Toc28381"/>
      <w:bookmarkStart w:id="132" w:name="_Toc8772"/>
      <w:bookmarkStart w:id="133" w:name="_Toc11108"/>
      <w:bookmarkStart w:id="134" w:name="_Toc27202"/>
      <w:bookmarkStart w:id="135" w:name="_Toc3625"/>
      <w:r>
        <w:rPr>
          <w:rFonts w:hint="eastAsia" w:asciiTheme="minorEastAsia" w:hAnsiTheme="minorEastAsia" w:eastAsiaTheme="minorEastAsia" w:cstheme="minorEastAsia"/>
          <w:b/>
          <w:color w:val="auto"/>
          <w:spacing w:val="0"/>
          <w:position w:val="0"/>
          <w:sz w:val="24"/>
          <w:szCs w:val="24"/>
          <w:highlight w:val="none"/>
        </w:rPr>
        <w:t>1.5 履行期限、地点和方式</w:t>
      </w:r>
      <w:bookmarkEnd w:id="129"/>
      <w:bookmarkEnd w:id="130"/>
      <w:bookmarkEnd w:id="131"/>
      <w:bookmarkEnd w:id="132"/>
      <w:bookmarkEnd w:id="133"/>
      <w:bookmarkEnd w:id="134"/>
      <w:bookmarkEnd w:id="135"/>
    </w:p>
    <w:p w14:paraId="201C706E">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1.5.1 履行期限：</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37AB9F4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1.5.2 履行地点：</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F5B330C">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1.5.3 履行方式：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6FBF8168">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color w:val="auto"/>
          <w:spacing w:val="0"/>
          <w:position w:val="0"/>
          <w:sz w:val="24"/>
          <w:szCs w:val="24"/>
          <w:highlight w:val="none"/>
          <w:u w:val="single"/>
        </w:rPr>
      </w:pPr>
      <w:bookmarkStart w:id="136" w:name="_Toc2375"/>
      <w:bookmarkStart w:id="137" w:name="_Toc24662"/>
      <w:bookmarkStart w:id="138" w:name="_Toc8586"/>
      <w:bookmarkStart w:id="139" w:name="_Toc24329"/>
      <w:bookmarkStart w:id="140" w:name="_Toc5698"/>
      <w:bookmarkStart w:id="141" w:name="_Toc8705"/>
      <w:bookmarkStart w:id="142" w:name="_Toc3079"/>
      <w:r>
        <w:rPr>
          <w:rFonts w:hint="eastAsia" w:asciiTheme="minorEastAsia" w:hAnsiTheme="minorEastAsia" w:eastAsiaTheme="minorEastAsia" w:cstheme="minorEastAsia"/>
          <w:b/>
          <w:color w:val="auto"/>
          <w:spacing w:val="0"/>
          <w:position w:val="0"/>
          <w:sz w:val="24"/>
          <w:szCs w:val="24"/>
          <w:highlight w:val="none"/>
        </w:rPr>
        <w:t>1.6 违约责任</w:t>
      </w:r>
      <w:bookmarkEnd w:id="136"/>
      <w:bookmarkEnd w:id="137"/>
      <w:bookmarkEnd w:id="138"/>
      <w:bookmarkEnd w:id="139"/>
      <w:bookmarkEnd w:id="140"/>
      <w:bookmarkEnd w:id="141"/>
      <w:bookmarkEnd w:id="142"/>
    </w:p>
    <w:p w14:paraId="14A4C5C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%；迟延履行的违约金计算数额达到前述最高限额之日起，甲方有权在要求乙方支付违约金的同时，书面通知乙方解除本合同；</w:t>
      </w:r>
    </w:p>
    <w:p w14:paraId="0B961259">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%；迟延付款的违约金计算数额达到前述最高限额之日起，乙方有权在要求甲方支付违约金的同时，书面通知甲方解除本合同；</w:t>
      </w:r>
    </w:p>
    <w:p w14:paraId="51F37C3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A316445">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834E328">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CFDDD9">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EE73E73">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43" w:name="_Toc26807"/>
      <w:bookmarkStart w:id="144" w:name="_Toc28352"/>
      <w:bookmarkStart w:id="145" w:name="_Toc30329"/>
      <w:bookmarkStart w:id="146" w:name="_Toc32454"/>
      <w:bookmarkStart w:id="147" w:name="_Toc17937"/>
      <w:bookmarkStart w:id="148" w:name="_Toc9497"/>
      <w:bookmarkStart w:id="149" w:name="_Toc18683"/>
      <w:r>
        <w:rPr>
          <w:rFonts w:hint="eastAsia" w:asciiTheme="minorEastAsia" w:hAnsiTheme="minorEastAsia" w:eastAsiaTheme="minorEastAsia" w:cstheme="minorEastAsia"/>
          <w:b/>
          <w:color w:val="auto"/>
          <w:spacing w:val="0"/>
          <w:position w:val="0"/>
          <w:sz w:val="24"/>
          <w:szCs w:val="24"/>
          <w:highlight w:val="none"/>
        </w:rPr>
        <w:t>1.7 合同争议的解决</w:t>
      </w:r>
      <w:bookmarkEnd w:id="143"/>
      <w:bookmarkEnd w:id="144"/>
      <w:bookmarkEnd w:id="145"/>
      <w:bookmarkEnd w:id="146"/>
      <w:bookmarkEnd w:id="147"/>
      <w:bookmarkEnd w:id="148"/>
      <w:bookmarkEnd w:id="149"/>
    </w:p>
    <w:p w14:paraId="5585DB9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种方式解决：</w:t>
      </w:r>
    </w:p>
    <w:p w14:paraId="6FA6A4B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1.7.1 将争议提交</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仲裁委员会依申请仲裁时其现行有效的仲裁规则裁决；</w:t>
      </w:r>
    </w:p>
    <w:p w14:paraId="715E40AF">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1.7.2 向</w:t>
      </w:r>
      <w:r>
        <w:rPr>
          <w:rFonts w:hint="eastAsia" w:asciiTheme="minorEastAsia" w:hAnsiTheme="minorEastAsia" w:eastAsiaTheme="minorEastAsia" w:cstheme="minorEastAsia"/>
          <w:color w:val="auto"/>
          <w:spacing w:val="0"/>
          <w:position w:val="0"/>
          <w:sz w:val="24"/>
          <w:szCs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pacing w:val="0"/>
          <w:position w:val="0"/>
          <w:sz w:val="24"/>
          <w:szCs w:val="24"/>
          <w:highlight w:val="none"/>
        </w:rPr>
        <w:t>人民法院起诉。</w:t>
      </w:r>
    </w:p>
    <w:p w14:paraId="2CCDAE45">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50" w:name="_Toc14897"/>
      <w:bookmarkStart w:id="151" w:name="_Toc23784"/>
      <w:bookmarkStart w:id="152" w:name="_Toc26227"/>
      <w:bookmarkStart w:id="153" w:name="_Toc16417"/>
      <w:bookmarkStart w:id="154" w:name="_Toc29909"/>
      <w:bookmarkStart w:id="155" w:name="_Toc15827"/>
      <w:bookmarkStart w:id="156" w:name="_Toc12273"/>
      <w:r>
        <w:rPr>
          <w:rFonts w:hint="eastAsia" w:asciiTheme="minorEastAsia" w:hAnsiTheme="minorEastAsia" w:eastAsiaTheme="minorEastAsia" w:cstheme="minorEastAsia"/>
          <w:b/>
          <w:color w:val="auto"/>
          <w:spacing w:val="0"/>
          <w:position w:val="0"/>
          <w:sz w:val="24"/>
          <w:szCs w:val="24"/>
          <w:highlight w:val="none"/>
        </w:rPr>
        <w:t>1.8 合同生效</w:t>
      </w:r>
      <w:bookmarkEnd w:id="150"/>
      <w:bookmarkEnd w:id="151"/>
      <w:bookmarkEnd w:id="152"/>
      <w:bookmarkEnd w:id="153"/>
      <w:bookmarkEnd w:id="154"/>
      <w:bookmarkEnd w:id="155"/>
      <w:bookmarkEnd w:id="156"/>
    </w:p>
    <w:p w14:paraId="46ED757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本合同自双方当事人盖章或者签字时生效。</w:t>
      </w:r>
    </w:p>
    <w:p w14:paraId="5B244682">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p>
    <w:p w14:paraId="0DF6439B">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b/>
          <w:color w:val="auto"/>
          <w:spacing w:val="0"/>
          <w:position w:val="0"/>
          <w:sz w:val="24"/>
          <w:szCs w:val="24"/>
          <w:highlight w:val="none"/>
          <w:lang w:val="zh-CN"/>
        </w:rPr>
        <w:t>甲方</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b/>
          <w:color w:val="auto"/>
          <w:spacing w:val="0"/>
          <w:position w:val="0"/>
          <w:sz w:val="24"/>
          <w:szCs w:val="24"/>
          <w:highlight w:val="none"/>
          <w:lang w:val="zh-CN"/>
        </w:rPr>
        <w:t xml:space="preserve">      乙方</w:t>
      </w:r>
      <w:r>
        <w:rPr>
          <w:rFonts w:hint="eastAsia" w:asciiTheme="minorEastAsia" w:hAnsiTheme="minorEastAsia" w:eastAsiaTheme="minorEastAsia" w:cstheme="minorEastAsia"/>
          <w:color w:val="auto"/>
          <w:spacing w:val="0"/>
          <w:position w:val="0"/>
          <w:sz w:val="24"/>
          <w:szCs w:val="24"/>
          <w:highlight w:val="none"/>
          <w:lang w:val="zh-CN"/>
        </w:rPr>
        <w:t>：</w:t>
      </w:r>
    </w:p>
    <w:p w14:paraId="7A988EAD">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统一社会信用代码：                        统一社会信用代码或身份证号码：</w:t>
      </w:r>
    </w:p>
    <w:p w14:paraId="33371939">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p>
    <w:p w14:paraId="5C5190CD">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住所：                                   住所：</w:t>
      </w:r>
    </w:p>
    <w:p w14:paraId="2FFB1CBB">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法定代表人或                             法定代表人</w:t>
      </w:r>
    </w:p>
    <w:p w14:paraId="4B6E24C8">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授权代表（签字）：                        或授权代表（签字）: </w:t>
      </w:r>
    </w:p>
    <w:p w14:paraId="4945A8B2">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联系人：                                 联系人：</w:t>
      </w:r>
    </w:p>
    <w:p w14:paraId="704DDF64">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约定送达地址：                           约定送达地址：</w:t>
      </w:r>
    </w:p>
    <w:p w14:paraId="41EC3201">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邮政编码：                               邮政编码：</w:t>
      </w:r>
    </w:p>
    <w:p w14:paraId="6CC147DA">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电话:                                    电话: </w:t>
      </w:r>
    </w:p>
    <w:p w14:paraId="3B8B8105">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传真:                                    传真:</w:t>
      </w:r>
    </w:p>
    <w:p w14:paraId="046E8283">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电子邮箱：                               电子邮箱：</w:t>
      </w:r>
    </w:p>
    <w:p w14:paraId="61FE182A">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开户银行：                               开户银行： </w:t>
      </w:r>
    </w:p>
    <w:p w14:paraId="70D9878E">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开户名称：                               开户名称： </w:t>
      </w:r>
    </w:p>
    <w:p w14:paraId="10451B8C">
      <w:pPr>
        <w:keepNext w:val="0"/>
        <w:keepLines w:val="0"/>
        <w:pageBreakBefore w:val="0"/>
        <w:kinsoku/>
        <w:wordWrap/>
        <w:overflowPunct/>
        <w:topLinePunct w:val="0"/>
        <w:autoSpaceDE w:val="0"/>
        <w:autoSpaceDN w:val="0"/>
        <w:bidi w:val="0"/>
        <w:adjustRightInd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开户账号：</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color w:val="auto"/>
          <w:spacing w:val="0"/>
          <w:position w:val="0"/>
          <w:sz w:val="24"/>
          <w:szCs w:val="24"/>
          <w:highlight w:val="none"/>
        </w:rPr>
        <w:t>开户账号：</w:t>
      </w:r>
    </w:p>
    <w:p w14:paraId="41D9A30D">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b/>
          <w:color w:val="auto"/>
          <w:spacing w:val="0"/>
          <w:position w:val="0"/>
          <w:sz w:val="24"/>
          <w:szCs w:val="24"/>
          <w:highlight w:val="none"/>
        </w:rPr>
      </w:pPr>
      <w:bookmarkStart w:id="157" w:name="_Toc331685783"/>
    </w:p>
    <w:p w14:paraId="377F6274">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b/>
          <w:color w:val="auto"/>
          <w:spacing w:val="0"/>
          <w:position w:val="0"/>
          <w:sz w:val="24"/>
          <w:szCs w:val="24"/>
          <w:highlight w:val="none"/>
        </w:rPr>
      </w:pPr>
    </w:p>
    <w:p w14:paraId="2B72E45B">
      <w:pPr>
        <w:pStyle w:val="106"/>
        <w:keepNext w:val="0"/>
        <w:keepLines w:val="0"/>
        <w:pageBreakBefore w:val="0"/>
        <w:kinsoku/>
        <w:wordWrap/>
        <w:overflowPunct/>
        <w:topLinePunct w:val="0"/>
        <w:bidi w:val="0"/>
        <w:snapToGrid/>
        <w:spacing w:line="440" w:lineRule="exact"/>
        <w:ind w:firstLine="20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第二部分 合同一般条款</w:t>
      </w:r>
      <w:bookmarkEnd w:id="157"/>
    </w:p>
    <w:p w14:paraId="65D26409">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58" w:name="_Ref467378499"/>
      <w:bookmarkStart w:id="159" w:name="_Ref467379101"/>
      <w:bookmarkStart w:id="160" w:name="_Toc25079"/>
      <w:bookmarkStart w:id="161" w:name="_Toc487900349"/>
      <w:bookmarkStart w:id="162" w:name="_Ref467379109"/>
      <w:bookmarkStart w:id="163" w:name="_Toc259093669"/>
      <w:bookmarkStart w:id="164" w:name="_Toc22083"/>
      <w:bookmarkStart w:id="165" w:name="_Ref467379225"/>
      <w:bookmarkStart w:id="166" w:name="_Ref467379094"/>
      <w:bookmarkStart w:id="167" w:name="_Ref467379205"/>
      <w:bookmarkStart w:id="168" w:name="_Toc5228"/>
      <w:bookmarkStart w:id="169" w:name="_Toc19680"/>
      <w:bookmarkStart w:id="170" w:name="_Toc31297"/>
      <w:bookmarkStart w:id="171" w:name="_Ref467378463"/>
      <w:bookmarkStart w:id="172" w:name="_Toc279701240"/>
      <w:bookmarkStart w:id="173" w:name="_Ref467379195"/>
      <w:bookmarkStart w:id="174" w:name="_Ref467378404"/>
      <w:bookmarkStart w:id="175" w:name="_Toc14021"/>
      <w:bookmarkStart w:id="176" w:name="_Ref467379214"/>
      <w:bookmarkStart w:id="177" w:name="_Toc24871"/>
      <w:r>
        <w:rPr>
          <w:rFonts w:hint="eastAsia" w:asciiTheme="minorEastAsia" w:hAnsiTheme="minorEastAsia" w:eastAsiaTheme="minorEastAsia" w:cstheme="minorEastAsia"/>
          <w:b/>
          <w:color w:val="auto"/>
          <w:spacing w:val="0"/>
          <w:position w:val="0"/>
          <w:sz w:val="24"/>
          <w:szCs w:val="24"/>
          <w:highlight w:val="none"/>
        </w:rPr>
        <w:t>2.1 定义</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0F4635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本合同中的下列词语应按以下内容进行解释：</w:t>
      </w:r>
    </w:p>
    <w:p w14:paraId="4248B21F">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 “合同”系指采购人和中标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签订的载明双方当事人所达成的协议，并包括所有的附件、附录和构成合同的其他文件。</w:t>
      </w:r>
    </w:p>
    <w:p w14:paraId="3FA3C8E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 “合同价”系指根据合同约定，中标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在完全履行合同义务后，采购人应支付给中标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的价格。</w:t>
      </w:r>
    </w:p>
    <w:p w14:paraId="382CBCB1">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2.1.3 “服务”系指中标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根据合同约定应向采购人履行的除货物和工程以外的其他政府采购对象，包括采购人自身需要的服务和向社会公众提供的公共服务。</w:t>
      </w:r>
    </w:p>
    <w:p w14:paraId="7C7CCC8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78" w:name="_Ref467378840"/>
      <w:r>
        <w:rPr>
          <w:rFonts w:hint="eastAsia" w:asciiTheme="minorEastAsia" w:hAnsiTheme="minorEastAsia" w:eastAsiaTheme="minorEastAsia" w:cstheme="minorEastAsia"/>
          <w:color w:val="auto"/>
          <w:spacing w:val="0"/>
          <w:position w:val="0"/>
          <w:sz w:val="24"/>
          <w:szCs w:val="24"/>
          <w:highlight w:val="none"/>
        </w:rPr>
        <w:t>2.1.4 “甲方”系指与中标</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签署合同的采购人</w:t>
      </w:r>
      <w:bookmarkEnd w:id="178"/>
      <w:r>
        <w:rPr>
          <w:rFonts w:hint="eastAsia" w:asciiTheme="minorEastAsia" w:hAnsiTheme="minorEastAsia" w:eastAsiaTheme="minorEastAsia" w:cstheme="minorEastAsia"/>
          <w:color w:val="auto"/>
          <w:spacing w:val="0"/>
          <w:position w:val="0"/>
          <w:sz w:val="24"/>
          <w:szCs w:val="24"/>
          <w:highlight w:val="none"/>
        </w:rPr>
        <w:t>；采购人委托采购代理机构代表其与乙方签订合同的，采购人的授权委托书作为合同附件。</w:t>
      </w:r>
    </w:p>
    <w:p w14:paraId="2DE9B0D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79" w:name="_Ref467379400"/>
      <w:r>
        <w:rPr>
          <w:rFonts w:hint="eastAsia" w:asciiTheme="minorEastAsia" w:hAnsiTheme="minorEastAsia" w:eastAsiaTheme="minorEastAsia" w:cstheme="minorEastAsia"/>
          <w:color w:val="auto"/>
          <w:spacing w:val="0"/>
          <w:position w:val="0"/>
          <w:sz w:val="24"/>
          <w:szCs w:val="24"/>
          <w:highlight w:val="none"/>
        </w:rPr>
        <w:t>2.1.5 “乙方”系指根据合同约定提供服务的中标</w:t>
      </w:r>
      <w:bookmarkEnd w:id="179"/>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；两个以上的自然人、法人或者其他组织组成一个联合体，以一个</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的身份共同参加政府采购的，联合体各方均应为乙方或者与乙方相同地位的合同当事人，并就合同约定的事项对甲方承担连带责任。</w:t>
      </w:r>
    </w:p>
    <w:p w14:paraId="1901F77B">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180" w:name="_Ref467379436"/>
      <w:r>
        <w:rPr>
          <w:rFonts w:hint="eastAsia" w:asciiTheme="minorEastAsia" w:hAnsiTheme="minorEastAsia" w:eastAsiaTheme="minorEastAsia" w:cstheme="minorEastAsia"/>
          <w:color w:val="auto"/>
          <w:spacing w:val="0"/>
          <w:position w:val="0"/>
          <w:sz w:val="24"/>
          <w:szCs w:val="24"/>
          <w:highlight w:val="none"/>
        </w:rPr>
        <w:t>2.1.6 “现场”系指合同约定提供服务的地点。</w:t>
      </w:r>
      <w:bookmarkEnd w:id="180"/>
    </w:p>
    <w:p w14:paraId="13D2CD45">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81" w:name="_Toc23289"/>
      <w:bookmarkStart w:id="182" w:name="_Toc31402"/>
      <w:bookmarkStart w:id="183" w:name="_Toc3211"/>
      <w:bookmarkStart w:id="184" w:name="_Toc279701241"/>
      <w:bookmarkStart w:id="185" w:name="_Toc19539"/>
      <w:bookmarkStart w:id="186" w:name="_Toc259093670"/>
      <w:bookmarkStart w:id="187" w:name="_Toc16752"/>
      <w:bookmarkStart w:id="188" w:name="_Toc487900350"/>
      <w:bookmarkStart w:id="189" w:name="_Toc1478"/>
      <w:bookmarkStart w:id="190" w:name="_Toc3769"/>
      <w:r>
        <w:rPr>
          <w:rFonts w:hint="eastAsia" w:asciiTheme="minorEastAsia" w:hAnsiTheme="minorEastAsia" w:eastAsiaTheme="minorEastAsia" w:cstheme="minorEastAsia"/>
          <w:b/>
          <w:color w:val="auto"/>
          <w:spacing w:val="0"/>
          <w:position w:val="0"/>
          <w:sz w:val="24"/>
          <w:szCs w:val="24"/>
          <w:highlight w:val="none"/>
        </w:rPr>
        <w:t>2.2 技术规范</w:t>
      </w:r>
      <w:bookmarkEnd w:id="181"/>
      <w:bookmarkEnd w:id="182"/>
      <w:bookmarkEnd w:id="183"/>
      <w:bookmarkEnd w:id="184"/>
      <w:bookmarkEnd w:id="185"/>
      <w:bookmarkEnd w:id="186"/>
      <w:bookmarkEnd w:id="187"/>
      <w:bookmarkEnd w:id="188"/>
      <w:bookmarkEnd w:id="189"/>
      <w:bookmarkEnd w:id="190"/>
    </w:p>
    <w:p w14:paraId="4C78B8C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1A505F">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191" w:name="_Toc4133"/>
      <w:bookmarkStart w:id="192" w:name="_Toc27945"/>
      <w:bookmarkStart w:id="193" w:name="_Toc279701242"/>
      <w:bookmarkStart w:id="194" w:name="_Toc31014"/>
      <w:bookmarkStart w:id="195" w:name="_Toc9161"/>
      <w:bookmarkStart w:id="196" w:name="_Toc13673"/>
      <w:bookmarkStart w:id="197" w:name="_Toc8408"/>
      <w:bookmarkStart w:id="198" w:name="_Toc259093671"/>
      <w:bookmarkStart w:id="199" w:name="_Toc12412"/>
      <w:bookmarkStart w:id="200" w:name="_Toc487900351"/>
      <w:r>
        <w:rPr>
          <w:rFonts w:hint="eastAsia" w:asciiTheme="minorEastAsia" w:hAnsiTheme="minorEastAsia" w:eastAsiaTheme="minorEastAsia" w:cstheme="minorEastAsia"/>
          <w:b/>
          <w:color w:val="auto"/>
          <w:spacing w:val="0"/>
          <w:position w:val="0"/>
          <w:sz w:val="24"/>
          <w:szCs w:val="24"/>
          <w:highlight w:val="none"/>
        </w:rPr>
        <w:t>2.3 知识产权</w:t>
      </w:r>
      <w:bookmarkEnd w:id="191"/>
      <w:bookmarkEnd w:id="192"/>
      <w:bookmarkEnd w:id="193"/>
      <w:bookmarkEnd w:id="194"/>
      <w:bookmarkEnd w:id="195"/>
      <w:bookmarkEnd w:id="196"/>
      <w:bookmarkEnd w:id="197"/>
      <w:bookmarkEnd w:id="198"/>
      <w:bookmarkEnd w:id="199"/>
      <w:bookmarkEnd w:id="200"/>
    </w:p>
    <w:p w14:paraId="481218D8">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3740F7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 合同涉及技术成果的归属和收益的分成办法的，详见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p w14:paraId="5BBF0908">
      <w:pPr>
        <w:keepNext w:val="0"/>
        <w:keepLines w:val="0"/>
        <w:pageBreakBefore w:val="0"/>
        <w:kinsoku/>
        <w:wordWrap/>
        <w:overflowPunct/>
        <w:topLinePunct w:val="0"/>
        <w:bidi w:val="0"/>
        <w:snapToGrid/>
        <w:spacing w:line="440" w:lineRule="exact"/>
        <w:ind w:firstLine="482"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2.4 履约检查和问题反馈</w:t>
      </w:r>
    </w:p>
    <w:p w14:paraId="6D2E8FA0">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201" w:name="_Ref467379657"/>
      <w:r>
        <w:rPr>
          <w:rFonts w:hint="eastAsia" w:asciiTheme="minorEastAsia" w:hAnsiTheme="minorEastAsia" w:eastAsiaTheme="minorEastAsia" w:cstheme="minorEastAsia"/>
          <w:color w:val="auto"/>
          <w:spacing w:val="0"/>
          <w:position w:val="0"/>
          <w:sz w:val="24"/>
          <w:szCs w:val="24"/>
          <w:highlight w:val="none"/>
        </w:rPr>
        <w:t>2.4.1</w:t>
      </w:r>
      <w:bookmarkEnd w:id="201"/>
      <w:bookmarkStart w:id="202" w:name="_Toc186431854"/>
      <w:bookmarkStart w:id="203" w:name="_Toc259093676"/>
      <w:bookmarkStart w:id="204" w:name="_Toc279701247"/>
      <w:bookmarkStart w:id="205" w:name="_Ref467379807"/>
      <w:bookmarkStart w:id="206" w:name="_Toc487900357"/>
      <w:bookmarkStart w:id="207" w:name="_Ref467379793"/>
      <w:r>
        <w:rPr>
          <w:rFonts w:hint="eastAsia" w:asciiTheme="minorEastAsia" w:hAnsiTheme="minorEastAsia" w:eastAsiaTheme="minorEastAsia" w:cstheme="minorEastAsia"/>
          <w:color w:val="auto"/>
          <w:spacing w:val="0"/>
          <w:position w:val="0"/>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F9A317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2.4.2 合同履行期间，甲方有权将履行过程中出现的问题反馈给乙方，双方当事人应以书面形式约定需要完善和改进的内容</w:t>
      </w:r>
      <w:bookmarkEnd w:id="202"/>
      <w:bookmarkStart w:id="208" w:name="_Toc186431855"/>
      <w:r>
        <w:rPr>
          <w:rFonts w:hint="eastAsia" w:asciiTheme="minorEastAsia" w:hAnsiTheme="minorEastAsia" w:eastAsiaTheme="minorEastAsia" w:cstheme="minorEastAsia"/>
          <w:color w:val="auto"/>
          <w:spacing w:val="0"/>
          <w:position w:val="0"/>
          <w:sz w:val="24"/>
          <w:szCs w:val="24"/>
          <w:highlight w:val="none"/>
        </w:rPr>
        <w:t>。</w:t>
      </w:r>
    </w:p>
    <w:bookmarkEnd w:id="208"/>
    <w:p w14:paraId="399CE458">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09" w:name="_Toc14382"/>
      <w:bookmarkStart w:id="210" w:name="_Toc9157"/>
      <w:bookmarkStart w:id="211" w:name="_Toc22011"/>
      <w:bookmarkStart w:id="212" w:name="_Toc31233"/>
      <w:bookmarkStart w:id="213" w:name="_Toc26555"/>
      <w:bookmarkStart w:id="214" w:name="_Toc32670"/>
      <w:bookmarkStart w:id="215" w:name="_Toc15447"/>
      <w:r>
        <w:rPr>
          <w:rFonts w:hint="eastAsia" w:asciiTheme="minorEastAsia" w:hAnsiTheme="minorEastAsia" w:eastAsiaTheme="minorEastAsia" w:cstheme="minorEastAsia"/>
          <w:b/>
          <w:color w:val="auto"/>
          <w:spacing w:val="0"/>
          <w:position w:val="0"/>
          <w:sz w:val="24"/>
          <w:szCs w:val="24"/>
          <w:highlight w:val="none"/>
        </w:rPr>
        <w:t>2.5 结算方式和付款条件</w:t>
      </w:r>
      <w:bookmarkEnd w:id="203"/>
      <w:bookmarkEnd w:id="204"/>
      <w:bookmarkEnd w:id="205"/>
      <w:bookmarkEnd w:id="206"/>
      <w:bookmarkEnd w:id="207"/>
      <w:bookmarkEnd w:id="209"/>
      <w:bookmarkEnd w:id="210"/>
      <w:bookmarkEnd w:id="211"/>
      <w:bookmarkEnd w:id="212"/>
      <w:bookmarkEnd w:id="213"/>
      <w:bookmarkEnd w:id="214"/>
      <w:bookmarkEnd w:id="215"/>
    </w:p>
    <w:p w14:paraId="09A7422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p w14:paraId="0593C4F4">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16" w:name="_Ref467379863"/>
      <w:bookmarkStart w:id="217" w:name="_Ref467379923"/>
      <w:bookmarkStart w:id="218" w:name="_Ref467379852"/>
      <w:bookmarkStart w:id="219" w:name="_Toc279701248"/>
      <w:bookmarkStart w:id="220" w:name="_Toc259093677"/>
      <w:bookmarkStart w:id="221" w:name="_Toc487900358"/>
      <w:bookmarkStart w:id="222" w:name="_Toc13154"/>
      <w:bookmarkStart w:id="223" w:name="_Toc4864"/>
      <w:bookmarkStart w:id="224" w:name="_Toc18990"/>
      <w:bookmarkStart w:id="225" w:name="_Toc13467"/>
      <w:bookmarkStart w:id="226" w:name="_Toc4547"/>
      <w:bookmarkStart w:id="227" w:name="_Toc16163"/>
      <w:bookmarkStart w:id="228" w:name="_Toc30507"/>
      <w:r>
        <w:rPr>
          <w:rFonts w:hint="eastAsia" w:asciiTheme="minorEastAsia" w:hAnsiTheme="minorEastAsia" w:eastAsiaTheme="minorEastAsia" w:cstheme="minorEastAsia"/>
          <w:b/>
          <w:color w:val="auto"/>
          <w:spacing w:val="0"/>
          <w:position w:val="0"/>
          <w:sz w:val="24"/>
          <w:szCs w:val="24"/>
          <w:highlight w:val="none"/>
        </w:rPr>
        <w:t>2.6 技术资料</w:t>
      </w:r>
      <w:bookmarkEnd w:id="216"/>
      <w:bookmarkEnd w:id="217"/>
      <w:bookmarkEnd w:id="218"/>
      <w:bookmarkEnd w:id="219"/>
      <w:bookmarkEnd w:id="220"/>
      <w:bookmarkEnd w:id="221"/>
      <w:r>
        <w:rPr>
          <w:rFonts w:hint="eastAsia" w:asciiTheme="minorEastAsia" w:hAnsiTheme="minorEastAsia" w:eastAsiaTheme="minorEastAsia" w:cstheme="minorEastAsia"/>
          <w:b/>
          <w:color w:val="auto"/>
          <w:spacing w:val="0"/>
          <w:position w:val="0"/>
          <w:sz w:val="24"/>
          <w:szCs w:val="24"/>
          <w:highlight w:val="none"/>
        </w:rPr>
        <w:t>和保密义务</w:t>
      </w:r>
      <w:bookmarkEnd w:id="222"/>
      <w:bookmarkEnd w:id="223"/>
      <w:bookmarkEnd w:id="224"/>
      <w:bookmarkEnd w:id="225"/>
      <w:bookmarkEnd w:id="226"/>
      <w:bookmarkEnd w:id="227"/>
      <w:bookmarkEnd w:id="228"/>
    </w:p>
    <w:p w14:paraId="1EC1DD7B">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2.6.1 乙方有权依据合同约定和项目需要，向甲方了解有关情况，调阅有关资料等，甲方应予积极配合；</w:t>
      </w:r>
    </w:p>
    <w:p w14:paraId="3F25D92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2.6.2 乙方有义务妥善保管和保护由甲方提供的前款信息和资料等；</w:t>
      </w:r>
    </w:p>
    <w:p w14:paraId="7E005668">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A4465E">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29" w:name="_Toc19069"/>
      <w:bookmarkStart w:id="230" w:name="_Toc18919"/>
      <w:bookmarkStart w:id="231" w:name="_Toc1911"/>
      <w:bookmarkStart w:id="232" w:name="_Toc487900362"/>
      <w:bookmarkStart w:id="233" w:name="_Toc279701252"/>
      <w:bookmarkStart w:id="234" w:name="_Toc259093681"/>
      <w:r>
        <w:rPr>
          <w:rFonts w:hint="eastAsia" w:asciiTheme="minorEastAsia" w:hAnsiTheme="minorEastAsia" w:eastAsiaTheme="minorEastAsia" w:cstheme="minorEastAsia"/>
          <w:b/>
          <w:color w:val="auto"/>
          <w:spacing w:val="0"/>
          <w:position w:val="0"/>
          <w:sz w:val="24"/>
          <w:szCs w:val="24"/>
          <w:highlight w:val="none"/>
        </w:rPr>
        <w:t>2.7 质量保证</w:t>
      </w:r>
      <w:bookmarkEnd w:id="229"/>
      <w:bookmarkEnd w:id="230"/>
      <w:bookmarkEnd w:id="231"/>
    </w:p>
    <w:p w14:paraId="1AF3CC0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2.7.1 乙方应建立和完善履行合同的内部质量保证体系，并提供相关内部规章制度给甲方，以便甲方进行监督检查；</w:t>
      </w:r>
    </w:p>
    <w:p w14:paraId="516074C0">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3667BB6A">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35" w:name="_Toc30011"/>
      <w:bookmarkStart w:id="236" w:name="_Toc22267"/>
      <w:bookmarkStart w:id="237" w:name="_Toc10200"/>
      <w:r>
        <w:rPr>
          <w:rFonts w:hint="eastAsia" w:asciiTheme="minorEastAsia" w:hAnsiTheme="minorEastAsia" w:eastAsiaTheme="minorEastAsia" w:cstheme="minorEastAsia"/>
          <w:b/>
          <w:color w:val="auto"/>
          <w:spacing w:val="0"/>
          <w:position w:val="0"/>
          <w:sz w:val="24"/>
          <w:szCs w:val="24"/>
          <w:highlight w:val="none"/>
        </w:rPr>
        <w:t>2.8 延迟</w:t>
      </w:r>
      <w:bookmarkEnd w:id="232"/>
      <w:bookmarkEnd w:id="233"/>
      <w:bookmarkEnd w:id="234"/>
      <w:r>
        <w:rPr>
          <w:rFonts w:hint="eastAsia" w:asciiTheme="minorEastAsia" w:hAnsiTheme="minorEastAsia" w:eastAsiaTheme="minorEastAsia" w:cstheme="minorEastAsia"/>
          <w:b/>
          <w:color w:val="auto"/>
          <w:spacing w:val="0"/>
          <w:position w:val="0"/>
          <w:sz w:val="24"/>
          <w:szCs w:val="24"/>
          <w:highlight w:val="none"/>
        </w:rPr>
        <w:t>履行</w:t>
      </w:r>
      <w:bookmarkEnd w:id="235"/>
      <w:bookmarkEnd w:id="236"/>
      <w:bookmarkEnd w:id="237"/>
    </w:p>
    <w:p w14:paraId="31E5818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D8E6C14">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38" w:name="_Toc5339"/>
      <w:bookmarkStart w:id="239" w:name="_Toc10611"/>
      <w:bookmarkStart w:id="240" w:name="_Toc31913"/>
      <w:bookmarkStart w:id="241" w:name="_Toc279701254"/>
      <w:bookmarkStart w:id="242" w:name="_Ref467378121"/>
      <w:bookmarkStart w:id="243" w:name="_Toc259093683"/>
      <w:bookmarkStart w:id="244" w:name="_Toc487900364"/>
      <w:r>
        <w:rPr>
          <w:rFonts w:hint="eastAsia" w:asciiTheme="minorEastAsia" w:hAnsiTheme="minorEastAsia" w:eastAsiaTheme="minorEastAsia" w:cstheme="minorEastAsia"/>
          <w:b/>
          <w:color w:val="auto"/>
          <w:spacing w:val="0"/>
          <w:position w:val="0"/>
          <w:sz w:val="24"/>
          <w:szCs w:val="24"/>
          <w:highlight w:val="none"/>
        </w:rPr>
        <w:t>2.9 合同变更</w:t>
      </w:r>
      <w:bookmarkEnd w:id="238"/>
      <w:bookmarkEnd w:id="239"/>
      <w:bookmarkEnd w:id="240"/>
    </w:p>
    <w:p w14:paraId="76D0D5A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FBA132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245" w:name="_Toc487900369"/>
      <w:bookmarkStart w:id="246" w:name="_Toc259093688"/>
      <w:bookmarkStart w:id="247" w:name="_Toc279701259"/>
    </w:p>
    <w:p w14:paraId="123908EC">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48" w:name="_Toc21830"/>
      <w:bookmarkStart w:id="249" w:name="_Toc7579"/>
      <w:bookmarkStart w:id="250" w:name="_Toc42"/>
      <w:bookmarkStart w:id="251" w:name="_Toc10663"/>
      <w:bookmarkStart w:id="252" w:name="_Toc23368"/>
      <w:bookmarkStart w:id="253" w:name="_Toc26689"/>
      <w:bookmarkStart w:id="254" w:name="_Toc11134"/>
      <w:r>
        <w:rPr>
          <w:rFonts w:hint="eastAsia" w:asciiTheme="minorEastAsia" w:hAnsiTheme="minorEastAsia" w:eastAsiaTheme="minorEastAsia" w:cstheme="minorEastAsia"/>
          <w:b/>
          <w:color w:val="auto"/>
          <w:spacing w:val="0"/>
          <w:position w:val="0"/>
          <w:sz w:val="24"/>
          <w:szCs w:val="24"/>
          <w:highlight w:val="none"/>
        </w:rPr>
        <w:t>2.10 合同转让</w:t>
      </w:r>
      <w:bookmarkEnd w:id="245"/>
      <w:bookmarkEnd w:id="246"/>
      <w:bookmarkEnd w:id="247"/>
      <w:r>
        <w:rPr>
          <w:rFonts w:hint="eastAsia" w:asciiTheme="minorEastAsia" w:hAnsiTheme="minorEastAsia" w:eastAsiaTheme="minorEastAsia" w:cstheme="minorEastAsia"/>
          <w:b/>
          <w:color w:val="auto"/>
          <w:spacing w:val="0"/>
          <w:position w:val="0"/>
          <w:sz w:val="24"/>
          <w:szCs w:val="24"/>
          <w:highlight w:val="none"/>
        </w:rPr>
        <w:t>和分包</w:t>
      </w:r>
      <w:bookmarkEnd w:id="248"/>
      <w:bookmarkEnd w:id="249"/>
      <w:bookmarkEnd w:id="250"/>
      <w:bookmarkEnd w:id="251"/>
      <w:bookmarkEnd w:id="252"/>
      <w:bookmarkEnd w:id="253"/>
      <w:bookmarkEnd w:id="254"/>
    </w:p>
    <w:p w14:paraId="0FB6F1AE">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Theme="minorEastAsia" w:hAnsiTheme="minorEastAsia" w:eastAsiaTheme="minorEastAsia" w:cstheme="minorEastAsia"/>
          <w:color w:val="auto"/>
          <w:spacing w:val="0"/>
          <w:position w:val="0"/>
          <w:sz w:val="24"/>
          <w:szCs w:val="24"/>
          <w:highlight w:val="none"/>
          <w:lang w:eastAsia="zh-CN"/>
        </w:rPr>
        <w:t>投标人</w:t>
      </w:r>
      <w:r>
        <w:rPr>
          <w:rFonts w:hint="eastAsia" w:asciiTheme="minorEastAsia" w:hAnsiTheme="minorEastAsia" w:eastAsiaTheme="minorEastAsia" w:cstheme="minorEastAsia"/>
          <w:color w:val="auto"/>
          <w:spacing w:val="0"/>
          <w:position w:val="0"/>
          <w:sz w:val="24"/>
          <w:szCs w:val="24"/>
          <w:highlight w:val="none"/>
        </w:rPr>
        <w:t>就分包项目向甲方承担连带责任。</w:t>
      </w:r>
    </w:p>
    <w:p w14:paraId="03BE3599">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55" w:name="_Toc14338"/>
      <w:bookmarkStart w:id="256" w:name="_Toc26633"/>
      <w:bookmarkStart w:id="257" w:name="_Toc14371"/>
      <w:bookmarkStart w:id="258" w:name="_Toc25571"/>
      <w:bookmarkStart w:id="259" w:name="_Toc4720"/>
      <w:bookmarkStart w:id="260" w:name="_Toc22718"/>
      <w:bookmarkStart w:id="261" w:name="_Toc32494"/>
      <w:r>
        <w:rPr>
          <w:rFonts w:hint="eastAsia" w:asciiTheme="minorEastAsia" w:hAnsiTheme="minorEastAsia" w:eastAsiaTheme="minorEastAsia" w:cstheme="minorEastAsia"/>
          <w:b/>
          <w:color w:val="auto"/>
          <w:spacing w:val="0"/>
          <w:position w:val="0"/>
          <w:sz w:val="24"/>
          <w:szCs w:val="24"/>
          <w:highlight w:val="none"/>
        </w:rPr>
        <w:t>2.11 不可抗力</w:t>
      </w:r>
      <w:bookmarkEnd w:id="255"/>
      <w:bookmarkEnd w:id="256"/>
      <w:bookmarkEnd w:id="257"/>
      <w:bookmarkEnd w:id="258"/>
      <w:bookmarkEnd w:id="259"/>
      <w:bookmarkEnd w:id="260"/>
      <w:bookmarkEnd w:id="261"/>
    </w:p>
    <w:p w14:paraId="08DDF73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2.11.1如果任何一方遭遇法律规定的不可抗力，致使合同履行受阻时，履行合同的期限应予延长，延长的期限应相当于不可抗力所影响的时间；</w:t>
      </w:r>
    </w:p>
    <w:p w14:paraId="2A834783">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2.11.2 因不可抗力致使不能实现合同目的的，当事人可以解除合同；</w:t>
      </w:r>
    </w:p>
    <w:p w14:paraId="4C216EA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2.11.3 因不可抗力致使合同有变更必要的，双方当事人应在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约定时间内以书面形式变更合同；</w:t>
      </w:r>
    </w:p>
    <w:p w14:paraId="2A8EFAB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2.11.4受不可抗力影响的一方在不可抗力发生后，应在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约</w:t>
      </w:r>
      <w:r>
        <w:rPr>
          <w:rFonts w:hint="eastAsia" w:asciiTheme="minorEastAsia" w:hAnsiTheme="minorEastAsia" w:eastAsiaTheme="minorEastAsia" w:cstheme="minorEastAsia"/>
          <w:color w:val="auto"/>
          <w:spacing w:val="0"/>
          <w:position w:val="0"/>
          <w:sz w:val="24"/>
          <w:szCs w:val="24"/>
          <w:highlight w:val="none"/>
        </w:rPr>
        <w:t>定时间内以书面形式通知对方当事人，并在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约定时间内，将有关部门出具的证明文件送达对方当事人。</w:t>
      </w:r>
    </w:p>
    <w:p w14:paraId="532233A1">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62" w:name="_Toc24465"/>
      <w:bookmarkStart w:id="263" w:name="_Toc3638"/>
      <w:bookmarkStart w:id="264" w:name="_Toc279701255"/>
      <w:bookmarkStart w:id="265" w:name="_Toc14115"/>
      <w:bookmarkStart w:id="266" w:name="_Toc259093684"/>
      <w:bookmarkStart w:id="267" w:name="_Toc25783"/>
      <w:bookmarkStart w:id="268" w:name="_Toc23854"/>
      <w:bookmarkStart w:id="269" w:name="_Toc487900365"/>
      <w:bookmarkStart w:id="270" w:name="_Toc9438"/>
      <w:bookmarkStart w:id="271" w:name="_Toc16988"/>
      <w:r>
        <w:rPr>
          <w:rFonts w:hint="eastAsia" w:asciiTheme="minorEastAsia" w:hAnsiTheme="minorEastAsia" w:eastAsiaTheme="minorEastAsia" w:cstheme="minorEastAsia"/>
          <w:b/>
          <w:color w:val="auto"/>
          <w:spacing w:val="0"/>
          <w:position w:val="0"/>
          <w:sz w:val="24"/>
          <w:szCs w:val="24"/>
          <w:highlight w:val="none"/>
        </w:rPr>
        <w:t>2.12 税费</w:t>
      </w:r>
      <w:bookmarkEnd w:id="262"/>
      <w:bookmarkEnd w:id="263"/>
      <w:bookmarkEnd w:id="264"/>
      <w:bookmarkEnd w:id="265"/>
      <w:bookmarkEnd w:id="266"/>
      <w:bookmarkEnd w:id="267"/>
      <w:bookmarkEnd w:id="268"/>
      <w:bookmarkEnd w:id="269"/>
      <w:bookmarkEnd w:id="270"/>
      <w:bookmarkEnd w:id="271"/>
    </w:p>
    <w:p w14:paraId="309E1755">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与合同有关的一切税费，均按照中华人民共和国法律的相关规定缴纳。</w:t>
      </w:r>
    </w:p>
    <w:p w14:paraId="1F2A46AB">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72" w:name="_Toc5536"/>
      <w:bookmarkStart w:id="273" w:name="_Toc23553"/>
      <w:bookmarkStart w:id="274" w:name="_Toc487900368"/>
      <w:bookmarkStart w:id="275" w:name="_Toc14814"/>
      <w:bookmarkStart w:id="276" w:name="_Toc25525"/>
      <w:bookmarkStart w:id="277" w:name="_Toc279701258"/>
      <w:bookmarkStart w:id="278" w:name="_Toc26883"/>
      <w:bookmarkStart w:id="279" w:name="_Toc259093687"/>
      <w:bookmarkStart w:id="280" w:name="_Toc7315"/>
      <w:bookmarkStart w:id="281" w:name="_Toc30105"/>
      <w:r>
        <w:rPr>
          <w:rFonts w:hint="eastAsia" w:asciiTheme="minorEastAsia" w:hAnsiTheme="minorEastAsia" w:eastAsiaTheme="minorEastAsia" w:cstheme="minorEastAsia"/>
          <w:b/>
          <w:color w:val="auto"/>
          <w:spacing w:val="0"/>
          <w:position w:val="0"/>
          <w:sz w:val="24"/>
          <w:szCs w:val="24"/>
          <w:highlight w:val="none"/>
        </w:rPr>
        <w:t>2.13 乙方破产</w:t>
      </w:r>
      <w:bookmarkEnd w:id="272"/>
      <w:bookmarkEnd w:id="273"/>
      <w:bookmarkEnd w:id="274"/>
      <w:bookmarkEnd w:id="275"/>
      <w:bookmarkEnd w:id="276"/>
      <w:bookmarkEnd w:id="277"/>
      <w:bookmarkEnd w:id="278"/>
      <w:bookmarkEnd w:id="279"/>
      <w:bookmarkEnd w:id="280"/>
      <w:bookmarkEnd w:id="281"/>
    </w:p>
    <w:p w14:paraId="42F564EA">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E30DE2">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82" w:name="_Toc2016"/>
      <w:bookmarkStart w:id="283" w:name="_Toc23323"/>
      <w:bookmarkStart w:id="284" w:name="_Toc24229"/>
      <w:bookmarkStart w:id="285" w:name="_Toc1123"/>
      <w:bookmarkStart w:id="286" w:name="_Toc2029"/>
      <w:r>
        <w:rPr>
          <w:rFonts w:hint="eastAsia" w:asciiTheme="minorEastAsia" w:hAnsiTheme="minorEastAsia" w:eastAsiaTheme="minorEastAsia" w:cstheme="minorEastAsia"/>
          <w:b/>
          <w:color w:val="auto"/>
          <w:spacing w:val="0"/>
          <w:position w:val="0"/>
          <w:sz w:val="24"/>
          <w:szCs w:val="24"/>
          <w:highlight w:val="none"/>
        </w:rPr>
        <w:t>2.14 合同中止、终止</w:t>
      </w:r>
      <w:bookmarkEnd w:id="282"/>
      <w:bookmarkEnd w:id="283"/>
      <w:bookmarkEnd w:id="284"/>
      <w:bookmarkEnd w:id="285"/>
      <w:bookmarkEnd w:id="286"/>
    </w:p>
    <w:p w14:paraId="581B500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2.14.1 双方当事人不得擅自中止或者终止合同；</w:t>
      </w:r>
    </w:p>
    <w:p w14:paraId="1105583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4E8126E">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87" w:name="_Toc14525"/>
      <w:bookmarkStart w:id="288" w:name="_Toc17363"/>
      <w:bookmarkStart w:id="289" w:name="_Toc1969"/>
      <w:bookmarkStart w:id="290" w:name="_Toc15106"/>
      <w:bookmarkStart w:id="291" w:name="_Toc22373"/>
      <w:r>
        <w:rPr>
          <w:rFonts w:hint="eastAsia" w:asciiTheme="minorEastAsia" w:hAnsiTheme="minorEastAsia" w:eastAsiaTheme="minorEastAsia" w:cstheme="minorEastAsia"/>
          <w:b/>
          <w:color w:val="auto"/>
          <w:spacing w:val="0"/>
          <w:position w:val="0"/>
          <w:sz w:val="24"/>
          <w:szCs w:val="24"/>
          <w:highlight w:val="none"/>
        </w:rPr>
        <w:t>2.15 检验和验收</w:t>
      </w:r>
      <w:bookmarkEnd w:id="287"/>
      <w:bookmarkEnd w:id="288"/>
      <w:bookmarkEnd w:id="289"/>
      <w:bookmarkEnd w:id="290"/>
      <w:bookmarkEnd w:id="291"/>
    </w:p>
    <w:p w14:paraId="57420157">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2.15.1 乙方按照</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的约定，定期提交服务报告，甲方按照</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rPr>
        <w:t>约定进行定期验收；</w:t>
      </w:r>
    </w:p>
    <w:p w14:paraId="2D5BCDBB">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B1988A">
      <w:pPr>
        <w:keepNext w:val="0"/>
        <w:keepLines w:val="0"/>
        <w:pageBreakBefore w:val="0"/>
        <w:tabs>
          <w:tab w:val="left" w:pos="360"/>
          <w:tab w:val="left" w:pos="540"/>
          <w:tab w:val="left" w:pos="1080"/>
        </w:tabs>
        <w:kinsoku/>
        <w:wordWrap/>
        <w:overflowPunct/>
        <w:topLinePunct w:val="0"/>
        <w:bidi w:val="0"/>
        <w:snapToGrid/>
        <w:spacing w:line="440" w:lineRule="exact"/>
        <w:ind w:firstLine="480" w:firstLineChars="200"/>
        <w:rPr>
          <w:rFonts w:hint="eastAsia" w:asciiTheme="minorEastAsia" w:hAnsiTheme="minorEastAsia" w:eastAsiaTheme="minorEastAsia" w:cstheme="minorEastAsia"/>
          <w:i w:val="0"/>
          <w:i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w:t>
      </w:r>
    </w:p>
    <w:bookmarkEnd w:id="241"/>
    <w:bookmarkEnd w:id="242"/>
    <w:bookmarkEnd w:id="243"/>
    <w:bookmarkEnd w:id="244"/>
    <w:p w14:paraId="729FD447">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292" w:name="_Toc487900371"/>
      <w:bookmarkStart w:id="293" w:name="_Toc279701261"/>
      <w:bookmarkStart w:id="294" w:name="_Toc259093690"/>
      <w:bookmarkStart w:id="295" w:name="_Toc9148"/>
      <w:bookmarkStart w:id="296" w:name="_Toc30161"/>
      <w:bookmarkStart w:id="297" w:name="_Toc25198"/>
      <w:bookmarkStart w:id="298" w:name="_Toc31892"/>
      <w:bookmarkStart w:id="299" w:name="_Toc2308"/>
      <w:bookmarkStart w:id="300" w:name="_Toc12666"/>
      <w:bookmarkStart w:id="301" w:name="_Toc9808"/>
      <w:r>
        <w:rPr>
          <w:rFonts w:hint="eastAsia" w:asciiTheme="minorEastAsia" w:hAnsiTheme="minorEastAsia" w:eastAsiaTheme="minorEastAsia" w:cstheme="minorEastAsia"/>
          <w:b/>
          <w:color w:val="auto"/>
          <w:spacing w:val="0"/>
          <w:position w:val="0"/>
          <w:sz w:val="24"/>
          <w:szCs w:val="24"/>
          <w:highlight w:val="none"/>
        </w:rPr>
        <w:t>2.16 通知</w:t>
      </w:r>
      <w:bookmarkEnd w:id="292"/>
      <w:bookmarkEnd w:id="293"/>
      <w:bookmarkEnd w:id="294"/>
      <w:r>
        <w:rPr>
          <w:rFonts w:hint="eastAsia" w:asciiTheme="minorEastAsia" w:hAnsiTheme="minorEastAsia" w:eastAsiaTheme="minorEastAsia" w:cstheme="minorEastAsia"/>
          <w:b/>
          <w:color w:val="auto"/>
          <w:spacing w:val="0"/>
          <w:position w:val="0"/>
          <w:sz w:val="24"/>
          <w:szCs w:val="24"/>
          <w:highlight w:val="none"/>
        </w:rPr>
        <w:t>和送达</w:t>
      </w:r>
      <w:bookmarkEnd w:id="295"/>
      <w:bookmarkEnd w:id="296"/>
      <w:bookmarkEnd w:id="297"/>
      <w:bookmarkEnd w:id="298"/>
      <w:bookmarkEnd w:id="299"/>
      <w:bookmarkEnd w:id="300"/>
      <w:bookmarkEnd w:id="301"/>
    </w:p>
    <w:p w14:paraId="2C17ED6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302" w:name="_Toc29220"/>
      <w:bookmarkStart w:id="303" w:name="_Toc7073"/>
      <w:bookmarkStart w:id="304" w:name="_Toc487900372"/>
      <w:bookmarkStart w:id="305" w:name="_Toc279701262"/>
      <w:bookmarkStart w:id="306" w:name="_Toc259093691"/>
      <w:r>
        <w:rPr>
          <w:rFonts w:hint="eastAsia" w:asciiTheme="minorEastAsia" w:hAnsiTheme="minorEastAsia" w:eastAsiaTheme="minorEastAsia" w:cstheme="minorEastAsia"/>
          <w:color w:val="auto"/>
          <w:spacing w:val="0"/>
          <w:position w:val="0"/>
          <w:sz w:val="24"/>
          <w:szCs w:val="24"/>
          <w:highlight w:val="none"/>
        </w:rPr>
        <w:t>2.16.1 任何一方因履行合同而以合同第一部分尾部所列明的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个工作日内书面通知对方当事人，在对方当事人收到有关变更通知之前，变更前的约定送达方式或者地址仍视为有效。</w:t>
      </w:r>
      <w:bookmarkEnd w:id="302"/>
      <w:bookmarkEnd w:id="303"/>
    </w:p>
    <w:p w14:paraId="60D1596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bookmarkStart w:id="307" w:name="_Toc18401"/>
      <w:bookmarkStart w:id="308" w:name="_Toc27674"/>
      <w:r>
        <w:rPr>
          <w:rFonts w:hint="eastAsia" w:asciiTheme="minorEastAsia" w:hAnsiTheme="minorEastAsia" w:eastAsiaTheme="minorEastAsia" w:cstheme="minorEastAsia"/>
          <w:color w:val="auto"/>
          <w:spacing w:val="0"/>
          <w:position w:val="0"/>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7"/>
      <w:bookmarkEnd w:id="308"/>
    </w:p>
    <w:bookmarkEnd w:id="304"/>
    <w:bookmarkEnd w:id="305"/>
    <w:bookmarkEnd w:id="306"/>
    <w:p w14:paraId="42E5C1C6">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309" w:name="_Toc487900373"/>
      <w:bookmarkStart w:id="310" w:name="_Toc12254"/>
      <w:bookmarkStart w:id="311" w:name="_Toc20808"/>
      <w:bookmarkStart w:id="312" w:name="_Toc28906"/>
      <w:bookmarkStart w:id="313" w:name="_Toc12304"/>
      <w:bookmarkStart w:id="314" w:name="_Toc259093692"/>
      <w:bookmarkStart w:id="315" w:name="_Toc27644"/>
      <w:bookmarkStart w:id="316" w:name="_Toc11048"/>
      <w:bookmarkStart w:id="317" w:name="_Toc5063"/>
      <w:bookmarkStart w:id="318" w:name="_Toc279701263"/>
      <w:r>
        <w:rPr>
          <w:rFonts w:hint="eastAsia" w:asciiTheme="minorEastAsia" w:hAnsiTheme="minorEastAsia" w:eastAsiaTheme="minorEastAsia" w:cstheme="minorEastAsia"/>
          <w:b/>
          <w:color w:val="auto"/>
          <w:spacing w:val="0"/>
          <w:position w:val="0"/>
          <w:sz w:val="24"/>
          <w:szCs w:val="24"/>
          <w:highlight w:val="none"/>
        </w:rPr>
        <w:t>2.17 合同使用的文字和适用的法律</w:t>
      </w:r>
      <w:bookmarkEnd w:id="309"/>
      <w:bookmarkEnd w:id="310"/>
      <w:bookmarkEnd w:id="311"/>
      <w:bookmarkEnd w:id="312"/>
      <w:bookmarkEnd w:id="313"/>
      <w:bookmarkEnd w:id="314"/>
      <w:bookmarkEnd w:id="315"/>
      <w:bookmarkEnd w:id="316"/>
      <w:bookmarkEnd w:id="317"/>
      <w:bookmarkEnd w:id="318"/>
    </w:p>
    <w:p w14:paraId="19C50D04">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2.17.1 合同使用汉语书就、变更和解释；</w:t>
      </w:r>
    </w:p>
    <w:p w14:paraId="11C90486">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2.17.2 合同适用中华人民共和国法律。</w:t>
      </w:r>
    </w:p>
    <w:p w14:paraId="185A563A">
      <w:pPr>
        <w:keepNext w:val="0"/>
        <w:keepLines w:val="0"/>
        <w:pageBreakBefore w:val="0"/>
        <w:kinsoku/>
        <w:wordWrap/>
        <w:overflowPunct/>
        <w:topLinePunct w:val="0"/>
        <w:bidi w:val="0"/>
        <w:snapToGrid/>
        <w:spacing w:line="440" w:lineRule="exact"/>
        <w:ind w:firstLine="482" w:firstLineChars="200"/>
        <w:outlineLvl w:val="0"/>
        <w:rPr>
          <w:rFonts w:hint="eastAsia" w:asciiTheme="minorEastAsia" w:hAnsiTheme="minorEastAsia" w:eastAsiaTheme="minorEastAsia" w:cstheme="minorEastAsia"/>
          <w:b/>
          <w:color w:val="auto"/>
          <w:spacing w:val="0"/>
          <w:position w:val="0"/>
          <w:sz w:val="24"/>
          <w:szCs w:val="24"/>
          <w:highlight w:val="none"/>
        </w:rPr>
      </w:pPr>
      <w:bookmarkStart w:id="319" w:name="_Toc22266"/>
      <w:bookmarkStart w:id="320" w:name="_Toc14270"/>
      <w:bookmarkStart w:id="321" w:name="_Toc29031"/>
      <w:bookmarkStart w:id="322" w:name="_Toc27127"/>
      <w:bookmarkStart w:id="323" w:name="_Toc279701264"/>
      <w:bookmarkStart w:id="324" w:name="_Toc259093693"/>
      <w:bookmarkStart w:id="325" w:name="_Toc30096"/>
      <w:bookmarkStart w:id="326" w:name="_Toc1492"/>
      <w:bookmarkStart w:id="327" w:name="_Toc27403"/>
      <w:bookmarkStart w:id="328" w:name="_Toc487900374"/>
      <w:r>
        <w:rPr>
          <w:rFonts w:hint="eastAsia" w:asciiTheme="minorEastAsia" w:hAnsiTheme="minorEastAsia" w:eastAsiaTheme="minorEastAsia" w:cstheme="minorEastAsia"/>
          <w:b/>
          <w:color w:val="auto"/>
          <w:spacing w:val="0"/>
          <w:position w:val="0"/>
          <w:sz w:val="24"/>
          <w:szCs w:val="24"/>
          <w:highlight w:val="none"/>
        </w:rPr>
        <w:t>2.18 履约保证金</w:t>
      </w:r>
      <w:bookmarkEnd w:id="319"/>
      <w:bookmarkEnd w:id="320"/>
      <w:bookmarkEnd w:id="321"/>
      <w:bookmarkEnd w:id="322"/>
      <w:bookmarkEnd w:id="323"/>
      <w:bookmarkEnd w:id="324"/>
      <w:bookmarkEnd w:id="325"/>
      <w:bookmarkEnd w:id="326"/>
      <w:bookmarkEnd w:id="327"/>
    </w:p>
    <w:p w14:paraId="4807EC72">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2.18.1 采购文件要求乙方提交履约保证金的，乙方应按</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i w:val="0"/>
          <w:iCs/>
          <w:color w:val="auto"/>
          <w:spacing w:val="0"/>
          <w:position w:val="0"/>
          <w:sz w:val="24"/>
          <w:szCs w:val="24"/>
          <w:highlight w:val="none"/>
        </w:rPr>
        <w:t>约</w:t>
      </w:r>
      <w:r>
        <w:rPr>
          <w:rFonts w:hint="eastAsia" w:asciiTheme="minorEastAsia" w:hAnsiTheme="minorEastAsia" w:eastAsiaTheme="minorEastAsia" w:cstheme="minorEastAsia"/>
          <w:color w:val="auto"/>
          <w:spacing w:val="0"/>
          <w:position w:val="0"/>
          <w:sz w:val="24"/>
          <w:szCs w:val="24"/>
          <w:highlight w:val="none"/>
        </w:rPr>
        <w:t>定的方式，以支票、汇票、本票或者金融机构、担保机构出具的保函等非现金形式，提交不超过合同价10%的履约保证金；</w:t>
      </w:r>
    </w:p>
    <w:p w14:paraId="20B8AA00">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2.18.2 履约保证金在</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约定期间内不予退还或者应完全有效，前述约定期间届满之日起</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个工作日内，甲方应将履约保证金退还乙方；</w:t>
      </w:r>
    </w:p>
    <w:p w14:paraId="2EE0A3B1">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28"/>
    <w:p w14:paraId="32D27718">
      <w:pPr>
        <w:keepNext w:val="0"/>
        <w:keepLines w:val="0"/>
        <w:pageBreakBefore w:val="0"/>
        <w:kinsoku/>
        <w:wordWrap/>
        <w:overflowPunct/>
        <w:topLinePunct w:val="0"/>
        <w:bidi w:val="0"/>
        <w:snapToGrid/>
        <w:spacing w:line="440" w:lineRule="exact"/>
        <w:ind w:firstLine="482" w:firstLineChars="200"/>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2.19 合同份数</w:t>
      </w:r>
    </w:p>
    <w:p w14:paraId="69B23D37">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合同份数按</w:t>
      </w:r>
      <w:r>
        <w:rPr>
          <w:rFonts w:hint="eastAsia" w:asciiTheme="minorEastAsia" w:hAnsiTheme="minorEastAsia" w:eastAsiaTheme="minorEastAsia" w:cstheme="minorEastAsia"/>
          <w:b/>
          <w:i w:val="0"/>
          <w:iCs/>
          <w:color w:val="auto"/>
          <w:spacing w:val="0"/>
          <w:position w:val="0"/>
          <w:sz w:val="24"/>
          <w:szCs w:val="24"/>
          <w:highlight w:val="none"/>
          <w:u w:val="single"/>
        </w:rPr>
        <w:t>合同专用条款</w:t>
      </w:r>
      <w:r>
        <w:rPr>
          <w:rFonts w:hint="eastAsia" w:asciiTheme="minorEastAsia" w:hAnsiTheme="minorEastAsia" w:eastAsiaTheme="minorEastAsia" w:cstheme="minorEastAsia"/>
          <w:color w:val="auto"/>
          <w:spacing w:val="0"/>
          <w:position w:val="0"/>
          <w:sz w:val="24"/>
          <w:szCs w:val="24"/>
          <w:highlight w:val="none"/>
        </w:rPr>
        <w:t>规定，每份均具有同等法律效力。</w:t>
      </w:r>
    </w:p>
    <w:p w14:paraId="19533EFE">
      <w:pPr>
        <w:pStyle w:val="106"/>
        <w:keepNext w:val="0"/>
        <w:keepLines w:val="0"/>
        <w:pageBreakBefore w:val="0"/>
        <w:kinsoku/>
        <w:wordWrap/>
        <w:overflowPunct/>
        <w:topLinePunct w:val="0"/>
        <w:bidi w:val="0"/>
        <w:snapToGrid/>
        <w:spacing w:line="440" w:lineRule="exact"/>
        <w:ind w:firstLine="0"/>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br w:type="page"/>
      </w:r>
      <w:bookmarkStart w:id="329" w:name="_Toc331685784"/>
      <w:r>
        <w:rPr>
          <w:rFonts w:hint="eastAsia" w:asciiTheme="minorEastAsia" w:hAnsiTheme="minorEastAsia" w:eastAsiaTheme="minorEastAsia" w:cstheme="minorEastAsia"/>
          <w:b/>
          <w:color w:val="auto"/>
          <w:spacing w:val="0"/>
          <w:position w:val="0"/>
          <w:sz w:val="24"/>
          <w:szCs w:val="24"/>
          <w:highlight w:val="none"/>
        </w:rPr>
        <w:t>第三部分  合同专用条款</w:t>
      </w:r>
      <w:bookmarkEnd w:id="329"/>
    </w:p>
    <w:p w14:paraId="12B4614D">
      <w:pPr>
        <w:keepNext w:val="0"/>
        <w:keepLines w:val="0"/>
        <w:pageBreakBefore w:val="0"/>
        <w:kinsoku/>
        <w:wordWrap/>
        <w:overflowPunct/>
        <w:topLinePunct w:val="0"/>
        <w:bidi w:val="0"/>
        <w:snapToGrid/>
        <w:spacing w:line="440" w:lineRule="exact"/>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FEB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EDDE770">
            <w:pPr>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7633" w:type="dxa"/>
            <w:noWrap w:val="0"/>
            <w:vAlign w:val="center"/>
          </w:tcPr>
          <w:p w14:paraId="3B25901B">
            <w:pPr>
              <w:keepNext w:val="0"/>
              <w:keepLines w:val="0"/>
              <w:pageBreakBefore w:val="0"/>
              <w:kinsoku/>
              <w:wordWrap/>
              <w:overflowPunct/>
              <w:topLinePunct w:val="0"/>
              <w:bidi w:val="0"/>
              <w:snapToGrid/>
              <w:spacing w:line="440" w:lineRule="exact"/>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约定内容</w:t>
            </w:r>
          </w:p>
        </w:tc>
      </w:tr>
      <w:tr w14:paraId="18F5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3B573B5">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616AC8C4">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4283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629A84F">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105C51FA">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16A03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C6FAC4B">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38B6DCC5">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0839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F042B0F">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327DA386">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0DC3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F092DF4">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09CF19F4">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u w:val="single"/>
              </w:rPr>
            </w:pPr>
          </w:p>
        </w:tc>
      </w:tr>
      <w:tr w14:paraId="6481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1EEABC0">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73E0D5E2">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6E6C5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F9AFB1">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1C50643C">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u w:val="single"/>
              </w:rPr>
            </w:pPr>
          </w:p>
        </w:tc>
      </w:tr>
      <w:tr w14:paraId="16CC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2A1778">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0AEEE926">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6510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1D0BB4A">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482FE7A8">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6A59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C324B2C">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noWrap w:val="0"/>
            <w:vAlign w:val="center"/>
          </w:tcPr>
          <w:p w14:paraId="4060DE66">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2C4EC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9B97573">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02A3FB4A">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r w14:paraId="7D59E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2F736E07">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7AC9036">
            <w:pPr>
              <w:keepNext w:val="0"/>
              <w:keepLines w:val="0"/>
              <w:pageBreakBefore w:val="0"/>
              <w:kinsoku/>
              <w:wordWrap/>
              <w:overflowPunct/>
              <w:topLinePunct w:val="0"/>
              <w:bidi w:val="0"/>
              <w:snapToGrid/>
              <w:spacing w:line="440" w:lineRule="exact"/>
              <w:rPr>
                <w:rFonts w:hint="eastAsia" w:asciiTheme="minorEastAsia" w:hAnsiTheme="minorEastAsia" w:eastAsiaTheme="minorEastAsia" w:cstheme="minorEastAsia"/>
                <w:color w:val="auto"/>
                <w:spacing w:val="0"/>
                <w:position w:val="0"/>
                <w:sz w:val="24"/>
                <w:szCs w:val="24"/>
                <w:highlight w:val="none"/>
              </w:rPr>
            </w:pPr>
          </w:p>
        </w:tc>
      </w:tr>
    </w:tbl>
    <w:p w14:paraId="310D9810">
      <w:pPr>
        <w:pageBreakBefore w:val="0"/>
        <w:widowControl/>
        <w:kinsoku/>
        <w:overflowPunct/>
        <w:topLinePunct w:val="0"/>
        <w:bidi w:val="0"/>
        <w:jc w:val="left"/>
        <w:rPr>
          <w:rFonts w:hint="eastAsia" w:asciiTheme="minorEastAsia" w:hAnsiTheme="minorEastAsia" w:eastAsiaTheme="minorEastAsia" w:cstheme="minorEastAsia"/>
          <w:bCs/>
          <w:color w:val="auto"/>
          <w:spacing w:val="0"/>
          <w:position w:val="0"/>
          <w:sz w:val="28"/>
          <w:szCs w:val="28"/>
          <w:highlight w:val="none"/>
        </w:rPr>
      </w:pPr>
    </w:p>
    <w:p w14:paraId="76B25FAD">
      <w:pPr>
        <w:pageBreakBefore w:val="0"/>
        <w:widowControl/>
        <w:kinsoku/>
        <w:overflowPunct/>
        <w:topLinePunct w:val="0"/>
        <w:bidi w:val="0"/>
        <w:jc w:val="left"/>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br w:type="page"/>
      </w:r>
    </w:p>
    <w:p w14:paraId="21FDD57A">
      <w:pPr>
        <w:pStyle w:val="2"/>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330" w:name="_Toc18901"/>
      <w:bookmarkStart w:id="331" w:name="_Toc26162"/>
      <w:bookmarkStart w:id="332" w:name="_Toc257633148"/>
      <w:r>
        <w:rPr>
          <w:rFonts w:hint="eastAsia" w:asciiTheme="minorEastAsia" w:hAnsiTheme="minorEastAsia" w:eastAsiaTheme="minorEastAsia" w:cstheme="minorEastAsia"/>
          <w:color w:val="auto"/>
          <w:spacing w:val="0"/>
          <w:position w:val="0"/>
          <w:highlight w:val="none"/>
        </w:rPr>
        <w:t>竞争性磋商响应文件格式</w:t>
      </w:r>
      <w:bookmarkEnd w:id="330"/>
      <w:bookmarkEnd w:id="331"/>
    </w:p>
    <w:p w14:paraId="2EEDCFCB">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6311C8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一、封面</w:t>
      </w:r>
    </w:p>
    <w:p w14:paraId="1F018EDE">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w:t>
      </w:r>
      <w:r>
        <w:rPr>
          <w:rFonts w:hint="eastAsia" w:asciiTheme="minorEastAsia" w:hAnsiTheme="minorEastAsia" w:eastAsiaTheme="minorEastAsia" w:cstheme="minorEastAsia"/>
          <w:b/>
          <w:color w:val="auto"/>
          <w:spacing w:val="0"/>
          <w:position w:val="0"/>
          <w:sz w:val="28"/>
          <w:highlight w:val="none"/>
          <w:lang w:eastAsia="zh-CN"/>
        </w:rPr>
        <w:t>响应文件</w:t>
      </w:r>
      <w:r>
        <w:rPr>
          <w:rFonts w:hint="eastAsia" w:asciiTheme="minorEastAsia" w:hAnsiTheme="minorEastAsia" w:eastAsiaTheme="minorEastAsia" w:cstheme="minorEastAsia"/>
          <w:b/>
          <w:color w:val="auto"/>
          <w:spacing w:val="0"/>
          <w:position w:val="0"/>
          <w:sz w:val="28"/>
          <w:highlight w:val="none"/>
        </w:rPr>
        <w:t>封面</w:t>
      </w:r>
    </w:p>
    <w:p w14:paraId="701CEF94">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p>
    <w:p w14:paraId="2777F9AB">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0B14EC5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14:paraId="29C538D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2F67F98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6BAAE24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p>
    <w:p w14:paraId="3947219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68CD7B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31522817">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lang w:val="en-US" w:eastAsia="zh-CN"/>
        </w:rPr>
        <w:t>响应</w:t>
      </w:r>
      <w:r>
        <w:rPr>
          <w:rFonts w:hint="eastAsia" w:asciiTheme="minorEastAsia" w:hAnsiTheme="minorEastAsia" w:eastAsiaTheme="minorEastAsia" w:cstheme="minorEastAsia"/>
          <w:b/>
          <w:color w:val="auto"/>
          <w:spacing w:val="0"/>
          <w:position w:val="0"/>
          <w:sz w:val="72"/>
          <w:szCs w:val="72"/>
          <w:highlight w:val="none"/>
        </w:rPr>
        <w:t>文件</w:t>
      </w:r>
    </w:p>
    <w:p w14:paraId="62989C2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6AF5F34C">
      <w:pPr>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8"/>
          <w:highlight w:val="none"/>
        </w:rPr>
      </w:pPr>
    </w:p>
    <w:p w14:paraId="502EE0C2">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537233F2">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2619E9A8">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2D6FEEA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（电子签章）</w:t>
      </w:r>
    </w:p>
    <w:p w14:paraId="63140E0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1E66454A">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3E49D049">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33" w:name="_Toc6145"/>
      <w:bookmarkStart w:id="334" w:name="_Toc7894"/>
      <w:r>
        <w:rPr>
          <w:rFonts w:hint="eastAsia" w:asciiTheme="minorEastAsia" w:hAnsiTheme="minorEastAsia" w:eastAsiaTheme="minorEastAsia" w:cstheme="minorEastAsia"/>
          <w:color w:val="auto"/>
          <w:spacing w:val="0"/>
          <w:position w:val="0"/>
          <w:highlight w:val="none"/>
        </w:rPr>
        <w:t>一、</w:t>
      </w:r>
      <w:r>
        <w:rPr>
          <w:rFonts w:hint="eastAsia" w:asciiTheme="minorEastAsia" w:hAnsiTheme="minorEastAsia" w:eastAsiaTheme="minorEastAsia" w:cstheme="minorEastAsia"/>
          <w:color w:val="auto"/>
          <w:spacing w:val="0"/>
          <w:position w:val="0"/>
          <w:highlight w:val="none"/>
          <w:lang w:val="en-US" w:eastAsia="zh-CN"/>
        </w:rPr>
        <w:t>资格审查材料</w:t>
      </w:r>
      <w:bookmarkEnd w:id="333"/>
      <w:bookmarkEnd w:id="334"/>
    </w:p>
    <w:p w14:paraId="4B0801E5">
      <w:pPr>
        <w:pStyle w:val="90"/>
        <w:pageBreakBefore w:val="0"/>
        <w:widowControl/>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1、</w:t>
      </w: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t>《中华人民共和国政府采购法》第二十二条应当具备的条件；</w:t>
      </w:r>
    </w:p>
    <w:p w14:paraId="39D7FB09">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9A38B12">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67C6C032">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7433C800">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567B8FD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01C14F46">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3EF757CA">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768A247F">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7781CCEB">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E9D3C04">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42B30EE6">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63BE7829">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2CB12CED">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335956C2">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D850D9E">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18BBB89F">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5AB238C">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062FE170">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38BEE1D2">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C6743D2">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38DA2CF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8FE3143">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1717D701">
      <w:pPr>
        <w:pStyle w:val="96"/>
        <w:pageBreakBefore w:val="0"/>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02052FC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23F5F3EC">
      <w:pPr>
        <w:pStyle w:val="9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64CB8BB1">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671873F3">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5D8F4CF8">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5841CA3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25B3D137">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05088BD4">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50566C6">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345F0FE">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7595BCB">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34351521">
      <w:pPr>
        <w:pStyle w:val="94"/>
        <w:pageBreakBefore w:val="0"/>
        <w:widowControl/>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4DF63B8E">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44AC6775">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1B5CE17">
      <w:pPr>
        <w:pStyle w:val="95"/>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760978A3">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67589717">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776D56DB">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2BAE8D83">
      <w:pPr>
        <w:pStyle w:val="97"/>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1F383BA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2" w:firstLineChars="200"/>
        <w:textAlignment w:val="auto"/>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1.6、特定资格要求：</w:t>
      </w:r>
      <w:r>
        <w:rPr>
          <w:rFonts w:hint="eastAsia" w:asciiTheme="minorEastAsia" w:hAnsiTheme="minorEastAsia" w:eastAsiaTheme="minorEastAsia" w:cstheme="minorEastAsia"/>
          <w:color w:val="auto"/>
          <w:spacing w:val="0"/>
          <w:position w:val="0"/>
          <w:sz w:val="24"/>
          <w:szCs w:val="24"/>
          <w:highlight w:val="none"/>
        </w:rPr>
        <w:t>供应商必须具有有效的《民办学校办学许可证》或依法在民政部门登记成立或经国务院批准免予登记的社会组织或依法在工商管理或行业主管部门登记成立的企业、机构等社会力量的身份证明</w:t>
      </w:r>
      <w:r>
        <w:rPr>
          <w:rFonts w:hint="eastAsia" w:asciiTheme="minorEastAsia" w:hAnsiTheme="minorEastAsia" w:eastAsiaTheme="minorEastAsia" w:cstheme="minorEastAsia"/>
          <w:color w:val="auto"/>
          <w:spacing w:val="0"/>
          <w:position w:val="0"/>
          <w:sz w:val="24"/>
          <w:szCs w:val="24"/>
          <w:highlight w:val="none"/>
          <w:lang w:eastAsia="zh-CN"/>
        </w:rPr>
        <w:t>。</w:t>
      </w:r>
    </w:p>
    <w:p w14:paraId="347E4059">
      <w:pPr>
        <w:pStyle w:val="9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EF5DBA9">
      <w:pPr>
        <w:pStyle w:val="75"/>
        <w:pageBreakBefore w:val="0"/>
        <w:kinsoku/>
        <w:overflowPunct/>
        <w:topLinePunct w:val="0"/>
        <w:bidi w:val="0"/>
        <w:ind w:firstLine="482"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00EC8807">
      <w:pPr>
        <w:pStyle w:val="75"/>
        <w:pageBreakBefore w:val="0"/>
        <w:kinsoku/>
        <w:overflowPunct/>
        <w:topLinePunct w:val="0"/>
        <w:bidi w:val="0"/>
        <w:ind w:firstLine="480"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7DCCA958">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2.磋商保证金</w:t>
      </w:r>
    </w:p>
    <w:p w14:paraId="01C7838E">
      <w:pPr>
        <w:pStyle w:val="15"/>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 xml:space="preserve">   </w:t>
      </w:r>
      <w:r>
        <w:rPr>
          <w:rFonts w:hint="eastAsia" w:asciiTheme="minorEastAsia" w:hAnsiTheme="minorEastAsia" w:eastAsiaTheme="minorEastAsia" w:cstheme="minorEastAsia"/>
          <w:color w:val="auto"/>
          <w:spacing w:val="0"/>
          <w:position w:val="0"/>
          <w:sz w:val="24"/>
          <w:highlight w:val="none"/>
        </w:rPr>
        <w:t>说明：此处上传</w:t>
      </w:r>
      <w:r>
        <w:rPr>
          <w:rFonts w:hint="eastAsia" w:asciiTheme="minorEastAsia" w:hAnsiTheme="minorEastAsia" w:eastAsiaTheme="minorEastAsia" w:cstheme="minorEastAsia"/>
          <w:color w:val="auto"/>
          <w:spacing w:val="0"/>
          <w:position w:val="0"/>
          <w:sz w:val="24"/>
          <w:highlight w:val="none"/>
          <w:lang w:eastAsia="zh-CN"/>
        </w:rPr>
        <w:t>磋商保证金</w:t>
      </w:r>
      <w:r>
        <w:rPr>
          <w:rFonts w:hint="eastAsia" w:asciiTheme="minorEastAsia" w:hAnsiTheme="minorEastAsia" w:eastAsiaTheme="minorEastAsia" w:cstheme="minorEastAsia"/>
          <w:color w:val="auto"/>
          <w:spacing w:val="0"/>
          <w:position w:val="0"/>
          <w:sz w:val="24"/>
          <w:highlight w:val="none"/>
        </w:rPr>
        <w:t>缴纳证明文件；</w:t>
      </w:r>
    </w:p>
    <w:p w14:paraId="3F1528BF">
      <w:pPr>
        <w:pStyle w:val="21"/>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BAFBC09">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1F76998">
      <w:pPr>
        <w:pStyle w:val="3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B087611">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E6642BC">
      <w:pPr>
        <w:pStyle w:val="3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4CA9FF8B">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A1DABA5">
      <w:pPr>
        <w:pStyle w:val="3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3619E03">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0F64B2A">
      <w:pPr>
        <w:pStyle w:val="3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C978A1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88DF90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02C2133">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207A036">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A7E2387">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D495236">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A371DE6">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234294A">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B737D5F">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F155C65">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D2B7B9A">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0E96E9BC">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4E5F4B4">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F8CC89D">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120EE4D9">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380C39D0">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F94CC3E">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712FF3B">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04DBB6F">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68C955A">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756E2D9">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C9C48E7">
      <w:pPr>
        <w:pStyle w:val="3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92F05D3">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559F1883">
      <w:pPr>
        <w:pStyle w:val="33"/>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CAF91F6">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7FC85AF4">
      <w:pPr>
        <w:pStyle w:val="1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11299B6E">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3.中小企业声明函</w:t>
      </w:r>
    </w:p>
    <w:p w14:paraId="65A19A29">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28BA0CC">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2F4064D3">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1CC718A0">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60C4FFAF">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7F35F687">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12ED2E48">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4A9E6C0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8392281">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2027988A">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1C566445">
      <w:pPr>
        <w:pStyle w:val="86"/>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4EEF79D">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6D48D654">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3DEE07D">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721D77EB">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26108D1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9C9EC00">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7ACAB343">
      <w:pPr>
        <w:pStyle w:val="88"/>
        <w:pageBreakBefore w:val="0"/>
        <w:tabs>
          <w:tab w:val="left" w:pos="8786"/>
        </w:tabs>
        <w:kinsoku/>
        <w:overflowPunct/>
        <w:topLinePunct w:val="0"/>
        <w:bidi w:val="0"/>
        <w:spacing w:after="0" w:line="440" w:lineRule="exact"/>
        <w:rPr>
          <w:rStyle w:val="77"/>
          <w:rFonts w:hint="eastAsia" w:asciiTheme="minorEastAsia" w:hAnsiTheme="minorEastAsia" w:eastAsiaTheme="minorEastAsia" w:cstheme="minorEastAsia"/>
          <w:b/>
          <w:color w:val="auto"/>
          <w:spacing w:val="0"/>
          <w:position w:val="0"/>
          <w:sz w:val="21"/>
          <w:szCs w:val="21"/>
          <w:highlight w:val="none"/>
        </w:rPr>
      </w:pPr>
    </w:p>
    <w:p w14:paraId="1AFB6B0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050C53A0">
      <w:pPr>
        <w:pStyle w:val="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35" w:name="_Toc293739009"/>
      <w:bookmarkStart w:id="336" w:name="_Toc16821"/>
      <w:bookmarkStart w:id="337" w:name="_Toc293736028"/>
      <w:bookmarkStart w:id="338" w:name="_Toc446599332"/>
      <w:bookmarkStart w:id="339" w:name="_Toc29905"/>
      <w:bookmarkStart w:id="340" w:name="_Toc293736071"/>
      <w:bookmarkStart w:id="341" w:name="_Toc485895990"/>
      <w:r>
        <w:rPr>
          <w:rFonts w:hint="eastAsia" w:asciiTheme="minorEastAsia" w:hAnsiTheme="minorEastAsia" w:eastAsiaTheme="minorEastAsia" w:cstheme="minorEastAsia"/>
          <w:color w:val="auto"/>
          <w:spacing w:val="0"/>
          <w:position w:val="0"/>
          <w:highlight w:val="none"/>
          <w:lang w:val="en-US" w:eastAsia="zh-CN"/>
        </w:rPr>
        <w:t>二</w:t>
      </w:r>
      <w:r>
        <w:rPr>
          <w:rFonts w:hint="eastAsia" w:asciiTheme="minorEastAsia" w:hAnsiTheme="minorEastAsia" w:eastAsiaTheme="minorEastAsia" w:cstheme="minorEastAsia"/>
          <w:color w:val="auto"/>
          <w:spacing w:val="0"/>
          <w:position w:val="0"/>
          <w:highlight w:val="none"/>
        </w:rPr>
        <w:t>、商务文件组成</w:t>
      </w:r>
      <w:bookmarkEnd w:id="332"/>
      <w:bookmarkEnd w:id="335"/>
      <w:bookmarkEnd w:id="336"/>
      <w:bookmarkEnd w:id="337"/>
      <w:bookmarkEnd w:id="338"/>
      <w:bookmarkEnd w:id="339"/>
      <w:bookmarkEnd w:id="340"/>
      <w:bookmarkEnd w:id="341"/>
    </w:p>
    <w:p w14:paraId="6E103302">
      <w:pPr>
        <w:pageBreakBefore w:val="0"/>
        <w:kinsoku/>
        <w:overflowPunct/>
        <w:topLinePunct w:val="0"/>
        <w:autoSpaceDE w:val="0"/>
        <w:autoSpaceDN w:val="0"/>
        <w:bidi w:val="0"/>
        <w:adjustRightInd w:val="0"/>
        <w:spacing w:line="500" w:lineRule="exact"/>
        <w:ind w:firstLine="140"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商务文件目录</w:t>
      </w:r>
    </w:p>
    <w:p w14:paraId="2EAB009E">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1、竞争性磋商响应函；</w:t>
      </w:r>
    </w:p>
    <w:p w14:paraId="393CABDA">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2、法定授权人委托书。</w:t>
      </w:r>
    </w:p>
    <w:p w14:paraId="47441148">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3、开标一览表；</w:t>
      </w:r>
    </w:p>
    <w:p w14:paraId="56BAF141">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4、竞争性磋商报价明细表</w:t>
      </w:r>
    </w:p>
    <w:p w14:paraId="4548A385">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5、投标服务清单</w:t>
      </w:r>
    </w:p>
    <w:p w14:paraId="29D77AA5">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6、商务响应、偏离说明表</w:t>
      </w:r>
    </w:p>
    <w:p w14:paraId="57574414">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7、项目管理机构配备情况</w:t>
      </w:r>
      <w:r>
        <w:rPr>
          <w:rFonts w:hint="eastAsia" w:asciiTheme="minorEastAsia" w:hAnsiTheme="minorEastAsia" w:eastAsiaTheme="minorEastAsia" w:cstheme="minorEastAsia"/>
          <w:color w:val="auto"/>
          <w:spacing w:val="0"/>
          <w:kern w:val="0"/>
          <w:position w:val="0"/>
          <w:sz w:val="28"/>
          <w:szCs w:val="28"/>
          <w:highlight w:val="none"/>
        </w:rPr>
        <w:t>；</w:t>
      </w:r>
    </w:p>
    <w:p w14:paraId="1FB048D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8</w:t>
      </w:r>
      <w:r>
        <w:rPr>
          <w:rFonts w:hint="eastAsia" w:asciiTheme="minorEastAsia" w:hAnsiTheme="minorEastAsia" w:eastAsiaTheme="minorEastAsia" w:cstheme="minorEastAsia"/>
          <w:color w:val="auto"/>
          <w:spacing w:val="0"/>
          <w:kern w:val="0"/>
          <w:position w:val="0"/>
          <w:sz w:val="28"/>
          <w:szCs w:val="28"/>
          <w:highlight w:val="none"/>
        </w:rPr>
        <w:t>、供应商类似项目业绩表；</w:t>
      </w:r>
    </w:p>
    <w:p w14:paraId="77C68CFA">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10、商务条款响应、偏离说明表；</w:t>
      </w:r>
    </w:p>
    <w:p w14:paraId="56C714F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11、磋商文件要求提供或供应商认为需提供的其它资料；</w:t>
      </w:r>
    </w:p>
    <w:p w14:paraId="377267D0">
      <w:pPr>
        <w:pageBreakBefore w:val="0"/>
        <w:kinsoku/>
        <w:overflowPunct/>
        <w:topLinePunct w:val="0"/>
        <w:autoSpaceDE w:val="0"/>
        <w:autoSpaceDN w:val="0"/>
        <w:bidi w:val="0"/>
        <w:adjustRightInd w:val="0"/>
        <w:spacing w:line="500" w:lineRule="exact"/>
        <w:ind w:firstLine="141"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rPr>
        <w:br w:type="page"/>
      </w:r>
    </w:p>
    <w:p w14:paraId="4E1AD024">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42" w:name="_Toc485895991"/>
      <w:bookmarkStart w:id="343" w:name="_Toc13369"/>
      <w:bookmarkStart w:id="344" w:name="_Toc20261"/>
      <w:r>
        <w:rPr>
          <w:rFonts w:hint="eastAsia" w:asciiTheme="minorEastAsia" w:hAnsiTheme="minorEastAsia" w:eastAsiaTheme="minorEastAsia" w:cstheme="minorEastAsia"/>
          <w:color w:val="auto"/>
          <w:spacing w:val="0"/>
          <w:position w:val="0"/>
          <w:highlight w:val="none"/>
          <w:lang w:val="en-US" w:eastAsia="zh-CN"/>
        </w:rPr>
        <w:t>1、</w:t>
      </w:r>
      <w:r>
        <w:rPr>
          <w:rFonts w:hint="eastAsia" w:asciiTheme="minorEastAsia" w:hAnsiTheme="minorEastAsia" w:eastAsiaTheme="minorEastAsia" w:cstheme="minorEastAsia"/>
          <w:color w:val="auto"/>
          <w:spacing w:val="0"/>
          <w:position w:val="0"/>
          <w:highlight w:val="none"/>
        </w:rPr>
        <w:t>竞争性磋商函</w:t>
      </w:r>
      <w:bookmarkEnd w:id="342"/>
      <w:bookmarkEnd w:id="343"/>
      <w:bookmarkEnd w:id="344"/>
    </w:p>
    <w:p w14:paraId="6A1A7981">
      <w:pPr>
        <w:pageBreakBefore w:val="0"/>
        <w:kinsoku/>
        <w:overflowPunct/>
        <w:topLinePunct w:val="0"/>
        <w:bidi w:val="0"/>
        <w:adjustRightInd w:val="0"/>
        <w:snapToGrid w:val="0"/>
        <w:spacing w:line="400" w:lineRule="exact"/>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single"/>
        </w:rPr>
        <w:t>（代理机构名称）</w:t>
      </w:r>
      <w:r>
        <w:rPr>
          <w:rFonts w:hint="eastAsia" w:asciiTheme="minorEastAsia" w:hAnsiTheme="minorEastAsia" w:eastAsiaTheme="minorEastAsia" w:cstheme="minorEastAsia"/>
          <w:color w:val="auto"/>
          <w:spacing w:val="0"/>
          <w:position w:val="0"/>
          <w:sz w:val="28"/>
          <w:szCs w:val="28"/>
          <w:highlight w:val="none"/>
        </w:rPr>
        <w:t>：</w:t>
      </w:r>
    </w:p>
    <w:p w14:paraId="5A501A37">
      <w:pPr>
        <w:pageBreakBefore w:val="0"/>
        <w:kinsoku/>
        <w:overflowPunct/>
        <w:topLinePunct w:val="0"/>
        <w:autoSpaceDE w:val="0"/>
        <w:autoSpaceDN w:val="0"/>
        <w:bidi w:val="0"/>
        <w:adjustRightInd w:val="0"/>
        <w:spacing w:line="400" w:lineRule="exact"/>
        <w:ind w:right="26" w:firstLine="560" w:firstLineChars="200"/>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8"/>
          <w:szCs w:val="28"/>
          <w:highlight w:val="none"/>
        </w:rPr>
        <w:t>依据贵方</w:t>
      </w:r>
      <w:r>
        <w:rPr>
          <w:rFonts w:hint="eastAsia" w:asciiTheme="minorEastAsia" w:hAnsiTheme="minorEastAsia" w:eastAsiaTheme="minorEastAsia" w:cstheme="minorEastAsia"/>
          <w:color w:val="auto"/>
          <w:spacing w:val="0"/>
          <w:position w:val="0"/>
          <w:sz w:val="28"/>
          <w:szCs w:val="28"/>
          <w:highlight w:val="none"/>
          <w:u w:val="single"/>
        </w:rPr>
        <w:t xml:space="preserve"> (采购项目名称/采购项目编号) </w:t>
      </w:r>
      <w:r>
        <w:rPr>
          <w:rFonts w:hint="eastAsia" w:asciiTheme="minorEastAsia" w:hAnsiTheme="minorEastAsia" w:eastAsiaTheme="minorEastAsia" w:cstheme="minorEastAsia"/>
          <w:color w:val="auto"/>
          <w:spacing w:val="0"/>
          <w:kern w:val="0"/>
          <w:position w:val="0"/>
          <w:sz w:val="28"/>
          <w:szCs w:val="28"/>
          <w:highlight w:val="none"/>
        </w:rPr>
        <w:t>项目招标采购服务的磋商邀请，我方代表</w:t>
      </w:r>
      <w:r>
        <w:rPr>
          <w:rFonts w:hint="eastAsia" w:asciiTheme="minorEastAsia" w:hAnsiTheme="minorEastAsia" w:eastAsiaTheme="minorEastAsia" w:cstheme="minorEastAsia"/>
          <w:color w:val="auto"/>
          <w:spacing w:val="0"/>
          <w:position w:val="0"/>
          <w:sz w:val="28"/>
          <w:szCs w:val="28"/>
          <w:highlight w:val="none"/>
          <w:u w:val="single"/>
        </w:rPr>
        <w:t>（姓名、职务）</w:t>
      </w:r>
      <w:r>
        <w:rPr>
          <w:rFonts w:hint="eastAsia" w:asciiTheme="minorEastAsia" w:hAnsiTheme="minorEastAsia" w:eastAsiaTheme="minorEastAsia" w:cstheme="minorEastAsia"/>
          <w:color w:val="auto"/>
          <w:spacing w:val="0"/>
          <w:kern w:val="0"/>
          <w:position w:val="0"/>
          <w:sz w:val="28"/>
          <w:szCs w:val="28"/>
          <w:highlight w:val="none"/>
        </w:rPr>
        <w:t>经正式授权并代表供应商</w:t>
      </w:r>
      <w:r>
        <w:rPr>
          <w:rFonts w:hint="eastAsia" w:asciiTheme="minorEastAsia" w:hAnsiTheme="minorEastAsia" w:eastAsiaTheme="minorEastAsia" w:cstheme="minorEastAsia"/>
          <w:color w:val="auto"/>
          <w:spacing w:val="0"/>
          <w:position w:val="0"/>
          <w:sz w:val="28"/>
          <w:szCs w:val="28"/>
          <w:highlight w:val="none"/>
          <w:u w:val="single"/>
        </w:rPr>
        <w:t>（供应商名称、地址）</w:t>
      </w:r>
      <w:r>
        <w:rPr>
          <w:rFonts w:hint="eastAsia" w:asciiTheme="minorEastAsia" w:hAnsiTheme="minorEastAsia" w:eastAsiaTheme="minorEastAsia" w:cstheme="minorEastAsia"/>
          <w:color w:val="auto"/>
          <w:spacing w:val="0"/>
          <w:kern w:val="0"/>
          <w:position w:val="0"/>
          <w:sz w:val="28"/>
          <w:szCs w:val="28"/>
          <w:highlight w:val="none"/>
        </w:rPr>
        <w:t>提交在项目所属电子交易平台上传电子响应文件。</w:t>
      </w:r>
      <w:r>
        <w:rPr>
          <w:rFonts w:hint="eastAsia" w:asciiTheme="minorEastAsia" w:hAnsiTheme="minorEastAsia" w:eastAsiaTheme="minorEastAsia" w:cstheme="minorEastAsia"/>
          <w:color w:val="auto"/>
          <w:spacing w:val="0"/>
          <w:kern w:val="0"/>
          <w:position w:val="0"/>
          <w:sz w:val="28"/>
          <w:szCs w:val="28"/>
          <w:highlight w:val="none"/>
          <w:lang w:eastAsia="zh-CN"/>
        </w:rPr>
        <w:t>包含内容如下：</w:t>
      </w:r>
    </w:p>
    <w:p w14:paraId="74ACB397">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1．磋商报价表；</w:t>
      </w:r>
    </w:p>
    <w:p w14:paraId="1F653E8C">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2．磋商报价明细表；</w:t>
      </w:r>
    </w:p>
    <w:p w14:paraId="04B2C488">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3．所投服务清单；</w:t>
      </w:r>
    </w:p>
    <w:p w14:paraId="54EFCC8E">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4．按磋商文件供应商须知和技术规格要求提供的有关文件；</w:t>
      </w:r>
    </w:p>
    <w:p w14:paraId="4CF9453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5．资格证明文件；</w:t>
      </w:r>
    </w:p>
    <w:p w14:paraId="16932AA7">
      <w:pPr>
        <w:pageBreakBefore w:val="0"/>
        <w:kinsoku/>
        <w:overflowPunct/>
        <w:topLinePunct w:val="0"/>
        <w:autoSpaceDE w:val="0"/>
        <w:autoSpaceDN w:val="0"/>
        <w:bidi w:val="0"/>
        <w:adjustRightInd w:val="0"/>
        <w:spacing w:line="288" w:lineRule="auto"/>
        <w:ind w:right="32"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6．按磋商文件的规定递交的磋商保证金。</w:t>
      </w:r>
    </w:p>
    <w:p w14:paraId="49DFFB86">
      <w:pPr>
        <w:pageBreakBefore w:val="0"/>
        <w:kinsoku/>
        <w:overflowPunct/>
        <w:topLinePunct w:val="0"/>
        <w:autoSpaceDE w:val="0"/>
        <w:autoSpaceDN w:val="0"/>
        <w:bidi w:val="0"/>
        <w:adjustRightInd w:val="0"/>
        <w:spacing w:line="288" w:lineRule="auto"/>
        <w:ind w:right="246"/>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在此，我方宣布同意如下：</w:t>
      </w:r>
    </w:p>
    <w:p w14:paraId="0A48F19F">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1．所附《磋商报价表》中规定的应提交和交付的</w:t>
      </w:r>
      <w:r>
        <w:rPr>
          <w:rFonts w:hint="eastAsia" w:asciiTheme="minorEastAsia" w:hAnsiTheme="minorEastAsia" w:eastAsiaTheme="minorEastAsia" w:cstheme="minorEastAsia"/>
          <w:color w:val="auto"/>
          <w:spacing w:val="0"/>
          <w:kern w:val="0"/>
          <w:position w:val="0"/>
          <w:sz w:val="28"/>
          <w:szCs w:val="28"/>
          <w:highlight w:val="none"/>
          <w:u w:val="single"/>
        </w:rPr>
        <w:t xml:space="preserve">  （包号） </w:t>
      </w:r>
      <w:r>
        <w:rPr>
          <w:rFonts w:hint="eastAsia" w:asciiTheme="minorEastAsia" w:hAnsiTheme="minorEastAsia" w:eastAsiaTheme="minorEastAsia" w:cstheme="minorEastAsia"/>
          <w:color w:val="auto"/>
          <w:spacing w:val="0"/>
          <w:kern w:val="0"/>
          <w:position w:val="0"/>
          <w:sz w:val="28"/>
          <w:szCs w:val="28"/>
          <w:highlight w:val="none"/>
        </w:rPr>
        <w:t>货物投标总价为</w:t>
      </w:r>
      <w:r>
        <w:rPr>
          <w:rFonts w:hint="eastAsia" w:asciiTheme="minorEastAsia" w:hAnsiTheme="minorEastAsia" w:eastAsiaTheme="minorEastAsia" w:cstheme="minorEastAsia"/>
          <w:color w:val="auto"/>
          <w:spacing w:val="0"/>
          <w:kern w:val="0"/>
          <w:position w:val="0"/>
          <w:sz w:val="28"/>
          <w:szCs w:val="28"/>
          <w:highlight w:val="none"/>
          <w:u w:val="single"/>
        </w:rPr>
        <w:t>（注明币种，并用文字和数字表示的投标总价）</w:t>
      </w:r>
      <w:r>
        <w:rPr>
          <w:rFonts w:hint="eastAsia" w:asciiTheme="minorEastAsia" w:hAnsiTheme="minorEastAsia" w:eastAsiaTheme="minorEastAsia" w:cstheme="minorEastAsia"/>
          <w:color w:val="auto"/>
          <w:spacing w:val="0"/>
          <w:kern w:val="0"/>
          <w:position w:val="0"/>
          <w:sz w:val="28"/>
          <w:szCs w:val="28"/>
          <w:highlight w:val="none"/>
        </w:rPr>
        <w:t>。</w:t>
      </w:r>
    </w:p>
    <w:p w14:paraId="0DDBA1F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2．将按磋商文件的约定履行合同责任和义务。</w:t>
      </w:r>
    </w:p>
    <w:p w14:paraId="41869CD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3．已详细审查全部磋商文件，包括</w:t>
      </w:r>
      <w:r>
        <w:rPr>
          <w:rFonts w:hint="eastAsia" w:asciiTheme="minorEastAsia" w:hAnsiTheme="minorEastAsia" w:eastAsiaTheme="minorEastAsia" w:cstheme="minorEastAsia"/>
          <w:color w:val="auto"/>
          <w:spacing w:val="0"/>
          <w:kern w:val="0"/>
          <w:position w:val="0"/>
          <w:sz w:val="28"/>
          <w:szCs w:val="28"/>
          <w:highlight w:val="none"/>
          <w:u w:val="single"/>
        </w:rPr>
        <w:t>（修正或补充文件）</w:t>
      </w:r>
      <w:r>
        <w:rPr>
          <w:rFonts w:hint="eastAsia" w:asciiTheme="minorEastAsia" w:hAnsiTheme="minorEastAsia" w:eastAsiaTheme="minorEastAsia" w:cstheme="minorEastAsia"/>
          <w:color w:val="auto"/>
          <w:spacing w:val="0"/>
          <w:kern w:val="0"/>
          <w:position w:val="0"/>
          <w:sz w:val="28"/>
          <w:szCs w:val="28"/>
          <w:highlight w:val="none"/>
        </w:rPr>
        <w:t>（如有），对此无异议。</w:t>
      </w:r>
    </w:p>
    <w:p w14:paraId="6D88474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4．本投标有效期为自开标日起，共</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个日历日。</w:t>
      </w:r>
    </w:p>
    <w:p w14:paraId="33302EBC">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5．接受磋商文件所列须知中关于没收</w:t>
      </w:r>
      <w:r>
        <w:rPr>
          <w:rFonts w:hint="eastAsia" w:asciiTheme="minorEastAsia" w:hAnsiTheme="minorEastAsia" w:eastAsiaTheme="minorEastAsia" w:cstheme="minorEastAsia"/>
          <w:color w:val="auto"/>
          <w:spacing w:val="0"/>
          <w:kern w:val="0"/>
          <w:position w:val="0"/>
          <w:sz w:val="28"/>
          <w:szCs w:val="28"/>
          <w:highlight w:val="none"/>
          <w:lang w:eastAsia="zh-CN"/>
        </w:rPr>
        <w:t>磋商保证金</w:t>
      </w:r>
      <w:r>
        <w:rPr>
          <w:rFonts w:hint="eastAsia" w:asciiTheme="minorEastAsia" w:hAnsiTheme="minorEastAsia" w:eastAsiaTheme="minorEastAsia" w:cstheme="minorEastAsia"/>
          <w:color w:val="auto"/>
          <w:spacing w:val="0"/>
          <w:kern w:val="0"/>
          <w:position w:val="0"/>
          <w:sz w:val="28"/>
          <w:szCs w:val="28"/>
          <w:highlight w:val="none"/>
        </w:rPr>
        <w:t>的约定。</w:t>
      </w:r>
    </w:p>
    <w:p w14:paraId="407CFD7F">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6．同意提供按照贵方可能要求的与其投标有关的一切数据或资料。</w:t>
      </w:r>
    </w:p>
    <w:p w14:paraId="556C15D9">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7.与本投标有关的一切正式往来信函请寄：。</w:t>
      </w:r>
    </w:p>
    <w:p w14:paraId="502E1745">
      <w:pPr>
        <w:pageBreakBefore w:val="0"/>
        <w:kinsoku/>
        <w:overflowPunct/>
        <w:topLinePunct w:val="0"/>
        <w:bidi w:val="0"/>
        <w:adjustRightInd w:val="0"/>
        <w:snapToGrid w:val="0"/>
        <w:spacing w:line="400" w:lineRule="exact"/>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8.其他：</w:t>
      </w:r>
    </w:p>
    <w:p w14:paraId="4B4A6CE5">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 xml:space="preserve">供应商名称(公章)： </w:t>
      </w:r>
    </w:p>
    <w:p w14:paraId="3CA50FE9">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法定代表人签章：</w:t>
      </w:r>
    </w:p>
    <w:p w14:paraId="35D72287">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地    址：</w:t>
      </w:r>
    </w:p>
    <w:p w14:paraId="3AD1435D">
      <w:pPr>
        <w:pageBreakBefore w:val="0"/>
        <w:kinsoku/>
        <w:overflowPunct/>
        <w:topLinePunct w:val="0"/>
        <w:autoSpaceDE w:val="0"/>
        <w:autoSpaceDN w:val="0"/>
        <w:bidi w:val="0"/>
        <w:adjustRightInd w:val="0"/>
        <w:spacing w:line="400" w:lineRule="exact"/>
        <w:ind w:right="33"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    话：</w:t>
      </w:r>
    </w:p>
    <w:p w14:paraId="2D373D8D">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电子函件：</w:t>
      </w:r>
    </w:p>
    <w:p w14:paraId="26A36BB0">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w:t>
      </w:r>
      <w:r>
        <w:rPr>
          <w:rFonts w:hint="eastAsia" w:asciiTheme="minorEastAsia" w:hAnsiTheme="minorEastAsia" w:eastAsiaTheme="minorEastAsia" w:cstheme="minorEastAsia"/>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rPr>
        <w:t>期：</w:t>
      </w:r>
    </w:p>
    <w:p w14:paraId="593140CF">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br w:type="page"/>
      </w:r>
    </w:p>
    <w:p w14:paraId="6AC4F64C">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45" w:name="_Toc28516"/>
      <w:bookmarkStart w:id="346" w:name="_Toc485895992"/>
      <w:bookmarkStart w:id="347" w:name="_Toc13846"/>
      <w:r>
        <w:rPr>
          <w:rFonts w:hint="eastAsia" w:asciiTheme="minorEastAsia" w:hAnsiTheme="minorEastAsia" w:eastAsiaTheme="minorEastAsia" w:cstheme="minorEastAsia"/>
          <w:color w:val="auto"/>
          <w:spacing w:val="0"/>
          <w:position w:val="0"/>
          <w:highlight w:val="none"/>
          <w:lang w:val="en-US" w:eastAsia="zh-CN"/>
        </w:rPr>
        <w:t>2、法定授权人委托书</w:t>
      </w:r>
      <w:bookmarkEnd w:id="345"/>
    </w:p>
    <w:p w14:paraId="66C39973">
      <w:pPr>
        <w:pageBreakBefore w:val="0"/>
        <w:kinsoku/>
        <w:overflowPunct/>
        <w:topLinePunct w:val="0"/>
        <w:bidi w:val="0"/>
        <w:adjustRightInd w:val="0"/>
        <w:snapToGrid w:val="0"/>
        <w:spacing w:line="360" w:lineRule="auto"/>
        <w:ind w:left="562" w:hanging="560" w:hangingChars="200"/>
        <w:rPr>
          <w:rFonts w:hint="eastAsia" w:asciiTheme="minorEastAsia" w:hAnsiTheme="minorEastAsia" w:eastAsiaTheme="minorEastAsia" w:cstheme="minorEastAsia"/>
          <w:color w:val="auto"/>
          <w:spacing w:val="0"/>
          <w:position w:val="0"/>
          <w:sz w:val="28"/>
          <w:szCs w:val="28"/>
          <w:highlight w:val="none"/>
          <w:lang w:val="en-US" w:eastAsia="zh-CN"/>
        </w:rPr>
      </w:pPr>
    </w:p>
    <w:p w14:paraId="698ACB00">
      <w:pPr>
        <w:pStyle w:val="20"/>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32"/>
          <w:highlight w:val="none"/>
        </w:rPr>
      </w:pPr>
      <w:r>
        <w:rPr>
          <w:rFonts w:hint="eastAsia" w:asciiTheme="minorEastAsia" w:hAnsiTheme="minorEastAsia" w:eastAsiaTheme="minorEastAsia" w:cstheme="minorEastAsia"/>
          <w:color w:val="auto"/>
          <w:spacing w:val="0"/>
          <w:position w:val="0"/>
          <w:sz w:val="28"/>
          <w:szCs w:val="28"/>
          <w:highlight w:val="none"/>
        </w:rPr>
        <w:t xml:space="preserve">本授权书声明：注册于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住址）的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名称）的在下面电子签章的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（法定代表人姓名、职务）代表本公司授权</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（授权代理人的姓名、职务）为本公司的合法代理人，就贵方组织</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（项目名称）项目（项目编号、包号：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），以本公司名义处理一切与之有关的事宜。</w:t>
      </w: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授权代理人在投标过程中所签署的一切文件和处理与之有关的一切事务，本公司均予以认可并对此承担责任。</w:t>
      </w:r>
    </w:p>
    <w:p w14:paraId="48275F47">
      <w:pPr>
        <w:pStyle w:val="20"/>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授权代理人无转委托权。特此授权。</w:t>
      </w:r>
      <w:r>
        <w:rPr>
          <w:rFonts w:hint="eastAsia" w:asciiTheme="minorEastAsia" w:hAnsiTheme="minorEastAsia" w:eastAsiaTheme="minorEastAsia" w:cstheme="minorEastAsia"/>
          <w:color w:val="auto"/>
          <w:spacing w:val="0"/>
          <w:position w:val="0"/>
          <w:sz w:val="28"/>
          <w:szCs w:val="28"/>
          <w:highlight w:val="none"/>
        </w:rPr>
        <w:cr/>
      </w:r>
      <w:r>
        <w:rPr>
          <w:rFonts w:hint="eastAsia" w:asciiTheme="minorEastAsia" w:hAnsiTheme="minorEastAsia" w:eastAsiaTheme="minorEastAsia" w:cstheme="minorEastAsia"/>
          <w:color w:val="auto"/>
          <w:spacing w:val="0"/>
          <w:position w:val="0"/>
          <w:sz w:val="28"/>
          <w:szCs w:val="28"/>
          <w:highlight w:val="none"/>
        </w:rPr>
        <w:t>　　</w:t>
      </w:r>
    </w:p>
    <w:p w14:paraId="5F2689FF">
      <w:pPr>
        <w:pStyle w:val="20"/>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本授权书于__________年_____月______日生效，特此声明。</w:t>
      </w:r>
      <w:r>
        <w:rPr>
          <w:rFonts w:hint="eastAsia" w:asciiTheme="minorEastAsia" w:hAnsiTheme="minorEastAsia" w:eastAsiaTheme="minorEastAsia" w:cstheme="minorEastAsia"/>
          <w:color w:val="auto"/>
          <w:spacing w:val="0"/>
          <w:position w:val="0"/>
          <w:sz w:val="28"/>
          <w:szCs w:val="28"/>
          <w:highlight w:val="none"/>
        </w:rPr>
        <w:cr/>
      </w:r>
    </w:p>
    <w:p w14:paraId="3FC2F915">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6146ECB">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2CA2567">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6002BB8">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t xml:space="preserve">                         （附授权代理人身份证正反两面扫描件）</w:t>
      </w:r>
    </w:p>
    <w:p w14:paraId="71B16E6C">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0AB5EFB7">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FAB0D0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法定代表人电子签章：</w:t>
      </w:r>
    </w:p>
    <w:p w14:paraId="3AE28E6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12AAD69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电子公章：</w:t>
      </w:r>
    </w:p>
    <w:p w14:paraId="5A3D33A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79760414">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rPr>
        <w:t>日   期：</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年</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月</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日</w:t>
      </w:r>
    </w:p>
    <w:p w14:paraId="40AA95D5">
      <w:pPr>
        <w:pStyle w:val="20"/>
        <w:pageBreakBefore w:val="0"/>
        <w:kinsoku/>
        <w:overflowPunct/>
        <w:topLinePunct w:val="0"/>
        <w:bidi w:val="0"/>
        <w:snapToGrid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p>
    <w:p w14:paraId="2033ABB5">
      <w:pPr>
        <w:pStyle w:val="21"/>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br w:type="page"/>
      </w:r>
      <w:r>
        <w:rPr>
          <w:rFonts w:hint="eastAsia" w:asciiTheme="minorEastAsia" w:hAnsiTheme="minorEastAsia" w:eastAsiaTheme="minorEastAsia" w:cstheme="minorEastAsia"/>
          <w:b/>
          <w:color w:val="auto"/>
          <w:spacing w:val="0"/>
          <w:position w:val="0"/>
          <w:sz w:val="28"/>
          <w:szCs w:val="28"/>
          <w:highlight w:val="none"/>
        </w:rPr>
        <w:t>附：法定代表人身份证明书</w:t>
      </w:r>
    </w:p>
    <w:p w14:paraId="19E7FBE2">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3F84B0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单位名称：</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3CBACEB9">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单位类型：</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151410D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住    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7E4B78A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成立日期：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1237DA8">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营业期限：</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1486319D">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rPr>
      </w:pPr>
    </w:p>
    <w:p w14:paraId="76B3A079">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姓    名：</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性别：</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A1887F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系</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名称）   </w:t>
      </w:r>
      <w:r>
        <w:rPr>
          <w:rFonts w:hint="eastAsia" w:asciiTheme="minorEastAsia" w:hAnsiTheme="minorEastAsia" w:eastAsiaTheme="minorEastAsia" w:cstheme="minorEastAsia"/>
          <w:color w:val="auto"/>
          <w:spacing w:val="0"/>
          <w:position w:val="0"/>
          <w:sz w:val="28"/>
          <w:szCs w:val="28"/>
          <w:highlight w:val="none"/>
        </w:rPr>
        <w:t>的法定代表人。</w:t>
      </w:r>
    </w:p>
    <w:p w14:paraId="65590063">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4C2ABC9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特此证明。</w:t>
      </w:r>
    </w:p>
    <w:p w14:paraId="25D56563">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3A822178">
      <w:pPr>
        <w:pStyle w:val="20"/>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（附法定代表人身份证正反两面扫描件）</w:t>
      </w:r>
    </w:p>
    <w:p w14:paraId="161F7D02">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634CE78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576F3D0">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6D0B4F0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585AA578">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324D77C2">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6ED290D">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注：1、本项目只允许有唯一的</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授权代理人，且必须为</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在职员工。</w:t>
      </w:r>
    </w:p>
    <w:p w14:paraId="769F6287">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lang w:val="en-US" w:eastAsia="zh-CN"/>
        </w:rPr>
        <w:sectPr>
          <w:headerReference r:id="rId5" w:type="default"/>
          <w:footerReference r:id="rId6" w:type="default"/>
          <w:pgSz w:w="11906" w:h="16838"/>
          <w:pgMar w:top="1440" w:right="1797" w:bottom="1440" w:left="1797" w:header="851" w:footer="992" w:gutter="0"/>
          <w:pgNumType w:fmt="decimal"/>
          <w:cols w:space="425" w:num="1"/>
          <w:docGrid w:linePitch="312" w:charSpace="0"/>
        </w:sectPr>
      </w:pPr>
      <w:r>
        <w:rPr>
          <w:rFonts w:hint="eastAsia" w:asciiTheme="minorEastAsia" w:hAnsiTheme="minorEastAsia" w:eastAsiaTheme="minorEastAsia" w:cstheme="minorEastAsia"/>
          <w:color w:val="auto"/>
          <w:spacing w:val="0"/>
          <w:position w:val="0"/>
          <w:sz w:val="28"/>
          <w:szCs w:val="28"/>
          <w:highlight w:val="none"/>
        </w:rPr>
        <w:t>2、</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法定代表人参加投标的，可以不提供法定代表人授权委托书，但必须提供上述法定代表人身份证明书，否则将按无效投标处理。</w:t>
      </w:r>
    </w:p>
    <w:p w14:paraId="17143E0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523CE78C">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48" w:name="_Toc29928"/>
      <w:r>
        <w:rPr>
          <w:rFonts w:hint="eastAsia" w:asciiTheme="minorEastAsia" w:hAnsiTheme="minorEastAsia" w:eastAsiaTheme="minorEastAsia" w:cstheme="minorEastAsia"/>
          <w:color w:val="auto"/>
          <w:spacing w:val="0"/>
          <w:position w:val="0"/>
          <w:highlight w:val="none"/>
          <w:lang w:val="en-US" w:eastAsia="zh-CN"/>
        </w:rPr>
        <w:t>3、开标一览</w:t>
      </w:r>
      <w:r>
        <w:rPr>
          <w:rFonts w:hint="eastAsia" w:asciiTheme="minorEastAsia" w:hAnsiTheme="minorEastAsia" w:eastAsiaTheme="minorEastAsia" w:cstheme="minorEastAsia"/>
          <w:color w:val="auto"/>
          <w:spacing w:val="0"/>
          <w:position w:val="0"/>
          <w:highlight w:val="none"/>
        </w:rPr>
        <w:t>表</w:t>
      </w:r>
      <w:bookmarkEnd w:id="346"/>
      <w:bookmarkEnd w:id="347"/>
      <w:bookmarkEnd w:id="348"/>
    </w:p>
    <w:p w14:paraId="2BE617B8">
      <w:pPr>
        <w:pStyle w:val="17"/>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8"/>
          <w:szCs w:val="28"/>
          <w:highlight w:val="none"/>
        </w:rPr>
      </w:pPr>
      <w:bookmarkStart w:id="349" w:name="_Toc485895993"/>
      <w:r>
        <w:rPr>
          <w:rFonts w:hint="eastAsia" w:asciiTheme="minorEastAsia" w:hAnsiTheme="minorEastAsia" w:eastAsiaTheme="minorEastAsia" w:cstheme="minorEastAsia"/>
          <w:color w:val="auto"/>
          <w:spacing w:val="0"/>
          <w:position w:val="0"/>
          <w:sz w:val="28"/>
          <w:szCs w:val="28"/>
          <w:highlight w:val="none"/>
        </w:rPr>
        <w:t>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p>
    <w:tbl>
      <w:tblPr>
        <w:tblStyle w:val="3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05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4DD489CD">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项目名称</w:t>
            </w:r>
          </w:p>
        </w:tc>
        <w:tc>
          <w:tcPr>
            <w:tcW w:w="6770" w:type="dxa"/>
            <w:tcBorders>
              <w:bottom w:val="single" w:color="auto" w:sz="4" w:space="0"/>
            </w:tcBorders>
            <w:vAlign w:val="center"/>
          </w:tcPr>
          <w:p w14:paraId="526CFEA1">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bCs/>
                <w:color w:val="auto"/>
                <w:spacing w:val="0"/>
                <w:position w:val="0"/>
                <w:sz w:val="28"/>
                <w:szCs w:val="28"/>
                <w:highlight w:val="none"/>
              </w:rPr>
            </w:pPr>
          </w:p>
        </w:tc>
      </w:tr>
      <w:tr w14:paraId="5592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4CFC3AB0">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投标报价</w:t>
            </w:r>
          </w:p>
        </w:tc>
        <w:tc>
          <w:tcPr>
            <w:tcW w:w="6770" w:type="dxa"/>
            <w:vAlign w:val="center"/>
          </w:tcPr>
          <w:p w14:paraId="0AEC8742">
            <w:pPr>
              <w:pageBreakBefore w:val="0"/>
              <w:tabs>
                <w:tab w:val="left" w:pos="1337"/>
              </w:tabs>
              <w:kinsoku/>
              <w:overflowPunct/>
              <w:topLinePunct w:val="0"/>
              <w:bidi w:val="0"/>
              <w:spacing w:line="240" w:lineRule="auto"/>
              <w:jc w:val="center"/>
              <w:rPr>
                <w:rFonts w:hint="default"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lang w:eastAsia="zh-CN"/>
              </w:rPr>
              <w:t>元</w:t>
            </w:r>
            <w:r>
              <w:rPr>
                <w:rFonts w:hint="eastAsia" w:asciiTheme="minorEastAsia" w:hAnsiTheme="minorEastAsia" w:eastAsiaTheme="minorEastAsia" w:cstheme="minorEastAsia"/>
                <w:color w:val="auto"/>
                <w:spacing w:val="0"/>
                <w:position w:val="0"/>
                <w:sz w:val="28"/>
                <w:szCs w:val="28"/>
                <w:highlight w:val="none"/>
                <w:lang w:val="en-US" w:eastAsia="zh-CN"/>
              </w:rPr>
              <w:t>/人</w:t>
            </w:r>
          </w:p>
        </w:tc>
      </w:tr>
      <w:tr w14:paraId="14A3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10" w:type="dxa"/>
            <w:vAlign w:val="center"/>
          </w:tcPr>
          <w:p w14:paraId="146C1E43">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bCs/>
                <w:color w:val="auto"/>
                <w:spacing w:val="0"/>
                <w:position w:val="0"/>
                <w:sz w:val="28"/>
                <w:szCs w:val="28"/>
                <w:highlight w:val="none"/>
                <w:lang w:eastAsia="zh-CN"/>
              </w:rPr>
              <w:t>服务期限</w:t>
            </w:r>
          </w:p>
        </w:tc>
        <w:tc>
          <w:tcPr>
            <w:tcW w:w="6770" w:type="dxa"/>
            <w:vAlign w:val="center"/>
          </w:tcPr>
          <w:p w14:paraId="086F8283">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8C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39E7D2B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备注：</w:t>
            </w:r>
          </w:p>
        </w:tc>
      </w:tr>
    </w:tbl>
    <w:p w14:paraId="65BDB85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严格按照规定的格式填写。投标报价为优惠后报价，并作为评审及定标的依据。</w:t>
      </w:r>
    </w:p>
    <w:p w14:paraId="6DFEEDE4">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2、任何有选择或有条件的投标报价或表中某一包填写多个报价，均将导致投标被拒绝。</w:t>
      </w:r>
    </w:p>
    <w:p w14:paraId="3498BAF1">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785A9DF2">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p>
    <w:p w14:paraId="163F8F4B">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6775C4D0">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735F2B11">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5E92F6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D5A653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val="0"/>
          <w:color w:val="auto"/>
          <w:spacing w:val="0"/>
          <w:position w:val="0"/>
          <w:sz w:val="28"/>
          <w:highlight w:val="none"/>
        </w:rPr>
        <w:br w:type="page"/>
      </w:r>
      <w:bookmarkEnd w:id="349"/>
    </w:p>
    <w:p w14:paraId="034EF7F9">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50" w:name="_Toc485895995"/>
      <w:bookmarkStart w:id="351" w:name="_Toc21095"/>
      <w:bookmarkStart w:id="352" w:name="_Toc27689"/>
      <w:r>
        <w:rPr>
          <w:rFonts w:hint="eastAsia" w:asciiTheme="minorEastAsia" w:hAnsiTheme="minorEastAsia" w:cstheme="minorEastAsia"/>
          <w:color w:val="auto"/>
          <w:spacing w:val="0"/>
          <w:position w:val="0"/>
          <w:highlight w:val="none"/>
          <w:lang w:val="en-US" w:eastAsia="zh-CN"/>
        </w:rPr>
        <w:t>4</w:t>
      </w:r>
      <w:r>
        <w:rPr>
          <w:rFonts w:hint="eastAsia" w:asciiTheme="minorEastAsia" w:hAnsiTheme="minorEastAsia" w:eastAsiaTheme="minorEastAsia" w:cstheme="minorEastAsia"/>
          <w:color w:val="auto"/>
          <w:spacing w:val="0"/>
          <w:position w:val="0"/>
          <w:highlight w:val="none"/>
          <w:lang w:val="en-US" w:eastAsia="zh-CN"/>
        </w:rPr>
        <w:t>、</w:t>
      </w:r>
      <w:r>
        <w:rPr>
          <w:rFonts w:hint="eastAsia" w:asciiTheme="minorEastAsia" w:hAnsiTheme="minorEastAsia" w:eastAsiaTheme="minorEastAsia" w:cstheme="minorEastAsia"/>
          <w:color w:val="auto"/>
          <w:spacing w:val="0"/>
          <w:position w:val="0"/>
          <w:highlight w:val="none"/>
        </w:rPr>
        <w:t>商务响应、偏离说明表</w:t>
      </w:r>
      <w:bookmarkEnd w:id="350"/>
      <w:bookmarkEnd w:id="351"/>
      <w:bookmarkEnd w:id="352"/>
    </w:p>
    <w:p w14:paraId="4E8AD092">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6F78C402">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5"/>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197"/>
        <w:gridCol w:w="2097"/>
        <w:gridCol w:w="2527"/>
        <w:gridCol w:w="1851"/>
      </w:tblGrid>
      <w:tr w14:paraId="6278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5" w:type="dxa"/>
            <w:tcBorders>
              <w:top w:val="single" w:color="auto" w:sz="4" w:space="0"/>
              <w:left w:val="single" w:color="auto" w:sz="4" w:space="0"/>
              <w:bottom w:val="single" w:color="auto" w:sz="4" w:space="0"/>
              <w:right w:val="single" w:color="auto" w:sz="4" w:space="0"/>
            </w:tcBorders>
            <w:vAlign w:val="center"/>
          </w:tcPr>
          <w:p w14:paraId="5ED78FA4">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2197" w:type="dxa"/>
            <w:tcBorders>
              <w:top w:val="single" w:color="auto" w:sz="4" w:space="0"/>
              <w:left w:val="single" w:color="auto" w:sz="4" w:space="0"/>
              <w:bottom w:val="single" w:color="auto" w:sz="4" w:space="0"/>
              <w:right w:val="single" w:color="auto" w:sz="4" w:space="0"/>
            </w:tcBorders>
            <w:vAlign w:val="center"/>
          </w:tcPr>
          <w:p w14:paraId="5D452FE7">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磋商文件要求部分</w:t>
            </w:r>
          </w:p>
        </w:tc>
        <w:tc>
          <w:tcPr>
            <w:tcW w:w="2097" w:type="dxa"/>
            <w:tcBorders>
              <w:top w:val="single" w:color="auto" w:sz="4" w:space="0"/>
              <w:left w:val="single" w:color="auto" w:sz="4" w:space="0"/>
              <w:bottom w:val="single" w:color="auto" w:sz="4" w:space="0"/>
              <w:right w:val="single" w:color="auto" w:sz="4" w:space="0"/>
            </w:tcBorders>
            <w:vAlign w:val="center"/>
          </w:tcPr>
          <w:p w14:paraId="0B9BFA42">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投标服务</w:t>
            </w:r>
          </w:p>
          <w:p w14:paraId="268D4640">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响应部分</w:t>
            </w:r>
          </w:p>
        </w:tc>
        <w:tc>
          <w:tcPr>
            <w:tcW w:w="2527" w:type="dxa"/>
            <w:tcBorders>
              <w:top w:val="single" w:color="auto" w:sz="4" w:space="0"/>
              <w:left w:val="single" w:color="auto" w:sz="4" w:space="0"/>
              <w:bottom w:val="single" w:color="auto" w:sz="4" w:space="0"/>
              <w:right w:val="single" w:color="auto" w:sz="4" w:space="0"/>
            </w:tcBorders>
            <w:vAlign w:val="center"/>
          </w:tcPr>
          <w:p w14:paraId="1B424B6B">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偏离说明</w:t>
            </w:r>
          </w:p>
        </w:tc>
        <w:tc>
          <w:tcPr>
            <w:tcW w:w="1851" w:type="dxa"/>
            <w:tcBorders>
              <w:top w:val="single" w:color="auto" w:sz="4" w:space="0"/>
              <w:left w:val="single" w:color="auto" w:sz="4" w:space="0"/>
              <w:bottom w:val="single" w:color="auto" w:sz="4" w:space="0"/>
              <w:right w:val="single" w:color="auto" w:sz="4" w:space="0"/>
            </w:tcBorders>
            <w:vAlign w:val="center"/>
          </w:tcPr>
          <w:p w14:paraId="4A8896BD">
            <w:pPr>
              <w:pageBreakBefore w:val="0"/>
              <w:kinsoku/>
              <w:overflowPunct/>
              <w:topLinePunct w:val="0"/>
              <w:bidi w:val="0"/>
              <w:spacing w:line="50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投标文件中对应的页码</w:t>
            </w:r>
          </w:p>
        </w:tc>
      </w:tr>
      <w:tr w14:paraId="2D8E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5F522B0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2197" w:type="dxa"/>
            <w:tcBorders>
              <w:top w:val="single" w:color="auto" w:sz="4" w:space="0"/>
              <w:left w:val="single" w:color="auto" w:sz="4" w:space="0"/>
              <w:bottom w:val="single" w:color="auto" w:sz="4" w:space="0"/>
              <w:right w:val="single" w:color="auto" w:sz="4" w:space="0"/>
            </w:tcBorders>
            <w:vAlign w:val="center"/>
          </w:tcPr>
          <w:p w14:paraId="7CCAC79A">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7D418049">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2032777D">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4CEBDB8A">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30EE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4223F07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2197" w:type="dxa"/>
            <w:tcBorders>
              <w:top w:val="single" w:color="auto" w:sz="4" w:space="0"/>
              <w:left w:val="single" w:color="auto" w:sz="4" w:space="0"/>
              <w:bottom w:val="single" w:color="auto" w:sz="4" w:space="0"/>
              <w:right w:val="single" w:color="auto" w:sz="4" w:space="0"/>
            </w:tcBorders>
            <w:vAlign w:val="center"/>
          </w:tcPr>
          <w:p w14:paraId="2454C662">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5D394471">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3223665E">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31B27C63">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5A11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4C47241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2197" w:type="dxa"/>
            <w:tcBorders>
              <w:top w:val="single" w:color="auto" w:sz="4" w:space="0"/>
              <w:left w:val="single" w:color="auto" w:sz="4" w:space="0"/>
              <w:bottom w:val="single" w:color="auto" w:sz="4" w:space="0"/>
              <w:right w:val="single" w:color="auto" w:sz="4" w:space="0"/>
            </w:tcBorders>
            <w:vAlign w:val="center"/>
          </w:tcPr>
          <w:p w14:paraId="7EE2880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0D2690E8">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7A1390FD">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53C836B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4A6F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271922AB">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w:t>
            </w:r>
          </w:p>
        </w:tc>
        <w:tc>
          <w:tcPr>
            <w:tcW w:w="2197" w:type="dxa"/>
            <w:tcBorders>
              <w:top w:val="single" w:color="auto" w:sz="4" w:space="0"/>
              <w:left w:val="single" w:color="auto" w:sz="4" w:space="0"/>
              <w:bottom w:val="single" w:color="auto" w:sz="4" w:space="0"/>
              <w:right w:val="single" w:color="auto" w:sz="4" w:space="0"/>
            </w:tcBorders>
            <w:vAlign w:val="center"/>
          </w:tcPr>
          <w:p w14:paraId="0DD62562">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7876C0D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5155FAEC">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0041CE9D">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5CE0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59FA947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5</w:t>
            </w:r>
          </w:p>
        </w:tc>
        <w:tc>
          <w:tcPr>
            <w:tcW w:w="2197" w:type="dxa"/>
            <w:tcBorders>
              <w:top w:val="single" w:color="auto" w:sz="4" w:space="0"/>
              <w:left w:val="single" w:color="auto" w:sz="4" w:space="0"/>
              <w:bottom w:val="single" w:color="auto" w:sz="4" w:space="0"/>
              <w:right w:val="single" w:color="auto" w:sz="4" w:space="0"/>
            </w:tcBorders>
            <w:vAlign w:val="center"/>
          </w:tcPr>
          <w:p w14:paraId="381D3D88">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52BFE205">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208EF84B">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7FCC4C93">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5D94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098B6EF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6</w:t>
            </w:r>
          </w:p>
        </w:tc>
        <w:tc>
          <w:tcPr>
            <w:tcW w:w="2197" w:type="dxa"/>
            <w:tcBorders>
              <w:top w:val="single" w:color="auto" w:sz="4" w:space="0"/>
              <w:left w:val="single" w:color="auto" w:sz="4" w:space="0"/>
              <w:bottom w:val="single" w:color="auto" w:sz="4" w:space="0"/>
              <w:right w:val="single" w:color="auto" w:sz="4" w:space="0"/>
            </w:tcBorders>
            <w:vAlign w:val="center"/>
          </w:tcPr>
          <w:p w14:paraId="2C795F0B">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036A415D">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0D5C3259">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117FC5C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67B3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0C819F68">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7</w:t>
            </w:r>
          </w:p>
        </w:tc>
        <w:tc>
          <w:tcPr>
            <w:tcW w:w="2197" w:type="dxa"/>
            <w:tcBorders>
              <w:top w:val="single" w:color="auto" w:sz="4" w:space="0"/>
              <w:left w:val="single" w:color="auto" w:sz="4" w:space="0"/>
              <w:bottom w:val="single" w:color="auto" w:sz="4" w:space="0"/>
              <w:right w:val="single" w:color="auto" w:sz="4" w:space="0"/>
            </w:tcBorders>
            <w:vAlign w:val="center"/>
          </w:tcPr>
          <w:p w14:paraId="26457D6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320A41B3">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21731645">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6F8DA372">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67C8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30C6614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w:t>
            </w:r>
          </w:p>
        </w:tc>
        <w:tc>
          <w:tcPr>
            <w:tcW w:w="2197" w:type="dxa"/>
            <w:tcBorders>
              <w:top w:val="single" w:color="auto" w:sz="4" w:space="0"/>
              <w:left w:val="single" w:color="auto" w:sz="4" w:space="0"/>
              <w:bottom w:val="single" w:color="auto" w:sz="4" w:space="0"/>
              <w:right w:val="single" w:color="auto" w:sz="4" w:space="0"/>
            </w:tcBorders>
            <w:vAlign w:val="center"/>
          </w:tcPr>
          <w:p w14:paraId="50CD7E5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5B317F71">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3B1BD37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2357F1E7">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22E3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56F82B9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9</w:t>
            </w:r>
          </w:p>
        </w:tc>
        <w:tc>
          <w:tcPr>
            <w:tcW w:w="2197" w:type="dxa"/>
            <w:tcBorders>
              <w:top w:val="single" w:color="auto" w:sz="4" w:space="0"/>
              <w:left w:val="single" w:color="auto" w:sz="4" w:space="0"/>
              <w:bottom w:val="single" w:color="auto" w:sz="4" w:space="0"/>
              <w:right w:val="single" w:color="auto" w:sz="4" w:space="0"/>
            </w:tcBorders>
            <w:vAlign w:val="center"/>
          </w:tcPr>
          <w:p w14:paraId="735E1DD1">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778E4D57">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11D9FA0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4E3010B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r w14:paraId="1BF2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25" w:type="dxa"/>
            <w:tcBorders>
              <w:top w:val="single" w:color="auto" w:sz="4" w:space="0"/>
              <w:left w:val="single" w:color="auto" w:sz="4" w:space="0"/>
              <w:bottom w:val="single" w:color="auto" w:sz="4" w:space="0"/>
              <w:right w:val="single" w:color="auto" w:sz="4" w:space="0"/>
            </w:tcBorders>
            <w:vAlign w:val="center"/>
          </w:tcPr>
          <w:p w14:paraId="2DA2253B">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c>
          <w:tcPr>
            <w:tcW w:w="2197" w:type="dxa"/>
            <w:tcBorders>
              <w:top w:val="single" w:color="auto" w:sz="4" w:space="0"/>
              <w:left w:val="single" w:color="auto" w:sz="4" w:space="0"/>
              <w:bottom w:val="single" w:color="auto" w:sz="4" w:space="0"/>
              <w:right w:val="single" w:color="auto" w:sz="4" w:space="0"/>
            </w:tcBorders>
            <w:vAlign w:val="center"/>
          </w:tcPr>
          <w:p w14:paraId="39E37610">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3ADD50A6">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2527" w:type="dxa"/>
            <w:tcBorders>
              <w:top w:val="single" w:color="auto" w:sz="4" w:space="0"/>
              <w:left w:val="single" w:color="auto" w:sz="4" w:space="0"/>
              <w:bottom w:val="single" w:color="auto" w:sz="4" w:space="0"/>
              <w:right w:val="single" w:color="auto" w:sz="4" w:space="0"/>
            </w:tcBorders>
            <w:vAlign w:val="center"/>
          </w:tcPr>
          <w:p w14:paraId="0721C68A">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390F797D">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tc>
      </w:tr>
    </w:tbl>
    <w:p w14:paraId="30554FB4">
      <w:pPr>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rPr>
      </w:pPr>
      <w:r>
        <w:rPr>
          <w:rStyle w:val="77"/>
          <w:rFonts w:hint="eastAsia" w:ascii="宋体" w:hAnsi="宋体" w:eastAsia="宋体" w:cs="宋体"/>
          <w:b w:val="0"/>
          <w:i w:val="0"/>
          <w:caps w:val="0"/>
          <w:color w:val="auto"/>
          <w:spacing w:val="0"/>
          <w:w w:val="100"/>
          <w:kern w:val="2"/>
          <w:position w:val="0"/>
          <w:sz w:val="24"/>
          <w:szCs w:val="24"/>
          <w:highlight w:val="none"/>
          <w:lang w:val="en-US" w:eastAsia="zh-CN"/>
        </w:rPr>
        <w:t>注：1.供应商须对照招标文件第四章“评审方法”中“符合性检查”的条款进行逐项说明是否满足要求，并附相关证明文件，同时将相关证明文件的相应页码填写到上表“投标文件中对应的页码”中。</w:t>
      </w:r>
    </w:p>
    <w:p w14:paraId="1870BAF3">
      <w:pPr>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宋体" w:hAnsi="宋体" w:eastAsia="宋体" w:cs="宋体"/>
          <w:b w:val="0"/>
          <w:i w:val="0"/>
          <w:caps w:val="0"/>
          <w:color w:val="auto"/>
          <w:spacing w:val="0"/>
          <w:w w:val="100"/>
          <w:kern w:val="2"/>
          <w:position w:val="0"/>
          <w:sz w:val="24"/>
          <w:szCs w:val="24"/>
          <w:highlight w:val="none"/>
          <w:lang w:val="en-US" w:eastAsia="zh-CN"/>
        </w:rPr>
      </w:pPr>
    </w:p>
    <w:p w14:paraId="10A3B087">
      <w:pPr>
        <w:keepNext w:val="0"/>
        <w:keepLines w:val="0"/>
        <w:pageBreakBefore w:val="0"/>
        <w:widowControl/>
        <w:kinsoku/>
        <w:wordWrap/>
        <w:overflowPunct/>
        <w:topLinePunct w:val="0"/>
        <w:autoSpaceDE/>
        <w:autoSpaceDN/>
        <w:bidi w:val="0"/>
        <w:adjustRightInd/>
        <w:snapToGrid/>
        <w:spacing w:afterAutospacing="0" w:line="360" w:lineRule="auto"/>
        <w:ind w:right="79"/>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rPr>
        <w:t>供应商名称（加盖公章）：</w:t>
      </w:r>
    </w:p>
    <w:p w14:paraId="12FA27F0">
      <w:pPr>
        <w:keepNext w:val="0"/>
        <w:keepLines w:val="0"/>
        <w:pageBreakBefore w:val="0"/>
        <w:widowControl/>
        <w:kinsoku/>
        <w:wordWrap/>
        <w:overflowPunct/>
        <w:topLinePunct w:val="0"/>
        <w:autoSpaceDE/>
        <w:autoSpaceDN/>
        <w:bidi w:val="0"/>
        <w:adjustRightInd/>
        <w:snapToGrid/>
        <w:spacing w:afterAutospacing="0" w:line="360" w:lineRule="auto"/>
        <w:ind w:right="79"/>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供应商法定代表人（或法定代表人授权代表）签字或盖章：</w:t>
      </w:r>
    </w:p>
    <w:p w14:paraId="5825122A">
      <w:pPr>
        <w:keepNext w:val="0"/>
        <w:keepLines w:val="0"/>
        <w:pageBreakBefore w:val="0"/>
        <w:widowControl/>
        <w:kinsoku/>
        <w:wordWrap/>
        <w:overflowPunct/>
        <w:topLinePunct w:val="0"/>
        <w:autoSpaceDE/>
        <w:autoSpaceDN/>
        <w:bidi w:val="0"/>
        <w:adjustRightInd/>
        <w:snapToGrid/>
        <w:spacing w:afterAutospacing="0" w:line="360" w:lineRule="auto"/>
        <w:ind w:right="79"/>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日期：   年   月   日</w:t>
      </w:r>
    </w:p>
    <w:p w14:paraId="3E67A025">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191799D7">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FD8EB7F">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53" w:name="_Toc27790"/>
      <w:r>
        <w:rPr>
          <w:rFonts w:hint="eastAsia" w:asciiTheme="minorEastAsia" w:hAnsi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lang w:val="en-US" w:eastAsia="zh-CN"/>
        </w:rPr>
        <w:t>、项目管理机构配备情况</w:t>
      </w:r>
      <w:bookmarkEnd w:id="353"/>
    </w:p>
    <w:p w14:paraId="3D37AEE6">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）项目经理简历表</w:t>
      </w:r>
    </w:p>
    <w:p w14:paraId="7773FC7F">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5"/>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6D18FB7B">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D2DD89B">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8D6A98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DD478BC">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3996C3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AF2D67F">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4F6F4C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579159D0">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7D3ECD5E">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4F6C4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11F8635">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1F177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36249405">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5BDC61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46F18BED">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4819272">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B97C9B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FCC7D1C">
            <w:pPr>
              <w:pageBreakBefore w:val="0"/>
              <w:kinsoku/>
              <w:overflowPunct/>
              <w:topLinePunct w:val="0"/>
              <w:bidi w:val="0"/>
              <w:spacing w:before="55"/>
              <w:ind w:left="19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担任项目经理年限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0E4B27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3B46B3AC">
        <w:tblPrEx>
          <w:tblCellMar>
            <w:top w:w="0" w:type="dxa"/>
            <w:left w:w="0" w:type="dxa"/>
            <w:bottom w:w="0" w:type="dxa"/>
            <w:right w:w="0" w:type="dxa"/>
          </w:tblCellMar>
        </w:tblPrEx>
        <w:trPr>
          <w:trHeight w:val="595" w:hRule="exac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0F91C2DA">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136C9590">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5976F0E">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42A74DF">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6217F23">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建设规模</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95E6CBD">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销售情况</w:t>
            </w:r>
          </w:p>
        </w:tc>
      </w:tr>
      <w:tr w14:paraId="56A3B785">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7BBFAF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D164C3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169FD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163FF5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4FCF21AC">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73C96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F2DF1A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8A0BFC">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EAA6AE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06857549">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304B2FE3">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14:paraId="68071892">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6337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noWrap w:val="0"/>
            <w:vAlign w:val="center"/>
          </w:tcPr>
          <w:p w14:paraId="442D9E6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4BF7873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336DDF3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6E61888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34062B9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2943A92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682397B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5B5681F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20D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31A2B5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D15F5E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CCFC28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873C9B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1AE58C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EC0605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23F640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322C0EA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F34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5BE2F86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FCB3AE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16C3983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C2CA90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D00FB5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4CB23A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3DF7A8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E83303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E3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044D6C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04CC3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4C35C4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6FDB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D775E2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2BE24C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71DC58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85A774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1F45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24A52FD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69316D3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2C55C42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799556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FF5EF9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60A4B32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3E7104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AD756B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857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226F072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423CF96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11B1C52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EAACC9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2C53D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0AFAE56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C5D54A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7B0CA0F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4D3D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1B835FE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1670C6C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02DCB2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72D695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0BA1DB4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857602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6B0C45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81E0DF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09B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noWrap w:val="0"/>
            <w:vAlign w:val="top"/>
          </w:tcPr>
          <w:p w14:paraId="779BBBD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969562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645C0E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A0034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89ADD0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69F126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7F5353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2D79CBE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5F192CEA">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31236843">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2E2B6E6E">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04E7CF0A">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p>
    <w:p w14:paraId="73344E08">
      <w:pPr>
        <w:pStyle w:val="20"/>
        <w:pageBreakBefore w:val="0"/>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p>
    <w:p w14:paraId="0BE22515">
      <w:pPr>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FE4E4E1">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FF6F93B">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54" w:name="_Toc236473312"/>
      <w:bookmarkStart w:id="355" w:name="_Toc437611485"/>
      <w:bookmarkStart w:id="356" w:name="_Toc25810"/>
      <w:bookmarkStart w:id="357" w:name="_Toc238276256"/>
      <w:bookmarkStart w:id="358" w:name="_Toc12618"/>
      <w:bookmarkStart w:id="359" w:name="_Toc485896002"/>
      <w:r>
        <w:rPr>
          <w:rFonts w:hint="eastAsia" w:asciiTheme="minorEastAsia" w:hAnsiTheme="minorEastAsia" w:cstheme="minorEastAsia"/>
          <w:color w:val="auto"/>
          <w:spacing w:val="0"/>
          <w:position w:val="0"/>
          <w:highlight w:val="none"/>
          <w:lang w:val="en-US" w:eastAsia="zh-CN"/>
        </w:rPr>
        <w:t>6</w:t>
      </w:r>
      <w:r>
        <w:rPr>
          <w:rFonts w:hint="eastAsia" w:asciiTheme="minorEastAsia" w:hAnsiTheme="minorEastAsia" w:eastAsiaTheme="minorEastAsia" w:cstheme="minorEastAsia"/>
          <w:color w:val="auto"/>
          <w:spacing w:val="0"/>
          <w:position w:val="0"/>
          <w:highlight w:val="none"/>
          <w:lang w:val="en-US" w:eastAsia="zh-CN"/>
        </w:rPr>
        <w:t>、</w:t>
      </w:r>
      <w:r>
        <w:rPr>
          <w:rFonts w:hint="eastAsia" w:asciiTheme="minorEastAsia" w:hAnsiTheme="minorEastAsia" w:eastAsiaTheme="minorEastAsia" w:cstheme="minorEastAsia"/>
          <w:color w:val="auto"/>
          <w:spacing w:val="0"/>
          <w:position w:val="0"/>
          <w:highlight w:val="none"/>
        </w:rPr>
        <w:t>供应商类似项目业绩表</w:t>
      </w:r>
      <w:bookmarkEnd w:id="354"/>
      <w:bookmarkEnd w:id="355"/>
      <w:bookmarkEnd w:id="356"/>
      <w:bookmarkEnd w:id="357"/>
      <w:bookmarkEnd w:id="358"/>
      <w:bookmarkEnd w:id="359"/>
    </w:p>
    <w:p w14:paraId="66D5E98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4D6BBB2A">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p w14:paraId="6570E75E">
      <w:pPr>
        <w:pStyle w:val="11"/>
        <w:pageBreakBefore w:val="0"/>
        <w:kinsoku/>
        <w:overflowPunct/>
        <w:topLinePunct w:val="0"/>
        <w:bidi w:val="0"/>
        <w:ind w:firstLine="560"/>
        <w:rPr>
          <w:rFonts w:hint="eastAsia" w:asciiTheme="minorEastAsia" w:hAnsiTheme="minorEastAsia" w:eastAsiaTheme="minorEastAsia" w:cstheme="minorEastAsia"/>
          <w:color w:val="auto"/>
          <w:spacing w:val="0"/>
          <w:position w:val="0"/>
          <w:sz w:val="28"/>
          <w:szCs w:val="28"/>
          <w:highlight w:val="none"/>
        </w:rPr>
      </w:pPr>
    </w:p>
    <w:tbl>
      <w:tblPr>
        <w:tblStyle w:val="3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4494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B3EE93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项目名称</w:t>
            </w:r>
          </w:p>
        </w:tc>
        <w:tc>
          <w:tcPr>
            <w:tcW w:w="7200" w:type="dxa"/>
            <w:shd w:val="clear" w:color="auto" w:fill="auto"/>
          </w:tcPr>
          <w:p w14:paraId="438D7050">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4C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4829A3F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项目单位名称</w:t>
            </w:r>
          </w:p>
        </w:tc>
        <w:tc>
          <w:tcPr>
            <w:tcW w:w="7200" w:type="dxa"/>
            <w:shd w:val="clear" w:color="auto" w:fill="auto"/>
          </w:tcPr>
          <w:p w14:paraId="6B88457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73EF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55E0EC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项目单位联系人姓名及联系方式</w:t>
            </w:r>
          </w:p>
        </w:tc>
        <w:tc>
          <w:tcPr>
            <w:tcW w:w="7200" w:type="dxa"/>
            <w:shd w:val="clear" w:color="auto" w:fill="auto"/>
          </w:tcPr>
          <w:p w14:paraId="1528DE3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214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0F09785">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合同金额</w:t>
            </w:r>
          </w:p>
        </w:tc>
        <w:tc>
          <w:tcPr>
            <w:tcW w:w="7200" w:type="dxa"/>
            <w:shd w:val="clear" w:color="auto" w:fill="auto"/>
          </w:tcPr>
          <w:p w14:paraId="4FBF27C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BEA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4395A58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项目负责人</w:t>
            </w:r>
          </w:p>
          <w:p w14:paraId="4231D91C">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姓名</w:t>
            </w:r>
          </w:p>
        </w:tc>
        <w:tc>
          <w:tcPr>
            <w:tcW w:w="7200" w:type="dxa"/>
            <w:shd w:val="clear" w:color="auto" w:fill="auto"/>
          </w:tcPr>
          <w:p w14:paraId="78AD5E80">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D97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3F7EC21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项目实施时间</w:t>
            </w:r>
          </w:p>
        </w:tc>
        <w:tc>
          <w:tcPr>
            <w:tcW w:w="7200" w:type="dxa"/>
            <w:shd w:val="clear" w:color="auto" w:fill="auto"/>
          </w:tcPr>
          <w:p w14:paraId="4501A1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383B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4AF6F6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项目内容说明</w:t>
            </w:r>
          </w:p>
        </w:tc>
        <w:tc>
          <w:tcPr>
            <w:tcW w:w="7200" w:type="dxa"/>
            <w:shd w:val="clear" w:color="auto" w:fill="auto"/>
          </w:tcPr>
          <w:p w14:paraId="343935B2">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68A242F4">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说明：1．每个合同须单独附表，并附上相关证明材料，否则专家在评审时将不予采信；</w:t>
      </w:r>
    </w:p>
    <w:p w14:paraId="3817EA5A">
      <w:pPr>
        <w:pageBreakBefore w:val="0"/>
        <w:kinsoku/>
        <w:overflowPunct/>
        <w:topLinePunct w:val="0"/>
        <w:bidi w:val="0"/>
        <w:spacing w:line="360" w:lineRule="auto"/>
        <w:ind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2．项目内容请详细说明所承担的具体工作内容；</w:t>
      </w:r>
    </w:p>
    <w:p w14:paraId="147298DC">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bookmarkStart w:id="360" w:name="_Toc437611486"/>
    </w:p>
    <w:p w14:paraId="39CDB529">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61" w:name="_Toc14089"/>
      <w:r>
        <w:rPr>
          <w:rFonts w:hint="eastAsia" w:asciiTheme="minorEastAsia" w:hAnsi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val="en-US" w:eastAsia="zh-CN"/>
        </w:rPr>
        <w:t>、磋商文件要求提供或供应商认为需提供的其它资料；</w:t>
      </w:r>
      <w:bookmarkEnd w:id="361"/>
    </w:p>
    <w:p w14:paraId="22FFA610">
      <w:pPr>
        <w:pageBreakBefore w:val="0"/>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p>
    <w:p w14:paraId="1ECD8A30">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52C75F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069F2D">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98EA25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EEA5F0C">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3F26EEA">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C8427A5">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B1FD47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D23FB38">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08FF97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4C66DF">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601025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7AF765A">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79217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362CEB1">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34AFF8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A1833F5">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65A8B66">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E535444">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99F7E3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CA6D7E0">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218681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6AC4595">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26A040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41E0144">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7E2A7F0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9FDFCFA">
      <w:pPr>
        <w:pStyle w:val="33"/>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360"/>
    <w:p w14:paraId="423E410A">
      <w:pPr>
        <w:pStyle w:val="3"/>
        <w:pageBreakBefore w:val="0"/>
        <w:kinsoku/>
        <w:overflowPunct/>
        <w:topLinePunct w:val="0"/>
        <w:bidi w:val="0"/>
        <w:ind w:left="0" w:leftChars="0" w:firstLine="0" w:firstLineChars="0"/>
        <w:jc w:val="center"/>
        <w:rPr>
          <w:rFonts w:hint="eastAsia" w:asciiTheme="minorEastAsia" w:hAnsiTheme="minorEastAsia" w:eastAsiaTheme="minorEastAsia" w:cstheme="minorEastAsia"/>
          <w:color w:val="auto"/>
          <w:spacing w:val="0"/>
          <w:position w:val="0"/>
          <w:sz w:val="28"/>
          <w:szCs w:val="28"/>
          <w:highlight w:val="none"/>
        </w:rPr>
      </w:pPr>
      <w:bookmarkStart w:id="362" w:name="_Toc293736072"/>
      <w:bookmarkStart w:id="363" w:name="_Toc8655"/>
      <w:bookmarkStart w:id="364" w:name="_Toc20323"/>
      <w:bookmarkStart w:id="365" w:name="_Toc446599333"/>
      <w:bookmarkStart w:id="366" w:name="_Toc293739010"/>
      <w:bookmarkStart w:id="367" w:name="_Toc293736029"/>
      <w:bookmarkStart w:id="368" w:name="_Toc485896007"/>
      <w:r>
        <w:rPr>
          <w:rFonts w:hint="eastAsia" w:asciiTheme="minorEastAsia" w:hAnsiTheme="minorEastAsia" w:eastAsiaTheme="minorEastAsia" w:cstheme="minorEastAsia"/>
          <w:color w:val="auto"/>
          <w:spacing w:val="0"/>
          <w:position w:val="0"/>
          <w:highlight w:val="none"/>
        </w:rPr>
        <w:t>二、</w:t>
      </w:r>
      <w:bookmarkStart w:id="369" w:name="_Toc257633149"/>
      <w:r>
        <w:rPr>
          <w:rFonts w:hint="eastAsia" w:asciiTheme="minorEastAsia" w:hAnsiTheme="minorEastAsia" w:eastAsiaTheme="minorEastAsia" w:cstheme="minorEastAsia"/>
          <w:color w:val="auto"/>
          <w:spacing w:val="0"/>
          <w:position w:val="0"/>
          <w:highlight w:val="none"/>
        </w:rPr>
        <w:t>技术文件组成</w:t>
      </w:r>
      <w:bookmarkEnd w:id="362"/>
      <w:bookmarkEnd w:id="363"/>
      <w:bookmarkEnd w:id="364"/>
      <w:bookmarkEnd w:id="365"/>
      <w:bookmarkEnd w:id="366"/>
      <w:bookmarkEnd w:id="367"/>
      <w:bookmarkEnd w:id="368"/>
      <w:bookmarkEnd w:id="369"/>
    </w:p>
    <w:p w14:paraId="492A50C0">
      <w:pPr>
        <w:pageBreakBefore w:val="0"/>
        <w:tabs>
          <w:tab w:val="left" w:pos="1365"/>
        </w:tabs>
        <w:kinsoku/>
        <w:overflowPunct/>
        <w:topLinePunct w:val="0"/>
        <w:bidi w:val="0"/>
        <w:spacing w:line="360" w:lineRule="auto"/>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由各供应商根据参考格式要求自行编写。目录清晰、内容详尽、易于理解和评审并富有建设性的技术方案将在评审时具有优势。具体内容应包括但不限于：</w:t>
      </w:r>
    </w:p>
    <w:p w14:paraId="4F5DF0D9">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1</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项目实施</w:t>
      </w:r>
      <w:r>
        <w:rPr>
          <w:rFonts w:hint="eastAsia" w:asciiTheme="minorEastAsia" w:hAnsiTheme="minorEastAsia" w:eastAsiaTheme="minorEastAsia" w:cstheme="minorEastAsia"/>
          <w:color w:val="auto"/>
          <w:spacing w:val="0"/>
          <w:position w:val="0"/>
          <w:sz w:val="28"/>
          <w:szCs w:val="28"/>
          <w:highlight w:val="none"/>
        </w:rPr>
        <w:t>方案；</w:t>
      </w:r>
    </w:p>
    <w:p w14:paraId="0DC689EC">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2、服务承诺；</w:t>
      </w:r>
    </w:p>
    <w:p w14:paraId="231006C0">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3、</w:t>
      </w:r>
      <w:r>
        <w:rPr>
          <w:rFonts w:hint="eastAsia" w:asciiTheme="minorEastAsia" w:hAnsiTheme="minorEastAsia" w:eastAsiaTheme="minorEastAsia" w:cstheme="minorEastAsia"/>
          <w:color w:val="auto"/>
          <w:spacing w:val="0"/>
          <w:position w:val="0"/>
          <w:sz w:val="28"/>
          <w:szCs w:val="28"/>
          <w:highlight w:val="none"/>
        </w:rPr>
        <w:t>磋商文件要求提供或供应商认为需提供的其它资料。</w:t>
      </w:r>
    </w:p>
    <w:p w14:paraId="45C696D2">
      <w:pPr>
        <w:pageBreakBefore w:val="0"/>
        <w:tabs>
          <w:tab w:val="left" w:pos="1365"/>
        </w:tabs>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参照以上内容制作响应文件。</w:t>
      </w:r>
    </w:p>
    <w:p w14:paraId="6780A126">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50D4303B">
      <w:pPr>
        <w:pageBreakBefore w:val="0"/>
        <w:kinsoku/>
        <w:overflowPunct/>
        <w:topLinePunct w:val="0"/>
        <w:bidi w:val="0"/>
        <w:jc w:val="cente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磋商文件补充材料</w:t>
      </w:r>
    </w:p>
    <w:p w14:paraId="1A525A52">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08946AC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8"/>
          <w:rFonts w:hint="eastAsia" w:asciiTheme="minorEastAsia" w:hAnsiTheme="minorEastAsia" w:eastAsiaTheme="minorEastAsia" w:cstheme="minorEastAsia"/>
          <w:i w:val="0"/>
          <w:iCs w:val="0"/>
          <w:caps w:val="0"/>
          <w:color w:val="auto"/>
          <w:spacing w:val="0"/>
          <w:position w:val="0"/>
          <w:sz w:val="36"/>
          <w:szCs w:val="36"/>
          <w:highlight w:val="none"/>
          <w:lang w:eastAsia="zh-CN"/>
        </w:rPr>
      </w:pPr>
      <w:r>
        <w:rPr>
          <w:rStyle w:val="38"/>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p>
    <w:p w14:paraId="2088A0A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56C591F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p>
    <w:p w14:paraId="075178D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201D85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p>
    <w:p w14:paraId="20A6D2A9">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p>
    <w:p w14:paraId="187AF4E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0D2C9A4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0F39648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8"/>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5CC90875">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6A858EBA">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04365E74">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8740EB">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p>
    <w:p w14:paraId="1EE0B738">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20F5F51D">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89EB72">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358880">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FE62A0">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F81D8A">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E3398B5">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84046F">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8A6100">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A1832D">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1592FD">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45DF13">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6652D5">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41E0EF">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C8953E">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E65C26">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154217C">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p>
    <w:p w14:paraId="2AC72486">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380F7D45">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3EC6114">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48D33A0D">
      <w:pPr>
        <w:pStyle w:val="33"/>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p>
    <w:p w14:paraId="24704296">
      <w:pPr>
        <w:pStyle w:val="34"/>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bookmarkEnd w:id="370"/>
    <w:sectPr>
      <w:headerReference r:id="rId7"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5874">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4AAE5">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08E4AAE5">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96FE">
    <w:pPr>
      <w:pStyle w:val="2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13DD50">
                          <w:pPr>
                            <w:pStyle w:val="23"/>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C13DD50">
                    <w:pPr>
                      <w:pStyle w:val="23"/>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506C768F">
    <w:pPr>
      <w:pStyle w:val="2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218B">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FA0C7C">
                          <w:pPr>
                            <w:pStyle w:val="23"/>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77FA0C7C">
                    <w:pPr>
                      <w:pStyle w:val="23"/>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384780D0">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99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1D46">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1AE2A621"/>
    <w:multiLevelType w:val="singleLevel"/>
    <w:tmpl w:val="1AE2A621"/>
    <w:lvl w:ilvl="0" w:tentative="0">
      <w:start w:val="1"/>
      <w:numFmt w:val="chineseCounting"/>
      <w:suff w:val="nothing"/>
      <w:lvlText w:val="%1、"/>
      <w:lvlJc w:val="left"/>
      <w:rPr>
        <w:rFonts w:hint="eastAsia"/>
      </w:rPr>
    </w:lvl>
  </w:abstractNum>
  <w:abstractNum w:abstractNumId="3">
    <w:nsid w:val="687D6135"/>
    <w:multiLevelType w:val="singleLevel"/>
    <w:tmpl w:val="687D6135"/>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35C49"/>
    <w:rsid w:val="01EA0536"/>
    <w:rsid w:val="020B5EE9"/>
    <w:rsid w:val="03064AB8"/>
    <w:rsid w:val="0328539C"/>
    <w:rsid w:val="033E4BBF"/>
    <w:rsid w:val="03F93A73"/>
    <w:rsid w:val="042046F5"/>
    <w:rsid w:val="04787C5D"/>
    <w:rsid w:val="04C16888"/>
    <w:rsid w:val="04D330E5"/>
    <w:rsid w:val="04E11CA6"/>
    <w:rsid w:val="051A0D14"/>
    <w:rsid w:val="05900FD6"/>
    <w:rsid w:val="06087B94"/>
    <w:rsid w:val="0689662B"/>
    <w:rsid w:val="0698114A"/>
    <w:rsid w:val="06FE6B3F"/>
    <w:rsid w:val="07832BA1"/>
    <w:rsid w:val="07E147B8"/>
    <w:rsid w:val="08066F25"/>
    <w:rsid w:val="084F7D3A"/>
    <w:rsid w:val="08712537"/>
    <w:rsid w:val="08AC1A0D"/>
    <w:rsid w:val="08DA29A0"/>
    <w:rsid w:val="09D00DB5"/>
    <w:rsid w:val="09D25006"/>
    <w:rsid w:val="09F340E8"/>
    <w:rsid w:val="0A5C592B"/>
    <w:rsid w:val="0A732D15"/>
    <w:rsid w:val="0A757553"/>
    <w:rsid w:val="0AA7304A"/>
    <w:rsid w:val="0AAB0D8C"/>
    <w:rsid w:val="0AAD0049"/>
    <w:rsid w:val="0B9E6FCA"/>
    <w:rsid w:val="0BD13BA5"/>
    <w:rsid w:val="0C060244"/>
    <w:rsid w:val="0CA23AC9"/>
    <w:rsid w:val="0D1C451A"/>
    <w:rsid w:val="0D817CDD"/>
    <w:rsid w:val="0D86163D"/>
    <w:rsid w:val="0D9B07AF"/>
    <w:rsid w:val="0DAE46EF"/>
    <w:rsid w:val="0DCB2EC9"/>
    <w:rsid w:val="0DDB5519"/>
    <w:rsid w:val="0E134337"/>
    <w:rsid w:val="0E2F5830"/>
    <w:rsid w:val="0E670F34"/>
    <w:rsid w:val="0EF90537"/>
    <w:rsid w:val="0FC87CEA"/>
    <w:rsid w:val="0FE34B24"/>
    <w:rsid w:val="0FF65C06"/>
    <w:rsid w:val="103A670E"/>
    <w:rsid w:val="104A18C6"/>
    <w:rsid w:val="10945E1E"/>
    <w:rsid w:val="10B85FB1"/>
    <w:rsid w:val="10CD3604"/>
    <w:rsid w:val="110342FF"/>
    <w:rsid w:val="110E3E23"/>
    <w:rsid w:val="11733C86"/>
    <w:rsid w:val="121D6EB6"/>
    <w:rsid w:val="127D2F5A"/>
    <w:rsid w:val="12843C37"/>
    <w:rsid w:val="12E666D9"/>
    <w:rsid w:val="1319260B"/>
    <w:rsid w:val="13336E3E"/>
    <w:rsid w:val="137D0DEC"/>
    <w:rsid w:val="137E6B3F"/>
    <w:rsid w:val="13A26AA4"/>
    <w:rsid w:val="13BA3963"/>
    <w:rsid w:val="13E75FD4"/>
    <w:rsid w:val="145C7FB0"/>
    <w:rsid w:val="14FC3F92"/>
    <w:rsid w:val="15155054"/>
    <w:rsid w:val="15202377"/>
    <w:rsid w:val="156D6C3E"/>
    <w:rsid w:val="15785BB6"/>
    <w:rsid w:val="158C17BA"/>
    <w:rsid w:val="15FA5D0A"/>
    <w:rsid w:val="165C6DCA"/>
    <w:rsid w:val="168E50BE"/>
    <w:rsid w:val="16921052"/>
    <w:rsid w:val="177E44BC"/>
    <w:rsid w:val="17920BDE"/>
    <w:rsid w:val="17953714"/>
    <w:rsid w:val="185A0EE3"/>
    <w:rsid w:val="185B5474"/>
    <w:rsid w:val="190A0BD8"/>
    <w:rsid w:val="19622F5E"/>
    <w:rsid w:val="199B1FCC"/>
    <w:rsid w:val="19D41982"/>
    <w:rsid w:val="19DC4392"/>
    <w:rsid w:val="1A085187"/>
    <w:rsid w:val="1A8B0292"/>
    <w:rsid w:val="1AF916A0"/>
    <w:rsid w:val="1B2B711A"/>
    <w:rsid w:val="1B352404"/>
    <w:rsid w:val="1B583A4F"/>
    <w:rsid w:val="1C5A2E43"/>
    <w:rsid w:val="1C5E26D8"/>
    <w:rsid w:val="1C6C5EA1"/>
    <w:rsid w:val="1CBF7BEB"/>
    <w:rsid w:val="1CC730D8"/>
    <w:rsid w:val="1D0D3CA0"/>
    <w:rsid w:val="1D3C38E1"/>
    <w:rsid w:val="1D4A5240"/>
    <w:rsid w:val="1D8F1E47"/>
    <w:rsid w:val="1D94745E"/>
    <w:rsid w:val="1DFE1EE3"/>
    <w:rsid w:val="1E624DD4"/>
    <w:rsid w:val="1E7B23CC"/>
    <w:rsid w:val="1EB941F1"/>
    <w:rsid w:val="1F2962CC"/>
    <w:rsid w:val="203931EC"/>
    <w:rsid w:val="20D65FDF"/>
    <w:rsid w:val="210F67FD"/>
    <w:rsid w:val="21ED75AA"/>
    <w:rsid w:val="21F901D7"/>
    <w:rsid w:val="21FA7BC8"/>
    <w:rsid w:val="224F4AB9"/>
    <w:rsid w:val="22B76683"/>
    <w:rsid w:val="22E12559"/>
    <w:rsid w:val="231F1167"/>
    <w:rsid w:val="235C2BD4"/>
    <w:rsid w:val="23AC3027"/>
    <w:rsid w:val="23FA3D93"/>
    <w:rsid w:val="23FF4341"/>
    <w:rsid w:val="24DB1E16"/>
    <w:rsid w:val="24DB3BC4"/>
    <w:rsid w:val="2581038F"/>
    <w:rsid w:val="259A3A7F"/>
    <w:rsid w:val="25B11518"/>
    <w:rsid w:val="25B86563"/>
    <w:rsid w:val="25EC2F6E"/>
    <w:rsid w:val="26C8461C"/>
    <w:rsid w:val="26D05957"/>
    <w:rsid w:val="26DD122F"/>
    <w:rsid w:val="26FE1DEC"/>
    <w:rsid w:val="2739031A"/>
    <w:rsid w:val="283D41B0"/>
    <w:rsid w:val="288051AE"/>
    <w:rsid w:val="28C1544E"/>
    <w:rsid w:val="28EF5E90"/>
    <w:rsid w:val="28F03549"/>
    <w:rsid w:val="2938027B"/>
    <w:rsid w:val="2943165A"/>
    <w:rsid w:val="29451F54"/>
    <w:rsid w:val="296E3259"/>
    <w:rsid w:val="299407E6"/>
    <w:rsid w:val="299D3B3E"/>
    <w:rsid w:val="29F10FDB"/>
    <w:rsid w:val="2A321930"/>
    <w:rsid w:val="2A495030"/>
    <w:rsid w:val="2A676E5E"/>
    <w:rsid w:val="2A822E7D"/>
    <w:rsid w:val="2A946CEF"/>
    <w:rsid w:val="2ACC4185"/>
    <w:rsid w:val="2B3109E2"/>
    <w:rsid w:val="2B5E10AB"/>
    <w:rsid w:val="2B7E34FB"/>
    <w:rsid w:val="2B997798"/>
    <w:rsid w:val="2BB1567F"/>
    <w:rsid w:val="2BB4516F"/>
    <w:rsid w:val="2C250A37"/>
    <w:rsid w:val="2CA31F00"/>
    <w:rsid w:val="2CF47464"/>
    <w:rsid w:val="2D23435A"/>
    <w:rsid w:val="2D834DF9"/>
    <w:rsid w:val="2D875A5C"/>
    <w:rsid w:val="2DB15E0A"/>
    <w:rsid w:val="2DCA2DA2"/>
    <w:rsid w:val="2DD12008"/>
    <w:rsid w:val="2E8B665B"/>
    <w:rsid w:val="2EDE49DD"/>
    <w:rsid w:val="2F805A94"/>
    <w:rsid w:val="2F996B56"/>
    <w:rsid w:val="2FBB4416"/>
    <w:rsid w:val="2FDB37C9"/>
    <w:rsid w:val="30347DA4"/>
    <w:rsid w:val="30564A47"/>
    <w:rsid w:val="30582787"/>
    <w:rsid w:val="30640F12"/>
    <w:rsid w:val="30BE3DCE"/>
    <w:rsid w:val="30C44045"/>
    <w:rsid w:val="30F027A5"/>
    <w:rsid w:val="30FD19EB"/>
    <w:rsid w:val="310C4583"/>
    <w:rsid w:val="31321010"/>
    <w:rsid w:val="313258E8"/>
    <w:rsid w:val="31822DF7"/>
    <w:rsid w:val="31A072B4"/>
    <w:rsid w:val="31CF685F"/>
    <w:rsid w:val="31E83DC4"/>
    <w:rsid w:val="3251196A"/>
    <w:rsid w:val="32D87995"/>
    <w:rsid w:val="32FA3DAF"/>
    <w:rsid w:val="32FB322A"/>
    <w:rsid w:val="3304078A"/>
    <w:rsid w:val="33491B5A"/>
    <w:rsid w:val="34076784"/>
    <w:rsid w:val="34354B9C"/>
    <w:rsid w:val="34656A1F"/>
    <w:rsid w:val="34A2025B"/>
    <w:rsid w:val="34F856A3"/>
    <w:rsid w:val="35315E89"/>
    <w:rsid w:val="353A77E0"/>
    <w:rsid w:val="354457B6"/>
    <w:rsid w:val="36345EE6"/>
    <w:rsid w:val="364D41F6"/>
    <w:rsid w:val="369B1D40"/>
    <w:rsid w:val="36F24934"/>
    <w:rsid w:val="37B409D1"/>
    <w:rsid w:val="37BC2078"/>
    <w:rsid w:val="38521F98"/>
    <w:rsid w:val="385B0E4C"/>
    <w:rsid w:val="386C58FB"/>
    <w:rsid w:val="386D15ED"/>
    <w:rsid w:val="389F7463"/>
    <w:rsid w:val="38E30E42"/>
    <w:rsid w:val="38FF1191"/>
    <w:rsid w:val="39355B41"/>
    <w:rsid w:val="3A804B32"/>
    <w:rsid w:val="3AA64F72"/>
    <w:rsid w:val="3AAA1C17"/>
    <w:rsid w:val="3B182918"/>
    <w:rsid w:val="3B6650C4"/>
    <w:rsid w:val="3BD66CA2"/>
    <w:rsid w:val="3C247E8C"/>
    <w:rsid w:val="3C2C5BB9"/>
    <w:rsid w:val="3CB45CFB"/>
    <w:rsid w:val="3CCB40C7"/>
    <w:rsid w:val="3D956BAE"/>
    <w:rsid w:val="3DF275D1"/>
    <w:rsid w:val="3EB968CD"/>
    <w:rsid w:val="3EC853C7"/>
    <w:rsid w:val="3EC875D4"/>
    <w:rsid w:val="3EE071AB"/>
    <w:rsid w:val="3EFF2568"/>
    <w:rsid w:val="3F3643C1"/>
    <w:rsid w:val="3FCC5A47"/>
    <w:rsid w:val="40624D42"/>
    <w:rsid w:val="40694E7B"/>
    <w:rsid w:val="40C304AF"/>
    <w:rsid w:val="418A09F4"/>
    <w:rsid w:val="41A66D6D"/>
    <w:rsid w:val="41DD6D76"/>
    <w:rsid w:val="421C6B06"/>
    <w:rsid w:val="42605CE0"/>
    <w:rsid w:val="43081BD1"/>
    <w:rsid w:val="43544E16"/>
    <w:rsid w:val="438020AF"/>
    <w:rsid w:val="44290050"/>
    <w:rsid w:val="444A7FC7"/>
    <w:rsid w:val="451505D5"/>
    <w:rsid w:val="453E2BF0"/>
    <w:rsid w:val="45541FDE"/>
    <w:rsid w:val="45C41F63"/>
    <w:rsid w:val="45F20916"/>
    <w:rsid w:val="467F70E2"/>
    <w:rsid w:val="468D2996"/>
    <w:rsid w:val="46945A20"/>
    <w:rsid w:val="469F284C"/>
    <w:rsid w:val="47B71E17"/>
    <w:rsid w:val="47E0136E"/>
    <w:rsid w:val="48284861"/>
    <w:rsid w:val="48623B31"/>
    <w:rsid w:val="48897310"/>
    <w:rsid w:val="49247038"/>
    <w:rsid w:val="499F2B63"/>
    <w:rsid w:val="49B04D70"/>
    <w:rsid w:val="49D96075"/>
    <w:rsid w:val="49F84FFA"/>
    <w:rsid w:val="4A012E2B"/>
    <w:rsid w:val="4A340100"/>
    <w:rsid w:val="4A437992"/>
    <w:rsid w:val="4A600544"/>
    <w:rsid w:val="4A8E6E5F"/>
    <w:rsid w:val="4A915202"/>
    <w:rsid w:val="4AB26EED"/>
    <w:rsid w:val="4B412124"/>
    <w:rsid w:val="4B460B4B"/>
    <w:rsid w:val="4B9319B6"/>
    <w:rsid w:val="4BB3139E"/>
    <w:rsid w:val="4CA25171"/>
    <w:rsid w:val="4D963478"/>
    <w:rsid w:val="4DBA440F"/>
    <w:rsid w:val="4DD70B1D"/>
    <w:rsid w:val="4DEC6CD7"/>
    <w:rsid w:val="4E233D83"/>
    <w:rsid w:val="4FDD44A2"/>
    <w:rsid w:val="509A0C0E"/>
    <w:rsid w:val="50A32F39"/>
    <w:rsid w:val="51082263"/>
    <w:rsid w:val="515661FD"/>
    <w:rsid w:val="5198572E"/>
    <w:rsid w:val="51ED3AFC"/>
    <w:rsid w:val="52350508"/>
    <w:rsid w:val="52374280"/>
    <w:rsid w:val="5302663C"/>
    <w:rsid w:val="53574187"/>
    <w:rsid w:val="536410A5"/>
    <w:rsid w:val="54651927"/>
    <w:rsid w:val="54AF3253"/>
    <w:rsid w:val="551326FC"/>
    <w:rsid w:val="55307659"/>
    <w:rsid w:val="55383F64"/>
    <w:rsid w:val="55BC6160"/>
    <w:rsid w:val="55E0339D"/>
    <w:rsid w:val="5612303A"/>
    <w:rsid w:val="561843C9"/>
    <w:rsid w:val="561F3061"/>
    <w:rsid w:val="56261518"/>
    <w:rsid w:val="56694C24"/>
    <w:rsid w:val="56941C15"/>
    <w:rsid w:val="579655A5"/>
    <w:rsid w:val="57AD28EF"/>
    <w:rsid w:val="57C06AC6"/>
    <w:rsid w:val="57DD31D4"/>
    <w:rsid w:val="58424AB5"/>
    <w:rsid w:val="58A15FD0"/>
    <w:rsid w:val="58D05A14"/>
    <w:rsid w:val="59060509"/>
    <w:rsid w:val="594A6647"/>
    <w:rsid w:val="595455B5"/>
    <w:rsid w:val="598B7205"/>
    <w:rsid w:val="59BE5287"/>
    <w:rsid w:val="59F22154"/>
    <w:rsid w:val="59F42A57"/>
    <w:rsid w:val="59F6057D"/>
    <w:rsid w:val="5A074490"/>
    <w:rsid w:val="5A2302F0"/>
    <w:rsid w:val="5A364E1D"/>
    <w:rsid w:val="5AB50333"/>
    <w:rsid w:val="5AC01473"/>
    <w:rsid w:val="5B0E4FB1"/>
    <w:rsid w:val="5B5E7E0F"/>
    <w:rsid w:val="5BC02519"/>
    <w:rsid w:val="5C2238AB"/>
    <w:rsid w:val="5C381321"/>
    <w:rsid w:val="5C6C0FCA"/>
    <w:rsid w:val="5C981DBF"/>
    <w:rsid w:val="5CC0147B"/>
    <w:rsid w:val="5CD56B70"/>
    <w:rsid w:val="5D504448"/>
    <w:rsid w:val="5DE15411"/>
    <w:rsid w:val="5DF14806"/>
    <w:rsid w:val="5E0F7E5F"/>
    <w:rsid w:val="5E834211"/>
    <w:rsid w:val="5E9071F2"/>
    <w:rsid w:val="5F2A7A3E"/>
    <w:rsid w:val="5F3E0E69"/>
    <w:rsid w:val="5F9F32CB"/>
    <w:rsid w:val="60911000"/>
    <w:rsid w:val="6137073F"/>
    <w:rsid w:val="61556E8F"/>
    <w:rsid w:val="615C0C4D"/>
    <w:rsid w:val="618F19E3"/>
    <w:rsid w:val="623B56C7"/>
    <w:rsid w:val="62500A46"/>
    <w:rsid w:val="62EA224C"/>
    <w:rsid w:val="635D3BCB"/>
    <w:rsid w:val="63A43996"/>
    <w:rsid w:val="63FF3B09"/>
    <w:rsid w:val="64261175"/>
    <w:rsid w:val="64CA4AE0"/>
    <w:rsid w:val="64CE04C8"/>
    <w:rsid w:val="653E0CAA"/>
    <w:rsid w:val="65710418"/>
    <w:rsid w:val="663A71E2"/>
    <w:rsid w:val="66AB0941"/>
    <w:rsid w:val="67002A3B"/>
    <w:rsid w:val="670855E5"/>
    <w:rsid w:val="674C3ED2"/>
    <w:rsid w:val="67896ED4"/>
    <w:rsid w:val="67E97973"/>
    <w:rsid w:val="688A2F04"/>
    <w:rsid w:val="68B27D65"/>
    <w:rsid w:val="68C721BC"/>
    <w:rsid w:val="694F1A58"/>
    <w:rsid w:val="69605A13"/>
    <w:rsid w:val="696A62C2"/>
    <w:rsid w:val="6974326C"/>
    <w:rsid w:val="69796AD5"/>
    <w:rsid w:val="69C67F6C"/>
    <w:rsid w:val="6A5C18FD"/>
    <w:rsid w:val="6A6B167A"/>
    <w:rsid w:val="6A800F11"/>
    <w:rsid w:val="6AE61F48"/>
    <w:rsid w:val="6B105217"/>
    <w:rsid w:val="6C57134F"/>
    <w:rsid w:val="6C895281"/>
    <w:rsid w:val="6CAD71C1"/>
    <w:rsid w:val="6CC60283"/>
    <w:rsid w:val="6D5B6C1D"/>
    <w:rsid w:val="6D745F31"/>
    <w:rsid w:val="6D882473"/>
    <w:rsid w:val="6D8E7684"/>
    <w:rsid w:val="6E22598D"/>
    <w:rsid w:val="6E302E16"/>
    <w:rsid w:val="6EA225C7"/>
    <w:rsid w:val="6EB0701A"/>
    <w:rsid w:val="6F2B0871"/>
    <w:rsid w:val="6F3829E8"/>
    <w:rsid w:val="6FA523D2"/>
    <w:rsid w:val="6FC22F83"/>
    <w:rsid w:val="701C5D86"/>
    <w:rsid w:val="702A28D7"/>
    <w:rsid w:val="70560679"/>
    <w:rsid w:val="708F3534"/>
    <w:rsid w:val="70BF3967"/>
    <w:rsid w:val="70C50229"/>
    <w:rsid w:val="70CC1BE0"/>
    <w:rsid w:val="71445C1A"/>
    <w:rsid w:val="715C7408"/>
    <w:rsid w:val="72D75763"/>
    <w:rsid w:val="72FA2A34"/>
    <w:rsid w:val="735C324C"/>
    <w:rsid w:val="738467A2"/>
    <w:rsid w:val="741E6BF6"/>
    <w:rsid w:val="74277859"/>
    <w:rsid w:val="742B1FE0"/>
    <w:rsid w:val="74471CA9"/>
    <w:rsid w:val="750744E5"/>
    <w:rsid w:val="753161AE"/>
    <w:rsid w:val="75680129"/>
    <w:rsid w:val="757545F4"/>
    <w:rsid w:val="75A35255"/>
    <w:rsid w:val="760551C7"/>
    <w:rsid w:val="76217F91"/>
    <w:rsid w:val="763C5D0A"/>
    <w:rsid w:val="7662726E"/>
    <w:rsid w:val="76893A19"/>
    <w:rsid w:val="769B26DC"/>
    <w:rsid w:val="76D80CE3"/>
    <w:rsid w:val="773D0465"/>
    <w:rsid w:val="774B1AB0"/>
    <w:rsid w:val="786B2585"/>
    <w:rsid w:val="78B90C9C"/>
    <w:rsid w:val="78F2573D"/>
    <w:rsid w:val="795F53B0"/>
    <w:rsid w:val="79617E9F"/>
    <w:rsid w:val="79671759"/>
    <w:rsid w:val="797075DA"/>
    <w:rsid w:val="79DD635E"/>
    <w:rsid w:val="79FD2E0A"/>
    <w:rsid w:val="7A0D5743"/>
    <w:rsid w:val="7A1B3C8B"/>
    <w:rsid w:val="7A7632E8"/>
    <w:rsid w:val="7AA8721A"/>
    <w:rsid w:val="7B183B96"/>
    <w:rsid w:val="7B220D7A"/>
    <w:rsid w:val="7BB41C3D"/>
    <w:rsid w:val="7BBF44BB"/>
    <w:rsid w:val="7BD863FC"/>
    <w:rsid w:val="7BDC50A2"/>
    <w:rsid w:val="7C7C270C"/>
    <w:rsid w:val="7D0B0461"/>
    <w:rsid w:val="7D282903"/>
    <w:rsid w:val="7D401A7F"/>
    <w:rsid w:val="7DA22646"/>
    <w:rsid w:val="7DC0487A"/>
    <w:rsid w:val="7DCF4ABD"/>
    <w:rsid w:val="7DFF35F5"/>
    <w:rsid w:val="7E015867"/>
    <w:rsid w:val="7E2D1F10"/>
    <w:rsid w:val="7E2E5C88"/>
    <w:rsid w:val="7E753116"/>
    <w:rsid w:val="7EB97C47"/>
    <w:rsid w:val="7F1E5CFC"/>
    <w:rsid w:val="7F376DBE"/>
    <w:rsid w:val="7F5E6DA6"/>
    <w:rsid w:val="7F7101C2"/>
    <w:rsid w:val="7F8E48CA"/>
    <w:rsid w:val="7FAB18EF"/>
    <w:rsid w:val="7FF8479F"/>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46"/>
    <w:autoRedefine/>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1"/>
    <w:link w:val="49"/>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4">
    <w:name w:val="heading 3"/>
    <w:basedOn w:val="1"/>
    <w:next w:val="1"/>
    <w:link w:val="47"/>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5">
    <w:name w:val="heading 4"/>
    <w:basedOn w:val="1"/>
    <w:next w:val="1"/>
    <w:link w:val="5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8"/>
    <w:qFormat/>
    <w:uiPriority w:val="0"/>
    <w:pPr>
      <w:keepNext/>
      <w:keepLines/>
      <w:spacing w:before="280" w:after="290" w:line="376" w:lineRule="auto"/>
      <w:outlineLvl w:val="4"/>
    </w:pPr>
    <w:rPr>
      <w:b/>
      <w:bCs/>
      <w:sz w:val="28"/>
      <w:szCs w:val="28"/>
    </w:rPr>
  </w:style>
  <w:style w:type="paragraph" w:styleId="7">
    <w:name w:val="heading 6"/>
    <w:basedOn w:val="6"/>
    <w:next w:val="1"/>
    <w:link w:val="5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2"/>
    <w:qFormat/>
    <w:uiPriority w:val="0"/>
    <w:pPr>
      <w:tabs>
        <w:tab w:val="left" w:pos="1800"/>
        <w:tab w:val="clear" w:pos="1440"/>
      </w:tabs>
      <w:ind w:left="1276" w:hanging="1276"/>
      <w:outlineLvl w:val="6"/>
    </w:pPr>
  </w:style>
  <w:style w:type="paragraph" w:styleId="9">
    <w:name w:val="heading 8"/>
    <w:basedOn w:val="8"/>
    <w:next w:val="1"/>
    <w:link w:val="53"/>
    <w:qFormat/>
    <w:uiPriority w:val="0"/>
    <w:pPr>
      <w:ind w:left="1418" w:hanging="1418"/>
      <w:outlineLvl w:val="7"/>
    </w:pPr>
  </w:style>
  <w:style w:type="paragraph" w:styleId="10">
    <w:name w:val="heading 9"/>
    <w:basedOn w:val="9"/>
    <w:next w:val="1"/>
    <w:link w:val="54"/>
    <w:qFormat/>
    <w:uiPriority w:val="0"/>
    <w:pPr>
      <w:tabs>
        <w:tab w:val="left" w:pos="2160"/>
        <w:tab w:val="clear" w:pos="1800"/>
      </w:tabs>
      <w:ind w:left="1559" w:hanging="1559"/>
      <w:outlineLvl w:val="8"/>
    </w:pPr>
  </w:style>
  <w:style w:type="character" w:default="1" w:styleId="37">
    <w:name w:val="Default Paragraph Font"/>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1"/>
    <w:autoRedefine/>
    <w:unhideWhenUsed/>
    <w:qFormat/>
    <w:uiPriority w:val="0"/>
    <w:pPr>
      <w:ind w:firstLine="420" w:firstLineChars="200"/>
    </w:pPr>
  </w:style>
  <w:style w:type="paragraph" w:styleId="12">
    <w:name w:val="Document Map"/>
    <w:basedOn w:val="1"/>
    <w:link w:val="66"/>
    <w:autoRedefine/>
    <w:qFormat/>
    <w:uiPriority w:val="0"/>
    <w:rPr>
      <w:rFonts w:ascii="宋体"/>
      <w:sz w:val="18"/>
      <w:szCs w:val="18"/>
    </w:rPr>
  </w:style>
  <w:style w:type="paragraph" w:styleId="13">
    <w:name w:val="toa heading"/>
    <w:basedOn w:val="1"/>
    <w:next w:val="1"/>
    <w:qFormat/>
    <w:uiPriority w:val="0"/>
    <w:pPr>
      <w:spacing w:before="120"/>
    </w:pPr>
    <w:rPr>
      <w:rFonts w:ascii="Cambria" w:hAnsi="Cambria"/>
      <w:sz w:val="24"/>
      <w:szCs w:val="24"/>
    </w:rPr>
  </w:style>
  <w:style w:type="paragraph" w:styleId="14">
    <w:name w:val="annotation text"/>
    <w:basedOn w:val="1"/>
    <w:link w:val="64"/>
    <w:autoRedefine/>
    <w:qFormat/>
    <w:uiPriority w:val="0"/>
    <w:pPr>
      <w:jc w:val="left"/>
    </w:pPr>
  </w:style>
  <w:style w:type="paragraph" w:styleId="15">
    <w:name w:val="Body Text"/>
    <w:basedOn w:val="1"/>
    <w:next w:val="16"/>
    <w:autoRedefine/>
    <w:unhideWhenUsed/>
    <w:qFormat/>
    <w:uiPriority w:val="0"/>
    <w:pPr>
      <w:spacing w:after="120"/>
    </w:pPr>
  </w:style>
  <w:style w:type="paragraph" w:customStyle="1" w:styleId="16">
    <w:name w:val="正文首行缩进1"/>
    <w:basedOn w:val="15"/>
    <w:qFormat/>
    <w:uiPriority w:val="2457"/>
    <w:pPr>
      <w:spacing w:line="360" w:lineRule="auto"/>
      <w:ind w:left="0" w:right="0" w:firstLine="200"/>
    </w:pPr>
    <w:rPr>
      <w:rFonts w:ascii="仿宋_GB2312" w:hAnsi="仿宋_GB2312" w:eastAsia="仿宋_GB2312" w:cs="仿宋_GB2312"/>
      <w:sz w:val="30"/>
      <w:szCs w:val="30"/>
    </w:rPr>
  </w:style>
  <w:style w:type="paragraph" w:styleId="17">
    <w:name w:val="Body Text Indent"/>
    <w:basedOn w:val="1"/>
    <w:autoRedefine/>
    <w:qFormat/>
    <w:uiPriority w:val="0"/>
    <w:pPr>
      <w:ind w:firstLine="830" w:firstLineChars="352"/>
    </w:pPr>
    <w:rPr>
      <w:rFonts w:ascii="仿宋_GB2312" w:eastAsia="仿宋_GB2312"/>
      <w:sz w:val="32"/>
      <w:szCs w:val="20"/>
    </w:rPr>
  </w:style>
  <w:style w:type="paragraph" w:styleId="18">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19">
    <w:name w:val="toc 3"/>
    <w:basedOn w:val="1"/>
    <w:next w:val="1"/>
    <w:autoRedefine/>
    <w:unhideWhenUsed/>
    <w:qFormat/>
    <w:uiPriority w:val="39"/>
    <w:pPr>
      <w:ind w:left="840" w:leftChars="400"/>
    </w:pPr>
  </w:style>
  <w:style w:type="paragraph" w:styleId="20">
    <w:name w:val="Plain Text"/>
    <w:basedOn w:val="1"/>
    <w:link w:val="58"/>
    <w:autoRedefine/>
    <w:qFormat/>
    <w:uiPriority w:val="0"/>
    <w:rPr>
      <w:rFonts w:ascii="宋体" w:hAnsi="Courier New"/>
      <w:szCs w:val="21"/>
    </w:rPr>
  </w:style>
  <w:style w:type="paragraph" w:styleId="21">
    <w:name w:val="Date"/>
    <w:basedOn w:val="1"/>
    <w:next w:val="1"/>
    <w:autoRedefine/>
    <w:qFormat/>
    <w:uiPriority w:val="0"/>
    <w:pPr>
      <w:ind w:left="100" w:leftChars="2500"/>
    </w:pPr>
    <w:rPr>
      <w:rFonts w:ascii="宋体" w:hAnsi="Courier New" w:cs="Courier New"/>
      <w:szCs w:val="21"/>
    </w:rPr>
  </w:style>
  <w:style w:type="paragraph" w:styleId="22">
    <w:name w:val="Balloon Text"/>
    <w:basedOn w:val="1"/>
    <w:autoRedefine/>
    <w:semiHidden/>
    <w:qFormat/>
    <w:uiPriority w:val="0"/>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link w:val="57"/>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8222"/>
      </w:tabs>
      <w:spacing w:line="440" w:lineRule="exact"/>
      <w:ind w:right="231" w:rightChars="110"/>
    </w:pPr>
    <w:rPr>
      <w:sz w:val="28"/>
    </w:rPr>
  </w:style>
  <w:style w:type="paragraph" w:styleId="26">
    <w:name w:val="toc 4"/>
    <w:basedOn w:val="1"/>
    <w:next w:val="1"/>
    <w:semiHidden/>
    <w:unhideWhenUsed/>
    <w:qFormat/>
    <w:uiPriority w:val="0"/>
    <w:pPr>
      <w:ind w:left="1260" w:leftChars="600"/>
    </w:pPr>
  </w:style>
  <w:style w:type="paragraph" w:styleId="27">
    <w:name w:val="Body Text Indent 3"/>
    <w:basedOn w:val="1"/>
    <w:link w:val="73"/>
    <w:autoRedefine/>
    <w:semiHidden/>
    <w:unhideWhenUsed/>
    <w:qFormat/>
    <w:uiPriority w:val="0"/>
    <w:pPr>
      <w:spacing w:after="120"/>
      <w:ind w:left="420" w:leftChars="200"/>
    </w:pPr>
    <w:rPr>
      <w:sz w:val="16"/>
      <w:szCs w:val="16"/>
    </w:rPr>
  </w:style>
  <w:style w:type="paragraph" w:styleId="28">
    <w:name w:val="toc 2"/>
    <w:basedOn w:val="1"/>
    <w:next w:val="1"/>
    <w:autoRedefine/>
    <w:qFormat/>
    <w:uiPriority w:val="39"/>
    <w:pPr>
      <w:tabs>
        <w:tab w:val="right" w:leader="dot" w:pos="8222"/>
      </w:tabs>
      <w:ind w:left="420" w:leftChars="200"/>
      <w:jc w:val="left"/>
    </w:pPr>
    <w:rPr>
      <w:sz w:val="28"/>
    </w:rPr>
  </w:style>
  <w:style w:type="paragraph" w:styleId="29">
    <w:name w:val="Normal (Web)"/>
    <w:basedOn w:val="1"/>
    <w:next w:val="30"/>
    <w:autoRedefine/>
    <w:qFormat/>
    <w:uiPriority w:val="0"/>
    <w:pPr>
      <w:widowControl/>
      <w:spacing w:before="100" w:beforeAutospacing="1" w:after="100" w:afterAutospacing="1"/>
      <w:jc w:val="left"/>
    </w:pPr>
    <w:rPr>
      <w:rFonts w:ascii="宋体" w:hAnsi="宋体"/>
      <w:kern w:val="0"/>
      <w:sz w:val="24"/>
    </w:rPr>
  </w:style>
  <w:style w:type="paragraph" w:customStyle="1" w:styleId="30">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1">
    <w:name w:val="Title"/>
    <w:basedOn w:val="1"/>
    <w:next w:val="1"/>
    <w:link w:val="45"/>
    <w:autoRedefine/>
    <w:qFormat/>
    <w:uiPriority w:val="0"/>
    <w:pPr>
      <w:jc w:val="both"/>
    </w:pPr>
    <w:rPr>
      <w:rFonts w:ascii="宋体"/>
      <w:sz w:val="44"/>
    </w:rPr>
  </w:style>
  <w:style w:type="paragraph" w:styleId="32">
    <w:name w:val="annotation subject"/>
    <w:basedOn w:val="14"/>
    <w:next w:val="14"/>
    <w:link w:val="63"/>
    <w:autoRedefine/>
    <w:qFormat/>
    <w:uiPriority w:val="99"/>
    <w:rPr>
      <w:rFonts w:ascii="Times New Roman" w:hAnsi="Times New Roman"/>
      <w:b/>
      <w:sz w:val="28"/>
      <w:szCs w:val="20"/>
    </w:rPr>
  </w:style>
  <w:style w:type="paragraph" w:styleId="33">
    <w:name w:val="Body Text First Indent"/>
    <w:basedOn w:val="15"/>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4">
    <w:name w:val="Body Text First Indent 2"/>
    <w:basedOn w:val="17"/>
    <w:autoRedefine/>
    <w:qFormat/>
    <w:uiPriority w:val="0"/>
    <w:pPr>
      <w:spacing w:after="0"/>
      <w:ind w:firstLine="420" w:firstLineChars="200"/>
    </w:pPr>
    <w:rPr>
      <w:rFonts w:ascii="Calibri" w:hAnsi="Calibri" w:eastAsia="宋体"/>
      <w:szCs w:val="21"/>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0"/>
    <w:rPr>
      <w:b/>
      <w:bCs/>
    </w:rPr>
  </w:style>
  <w:style w:type="character" w:styleId="39">
    <w:name w:val="page number"/>
    <w:basedOn w:val="37"/>
    <w:autoRedefine/>
    <w:qFormat/>
    <w:uiPriority w:val="0"/>
  </w:style>
  <w:style w:type="character" w:styleId="40">
    <w:name w:val="Hyperlink"/>
    <w:autoRedefine/>
    <w:qFormat/>
    <w:uiPriority w:val="99"/>
    <w:rPr>
      <w:color w:val="0000FF"/>
      <w:u w:val="single"/>
    </w:rPr>
  </w:style>
  <w:style w:type="character" w:styleId="41">
    <w:name w:val="annotation reference"/>
    <w:basedOn w:val="37"/>
    <w:autoRedefine/>
    <w:unhideWhenUsed/>
    <w:qFormat/>
    <w:uiPriority w:val="0"/>
    <w:rPr>
      <w:sz w:val="21"/>
      <w:szCs w:val="21"/>
    </w:rPr>
  </w:style>
  <w:style w:type="paragraph" w:customStyle="1" w:styleId="42">
    <w:name w:val="Default"/>
    <w:next w:val="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character" w:customStyle="1" w:styleId="44">
    <w:name w:val="case31"/>
    <w:autoRedefine/>
    <w:qFormat/>
    <w:uiPriority w:val="0"/>
    <w:rPr>
      <w:rFonts w:hint="default"/>
      <w:spacing w:val="390"/>
      <w:sz w:val="21"/>
      <w:szCs w:val="21"/>
    </w:rPr>
  </w:style>
  <w:style w:type="character" w:customStyle="1" w:styleId="45">
    <w:name w:val="标题 Char"/>
    <w:link w:val="31"/>
    <w:autoRedefine/>
    <w:qFormat/>
    <w:uiPriority w:val="0"/>
    <w:rPr>
      <w:rFonts w:ascii="宋体" w:hAnsiTheme="majorEastAsia" w:eastAsiaTheme="majorEastAsia"/>
      <w:b/>
      <w:kern w:val="2"/>
      <w:sz w:val="44"/>
      <w:szCs w:val="28"/>
    </w:rPr>
  </w:style>
  <w:style w:type="character" w:customStyle="1" w:styleId="46">
    <w:name w:val="标题 1 Char"/>
    <w:link w:val="2"/>
    <w:autoRedefine/>
    <w:qFormat/>
    <w:uiPriority w:val="9"/>
    <w:rPr>
      <w:rFonts w:ascii="Calibri" w:hAnsi="Calibri"/>
      <w:b/>
      <w:bCs/>
      <w:kern w:val="44"/>
      <w:sz w:val="44"/>
      <w:szCs w:val="44"/>
    </w:rPr>
  </w:style>
  <w:style w:type="character" w:customStyle="1" w:styleId="47">
    <w:name w:val="标题 3 Char"/>
    <w:link w:val="4"/>
    <w:autoRedefine/>
    <w:qFormat/>
    <w:uiPriority w:val="0"/>
    <w:rPr>
      <w:rFonts w:ascii="仿宋_GB2312" w:hAnsi="宋体" w:eastAsiaTheme="minorEastAsia"/>
      <w:b/>
      <w:kern w:val="2"/>
      <w:sz w:val="32"/>
      <w:szCs w:val="32"/>
    </w:rPr>
  </w:style>
  <w:style w:type="character" w:customStyle="1" w:styleId="48">
    <w:name w:val="标题 5 Char"/>
    <w:link w:val="6"/>
    <w:autoRedefine/>
    <w:qFormat/>
    <w:uiPriority w:val="0"/>
    <w:rPr>
      <w:rFonts w:ascii="Calibri" w:hAnsi="Calibri"/>
      <w:b/>
      <w:bCs/>
      <w:kern w:val="2"/>
      <w:sz w:val="28"/>
      <w:szCs w:val="28"/>
    </w:rPr>
  </w:style>
  <w:style w:type="character" w:customStyle="1" w:styleId="49">
    <w:name w:val="标题 2 Char"/>
    <w:link w:val="3"/>
    <w:autoRedefine/>
    <w:qFormat/>
    <w:uiPriority w:val="0"/>
    <w:rPr>
      <w:rFonts w:asciiTheme="majorEastAsia" w:hAnsiTheme="majorEastAsia" w:eastAsiaTheme="majorEastAsia"/>
      <w:b/>
      <w:kern w:val="2"/>
      <w:sz w:val="32"/>
      <w:szCs w:val="28"/>
    </w:rPr>
  </w:style>
  <w:style w:type="character" w:customStyle="1" w:styleId="50">
    <w:name w:val="标题 4 Char"/>
    <w:link w:val="5"/>
    <w:autoRedefine/>
    <w:qFormat/>
    <w:uiPriority w:val="0"/>
    <w:rPr>
      <w:rFonts w:ascii="Arial" w:hAnsi="Arial" w:eastAsia="黑体"/>
      <w:b/>
      <w:bCs/>
      <w:kern w:val="2"/>
      <w:sz w:val="28"/>
      <w:szCs w:val="28"/>
    </w:rPr>
  </w:style>
  <w:style w:type="character" w:customStyle="1" w:styleId="51">
    <w:name w:val="标题 6 Char"/>
    <w:link w:val="7"/>
    <w:autoRedefine/>
    <w:qFormat/>
    <w:uiPriority w:val="0"/>
    <w:rPr>
      <w:b/>
      <w:bCs/>
      <w:kern w:val="2"/>
      <w:sz w:val="30"/>
      <w:szCs w:val="18"/>
    </w:rPr>
  </w:style>
  <w:style w:type="character" w:customStyle="1" w:styleId="52">
    <w:name w:val="标题 7 Char"/>
    <w:link w:val="8"/>
    <w:autoRedefine/>
    <w:qFormat/>
    <w:uiPriority w:val="0"/>
    <w:rPr>
      <w:b/>
      <w:bCs/>
      <w:kern w:val="2"/>
      <w:sz w:val="30"/>
      <w:szCs w:val="18"/>
    </w:rPr>
  </w:style>
  <w:style w:type="character" w:customStyle="1" w:styleId="53">
    <w:name w:val="标题 8 Char"/>
    <w:link w:val="9"/>
    <w:autoRedefine/>
    <w:qFormat/>
    <w:uiPriority w:val="0"/>
    <w:rPr>
      <w:b/>
      <w:bCs/>
      <w:kern w:val="2"/>
      <w:sz w:val="30"/>
      <w:szCs w:val="18"/>
    </w:rPr>
  </w:style>
  <w:style w:type="character" w:customStyle="1" w:styleId="54">
    <w:name w:val="标题 9 Char"/>
    <w:link w:val="10"/>
    <w:autoRedefine/>
    <w:qFormat/>
    <w:uiPriority w:val="0"/>
    <w:rPr>
      <w:b/>
      <w:bCs/>
      <w:kern w:val="2"/>
      <w:sz w:val="30"/>
      <w:szCs w:val="18"/>
    </w:rPr>
  </w:style>
  <w:style w:type="paragraph" w:customStyle="1" w:styleId="55">
    <w:name w:val="列出段落1"/>
    <w:basedOn w:val="1"/>
    <w:autoRedefine/>
    <w:qFormat/>
    <w:uiPriority w:val="34"/>
    <w:pPr>
      <w:ind w:firstLine="420" w:firstLineChars="200"/>
    </w:pPr>
  </w:style>
  <w:style w:type="paragraph" w:customStyle="1" w:styleId="56">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7">
    <w:name w:val="页眉 Char"/>
    <w:link w:val="24"/>
    <w:autoRedefine/>
    <w:qFormat/>
    <w:uiPriority w:val="99"/>
    <w:rPr>
      <w:rFonts w:ascii="Calibri" w:hAnsi="Calibri" w:eastAsia="宋体" w:cs="Times New Roman"/>
      <w:kern w:val="2"/>
      <w:sz w:val="18"/>
      <w:szCs w:val="18"/>
    </w:rPr>
  </w:style>
  <w:style w:type="character" w:customStyle="1" w:styleId="58">
    <w:name w:val="纯文本 Char"/>
    <w:link w:val="20"/>
    <w:autoRedefine/>
    <w:qFormat/>
    <w:locked/>
    <w:uiPriority w:val="0"/>
    <w:rPr>
      <w:rFonts w:ascii="宋体" w:hAnsi="Courier New" w:eastAsia="宋体" w:cs="Courier New"/>
      <w:kern w:val="2"/>
      <w:sz w:val="21"/>
      <w:szCs w:val="21"/>
    </w:rPr>
  </w:style>
  <w:style w:type="paragraph" w:customStyle="1" w:styleId="59">
    <w:name w:val="需求样式"/>
    <w:basedOn w:val="2"/>
    <w:link w:val="60"/>
    <w:autoRedefine/>
    <w:qFormat/>
    <w:uiPriority w:val="0"/>
    <w:pPr>
      <w:spacing w:before="120" w:after="120" w:line="360" w:lineRule="auto"/>
      <w:ind w:left="425" w:hanging="425"/>
    </w:pPr>
    <w:rPr>
      <w:rFonts w:ascii="Times New Roman" w:hAnsi="Times New Roman"/>
      <w:sz w:val="32"/>
      <w:szCs w:val="28"/>
    </w:rPr>
  </w:style>
  <w:style w:type="character" w:customStyle="1" w:styleId="60">
    <w:name w:val="需求样式 Char"/>
    <w:link w:val="59"/>
    <w:autoRedefine/>
    <w:qFormat/>
    <w:uiPriority w:val="0"/>
    <w:rPr>
      <w:b/>
      <w:bCs/>
      <w:kern w:val="44"/>
      <w:sz w:val="32"/>
      <w:szCs w:val="28"/>
    </w:rPr>
  </w:style>
  <w:style w:type="character" w:customStyle="1" w:styleId="61">
    <w:name w:val="正文缩进 Char"/>
    <w:link w:val="11"/>
    <w:autoRedefine/>
    <w:qFormat/>
    <w:uiPriority w:val="0"/>
    <w:rPr>
      <w:rFonts w:ascii="Calibri" w:hAnsi="Calibri" w:eastAsia="宋体"/>
      <w:kern w:val="2"/>
      <w:sz w:val="21"/>
      <w:szCs w:val="22"/>
      <w:lang w:val="en-US" w:eastAsia="zh-CN" w:bidi="ar-SA"/>
    </w:rPr>
  </w:style>
  <w:style w:type="character" w:customStyle="1" w:styleId="62">
    <w:name w:val="普通文字 Char Char2"/>
    <w:autoRedefine/>
    <w:qFormat/>
    <w:uiPriority w:val="0"/>
    <w:rPr>
      <w:rFonts w:ascii="宋体" w:hAnsi="Courier New" w:cs="Courier New"/>
      <w:kern w:val="2"/>
      <w:sz w:val="21"/>
      <w:szCs w:val="21"/>
    </w:rPr>
  </w:style>
  <w:style w:type="character" w:customStyle="1" w:styleId="63">
    <w:name w:val="批注主题 Char"/>
    <w:link w:val="32"/>
    <w:autoRedefine/>
    <w:qFormat/>
    <w:uiPriority w:val="99"/>
    <w:rPr>
      <w:b/>
      <w:kern w:val="2"/>
      <w:sz w:val="28"/>
    </w:rPr>
  </w:style>
  <w:style w:type="character" w:customStyle="1" w:styleId="64">
    <w:name w:val="批注文字 Char"/>
    <w:basedOn w:val="37"/>
    <w:link w:val="14"/>
    <w:autoRedefine/>
    <w:qFormat/>
    <w:uiPriority w:val="0"/>
    <w:rPr>
      <w:rFonts w:ascii="Calibri" w:hAnsi="Calibri"/>
      <w:kern w:val="2"/>
      <w:sz w:val="21"/>
      <w:szCs w:val="22"/>
    </w:rPr>
  </w:style>
  <w:style w:type="character" w:customStyle="1" w:styleId="65">
    <w:name w:val="批注主题 Char1"/>
    <w:basedOn w:val="64"/>
    <w:autoRedefine/>
    <w:qFormat/>
    <w:uiPriority w:val="0"/>
    <w:rPr>
      <w:rFonts w:ascii="Calibri" w:hAnsi="Calibri"/>
      <w:b/>
      <w:bCs/>
      <w:kern w:val="2"/>
      <w:sz w:val="21"/>
      <w:szCs w:val="22"/>
    </w:rPr>
  </w:style>
  <w:style w:type="character" w:customStyle="1" w:styleId="66">
    <w:name w:val="文档结构图 Char"/>
    <w:basedOn w:val="37"/>
    <w:link w:val="12"/>
    <w:autoRedefine/>
    <w:qFormat/>
    <w:uiPriority w:val="0"/>
    <w:rPr>
      <w:rFonts w:ascii="宋体" w:hAnsi="Calibri"/>
      <w:kern w:val="2"/>
      <w:sz w:val="18"/>
      <w:szCs w:val="18"/>
    </w:rPr>
  </w:style>
  <w:style w:type="paragraph" w:customStyle="1" w:styleId="67">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68">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9">
    <w:name w:val="2册标题2 Char"/>
    <w:link w:val="70"/>
    <w:autoRedefine/>
    <w:qFormat/>
    <w:uiPriority w:val="0"/>
    <w:rPr>
      <w:rFonts w:ascii="Arial" w:hAnsi="Arial" w:eastAsia="黑体"/>
      <w:kern w:val="2"/>
      <w:sz w:val="30"/>
    </w:rPr>
  </w:style>
  <w:style w:type="paragraph" w:customStyle="1" w:styleId="70">
    <w:name w:val="2册标题2"/>
    <w:basedOn w:val="1"/>
    <w:next w:val="1"/>
    <w:link w:val="69"/>
    <w:autoRedefine/>
    <w:qFormat/>
    <w:uiPriority w:val="0"/>
    <w:pPr>
      <w:spacing w:beforeLines="50" w:afterLines="50" w:line="300" w:lineRule="auto"/>
      <w:outlineLvl w:val="1"/>
    </w:pPr>
    <w:rPr>
      <w:rFonts w:ascii="Arial" w:hAnsi="Arial" w:eastAsia="黑体"/>
      <w:sz w:val="30"/>
      <w:szCs w:val="20"/>
    </w:rPr>
  </w:style>
  <w:style w:type="paragraph" w:styleId="71">
    <w:name w:val="List Paragraph"/>
    <w:basedOn w:val="1"/>
    <w:autoRedefine/>
    <w:unhideWhenUsed/>
    <w:qFormat/>
    <w:uiPriority w:val="99"/>
    <w:pPr>
      <w:ind w:firstLine="420" w:firstLineChars="200"/>
    </w:pPr>
  </w:style>
  <w:style w:type="paragraph" w:customStyle="1" w:styleId="72">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3">
    <w:name w:val="正文文本缩进 3 Char"/>
    <w:basedOn w:val="37"/>
    <w:link w:val="27"/>
    <w:autoRedefine/>
    <w:semiHidden/>
    <w:qFormat/>
    <w:uiPriority w:val="0"/>
    <w:rPr>
      <w:rFonts w:ascii="Calibri" w:hAnsi="Calibri"/>
      <w:kern w:val="2"/>
      <w:sz w:val="16"/>
      <w:szCs w:val="16"/>
    </w:rPr>
  </w:style>
  <w:style w:type="paragraph" w:customStyle="1" w:styleId="7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UserStyle_35"/>
    <w:autoRedefine/>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7">
    <w:name w:val="NormalCharacter"/>
    <w:link w:val="78"/>
    <w:autoRedefine/>
    <w:semiHidden/>
    <w:qFormat/>
    <w:uiPriority w:val="0"/>
    <w:rPr>
      <w:rFonts w:ascii="仿宋_GB2312" w:hAnsi="Calibri" w:eastAsia="仿宋_GB2312" w:cs="Times New Roman"/>
      <w:b/>
      <w:sz w:val="32"/>
      <w:szCs w:val="32"/>
    </w:rPr>
  </w:style>
  <w:style w:type="paragraph" w:customStyle="1" w:styleId="78">
    <w:name w:val="UserStyle_5"/>
    <w:basedOn w:val="1"/>
    <w:link w:val="77"/>
    <w:autoRedefine/>
    <w:qFormat/>
    <w:uiPriority w:val="0"/>
    <w:pPr>
      <w:widowControl/>
      <w:spacing w:after="160" w:line="240" w:lineRule="exact"/>
      <w:jc w:val="left"/>
      <w:textAlignment w:val="baseline"/>
    </w:pPr>
  </w:style>
  <w:style w:type="paragraph" w:customStyle="1" w:styleId="79">
    <w:name w:val="UserStyle_461"/>
    <w:basedOn w:val="1"/>
    <w:link w:val="77"/>
    <w:autoRedefine/>
    <w:qFormat/>
    <w:uiPriority w:val="0"/>
    <w:pPr>
      <w:widowControl/>
      <w:textAlignment w:val="baseline"/>
    </w:pPr>
    <w:rPr>
      <w:rFonts w:ascii="仿宋_GB2312" w:hAnsi="Calibri" w:eastAsia="仿宋_GB2312" w:cs="Times New Roman"/>
      <w:b/>
      <w:sz w:val="32"/>
      <w:szCs w:val="32"/>
    </w:rPr>
  </w:style>
  <w:style w:type="paragraph" w:customStyle="1" w:styleId="80">
    <w:name w:val="UserStyle_121"/>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1">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2">
    <w:name w:val="正"/>
    <w:basedOn w:val="83"/>
    <w:autoRedefine/>
    <w:qFormat/>
    <w:uiPriority w:val="0"/>
    <w:pPr>
      <w:ind w:firstLine="525"/>
    </w:pPr>
    <w:rPr>
      <w:spacing w:val="20"/>
      <w:szCs w:val="20"/>
    </w:rPr>
  </w:style>
  <w:style w:type="paragraph" w:customStyle="1" w:styleId="83">
    <w:name w:val="正文_1"/>
    <w:basedOn w:val="84"/>
    <w:next w:val="82"/>
    <w:autoRedefine/>
    <w:qFormat/>
    <w:uiPriority w:val="0"/>
    <w:rPr>
      <w:rFonts w:ascii="Calibri" w:hAnsi="Calibri" w:cs="Calibri"/>
      <w:szCs w:val="21"/>
    </w:rPr>
  </w:style>
  <w:style w:type="paragraph" w:customStyle="1" w:styleId="84">
    <w:name w:val="正文_2"/>
    <w:basedOn w:val="8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3_0"/>
    <w:next w:val="8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文本_2_0"/>
    <w:basedOn w:val="86"/>
    <w:autoRedefine/>
    <w:qFormat/>
    <w:uiPriority w:val="0"/>
    <w:pPr>
      <w:spacing w:after="120"/>
    </w:pPr>
  </w:style>
  <w:style w:type="paragraph" w:customStyle="1" w:styleId="88">
    <w:name w:val="UserStyle_56"/>
    <w:basedOn w:val="89"/>
    <w:autoRedefine/>
    <w:qFormat/>
    <w:uiPriority w:val="0"/>
    <w:pPr>
      <w:spacing w:after="120"/>
    </w:pPr>
    <w:rPr>
      <w:kern w:val="0"/>
      <w:sz w:val="20"/>
    </w:rPr>
  </w:style>
  <w:style w:type="paragraph" w:customStyle="1" w:styleId="89">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0">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91">
    <w:name w:val="UserStyle_66"/>
    <w:basedOn w:val="92"/>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92">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3">
    <w:name w:val="UserStyle_122"/>
    <w:basedOn w:val="92"/>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4">
    <w:name w:val="UserStyle_123"/>
    <w:basedOn w:val="92"/>
    <w:next w:val="95"/>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5">
    <w:name w:val="UserStyle_124"/>
    <w:basedOn w:val="94"/>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6">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7">
    <w:name w:val="UserStyle_125"/>
    <w:basedOn w:val="92"/>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8">
    <w:name w:val="UserStyle_74"/>
    <w:autoRedefine/>
    <w:qFormat/>
    <w:uiPriority w:val="0"/>
    <w:pPr>
      <w:widowControl/>
      <w:textAlignment w:val="baseline"/>
    </w:pPr>
    <w:rPr>
      <w:rFonts w:ascii="黑体" w:hAnsi="黑体" w:eastAsia="黑体" w:cs="Times New Roman"/>
      <w:b/>
      <w:sz w:val="32"/>
      <w:szCs w:val="24"/>
      <w:lang w:val="en-US" w:bidi="ar-SA"/>
    </w:rPr>
  </w:style>
  <w:style w:type="paragraph" w:customStyle="1" w:styleId="9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100">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101">
    <w:name w:val="null3"/>
    <w:autoRedefine/>
    <w:hidden/>
    <w:qFormat/>
    <w:uiPriority w:val="0"/>
    <w:rPr>
      <w:rFonts w:hint="eastAsia" w:asciiTheme="minorHAnsi" w:hAnsiTheme="minorHAnsi" w:eastAsiaTheme="minorEastAsia" w:cstheme="minorBidi"/>
      <w:lang w:val="en-US" w:eastAsia="zh-Hans"/>
    </w:rPr>
  </w:style>
  <w:style w:type="paragraph" w:customStyle="1" w:styleId="102">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103">
    <w:name w:val="_Style 2"/>
    <w:basedOn w:val="1"/>
    <w:autoRedefine/>
    <w:qFormat/>
    <w:uiPriority w:val="99"/>
    <w:pPr>
      <w:ind w:firstLine="420" w:firstLineChars="200"/>
    </w:pPr>
    <w:rPr>
      <w:rFonts w:ascii="Calibri" w:hAnsi="Calibri" w:eastAsia="宋体" w:cs="Times New Roman"/>
    </w:rPr>
  </w:style>
  <w:style w:type="character" w:customStyle="1" w:styleId="104">
    <w:name w:val="font31"/>
    <w:basedOn w:val="37"/>
    <w:autoRedefine/>
    <w:qFormat/>
    <w:uiPriority w:val="0"/>
    <w:rPr>
      <w:rFonts w:hint="eastAsia" w:ascii="仿宋" w:hAnsi="仿宋" w:eastAsia="仿宋" w:cs="仿宋"/>
      <w:color w:val="000000"/>
      <w:sz w:val="22"/>
      <w:szCs w:val="22"/>
      <w:u w:val="none"/>
    </w:rPr>
  </w:style>
  <w:style w:type="character" w:customStyle="1" w:styleId="105">
    <w:name w:val="font61"/>
    <w:basedOn w:val="37"/>
    <w:autoRedefine/>
    <w:qFormat/>
    <w:uiPriority w:val="0"/>
    <w:rPr>
      <w:rFonts w:hint="eastAsia" w:ascii="微软雅黑" w:hAnsi="微软雅黑" w:eastAsia="微软雅黑" w:cs="微软雅黑"/>
      <w:color w:val="000000"/>
      <w:sz w:val="20"/>
      <w:szCs w:val="20"/>
      <w:u w:val="none"/>
    </w:rPr>
  </w:style>
  <w:style w:type="paragraph" w:customStyle="1" w:styleId="10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7">
    <w:name w:val="索引 11"/>
    <w:basedOn w:val="1"/>
    <w:next w:val="1"/>
    <w:autoRedefine/>
    <w:qFormat/>
    <w:uiPriority w:val="0"/>
    <w:pPr>
      <w:spacing w:line="360" w:lineRule="auto"/>
    </w:pPr>
    <w:rPr>
      <w:rFonts w:ascii="仿宋_GB2312" w:eastAsia="仿宋_GB2312"/>
      <w:sz w:val="24"/>
      <w:szCs w:val="20"/>
    </w:rPr>
  </w:style>
  <w:style w:type="paragraph" w:customStyle="1" w:styleId="108">
    <w:name w:val="纯文本1"/>
    <w:basedOn w:val="1"/>
    <w:autoRedefine/>
    <w:qFormat/>
    <w:uiPriority w:val="0"/>
    <w:rPr>
      <w:rFonts w:ascii="宋体" w:hAnsi="Courier New"/>
      <w:kern w:val="0"/>
      <w:sz w:val="20"/>
      <w:szCs w:val="20"/>
    </w:rPr>
  </w:style>
  <w:style w:type="paragraph" w:customStyle="1" w:styleId="109">
    <w:name w:val="正文2"/>
    <w:basedOn w:val="1"/>
    <w:next w:val="1"/>
    <w:qFormat/>
    <w:uiPriority w:val="0"/>
    <w:pPr>
      <w:spacing w:line="520" w:lineRule="exact"/>
      <w:ind w:firstLine="640" w:firstLineChars="200"/>
    </w:pPr>
    <w:rPr>
      <w:rFonts w:eastAsia="仿宋"/>
      <w:sz w:val="32"/>
      <w:szCs w:val="32"/>
    </w:rPr>
  </w:style>
  <w:style w:type="paragraph" w:customStyle="1" w:styleId="110">
    <w:name w:val="正文2b"/>
    <w:basedOn w:val="1"/>
    <w:next w:val="1"/>
    <w:autoRedefine/>
    <w:qFormat/>
    <w:uiPriority w:val="0"/>
    <w:pPr>
      <w:spacing w:line="360" w:lineRule="auto"/>
      <w:ind w:firstLine="200" w:firstLineChars="200"/>
    </w:pPr>
    <w:rPr>
      <w:rFonts w:ascii="仿宋_GB2312" w:eastAsia="仿宋_GB2312"/>
      <w:sz w:val="24"/>
    </w:rPr>
  </w:style>
  <w:style w:type="paragraph" w:customStyle="1" w:styleId="111">
    <w:name w:val="正文2a"/>
    <w:basedOn w:val="110"/>
    <w:next w:val="110"/>
    <w:qFormat/>
    <w:uiPriority w:val="0"/>
    <w:pPr>
      <w:ind w:firstLine="482"/>
    </w:pPr>
    <w:rPr>
      <w:rFonts w:cs="宋体"/>
      <w:b/>
      <w:bCs/>
    </w:rPr>
  </w:style>
  <w:style w:type="paragraph" w:customStyle="1" w:styleId="112">
    <w:name w:val="UserStyle_102"/>
    <w:autoRedefine/>
    <w:qFormat/>
    <w:uiPriority w:val="0"/>
    <w:pPr>
      <w:widowControl/>
      <w:textAlignment w:val="baseline"/>
    </w:pPr>
    <w:rPr>
      <w:rFonts w:ascii="黑体" w:hAnsi="黑体" w:eastAsia="黑体" w:cstheme="minorBidi"/>
      <w:b/>
      <w:sz w:val="32"/>
      <w:szCs w:val="24"/>
      <w:lang w:val="en-US" w:bidi="ar-SA"/>
    </w:rPr>
  </w:style>
  <w:style w:type="paragraph" w:customStyle="1" w:styleId="113">
    <w:name w:val="UserStyle_10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4">
    <w:name w:val="UserStyle_104"/>
    <w:basedOn w:val="113"/>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15">
    <w:name w:val="UserStyle_106"/>
    <w:basedOn w:val="113"/>
    <w:next w:val="113"/>
    <w:qFormat/>
    <w:uiPriority w:val="0"/>
    <w:pPr>
      <w:spacing w:before="152" w:after="160"/>
      <w:jc w:val="both"/>
      <w:textAlignment w:val="baseline"/>
    </w:pPr>
    <w:rPr>
      <w:rFonts w:ascii="Arial" w:hAnsi="Arial" w:eastAsia="黑体"/>
      <w:kern w:val="2"/>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9660</Words>
  <Characters>10751</Characters>
  <Lines>189</Lines>
  <Paragraphs>53</Paragraphs>
  <TotalTime>22</TotalTime>
  <ScaleCrop>false</ScaleCrop>
  <LinksUpToDate>false</LinksUpToDate>
  <CharactersWithSpaces>10911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2024-08-05T03:20:00Z</cp:lastPrinted>
  <dcterms:modified xsi:type="dcterms:W3CDTF">2025-07-04T09:21:16Z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8B375B35539A4F01A0CB696C06045948_13</vt:lpwstr>
  </property>
  <property fmtid="{D5CDD505-2E9C-101B-9397-08002B2CF9AE}" pid="4" name="KSOTemplateDocerSaveRecord">
    <vt:lpwstr>eyJoZGlkIjoiOGY3MjZhOTBlMThhODA4YWFhZjJjMjdhOTJmZTUwYzciLCJ1c2VySWQiOiIyNjMzMDkwNTYifQ==</vt:lpwstr>
  </property>
</Properties>
</file>