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D3E71">
      <w:pPr>
        <w:spacing w:line="248" w:lineRule="auto"/>
        <w:rPr>
          <w:rFonts w:ascii="Arial"/>
          <w:sz w:val="21"/>
        </w:rPr>
      </w:pPr>
    </w:p>
    <w:p w14:paraId="429835CE">
      <w:pPr>
        <w:pStyle w:val="3"/>
        <w:spacing w:before="179" w:line="225" w:lineRule="auto"/>
        <w:ind w:left="2730"/>
        <w:outlineLvl w:val="0"/>
        <w:rPr>
          <w:b/>
          <w:bCs/>
          <w:spacing w:val="-28"/>
          <w:sz w:val="55"/>
          <w:szCs w:val="55"/>
        </w:rPr>
      </w:pPr>
    </w:p>
    <w:p w14:paraId="7FB7E676">
      <w:pPr>
        <w:pStyle w:val="3"/>
        <w:spacing w:before="179" w:line="225" w:lineRule="auto"/>
        <w:jc w:val="center"/>
        <w:outlineLvl w:val="0"/>
        <w:rPr>
          <w:b/>
          <w:bCs/>
          <w:spacing w:val="-28"/>
          <w:sz w:val="72"/>
          <w:szCs w:val="72"/>
        </w:rPr>
      </w:pPr>
      <w:bookmarkStart w:id="0" w:name="_Toc17292"/>
      <w:r>
        <w:rPr>
          <w:rFonts w:hint="eastAsia"/>
          <w:b/>
          <w:bCs/>
          <w:spacing w:val="-28"/>
          <w:sz w:val="72"/>
          <w:szCs w:val="72"/>
          <w:lang w:eastAsia="zh-CN"/>
        </w:rPr>
        <w:t>竞争性磋商</w:t>
      </w:r>
      <w:r>
        <w:rPr>
          <w:b/>
          <w:bCs/>
          <w:spacing w:val="-28"/>
          <w:sz w:val="72"/>
          <w:szCs w:val="72"/>
        </w:rPr>
        <w:t>文件</w:t>
      </w:r>
      <w:bookmarkEnd w:id="0"/>
    </w:p>
    <w:p w14:paraId="51AEDFE2">
      <w:pPr>
        <w:pStyle w:val="3"/>
        <w:spacing w:before="179" w:line="225" w:lineRule="auto"/>
        <w:jc w:val="center"/>
        <w:outlineLvl w:val="0"/>
        <w:rPr>
          <w:rFonts w:hint="default" w:eastAsia="仿宋"/>
          <w:b/>
          <w:bCs/>
          <w:spacing w:val="-28"/>
          <w:sz w:val="36"/>
          <w:szCs w:val="36"/>
          <w:lang w:val="en-US" w:eastAsia="zh-CN"/>
        </w:rPr>
      </w:pPr>
      <w:r>
        <w:rPr>
          <w:rFonts w:hint="eastAsia"/>
          <w:b/>
          <w:bCs/>
          <w:spacing w:val="-28"/>
          <w:sz w:val="36"/>
          <w:szCs w:val="36"/>
          <w:lang w:val="en-US" w:eastAsia="zh-CN"/>
        </w:rPr>
        <w:t>（电子标文件）</w:t>
      </w:r>
    </w:p>
    <w:p w14:paraId="03D1B992">
      <w:pPr>
        <w:spacing w:line="334" w:lineRule="auto"/>
        <w:jc w:val="center"/>
        <w:rPr>
          <w:rFonts w:ascii="Arial"/>
          <w:sz w:val="21"/>
        </w:rPr>
      </w:pPr>
    </w:p>
    <w:p w14:paraId="6099B6FC">
      <w:pPr>
        <w:spacing w:line="246" w:lineRule="auto"/>
        <w:jc w:val="center"/>
        <w:rPr>
          <w:rFonts w:ascii="Arial"/>
          <w:b/>
          <w:bCs/>
          <w:sz w:val="24"/>
          <w:szCs w:val="24"/>
        </w:rPr>
      </w:pPr>
      <w:r>
        <w:rPr>
          <w:rFonts w:hint="eastAsia" w:eastAsia="宋体"/>
          <w:b/>
          <w:bCs/>
          <w:sz w:val="24"/>
          <w:szCs w:val="24"/>
          <w:lang w:val="en-US" w:eastAsia="zh-CN"/>
        </w:rPr>
        <w:t>项目编号：</w:t>
      </w:r>
      <w:r>
        <w:rPr>
          <w:rFonts w:hint="eastAsia" w:ascii="Arial"/>
          <w:b/>
          <w:bCs/>
          <w:sz w:val="24"/>
          <w:szCs w:val="24"/>
        </w:rPr>
        <w:t>XJZH-CG-202512</w:t>
      </w:r>
    </w:p>
    <w:p w14:paraId="4B8CC605">
      <w:pPr>
        <w:spacing w:line="247" w:lineRule="auto"/>
        <w:rPr>
          <w:rFonts w:ascii="Arial"/>
          <w:sz w:val="21"/>
        </w:rPr>
      </w:pPr>
    </w:p>
    <w:p w14:paraId="3AEEF44E">
      <w:pPr>
        <w:spacing w:line="247" w:lineRule="auto"/>
        <w:rPr>
          <w:rFonts w:ascii="Arial"/>
          <w:sz w:val="21"/>
        </w:rPr>
      </w:pPr>
    </w:p>
    <w:p w14:paraId="3CD6A90B">
      <w:pPr>
        <w:spacing w:line="247" w:lineRule="auto"/>
        <w:rPr>
          <w:rFonts w:ascii="Arial"/>
          <w:sz w:val="21"/>
        </w:rPr>
      </w:pPr>
    </w:p>
    <w:p w14:paraId="77915EA6">
      <w:pPr>
        <w:spacing w:line="247" w:lineRule="auto"/>
        <w:rPr>
          <w:rFonts w:ascii="Arial"/>
          <w:sz w:val="21"/>
        </w:rPr>
      </w:pPr>
    </w:p>
    <w:p w14:paraId="76A958BB">
      <w:pPr>
        <w:spacing w:line="247" w:lineRule="auto"/>
        <w:rPr>
          <w:rFonts w:ascii="Arial"/>
          <w:sz w:val="21"/>
        </w:rPr>
      </w:pPr>
    </w:p>
    <w:p w14:paraId="2C621594">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eastAsia"/>
          <w:b/>
          <w:bCs/>
          <w:spacing w:val="-7"/>
          <w:lang w:eastAsia="zh-CN"/>
        </w:rPr>
      </w:pPr>
      <w:r>
        <w:rPr>
          <w:b/>
          <w:bCs/>
          <w:spacing w:val="-7"/>
        </w:rPr>
        <w:t>项目名称：</w:t>
      </w:r>
      <w:r>
        <w:rPr>
          <w:rFonts w:hint="eastAsia"/>
          <w:b/>
          <w:bCs/>
          <w:spacing w:val="-7"/>
          <w:lang w:eastAsia="zh-CN"/>
        </w:rPr>
        <w:t>乌市殡葬服务中心2025年东山生态园小型基建（墓区维修）工程项目</w:t>
      </w:r>
    </w:p>
    <w:p w14:paraId="71A94E52">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eastAsia"/>
          <w:b/>
          <w:bCs/>
          <w:spacing w:val="-7"/>
          <w:lang w:eastAsia="zh-CN"/>
        </w:rPr>
      </w:pPr>
      <w:r>
        <w:rPr>
          <w:b/>
          <w:bCs/>
          <w:spacing w:val="-7"/>
        </w:rPr>
        <w:t>采 购 人：</w:t>
      </w:r>
      <w:r>
        <w:rPr>
          <w:rFonts w:hint="eastAsia"/>
          <w:b/>
          <w:bCs/>
          <w:spacing w:val="-7"/>
          <w:lang w:val="en-US" w:eastAsia="zh-CN"/>
        </w:rPr>
        <w:t>乌鲁木齐市殡葬服务中心</w:t>
      </w:r>
      <w:r>
        <w:rPr>
          <w:rFonts w:hint="eastAsia"/>
          <w:b/>
          <w:bCs/>
          <w:spacing w:val="-7"/>
          <w:lang w:eastAsia="zh-CN"/>
        </w:rPr>
        <w:t xml:space="preserve"> </w:t>
      </w:r>
    </w:p>
    <w:p w14:paraId="3C006784">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eastAsia"/>
          <w:b/>
          <w:bCs/>
          <w:spacing w:val="-7"/>
          <w:lang w:val="en-US" w:eastAsia="zh-CN"/>
        </w:rPr>
      </w:pPr>
      <w:r>
        <w:rPr>
          <w:b/>
          <w:bCs/>
          <w:spacing w:val="-7"/>
        </w:rPr>
        <w:t>联 系 人：</w:t>
      </w:r>
      <w:r>
        <w:rPr>
          <w:rFonts w:hint="eastAsia"/>
          <w:b/>
          <w:bCs/>
          <w:spacing w:val="-7"/>
          <w:lang w:val="en-US" w:eastAsia="zh-CN"/>
        </w:rPr>
        <w:t>张科长</w:t>
      </w:r>
    </w:p>
    <w:p w14:paraId="08E4E56A">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default"/>
          <w:b/>
          <w:bCs/>
          <w:spacing w:val="-7"/>
          <w:lang w:val="en-US" w:eastAsia="zh-CN"/>
        </w:rPr>
      </w:pPr>
      <w:r>
        <w:rPr>
          <w:b/>
          <w:bCs/>
          <w:spacing w:val="-7"/>
        </w:rPr>
        <w:t>电</w:t>
      </w:r>
      <w:r>
        <w:rPr>
          <w:spacing w:val="7"/>
        </w:rPr>
        <w:t xml:space="preserve">    </w:t>
      </w:r>
      <w:r>
        <w:rPr>
          <w:b/>
          <w:bCs/>
          <w:spacing w:val="-7"/>
        </w:rPr>
        <w:t>话：</w:t>
      </w:r>
      <w:r>
        <w:rPr>
          <w:rFonts w:hint="eastAsia"/>
          <w:b/>
          <w:bCs/>
          <w:spacing w:val="-7"/>
          <w:lang w:val="en-US" w:eastAsia="zh-CN"/>
        </w:rPr>
        <w:t>0991-8846670</w:t>
      </w:r>
    </w:p>
    <w:p w14:paraId="03AE8326">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61" w:leftChars="200" w:right="85" w:hanging="1041" w:hangingChars="372"/>
        <w:textAlignment w:val="baseline"/>
        <w:rPr>
          <w:b/>
          <w:bCs/>
          <w:spacing w:val="-7"/>
        </w:rPr>
      </w:pPr>
      <w:r>
        <w:drawing>
          <wp:anchor distT="0" distB="0" distL="0" distR="0" simplePos="0" relativeHeight="251659264" behindDoc="0" locked="0" layoutInCell="1" allowOverlap="1">
            <wp:simplePos x="0" y="0"/>
            <wp:positionH relativeFrom="column">
              <wp:posOffset>0</wp:posOffset>
            </wp:positionH>
            <wp:positionV relativeFrom="paragraph">
              <wp:posOffset>237490</wp:posOffset>
            </wp:positionV>
            <wp:extent cx="5626100" cy="12700"/>
            <wp:effectExtent l="0" t="0" r="0" b="0"/>
            <wp:wrapNone/>
            <wp:docPr id="1026" name="IM 2"/>
            <wp:cNvGraphicFramePr/>
            <a:graphic xmlns:a="http://schemas.openxmlformats.org/drawingml/2006/main">
              <a:graphicData uri="http://schemas.openxmlformats.org/drawingml/2006/picture">
                <pic:pic xmlns:pic="http://schemas.openxmlformats.org/drawingml/2006/picture">
                  <pic:nvPicPr>
                    <pic:cNvPr id="1026" name="IM 2"/>
                    <pic:cNvPicPr/>
                  </pic:nvPicPr>
                  <pic:blipFill>
                    <a:blip r:embed="rId47" cstate="print"/>
                    <a:srcRect/>
                    <a:stretch>
                      <a:fillRect/>
                    </a:stretch>
                  </pic:blipFill>
                  <pic:spPr>
                    <a:xfrm>
                      <a:off x="0" y="0"/>
                      <a:ext cx="5626100" cy="12700"/>
                    </a:xfrm>
                    <a:prstGeom prst="rect">
                      <a:avLst/>
                    </a:prstGeom>
                    <a:ln>
                      <a:noFill/>
                    </a:ln>
                  </pic:spPr>
                </pic:pic>
              </a:graphicData>
            </a:graphic>
          </wp:anchor>
        </w:drawing>
      </w:r>
    </w:p>
    <w:p w14:paraId="79FF90E1">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eastAsia"/>
          <w:b/>
          <w:bCs/>
          <w:spacing w:val="-7"/>
          <w:lang w:val="en-US" w:eastAsia="zh-CN"/>
        </w:rPr>
      </w:pPr>
      <w:r>
        <w:rPr>
          <w:b/>
          <w:bCs/>
          <w:spacing w:val="-7"/>
        </w:rPr>
        <w:t>招标代理机构：</w:t>
      </w:r>
      <w:r>
        <w:rPr>
          <w:rFonts w:hint="eastAsia"/>
          <w:b/>
          <w:bCs/>
          <w:spacing w:val="-7"/>
          <w:lang w:eastAsia="zh-CN"/>
        </w:rPr>
        <w:t>新疆卓恒工程项目管理有限公司</w:t>
      </w:r>
      <w:r>
        <w:rPr>
          <w:rFonts w:hint="eastAsia"/>
          <w:b/>
          <w:bCs/>
          <w:spacing w:val="-7"/>
        </w:rPr>
        <w:t xml:space="preserve"> </w:t>
      </w:r>
    </w:p>
    <w:p w14:paraId="5E742C1E">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default"/>
          <w:b/>
          <w:bCs/>
          <w:spacing w:val="-7"/>
          <w:lang w:val="en-US" w:eastAsia="zh-CN"/>
        </w:rPr>
      </w:pPr>
      <w:r>
        <w:rPr>
          <w:rFonts w:hint="eastAsia"/>
          <w:b/>
          <w:bCs/>
          <w:spacing w:val="-7"/>
          <w:lang w:val="en-US" w:eastAsia="zh-CN"/>
        </w:rPr>
        <w:t>公司</w:t>
      </w:r>
      <w:r>
        <w:rPr>
          <w:b/>
          <w:bCs/>
          <w:spacing w:val="-7"/>
        </w:rPr>
        <w:t xml:space="preserve"> 联 系 人：</w:t>
      </w:r>
      <w:r>
        <w:rPr>
          <w:rFonts w:hint="eastAsia"/>
          <w:b/>
          <w:bCs/>
          <w:spacing w:val="-7"/>
          <w:lang w:eastAsia="zh-CN"/>
        </w:rPr>
        <w:t>邵转兄、杨巧红</w:t>
      </w:r>
    </w:p>
    <w:p w14:paraId="7D2A773B">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414" w:leftChars="200" w:right="85" w:hanging="994" w:hangingChars="372"/>
        <w:textAlignment w:val="baseline"/>
        <w:rPr>
          <w:rFonts w:hint="default"/>
          <w:b/>
          <w:bCs/>
          <w:spacing w:val="-7"/>
          <w:lang w:val="en-US" w:eastAsia="zh-CN"/>
        </w:rPr>
      </w:pPr>
      <w:r>
        <w:rPr>
          <w:b/>
          <w:bCs/>
          <w:spacing w:val="-7"/>
        </w:rPr>
        <w:t>电    话：</w:t>
      </w:r>
      <w:r>
        <w:rPr>
          <w:rFonts w:hint="eastAsia"/>
          <w:b/>
          <w:bCs/>
          <w:spacing w:val="-7"/>
          <w:lang w:val="en-US" w:eastAsia="zh-CN"/>
        </w:rPr>
        <w:t>0991-8891887、13669956821</w:t>
      </w:r>
    </w:p>
    <w:p w14:paraId="7D7C068C">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681" w:leftChars="200" w:right="85" w:hanging="1261" w:hangingChars="472"/>
        <w:textAlignment w:val="baseline"/>
        <w:rPr>
          <w:rFonts w:hint="eastAsia"/>
          <w:b/>
          <w:bCs/>
          <w:spacing w:val="-7"/>
          <w:lang w:eastAsia="zh-CN"/>
        </w:rPr>
      </w:pPr>
      <w:r>
        <w:rPr>
          <w:b/>
          <w:bCs/>
          <w:spacing w:val="-7"/>
        </w:rPr>
        <w:t>详细地址：</w:t>
      </w:r>
      <w:r>
        <w:rPr>
          <w:rFonts w:hint="eastAsia"/>
          <w:b/>
          <w:bCs/>
          <w:spacing w:val="-7"/>
          <w:lang w:eastAsia="zh-CN"/>
        </w:rPr>
        <w:t>新疆乌鲁木齐市水磨沟区龙盛街898号万科中央公园S2座10层01号房及02号房</w:t>
      </w:r>
    </w:p>
    <w:p w14:paraId="0D943FD9">
      <w:pPr>
        <w:pStyle w:val="3"/>
        <w:keepNext w:val="0"/>
        <w:keepLines w:val="0"/>
        <w:pageBreakBefore w:val="0"/>
        <w:widowControl/>
        <w:kinsoku w:val="0"/>
        <w:wordWrap/>
        <w:overflowPunct/>
        <w:topLinePunct w:val="0"/>
        <w:autoSpaceDE w:val="0"/>
        <w:autoSpaceDN w:val="0"/>
        <w:bidi w:val="0"/>
        <w:adjustRightInd w:val="0"/>
        <w:snapToGrid w:val="0"/>
        <w:spacing w:before="91" w:line="600" w:lineRule="exact"/>
        <w:ind w:left="1681" w:leftChars="200" w:right="85" w:hanging="1261" w:hangingChars="472"/>
        <w:textAlignment w:val="baseline"/>
        <w:rPr>
          <w:rFonts w:hint="eastAsia"/>
          <w:b/>
          <w:bCs/>
          <w:spacing w:val="-7"/>
          <w:lang w:eastAsia="zh-CN"/>
        </w:rPr>
      </w:pPr>
    </w:p>
    <w:p w14:paraId="556F4C84">
      <w:pPr>
        <w:pStyle w:val="3"/>
        <w:spacing w:before="91" w:line="360" w:lineRule="auto"/>
        <w:ind w:left="3278"/>
        <w:sectPr>
          <w:footerReference r:id="rId5" w:type="default"/>
          <w:pgSz w:w="11906" w:h="16839"/>
          <w:pgMar w:top="1701" w:right="1417" w:bottom="1701" w:left="1417" w:header="0" w:footer="0" w:gutter="0"/>
          <w:cols w:space="720" w:num="1"/>
        </w:sectPr>
      </w:pPr>
      <w:r>
        <w:rPr>
          <w:b/>
          <w:bCs/>
          <w:spacing w:val="-6"/>
        </w:rPr>
        <w:t>二〇二五年</w:t>
      </w:r>
      <w:r>
        <w:rPr>
          <w:rFonts w:hint="eastAsia"/>
          <w:b/>
          <w:bCs/>
          <w:spacing w:val="-6"/>
          <w:lang w:val="en-US" w:eastAsia="zh-CN"/>
        </w:rPr>
        <w:t>六</w:t>
      </w:r>
      <w:r>
        <w:rPr>
          <w:b/>
          <w:bCs/>
          <w:spacing w:val="-6"/>
        </w:rPr>
        <w:t>月</w:t>
      </w:r>
    </w:p>
    <w:p w14:paraId="64395795">
      <w:pPr>
        <w:spacing w:before="0" w:after="0" w:line="240" w:lineRule="auto"/>
        <w:ind w:left="0" w:leftChars="0" w:right="0" w:rightChars="0" w:firstLine="0" w:firstLineChars="0"/>
        <w:jc w:val="cente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14:paraId="1830C350">
      <w:pPr>
        <w:pStyle w:val="8"/>
        <w:tabs>
          <w:tab w:val="right" w:leader="dot" w:pos="9072"/>
        </w:tabs>
        <w:spacing w:line="600" w:lineRule="auto"/>
      </w:pPr>
      <w:r>
        <w:rPr>
          <w:rFonts w:ascii="宋体" w:hAnsi="宋体" w:eastAsia="宋体" w:cs="宋体"/>
          <w:sz w:val="28"/>
          <w:szCs w:val="28"/>
        </w:rPr>
        <w:fldChar w:fldCharType="begin"/>
      </w:r>
      <w:r>
        <w:rPr>
          <w:rFonts w:ascii="宋体" w:hAnsi="宋体" w:eastAsia="宋体" w:cs="宋体"/>
          <w:sz w:val="28"/>
          <w:szCs w:val="28"/>
        </w:rPr>
        <w:instrText xml:space="preserve">TOC \o "1-3" \h \u </w:instrText>
      </w:r>
      <w:r>
        <w:rPr>
          <w:rFonts w:ascii="宋体" w:hAnsi="宋体" w:eastAsia="宋体" w:cs="宋体"/>
          <w:sz w:val="28"/>
          <w:szCs w:val="28"/>
        </w:rPr>
        <w:fldChar w:fldCharType="separate"/>
      </w:r>
    </w:p>
    <w:p w14:paraId="1E3BECAB">
      <w:pPr>
        <w:pStyle w:val="8"/>
        <w:tabs>
          <w:tab w:val="right" w:leader="dot" w:pos="9072"/>
        </w:tabs>
        <w:spacing w:line="360" w:lineRule="auto"/>
        <w:rPr>
          <w:rFonts w:ascii="宋体" w:hAnsi="宋体" w:eastAsia="宋体" w:cs="宋体"/>
          <w:bCs/>
          <w:spacing w:val="6"/>
          <w:sz w:val="24"/>
          <w:szCs w:val="24"/>
        </w:rPr>
      </w:pPr>
      <w:r>
        <w:rPr>
          <w:rFonts w:ascii="宋体" w:hAnsi="宋体" w:eastAsia="宋体" w:cs="宋体"/>
          <w:bCs/>
          <w:spacing w:val="6"/>
          <w:sz w:val="24"/>
          <w:szCs w:val="24"/>
        </w:rPr>
        <w:fldChar w:fldCharType="begin"/>
      </w:r>
      <w:r>
        <w:rPr>
          <w:rFonts w:ascii="宋体" w:hAnsi="宋体" w:eastAsia="宋体" w:cs="宋体"/>
          <w:bCs/>
          <w:spacing w:val="6"/>
          <w:sz w:val="24"/>
          <w:szCs w:val="24"/>
        </w:rPr>
        <w:instrText xml:space="preserve"> HYPERLINK \l _Toc29333 </w:instrText>
      </w:r>
      <w:r>
        <w:rPr>
          <w:rFonts w:ascii="宋体" w:hAnsi="宋体" w:eastAsia="宋体" w:cs="宋体"/>
          <w:bCs/>
          <w:spacing w:val="6"/>
          <w:sz w:val="24"/>
          <w:szCs w:val="24"/>
        </w:rPr>
        <w:fldChar w:fldCharType="separate"/>
      </w:r>
      <w:r>
        <w:rPr>
          <w:rFonts w:ascii="宋体" w:hAnsi="宋体" w:eastAsia="宋体" w:cs="宋体"/>
          <w:bCs/>
          <w:spacing w:val="6"/>
          <w:sz w:val="24"/>
          <w:szCs w:val="24"/>
        </w:rPr>
        <w:t>第一部分   竞争性磋商公告</w:t>
      </w:r>
      <w:r>
        <w:rPr>
          <w:rFonts w:ascii="宋体" w:hAnsi="宋体" w:eastAsia="宋体" w:cs="宋体"/>
          <w:bCs/>
          <w:spacing w:val="6"/>
          <w:sz w:val="24"/>
          <w:szCs w:val="24"/>
        </w:rPr>
        <w:tab/>
      </w:r>
      <w:r>
        <w:rPr>
          <w:rFonts w:hint="eastAsia" w:ascii="宋体" w:hAnsi="宋体" w:eastAsia="宋体" w:cs="宋体"/>
          <w:bCs/>
          <w:spacing w:val="6"/>
          <w:sz w:val="24"/>
          <w:szCs w:val="24"/>
          <w:lang w:val="en-US" w:eastAsia="zh-CN"/>
        </w:rPr>
        <w:t>1</w:t>
      </w:r>
      <w:r>
        <w:rPr>
          <w:rFonts w:ascii="宋体" w:hAnsi="宋体" w:eastAsia="宋体" w:cs="宋体"/>
          <w:bCs/>
          <w:spacing w:val="6"/>
          <w:sz w:val="24"/>
          <w:szCs w:val="24"/>
        </w:rPr>
        <w:fldChar w:fldCharType="end"/>
      </w:r>
    </w:p>
    <w:p w14:paraId="40C7759D">
      <w:pPr>
        <w:pStyle w:val="8"/>
        <w:tabs>
          <w:tab w:val="right" w:leader="dot" w:pos="9072"/>
        </w:tabs>
        <w:spacing w:line="360" w:lineRule="auto"/>
        <w:rPr>
          <w:rFonts w:ascii="宋体" w:hAnsi="宋体" w:eastAsia="宋体" w:cs="宋体"/>
          <w:bCs/>
          <w:spacing w:val="6"/>
          <w:sz w:val="24"/>
          <w:szCs w:val="24"/>
        </w:rPr>
      </w:pPr>
      <w:r>
        <w:rPr>
          <w:rFonts w:ascii="宋体" w:hAnsi="宋体" w:eastAsia="宋体" w:cs="宋体"/>
          <w:bCs/>
          <w:spacing w:val="6"/>
          <w:sz w:val="24"/>
          <w:szCs w:val="24"/>
        </w:rPr>
        <w:fldChar w:fldCharType="begin"/>
      </w:r>
      <w:r>
        <w:rPr>
          <w:rFonts w:ascii="宋体" w:hAnsi="宋体" w:eastAsia="宋体" w:cs="宋体"/>
          <w:bCs/>
          <w:spacing w:val="6"/>
          <w:sz w:val="24"/>
          <w:szCs w:val="24"/>
        </w:rPr>
        <w:instrText xml:space="preserve"> HYPERLINK \l _Toc6429 </w:instrText>
      </w:r>
      <w:r>
        <w:rPr>
          <w:rFonts w:ascii="宋体" w:hAnsi="宋体" w:eastAsia="宋体" w:cs="宋体"/>
          <w:bCs/>
          <w:spacing w:val="6"/>
          <w:sz w:val="24"/>
          <w:szCs w:val="24"/>
        </w:rPr>
        <w:fldChar w:fldCharType="separate"/>
      </w:r>
      <w:r>
        <w:rPr>
          <w:rFonts w:ascii="宋体" w:hAnsi="宋体" w:eastAsia="宋体" w:cs="宋体"/>
          <w:bCs/>
          <w:spacing w:val="6"/>
          <w:sz w:val="24"/>
          <w:szCs w:val="24"/>
        </w:rPr>
        <w:t xml:space="preserve">第二部分   </w:t>
      </w:r>
      <w:r>
        <w:rPr>
          <w:rFonts w:hint="eastAsia" w:ascii="宋体" w:hAnsi="宋体" w:eastAsia="宋体" w:cs="宋体"/>
          <w:bCs/>
          <w:spacing w:val="6"/>
          <w:sz w:val="24"/>
          <w:szCs w:val="24"/>
        </w:rPr>
        <w:t>竞争性磋商流程</w:t>
      </w:r>
      <w:r>
        <w:rPr>
          <w:rFonts w:ascii="宋体" w:hAnsi="宋体" w:eastAsia="宋体" w:cs="宋体"/>
          <w:bCs/>
          <w:spacing w:val="6"/>
          <w:sz w:val="24"/>
          <w:szCs w:val="24"/>
        </w:rPr>
        <w:tab/>
      </w:r>
      <w:r>
        <w:rPr>
          <w:rFonts w:hint="eastAsia" w:ascii="宋体" w:hAnsi="宋体" w:eastAsia="宋体" w:cs="宋体"/>
          <w:bCs/>
          <w:spacing w:val="6"/>
          <w:sz w:val="24"/>
          <w:szCs w:val="24"/>
          <w:lang w:val="en-US" w:eastAsia="zh-CN"/>
        </w:rPr>
        <w:t>5</w:t>
      </w:r>
      <w:r>
        <w:rPr>
          <w:rFonts w:ascii="宋体" w:hAnsi="宋体" w:eastAsia="宋体" w:cs="宋体"/>
          <w:bCs/>
          <w:spacing w:val="6"/>
          <w:sz w:val="24"/>
          <w:szCs w:val="24"/>
        </w:rPr>
        <w:fldChar w:fldCharType="end"/>
      </w:r>
    </w:p>
    <w:p w14:paraId="66B77689">
      <w:pPr>
        <w:pStyle w:val="8"/>
        <w:tabs>
          <w:tab w:val="right" w:leader="dot" w:pos="9072"/>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_Toc6429 </w:instrText>
      </w:r>
      <w:r>
        <w:rPr>
          <w:rFonts w:ascii="宋体" w:hAnsi="宋体" w:eastAsia="宋体" w:cs="宋体"/>
          <w:sz w:val="24"/>
          <w:szCs w:val="24"/>
        </w:rPr>
        <w:fldChar w:fldCharType="separate"/>
      </w:r>
      <w:r>
        <w:rPr>
          <w:rFonts w:ascii="宋体" w:hAnsi="宋体" w:eastAsia="宋体" w:cs="宋体"/>
          <w:bCs/>
          <w:spacing w:val="6"/>
          <w:sz w:val="24"/>
          <w:szCs w:val="24"/>
        </w:rPr>
        <w:t>第</w:t>
      </w:r>
      <w:r>
        <w:rPr>
          <w:rFonts w:hint="eastAsia" w:ascii="宋体" w:hAnsi="宋体" w:eastAsia="宋体" w:cs="宋体"/>
          <w:bCs/>
          <w:spacing w:val="6"/>
          <w:sz w:val="24"/>
          <w:szCs w:val="24"/>
          <w:lang w:eastAsia="zh-CN"/>
        </w:rPr>
        <w:t>三</w:t>
      </w:r>
      <w:r>
        <w:rPr>
          <w:rFonts w:ascii="宋体" w:hAnsi="宋体" w:eastAsia="宋体" w:cs="宋体"/>
          <w:bCs/>
          <w:spacing w:val="6"/>
          <w:sz w:val="24"/>
          <w:szCs w:val="24"/>
        </w:rPr>
        <w:t>部分</w:t>
      </w:r>
      <w:r>
        <w:rPr>
          <w:rFonts w:ascii="宋体" w:hAnsi="宋体" w:eastAsia="宋体" w:cs="宋体"/>
          <w:spacing w:val="6"/>
          <w:sz w:val="24"/>
          <w:szCs w:val="24"/>
        </w:rPr>
        <w:t xml:space="preserve">   </w:t>
      </w:r>
      <w:r>
        <w:rPr>
          <w:rFonts w:ascii="宋体" w:hAnsi="宋体" w:eastAsia="宋体" w:cs="宋体"/>
          <w:bCs/>
          <w:spacing w:val="6"/>
          <w:sz w:val="24"/>
          <w:szCs w:val="24"/>
        </w:rPr>
        <w:t>投标供应商须知</w:t>
      </w:r>
      <w:r>
        <w:rPr>
          <w:sz w:val="24"/>
          <w:szCs w:val="24"/>
        </w:rPr>
        <w:tab/>
      </w:r>
      <w:r>
        <w:rPr>
          <w:rFonts w:hint="eastAsia" w:eastAsia="宋体"/>
          <w:sz w:val="24"/>
          <w:szCs w:val="24"/>
          <w:lang w:val="en-US" w:eastAsia="zh-CN"/>
        </w:rPr>
        <w:t>9</w:t>
      </w:r>
      <w:r>
        <w:rPr>
          <w:rFonts w:ascii="宋体" w:hAnsi="宋体" w:eastAsia="宋体" w:cs="宋体"/>
          <w:sz w:val="24"/>
          <w:szCs w:val="24"/>
        </w:rPr>
        <w:fldChar w:fldCharType="end"/>
      </w:r>
    </w:p>
    <w:p w14:paraId="2A588DB5">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_Toc20171 </w:instrText>
      </w:r>
      <w:r>
        <w:rPr>
          <w:rFonts w:ascii="宋体" w:hAnsi="宋体" w:eastAsia="宋体" w:cs="宋体"/>
          <w:sz w:val="24"/>
          <w:szCs w:val="24"/>
        </w:rPr>
        <w:fldChar w:fldCharType="separate"/>
      </w:r>
      <w:r>
        <w:rPr>
          <w:rFonts w:ascii="宋体" w:hAnsi="宋体" w:eastAsia="宋体" w:cs="宋体"/>
          <w:bCs/>
          <w:spacing w:val="-3"/>
          <w:sz w:val="24"/>
          <w:szCs w:val="24"/>
        </w:rPr>
        <w:t>第一章</w:t>
      </w:r>
      <w:r>
        <w:rPr>
          <w:rFonts w:ascii="宋体" w:hAnsi="宋体" w:eastAsia="宋体" w:cs="宋体"/>
          <w:spacing w:val="-3"/>
          <w:sz w:val="24"/>
          <w:szCs w:val="24"/>
        </w:rPr>
        <w:t xml:space="preserve">   </w:t>
      </w:r>
      <w:r>
        <w:rPr>
          <w:rFonts w:ascii="宋体" w:hAnsi="宋体" w:eastAsia="宋体" w:cs="宋体"/>
          <w:bCs/>
          <w:spacing w:val="-3"/>
          <w:sz w:val="24"/>
          <w:szCs w:val="24"/>
        </w:rPr>
        <w:t>投标供应商须知</w:t>
      </w:r>
      <w:r>
        <w:rPr>
          <w:sz w:val="24"/>
          <w:szCs w:val="24"/>
        </w:rPr>
        <w:tab/>
      </w:r>
      <w:r>
        <w:rPr>
          <w:rFonts w:hint="eastAsia" w:eastAsia="宋体"/>
          <w:sz w:val="24"/>
          <w:szCs w:val="24"/>
          <w:lang w:val="en-US" w:eastAsia="zh-CN"/>
        </w:rPr>
        <w:t>1</w:t>
      </w:r>
      <w:r>
        <w:rPr>
          <w:rFonts w:ascii="宋体" w:hAnsi="宋体" w:eastAsia="宋体" w:cs="宋体"/>
          <w:sz w:val="24"/>
          <w:szCs w:val="24"/>
        </w:rPr>
        <w:fldChar w:fldCharType="end"/>
      </w:r>
      <w:r>
        <w:rPr>
          <w:rFonts w:hint="eastAsia" w:ascii="宋体" w:hAnsi="宋体" w:eastAsia="宋体" w:cs="宋体"/>
          <w:sz w:val="24"/>
          <w:szCs w:val="24"/>
          <w:lang w:val="en-US" w:eastAsia="zh-CN"/>
        </w:rPr>
        <w:t>5</w:t>
      </w:r>
    </w:p>
    <w:p w14:paraId="098AEC5B">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_Toc9567 </w:instrText>
      </w:r>
      <w:r>
        <w:rPr>
          <w:rFonts w:ascii="宋体" w:hAnsi="宋体" w:eastAsia="宋体" w:cs="宋体"/>
          <w:sz w:val="24"/>
          <w:szCs w:val="24"/>
        </w:rPr>
        <w:fldChar w:fldCharType="separate"/>
      </w:r>
      <w:r>
        <w:rPr>
          <w:rFonts w:ascii="宋体" w:hAnsi="宋体" w:eastAsia="宋体" w:cs="宋体"/>
          <w:bCs/>
          <w:spacing w:val="-3"/>
          <w:sz w:val="24"/>
          <w:szCs w:val="24"/>
        </w:rPr>
        <w:t>第二章</w:t>
      </w:r>
      <w:r>
        <w:rPr>
          <w:rFonts w:ascii="宋体" w:hAnsi="宋体" w:eastAsia="宋体" w:cs="宋体"/>
          <w:spacing w:val="-3"/>
          <w:sz w:val="24"/>
          <w:szCs w:val="24"/>
        </w:rPr>
        <w:t xml:space="preserve">   </w:t>
      </w:r>
      <w:r>
        <w:rPr>
          <w:rFonts w:ascii="宋体" w:hAnsi="宋体" w:eastAsia="宋体" w:cs="宋体"/>
          <w:bCs/>
          <w:spacing w:val="-3"/>
          <w:sz w:val="24"/>
          <w:szCs w:val="24"/>
        </w:rPr>
        <w:t>采购文件的编写</w:t>
      </w:r>
      <w:r>
        <w:rPr>
          <w:sz w:val="24"/>
          <w:szCs w:val="24"/>
        </w:rPr>
        <w:tab/>
      </w:r>
      <w:r>
        <w:rPr>
          <w:rFonts w:hint="eastAsia" w:eastAsia="宋体"/>
          <w:sz w:val="24"/>
          <w:szCs w:val="24"/>
          <w:lang w:val="en-US" w:eastAsia="zh-CN"/>
        </w:rPr>
        <w:t>1</w:t>
      </w:r>
      <w:r>
        <w:rPr>
          <w:rFonts w:ascii="宋体" w:hAnsi="宋体" w:eastAsia="宋体" w:cs="宋体"/>
          <w:sz w:val="24"/>
          <w:szCs w:val="24"/>
        </w:rPr>
        <w:fldChar w:fldCharType="end"/>
      </w:r>
      <w:r>
        <w:rPr>
          <w:rFonts w:hint="eastAsia" w:ascii="宋体" w:hAnsi="宋体" w:eastAsia="宋体" w:cs="宋体"/>
          <w:sz w:val="24"/>
          <w:szCs w:val="24"/>
          <w:lang w:val="en-US" w:eastAsia="zh-CN"/>
        </w:rPr>
        <w:t>7</w:t>
      </w:r>
    </w:p>
    <w:p w14:paraId="09E1DB02">
      <w:pPr>
        <w:pStyle w:val="8"/>
        <w:tabs>
          <w:tab w:val="right" w:leader="dot" w:pos="9072"/>
        </w:tabs>
        <w:spacing w:line="360" w:lineRule="auto"/>
        <w:ind w:firstLine="240" w:firstLineChars="100"/>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_Toc8315 </w:instrText>
      </w:r>
      <w:r>
        <w:rPr>
          <w:rFonts w:ascii="宋体" w:hAnsi="宋体" w:eastAsia="宋体" w:cs="宋体"/>
          <w:sz w:val="24"/>
          <w:szCs w:val="24"/>
        </w:rPr>
        <w:fldChar w:fldCharType="separate"/>
      </w:r>
      <w:r>
        <w:rPr>
          <w:rFonts w:ascii="宋体" w:hAnsi="宋体" w:eastAsia="宋体" w:cs="宋体"/>
          <w:bCs/>
          <w:spacing w:val="-7"/>
          <w:sz w:val="24"/>
          <w:szCs w:val="24"/>
        </w:rPr>
        <w:t>第三章</w:t>
      </w:r>
      <w:r>
        <w:rPr>
          <w:rFonts w:ascii="宋体" w:hAnsi="宋体" w:eastAsia="宋体" w:cs="宋体"/>
          <w:spacing w:val="12"/>
          <w:sz w:val="24"/>
          <w:szCs w:val="24"/>
        </w:rPr>
        <w:t xml:space="preserve">   </w:t>
      </w:r>
      <w:r>
        <w:rPr>
          <w:rFonts w:ascii="宋体" w:hAnsi="宋体" w:eastAsia="宋体" w:cs="宋体"/>
          <w:bCs/>
          <w:spacing w:val="-7"/>
          <w:sz w:val="24"/>
          <w:szCs w:val="24"/>
        </w:rPr>
        <w:t>响应文件的编写</w:t>
      </w:r>
      <w:r>
        <w:rPr>
          <w:sz w:val="24"/>
          <w:szCs w:val="24"/>
        </w:rPr>
        <w:tab/>
      </w:r>
      <w:r>
        <w:rPr>
          <w:sz w:val="24"/>
          <w:szCs w:val="24"/>
        </w:rPr>
        <w:fldChar w:fldCharType="begin"/>
      </w:r>
      <w:r>
        <w:rPr>
          <w:sz w:val="24"/>
          <w:szCs w:val="24"/>
        </w:rPr>
        <w:instrText xml:space="preserve"> PAGEREF _Toc8315 \h </w:instrText>
      </w:r>
      <w:r>
        <w:rPr>
          <w:sz w:val="24"/>
          <w:szCs w:val="24"/>
        </w:rPr>
        <w:fldChar w:fldCharType="separate"/>
      </w:r>
      <w:r>
        <w:rPr>
          <w:sz w:val="24"/>
          <w:szCs w:val="24"/>
        </w:rPr>
        <w:t>1</w:t>
      </w:r>
      <w:r>
        <w:rPr>
          <w:rFonts w:hint="eastAsia" w:eastAsia="宋体"/>
          <w:sz w:val="24"/>
          <w:szCs w:val="24"/>
          <w:lang w:val="en-US" w:eastAsia="zh-CN"/>
        </w:rPr>
        <w:t>8</w:t>
      </w:r>
      <w:r>
        <w:rPr>
          <w:sz w:val="24"/>
          <w:szCs w:val="24"/>
        </w:rPr>
        <w:fldChar w:fldCharType="end"/>
      </w:r>
      <w:r>
        <w:rPr>
          <w:rFonts w:ascii="宋体" w:hAnsi="宋体" w:eastAsia="宋体" w:cs="宋体"/>
          <w:sz w:val="24"/>
          <w:szCs w:val="24"/>
        </w:rPr>
        <w:fldChar w:fldCharType="end"/>
      </w:r>
    </w:p>
    <w:p w14:paraId="4F6B5688">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_Toc16784 </w:instrText>
      </w:r>
      <w:r>
        <w:rPr>
          <w:rFonts w:ascii="宋体" w:hAnsi="宋体" w:eastAsia="宋体" w:cs="宋体"/>
          <w:sz w:val="24"/>
          <w:szCs w:val="24"/>
        </w:rPr>
        <w:fldChar w:fldCharType="separate"/>
      </w:r>
      <w:r>
        <w:rPr>
          <w:rFonts w:ascii="宋体" w:hAnsi="宋体" w:eastAsia="宋体" w:cs="宋体"/>
          <w:bCs/>
          <w:spacing w:val="-7"/>
          <w:sz w:val="24"/>
          <w:szCs w:val="24"/>
        </w:rPr>
        <w:t>第四章</w:t>
      </w:r>
      <w:r>
        <w:rPr>
          <w:rFonts w:ascii="宋体" w:hAnsi="宋体" w:eastAsia="宋体" w:cs="宋体"/>
          <w:spacing w:val="12"/>
          <w:sz w:val="24"/>
          <w:szCs w:val="24"/>
        </w:rPr>
        <w:t xml:space="preserve">   </w:t>
      </w:r>
      <w:r>
        <w:rPr>
          <w:rFonts w:ascii="宋体" w:hAnsi="宋体" w:eastAsia="宋体" w:cs="宋体"/>
          <w:bCs/>
          <w:spacing w:val="-7"/>
          <w:sz w:val="24"/>
          <w:szCs w:val="24"/>
        </w:rPr>
        <w:t>响应文件的递交</w:t>
      </w:r>
      <w:r>
        <w:rPr>
          <w:sz w:val="24"/>
          <w:szCs w:val="24"/>
        </w:rPr>
        <w:tab/>
      </w:r>
      <w:r>
        <w:rPr>
          <w:rFonts w:hint="eastAsia" w:eastAsia="宋体"/>
          <w:sz w:val="24"/>
          <w:szCs w:val="24"/>
          <w:lang w:val="en-US" w:eastAsia="zh-CN"/>
        </w:rPr>
        <w:t>2</w:t>
      </w:r>
      <w:r>
        <w:rPr>
          <w:rFonts w:ascii="宋体" w:hAnsi="宋体" w:eastAsia="宋体" w:cs="宋体"/>
          <w:sz w:val="24"/>
          <w:szCs w:val="24"/>
        </w:rPr>
        <w:fldChar w:fldCharType="end"/>
      </w:r>
      <w:r>
        <w:rPr>
          <w:rFonts w:hint="eastAsia" w:ascii="宋体" w:hAnsi="宋体" w:eastAsia="宋体" w:cs="宋体"/>
          <w:sz w:val="24"/>
          <w:szCs w:val="24"/>
          <w:lang w:val="en-US" w:eastAsia="zh-CN"/>
        </w:rPr>
        <w:t>0</w:t>
      </w:r>
    </w:p>
    <w:p w14:paraId="15AA4FB6">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_Toc14912 </w:instrText>
      </w:r>
      <w:r>
        <w:rPr>
          <w:rFonts w:ascii="宋体" w:hAnsi="宋体" w:eastAsia="宋体" w:cs="宋体"/>
          <w:sz w:val="24"/>
          <w:szCs w:val="24"/>
        </w:rPr>
        <w:fldChar w:fldCharType="separate"/>
      </w:r>
      <w:r>
        <w:rPr>
          <w:rFonts w:ascii="宋体" w:hAnsi="宋体" w:eastAsia="宋体" w:cs="宋体"/>
          <w:bCs/>
          <w:spacing w:val="-3"/>
          <w:sz w:val="24"/>
          <w:szCs w:val="24"/>
        </w:rPr>
        <w:t>第五章</w:t>
      </w:r>
      <w:r>
        <w:rPr>
          <w:rFonts w:ascii="宋体" w:hAnsi="宋体" w:eastAsia="宋体" w:cs="宋体"/>
          <w:spacing w:val="-3"/>
          <w:sz w:val="24"/>
          <w:szCs w:val="24"/>
        </w:rPr>
        <w:t xml:space="preserve">   </w:t>
      </w:r>
      <w:r>
        <w:rPr>
          <w:rFonts w:ascii="宋体" w:hAnsi="宋体" w:eastAsia="宋体" w:cs="宋体"/>
          <w:bCs/>
          <w:spacing w:val="-3"/>
          <w:sz w:val="24"/>
          <w:szCs w:val="24"/>
        </w:rPr>
        <w:t>磋商程序</w:t>
      </w:r>
      <w:r>
        <w:rPr>
          <w:sz w:val="24"/>
          <w:szCs w:val="24"/>
        </w:rPr>
        <w:tab/>
      </w:r>
      <w:r>
        <w:rPr>
          <w:rFonts w:hint="eastAsia" w:eastAsia="宋体"/>
          <w:sz w:val="24"/>
          <w:szCs w:val="24"/>
          <w:lang w:val="en-US" w:eastAsia="zh-CN"/>
        </w:rPr>
        <w:t>2</w:t>
      </w:r>
      <w:r>
        <w:rPr>
          <w:rFonts w:ascii="宋体" w:hAnsi="宋体" w:eastAsia="宋体" w:cs="宋体"/>
          <w:sz w:val="24"/>
          <w:szCs w:val="24"/>
        </w:rPr>
        <w:fldChar w:fldCharType="end"/>
      </w:r>
      <w:r>
        <w:rPr>
          <w:rFonts w:hint="eastAsia" w:ascii="宋体" w:hAnsi="宋体" w:eastAsia="宋体" w:cs="宋体"/>
          <w:sz w:val="24"/>
          <w:szCs w:val="24"/>
          <w:lang w:val="en-US" w:eastAsia="zh-CN"/>
        </w:rPr>
        <w:t>1</w:t>
      </w:r>
    </w:p>
    <w:p w14:paraId="5EF3E068">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_Toc17109 </w:instrText>
      </w:r>
      <w:r>
        <w:rPr>
          <w:rFonts w:ascii="宋体" w:hAnsi="宋体" w:eastAsia="宋体" w:cs="宋体"/>
          <w:sz w:val="24"/>
          <w:szCs w:val="24"/>
        </w:rPr>
        <w:fldChar w:fldCharType="separate"/>
      </w:r>
      <w:r>
        <w:rPr>
          <w:rFonts w:ascii="宋体" w:hAnsi="宋体" w:eastAsia="宋体" w:cs="宋体"/>
          <w:bCs/>
          <w:spacing w:val="-3"/>
          <w:sz w:val="24"/>
          <w:szCs w:val="24"/>
        </w:rPr>
        <w:t>第六章</w:t>
      </w:r>
      <w:r>
        <w:rPr>
          <w:rFonts w:ascii="宋体" w:hAnsi="宋体" w:eastAsia="宋体" w:cs="宋体"/>
          <w:spacing w:val="-3"/>
          <w:sz w:val="24"/>
          <w:szCs w:val="24"/>
        </w:rPr>
        <w:t xml:space="preserve">   </w:t>
      </w:r>
      <w:r>
        <w:rPr>
          <w:rFonts w:ascii="宋体" w:hAnsi="宋体" w:eastAsia="宋体" w:cs="宋体"/>
          <w:bCs/>
          <w:spacing w:val="-3"/>
          <w:sz w:val="24"/>
          <w:szCs w:val="24"/>
        </w:rPr>
        <w:t>授予合同</w:t>
      </w:r>
      <w:r>
        <w:rPr>
          <w:sz w:val="24"/>
          <w:szCs w:val="24"/>
        </w:rPr>
        <w:tab/>
      </w:r>
      <w:r>
        <w:rPr>
          <w:rFonts w:ascii="宋体" w:hAnsi="宋体" w:eastAsia="宋体" w:cs="宋体"/>
          <w:sz w:val="24"/>
          <w:szCs w:val="24"/>
        </w:rPr>
        <w:fldChar w:fldCharType="end"/>
      </w:r>
      <w:r>
        <w:rPr>
          <w:rFonts w:hint="eastAsia" w:ascii="宋体" w:hAnsi="宋体" w:eastAsia="宋体" w:cs="宋体"/>
          <w:sz w:val="24"/>
          <w:szCs w:val="24"/>
          <w:lang w:val="en-US" w:eastAsia="zh-CN"/>
        </w:rPr>
        <w:t>34</w:t>
      </w:r>
    </w:p>
    <w:p w14:paraId="5A3D2A46">
      <w:pPr>
        <w:pStyle w:val="8"/>
        <w:tabs>
          <w:tab w:val="right" w:leader="dot" w:pos="9072"/>
        </w:tabs>
        <w:spacing w:line="360" w:lineRule="auto"/>
        <w:ind w:firstLine="240" w:firstLineChars="100"/>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_Toc32220 </w:instrText>
      </w:r>
      <w:r>
        <w:rPr>
          <w:rFonts w:ascii="宋体" w:hAnsi="宋体" w:eastAsia="宋体" w:cs="宋体"/>
          <w:sz w:val="24"/>
          <w:szCs w:val="24"/>
        </w:rPr>
        <w:fldChar w:fldCharType="separate"/>
      </w:r>
      <w:r>
        <w:rPr>
          <w:rFonts w:ascii="宋体" w:hAnsi="宋体" w:eastAsia="宋体" w:cs="宋体"/>
          <w:bCs/>
          <w:spacing w:val="-8"/>
          <w:sz w:val="24"/>
          <w:szCs w:val="24"/>
        </w:rPr>
        <w:t>第七章</w:t>
      </w:r>
      <w:r>
        <w:rPr>
          <w:rFonts w:ascii="宋体" w:hAnsi="宋体" w:eastAsia="宋体" w:cs="宋体"/>
          <w:spacing w:val="5"/>
          <w:sz w:val="24"/>
          <w:szCs w:val="24"/>
        </w:rPr>
        <w:t xml:space="preserve">   </w:t>
      </w:r>
      <w:r>
        <w:rPr>
          <w:rFonts w:ascii="宋体" w:hAnsi="宋体" w:eastAsia="宋体" w:cs="宋体"/>
          <w:bCs/>
          <w:spacing w:val="-8"/>
          <w:sz w:val="24"/>
          <w:szCs w:val="24"/>
        </w:rPr>
        <w:t>其</w:t>
      </w:r>
      <w:r>
        <w:rPr>
          <w:rFonts w:ascii="宋体" w:hAnsi="宋体" w:eastAsia="宋体" w:cs="宋体"/>
          <w:spacing w:val="15"/>
          <w:sz w:val="24"/>
          <w:szCs w:val="24"/>
        </w:rPr>
        <w:t xml:space="preserve"> </w:t>
      </w:r>
      <w:r>
        <w:rPr>
          <w:rFonts w:ascii="宋体" w:hAnsi="宋体" w:eastAsia="宋体" w:cs="宋体"/>
          <w:bCs/>
          <w:spacing w:val="-8"/>
          <w:sz w:val="24"/>
          <w:szCs w:val="24"/>
        </w:rPr>
        <w:t>他</w:t>
      </w:r>
      <w:r>
        <w:rPr>
          <w:sz w:val="24"/>
          <w:szCs w:val="24"/>
        </w:rPr>
        <w:tab/>
      </w:r>
      <w:r>
        <w:rPr>
          <w:sz w:val="24"/>
          <w:szCs w:val="24"/>
        </w:rPr>
        <w:fldChar w:fldCharType="begin"/>
      </w:r>
      <w:r>
        <w:rPr>
          <w:sz w:val="24"/>
          <w:szCs w:val="24"/>
        </w:rPr>
        <w:instrText xml:space="preserve"> PAGEREF _Toc32220 \h </w:instrText>
      </w:r>
      <w:r>
        <w:rPr>
          <w:sz w:val="24"/>
          <w:szCs w:val="24"/>
        </w:rPr>
        <w:fldChar w:fldCharType="separate"/>
      </w:r>
      <w:r>
        <w:rPr>
          <w:sz w:val="24"/>
          <w:szCs w:val="24"/>
        </w:rPr>
        <w:t>3</w:t>
      </w:r>
      <w:r>
        <w:rPr>
          <w:rFonts w:hint="eastAsia" w:eastAsia="宋体"/>
          <w:sz w:val="24"/>
          <w:szCs w:val="24"/>
          <w:lang w:val="en-US" w:eastAsia="zh-CN"/>
        </w:rPr>
        <w:t>5</w:t>
      </w:r>
      <w:r>
        <w:rPr>
          <w:sz w:val="24"/>
          <w:szCs w:val="24"/>
        </w:rPr>
        <w:fldChar w:fldCharType="end"/>
      </w:r>
      <w:r>
        <w:rPr>
          <w:rFonts w:ascii="宋体" w:hAnsi="宋体" w:eastAsia="宋体" w:cs="宋体"/>
          <w:sz w:val="24"/>
          <w:szCs w:val="24"/>
        </w:rPr>
        <w:fldChar w:fldCharType="end"/>
      </w:r>
    </w:p>
    <w:p w14:paraId="3662E3D4">
      <w:pPr>
        <w:pStyle w:val="8"/>
        <w:tabs>
          <w:tab w:val="right" w:leader="dot" w:pos="9072"/>
        </w:tabs>
        <w:spacing w:line="360" w:lineRule="auto"/>
        <w:ind w:firstLine="240" w:firstLineChars="100"/>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_Toc2148 </w:instrText>
      </w:r>
      <w:r>
        <w:rPr>
          <w:rFonts w:ascii="宋体" w:hAnsi="宋体" w:eastAsia="宋体" w:cs="宋体"/>
          <w:sz w:val="24"/>
          <w:szCs w:val="24"/>
        </w:rPr>
        <w:fldChar w:fldCharType="separate"/>
      </w:r>
      <w:r>
        <w:rPr>
          <w:rFonts w:ascii="宋体" w:hAnsi="宋体" w:eastAsia="宋体" w:cs="宋体"/>
          <w:bCs/>
          <w:spacing w:val="-3"/>
          <w:sz w:val="24"/>
          <w:szCs w:val="24"/>
        </w:rPr>
        <w:t>第八章</w:t>
      </w:r>
      <w:r>
        <w:rPr>
          <w:rFonts w:ascii="宋体" w:hAnsi="宋体" w:eastAsia="宋体" w:cs="宋体"/>
          <w:spacing w:val="-3"/>
          <w:sz w:val="24"/>
          <w:szCs w:val="24"/>
        </w:rPr>
        <w:t xml:space="preserve">   </w:t>
      </w:r>
      <w:r>
        <w:rPr>
          <w:rFonts w:ascii="宋体" w:hAnsi="宋体" w:eastAsia="宋体" w:cs="宋体"/>
          <w:bCs/>
          <w:spacing w:val="-3"/>
          <w:sz w:val="24"/>
          <w:szCs w:val="24"/>
        </w:rPr>
        <w:t>质疑的提出及处理</w:t>
      </w:r>
      <w:r>
        <w:rPr>
          <w:sz w:val="24"/>
          <w:szCs w:val="24"/>
        </w:rPr>
        <w:tab/>
      </w:r>
      <w:r>
        <w:rPr>
          <w:sz w:val="24"/>
          <w:szCs w:val="24"/>
        </w:rPr>
        <w:fldChar w:fldCharType="begin"/>
      </w:r>
      <w:r>
        <w:rPr>
          <w:sz w:val="24"/>
          <w:szCs w:val="24"/>
        </w:rPr>
        <w:instrText xml:space="preserve"> PAGEREF _Toc2148 \h </w:instrText>
      </w:r>
      <w:r>
        <w:rPr>
          <w:sz w:val="24"/>
          <w:szCs w:val="24"/>
        </w:rPr>
        <w:fldChar w:fldCharType="separate"/>
      </w:r>
      <w:r>
        <w:rPr>
          <w:sz w:val="24"/>
          <w:szCs w:val="24"/>
        </w:rPr>
        <w:t>3</w:t>
      </w:r>
      <w:r>
        <w:rPr>
          <w:rFonts w:hint="eastAsia" w:eastAsia="宋体"/>
          <w:sz w:val="24"/>
          <w:szCs w:val="24"/>
          <w:lang w:val="en-US" w:eastAsia="zh-CN"/>
        </w:rPr>
        <w:t>5</w:t>
      </w:r>
      <w:r>
        <w:rPr>
          <w:sz w:val="24"/>
          <w:szCs w:val="24"/>
        </w:rPr>
        <w:fldChar w:fldCharType="end"/>
      </w:r>
      <w:r>
        <w:rPr>
          <w:rFonts w:ascii="宋体" w:hAnsi="宋体" w:eastAsia="宋体" w:cs="宋体"/>
          <w:sz w:val="24"/>
          <w:szCs w:val="24"/>
        </w:rPr>
        <w:fldChar w:fldCharType="end"/>
      </w:r>
    </w:p>
    <w:p w14:paraId="47E92B9C">
      <w:pPr>
        <w:pStyle w:val="8"/>
        <w:tabs>
          <w:tab w:val="right" w:leader="dot" w:pos="9072"/>
        </w:tabs>
        <w:spacing w:line="360" w:lineRule="auto"/>
        <w:rPr>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_Toc18466 </w:instrText>
      </w:r>
      <w:r>
        <w:rPr>
          <w:rFonts w:ascii="宋体" w:hAnsi="宋体" w:eastAsia="宋体" w:cs="宋体"/>
          <w:sz w:val="24"/>
          <w:szCs w:val="24"/>
        </w:rPr>
        <w:fldChar w:fldCharType="separate"/>
      </w:r>
      <w:r>
        <w:rPr>
          <w:rFonts w:ascii="宋体" w:hAnsi="宋体" w:eastAsia="宋体" w:cs="宋体"/>
          <w:bCs/>
          <w:spacing w:val="6"/>
          <w:sz w:val="24"/>
          <w:szCs w:val="24"/>
        </w:rPr>
        <w:t>第</w:t>
      </w:r>
      <w:r>
        <w:rPr>
          <w:rFonts w:hint="eastAsia" w:ascii="宋体" w:hAnsi="宋体" w:eastAsia="宋体" w:cs="宋体"/>
          <w:bCs/>
          <w:spacing w:val="6"/>
          <w:sz w:val="24"/>
          <w:szCs w:val="24"/>
          <w:lang w:eastAsia="zh-CN"/>
        </w:rPr>
        <w:t>四</w:t>
      </w:r>
      <w:r>
        <w:rPr>
          <w:rFonts w:ascii="宋体" w:hAnsi="宋体" w:eastAsia="宋体" w:cs="宋体"/>
          <w:bCs/>
          <w:spacing w:val="6"/>
          <w:sz w:val="24"/>
          <w:szCs w:val="24"/>
        </w:rPr>
        <w:t>部</w:t>
      </w:r>
      <w:r>
        <w:rPr>
          <w:rFonts w:ascii="宋体" w:hAnsi="宋体" w:eastAsia="宋体" w:cs="宋体"/>
          <w:bCs/>
          <w:spacing w:val="6"/>
          <w:sz w:val="24"/>
          <w:szCs w:val="24"/>
          <w:highlight w:val="none"/>
        </w:rPr>
        <w:t>分</w:t>
      </w:r>
      <w:r>
        <w:rPr>
          <w:rFonts w:ascii="宋体" w:hAnsi="宋体" w:eastAsia="宋体" w:cs="宋体"/>
          <w:spacing w:val="6"/>
          <w:sz w:val="24"/>
          <w:szCs w:val="24"/>
          <w:highlight w:val="none"/>
        </w:rPr>
        <w:t xml:space="preserve">  </w:t>
      </w:r>
      <w:r>
        <w:rPr>
          <w:rFonts w:ascii="宋体" w:hAnsi="宋体" w:eastAsia="宋体" w:cs="宋体"/>
          <w:bCs/>
          <w:spacing w:val="6"/>
          <w:sz w:val="24"/>
          <w:szCs w:val="24"/>
          <w:highlight w:val="none"/>
        </w:rPr>
        <w:t>采购内容及需求</w:t>
      </w:r>
      <w:r>
        <w:rPr>
          <w:sz w:val="24"/>
          <w:szCs w:val="24"/>
        </w:rPr>
        <w:tab/>
      </w:r>
      <w:r>
        <w:rPr>
          <w:sz w:val="24"/>
          <w:szCs w:val="24"/>
        </w:rPr>
        <w:fldChar w:fldCharType="begin"/>
      </w:r>
      <w:r>
        <w:rPr>
          <w:sz w:val="24"/>
          <w:szCs w:val="24"/>
        </w:rPr>
        <w:instrText xml:space="preserve"> PAGEREF _Toc18466 \h </w:instrText>
      </w:r>
      <w:r>
        <w:rPr>
          <w:sz w:val="24"/>
          <w:szCs w:val="24"/>
        </w:rPr>
        <w:fldChar w:fldCharType="separate"/>
      </w:r>
      <w:r>
        <w:rPr>
          <w:rFonts w:hint="eastAsia" w:eastAsia="宋体"/>
          <w:sz w:val="24"/>
          <w:szCs w:val="24"/>
          <w:lang w:val="en-US" w:eastAsia="zh-CN"/>
        </w:rPr>
        <w:t>37</w:t>
      </w:r>
      <w:r>
        <w:rPr>
          <w:sz w:val="24"/>
          <w:szCs w:val="24"/>
        </w:rPr>
        <w:fldChar w:fldCharType="end"/>
      </w:r>
      <w:r>
        <w:rPr>
          <w:rFonts w:ascii="宋体" w:hAnsi="宋体" w:eastAsia="宋体" w:cs="宋体"/>
          <w:sz w:val="24"/>
          <w:szCs w:val="24"/>
        </w:rPr>
        <w:fldChar w:fldCharType="end"/>
      </w:r>
    </w:p>
    <w:p w14:paraId="653653F8">
      <w:pPr>
        <w:pStyle w:val="8"/>
        <w:tabs>
          <w:tab w:val="right" w:leader="dot" w:pos="9072"/>
        </w:tabs>
        <w:spacing w:line="360" w:lineRule="auto"/>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_Toc29788 </w:instrText>
      </w:r>
      <w:r>
        <w:rPr>
          <w:rFonts w:ascii="宋体" w:hAnsi="宋体" w:eastAsia="宋体" w:cs="宋体"/>
          <w:sz w:val="24"/>
          <w:szCs w:val="24"/>
        </w:rPr>
        <w:fldChar w:fldCharType="separate"/>
      </w:r>
      <w:r>
        <w:rPr>
          <w:rFonts w:ascii="宋体" w:hAnsi="宋体" w:eastAsia="宋体" w:cs="宋体"/>
          <w:bCs/>
          <w:spacing w:val="5"/>
          <w:sz w:val="24"/>
          <w:szCs w:val="24"/>
        </w:rPr>
        <w:t>第</w:t>
      </w:r>
      <w:r>
        <w:rPr>
          <w:rFonts w:hint="eastAsia" w:ascii="宋体" w:hAnsi="宋体" w:eastAsia="宋体" w:cs="宋体"/>
          <w:bCs/>
          <w:spacing w:val="5"/>
          <w:sz w:val="24"/>
          <w:szCs w:val="24"/>
          <w:lang w:eastAsia="zh-CN"/>
        </w:rPr>
        <w:t>五</w:t>
      </w:r>
      <w:r>
        <w:rPr>
          <w:rFonts w:ascii="宋体" w:hAnsi="宋体" w:eastAsia="宋体" w:cs="宋体"/>
          <w:bCs/>
          <w:spacing w:val="5"/>
          <w:sz w:val="24"/>
          <w:szCs w:val="24"/>
        </w:rPr>
        <w:t>部分</w:t>
      </w:r>
      <w:r>
        <w:rPr>
          <w:rFonts w:ascii="宋体" w:hAnsi="宋体" w:eastAsia="宋体" w:cs="宋体"/>
          <w:spacing w:val="5"/>
          <w:sz w:val="24"/>
          <w:szCs w:val="24"/>
        </w:rPr>
        <w:t xml:space="preserve">  </w:t>
      </w:r>
      <w:r>
        <w:rPr>
          <w:rFonts w:ascii="宋体" w:hAnsi="宋体" w:eastAsia="宋体" w:cs="宋体"/>
          <w:bCs/>
          <w:spacing w:val="5"/>
          <w:sz w:val="24"/>
          <w:szCs w:val="24"/>
        </w:rPr>
        <w:t>合同格式</w:t>
      </w:r>
      <w:r>
        <w:rPr>
          <w:sz w:val="24"/>
          <w:szCs w:val="24"/>
        </w:rPr>
        <w:tab/>
      </w:r>
      <w:r>
        <w:rPr>
          <w:rFonts w:hint="eastAsia" w:eastAsia="宋体"/>
          <w:sz w:val="24"/>
          <w:szCs w:val="24"/>
          <w:lang w:val="en-US" w:eastAsia="zh-CN"/>
        </w:rPr>
        <w:t>4</w:t>
      </w:r>
      <w:r>
        <w:rPr>
          <w:rFonts w:ascii="宋体" w:hAnsi="宋体" w:eastAsia="宋体" w:cs="宋体"/>
          <w:sz w:val="24"/>
          <w:szCs w:val="24"/>
        </w:rPr>
        <w:fldChar w:fldCharType="end"/>
      </w:r>
      <w:r>
        <w:rPr>
          <w:rFonts w:hint="eastAsia" w:ascii="宋体" w:hAnsi="宋体" w:eastAsia="宋体" w:cs="宋体"/>
          <w:sz w:val="24"/>
          <w:szCs w:val="24"/>
          <w:lang w:val="en-US" w:eastAsia="zh-CN"/>
        </w:rPr>
        <w:t>0</w:t>
      </w:r>
    </w:p>
    <w:p w14:paraId="444ABDCD">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_Toc20733 </w:instrText>
      </w:r>
      <w:r>
        <w:rPr>
          <w:rFonts w:ascii="宋体" w:hAnsi="宋体" w:eastAsia="宋体" w:cs="宋体"/>
          <w:sz w:val="24"/>
          <w:szCs w:val="24"/>
        </w:rPr>
        <w:fldChar w:fldCharType="separate"/>
      </w:r>
      <w:r>
        <w:rPr>
          <w:rFonts w:ascii="宋体" w:hAnsi="宋体" w:eastAsia="宋体" w:cs="宋体"/>
          <w:bCs/>
          <w:spacing w:val="-4"/>
          <w:sz w:val="24"/>
          <w:szCs w:val="24"/>
        </w:rPr>
        <w:t>第一节</w:t>
      </w:r>
      <w:r>
        <w:rPr>
          <w:rFonts w:ascii="宋体" w:hAnsi="宋体" w:eastAsia="宋体" w:cs="宋体"/>
          <w:spacing w:val="-4"/>
          <w:sz w:val="24"/>
          <w:szCs w:val="24"/>
        </w:rPr>
        <w:t xml:space="preserve">  </w:t>
      </w:r>
      <w:r>
        <w:rPr>
          <w:rFonts w:ascii="宋体" w:hAnsi="宋体" w:eastAsia="宋体" w:cs="宋体"/>
          <w:bCs/>
          <w:spacing w:val="-4"/>
          <w:sz w:val="24"/>
          <w:szCs w:val="24"/>
        </w:rPr>
        <w:t>合同条款</w:t>
      </w:r>
      <w:r>
        <w:rPr>
          <w:sz w:val="24"/>
          <w:szCs w:val="24"/>
        </w:rPr>
        <w:tab/>
      </w:r>
      <w:r>
        <w:rPr>
          <w:rFonts w:hint="eastAsia" w:eastAsia="宋体"/>
          <w:sz w:val="24"/>
          <w:szCs w:val="24"/>
          <w:lang w:val="en-US" w:eastAsia="zh-CN"/>
        </w:rPr>
        <w:t>4</w:t>
      </w:r>
      <w:r>
        <w:rPr>
          <w:rFonts w:ascii="宋体" w:hAnsi="宋体" w:eastAsia="宋体" w:cs="宋体"/>
          <w:sz w:val="24"/>
          <w:szCs w:val="24"/>
        </w:rPr>
        <w:fldChar w:fldCharType="end"/>
      </w:r>
      <w:r>
        <w:rPr>
          <w:rFonts w:hint="eastAsia" w:ascii="宋体" w:hAnsi="宋体" w:eastAsia="宋体" w:cs="宋体"/>
          <w:sz w:val="24"/>
          <w:szCs w:val="24"/>
          <w:lang w:val="en-US" w:eastAsia="zh-CN"/>
        </w:rPr>
        <w:t>0</w:t>
      </w:r>
    </w:p>
    <w:p w14:paraId="6C1F8DC0">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_Toc27675 </w:instrText>
      </w:r>
      <w:r>
        <w:rPr>
          <w:rFonts w:ascii="宋体" w:hAnsi="宋体" w:eastAsia="宋体" w:cs="宋体"/>
          <w:sz w:val="24"/>
          <w:szCs w:val="24"/>
        </w:rPr>
        <w:fldChar w:fldCharType="separate"/>
      </w:r>
      <w:r>
        <w:rPr>
          <w:rFonts w:ascii="宋体" w:hAnsi="宋体" w:eastAsia="宋体" w:cs="宋体"/>
          <w:bCs/>
          <w:spacing w:val="-3"/>
          <w:sz w:val="24"/>
          <w:szCs w:val="24"/>
        </w:rPr>
        <w:t>第二节</w:t>
      </w:r>
      <w:r>
        <w:rPr>
          <w:rFonts w:ascii="宋体" w:hAnsi="宋体" w:eastAsia="宋体" w:cs="宋体"/>
          <w:spacing w:val="-3"/>
          <w:sz w:val="24"/>
          <w:szCs w:val="24"/>
        </w:rPr>
        <w:t xml:space="preserve">  </w:t>
      </w:r>
      <w:r>
        <w:rPr>
          <w:rFonts w:ascii="宋体" w:hAnsi="宋体" w:eastAsia="宋体" w:cs="宋体"/>
          <w:bCs/>
          <w:spacing w:val="-3"/>
          <w:sz w:val="24"/>
          <w:szCs w:val="24"/>
        </w:rPr>
        <w:t>专用合同条款</w:t>
      </w:r>
      <w:r>
        <w:rPr>
          <w:sz w:val="24"/>
          <w:szCs w:val="24"/>
        </w:rPr>
        <w:tab/>
      </w:r>
      <w:r>
        <w:rPr>
          <w:rFonts w:hint="eastAsia" w:eastAsia="宋体"/>
          <w:sz w:val="24"/>
          <w:szCs w:val="24"/>
          <w:lang w:val="en-US" w:eastAsia="zh-CN"/>
        </w:rPr>
        <w:t>4</w:t>
      </w:r>
      <w:r>
        <w:rPr>
          <w:rFonts w:ascii="宋体" w:hAnsi="宋体" w:eastAsia="宋体" w:cs="宋体"/>
          <w:sz w:val="24"/>
          <w:szCs w:val="24"/>
        </w:rPr>
        <w:fldChar w:fldCharType="end"/>
      </w:r>
      <w:r>
        <w:rPr>
          <w:rFonts w:hint="eastAsia" w:ascii="宋体" w:hAnsi="宋体" w:eastAsia="宋体" w:cs="宋体"/>
          <w:sz w:val="24"/>
          <w:szCs w:val="24"/>
          <w:lang w:val="en-US" w:eastAsia="zh-CN"/>
        </w:rPr>
        <w:t>1</w:t>
      </w:r>
    </w:p>
    <w:p w14:paraId="3C3A1109">
      <w:pPr>
        <w:pStyle w:val="8"/>
        <w:tabs>
          <w:tab w:val="right" w:leader="dot" w:pos="9072"/>
        </w:tabs>
        <w:spacing w:line="360" w:lineRule="auto"/>
        <w:ind w:firstLine="240" w:firstLineChars="100"/>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_Toc6345 </w:instrText>
      </w:r>
      <w:r>
        <w:rPr>
          <w:rFonts w:ascii="宋体" w:hAnsi="宋体" w:eastAsia="宋体" w:cs="宋体"/>
          <w:sz w:val="24"/>
          <w:szCs w:val="24"/>
        </w:rPr>
        <w:fldChar w:fldCharType="separate"/>
      </w:r>
      <w:r>
        <w:rPr>
          <w:rFonts w:ascii="宋体" w:hAnsi="宋体" w:eastAsia="宋体" w:cs="宋体"/>
          <w:bCs/>
          <w:spacing w:val="-3"/>
          <w:sz w:val="24"/>
          <w:szCs w:val="24"/>
        </w:rPr>
        <w:t>第三节</w:t>
      </w:r>
      <w:r>
        <w:rPr>
          <w:rFonts w:ascii="宋体" w:hAnsi="宋体" w:eastAsia="宋体" w:cs="宋体"/>
          <w:spacing w:val="-3"/>
          <w:sz w:val="24"/>
          <w:szCs w:val="24"/>
        </w:rPr>
        <w:t xml:space="preserve">  </w:t>
      </w:r>
      <w:r>
        <w:rPr>
          <w:rFonts w:ascii="宋体" w:hAnsi="宋体" w:eastAsia="宋体" w:cs="宋体"/>
          <w:bCs/>
          <w:spacing w:val="-3"/>
          <w:sz w:val="24"/>
          <w:szCs w:val="24"/>
        </w:rPr>
        <w:t>合同文件格式</w:t>
      </w:r>
      <w:r>
        <w:rPr>
          <w:sz w:val="24"/>
          <w:szCs w:val="24"/>
        </w:rPr>
        <w:tab/>
      </w:r>
      <w:r>
        <w:rPr>
          <w:rFonts w:hint="eastAsia" w:eastAsia="宋体"/>
          <w:sz w:val="24"/>
          <w:szCs w:val="24"/>
          <w:lang w:val="en-US" w:eastAsia="zh-CN"/>
        </w:rPr>
        <w:t>5</w:t>
      </w:r>
      <w:r>
        <w:rPr>
          <w:rFonts w:ascii="宋体" w:hAnsi="宋体" w:eastAsia="宋体" w:cs="宋体"/>
          <w:sz w:val="24"/>
          <w:szCs w:val="24"/>
        </w:rPr>
        <w:fldChar w:fldCharType="end"/>
      </w:r>
      <w:r>
        <w:rPr>
          <w:rFonts w:hint="eastAsia" w:ascii="宋体" w:hAnsi="宋体" w:eastAsia="宋体" w:cs="宋体"/>
          <w:sz w:val="24"/>
          <w:szCs w:val="24"/>
          <w:lang w:val="en-US" w:eastAsia="zh-CN"/>
        </w:rPr>
        <w:t>8</w:t>
      </w:r>
    </w:p>
    <w:p w14:paraId="10A7F0DB">
      <w:pPr>
        <w:pStyle w:val="8"/>
        <w:tabs>
          <w:tab w:val="right" w:leader="dot" w:pos="9072"/>
        </w:tabs>
        <w:spacing w:line="360" w:lineRule="auto"/>
        <w:rPr>
          <w:rFonts w:hint="eastAsia" w:eastAsia="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 HYPERLINK \l _Toc13095 </w:instrText>
      </w:r>
      <w:r>
        <w:rPr>
          <w:rFonts w:ascii="宋体" w:hAnsi="宋体" w:eastAsia="宋体" w:cs="宋体"/>
          <w:sz w:val="24"/>
          <w:szCs w:val="24"/>
        </w:rPr>
        <w:fldChar w:fldCharType="separate"/>
      </w:r>
      <w:r>
        <w:rPr>
          <w:rFonts w:ascii="宋体" w:hAnsi="宋体" w:eastAsia="宋体" w:cs="宋体"/>
          <w:bCs/>
          <w:spacing w:val="6"/>
          <w:sz w:val="24"/>
          <w:szCs w:val="24"/>
        </w:rPr>
        <w:t>第</w:t>
      </w:r>
      <w:r>
        <w:rPr>
          <w:rFonts w:hint="eastAsia" w:ascii="宋体" w:hAnsi="宋体" w:eastAsia="宋体" w:cs="宋体"/>
          <w:bCs/>
          <w:spacing w:val="6"/>
          <w:sz w:val="24"/>
          <w:szCs w:val="24"/>
          <w:lang w:eastAsia="zh-CN"/>
        </w:rPr>
        <w:t>六</w:t>
      </w:r>
      <w:r>
        <w:rPr>
          <w:rFonts w:ascii="宋体" w:hAnsi="宋体" w:eastAsia="宋体" w:cs="宋体"/>
          <w:bCs/>
          <w:spacing w:val="6"/>
          <w:sz w:val="24"/>
          <w:szCs w:val="24"/>
        </w:rPr>
        <w:t>部分</w:t>
      </w:r>
      <w:r>
        <w:rPr>
          <w:rFonts w:ascii="宋体" w:hAnsi="宋体" w:eastAsia="宋体" w:cs="宋体"/>
          <w:spacing w:val="6"/>
          <w:sz w:val="24"/>
          <w:szCs w:val="24"/>
        </w:rPr>
        <w:t xml:space="preserve">  </w:t>
      </w:r>
      <w:r>
        <w:rPr>
          <w:rFonts w:ascii="宋体" w:hAnsi="宋体" w:eastAsia="宋体" w:cs="宋体"/>
          <w:bCs/>
          <w:spacing w:val="6"/>
          <w:sz w:val="24"/>
          <w:szCs w:val="24"/>
        </w:rPr>
        <w:t>投标（响应）文件格式</w:t>
      </w:r>
      <w:r>
        <w:rPr>
          <w:sz w:val="24"/>
          <w:szCs w:val="24"/>
        </w:rPr>
        <w:tab/>
      </w:r>
      <w:r>
        <w:rPr>
          <w:rFonts w:hint="eastAsia" w:eastAsia="宋体"/>
          <w:sz w:val="24"/>
          <w:szCs w:val="24"/>
          <w:lang w:val="en-US" w:eastAsia="zh-CN"/>
        </w:rPr>
        <w:t>5</w:t>
      </w:r>
      <w:r>
        <w:rPr>
          <w:rFonts w:ascii="宋体" w:hAnsi="宋体" w:eastAsia="宋体" w:cs="宋体"/>
          <w:sz w:val="24"/>
          <w:szCs w:val="24"/>
        </w:rPr>
        <w:fldChar w:fldCharType="end"/>
      </w:r>
      <w:r>
        <w:rPr>
          <w:rFonts w:hint="eastAsia" w:ascii="宋体" w:hAnsi="宋体" w:eastAsia="宋体" w:cs="宋体"/>
          <w:sz w:val="24"/>
          <w:szCs w:val="24"/>
          <w:lang w:val="en-US" w:eastAsia="zh-CN"/>
        </w:rPr>
        <w:t>9</w:t>
      </w:r>
    </w:p>
    <w:p w14:paraId="23291B40">
      <w:pPr>
        <w:pStyle w:val="8"/>
        <w:tabs>
          <w:tab w:val="right" w:leader="dot" w:pos="9072"/>
        </w:tabs>
        <w:spacing w:line="360" w:lineRule="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\l _Toc28715 </w:instrText>
      </w:r>
      <w:r>
        <w:rPr>
          <w:rFonts w:ascii="宋体" w:hAnsi="宋体" w:eastAsia="宋体" w:cs="宋体"/>
          <w:sz w:val="24"/>
          <w:szCs w:val="24"/>
        </w:rPr>
        <w:fldChar w:fldCharType="separate"/>
      </w:r>
      <w:r>
        <w:rPr>
          <w:rFonts w:ascii="宋体" w:hAnsi="宋体" w:eastAsia="宋体" w:cs="宋体"/>
          <w:bCs/>
          <w:spacing w:val="-1"/>
          <w:sz w:val="24"/>
          <w:szCs w:val="24"/>
        </w:rPr>
        <w:t>第</w:t>
      </w:r>
      <w:r>
        <w:rPr>
          <w:rFonts w:hint="eastAsia" w:ascii="宋体" w:hAnsi="宋体" w:eastAsia="宋体" w:cs="宋体"/>
          <w:bCs/>
          <w:spacing w:val="-1"/>
          <w:sz w:val="24"/>
          <w:szCs w:val="24"/>
          <w:lang w:eastAsia="zh-CN"/>
        </w:rPr>
        <w:t>七</w:t>
      </w:r>
      <w:r>
        <w:rPr>
          <w:rFonts w:ascii="宋体" w:hAnsi="宋体" w:eastAsia="宋体" w:cs="宋体"/>
          <w:bCs/>
          <w:spacing w:val="-1"/>
          <w:sz w:val="24"/>
          <w:szCs w:val="24"/>
        </w:rPr>
        <w:t>部分</w:t>
      </w:r>
      <w:r>
        <w:rPr>
          <w:rFonts w:ascii="宋体" w:hAnsi="宋体" w:eastAsia="宋体" w:cs="宋体"/>
          <w:spacing w:val="27"/>
          <w:sz w:val="24"/>
          <w:szCs w:val="24"/>
        </w:rPr>
        <w:t xml:space="preserve">  </w:t>
      </w:r>
      <w:r>
        <w:rPr>
          <w:rFonts w:ascii="宋体" w:hAnsi="宋体" w:eastAsia="宋体" w:cs="宋体"/>
          <w:bCs/>
          <w:spacing w:val="-1"/>
          <w:sz w:val="24"/>
          <w:szCs w:val="24"/>
        </w:rPr>
        <w:t>附</w:t>
      </w:r>
      <w:r>
        <w:rPr>
          <w:rFonts w:ascii="宋体" w:hAnsi="宋体" w:eastAsia="宋体" w:cs="宋体"/>
          <w:spacing w:val="-1"/>
          <w:sz w:val="24"/>
          <w:szCs w:val="24"/>
        </w:rPr>
        <w:t xml:space="preserve"> </w:t>
      </w:r>
      <w:r>
        <w:rPr>
          <w:rFonts w:ascii="宋体" w:hAnsi="宋体" w:eastAsia="宋体" w:cs="宋体"/>
          <w:bCs/>
          <w:spacing w:val="-1"/>
          <w:sz w:val="24"/>
          <w:szCs w:val="24"/>
        </w:rPr>
        <w:t>件</w:t>
      </w:r>
      <w:r>
        <w:rPr>
          <w:sz w:val="24"/>
          <w:szCs w:val="24"/>
        </w:rPr>
        <w:tab/>
      </w:r>
      <w:r>
        <w:rPr>
          <w:sz w:val="24"/>
          <w:szCs w:val="24"/>
        </w:rPr>
        <w:fldChar w:fldCharType="begin"/>
      </w:r>
      <w:r>
        <w:rPr>
          <w:sz w:val="24"/>
          <w:szCs w:val="24"/>
        </w:rPr>
        <w:instrText xml:space="preserve"> PAGEREF _Toc28715 \h </w:instrText>
      </w:r>
      <w:r>
        <w:rPr>
          <w:sz w:val="24"/>
          <w:szCs w:val="24"/>
        </w:rPr>
        <w:fldChar w:fldCharType="separate"/>
      </w:r>
      <w:r>
        <w:rPr>
          <w:sz w:val="24"/>
          <w:szCs w:val="24"/>
        </w:rPr>
        <w:t>8</w:t>
      </w:r>
      <w:r>
        <w:rPr>
          <w:rFonts w:hint="eastAsia" w:eastAsia="宋体"/>
          <w:sz w:val="24"/>
          <w:szCs w:val="24"/>
          <w:lang w:val="en-US" w:eastAsia="zh-CN"/>
        </w:rPr>
        <w:t>6</w:t>
      </w:r>
      <w:r>
        <w:rPr>
          <w:sz w:val="24"/>
          <w:szCs w:val="24"/>
        </w:rPr>
        <w:fldChar w:fldCharType="end"/>
      </w:r>
      <w:r>
        <w:rPr>
          <w:rFonts w:ascii="宋体" w:hAnsi="宋体" w:eastAsia="宋体" w:cs="宋体"/>
          <w:sz w:val="24"/>
          <w:szCs w:val="24"/>
        </w:rPr>
        <w:fldChar w:fldCharType="end"/>
      </w:r>
    </w:p>
    <w:p w14:paraId="6E61535C">
      <w:pPr>
        <w:spacing w:line="219" w:lineRule="auto"/>
        <w:rPr>
          <w:rFonts w:ascii="宋体" w:hAnsi="宋体" w:eastAsia="宋体" w:cs="宋体"/>
          <w:snapToGrid w:val="0"/>
          <w:color w:val="000000"/>
          <w:kern w:val="0"/>
          <w:sz w:val="21"/>
          <w:szCs w:val="28"/>
          <w:lang w:val="en-US" w:eastAsia="en-US" w:bidi="ar-SA"/>
        </w:rPr>
      </w:pPr>
      <w:r>
        <w:rPr>
          <w:rFonts w:ascii="宋体" w:hAnsi="宋体" w:eastAsia="宋体" w:cs="宋体"/>
          <w:szCs w:val="28"/>
        </w:rPr>
        <w:fldChar w:fldCharType="end"/>
      </w:r>
    </w:p>
    <w:p w14:paraId="65FAEFE2">
      <w:pPr>
        <w:spacing w:line="219" w:lineRule="auto"/>
        <w:rPr>
          <w:rFonts w:ascii="宋体" w:hAnsi="宋体" w:eastAsia="宋体" w:cs="宋体"/>
          <w:snapToGrid w:val="0"/>
          <w:color w:val="000000"/>
          <w:kern w:val="0"/>
          <w:sz w:val="21"/>
          <w:szCs w:val="28"/>
          <w:lang w:val="en-US" w:eastAsia="en-US" w:bidi="ar-SA"/>
        </w:rPr>
        <w:sectPr>
          <w:headerReference r:id="rId6" w:type="default"/>
          <w:footerReference r:id="rId7" w:type="default"/>
          <w:pgSz w:w="11906" w:h="16839"/>
          <w:pgMar w:top="1701" w:right="1417" w:bottom="1701" w:left="1417" w:header="0" w:footer="0" w:gutter="0"/>
          <w:cols w:space="720" w:num="1"/>
        </w:sectPr>
      </w:pPr>
    </w:p>
    <w:p w14:paraId="50D32E5B">
      <w:pPr>
        <w:spacing w:line="244" w:lineRule="auto"/>
        <w:rPr>
          <w:rFonts w:ascii="Arial"/>
          <w:sz w:val="21"/>
        </w:rPr>
      </w:pPr>
    </w:p>
    <w:p w14:paraId="436D2692">
      <w:pPr>
        <w:spacing w:before="114" w:line="223" w:lineRule="auto"/>
        <w:ind w:left="2181"/>
        <w:outlineLvl w:val="0"/>
        <w:rPr>
          <w:rFonts w:ascii="宋体" w:hAnsi="宋体" w:eastAsia="宋体" w:cs="宋体"/>
          <w:sz w:val="35"/>
          <w:szCs w:val="35"/>
        </w:rPr>
      </w:pPr>
      <w:bookmarkStart w:id="1" w:name="bookmark18"/>
      <w:bookmarkEnd w:id="1"/>
      <w:bookmarkStart w:id="2" w:name="bookmark1"/>
      <w:bookmarkEnd w:id="2"/>
      <w:bookmarkStart w:id="3" w:name="_Toc29333"/>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竞争性磋商公告</w:t>
      </w:r>
      <w:bookmarkEnd w:id="3"/>
    </w:p>
    <w:p w14:paraId="6109CA74">
      <w:pPr>
        <w:spacing w:before="246" w:line="337" w:lineRule="auto"/>
        <w:ind w:left="2377" w:right="72" w:hanging="2226"/>
        <w:jc w:val="center"/>
        <w:rPr>
          <w:rFonts w:ascii="宋体" w:hAnsi="宋体" w:eastAsia="宋体" w:cs="宋体"/>
          <w:sz w:val="24"/>
          <w:szCs w:val="24"/>
        </w:rPr>
      </w:pPr>
      <w:r>
        <w:rPr>
          <w:rFonts w:hint="eastAsia" w:ascii="宋体" w:hAnsi="宋体" w:eastAsia="宋体" w:cs="宋体"/>
          <w:b/>
          <w:bCs/>
          <w:spacing w:val="-5"/>
          <w:sz w:val="24"/>
          <w:szCs w:val="24"/>
          <w:lang w:eastAsia="zh-CN"/>
        </w:rPr>
        <w:t>乌市殡葬服务中心2025年东山生态园小型基建（墓区维修）工程项目</w:t>
      </w:r>
      <w:r>
        <w:rPr>
          <w:rFonts w:ascii="宋体" w:hAnsi="宋体" w:eastAsia="宋体" w:cs="宋体"/>
          <w:b/>
          <w:bCs/>
          <w:spacing w:val="-5"/>
          <w:sz w:val="24"/>
          <w:szCs w:val="24"/>
        </w:rPr>
        <w:t>竞争性磋商公告</w:t>
      </w:r>
    </w:p>
    <w:tbl>
      <w:tblPr>
        <w:tblStyle w:val="13"/>
        <w:tblW w:w="861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11"/>
      </w:tblGrid>
      <w:tr w14:paraId="1B5BE99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611" w:type="dxa"/>
          </w:tcPr>
          <w:p w14:paraId="2C2F0892">
            <w:pPr>
              <w:pStyle w:val="14"/>
              <w:keepNext w:val="0"/>
              <w:keepLines w:val="0"/>
              <w:pageBreakBefore w:val="0"/>
              <w:widowControl/>
              <w:wordWrap/>
              <w:overflowPunct/>
              <w:topLinePunct w:val="0"/>
              <w:bidi w:val="0"/>
              <w:spacing w:before="119" w:line="360" w:lineRule="auto"/>
              <w:ind w:left="601"/>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项目概况</w:t>
            </w:r>
          </w:p>
          <w:p w14:paraId="407C1331">
            <w:pPr>
              <w:pStyle w:val="14"/>
              <w:keepNext w:val="0"/>
              <w:keepLines w:val="0"/>
              <w:pageBreakBefore w:val="0"/>
              <w:widowControl/>
              <w:wordWrap/>
              <w:overflowPunct/>
              <w:topLinePunct w:val="0"/>
              <w:bidi w:val="0"/>
              <w:spacing w:before="116" w:line="360" w:lineRule="auto"/>
              <w:ind w:left="116" w:right="107" w:firstLine="520"/>
              <w:rPr>
                <w:rFonts w:hint="eastAsia" w:ascii="宋体" w:hAnsi="宋体" w:eastAsia="宋体" w:cs="宋体"/>
                <w:color w:val="auto"/>
                <w:sz w:val="20"/>
                <w:szCs w:val="20"/>
                <w:highlight w:val="none"/>
              </w:rPr>
            </w:pPr>
            <w:r>
              <w:rPr>
                <w:rFonts w:hint="eastAsia" w:cs="宋体"/>
                <w:color w:val="auto"/>
                <w:spacing w:val="6"/>
                <w:sz w:val="20"/>
                <w:szCs w:val="20"/>
                <w:highlight w:val="none"/>
                <w:lang w:eastAsia="zh-CN"/>
              </w:rPr>
              <w:t>乌市殡葬服务中心2025年东山生态园小型基建（墓区维修）工程项目</w:t>
            </w:r>
            <w:r>
              <w:rPr>
                <w:rFonts w:hint="eastAsia" w:ascii="宋体" w:hAnsi="宋体" w:eastAsia="宋体" w:cs="宋体"/>
                <w:color w:val="auto"/>
                <w:spacing w:val="6"/>
                <w:sz w:val="20"/>
                <w:szCs w:val="20"/>
                <w:highlight w:val="none"/>
              </w:rPr>
              <w:t xml:space="preserve"> 采购项目的潜在供应商应在政采云平台线上</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4"/>
                <w:sz w:val="20"/>
                <w:szCs w:val="20"/>
                <w:highlight w:val="none"/>
              </w:rPr>
              <w:t>获取采购文件，</w:t>
            </w:r>
            <w:r>
              <w:rPr>
                <w:rFonts w:hint="eastAsia" w:ascii="宋体" w:hAnsi="宋体" w:eastAsia="宋体" w:cs="宋体"/>
                <w:color w:val="auto"/>
                <w:spacing w:val="6"/>
                <w:sz w:val="20"/>
                <w:szCs w:val="20"/>
                <w:highlight w:val="none"/>
              </w:rPr>
              <w:t>并于2025年</w:t>
            </w:r>
            <w:r>
              <w:rPr>
                <w:rFonts w:hint="eastAsia" w:cs="宋体"/>
                <w:color w:val="auto"/>
                <w:spacing w:val="6"/>
                <w:sz w:val="20"/>
                <w:szCs w:val="20"/>
                <w:highlight w:val="none"/>
                <w:lang w:val="en-US" w:eastAsia="zh-CN"/>
              </w:rPr>
              <w:t>7</w:t>
            </w:r>
            <w:r>
              <w:rPr>
                <w:rFonts w:hint="eastAsia" w:ascii="宋体" w:hAnsi="宋体" w:eastAsia="宋体" w:cs="宋体"/>
                <w:color w:val="auto"/>
                <w:spacing w:val="6"/>
                <w:sz w:val="20"/>
                <w:szCs w:val="20"/>
                <w:highlight w:val="none"/>
              </w:rPr>
              <w:t>月</w:t>
            </w:r>
            <w:r>
              <w:rPr>
                <w:rFonts w:hint="eastAsia" w:cs="宋体"/>
                <w:color w:val="auto"/>
                <w:spacing w:val="6"/>
                <w:sz w:val="20"/>
                <w:szCs w:val="20"/>
                <w:highlight w:val="none"/>
                <w:lang w:val="en-US" w:eastAsia="zh-CN"/>
              </w:rPr>
              <w:t>3</w:t>
            </w:r>
            <w:r>
              <w:rPr>
                <w:rFonts w:hint="eastAsia" w:ascii="宋体" w:hAnsi="宋体" w:eastAsia="宋体" w:cs="宋体"/>
                <w:color w:val="auto"/>
                <w:spacing w:val="6"/>
                <w:sz w:val="20"/>
                <w:szCs w:val="20"/>
                <w:highlight w:val="none"/>
              </w:rPr>
              <w:t>日</w:t>
            </w:r>
            <w:r>
              <w:rPr>
                <w:rFonts w:hint="eastAsia" w:ascii="宋体" w:hAnsi="宋体" w:eastAsia="宋体" w:cs="宋体"/>
                <w:color w:val="auto"/>
                <w:spacing w:val="6"/>
                <w:sz w:val="20"/>
                <w:szCs w:val="20"/>
                <w:highlight w:val="none"/>
                <w:lang w:val="en-US" w:eastAsia="zh-CN"/>
              </w:rPr>
              <w:t>11</w:t>
            </w:r>
            <w:r>
              <w:rPr>
                <w:rFonts w:hint="eastAsia" w:ascii="宋体" w:hAnsi="宋体" w:eastAsia="宋体" w:cs="宋体"/>
                <w:color w:val="auto"/>
                <w:spacing w:val="6"/>
                <w:sz w:val="20"/>
                <w:szCs w:val="20"/>
                <w:highlight w:val="none"/>
              </w:rPr>
              <w:t>：00（北京时间）</w:t>
            </w:r>
            <w:r>
              <w:rPr>
                <w:rFonts w:hint="eastAsia" w:ascii="宋体" w:hAnsi="宋体" w:eastAsia="宋体" w:cs="宋体"/>
                <w:color w:val="auto"/>
                <w:spacing w:val="-4"/>
                <w:sz w:val="20"/>
                <w:szCs w:val="20"/>
                <w:highlight w:val="none"/>
              </w:rPr>
              <w:t>前递交响应文件。</w:t>
            </w:r>
          </w:p>
        </w:tc>
      </w:tr>
    </w:tbl>
    <w:p w14:paraId="7CAF11EC">
      <w:pPr>
        <w:keepNext w:val="0"/>
        <w:keepLines w:val="0"/>
        <w:pageBreakBefore w:val="0"/>
        <w:widowControl/>
        <w:numPr>
          <w:ilvl w:val="0"/>
          <w:numId w:val="0"/>
        </w:numPr>
        <w:wordWrap/>
        <w:overflowPunct/>
        <w:topLinePunct w:val="0"/>
        <w:bidi w:val="0"/>
        <w:spacing w:before="114" w:line="360" w:lineRule="auto"/>
        <w:ind w:firstLine="424" w:firstLineChars="200"/>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zh-CN" w:bidi="ar-SA"/>
        </w:rPr>
        <w:t>一、</w:t>
      </w:r>
      <w:r>
        <w:rPr>
          <w:rFonts w:hint="eastAsia" w:ascii="宋体" w:hAnsi="宋体" w:eastAsia="宋体" w:cs="宋体"/>
          <w:snapToGrid w:val="0"/>
          <w:color w:val="auto"/>
          <w:spacing w:val="6"/>
          <w:kern w:val="0"/>
          <w:sz w:val="20"/>
          <w:szCs w:val="20"/>
          <w:highlight w:val="none"/>
          <w:lang w:val="en-US" w:eastAsia="en-US" w:bidi="ar-SA"/>
        </w:rPr>
        <w:t>项目基本情况</w:t>
      </w:r>
    </w:p>
    <w:p w14:paraId="117798D7">
      <w:pPr>
        <w:keepNext w:val="0"/>
        <w:keepLines w:val="0"/>
        <w:pageBreakBefore w:val="0"/>
        <w:widowControl/>
        <w:numPr>
          <w:ilvl w:val="0"/>
          <w:numId w:val="0"/>
        </w:numPr>
        <w:wordWrap/>
        <w:overflowPunct/>
        <w:topLinePunct w:val="0"/>
        <w:bidi w:val="0"/>
        <w:spacing w:before="114" w:line="360" w:lineRule="auto"/>
        <w:ind w:firstLine="424" w:firstLineChars="200"/>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项目名称：</w:t>
      </w:r>
      <w:r>
        <w:rPr>
          <w:rFonts w:hint="eastAsia" w:cs="宋体"/>
          <w:color w:val="auto"/>
          <w:spacing w:val="6"/>
          <w:sz w:val="20"/>
          <w:szCs w:val="20"/>
          <w:highlight w:val="none"/>
          <w:lang w:eastAsia="zh-CN"/>
        </w:rPr>
        <w:t>乌市殡葬服务中心2025年东山生态园小型基建（墓区维修）工程项目</w:t>
      </w:r>
    </w:p>
    <w:p w14:paraId="734B7EA0">
      <w:pPr>
        <w:keepNext w:val="0"/>
        <w:keepLines w:val="0"/>
        <w:pageBreakBefore w:val="0"/>
        <w:widowControl/>
        <w:wordWrap/>
        <w:overflowPunct/>
        <w:topLinePunct w:val="0"/>
        <w:bidi w:val="0"/>
        <w:spacing w:before="117" w:line="360" w:lineRule="auto"/>
        <w:ind w:left="507"/>
        <w:rPr>
          <w:rFonts w:hint="eastAsia"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en-US" w:bidi="ar-SA"/>
        </w:rPr>
        <w:t>项目编号：</w:t>
      </w:r>
      <w:r>
        <w:rPr>
          <w:rFonts w:hint="eastAsia" w:ascii="宋体" w:hAnsi="宋体" w:eastAsia="宋体" w:cs="宋体"/>
          <w:snapToGrid w:val="0"/>
          <w:color w:val="auto"/>
          <w:spacing w:val="6"/>
          <w:kern w:val="0"/>
          <w:sz w:val="20"/>
          <w:szCs w:val="20"/>
          <w:highlight w:val="none"/>
          <w:lang w:val="en-US" w:eastAsia="zh-CN" w:bidi="ar-SA"/>
        </w:rPr>
        <w:t>XJZH-CG-202512</w:t>
      </w:r>
    </w:p>
    <w:p w14:paraId="64D7E4F2">
      <w:pPr>
        <w:keepNext w:val="0"/>
        <w:keepLines w:val="0"/>
        <w:pageBreakBefore w:val="0"/>
        <w:widowControl/>
        <w:wordWrap/>
        <w:overflowPunct/>
        <w:topLinePunct w:val="0"/>
        <w:bidi w:val="0"/>
        <w:spacing w:before="113" w:line="360" w:lineRule="auto"/>
        <w:ind w:left="15" w:firstLine="477"/>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1</w:t>
      </w:r>
      <w:r>
        <w:rPr>
          <w:rFonts w:hint="eastAsia" w:ascii="宋体" w:hAnsi="宋体" w:eastAsia="宋体" w:cs="宋体"/>
          <w:snapToGrid w:val="0"/>
          <w:color w:val="auto"/>
          <w:spacing w:val="6"/>
          <w:kern w:val="0"/>
          <w:sz w:val="20"/>
          <w:szCs w:val="20"/>
          <w:highlight w:val="none"/>
          <w:lang w:val="en-US" w:eastAsia="en-US" w:bidi="ar-SA"/>
        </w:rPr>
        <w:t>.</w:t>
      </w:r>
      <w:r>
        <w:rPr>
          <w:rFonts w:hint="eastAsia" w:ascii="宋体" w:hAnsi="宋体" w:eastAsia="宋体" w:cs="宋体"/>
          <w:snapToGrid w:val="0"/>
          <w:color w:val="auto"/>
          <w:spacing w:val="6"/>
          <w:kern w:val="0"/>
          <w:sz w:val="20"/>
          <w:szCs w:val="20"/>
          <w:highlight w:val="none"/>
          <w:lang w:val="en-US" w:eastAsia="zh-CN" w:bidi="ar-SA"/>
        </w:rPr>
        <w:t>标项一</w:t>
      </w:r>
      <w:r>
        <w:rPr>
          <w:rFonts w:hint="eastAsia" w:ascii="宋体" w:hAnsi="宋体" w:eastAsia="宋体" w:cs="宋体"/>
          <w:snapToGrid w:val="0"/>
          <w:color w:val="auto"/>
          <w:spacing w:val="6"/>
          <w:kern w:val="0"/>
          <w:sz w:val="20"/>
          <w:szCs w:val="20"/>
          <w:highlight w:val="none"/>
          <w:lang w:val="en-US" w:eastAsia="en-US" w:bidi="ar-SA"/>
        </w:rPr>
        <w:t>项目名称：</w:t>
      </w:r>
      <w:r>
        <w:rPr>
          <w:rFonts w:hint="eastAsia" w:ascii="宋体" w:hAnsi="宋体" w:eastAsia="宋体" w:cs="宋体"/>
          <w:snapToGrid w:val="0"/>
          <w:color w:val="auto"/>
          <w:spacing w:val="6"/>
          <w:kern w:val="0"/>
          <w:sz w:val="20"/>
          <w:szCs w:val="20"/>
          <w:highlight w:val="none"/>
          <w:lang w:val="en-US" w:eastAsia="zh-CN" w:bidi="ar-SA"/>
        </w:rPr>
        <w:t>乌市殡葬服务中心2025年东山生态园小型基建（墓区维修）工程项目（一标段）</w:t>
      </w:r>
    </w:p>
    <w:p w14:paraId="4CE9BCD4">
      <w:pPr>
        <w:keepNext w:val="0"/>
        <w:keepLines w:val="0"/>
        <w:pageBreakBefore w:val="0"/>
        <w:widowControl/>
        <w:wordWrap/>
        <w:overflowPunct/>
        <w:topLinePunct w:val="0"/>
        <w:bidi w:val="0"/>
        <w:spacing w:before="34" w:line="360" w:lineRule="auto"/>
        <w:ind w:left="494"/>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en-US" w:bidi="ar-SA"/>
        </w:rPr>
        <w:t>采购方式：竞争性磋商</w:t>
      </w:r>
    </w:p>
    <w:p w14:paraId="1C0F2B73">
      <w:pPr>
        <w:keepNext w:val="0"/>
        <w:keepLines w:val="0"/>
        <w:pageBreakBefore w:val="0"/>
        <w:widowControl/>
        <w:wordWrap/>
        <w:overflowPunct/>
        <w:topLinePunct w:val="0"/>
        <w:bidi w:val="0"/>
        <w:spacing w:before="113" w:line="360" w:lineRule="auto"/>
        <w:ind w:left="15" w:firstLine="477"/>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en-US" w:bidi="ar-SA"/>
        </w:rPr>
        <w:t>预算金额（元）</w:t>
      </w:r>
      <w:r>
        <w:rPr>
          <w:rFonts w:hint="eastAsia" w:ascii="宋体" w:hAnsi="宋体" w:eastAsia="宋体" w:cs="宋体"/>
          <w:snapToGrid w:val="0"/>
          <w:color w:val="auto"/>
          <w:spacing w:val="6"/>
          <w:kern w:val="0"/>
          <w:sz w:val="20"/>
          <w:szCs w:val="20"/>
          <w:highlight w:val="none"/>
          <w:lang w:val="en-US" w:eastAsia="zh-CN" w:bidi="ar-SA"/>
        </w:rPr>
        <w:t>：标项一927667</w:t>
      </w:r>
    </w:p>
    <w:p w14:paraId="5D04BBB6">
      <w:pPr>
        <w:keepNext w:val="0"/>
        <w:keepLines w:val="0"/>
        <w:pageBreakBefore w:val="0"/>
        <w:widowControl/>
        <w:wordWrap/>
        <w:overflowPunct/>
        <w:topLinePunct w:val="0"/>
        <w:bidi w:val="0"/>
        <w:spacing w:before="113" w:line="360" w:lineRule="auto"/>
        <w:ind w:left="15" w:firstLine="477"/>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en-US" w:bidi="ar-SA"/>
        </w:rPr>
        <w:t>最高限价（元）</w:t>
      </w:r>
      <w:r>
        <w:rPr>
          <w:rFonts w:hint="eastAsia" w:ascii="宋体" w:hAnsi="宋体" w:eastAsia="宋体" w:cs="宋体"/>
          <w:snapToGrid w:val="0"/>
          <w:color w:val="auto"/>
          <w:spacing w:val="6"/>
          <w:kern w:val="0"/>
          <w:sz w:val="20"/>
          <w:szCs w:val="20"/>
          <w:highlight w:val="none"/>
          <w:lang w:val="en-US" w:eastAsia="zh-CN" w:bidi="ar-SA"/>
        </w:rPr>
        <w:t>：标项一927667</w:t>
      </w:r>
    </w:p>
    <w:p w14:paraId="7644847B">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合同履约期限：自签订合同之日起至2025年10月30日</w:t>
      </w:r>
    </w:p>
    <w:p w14:paraId="7F46CF63">
      <w:pPr>
        <w:keepNext w:val="0"/>
        <w:keepLines w:val="0"/>
        <w:pageBreakBefore w:val="0"/>
        <w:widowControl/>
        <w:wordWrap/>
        <w:overflowPunct/>
        <w:topLinePunct w:val="0"/>
        <w:bidi w:val="0"/>
        <w:spacing w:before="113" w:line="360" w:lineRule="auto"/>
        <w:ind w:left="15" w:firstLine="477"/>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2.标项一</w:t>
      </w:r>
      <w:r>
        <w:rPr>
          <w:rFonts w:hint="eastAsia" w:ascii="宋体" w:hAnsi="宋体" w:eastAsia="宋体" w:cs="宋体"/>
          <w:snapToGrid w:val="0"/>
          <w:color w:val="auto"/>
          <w:spacing w:val="6"/>
          <w:kern w:val="0"/>
          <w:sz w:val="20"/>
          <w:szCs w:val="20"/>
          <w:highlight w:val="none"/>
          <w:lang w:val="en-US" w:eastAsia="en-US" w:bidi="ar-SA"/>
        </w:rPr>
        <w:t>项目名称：</w:t>
      </w:r>
      <w:r>
        <w:rPr>
          <w:rFonts w:hint="eastAsia" w:ascii="宋体" w:hAnsi="宋体" w:eastAsia="宋体" w:cs="宋体"/>
          <w:snapToGrid w:val="0"/>
          <w:color w:val="auto"/>
          <w:spacing w:val="6"/>
          <w:kern w:val="0"/>
          <w:sz w:val="20"/>
          <w:szCs w:val="20"/>
          <w:highlight w:val="none"/>
          <w:lang w:val="en-US" w:eastAsia="zh-CN" w:bidi="ar-SA"/>
        </w:rPr>
        <w:t>乌市殡葬服务中心2025年东山生态园小型基建（墓区维修）工程项目（二标段）</w:t>
      </w:r>
    </w:p>
    <w:p w14:paraId="2CB674C6">
      <w:pPr>
        <w:keepNext w:val="0"/>
        <w:keepLines w:val="0"/>
        <w:pageBreakBefore w:val="0"/>
        <w:widowControl/>
        <w:wordWrap/>
        <w:overflowPunct/>
        <w:topLinePunct w:val="0"/>
        <w:bidi w:val="0"/>
        <w:spacing w:before="34" w:line="360" w:lineRule="auto"/>
        <w:ind w:left="494"/>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en-US" w:bidi="ar-SA"/>
        </w:rPr>
        <w:t>采购方式：竞争性磋商</w:t>
      </w:r>
    </w:p>
    <w:p w14:paraId="0DEF77BA">
      <w:pPr>
        <w:keepNext w:val="0"/>
        <w:keepLines w:val="0"/>
        <w:pageBreakBefore w:val="0"/>
        <w:widowControl/>
        <w:wordWrap/>
        <w:overflowPunct/>
        <w:topLinePunct w:val="0"/>
        <w:bidi w:val="0"/>
        <w:spacing w:before="113" w:line="360" w:lineRule="auto"/>
        <w:ind w:left="15" w:firstLine="477"/>
        <w:rPr>
          <w:rFonts w:hint="default"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en-US" w:bidi="ar-SA"/>
        </w:rPr>
        <w:t>预算金额（元）</w:t>
      </w:r>
      <w:r>
        <w:rPr>
          <w:rFonts w:hint="eastAsia" w:ascii="宋体" w:hAnsi="宋体" w:eastAsia="宋体" w:cs="宋体"/>
          <w:snapToGrid w:val="0"/>
          <w:color w:val="auto"/>
          <w:spacing w:val="6"/>
          <w:kern w:val="0"/>
          <w:sz w:val="20"/>
          <w:szCs w:val="20"/>
          <w:highlight w:val="none"/>
          <w:lang w:val="en-US" w:eastAsia="zh-CN" w:bidi="ar-SA"/>
        </w:rPr>
        <w:t>：标项二927666.89</w:t>
      </w:r>
    </w:p>
    <w:p w14:paraId="636513BB">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en-US" w:bidi="ar-SA"/>
        </w:rPr>
        <w:t>最高限价（元）</w:t>
      </w:r>
      <w:r>
        <w:rPr>
          <w:rFonts w:hint="eastAsia" w:ascii="宋体" w:hAnsi="宋体" w:eastAsia="宋体" w:cs="宋体"/>
          <w:snapToGrid w:val="0"/>
          <w:color w:val="auto"/>
          <w:spacing w:val="6"/>
          <w:kern w:val="0"/>
          <w:sz w:val="20"/>
          <w:szCs w:val="20"/>
          <w:highlight w:val="none"/>
          <w:lang w:val="en-US" w:eastAsia="zh-CN" w:bidi="ar-SA"/>
        </w:rPr>
        <w:t>：标项二927666.89</w:t>
      </w:r>
    </w:p>
    <w:p w14:paraId="3979587D">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合同履约期限：自签订合同之日起至2025年10月30日</w:t>
      </w:r>
    </w:p>
    <w:p w14:paraId="24DF4EB6">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zh-CN" w:bidi="ar-SA"/>
        </w:rPr>
      </w:pPr>
      <w:r>
        <w:rPr>
          <w:rFonts w:hint="eastAsia" w:ascii="宋体" w:hAnsi="宋体" w:eastAsia="宋体" w:cs="宋体"/>
          <w:snapToGrid w:val="0"/>
          <w:color w:val="auto"/>
          <w:spacing w:val="6"/>
          <w:kern w:val="0"/>
          <w:sz w:val="20"/>
          <w:szCs w:val="20"/>
          <w:highlight w:val="none"/>
          <w:lang w:val="en-US" w:eastAsia="zh-CN" w:bidi="ar-SA"/>
        </w:rPr>
        <w:t>简要规格描述或项目基本概况介绍、用途：</w:t>
      </w:r>
    </w:p>
    <w:p w14:paraId="08F83E32">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zh-CN" w:bidi="ar-SA"/>
        </w:rPr>
        <w:t>标项一：东山生态园小型基建工程包含（原有构筑物拆除，新建料石挡土墙，墓地花岗岩、花砖铺装等工作内容）。具体工程内容详见</w:t>
      </w:r>
      <w:r>
        <w:rPr>
          <w:rFonts w:hint="eastAsia" w:ascii="宋体" w:hAnsi="宋体" w:eastAsia="宋体" w:cs="宋体"/>
          <w:snapToGrid w:val="0"/>
          <w:color w:val="auto"/>
          <w:spacing w:val="6"/>
          <w:kern w:val="0"/>
          <w:sz w:val="20"/>
          <w:szCs w:val="20"/>
          <w:highlight w:val="none"/>
          <w:lang w:val="en-US" w:eastAsia="en-US" w:bidi="ar-SA"/>
        </w:rPr>
        <w:t>磋商文件、</w:t>
      </w:r>
      <w:r>
        <w:rPr>
          <w:rFonts w:hint="eastAsia" w:ascii="宋体" w:hAnsi="宋体" w:eastAsia="宋体" w:cs="宋体"/>
          <w:snapToGrid w:val="0"/>
          <w:color w:val="auto"/>
          <w:spacing w:val="6"/>
          <w:kern w:val="0"/>
          <w:sz w:val="20"/>
          <w:szCs w:val="20"/>
          <w:highlight w:val="none"/>
          <w:lang w:val="en-US" w:eastAsia="zh-CN" w:bidi="ar-SA"/>
        </w:rPr>
        <w:t>工程量清单、</w:t>
      </w:r>
      <w:r>
        <w:rPr>
          <w:rFonts w:hint="eastAsia" w:ascii="宋体" w:hAnsi="宋体" w:eastAsia="宋体" w:cs="宋体"/>
          <w:snapToGrid w:val="0"/>
          <w:color w:val="auto"/>
          <w:spacing w:val="6"/>
          <w:kern w:val="0"/>
          <w:sz w:val="20"/>
          <w:szCs w:val="20"/>
          <w:highlight w:val="none"/>
          <w:lang w:val="en-US" w:eastAsia="en-US" w:bidi="ar-SA"/>
        </w:rPr>
        <w:t>招标答疑等文件所包含的全部施工内容。</w:t>
      </w:r>
    </w:p>
    <w:p w14:paraId="563C625F">
      <w:pPr>
        <w:keepNext w:val="0"/>
        <w:keepLines w:val="0"/>
        <w:pageBreakBefore w:val="0"/>
        <w:widowControl/>
        <w:wordWrap/>
        <w:overflowPunct/>
        <w:topLinePunct w:val="0"/>
        <w:bidi w:val="0"/>
        <w:spacing w:before="113" w:line="360" w:lineRule="auto"/>
        <w:ind w:left="15" w:firstLine="477"/>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zh-CN" w:bidi="ar-SA"/>
        </w:rPr>
        <w:t>标项二：东山生态园小型基建工程包含（原有构筑物拆除，新建料石挡土墙，墓地花岗岩、花砖铺装等工作内容）。具体工程内容详见</w:t>
      </w:r>
      <w:r>
        <w:rPr>
          <w:rFonts w:hint="eastAsia" w:ascii="宋体" w:hAnsi="宋体" w:eastAsia="宋体" w:cs="宋体"/>
          <w:snapToGrid w:val="0"/>
          <w:color w:val="auto"/>
          <w:spacing w:val="6"/>
          <w:kern w:val="0"/>
          <w:sz w:val="20"/>
          <w:szCs w:val="20"/>
          <w:highlight w:val="none"/>
          <w:lang w:val="en-US" w:eastAsia="en-US" w:bidi="ar-SA"/>
        </w:rPr>
        <w:t>磋商文件、</w:t>
      </w:r>
      <w:r>
        <w:rPr>
          <w:rFonts w:hint="eastAsia" w:ascii="宋体" w:hAnsi="宋体" w:eastAsia="宋体" w:cs="宋体"/>
          <w:snapToGrid w:val="0"/>
          <w:color w:val="auto"/>
          <w:spacing w:val="6"/>
          <w:kern w:val="0"/>
          <w:sz w:val="20"/>
          <w:szCs w:val="20"/>
          <w:highlight w:val="none"/>
          <w:lang w:val="en-US" w:eastAsia="zh-CN" w:bidi="ar-SA"/>
        </w:rPr>
        <w:t>工程量清单、</w:t>
      </w:r>
      <w:r>
        <w:rPr>
          <w:rFonts w:hint="eastAsia" w:ascii="宋体" w:hAnsi="宋体" w:eastAsia="宋体" w:cs="宋体"/>
          <w:snapToGrid w:val="0"/>
          <w:color w:val="auto"/>
          <w:spacing w:val="6"/>
          <w:kern w:val="0"/>
          <w:sz w:val="20"/>
          <w:szCs w:val="20"/>
          <w:highlight w:val="none"/>
          <w:lang w:val="en-US" w:eastAsia="en-US" w:bidi="ar-SA"/>
        </w:rPr>
        <w:t>招标答疑等文件所包含的全部施工内容。</w:t>
      </w:r>
    </w:p>
    <w:p w14:paraId="097FE0E6">
      <w:pPr>
        <w:keepNext w:val="0"/>
        <w:keepLines w:val="0"/>
        <w:pageBreakBefore w:val="0"/>
        <w:widowControl/>
        <w:wordWrap/>
        <w:overflowPunct/>
        <w:topLinePunct w:val="0"/>
        <w:bidi w:val="0"/>
        <w:spacing w:before="113" w:line="360" w:lineRule="auto"/>
        <w:ind w:left="490"/>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zh-CN" w:bidi="ar-SA"/>
        </w:rPr>
        <w:t>3</w:t>
      </w:r>
      <w:r>
        <w:rPr>
          <w:rFonts w:hint="eastAsia" w:ascii="宋体" w:hAnsi="宋体" w:eastAsia="宋体" w:cs="宋体"/>
          <w:snapToGrid w:val="0"/>
          <w:color w:val="auto"/>
          <w:spacing w:val="6"/>
          <w:kern w:val="0"/>
          <w:sz w:val="20"/>
          <w:szCs w:val="20"/>
          <w:highlight w:val="none"/>
          <w:lang w:val="en-US" w:eastAsia="en-US" w:bidi="ar-SA"/>
        </w:rPr>
        <w:t>.本项目（ 否 ）接受联合体投标。</w:t>
      </w:r>
    </w:p>
    <w:p w14:paraId="0C317BE6">
      <w:pPr>
        <w:keepNext w:val="0"/>
        <w:keepLines w:val="0"/>
        <w:pageBreakBefore w:val="0"/>
        <w:widowControl/>
        <w:wordWrap/>
        <w:overflowPunct/>
        <w:topLinePunct w:val="0"/>
        <w:bidi w:val="0"/>
        <w:spacing w:before="117" w:line="360" w:lineRule="auto"/>
        <w:ind w:left="493"/>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en-US" w:bidi="ar-SA"/>
        </w:rPr>
        <w:t>二、申请人的资格要求</w:t>
      </w:r>
    </w:p>
    <w:p w14:paraId="02CA2313">
      <w:pPr>
        <w:keepNext w:val="0"/>
        <w:keepLines w:val="0"/>
        <w:pageBreakBefore w:val="0"/>
        <w:widowControl/>
        <w:wordWrap/>
        <w:overflowPunct/>
        <w:topLinePunct w:val="0"/>
        <w:bidi w:val="0"/>
        <w:spacing w:before="115" w:line="360" w:lineRule="auto"/>
        <w:ind w:left="507"/>
        <w:rPr>
          <w:rFonts w:hint="eastAsia" w:ascii="宋体" w:hAnsi="宋体" w:eastAsia="宋体" w:cs="宋体"/>
          <w:snapToGrid w:val="0"/>
          <w:color w:val="auto"/>
          <w:spacing w:val="6"/>
          <w:kern w:val="0"/>
          <w:sz w:val="20"/>
          <w:szCs w:val="20"/>
          <w:highlight w:val="none"/>
          <w:lang w:val="en-US" w:eastAsia="en-US" w:bidi="ar-SA"/>
        </w:rPr>
      </w:pPr>
      <w:r>
        <w:rPr>
          <w:rFonts w:hint="eastAsia" w:ascii="宋体" w:hAnsi="宋体" w:eastAsia="宋体" w:cs="宋体"/>
          <w:snapToGrid w:val="0"/>
          <w:color w:val="auto"/>
          <w:spacing w:val="6"/>
          <w:kern w:val="0"/>
          <w:sz w:val="20"/>
          <w:szCs w:val="20"/>
          <w:highlight w:val="none"/>
          <w:lang w:val="en-US" w:eastAsia="en-US" w:bidi="ar-SA"/>
        </w:rPr>
        <w:t>1.满足《中华人民共和国政府采购法》第二十二条规定；</w:t>
      </w:r>
    </w:p>
    <w:p w14:paraId="233EAA6B">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2.落实政府采购政策需满足的资格要求：</w:t>
      </w:r>
    </w:p>
    <w:p w14:paraId="2A3175A4">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snapToGrid w:val="0"/>
          <w:color w:val="auto"/>
          <w:spacing w:val="6"/>
          <w:kern w:val="0"/>
          <w:sz w:val="20"/>
          <w:szCs w:val="20"/>
          <w:highlight w:val="none"/>
          <w:lang w:val="en-US" w:eastAsia="zh-CN" w:bidi="ar-SA"/>
        </w:rPr>
        <w:t>标项一：</w:t>
      </w:r>
      <w:r>
        <w:rPr>
          <w:rFonts w:hint="eastAsia" w:ascii="宋体" w:hAnsi="宋体" w:eastAsia="宋体" w:cs="宋体"/>
          <w:color w:val="auto"/>
          <w:sz w:val="20"/>
          <w:szCs w:val="20"/>
          <w:highlight w:val="none"/>
        </w:rPr>
        <w:t>本项目为专门面向中小企业（含中型、小型、微型企业）。</w:t>
      </w:r>
    </w:p>
    <w:p w14:paraId="7CC682F9">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snapToGrid w:val="0"/>
          <w:color w:val="auto"/>
          <w:spacing w:val="6"/>
          <w:kern w:val="0"/>
          <w:sz w:val="20"/>
          <w:szCs w:val="20"/>
          <w:highlight w:val="none"/>
          <w:lang w:val="en-US" w:eastAsia="zh-CN" w:bidi="ar-SA"/>
        </w:rPr>
        <w:t>标项二：</w:t>
      </w:r>
      <w:r>
        <w:rPr>
          <w:rFonts w:hint="eastAsia" w:ascii="宋体" w:hAnsi="宋体" w:eastAsia="宋体" w:cs="宋体"/>
          <w:color w:val="auto"/>
          <w:sz w:val="20"/>
          <w:szCs w:val="20"/>
          <w:highlight w:val="none"/>
        </w:rPr>
        <w:t>本项目为专门面向中小企业（含中型、小型、微型企业）。</w:t>
      </w:r>
    </w:p>
    <w:p w14:paraId="56302A48">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3.本项目的特定资格要求：</w:t>
      </w:r>
    </w:p>
    <w:p w14:paraId="1049BACA">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（1）资质要求：具备建筑工程施工总承包</w:t>
      </w:r>
      <w:r>
        <w:rPr>
          <w:rFonts w:hint="eastAsia" w:ascii="宋体" w:hAnsi="宋体" w:eastAsia="宋体" w:cs="宋体"/>
          <w:color w:val="auto"/>
          <w:sz w:val="20"/>
          <w:szCs w:val="20"/>
          <w:highlight w:val="none"/>
          <w:lang w:eastAsia="zh-CN"/>
        </w:rPr>
        <w:t>（专业工程）</w:t>
      </w:r>
      <w:r>
        <w:rPr>
          <w:rFonts w:hint="eastAsia" w:ascii="宋体" w:hAnsi="宋体" w:eastAsia="宋体" w:cs="宋体"/>
          <w:color w:val="auto"/>
          <w:sz w:val="20"/>
          <w:szCs w:val="20"/>
          <w:highlight w:val="none"/>
        </w:rPr>
        <w:t>三级及以上资质，具备有效的安全生 产许可证。</w:t>
      </w:r>
    </w:p>
    <w:p w14:paraId="63DFE5CC">
      <w:pPr>
        <w:keepNext w:val="0"/>
        <w:keepLines w:val="0"/>
        <w:pageBreakBefore w:val="0"/>
        <w:widowControl/>
        <w:wordWrap/>
        <w:overflowPunct/>
        <w:topLinePunct w:val="0"/>
        <w:bidi w:val="0"/>
        <w:spacing w:before="115" w:line="360" w:lineRule="auto"/>
        <w:ind w:right="11" w:firstLine="485"/>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（2）拟派项目负责人资格要求：具备（建筑工程专业）二级及以上注册建造师执业资格（须在本单位注册，不接受临时建造师），具备有效的安全生产考核合格证 书（B 类），且未担任其他在建设工程项目的项目负责人。</w:t>
      </w:r>
    </w:p>
    <w:p w14:paraId="49FE6553">
      <w:pPr>
        <w:keepNext w:val="0"/>
        <w:keepLines w:val="0"/>
        <w:pageBreakBefore w:val="0"/>
        <w:widowControl/>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rPr>
        <w:t>4.供应商不得存在下列情形之一：</w:t>
      </w:r>
    </w:p>
    <w:p w14:paraId="0C96BCCC">
      <w:pPr>
        <w:keepNext w:val="0"/>
        <w:keepLines w:val="0"/>
        <w:pageBreakBefore w:val="0"/>
        <w:widowControl/>
        <w:wordWrap/>
        <w:overflowPunct/>
        <w:topLinePunct w:val="0"/>
        <w:bidi w:val="0"/>
        <w:spacing w:before="114" w:line="360" w:lineRule="auto"/>
        <w:ind w:left="1" w:right="75" w:firstLine="491"/>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lang w:val="en-US" w:eastAsia="zh-CN"/>
        </w:rPr>
        <w:t>4.1、</w:t>
      </w:r>
      <w:r>
        <w:rPr>
          <w:rFonts w:hint="eastAsia" w:ascii="宋体" w:hAnsi="宋体" w:eastAsia="宋体" w:cs="宋体"/>
          <w:color w:val="auto"/>
          <w:spacing w:val="-1"/>
          <w:sz w:val="20"/>
          <w:szCs w:val="20"/>
          <w:highlight w:val="none"/>
        </w:rPr>
        <w:t>单位负责人为同一人或者存在直接控股、管理关系的不同供应商，不得参加同一合同项下的政府采购活动。</w:t>
      </w:r>
    </w:p>
    <w:p w14:paraId="57839FC5">
      <w:pPr>
        <w:keepNext w:val="0"/>
        <w:keepLines w:val="0"/>
        <w:pageBreakBefore w:val="0"/>
        <w:widowControl/>
        <w:wordWrap/>
        <w:overflowPunct/>
        <w:topLinePunct w:val="0"/>
        <w:bidi w:val="0"/>
        <w:spacing w:before="114" w:line="360" w:lineRule="auto"/>
        <w:ind w:left="1" w:right="75" w:firstLine="491"/>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1"/>
          <w:sz w:val="20"/>
          <w:szCs w:val="20"/>
          <w:highlight w:val="none"/>
          <w:lang w:val="en-US" w:eastAsia="zh-CN"/>
        </w:rPr>
        <w:t>4.2、在“信用中国 ”网站（www.creditchina.gov.cn）及“ 中国执行信息公开 ” 网站（http：//zxgk.court.gov.cn/）未被列入失信被执行人、税收违法黑名单的；在中国政府采购网（www.ccgp.gov.cn）未被列入政府采购严重违法失信行为记录名单（尚在处罚期内的）。</w:t>
      </w:r>
    </w:p>
    <w:p w14:paraId="36F9D3B5">
      <w:pPr>
        <w:keepNext w:val="0"/>
        <w:keepLines w:val="0"/>
        <w:pageBreakBefore w:val="0"/>
        <w:widowControl/>
        <w:wordWrap/>
        <w:overflowPunct/>
        <w:topLinePunct w:val="0"/>
        <w:bidi w:val="0"/>
        <w:spacing w:before="116" w:line="360" w:lineRule="auto"/>
        <w:ind w:left="481"/>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lang w:val="en-US" w:eastAsia="zh-CN"/>
        </w:rPr>
        <w:t>4.3、</w:t>
      </w:r>
      <w:r>
        <w:rPr>
          <w:rFonts w:hint="eastAsia" w:ascii="宋体" w:hAnsi="宋体" w:eastAsia="宋体" w:cs="宋体"/>
          <w:color w:val="auto"/>
          <w:kern w:val="0"/>
          <w:sz w:val="20"/>
          <w:szCs w:val="20"/>
          <w:highlight w:val="none"/>
        </w:rPr>
        <w:t>法律法规或投标人须知前附表规定的其他情形。</w:t>
      </w:r>
    </w:p>
    <w:p w14:paraId="16640FF9">
      <w:pPr>
        <w:keepNext w:val="0"/>
        <w:keepLines w:val="0"/>
        <w:pageBreakBefore w:val="0"/>
        <w:widowControl/>
        <w:wordWrap/>
        <w:overflowPunct/>
        <w:topLinePunct w:val="0"/>
        <w:bidi w:val="0"/>
        <w:spacing w:before="116" w:line="360" w:lineRule="auto"/>
        <w:ind w:left="481"/>
        <w:rPr>
          <w:rFonts w:hint="eastAsia" w:ascii="宋体" w:hAnsi="宋体" w:eastAsia="宋体" w:cs="宋体"/>
          <w:color w:val="auto"/>
          <w:sz w:val="20"/>
          <w:szCs w:val="20"/>
          <w:highlight w:val="none"/>
        </w:rPr>
      </w:pPr>
      <w:r>
        <w:rPr>
          <w:rFonts w:hint="eastAsia" w:ascii="宋体" w:hAnsi="宋体" w:eastAsia="宋体" w:cs="宋体"/>
          <w:b/>
          <w:bCs/>
          <w:color w:val="auto"/>
          <w:spacing w:val="-3"/>
          <w:sz w:val="20"/>
          <w:szCs w:val="20"/>
          <w:highlight w:val="none"/>
        </w:rPr>
        <w:t>三、获取采购文件</w:t>
      </w:r>
    </w:p>
    <w:p w14:paraId="31BF7730">
      <w:pPr>
        <w:pStyle w:val="9"/>
        <w:spacing w:before="75" w:beforeAutospacing="0" w:after="75" w:afterAutospacing="0" w:line="360" w:lineRule="auto"/>
        <w:ind w:firstLine="558" w:firstLineChars="300"/>
        <w:rPr>
          <w:rFonts w:hint="eastAsia" w:ascii="宋体" w:hAnsi="宋体" w:eastAsia="宋体" w:cs="宋体"/>
          <w:color w:val="auto"/>
          <w:spacing w:val="-1"/>
          <w:sz w:val="20"/>
          <w:szCs w:val="20"/>
          <w:highlight w:val="none"/>
          <w:lang w:val="en-US" w:eastAsia="zh-CN"/>
        </w:rPr>
      </w:pPr>
      <w:r>
        <w:rPr>
          <w:rFonts w:hint="eastAsia" w:ascii="宋体" w:hAnsi="宋体" w:eastAsia="宋体" w:cs="宋体"/>
          <w:color w:val="auto"/>
          <w:spacing w:val="-7"/>
          <w:sz w:val="20"/>
          <w:szCs w:val="20"/>
          <w:highlight w:val="none"/>
        </w:rPr>
        <w:t>时间：</w:t>
      </w:r>
      <w:r>
        <w:rPr>
          <w:rFonts w:hint="eastAsia" w:ascii="宋体" w:hAnsi="宋体" w:eastAsia="宋体" w:cs="宋体"/>
          <w:color w:val="auto"/>
          <w:spacing w:val="-1"/>
          <w:sz w:val="20"/>
          <w:szCs w:val="20"/>
          <w:highlight w:val="none"/>
          <w:lang w:val="en-US" w:eastAsia="zh-CN"/>
        </w:rPr>
        <w:t>2025年06月24日至2025年07月03日每天上午00:00至14:00，下午14:00至23:59（北京时间，法定节假日除外）</w:t>
      </w:r>
    </w:p>
    <w:p w14:paraId="7DC8452E">
      <w:pPr>
        <w:keepNext w:val="0"/>
        <w:keepLines w:val="0"/>
        <w:pageBreakBefore w:val="0"/>
        <w:widowControl/>
        <w:wordWrap/>
        <w:overflowPunct/>
        <w:topLinePunct w:val="0"/>
        <w:bidi w:val="0"/>
        <w:spacing w:before="34" w:line="360" w:lineRule="auto"/>
        <w:ind w:left="481"/>
        <w:rPr>
          <w:rFonts w:hint="eastAsia" w:ascii="宋体" w:hAnsi="宋体" w:eastAsia="宋体" w:cs="宋体"/>
          <w:color w:val="auto"/>
          <w:spacing w:val="-3"/>
          <w:sz w:val="20"/>
          <w:szCs w:val="20"/>
          <w:highlight w:val="none"/>
        </w:rPr>
      </w:pPr>
      <w:r>
        <w:rPr>
          <w:rFonts w:hint="eastAsia" w:ascii="宋体" w:hAnsi="宋体" w:eastAsia="宋体" w:cs="宋体"/>
          <w:color w:val="auto"/>
          <w:spacing w:val="-1"/>
          <w:sz w:val="20"/>
          <w:szCs w:val="20"/>
          <w:highlight w:val="none"/>
        </w:rPr>
        <w:t>地点：</w:t>
      </w:r>
      <w:r>
        <w:rPr>
          <w:rFonts w:hint="eastAsia" w:ascii="宋体" w:hAnsi="宋体" w:eastAsia="宋体" w:cs="宋体"/>
          <w:color w:val="auto"/>
          <w:spacing w:val="-3"/>
          <w:sz w:val="20"/>
          <w:szCs w:val="20"/>
          <w:highlight w:val="none"/>
        </w:rPr>
        <w:t>新疆政府采购网（http://www.ccgp-xinjiang.gov.cn）政采云线上平台</w:t>
      </w:r>
    </w:p>
    <w:p w14:paraId="06764DF4">
      <w:pPr>
        <w:pStyle w:val="9"/>
        <w:spacing w:before="75" w:beforeAutospacing="0" w:after="75" w:afterAutospacing="0"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sz w:val="20"/>
          <w:szCs w:val="20"/>
          <w:highlight w:val="none"/>
        </w:rPr>
        <w:t>获取方式：</w:t>
      </w:r>
      <w:r>
        <w:rPr>
          <w:rFonts w:hint="eastAsia" w:ascii="宋体" w:hAnsi="宋体" w:eastAsia="宋体" w:cs="宋体"/>
          <w:snapToGrid w:val="0"/>
          <w:color w:val="auto"/>
          <w:spacing w:val="-3"/>
          <w:kern w:val="0"/>
          <w:sz w:val="20"/>
          <w:szCs w:val="20"/>
          <w:highlight w:val="none"/>
          <w:lang w:val="en-US" w:eastAsia="zh-CN" w:bidi="ar-SA"/>
        </w:rPr>
        <w:t>供应商登录政采云平台https://www.zcygov.cn/在线申请获取采购文件（进入“项目采购”应用，在获取采购文件菜单中选择项目，申请获取采购文件）。</w:t>
      </w:r>
    </w:p>
    <w:p w14:paraId="386DDF78">
      <w:pPr>
        <w:keepNext w:val="0"/>
        <w:keepLines w:val="0"/>
        <w:pageBreakBefore w:val="0"/>
        <w:widowControl/>
        <w:wordWrap/>
        <w:overflowPunct/>
        <w:topLinePunct w:val="0"/>
        <w:bidi w:val="0"/>
        <w:spacing w:before="35" w:line="360" w:lineRule="auto"/>
        <w:ind w:left="481"/>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售价（元</w:t>
      </w:r>
      <w:r>
        <w:rPr>
          <w:rFonts w:hint="eastAsia" w:ascii="宋体" w:hAnsi="宋体" w:eastAsia="宋体" w:cs="宋体"/>
          <w:color w:val="auto"/>
          <w:spacing w:val="5"/>
          <w:sz w:val="20"/>
          <w:szCs w:val="20"/>
          <w:highlight w:val="none"/>
        </w:rPr>
        <w:t>）：</w:t>
      </w:r>
      <w:r>
        <w:rPr>
          <w:rFonts w:hint="eastAsia" w:ascii="宋体" w:hAnsi="宋体" w:eastAsia="宋体" w:cs="宋体"/>
          <w:color w:val="auto"/>
          <w:spacing w:val="-2"/>
          <w:sz w:val="20"/>
          <w:szCs w:val="20"/>
          <w:highlight w:val="none"/>
        </w:rPr>
        <w:t>0</w:t>
      </w:r>
    </w:p>
    <w:p w14:paraId="0620C4D8">
      <w:pPr>
        <w:keepNext w:val="0"/>
        <w:keepLines w:val="0"/>
        <w:pageBreakBefore w:val="0"/>
        <w:widowControl/>
        <w:wordWrap/>
        <w:overflowPunct/>
        <w:topLinePunct w:val="0"/>
        <w:bidi w:val="0"/>
        <w:spacing w:before="118" w:line="360" w:lineRule="auto"/>
        <w:ind w:left="504"/>
        <w:rPr>
          <w:rFonts w:hint="eastAsia" w:ascii="宋体" w:hAnsi="宋体" w:eastAsia="宋体" w:cs="宋体"/>
          <w:color w:val="auto"/>
          <w:sz w:val="20"/>
          <w:szCs w:val="20"/>
          <w:highlight w:val="none"/>
        </w:rPr>
      </w:pPr>
      <w:r>
        <w:rPr>
          <w:rFonts w:hint="eastAsia" w:ascii="宋体" w:hAnsi="宋体" w:eastAsia="宋体" w:cs="宋体"/>
          <w:b/>
          <w:bCs/>
          <w:color w:val="auto"/>
          <w:spacing w:val="-6"/>
          <w:sz w:val="20"/>
          <w:szCs w:val="20"/>
          <w:highlight w:val="none"/>
        </w:rPr>
        <w:t>四、响应文件提交</w:t>
      </w:r>
    </w:p>
    <w:p w14:paraId="395F3829">
      <w:pPr>
        <w:keepNext w:val="0"/>
        <w:keepLines w:val="0"/>
        <w:pageBreakBefore w:val="0"/>
        <w:widowControl/>
        <w:wordWrap/>
        <w:overflowPunct/>
        <w:topLinePunct w:val="0"/>
        <w:bidi w:val="0"/>
        <w:spacing w:before="114" w:line="360" w:lineRule="auto"/>
        <w:ind w:left="480"/>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截止时间：2025年</w:t>
      </w:r>
      <w:r>
        <w:rPr>
          <w:rFonts w:hint="eastAsia" w:ascii="宋体" w:hAnsi="宋体" w:eastAsia="宋体" w:cs="宋体"/>
          <w:color w:val="auto"/>
          <w:spacing w:val="-5"/>
          <w:sz w:val="20"/>
          <w:szCs w:val="20"/>
          <w:highlight w:val="none"/>
          <w:lang w:val="en-US" w:eastAsia="zh-CN"/>
        </w:rPr>
        <w:t xml:space="preserve"> 07 </w:t>
      </w:r>
      <w:r>
        <w:rPr>
          <w:rFonts w:hint="eastAsia" w:ascii="宋体" w:hAnsi="宋体" w:eastAsia="宋体" w:cs="宋体"/>
          <w:color w:val="auto"/>
          <w:spacing w:val="-5"/>
          <w:sz w:val="20"/>
          <w:szCs w:val="20"/>
          <w:highlight w:val="none"/>
        </w:rPr>
        <w:t>月</w:t>
      </w:r>
      <w:r>
        <w:rPr>
          <w:rFonts w:hint="eastAsia" w:ascii="宋体" w:hAnsi="宋体" w:eastAsia="宋体" w:cs="宋体"/>
          <w:color w:val="auto"/>
          <w:spacing w:val="-5"/>
          <w:sz w:val="20"/>
          <w:szCs w:val="20"/>
          <w:highlight w:val="none"/>
          <w:lang w:val="en-US" w:eastAsia="zh-CN"/>
        </w:rPr>
        <w:t xml:space="preserve"> 04 </w:t>
      </w:r>
      <w:r>
        <w:rPr>
          <w:rFonts w:hint="eastAsia" w:ascii="宋体" w:hAnsi="宋体" w:eastAsia="宋体" w:cs="宋体"/>
          <w:color w:val="auto"/>
          <w:spacing w:val="-5"/>
          <w:sz w:val="20"/>
          <w:szCs w:val="20"/>
          <w:highlight w:val="none"/>
        </w:rPr>
        <w:t xml:space="preserve">日 </w:t>
      </w:r>
      <w:r>
        <w:rPr>
          <w:rFonts w:hint="eastAsia" w:ascii="宋体" w:hAnsi="宋体" w:eastAsia="宋体" w:cs="宋体"/>
          <w:color w:val="auto"/>
          <w:spacing w:val="-5"/>
          <w:sz w:val="20"/>
          <w:szCs w:val="20"/>
          <w:highlight w:val="none"/>
          <w:lang w:val="en-US" w:eastAsia="zh-CN"/>
        </w:rPr>
        <w:t>11</w:t>
      </w:r>
      <w:r>
        <w:rPr>
          <w:rFonts w:hint="eastAsia" w:ascii="宋体" w:hAnsi="宋体" w:eastAsia="宋体" w:cs="宋体"/>
          <w:color w:val="auto"/>
          <w:spacing w:val="-5"/>
          <w:sz w:val="20"/>
          <w:szCs w:val="20"/>
          <w:highlight w:val="none"/>
        </w:rPr>
        <w:t>：00</w:t>
      </w:r>
      <w:r>
        <w:rPr>
          <w:rFonts w:hint="eastAsia" w:ascii="宋体" w:hAnsi="宋体" w:eastAsia="宋体" w:cs="宋体"/>
          <w:color w:val="auto"/>
          <w:spacing w:val="-6"/>
          <w:sz w:val="20"/>
          <w:szCs w:val="20"/>
          <w:highlight w:val="none"/>
        </w:rPr>
        <w:t>（北京时间）</w:t>
      </w:r>
    </w:p>
    <w:p w14:paraId="1B7BEAA7">
      <w:pPr>
        <w:keepNext w:val="0"/>
        <w:keepLines w:val="0"/>
        <w:pageBreakBefore w:val="0"/>
        <w:widowControl/>
        <w:wordWrap/>
        <w:overflowPunct/>
        <w:topLinePunct w:val="0"/>
        <w:bidi w:val="0"/>
        <w:spacing w:before="115" w:line="360" w:lineRule="auto"/>
        <w:ind w:left="481"/>
        <w:rPr>
          <w:rFonts w:hint="eastAsia" w:ascii="宋体" w:hAnsi="宋体" w:eastAsia="宋体" w:cs="宋体"/>
          <w:color w:val="auto"/>
          <w:spacing w:val="-5"/>
          <w:sz w:val="20"/>
          <w:szCs w:val="20"/>
          <w:highlight w:val="none"/>
        </w:rPr>
      </w:pPr>
      <w:r>
        <w:rPr>
          <w:rFonts w:hint="eastAsia" w:ascii="宋体" w:hAnsi="宋体" w:eastAsia="宋体" w:cs="宋体"/>
          <w:color w:val="auto"/>
          <w:spacing w:val="-1"/>
          <w:sz w:val="20"/>
          <w:szCs w:val="20"/>
          <w:highlight w:val="none"/>
        </w:rPr>
        <w:t>地点：</w:t>
      </w:r>
      <w:r>
        <w:rPr>
          <w:rFonts w:hint="eastAsia" w:ascii="宋体" w:hAnsi="宋体" w:eastAsia="宋体" w:cs="宋体"/>
          <w:color w:val="auto"/>
          <w:spacing w:val="-5"/>
          <w:sz w:val="20"/>
          <w:szCs w:val="20"/>
          <w:highlight w:val="none"/>
        </w:rPr>
        <w:t>新疆政府采购网（http://www.ccgp-xinjiang.gov.cn）政采云线上平台</w:t>
      </w:r>
    </w:p>
    <w:p w14:paraId="17468E4B">
      <w:pPr>
        <w:keepNext w:val="0"/>
        <w:keepLines w:val="0"/>
        <w:pageBreakBefore w:val="0"/>
        <w:widowControl/>
        <w:wordWrap/>
        <w:overflowPunct/>
        <w:topLinePunct w:val="0"/>
        <w:bidi w:val="0"/>
        <w:spacing w:before="117" w:line="360" w:lineRule="auto"/>
        <w:ind w:left="485"/>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五、响应文件开启</w:t>
      </w:r>
    </w:p>
    <w:p w14:paraId="46554C8A">
      <w:pPr>
        <w:keepNext w:val="0"/>
        <w:keepLines w:val="0"/>
        <w:pageBreakBefore w:val="0"/>
        <w:widowControl/>
        <w:wordWrap/>
        <w:overflowPunct/>
        <w:topLinePunct w:val="0"/>
        <w:bidi w:val="0"/>
        <w:spacing w:before="114" w:line="360" w:lineRule="auto"/>
        <w:ind w:left="482"/>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开启时间：</w:t>
      </w:r>
      <w:r>
        <w:rPr>
          <w:rFonts w:hint="eastAsia" w:ascii="宋体" w:hAnsi="宋体" w:eastAsia="宋体" w:cs="宋体"/>
          <w:color w:val="auto"/>
          <w:spacing w:val="-5"/>
          <w:sz w:val="20"/>
          <w:szCs w:val="20"/>
          <w:highlight w:val="none"/>
        </w:rPr>
        <w:t>2025年</w:t>
      </w:r>
      <w:r>
        <w:rPr>
          <w:rFonts w:hint="eastAsia" w:ascii="宋体" w:hAnsi="宋体" w:eastAsia="宋体" w:cs="宋体"/>
          <w:color w:val="auto"/>
          <w:spacing w:val="-5"/>
          <w:sz w:val="20"/>
          <w:szCs w:val="20"/>
          <w:highlight w:val="none"/>
          <w:lang w:val="en-US" w:eastAsia="zh-CN"/>
        </w:rPr>
        <w:t xml:space="preserve"> 07 </w:t>
      </w:r>
      <w:r>
        <w:rPr>
          <w:rFonts w:hint="eastAsia" w:ascii="宋体" w:hAnsi="宋体" w:eastAsia="宋体" w:cs="宋体"/>
          <w:color w:val="auto"/>
          <w:spacing w:val="-5"/>
          <w:sz w:val="20"/>
          <w:szCs w:val="20"/>
          <w:highlight w:val="none"/>
        </w:rPr>
        <w:t>月</w:t>
      </w:r>
      <w:r>
        <w:rPr>
          <w:rFonts w:hint="eastAsia" w:ascii="宋体" w:hAnsi="宋体" w:eastAsia="宋体" w:cs="宋体"/>
          <w:color w:val="auto"/>
          <w:spacing w:val="-5"/>
          <w:sz w:val="20"/>
          <w:szCs w:val="20"/>
          <w:highlight w:val="none"/>
          <w:lang w:val="en-US" w:eastAsia="zh-CN"/>
        </w:rPr>
        <w:t xml:space="preserve"> 04 </w:t>
      </w:r>
      <w:r>
        <w:rPr>
          <w:rFonts w:hint="eastAsia" w:ascii="宋体" w:hAnsi="宋体" w:eastAsia="宋体" w:cs="宋体"/>
          <w:color w:val="auto"/>
          <w:spacing w:val="-5"/>
          <w:sz w:val="20"/>
          <w:szCs w:val="20"/>
          <w:highlight w:val="none"/>
        </w:rPr>
        <w:t xml:space="preserve">日 </w:t>
      </w:r>
      <w:r>
        <w:rPr>
          <w:rFonts w:hint="eastAsia" w:ascii="宋体" w:hAnsi="宋体" w:eastAsia="宋体" w:cs="宋体"/>
          <w:color w:val="auto"/>
          <w:spacing w:val="-5"/>
          <w:sz w:val="20"/>
          <w:szCs w:val="20"/>
          <w:highlight w:val="none"/>
          <w:lang w:val="en-US" w:eastAsia="zh-CN"/>
        </w:rPr>
        <w:t>11</w:t>
      </w:r>
      <w:r>
        <w:rPr>
          <w:rFonts w:hint="eastAsia" w:ascii="宋体" w:hAnsi="宋体" w:eastAsia="宋体" w:cs="宋体"/>
          <w:color w:val="auto"/>
          <w:spacing w:val="-5"/>
          <w:sz w:val="20"/>
          <w:szCs w:val="20"/>
          <w:highlight w:val="none"/>
        </w:rPr>
        <w:t>：00</w:t>
      </w:r>
      <w:r>
        <w:rPr>
          <w:rFonts w:hint="eastAsia" w:ascii="宋体" w:hAnsi="宋体" w:eastAsia="宋体" w:cs="宋体"/>
          <w:color w:val="auto"/>
          <w:spacing w:val="-6"/>
          <w:sz w:val="20"/>
          <w:szCs w:val="20"/>
          <w:highlight w:val="none"/>
        </w:rPr>
        <w:t>（北京时间）</w:t>
      </w:r>
    </w:p>
    <w:p w14:paraId="7F8F4AF3">
      <w:pPr>
        <w:keepNext w:val="0"/>
        <w:keepLines w:val="0"/>
        <w:pageBreakBefore w:val="0"/>
        <w:widowControl/>
        <w:wordWrap/>
        <w:overflowPunct/>
        <w:topLinePunct w:val="0"/>
        <w:bidi w:val="0"/>
        <w:spacing w:before="116" w:line="360" w:lineRule="auto"/>
        <w:ind w:right="75" w:firstLine="480"/>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地点：投标人登录政采云平台https：//www.zcygov.cn/，进入“项目采购-开标</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3"/>
          <w:sz w:val="20"/>
          <w:szCs w:val="20"/>
          <w:highlight w:val="none"/>
        </w:rPr>
        <w:t>评标</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3"/>
          <w:sz w:val="20"/>
          <w:szCs w:val="20"/>
          <w:highlight w:val="none"/>
        </w:rPr>
        <w:t>”选择对应项目点击“进入项目</w:t>
      </w:r>
      <w:r>
        <w:rPr>
          <w:rFonts w:hint="eastAsia" w:ascii="宋体" w:hAnsi="宋体" w:eastAsia="宋体" w:cs="宋体"/>
          <w:color w:val="auto"/>
          <w:spacing w:val="-88"/>
          <w:sz w:val="20"/>
          <w:szCs w:val="20"/>
          <w:highlight w:val="none"/>
        </w:rPr>
        <w:t xml:space="preserve"> </w:t>
      </w:r>
      <w:r>
        <w:rPr>
          <w:rFonts w:hint="eastAsia" w:ascii="宋体" w:hAnsi="宋体" w:eastAsia="宋体" w:cs="宋体"/>
          <w:color w:val="auto"/>
          <w:spacing w:val="-3"/>
          <w:sz w:val="20"/>
          <w:szCs w:val="20"/>
          <w:highlight w:val="none"/>
        </w:rPr>
        <w:t>”进入开标大</w:t>
      </w:r>
      <w:r>
        <w:rPr>
          <w:rFonts w:hint="eastAsia" w:ascii="宋体" w:hAnsi="宋体" w:eastAsia="宋体" w:cs="宋体"/>
          <w:color w:val="auto"/>
          <w:spacing w:val="-4"/>
          <w:sz w:val="20"/>
          <w:szCs w:val="20"/>
          <w:highlight w:val="none"/>
        </w:rPr>
        <w:t>厅。</w:t>
      </w:r>
    </w:p>
    <w:p w14:paraId="4EA4976C">
      <w:pPr>
        <w:keepNext w:val="0"/>
        <w:keepLines w:val="0"/>
        <w:pageBreakBefore w:val="0"/>
        <w:widowControl/>
        <w:wordWrap/>
        <w:overflowPunct/>
        <w:topLinePunct w:val="0"/>
        <w:bidi w:val="0"/>
        <w:spacing w:before="31" w:line="360" w:lineRule="auto"/>
        <w:ind w:left="483"/>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六、公告期限</w:t>
      </w:r>
    </w:p>
    <w:p w14:paraId="545AD047">
      <w:pPr>
        <w:keepNext w:val="0"/>
        <w:keepLines w:val="0"/>
        <w:pageBreakBefore w:val="0"/>
        <w:widowControl/>
        <w:wordWrap/>
        <w:overflowPunct/>
        <w:topLinePunct w:val="0"/>
        <w:bidi w:val="0"/>
        <w:spacing w:before="118" w:line="360" w:lineRule="auto"/>
        <w:ind w:left="521"/>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自本公告发布之日起</w:t>
      </w:r>
      <w:r>
        <w:rPr>
          <w:rFonts w:hint="eastAsia" w:ascii="宋体" w:hAnsi="宋体" w:eastAsia="宋体" w:cs="宋体"/>
          <w:color w:val="auto"/>
          <w:spacing w:val="-45"/>
          <w:sz w:val="20"/>
          <w:szCs w:val="20"/>
          <w:highlight w:val="none"/>
        </w:rPr>
        <w:t xml:space="preserve"> </w:t>
      </w:r>
      <w:r>
        <w:rPr>
          <w:rFonts w:hint="eastAsia" w:ascii="宋体" w:hAnsi="宋体" w:eastAsia="宋体" w:cs="宋体"/>
          <w:color w:val="auto"/>
          <w:spacing w:val="-5"/>
          <w:sz w:val="20"/>
          <w:szCs w:val="20"/>
          <w:highlight w:val="none"/>
          <w:lang w:val="en-US" w:eastAsia="zh-CN"/>
        </w:rPr>
        <w:t>5</w:t>
      </w:r>
      <w:r>
        <w:rPr>
          <w:rFonts w:hint="eastAsia" w:ascii="宋体" w:hAnsi="宋体" w:eastAsia="宋体" w:cs="宋体"/>
          <w:color w:val="auto"/>
          <w:spacing w:val="-50"/>
          <w:sz w:val="20"/>
          <w:szCs w:val="20"/>
          <w:highlight w:val="none"/>
        </w:rPr>
        <w:t xml:space="preserve"> </w:t>
      </w:r>
      <w:r>
        <w:rPr>
          <w:rFonts w:hint="eastAsia" w:ascii="宋体" w:hAnsi="宋体" w:eastAsia="宋体" w:cs="宋体"/>
          <w:color w:val="auto"/>
          <w:spacing w:val="-5"/>
          <w:sz w:val="20"/>
          <w:szCs w:val="20"/>
          <w:highlight w:val="none"/>
        </w:rPr>
        <w:t>个工作日。</w:t>
      </w:r>
    </w:p>
    <w:p w14:paraId="1C86338F">
      <w:pPr>
        <w:keepNext w:val="0"/>
        <w:keepLines w:val="0"/>
        <w:pageBreakBefore w:val="0"/>
        <w:widowControl/>
        <w:wordWrap/>
        <w:overflowPunct/>
        <w:topLinePunct w:val="0"/>
        <w:bidi w:val="0"/>
        <w:spacing w:before="117" w:line="360" w:lineRule="auto"/>
        <w:ind w:left="480"/>
        <w:rPr>
          <w:rFonts w:hint="eastAsia" w:ascii="宋体" w:hAnsi="宋体" w:eastAsia="宋体" w:cs="宋体"/>
          <w:color w:val="auto"/>
          <w:sz w:val="20"/>
          <w:szCs w:val="20"/>
          <w:highlight w:val="none"/>
        </w:rPr>
      </w:pPr>
      <w:r>
        <w:rPr>
          <w:rFonts w:hint="eastAsia" w:ascii="宋体" w:hAnsi="宋体" w:eastAsia="宋体" w:cs="宋体"/>
          <w:b/>
          <w:bCs/>
          <w:color w:val="auto"/>
          <w:spacing w:val="-3"/>
          <w:sz w:val="20"/>
          <w:szCs w:val="20"/>
          <w:highlight w:val="none"/>
        </w:rPr>
        <w:t>七、其他补充事宜</w:t>
      </w:r>
    </w:p>
    <w:p w14:paraId="3DF75317">
      <w:pPr>
        <w:keepNext w:val="0"/>
        <w:keepLines w:val="0"/>
        <w:pageBreakBefore w:val="0"/>
        <w:widowControl/>
        <w:wordWrap/>
        <w:overflowPunct/>
        <w:topLinePunct w:val="0"/>
        <w:bidi w:val="0"/>
        <w:spacing w:before="146" w:line="360" w:lineRule="auto"/>
        <w:ind w:left="456"/>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1、本项目实行网上投标，采用电子投标文件。</w:t>
      </w:r>
    </w:p>
    <w:p w14:paraId="0AE17F7F">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z w:val="20"/>
          <w:szCs w:val="20"/>
        </w:rPr>
      </w:pPr>
      <w:r>
        <w:rPr>
          <w:rFonts w:hint="eastAsia" w:ascii="宋体" w:hAnsi="宋体" w:eastAsia="宋体" w:cs="宋体"/>
          <w:color w:val="auto"/>
          <w:spacing w:val="-2"/>
          <w:sz w:val="20"/>
          <w:szCs w:val="20"/>
          <w:highlight w:val="none"/>
        </w:rPr>
        <w:t>2、各供应商应在开标前确保成为正式注册入库供应商，并完成</w:t>
      </w:r>
      <w:r>
        <w:rPr>
          <w:rFonts w:hint="eastAsia" w:ascii="宋体" w:hAnsi="宋体" w:eastAsia="宋体" w:cs="宋体"/>
          <w:color w:val="auto"/>
          <w:spacing w:val="-49"/>
          <w:sz w:val="20"/>
          <w:szCs w:val="20"/>
          <w:highlight w:val="none"/>
        </w:rPr>
        <w:t xml:space="preserve"> </w:t>
      </w:r>
      <w:r>
        <w:rPr>
          <w:rFonts w:hint="eastAsia" w:ascii="宋体" w:hAnsi="宋体" w:eastAsia="宋体" w:cs="宋体"/>
          <w:color w:val="auto"/>
          <w:spacing w:val="-2"/>
          <w:sz w:val="20"/>
          <w:szCs w:val="20"/>
          <w:highlight w:val="none"/>
        </w:rPr>
        <w:t>CA</w:t>
      </w:r>
      <w:r>
        <w:rPr>
          <w:rFonts w:hint="eastAsia" w:ascii="宋体" w:hAnsi="宋体" w:eastAsia="宋体" w:cs="宋体"/>
          <w:color w:val="auto"/>
          <w:spacing w:val="-44"/>
          <w:sz w:val="20"/>
          <w:szCs w:val="20"/>
          <w:highlight w:val="none"/>
        </w:rPr>
        <w:t xml:space="preserve"> </w:t>
      </w:r>
      <w:r>
        <w:rPr>
          <w:rFonts w:hint="eastAsia" w:ascii="宋体" w:hAnsi="宋体" w:eastAsia="宋体" w:cs="宋体"/>
          <w:color w:val="auto"/>
          <w:spacing w:val="-3"/>
          <w:sz w:val="20"/>
          <w:szCs w:val="20"/>
          <w:highlight w:val="none"/>
        </w:rPr>
        <w:t>数字</w:t>
      </w:r>
      <w:r>
        <w:rPr>
          <w:rFonts w:hint="eastAsia" w:ascii="宋体" w:hAnsi="宋体" w:eastAsia="宋体" w:cs="宋体"/>
          <w:spacing w:val="-3"/>
          <w:sz w:val="20"/>
          <w:szCs w:val="20"/>
        </w:rPr>
        <w:t>证书(符合国密标</w:t>
      </w:r>
      <w:r>
        <w:rPr>
          <w:rFonts w:hint="eastAsia" w:ascii="宋体" w:hAnsi="宋体" w:eastAsia="宋体" w:cs="宋体"/>
          <w:sz w:val="20"/>
          <w:szCs w:val="20"/>
        </w:rPr>
        <w:t>准)申领。因未注册入库、未办理</w:t>
      </w:r>
      <w:r>
        <w:rPr>
          <w:rFonts w:hint="eastAsia" w:ascii="宋体" w:hAnsi="宋体" w:eastAsia="宋体" w:cs="宋体"/>
          <w:spacing w:val="-31"/>
          <w:sz w:val="20"/>
          <w:szCs w:val="20"/>
        </w:rPr>
        <w:t xml:space="preserve"> </w:t>
      </w:r>
      <w:r>
        <w:rPr>
          <w:rFonts w:hint="eastAsia" w:ascii="宋体" w:hAnsi="宋体" w:eastAsia="宋体" w:cs="宋体"/>
          <w:sz w:val="20"/>
          <w:szCs w:val="20"/>
        </w:rPr>
        <w:t>CA</w:t>
      </w:r>
      <w:r>
        <w:rPr>
          <w:rFonts w:hint="eastAsia" w:ascii="宋体" w:hAnsi="宋体" w:eastAsia="宋体" w:cs="宋体"/>
          <w:spacing w:val="-44"/>
          <w:sz w:val="20"/>
          <w:szCs w:val="20"/>
        </w:rPr>
        <w:t xml:space="preserve"> </w:t>
      </w:r>
      <w:r>
        <w:rPr>
          <w:rFonts w:hint="eastAsia" w:ascii="宋体" w:hAnsi="宋体" w:eastAsia="宋体" w:cs="宋体"/>
          <w:sz w:val="20"/>
          <w:szCs w:val="20"/>
        </w:rPr>
        <w:t xml:space="preserve">数字证书等原因造成无法投标或投标失败等后果由供应 </w:t>
      </w:r>
      <w:r>
        <w:rPr>
          <w:rFonts w:hint="eastAsia" w:ascii="宋体" w:hAnsi="宋体" w:eastAsia="宋体" w:cs="宋体"/>
          <w:spacing w:val="-8"/>
          <w:sz w:val="20"/>
          <w:szCs w:val="20"/>
        </w:rPr>
        <w:t>商自行承担。如需咨询，请联系新疆</w:t>
      </w:r>
      <w:r>
        <w:rPr>
          <w:rFonts w:hint="eastAsia" w:ascii="宋体" w:hAnsi="宋体" w:eastAsia="宋体" w:cs="宋体"/>
          <w:spacing w:val="-48"/>
          <w:sz w:val="20"/>
          <w:szCs w:val="20"/>
        </w:rPr>
        <w:t xml:space="preserve"> </w:t>
      </w:r>
      <w:r>
        <w:rPr>
          <w:rFonts w:hint="eastAsia" w:ascii="宋体" w:hAnsi="宋体" w:eastAsia="宋体" w:cs="宋体"/>
          <w:spacing w:val="-8"/>
          <w:sz w:val="20"/>
          <w:szCs w:val="20"/>
        </w:rPr>
        <w:t>CA</w:t>
      </w:r>
      <w:r>
        <w:rPr>
          <w:rFonts w:hint="eastAsia" w:ascii="宋体" w:hAnsi="宋体" w:eastAsia="宋体" w:cs="宋体"/>
          <w:spacing w:val="-55"/>
          <w:sz w:val="20"/>
          <w:szCs w:val="20"/>
        </w:rPr>
        <w:t xml:space="preserve"> </w:t>
      </w:r>
      <w:r>
        <w:rPr>
          <w:rFonts w:hint="eastAsia" w:ascii="宋体" w:hAnsi="宋体" w:eastAsia="宋体" w:cs="宋体"/>
          <w:spacing w:val="-8"/>
          <w:sz w:val="20"/>
          <w:szCs w:val="20"/>
        </w:rPr>
        <w:t>服务热线</w:t>
      </w:r>
      <w:r>
        <w:rPr>
          <w:rFonts w:hint="eastAsia" w:ascii="宋体" w:hAnsi="宋体" w:eastAsia="宋体" w:cs="宋体"/>
          <w:spacing w:val="-60"/>
          <w:sz w:val="20"/>
          <w:szCs w:val="20"/>
        </w:rPr>
        <w:t xml:space="preserve"> </w:t>
      </w:r>
      <w:r>
        <w:rPr>
          <w:rFonts w:hint="eastAsia" w:ascii="宋体" w:hAnsi="宋体" w:eastAsia="宋体" w:cs="宋体"/>
          <w:spacing w:val="-8"/>
          <w:sz w:val="20"/>
          <w:szCs w:val="20"/>
        </w:rPr>
        <w:t>4000921999；翔晟</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CA</w:t>
      </w:r>
      <w:r>
        <w:rPr>
          <w:rFonts w:hint="eastAsia" w:ascii="宋体" w:hAnsi="宋体" w:eastAsia="宋体" w:cs="宋体"/>
          <w:spacing w:val="-58"/>
          <w:sz w:val="20"/>
          <w:szCs w:val="20"/>
        </w:rPr>
        <w:t xml:space="preserve"> </w:t>
      </w:r>
      <w:r>
        <w:rPr>
          <w:rFonts w:hint="eastAsia" w:ascii="宋体" w:hAnsi="宋体" w:eastAsia="宋体" w:cs="宋体"/>
          <w:spacing w:val="-8"/>
          <w:sz w:val="20"/>
          <w:szCs w:val="20"/>
        </w:rPr>
        <w:t>服务热线</w:t>
      </w:r>
      <w:r>
        <w:rPr>
          <w:rFonts w:hint="eastAsia" w:ascii="宋体" w:hAnsi="宋体" w:eastAsia="宋体" w:cs="宋体"/>
          <w:spacing w:val="-56"/>
          <w:sz w:val="20"/>
          <w:szCs w:val="20"/>
        </w:rPr>
        <w:t xml:space="preserve"> </w:t>
      </w:r>
      <w:r>
        <w:rPr>
          <w:rFonts w:hint="eastAsia" w:ascii="宋体" w:hAnsi="宋体" w:eastAsia="宋体" w:cs="宋体"/>
          <w:spacing w:val="-8"/>
          <w:sz w:val="20"/>
          <w:szCs w:val="20"/>
        </w:rPr>
        <w:t>025-66085508。</w:t>
      </w:r>
    </w:p>
    <w:p w14:paraId="3EE5B35F">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3、供应商将政采云电子交易客户端下载、安装完成后，可通过账号密码或 CA 登录客户端进行投标文件的制作。在使用政采云投标客户端时，建议使用WIN7 及以上操作系统。</w:t>
      </w:r>
    </w:p>
    <w:p w14:paraId="72A8F5E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4、其他事宜：/</w:t>
      </w:r>
    </w:p>
    <w:p w14:paraId="02F13F5C">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特别提示：</w:t>
      </w:r>
    </w:p>
    <w:p w14:paraId="3C0F1148">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1、采购限额标准以上，200 万元以下的货物和服务采购项目、400 万元以下的工程采购项目，适宜由中小企业提供的，采购人应当专门面向中小企业采购。</w:t>
      </w:r>
    </w:p>
    <w:p w14:paraId="102B61EE">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2、超过200万元的货物和服务采购项目，预留该部分采购项目预算总额的 30%以上专门面向中小企业采购，其中预留给小微企业的比例不低于60%。</w:t>
      </w:r>
    </w:p>
    <w:p w14:paraId="49D6DFD7">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3、超过400万元的工程采购项目中适宜由中小企业提供的，预留该部分采购项目预算总额的40%以上专门面向中小企业采购，其中预留给小微企业的比例不低于60%。</w:t>
      </w:r>
    </w:p>
    <w:p w14:paraId="58DEEA3A">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4、对于未预留份额专门面向中小企业的采购项目，以及预留份额项目中的非预留部分采购包，采购人、采购代理机构应当对符合规定的小微企业报价给予10%～20%（工程项目为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0E74DE9C">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14:paraId="3D7173C7">
      <w:pPr>
        <w:keepNext w:val="0"/>
        <w:keepLines w:val="0"/>
        <w:pageBreakBefore w:val="0"/>
        <w:widowControl/>
        <w:wordWrap/>
        <w:overflowPunct/>
        <w:topLinePunct w:val="0"/>
        <w:bidi w:val="0"/>
        <w:spacing w:before="129" w:line="360" w:lineRule="auto"/>
        <w:ind w:left="486"/>
        <w:rPr>
          <w:rFonts w:hint="eastAsia" w:ascii="宋体" w:hAnsi="宋体" w:eastAsia="宋体" w:cs="宋体"/>
          <w:sz w:val="20"/>
          <w:szCs w:val="20"/>
        </w:rPr>
      </w:pPr>
      <w:r>
        <w:rPr>
          <w:rFonts w:hint="eastAsia" w:ascii="宋体" w:hAnsi="宋体" w:eastAsia="宋体" w:cs="宋体"/>
          <w:b/>
          <w:bCs/>
          <w:spacing w:val="-3"/>
          <w:sz w:val="20"/>
          <w:szCs w:val="20"/>
        </w:rPr>
        <w:t>八、凡对本次采购提出询问，请按以下方式联系</w:t>
      </w:r>
    </w:p>
    <w:p w14:paraId="3EA4928E">
      <w:pPr>
        <w:keepNext w:val="0"/>
        <w:keepLines w:val="0"/>
        <w:pageBreakBefore w:val="0"/>
        <w:widowControl/>
        <w:wordWrap/>
        <w:overflowPunct/>
        <w:topLinePunct w:val="0"/>
        <w:bidi w:val="0"/>
        <w:spacing w:before="116" w:line="360" w:lineRule="auto"/>
        <w:ind w:left="500"/>
        <w:rPr>
          <w:rFonts w:hint="eastAsia" w:ascii="宋体" w:hAnsi="宋体" w:eastAsia="宋体" w:cs="宋体"/>
          <w:sz w:val="20"/>
          <w:szCs w:val="20"/>
        </w:rPr>
      </w:pPr>
      <w:bookmarkStart w:id="4" w:name="bookmark2"/>
      <w:bookmarkEnd w:id="4"/>
      <w:bookmarkStart w:id="5" w:name="_Toc6429"/>
      <w:r>
        <w:rPr>
          <w:rFonts w:hint="eastAsia" w:ascii="宋体" w:hAnsi="宋体" w:eastAsia="宋体" w:cs="宋体"/>
          <w:spacing w:val="-4"/>
          <w:sz w:val="20"/>
          <w:szCs w:val="20"/>
        </w:rPr>
        <w:t>1、采购人信息：</w:t>
      </w:r>
    </w:p>
    <w:p w14:paraId="36C0E49F">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名  称：</w:t>
      </w:r>
      <w:r>
        <w:rPr>
          <w:rFonts w:hint="eastAsia" w:ascii="宋体" w:hAnsi="宋体" w:eastAsia="宋体" w:cs="宋体"/>
          <w:sz w:val="20"/>
          <w:szCs w:val="20"/>
          <w:highlight w:val="none"/>
          <w:lang w:val="en-US" w:eastAsia="zh-CN"/>
        </w:rPr>
        <w:t>乌鲁木齐市殡葬服务中心</w:t>
      </w:r>
      <w:r>
        <w:rPr>
          <w:rFonts w:hint="eastAsia" w:ascii="宋体" w:hAnsi="宋体" w:eastAsia="宋体" w:cs="宋体"/>
          <w:spacing w:val="-2"/>
          <w:sz w:val="20"/>
          <w:szCs w:val="20"/>
        </w:rPr>
        <w:t xml:space="preserve"> </w:t>
      </w:r>
    </w:p>
    <w:p w14:paraId="7CDE6293">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地  址：</w:t>
      </w:r>
      <w:r>
        <w:rPr>
          <w:rFonts w:hint="eastAsia" w:ascii="宋体" w:hAnsi="宋体" w:eastAsia="宋体" w:cs="宋体"/>
          <w:sz w:val="20"/>
          <w:szCs w:val="20"/>
          <w:highlight w:val="none"/>
          <w:u w:val="none"/>
          <w:lang w:val="en-US" w:eastAsia="zh-CN"/>
        </w:rPr>
        <w:t>乌鲁木齐市水磨沟区高尔夫路119号</w:t>
      </w:r>
      <w:r>
        <w:rPr>
          <w:rFonts w:hint="eastAsia" w:ascii="宋体" w:hAnsi="宋体" w:eastAsia="宋体" w:cs="宋体"/>
          <w:spacing w:val="-2"/>
          <w:sz w:val="20"/>
          <w:szCs w:val="20"/>
        </w:rPr>
        <w:t xml:space="preserve"> </w:t>
      </w:r>
    </w:p>
    <w:p w14:paraId="25091EC8">
      <w:pPr>
        <w:keepNext w:val="0"/>
        <w:keepLines w:val="0"/>
        <w:pageBreakBefore w:val="0"/>
        <w:widowControl/>
        <w:wordWrap/>
        <w:overflowPunct/>
        <w:topLinePunct w:val="0"/>
        <w:bidi w:val="0"/>
        <w:spacing w:before="116" w:line="360" w:lineRule="auto"/>
        <w:ind w:left="500"/>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rPr>
        <w:t>联 系 人：</w:t>
      </w:r>
      <w:r>
        <w:rPr>
          <w:rFonts w:hint="eastAsia" w:ascii="宋体" w:hAnsi="宋体" w:eastAsia="宋体" w:cs="宋体"/>
          <w:spacing w:val="-4"/>
          <w:sz w:val="20"/>
          <w:szCs w:val="20"/>
          <w:lang w:val="en-US" w:eastAsia="zh-CN"/>
        </w:rPr>
        <w:t>张科长</w:t>
      </w:r>
    </w:p>
    <w:p w14:paraId="1F9D6EB1">
      <w:pPr>
        <w:keepNext w:val="0"/>
        <w:keepLines w:val="0"/>
        <w:pageBreakBefore w:val="0"/>
        <w:widowControl/>
        <w:wordWrap/>
        <w:overflowPunct/>
        <w:topLinePunct w:val="0"/>
        <w:bidi w:val="0"/>
        <w:spacing w:before="116" w:line="360" w:lineRule="auto"/>
        <w:ind w:left="500"/>
        <w:rPr>
          <w:rFonts w:hint="default" w:ascii="宋体" w:hAnsi="宋体" w:eastAsia="宋体" w:cs="宋体"/>
          <w:spacing w:val="-4"/>
          <w:sz w:val="20"/>
          <w:szCs w:val="20"/>
          <w:lang w:val="en-US" w:eastAsia="zh-CN"/>
        </w:rPr>
      </w:pPr>
      <w:r>
        <w:rPr>
          <w:rFonts w:hint="eastAsia" w:ascii="宋体" w:hAnsi="宋体" w:eastAsia="宋体" w:cs="宋体"/>
          <w:spacing w:val="-4"/>
          <w:sz w:val="20"/>
          <w:szCs w:val="20"/>
        </w:rPr>
        <w:t>电    话：</w:t>
      </w:r>
      <w:r>
        <w:rPr>
          <w:rFonts w:hint="eastAsia" w:ascii="宋体" w:hAnsi="宋体" w:eastAsia="宋体" w:cs="宋体"/>
          <w:spacing w:val="-4"/>
          <w:sz w:val="20"/>
          <w:szCs w:val="20"/>
          <w:lang w:val="en-US" w:eastAsia="zh-CN"/>
        </w:rPr>
        <w:t>0991-8846670</w:t>
      </w:r>
    </w:p>
    <w:p w14:paraId="7D2BC527">
      <w:pPr>
        <w:keepNext w:val="0"/>
        <w:keepLines w:val="0"/>
        <w:pageBreakBefore w:val="0"/>
        <w:widowControl/>
        <w:wordWrap/>
        <w:overflowPunct/>
        <w:topLinePunct w:val="0"/>
        <w:bidi w:val="0"/>
        <w:spacing w:before="116" w:line="360" w:lineRule="auto"/>
        <w:ind w:left="500"/>
        <w:rPr>
          <w:rFonts w:hint="eastAsia" w:ascii="宋体" w:hAnsi="宋体" w:eastAsia="宋体" w:cs="宋体"/>
          <w:spacing w:val="-4"/>
          <w:sz w:val="20"/>
          <w:szCs w:val="20"/>
        </w:rPr>
      </w:pPr>
      <w:r>
        <w:rPr>
          <w:rFonts w:hint="eastAsia" w:ascii="宋体" w:hAnsi="宋体" w:eastAsia="宋体" w:cs="宋体"/>
          <w:spacing w:val="-4"/>
          <w:sz w:val="20"/>
          <w:szCs w:val="20"/>
        </w:rPr>
        <w:t>2、采购代理信息：</w:t>
      </w:r>
    </w:p>
    <w:p w14:paraId="7161918A">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eastAsia="zh-CN"/>
        </w:rPr>
      </w:pPr>
      <w:r>
        <w:rPr>
          <w:rFonts w:hint="eastAsia" w:ascii="宋体" w:hAnsi="宋体" w:eastAsia="宋体" w:cs="宋体"/>
          <w:spacing w:val="-2"/>
          <w:sz w:val="20"/>
          <w:szCs w:val="20"/>
        </w:rPr>
        <w:t>名称：</w:t>
      </w:r>
      <w:r>
        <w:rPr>
          <w:rFonts w:hint="eastAsia" w:ascii="宋体" w:hAnsi="宋体" w:eastAsia="宋体" w:cs="宋体"/>
          <w:sz w:val="20"/>
          <w:szCs w:val="20"/>
          <w:highlight w:val="none"/>
          <w:lang w:eastAsia="zh-CN"/>
        </w:rPr>
        <w:t>新疆卓恒工程项目管理有限公司</w:t>
      </w:r>
    </w:p>
    <w:p w14:paraId="3430346B">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eastAsia="zh-CN"/>
        </w:rPr>
      </w:pPr>
      <w:r>
        <w:rPr>
          <w:rFonts w:hint="eastAsia" w:ascii="宋体" w:hAnsi="宋体" w:eastAsia="宋体" w:cs="宋体"/>
          <w:spacing w:val="-2"/>
          <w:sz w:val="20"/>
          <w:szCs w:val="20"/>
        </w:rPr>
        <w:t>地址：</w:t>
      </w:r>
      <w:r>
        <w:rPr>
          <w:rFonts w:hint="eastAsia" w:ascii="宋体" w:hAnsi="宋体" w:eastAsia="宋体" w:cs="宋体"/>
          <w:sz w:val="20"/>
          <w:szCs w:val="20"/>
          <w:highlight w:val="none"/>
          <w:lang w:eastAsia="zh-CN"/>
        </w:rPr>
        <w:t>新疆乌鲁木齐市水磨沟区龙盛街898号万科中央公园S2座10层01号房及02号房</w:t>
      </w:r>
    </w:p>
    <w:p w14:paraId="3904829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eastAsia="zh-CN"/>
        </w:rPr>
      </w:pPr>
      <w:r>
        <w:rPr>
          <w:rFonts w:hint="eastAsia" w:ascii="宋体" w:hAnsi="宋体" w:eastAsia="宋体" w:cs="宋体"/>
          <w:spacing w:val="-2"/>
          <w:sz w:val="20"/>
          <w:szCs w:val="20"/>
        </w:rPr>
        <w:t>联 系 人：</w:t>
      </w:r>
      <w:r>
        <w:rPr>
          <w:rFonts w:hint="eastAsia" w:ascii="宋体" w:hAnsi="宋体" w:eastAsia="宋体" w:cs="宋体"/>
          <w:sz w:val="20"/>
          <w:szCs w:val="20"/>
          <w:highlight w:val="none"/>
          <w:lang w:eastAsia="zh-CN"/>
        </w:rPr>
        <w:t>邵转兄、杨巧红</w:t>
      </w:r>
    </w:p>
    <w:p w14:paraId="3F7A0478">
      <w:pPr>
        <w:keepNext w:val="0"/>
        <w:keepLines w:val="0"/>
        <w:pageBreakBefore w:val="0"/>
        <w:widowControl/>
        <w:wordWrap/>
        <w:overflowPunct/>
        <w:topLinePunct w:val="0"/>
        <w:bidi w:val="0"/>
        <w:spacing w:before="160" w:line="360" w:lineRule="auto"/>
        <w:ind w:left="2" w:firstLine="440"/>
        <w:rPr>
          <w:rFonts w:ascii="宋体" w:hAnsi="宋体" w:eastAsia="宋体" w:cs="宋体"/>
          <w:spacing w:val="-2"/>
          <w:sz w:val="24"/>
          <w:szCs w:val="24"/>
        </w:rPr>
        <w:sectPr>
          <w:headerReference r:id="rId8" w:type="default"/>
          <w:footerReference r:id="rId9" w:type="default"/>
          <w:pgSz w:w="11910" w:h="16840"/>
          <w:pgMar w:top="1196" w:right="1442" w:bottom="1410" w:left="1537" w:header="0" w:footer="1248" w:gutter="0"/>
          <w:pgNumType w:fmt="decimal" w:start="1"/>
          <w:cols w:space="720" w:num="1"/>
        </w:sectPr>
      </w:pPr>
      <w:r>
        <w:rPr>
          <w:rFonts w:hint="eastAsia" w:ascii="宋体" w:hAnsi="宋体" w:eastAsia="宋体" w:cs="宋体"/>
          <w:spacing w:val="-2"/>
          <w:sz w:val="20"/>
          <w:szCs w:val="20"/>
        </w:rPr>
        <w:t>电    话：</w:t>
      </w:r>
      <w:r>
        <w:rPr>
          <w:rFonts w:hint="eastAsia" w:ascii="宋体" w:hAnsi="宋体" w:eastAsia="宋体" w:cs="宋体"/>
          <w:sz w:val="20"/>
          <w:szCs w:val="20"/>
          <w:highlight w:val="none"/>
          <w:lang w:val="en-US" w:eastAsia="zh-CN"/>
        </w:rPr>
        <w:t>0991-8891887、13669956821</w:t>
      </w:r>
    </w:p>
    <w:p w14:paraId="29503D61">
      <w:pPr>
        <w:spacing w:before="114" w:line="223" w:lineRule="auto"/>
        <w:jc w:val="center"/>
        <w:outlineLvl w:val="0"/>
        <w:rPr>
          <w:rFonts w:hint="eastAsia" w:ascii="宋体" w:hAnsi="宋体" w:eastAsia="宋体" w:cs="宋体"/>
          <w:b/>
          <w:bCs/>
          <w:spacing w:val="6"/>
          <w:sz w:val="35"/>
          <w:szCs w:val="35"/>
        </w:rPr>
      </w:pPr>
      <w:r>
        <w:rPr>
          <w:rFonts w:hint="eastAsia" w:ascii="宋体" w:hAnsi="宋体" w:eastAsia="宋体" w:cs="宋体"/>
          <w:b/>
          <w:bCs/>
          <w:spacing w:val="6"/>
          <w:sz w:val="35"/>
          <w:szCs w:val="35"/>
        </w:rPr>
        <w:t>第二部分 竞争性磋商流程</w:t>
      </w:r>
    </w:p>
    <w:p w14:paraId="128F8E65">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1.</w:t>
      </w:r>
      <w:r>
        <w:rPr>
          <w:rFonts w:hint="eastAsia" w:ascii="宋体" w:hAnsi="宋体" w:eastAsia="宋体" w:cs="宋体"/>
          <w:b/>
          <w:bCs/>
          <w:spacing w:val="-2"/>
          <w:sz w:val="20"/>
          <w:szCs w:val="20"/>
        </w:rPr>
        <w:t>征集供应商</w:t>
      </w:r>
    </w:p>
    <w:p w14:paraId="24ED6987">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1.1</w:t>
      </w:r>
      <w:r>
        <w:rPr>
          <w:rFonts w:hint="eastAsia" w:ascii="宋体" w:hAnsi="宋体" w:eastAsia="宋体" w:cs="宋体"/>
          <w:spacing w:val="-2"/>
          <w:sz w:val="20"/>
          <w:szCs w:val="20"/>
        </w:rPr>
        <w:t>邀请供应商。</w:t>
      </w:r>
    </w:p>
    <w:p w14:paraId="683C9C1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1.1.1</w:t>
      </w:r>
      <w:r>
        <w:rPr>
          <w:rFonts w:hint="eastAsia" w:ascii="宋体" w:hAnsi="宋体" w:eastAsia="宋体" w:cs="宋体"/>
          <w:b/>
          <w:bCs/>
          <w:spacing w:val="-2"/>
          <w:sz w:val="20"/>
          <w:szCs w:val="20"/>
        </w:rPr>
        <w:t>采用公告方式邀请供应商的</w:t>
      </w:r>
      <w:r>
        <w:rPr>
          <w:rFonts w:hint="eastAsia" w:ascii="宋体" w:hAnsi="宋体" w:eastAsia="宋体" w:cs="宋体"/>
          <w:spacing w:val="-2"/>
          <w:sz w:val="20"/>
          <w:szCs w:val="20"/>
        </w:rPr>
        <w:t>，由采购人、采购代理机构在省级以上人民政府财政部门指定的政府采购信息发布媒体上发布磋商公告，邀请符合相应资格条件的供应商参与竞争性磋商采购活动</w:t>
      </w:r>
      <w:r>
        <w:rPr>
          <w:rFonts w:hint="eastAsia" w:ascii="宋体" w:hAnsi="宋体" w:eastAsia="宋体" w:cs="宋体"/>
          <w:b/>
          <w:bCs/>
          <w:spacing w:val="-2"/>
          <w:sz w:val="20"/>
          <w:szCs w:val="20"/>
        </w:rPr>
        <w:t>（本项目采用此方式）</w:t>
      </w:r>
      <w:r>
        <w:rPr>
          <w:rFonts w:hint="eastAsia" w:ascii="宋体" w:hAnsi="宋体" w:eastAsia="宋体" w:cs="宋体"/>
          <w:spacing w:val="-2"/>
          <w:sz w:val="20"/>
          <w:szCs w:val="20"/>
        </w:rPr>
        <w:t>。</w:t>
      </w:r>
    </w:p>
    <w:p w14:paraId="77830BD8">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1.1.2</w:t>
      </w:r>
      <w:r>
        <w:rPr>
          <w:rFonts w:hint="eastAsia" w:ascii="宋体" w:hAnsi="宋体" w:eastAsia="宋体" w:cs="宋体"/>
          <w:b/>
          <w:bCs/>
          <w:spacing w:val="-2"/>
          <w:sz w:val="20"/>
          <w:szCs w:val="20"/>
        </w:rPr>
        <w:t>采用随机抽取方式邀请供应商的</w:t>
      </w:r>
      <w:r>
        <w:rPr>
          <w:rFonts w:hint="eastAsia" w:ascii="宋体" w:hAnsi="宋体" w:eastAsia="宋体" w:cs="宋体"/>
          <w:spacing w:val="-2"/>
          <w:sz w:val="20"/>
          <w:szCs w:val="20"/>
        </w:rPr>
        <w:t>，由采购人、采购代理机构从省级以上财政部门建立的供应商库中随机抽取不少于3家符合相应资格条件的供应商参与竞争性磋商采购活动。</w:t>
      </w:r>
    </w:p>
    <w:p w14:paraId="2035F17B">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b w:val="0"/>
          <w:bCs w:val="0"/>
          <w:spacing w:val="-2"/>
          <w:sz w:val="20"/>
          <w:szCs w:val="20"/>
          <w:lang w:val="en-US" w:eastAsia="zh-CN"/>
        </w:rPr>
        <w:t>1.1.3</w:t>
      </w:r>
      <w:r>
        <w:rPr>
          <w:rFonts w:hint="eastAsia" w:ascii="宋体" w:hAnsi="宋体" w:eastAsia="宋体" w:cs="宋体"/>
          <w:b/>
          <w:bCs/>
          <w:spacing w:val="-2"/>
          <w:sz w:val="20"/>
          <w:szCs w:val="20"/>
        </w:rPr>
        <w:t>采用书面推荐方式邀请供应商的</w:t>
      </w:r>
      <w:r>
        <w:rPr>
          <w:rFonts w:hint="eastAsia" w:ascii="宋体" w:hAnsi="宋体" w:eastAsia="宋体" w:cs="宋体"/>
          <w:spacing w:val="-2"/>
          <w:sz w:val="20"/>
          <w:szCs w:val="20"/>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1D5BB02B">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1.2</w:t>
      </w:r>
      <w:r>
        <w:rPr>
          <w:rFonts w:hint="eastAsia" w:ascii="宋体" w:hAnsi="宋体" w:eastAsia="宋体" w:cs="宋体"/>
          <w:spacing w:val="-2"/>
          <w:sz w:val="20"/>
          <w:szCs w:val="20"/>
        </w:rPr>
        <w:t>供应商获取磋商文件。</w:t>
      </w:r>
    </w:p>
    <w:p w14:paraId="6BEF6104">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1.3</w:t>
      </w:r>
      <w:r>
        <w:rPr>
          <w:rFonts w:hint="eastAsia" w:ascii="宋体" w:hAnsi="宋体" w:eastAsia="宋体" w:cs="宋体"/>
          <w:spacing w:val="-2"/>
          <w:sz w:val="20"/>
          <w:szCs w:val="20"/>
        </w:rPr>
        <w:t>组织现场考察或召开答疑会（如果有）。</w:t>
      </w:r>
    </w:p>
    <w:p w14:paraId="065067B7">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1.4</w:t>
      </w:r>
      <w:r>
        <w:rPr>
          <w:rFonts w:hint="eastAsia" w:ascii="宋体" w:hAnsi="宋体" w:eastAsia="宋体" w:cs="宋体"/>
          <w:spacing w:val="-2"/>
          <w:sz w:val="20"/>
          <w:szCs w:val="20"/>
        </w:rPr>
        <w:t>发布更正（延期）公告，澄清或修改磋商文件（如果有）。</w:t>
      </w:r>
    </w:p>
    <w:p w14:paraId="0094BFDA">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1.5</w:t>
      </w:r>
      <w:r>
        <w:rPr>
          <w:rFonts w:hint="eastAsia" w:ascii="宋体" w:hAnsi="宋体" w:eastAsia="宋体" w:cs="宋体"/>
          <w:spacing w:val="-2"/>
          <w:sz w:val="20"/>
          <w:szCs w:val="20"/>
        </w:rPr>
        <w:t>供应商按磋商文件要求编制响应文件。</w:t>
      </w:r>
    </w:p>
    <w:p w14:paraId="781AF7DD">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2.</w:t>
      </w:r>
      <w:r>
        <w:rPr>
          <w:rFonts w:hint="eastAsia" w:ascii="宋体" w:hAnsi="宋体" w:eastAsia="宋体" w:cs="宋体"/>
          <w:b/>
          <w:bCs/>
          <w:spacing w:val="-2"/>
          <w:sz w:val="20"/>
          <w:szCs w:val="20"/>
        </w:rPr>
        <w:t>响应文件开启与信用信息查询</w:t>
      </w:r>
    </w:p>
    <w:p w14:paraId="531DD1A2">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2.1</w:t>
      </w:r>
      <w:r>
        <w:rPr>
          <w:rFonts w:hint="eastAsia" w:ascii="宋体" w:hAnsi="宋体" w:eastAsia="宋体" w:cs="宋体"/>
          <w:spacing w:val="-2"/>
          <w:sz w:val="20"/>
          <w:szCs w:val="20"/>
        </w:rPr>
        <w:t>应商依据“提交响应文件的截止时间与地点”通过政采云平台在线提交响应文件。供应商在提交响应文件的截止时间前，可以补充、修改或撤回响应文件。</w:t>
      </w:r>
    </w:p>
    <w:p w14:paraId="1F03893F">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2.2</w:t>
      </w:r>
      <w:r>
        <w:rPr>
          <w:rFonts w:hint="eastAsia" w:ascii="宋体" w:hAnsi="宋体" w:eastAsia="宋体" w:cs="宋体"/>
          <w:spacing w:val="-2"/>
          <w:sz w:val="20"/>
          <w:szCs w:val="20"/>
        </w:rPr>
        <w:t>采购代理机构将通过“信用中国”网站(</w:t>
      </w:r>
      <w:r>
        <w:rPr>
          <w:rFonts w:hint="eastAsia" w:ascii="宋体" w:hAnsi="宋体" w:eastAsia="宋体" w:cs="宋体"/>
          <w:spacing w:val="-2"/>
          <w:sz w:val="20"/>
          <w:szCs w:val="20"/>
        </w:rPr>
        <w:fldChar w:fldCharType="begin"/>
      </w:r>
      <w:r>
        <w:rPr>
          <w:rFonts w:hint="eastAsia" w:ascii="宋体" w:hAnsi="宋体" w:eastAsia="宋体" w:cs="宋体"/>
          <w:spacing w:val="-2"/>
          <w:sz w:val="20"/>
          <w:szCs w:val="20"/>
        </w:rPr>
        <w:instrText xml:space="preserve"> HYPERLINK "http://www.creditchina.gov.cn" </w:instrText>
      </w:r>
      <w:r>
        <w:rPr>
          <w:rFonts w:hint="eastAsia" w:ascii="宋体" w:hAnsi="宋体" w:eastAsia="宋体" w:cs="宋体"/>
          <w:spacing w:val="-2"/>
          <w:sz w:val="20"/>
          <w:szCs w:val="20"/>
        </w:rPr>
        <w:fldChar w:fldCharType="separate"/>
      </w:r>
      <w:r>
        <w:rPr>
          <w:rFonts w:hint="eastAsia" w:ascii="宋体" w:hAnsi="宋体" w:eastAsia="宋体" w:cs="宋体"/>
          <w:spacing w:val="-2"/>
          <w:sz w:val="20"/>
          <w:szCs w:val="20"/>
        </w:rPr>
        <w:t>www.creditchina.gov.cn</w:t>
      </w:r>
      <w:r>
        <w:rPr>
          <w:rFonts w:hint="eastAsia" w:ascii="宋体" w:hAnsi="宋体" w:eastAsia="宋体" w:cs="宋体"/>
          <w:spacing w:val="-2"/>
          <w:sz w:val="20"/>
          <w:szCs w:val="20"/>
        </w:rPr>
        <w:fldChar w:fldCharType="end"/>
      </w:r>
      <w:r>
        <w:rPr>
          <w:rFonts w:hint="eastAsia" w:ascii="宋体" w:hAnsi="宋体" w:eastAsia="宋体" w:cs="宋体"/>
          <w:spacing w:val="-2"/>
          <w:sz w:val="20"/>
          <w:szCs w:val="20"/>
        </w:rPr>
        <w:t>)和中国政府采购网(www.ccgp.gov.cn)渠道查询供应商响应截止时间当日的信用记录。</w:t>
      </w:r>
    </w:p>
    <w:p w14:paraId="678CC769">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3.</w:t>
      </w:r>
      <w:r>
        <w:rPr>
          <w:rFonts w:hint="eastAsia" w:ascii="宋体" w:hAnsi="宋体" w:eastAsia="宋体" w:cs="宋体"/>
          <w:b/>
          <w:bCs/>
          <w:spacing w:val="-2"/>
          <w:sz w:val="20"/>
          <w:szCs w:val="20"/>
        </w:rPr>
        <w:t>磋商与评审</w:t>
      </w:r>
    </w:p>
    <w:p w14:paraId="0DDAAC1A">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w:t>
      </w:r>
      <w:r>
        <w:rPr>
          <w:rFonts w:hint="eastAsia" w:ascii="宋体" w:hAnsi="宋体" w:eastAsia="宋体" w:cs="宋体"/>
          <w:spacing w:val="-2"/>
          <w:sz w:val="20"/>
          <w:szCs w:val="20"/>
        </w:rPr>
        <w:t>磋商小组签到。</w:t>
      </w:r>
    </w:p>
    <w:p w14:paraId="4E623032">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3.2</w:t>
      </w:r>
      <w:r>
        <w:rPr>
          <w:rFonts w:hint="eastAsia" w:ascii="宋体" w:hAnsi="宋体" w:eastAsia="宋体" w:cs="宋体"/>
          <w:spacing w:val="-2"/>
          <w:sz w:val="20"/>
          <w:szCs w:val="20"/>
        </w:rPr>
        <w:t>采购代理机构宣布有关纪律以及磋商、评审工作程序。</w:t>
      </w:r>
    </w:p>
    <w:p w14:paraId="0E5AC20B">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3.3</w:t>
      </w:r>
      <w:r>
        <w:rPr>
          <w:rFonts w:hint="eastAsia" w:ascii="宋体" w:hAnsi="宋体" w:eastAsia="宋体" w:cs="宋体"/>
          <w:spacing w:val="-2"/>
          <w:sz w:val="20"/>
          <w:szCs w:val="20"/>
        </w:rPr>
        <w:t>磋商小组审查确认磋商文件。磋商文件内容违反国家有关强制性规定的，磋商小组应当停止评审并向采购代理机构说明情况。</w:t>
      </w:r>
    </w:p>
    <w:p w14:paraId="263121C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3.4</w:t>
      </w:r>
      <w:r>
        <w:rPr>
          <w:rFonts w:hint="eastAsia" w:ascii="宋体" w:hAnsi="宋体" w:eastAsia="宋体" w:cs="宋体"/>
          <w:spacing w:val="-2"/>
          <w:sz w:val="20"/>
          <w:szCs w:val="20"/>
        </w:rPr>
        <w:t>采购代理机构对供应商的资格进行审查。</w:t>
      </w:r>
    </w:p>
    <w:p w14:paraId="66A7FC76">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3.5</w:t>
      </w:r>
      <w:r>
        <w:rPr>
          <w:rFonts w:hint="eastAsia" w:ascii="宋体" w:hAnsi="宋体" w:eastAsia="宋体" w:cs="宋体"/>
          <w:spacing w:val="-2"/>
          <w:sz w:val="20"/>
          <w:szCs w:val="20"/>
        </w:rPr>
        <w:t>磋商小组审查响应文件。</w:t>
      </w:r>
    </w:p>
    <w:p w14:paraId="6B437A03">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3.6</w:t>
      </w:r>
      <w:r>
        <w:rPr>
          <w:rFonts w:hint="eastAsia" w:ascii="宋体" w:hAnsi="宋体" w:eastAsia="宋体" w:cs="宋体"/>
          <w:spacing w:val="-2"/>
          <w:sz w:val="20"/>
          <w:szCs w:val="20"/>
        </w:rPr>
        <w:t>对于未实质性响应磋商文件的响应文件由磋商小组认定响应无效，并告知该供应商。</w:t>
      </w:r>
    </w:p>
    <w:p w14:paraId="0CB81109">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3.7</w:t>
      </w:r>
      <w:r>
        <w:rPr>
          <w:rFonts w:hint="eastAsia" w:ascii="宋体" w:hAnsi="宋体" w:eastAsia="宋体" w:cs="宋体"/>
          <w:spacing w:val="-2"/>
          <w:sz w:val="20"/>
          <w:szCs w:val="20"/>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55EAC1B7">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3.8</w:t>
      </w:r>
      <w:r>
        <w:rPr>
          <w:rFonts w:hint="eastAsia" w:ascii="宋体" w:hAnsi="宋体" w:eastAsia="宋体" w:cs="宋体"/>
          <w:spacing w:val="-2"/>
          <w:sz w:val="20"/>
          <w:szCs w:val="20"/>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2ACC80A5">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磋商形式：</w:t>
      </w:r>
    </w:p>
    <w:p w14:paraId="00160525">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2114DA36">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60733D39">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□评审现场磋商：对于要求到采购代理机构现场进行磋商的供应商，需在采购代理机构指定会议室开展磋商活动，磋商小组在现场集中与单一供应商分别进行磋商。</w:t>
      </w:r>
    </w:p>
    <w:p w14:paraId="3BC150AA">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3.9</w:t>
      </w:r>
      <w:r>
        <w:rPr>
          <w:rFonts w:hint="eastAsia" w:ascii="宋体" w:hAnsi="宋体" w:eastAsia="宋体" w:cs="宋体"/>
          <w:spacing w:val="-2"/>
          <w:sz w:val="20"/>
          <w:szCs w:val="20"/>
        </w:rPr>
        <w:t>经磋商确定磋商文件的变动情况。对磋商文件作出的实质性变动是磋商文件的有效组成部分，磋商小组应当及时通过政采云平台通知所有参加磋商的供应商。</w:t>
      </w:r>
    </w:p>
    <w:p w14:paraId="1F050ED2">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3.10</w:t>
      </w:r>
      <w:r>
        <w:rPr>
          <w:rFonts w:hint="eastAsia" w:ascii="宋体" w:hAnsi="宋体" w:eastAsia="宋体" w:cs="宋体"/>
          <w:spacing w:val="-2"/>
          <w:sz w:val="20"/>
          <w:szCs w:val="20"/>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ED02A3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3.11</w:t>
      </w:r>
      <w:r>
        <w:rPr>
          <w:rFonts w:hint="eastAsia" w:ascii="宋体" w:hAnsi="宋体" w:eastAsia="宋体" w:cs="宋体"/>
          <w:spacing w:val="-2"/>
          <w:sz w:val="20"/>
          <w:szCs w:val="20"/>
        </w:rPr>
        <w:t>磋商小组按照下列方式确定提交最后报价的供应商，有特殊规定的从其规定：</w:t>
      </w:r>
    </w:p>
    <w:p w14:paraId="15999C14">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磋商文件能够详细列明采购标的的技术、服务要求的，磋商结束后，磋商小组应当要求所有实质性响应的供应商在规定时间内在电子交易平台提交最后报价，提交最后报价的供应商不得少于</w:t>
      </w:r>
      <w:r>
        <w:rPr>
          <w:rFonts w:hint="eastAsia" w:ascii="宋体" w:hAnsi="宋体" w:eastAsia="宋体" w:cs="宋体"/>
          <w:spacing w:val="-2"/>
          <w:sz w:val="20"/>
          <w:szCs w:val="20"/>
          <w:lang w:val="en-US" w:eastAsia="zh-CN"/>
        </w:rPr>
        <w:t>2</w:t>
      </w:r>
      <w:r>
        <w:rPr>
          <w:rFonts w:hint="eastAsia" w:ascii="宋体" w:hAnsi="宋体" w:eastAsia="宋体" w:cs="宋体"/>
          <w:spacing w:val="-2"/>
          <w:sz w:val="20"/>
          <w:szCs w:val="20"/>
        </w:rPr>
        <w:t>家。</w:t>
      </w:r>
    </w:p>
    <w:p w14:paraId="2614A0D6">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4EA071">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3.12</w:t>
      </w:r>
      <w:r>
        <w:rPr>
          <w:rFonts w:hint="eastAsia" w:ascii="宋体" w:hAnsi="宋体" w:eastAsia="宋体" w:cs="宋体"/>
          <w:spacing w:val="-2"/>
          <w:sz w:val="20"/>
          <w:szCs w:val="20"/>
        </w:rPr>
        <w:t>确定进入最后报价的供应商在规定时间内提交最后报价。</w:t>
      </w:r>
    </w:p>
    <w:p w14:paraId="0832BF34">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3.13</w:t>
      </w:r>
      <w:r>
        <w:rPr>
          <w:rFonts w:hint="eastAsia" w:ascii="宋体" w:hAnsi="宋体" w:eastAsia="宋体" w:cs="宋体"/>
          <w:spacing w:val="-2"/>
          <w:sz w:val="20"/>
          <w:szCs w:val="20"/>
        </w:rPr>
        <w:t>采购代理机构唱价。</w:t>
      </w:r>
    </w:p>
    <w:p w14:paraId="28AC1AFC">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3.14</w:t>
      </w:r>
      <w:r>
        <w:rPr>
          <w:rFonts w:hint="eastAsia" w:ascii="宋体" w:hAnsi="宋体" w:eastAsia="宋体" w:cs="宋体"/>
          <w:spacing w:val="-2"/>
          <w:sz w:val="20"/>
          <w:szCs w:val="20"/>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7BF3D833">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3.15</w:t>
      </w:r>
      <w:r>
        <w:rPr>
          <w:rFonts w:hint="eastAsia" w:ascii="宋体" w:hAnsi="宋体" w:eastAsia="宋体" w:cs="宋体"/>
          <w:spacing w:val="-2"/>
          <w:sz w:val="20"/>
          <w:szCs w:val="20"/>
        </w:rPr>
        <w:t>磋商小组应当根据综合评分情况，按照评审得分由高到低顺序推荐3名以上成交候选供应商，并编写评审报告。</w:t>
      </w:r>
    </w:p>
    <w:p w14:paraId="1FA1AF9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4.</w:t>
      </w:r>
      <w:r>
        <w:rPr>
          <w:rFonts w:hint="eastAsia" w:ascii="宋体" w:hAnsi="宋体" w:eastAsia="宋体" w:cs="宋体"/>
          <w:b/>
          <w:bCs/>
          <w:spacing w:val="-2"/>
          <w:sz w:val="20"/>
          <w:szCs w:val="20"/>
        </w:rPr>
        <w:t>成交</w:t>
      </w:r>
    </w:p>
    <w:p w14:paraId="7DDDE89B">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4.1</w:t>
      </w:r>
      <w:r>
        <w:rPr>
          <w:rFonts w:hint="eastAsia" w:ascii="宋体" w:hAnsi="宋体" w:eastAsia="宋体" w:cs="宋体"/>
          <w:spacing w:val="-2"/>
          <w:sz w:val="20"/>
          <w:szCs w:val="20"/>
        </w:rPr>
        <w:t>采购代理机构应当在评审结束后2个工作日内，将评审报告送采购人确认。</w:t>
      </w:r>
    </w:p>
    <w:p w14:paraId="5A9A8853">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4.2</w:t>
      </w:r>
      <w:r>
        <w:rPr>
          <w:rFonts w:hint="eastAsia" w:ascii="宋体" w:hAnsi="宋体" w:eastAsia="宋体" w:cs="宋体"/>
          <w:spacing w:val="-2"/>
          <w:sz w:val="20"/>
          <w:szCs w:val="20"/>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从评审报告提出的成交候选供应商中，按照排序由高到低的原则确定成交供应商，采购人也可以书面授权磋商小组直接确定成交供应商。成交通知书和结果公告应当在规定时间内同时发出。</w:t>
      </w:r>
    </w:p>
    <w:p w14:paraId="7640DB05">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en-US" w:eastAsia="zh-CN"/>
        </w:rPr>
        <w:t>4.3</w:t>
      </w:r>
      <w:r>
        <w:rPr>
          <w:rFonts w:hint="eastAsia" w:ascii="宋体" w:hAnsi="宋体" w:eastAsia="宋体" w:cs="宋体"/>
          <w:spacing w:val="-2"/>
          <w:sz w:val="20"/>
          <w:szCs w:val="20"/>
        </w:rPr>
        <w:t>采购代理机构在收到采购人对评审报告的确认意见和对成交供应商的确定结果后，应当在2个工作日内，在新疆政府采购网（政采云）上公告成交结果，同时向成交供应商发出成交通知书，并将磋商文件随成交结果同时公告。</w:t>
      </w:r>
    </w:p>
    <w:p w14:paraId="30BDEB47">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5.</w:t>
      </w:r>
      <w:r>
        <w:rPr>
          <w:rFonts w:hint="eastAsia" w:ascii="宋体" w:hAnsi="宋体" w:eastAsia="宋体" w:cs="宋体"/>
          <w:b/>
          <w:bCs/>
          <w:spacing w:val="-2"/>
          <w:sz w:val="20"/>
          <w:szCs w:val="20"/>
        </w:rPr>
        <w:t>合同的签订</w:t>
      </w:r>
    </w:p>
    <w:p w14:paraId="21685880">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val="zh-CN"/>
        </w:rPr>
      </w:pPr>
      <w:r>
        <w:rPr>
          <w:rFonts w:hint="eastAsia" w:ascii="宋体" w:hAnsi="宋体" w:eastAsia="宋体" w:cs="宋体"/>
          <w:spacing w:val="-2"/>
          <w:sz w:val="20"/>
          <w:szCs w:val="20"/>
          <w:lang w:val="zh-CN"/>
        </w:rPr>
        <w:t>5.1 采购人与中标人应当通过电子交易平台在中标通知书发出之日起三十日内，按照采购文件确定的事项签订政府采购合同，并在签订之日起2个工作日内将政府采购合同在</w:t>
      </w:r>
      <w:r>
        <w:rPr>
          <w:rFonts w:hint="eastAsia" w:ascii="宋体" w:hAnsi="宋体" w:eastAsia="宋体" w:cs="宋体"/>
          <w:spacing w:val="-2"/>
          <w:sz w:val="20"/>
          <w:szCs w:val="20"/>
        </w:rPr>
        <w:t>新疆</w:t>
      </w:r>
      <w:r>
        <w:rPr>
          <w:rFonts w:hint="eastAsia" w:ascii="宋体" w:hAnsi="宋体" w:eastAsia="宋体" w:cs="宋体"/>
          <w:spacing w:val="-2"/>
          <w:sz w:val="20"/>
          <w:szCs w:val="20"/>
          <w:lang w:val="zh-CN"/>
        </w:rPr>
        <w:t>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AC857E">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rPr>
      </w:pPr>
      <w:r>
        <w:rPr>
          <w:rFonts w:hint="eastAsia" w:ascii="宋体" w:hAnsi="宋体" w:eastAsia="宋体" w:cs="宋体"/>
          <w:spacing w:val="-2"/>
          <w:sz w:val="20"/>
          <w:szCs w:val="20"/>
          <w:lang w:val="zh-CN"/>
        </w:rPr>
        <w:t>5.2中标人按规定的日期、时间、地点，由法定代表人或其授权代表与采购人代表签订合同。如中标人为联合体的，由联合体成员各方法定代表人或其授权代表与采购人代表签订合同。</w:t>
      </w:r>
    </w:p>
    <w:p w14:paraId="68E6979C">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val="zh-CN"/>
        </w:rPr>
      </w:pPr>
      <w:r>
        <w:rPr>
          <w:rFonts w:hint="eastAsia" w:ascii="宋体" w:hAnsi="宋体" w:eastAsia="宋体" w:cs="宋体"/>
          <w:spacing w:val="-2"/>
          <w:sz w:val="20"/>
          <w:szCs w:val="20"/>
          <w:lang w:val="zh-CN"/>
        </w:rPr>
        <w:t>5.3如签订合同并生效后，供应商无故拒绝或延期，除按照合同条款处理外，列入不良行为记录一次，并给予通报。</w:t>
      </w:r>
    </w:p>
    <w:p w14:paraId="2230F2B1">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val="zh-CN"/>
        </w:rPr>
      </w:pPr>
      <w:r>
        <w:rPr>
          <w:rFonts w:hint="eastAsia" w:ascii="宋体" w:hAnsi="宋体" w:eastAsia="宋体" w:cs="宋体"/>
          <w:spacing w:val="-2"/>
          <w:sz w:val="20"/>
          <w:szCs w:val="20"/>
          <w:lang w:val="zh-CN"/>
        </w:rPr>
        <w:t>5.4中标供应商拒绝与采购人签订合同的，采购人可以按照评审报告推荐的中标或者成交候选人名单排序，确定下一候选人为中标供应商，也可以重新开展政府采购活动。</w:t>
      </w:r>
    </w:p>
    <w:p w14:paraId="1FFC790D">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spacing w:val="-2"/>
          <w:sz w:val="20"/>
          <w:szCs w:val="20"/>
          <w:lang w:val="zh-CN"/>
        </w:rPr>
      </w:pPr>
      <w:r>
        <w:rPr>
          <w:rFonts w:hint="eastAsia" w:ascii="宋体" w:hAnsi="宋体" w:eastAsia="宋体" w:cs="宋体"/>
          <w:spacing w:val="-2"/>
          <w:sz w:val="20"/>
          <w:szCs w:val="20"/>
          <w:lang w:val="zh-CN"/>
        </w:rPr>
        <w:t>5.5采购合同由采购人与中标供应商根据采购文件、响应文件等内容通过政府采购电子交易平台在线签订，自动备案。</w:t>
      </w:r>
    </w:p>
    <w:p w14:paraId="7D33E0F1">
      <w:pPr>
        <w:keepNext w:val="0"/>
        <w:keepLines w:val="0"/>
        <w:pageBreakBefore w:val="0"/>
        <w:widowControl/>
        <w:wordWrap/>
        <w:overflowPunct/>
        <w:topLinePunct w:val="0"/>
        <w:bidi w:val="0"/>
        <w:spacing w:before="160" w:line="360" w:lineRule="auto"/>
        <w:ind w:left="2" w:firstLine="440"/>
        <w:rPr>
          <w:rFonts w:hint="eastAsia" w:ascii="宋体" w:hAnsi="宋体" w:eastAsia="宋体" w:cs="宋体"/>
          <w:b/>
          <w:bCs/>
          <w:spacing w:val="-2"/>
          <w:sz w:val="20"/>
          <w:szCs w:val="20"/>
        </w:rPr>
      </w:pPr>
      <w:r>
        <w:rPr>
          <w:rFonts w:hint="eastAsia" w:ascii="宋体" w:hAnsi="宋体" w:eastAsia="宋体" w:cs="宋体"/>
          <w:b/>
          <w:bCs/>
          <w:spacing w:val="-2"/>
          <w:sz w:val="20"/>
          <w:szCs w:val="20"/>
          <w:lang w:val="en-US" w:eastAsia="zh-CN"/>
        </w:rPr>
        <w:t>6.</w:t>
      </w:r>
      <w:r>
        <w:rPr>
          <w:rFonts w:hint="eastAsia" w:ascii="宋体" w:hAnsi="宋体" w:eastAsia="宋体" w:cs="宋体"/>
          <w:b/>
          <w:bCs/>
          <w:spacing w:val="-2"/>
          <w:sz w:val="20"/>
          <w:szCs w:val="20"/>
        </w:rPr>
        <w:t>竞争性磋商流程图</w:t>
      </w:r>
    </w:p>
    <w:p w14:paraId="21AD11EF">
      <w:pPr>
        <w:keepNext w:val="0"/>
        <w:keepLines w:val="0"/>
        <w:pageBreakBefore w:val="0"/>
        <w:widowControl/>
        <w:wordWrap/>
        <w:overflowPunct/>
        <w:topLinePunct w:val="0"/>
        <w:bidi w:val="0"/>
        <w:spacing w:before="160" w:line="360" w:lineRule="auto"/>
        <w:ind w:left="2" w:firstLine="440"/>
        <w:rPr>
          <w:rFonts w:ascii="宋体" w:hAnsi="宋体" w:eastAsia="宋体" w:cs="宋体"/>
          <w:b/>
          <w:bCs/>
          <w:spacing w:val="6"/>
          <w:sz w:val="35"/>
          <w:szCs w:val="35"/>
        </w:rPr>
      </w:pPr>
      <w:r>
        <w:rPr>
          <w:rFonts w:hint="eastAsia" w:ascii="宋体" w:hAnsi="宋体" w:eastAsia="宋体" w:cs="宋体"/>
          <w:spacing w:val="-2"/>
          <w:sz w:val="20"/>
          <w:szCs w:val="20"/>
        </w:rPr>
        <w:drawing>
          <wp:inline distT="0" distB="0" distL="0" distR="0">
            <wp:extent cx="5758180" cy="2319020"/>
            <wp:effectExtent l="0" t="0" r="13970" b="5080"/>
            <wp:docPr id="1027" name="ECB019B1-382A-4266-B25C-5B523AA43C14-1" descr="C:/Users/Administrator/AppData/Local/Temp/wps.hNBePfwps"/>
            <wp:cNvGraphicFramePr/>
            <a:graphic xmlns:a="http://schemas.openxmlformats.org/drawingml/2006/main">
              <a:graphicData uri="http://schemas.openxmlformats.org/drawingml/2006/picture">
                <pic:pic xmlns:pic="http://schemas.openxmlformats.org/drawingml/2006/picture">
                  <pic:nvPicPr>
                    <pic:cNvPr id="1027" name="ECB019B1-382A-4266-B25C-5B523AA43C14-1" descr="C:/Users/Administrator/AppData/Local/Temp/wps.hNBePfwps"/>
                    <pic:cNvPicPr/>
                  </pic:nvPicPr>
                  <pic:blipFill>
                    <a:blip r:embed="rId48" cstate="print"/>
                    <a:srcRect/>
                    <a:stretch>
                      <a:fillRect/>
                    </a:stretch>
                  </pic:blipFill>
                  <pic:spPr>
                    <a:xfrm>
                      <a:off x="0" y="0"/>
                      <a:ext cx="5758180" cy="2319020"/>
                    </a:xfrm>
                    <a:prstGeom prst="rect">
                      <a:avLst/>
                    </a:prstGeom>
                  </pic:spPr>
                </pic:pic>
              </a:graphicData>
            </a:graphic>
          </wp:inline>
        </w:drawing>
      </w:r>
    </w:p>
    <w:p w14:paraId="53618E31">
      <w:pPr>
        <w:rPr>
          <w:rFonts w:ascii="宋体" w:hAnsi="宋体" w:eastAsia="宋体" w:cs="宋体"/>
          <w:b/>
          <w:bCs/>
          <w:spacing w:val="6"/>
          <w:sz w:val="35"/>
          <w:szCs w:val="35"/>
        </w:rPr>
      </w:pPr>
      <w:r>
        <w:rPr>
          <w:rFonts w:ascii="宋体" w:hAnsi="宋体" w:eastAsia="宋体" w:cs="宋体"/>
          <w:b/>
          <w:bCs/>
          <w:spacing w:val="6"/>
          <w:sz w:val="35"/>
          <w:szCs w:val="35"/>
        </w:rPr>
        <w:br w:type="page"/>
      </w:r>
    </w:p>
    <w:p w14:paraId="1447EC0C">
      <w:pPr>
        <w:spacing w:before="113" w:line="224" w:lineRule="auto"/>
        <w:ind w:left="2177"/>
        <w:outlineLvl w:val="0"/>
        <w:rPr>
          <w:rFonts w:ascii="宋体" w:hAnsi="宋体" w:eastAsia="宋体" w:cs="宋体"/>
          <w:sz w:val="35"/>
          <w:szCs w:val="35"/>
        </w:rPr>
      </w:pPr>
      <w:r>
        <w:rPr>
          <w:rFonts w:ascii="宋体" w:hAnsi="宋体" w:eastAsia="宋体" w:cs="宋体"/>
          <w:b/>
          <w:bCs/>
          <w:spacing w:val="6"/>
          <w:sz w:val="35"/>
          <w:szCs w:val="35"/>
        </w:rPr>
        <w:t>第</w:t>
      </w:r>
      <w:r>
        <w:rPr>
          <w:rFonts w:hint="eastAsia" w:ascii="宋体" w:hAnsi="宋体" w:eastAsia="宋体" w:cs="宋体"/>
          <w:b/>
          <w:bCs/>
          <w:spacing w:val="6"/>
          <w:sz w:val="35"/>
          <w:szCs w:val="35"/>
          <w:lang w:eastAsia="zh-CN"/>
        </w:rPr>
        <w:t>三</w:t>
      </w:r>
      <w:r>
        <w:rPr>
          <w:rFonts w:ascii="宋体" w:hAnsi="宋体" w:eastAsia="宋体" w:cs="宋体"/>
          <w:b/>
          <w:bCs/>
          <w:spacing w:val="6"/>
          <w:sz w:val="35"/>
          <w:szCs w:val="35"/>
        </w:rPr>
        <w:t>部分</w:t>
      </w:r>
      <w:r>
        <w:rPr>
          <w:rFonts w:ascii="宋体" w:hAnsi="宋体" w:eastAsia="宋体" w:cs="宋体"/>
          <w:spacing w:val="6"/>
          <w:sz w:val="35"/>
          <w:szCs w:val="35"/>
        </w:rPr>
        <w:t xml:space="preserve">   </w:t>
      </w:r>
      <w:r>
        <w:rPr>
          <w:rFonts w:ascii="宋体" w:hAnsi="宋体" w:eastAsia="宋体" w:cs="宋体"/>
          <w:b/>
          <w:bCs/>
          <w:spacing w:val="6"/>
          <w:sz w:val="35"/>
          <w:szCs w:val="35"/>
        </w:rPr>
        <w:t>投标供应商须知</w:t>
      </w:r>
      <w:bookmarkEnd w:id="5"/>
    </w:p>
    <w:p w14:paraId="19F72C66">
      <w:pPr>
        <w:spacing w:before="98" w:line="219" w:lineRule="auto"/>
        <w:ind w:left="2930"/>
        <w:rPr>
          <w:rFonts w:ascii="宋体" w:hAnsi="宋体" w:eastAsia="宋体" w:cs="宋体"/>
          <w:sz w:val="30"/>
          <w:szCs w:val="30"/>
        </w:rPr>
      </w:pPr>
      <w:r>
        <w:rPr>
          <w:rFonts w:ascii="宋体" w:hAnsi="宋体" w:eastAsia="宋体" w:cs="宋体"/>
          <w:b/>
          <w:bCs/>
          <w:spacing w:val="-4"/>
          <w:sz w:val="30"/>
          <w:szCs w:val="30"/>
        </w:rPr>
        <w:t>投标供应商须知前附表</w:t>
      </w:r>
    </w:p>
    <w:p w14:paraId="7B2DCE73">
      <w:pPr>
        <w:spacing w:line="27" w:lineRule="auto"/>
        <w:rPr>
          <w:rFonts w:ascii="Arial"/>
          <w:sz w:val="2"/>
        </w:rPr>
      </w:pPr>
    </w:p>
    <w:tbl>
      <w:tblPr>
        <w:tblStyle w:val="13"/>
        <w:tblW w:w="91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629"/>
        <w:gridCol w:w="1"/>
        <w:gridCol w:w="1343"/>
        <w:gridCol w:w="6146"/>
      </w:tblGrid>
      <w:tr w14:paraId="714CA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634" w:type="dxa"/>
            <w:gridSpan w:val="3"/>
            <w:tcBorders>
              <w:top w:val="single" w:color="000000" w:sz="10" w:space="0"/>
              <w:left w:val="single" w:color="000000" w:sz="10" w:space="0"/>
            </w:tcBorders>
          </w:tcPr>
          <w:p w14:paraId="7D4619B1">
            <w:pPr>
              <w:pStyle w:val="14"/>
              <w:spacing w:before="186" w:line="228" w:lineRule="auto"/>
              <w:ind w:left="495"/>
              <w:rPr>
                <w:i w:val="0"/>
                <w:iCs w:val="0"/>
                <w:sz w:val="21"/>
                <w:szCs w:val="21"/>
                <w:highlight w:val="none"/>
              </w:rPr>
            </w:pPr>
            <w:r>
              <w:rPr>
                <w:i w:val="0"/>
                <w:iCs w:val="0"/>
                <w:spacing w:val="6"/>
                <w:sz w:val="21"/>
                <w:szCs w:val="21"/>
                <w:highlight w:val="none"/>
              </w:rPr>
              <w:t>条款号</w:t>
            </w:r>
          </w:p>
        </w:tc>
        <w:tc>
          <w:tcPr>
            <w:tcW w:w="1343" w:type="dxa"/>
            <w:tcBorders>
              <w:top w:val="single" w:color="000000" w:sz="10" w:space="0"/>
            </w:tcBorders>
          </w:tcPr>
          <w:p w14:paraId="59B3D869">
            <w:pPr>
              <w:pStyle w:val="14"/>
              <w:spacing w:before="186" w:line="228" w:lineRule="auto"/>
              <w:ind w:left="231"/>
              <w:rPr>
                <w:i w:val="0"/>
                <w:iCs w:val="0"/>
                <w:sz w:val="21"/>
                <w:szCs w:val="21"/>
                <w:highlight w:val="none"/>
              </w:rPr>
            </w:pPr>
            <w:r>
              <w:rPr>
                <w:i w:val="0"/>
                <w:iCs w:val="0"/>
                <w:spacing w:val="6"/>
                <w:sz w:val="21"/>
                <w:szCs w:val="21"/>
                <w:highlight w:val="none"/>
              </w:rPr>
              <w:t>条款名称</w:t>
            </w:r>
          </w:p>
        </w:tc>
        <w:tc>
          <w:tcPr>
            <w:tcW w:w="6146" w:type="dxa"/>
            <w:tcBorders>
              <w:top w:val="single" w:color="000000" w:sz="10" w:space="0"/>
              <w:right w:val="single" w:color="000000" w:sz="10" w:space="0"/>
            </w:tcBorders>
          </w:tcPr>
          <w:p w14:paraId="5E8A9191">
            <w:pPr>
              <w:pStyle w:val="14"/>
              <w:spacing w:before="186" w:line="228" w:lineRule="auto"/>
              <w:ind w:left="2520"/>
              <w:rPr>
                <w:i w:val="0"/>
                <w:iCs w:val="0"/>
                <w:sz w:val="21"/>
                <w:szCs w:val="21"/>
                <w:highlight w:val="none"/>
              </w:rPr>
            </w:pPr>
            <w:r>
              <w:rPr>
                <w:i w:val="0"/>
                <w:iCs w:val="0"/>
                <w:spacing w:val="6"/>
                <w:sz w:val="21"/>
                <w:szCs w:val="21"/>
                <w:highlight w:val="none"/>
              </w:rPr>
              <w:t>编列内容</w:t>
            </w:r>
          </w:p>
        </w:tc>
      </w:tr>
      <w:tr w14:paraId="0D4E0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634" w:type="dxa"/>
            <w:gridSpan w:val="3"/>
            <w:tcBorders>
              <w:left w:val="single" w:color="000000" w:sz="10" w:space="0"/>
            </w:tcBorders>
            <w:vAlign w:val="center"/>
          </w:tcPr>
          <w:p w14:paraId="3DAE6FF3">
            <w:pPr>
              <w:pStyle w:val="14"/>
              <w:spacing w:before="287" w:line="227" w:lineRule="auto"/>
              <w:jc w:val="center"/>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1.1</w:t>
            </w:r>
            <w:r>
              <w:rPr>
                <w:i w:val="0"/>
                <w:iCs w:val="0"/>
                <w:spacing w:val="-37"/>
                <w:sz w:val="21"/>
                <w:szCs w:val="21"/>
                <w:highlight w:val="none"/>
              </w:rPr>
              <w:t xml:space="preserve"> </w:t>
            </w:r>
            <w:r>
              <w:rPr>
                <w:i w:val="0"/>
                <w:iCs w:val="0"/>
                <w:spacing w:val="1"/>
                <w:sz w:val="21"/>
                <w:szCs w:val="21"/>
                <w:highlight w:val="none"/>
              </w:rPr>
              <w:t>款</w:t>
            </w:r>
          </w:p>
        </w:tc>
        <w:tc>
          <w:tcPr>
            <w:tcW w:w="1343" w:type="dxa"/>
            <w:vAlign w:val="center"/>
          </w:tcPr>
          <w:p w14:paraId="7AF77B3C">
            <w:pPr>
              <w:pStyle w:val="14"/>
              <w:spacing w:before="287" w:line="228" w:lineRule="auto"/>
              <w:jc w:val="center"/>
              <w:rPr>
                <w:i w:val="0"/>
                <w:iCs w:val="0"/>
                <w:sz w:val="21"/>
                <w:szCs w:val="21"/>
                <w:highlight w:val="none"/>
              </w:rPr>
            </w:pPr>
            <w:r>
              <w:rPr>
                <w:i w:val="0"/>
                <w:iCs w:val="0"/>
                <w:spacing w:val="6"/>
                <w:sz w:val="21"/>
                <w:szCs w:val="21"/>
                <w:highlight w:val="none"/>
              </w:rPr>
              <w:t>项目名称</w:t>
            </w:r>
          </w:p>
        </w:tc>
        <w:tc>
          <w:tcPr>
            <w:tcW w:w="6146" w:type="dxa"/>
            <w:tcBorders>
              <w:right w:val="single" w:color="000000" w:sz="10" w:space="0"/>
            </w:tcBorders>
            <w:vAlign w:val="center"/>
          </w:tcPr>
          <w:p w14:paraId="1CAA5AAE">
            <w:pPr>
              <w:pStyle w:val="14"/>
              <w:spacing w:before="108" w:line="228" w:lineRule="auto"/>
              <w:ind w:left="109"/>
              <w:rPr>
                <w:rFonts w:hint="default"/>
                <w:i w:val="0"/>
                <w:iCs w:val="0"/>
                <w:spacing w:val="6"/>
                <w:sz w:val="21"/>
                <w:szCs w:val="21"/>
                <w:highlight w:val="none"/>
                <w:lang w:val="en-US" w:eastAsia="zh-CN"/>
              </w:rPr>
            </w:pPr>
            <w:r>
              <w:rPr>
                <w:rFonts w:hint="eastAsia"/>
                <w:i w:val="0"/>
                <w:iCs w:val="0"/>
                <w:spacing w:val="6"/>
                <w:sz w:val="21"/>
                <w:szCs w:val="21"/>
                <w:highlight w:val="none"/>
                <w:lang w:eastAsia="zh-CN"/>
              </w:rPr>
              <w:t>标项一：乌市殡葬服务中心2025年东山生态园小型基建（墓区维修）工程项目（一标段</w:t>
            </w:r>
            <w:r>
              <w:rPr>
                <w:rFonts w:hint="eastAsia"/>
                <w:i w:val="0"/>
                <w:iCs w:val="0"/>
                <w:spacing w:val="6"/>
                <w:sz w:val="21"/>
                <w:szCs w:val="21"/>
                <w:highlight w:val="none"/>
                <w:lang w:val="en-US" w:eastAsia="zh-CN"/>
              </w:rPr>
              <w:t>)</w:t>
            </w:r>
          </w:p>
          <w:p w14:paraId="649930B4">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eastAsia="zh-CN"/>
              </w:rPr>
              <w:t>标项</w:t>
            </w:r>
            <w:r>
              <w:rPr>
                <w:rFonts w:hint="eastAsia"/>
                <w:i w:val="0"/>
                <w:iCs w:val="0"/>
                <w:spacing w:val="6"/>
                <w:sz w:val="21"/>
                <w:szCs w:val="21"/>
                <w:highlight w:val="none"/>
                <w:lang w:val="en-US" w:eastAsia="zh-CN"/>
              </w:rPr>
              <w:t>二</w:t>
            </w:r>
            <w:r>
              <w:rPr>
                <w:rFonts w:hint="eastAsia"/>
                <w:i w:val="0"/>
                <w:iCs w:val="0"/>
                <w:spacing w:val="6"/>
                <w:sz w:val="21"/>
                <w:szCs w:val="21"/>
                <w:highlight w:val="none"/>
                <w:lang w:eastAsia="zh-CN"/>
              </w:rPr>
              <w:t>：乌市殡葬服务中心2025年东山生态园小型基建（墓区维修）工程项目（二标段</w:t>
            </w:r>
            <w:r>
              <w:rPr>
                <w:rFonts w:hint="eastAsia"/>
                <w:i w:val="0"/>
                <w:iCs w:val="0"/>
                <w:spacing w:val="6"/>
                <w:sz w:val="21"/>
                <w:szCs w:val="21"/>
                <w:highlight w:val="none"/>
                <w:lang w:val="en-US" w:eastAsia="zh-CN"/>
              </w:rPr>
              <w:t>)</w:t>
            </w:r>
          </w:p>
          <w:p w14:paraId="3B607CF0">
            <w:pPr>
              <w:pStyle w:val="14"/>
              <w:spacing w:before="108" w:line="228" w:lineRule="auto"/>
              <w:ind w:left="109"/>
              <w:rPr>
                <w:rFonts w:hint="eastAsia"/>
                <w:i w:val="0"/>
                <w:iCs w:val="0"/>
                <w:sz w:val="21"/>
                <w:szCs w:val="21"/>
                <w:highlight w:val="none"/>
                <w:lang w:val="en-US" w:eastAsia="zh-CN"/>
              </w:rPr>
            </w:pPr>
            <w:r>
              <w:rPr>
                <w:rFonts w:hint="eastAsia"/>
                <w:i w:val="0"/>
                <w:iCs w:val="0"/>
                <w:spacing w:val="6"/>
                <w:sz w:val="21"/>
                <w:szCs w:val="21"/>
                <w:highlight w:val="none"/>
                <w:lang w:val="en-US" w:eastAsia="en-US"/>
              </w:rPr>
              <w:t>项目编号：</w:t>
            </w:r>
            <w:r>
              <w:rPr>
                <w:rFonts w:hint="eastAsia"/>
                <w:i w:val="0"/>
                <w:iCs w:val="0"/>
                <w:spacing w:val="6"/>
                <w:sz w:val="21"/>
                <w:szCs w:val="21"/>
                <w:highlight w:val="none"/>
                <w:lang w:val="en-US" w:eastAsia="zh-CN"/>
              </w:rPr>
              <w:t>XJZH-CG-202512</w:t>
            </w:r>
          </w:p>
        </w:tc>
      </w:tr>
      <w:tr w14:paraId="7857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1" w:hRule="atLeast"/>
        </w:trPr>
        <w:tc>
          <w:tcPr>
            <w:tcW w:w="1634" w:type="dxa"/>
            <w:gridSpan w:val="3"/>
            <w:tcBorders>
              <w:left w:val="single" w:color="000000" w:sz="10" w:space="0"/>
            </w:tcBorders>
          </w:tcPr>
          <w:p w14:paraId="67551BA3">
            <w:pPr>
              <w:spacing w:line="241" w:lineRule="auto"/>
              <w:rPr>
                <w:rFonts w:ascii="Arial"/>
                <w:i w:val="0"/>
                <w:iCs w:val="0"/>
                <w:sz w:val="21"/>
                <w:szCs w:val="21"/>
                <w:highlight w:val="none"/>
              </w:rPr>
            </w:pPr>
          </w:p>
          <w:p w14:paraId="0FE90030">
            <w:pPr>
              <w:spacing w:line="241" w:lineRule="auto"/>
              <w:rPr>
                <w:rFonts w:ascii="Arial"/>
                <w:i w:val="0"/>
                <w:iCs w:val="0"/>
                <w:sz w:val="21"/>
                <w:szCs w:val="21"/>
                <w:highlight w:val="none"/>
              </w:rPr>
            </w:pPr>
          </w:p>
          <w:p w14:paraId="6550BAB9">
            <w:pPr>
              <w:spacing w:line="241" w:lineRule="auto"/>
              <w:rPr>
                <w:rFonts w:ascii="Arial"/>
                <w:i w:val="0"/>
                <w:iCs w:val="0"/>
                <w:sz w:val="21"/>
                <w:szCs w:val="21"/>
                <w:highlight w:val="none"/>
              </w:rPr>
            </w:pPr>
          </w:p>
          <w:p w14:paraId="71036408">
            <w:pPr>
              <w:spacing w:line="242" w:lineRule="auto"/>
              <w:rPr>
                <w:rFonts w:ascii="Arial"/>
                <w:i w:val="0"/>
                <w:iCs w:val="0"/>
                <w:sz w:val="21"/>
                <w:szCs w:val="21"/>
                <w:highlight w:val="none"/>
              </w:rPr>
            </w:pPr>
          </w:p>
          <w:p w14:paraId="252A5F37">
            <w:pPr>
              <w:spacing w:line="242" w:lineRule="auto"/>
              <w:rPr>
                <w:rFonts w:ascii="Arial"/>
                <w:i w:val="0"/>
                <w:iCs w:val="0"/>
                <w:sz w:val="21"/>
                <w:szCs w:val="21"/>
                <w:highlight w:val="none"/>
              </w:rPr>
            </w:pPr>
          </w:p>
          <w:p w14:paraId="549076E2">
            <w:pPr>
              <w:pStyle w:val="2"/>
              <w:rPr>
                <w:highlight w:val="none"/>
              </w:rPr>
            </w:pPr>
          </w:p>
          <w:p w14:paraId="4AF9557F">
            <w:pPr>
              <w:pStyle w:val="14"/>
              <w:spacing w:before="65"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1.2</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6CD0FC41">
            <w:pPr>
              <w:spacing w:line="266" w:lineRule="auto"/>
              <w:rPr>
                <w:rFonts w:ascii="Arial"/>
                <w:i w:val="0"/>
                <w:iCs w:val="0"/>
                <w:sz w:val="21"/>
                <w:szCs w:val="21"/>
                <w:highlight w:val="none"/>
              </w:rPr>
            </w:pPr>
          </w:p>
          <w:p w14:paraId="70E559F4">
            <w:pPr>
              <w:spacing w:line="267" w:lineRule="auto"/>
              <w:rPr>
                <w:rFonts w:ascii="Arial"/>
                <w:i w:val="0"/>
                <w:iCs w:val="0"/>
                <w:sz w:val="21"/>
                <w:szCs w:val="21"/>
                <w:highlight w:val="none"/>
              </w:rPr>
            </w:pPr>
          </w:p>
          <w:p w14:paraId="1DC0539F">
            <w:pPr>
              <w:spacing w:line="267" w:lineRule="auto"/>
              <w:rPr>
                <w:rFonts w:ascii="Arial"/>
                <w:i w:val="0"/>
                <w:iCs w:val="0"/>
                <w:sz w:val="21"/>
                <w:szCs w:val="21"/>
                <w:highlight w:val="none"/>
              </w:rPr>
            </w:pPr>
          </w:p>
          <w:p w14:paraId="56CC49DA">
            <w:pPr>
              <w:pStyle w:val="2"/>
              <w:rPr>
                <w:highlight w:val="none"/>
              </w:rPr>
            </w:pPr>
          </w:p>
          <w:p w14:paraId="4B4D4E21">
            <w:pPr>
              <w:pStyle w:val="14"/>
              <w:spacing w:before="65" w:line="227" w:lineRule="auto"/>
              <w:ind w:left="229"/>
              <w:rPr>
                <w:i w:val="0"/>
                <w:iCs w:val="0"/>
                <w:sz w:val="21"/>
                <w:szCs w:val="21"/>
                <w:highlight w:val="none"/>
              </w:rPr>
            </w:pPr>
            <w:r>
              <w:rPr>
                <w:i w:val="0"/>
                <w:iCs w:val="0"/>
                <w:spacing w:val="7"/>
                <w:sz w:val="21"/>
                <w:szCs w:val="21"/>
                <w:highlight w:val="none"/>
              </w:rPr>
              <w:t>采购方式</w:t>
            </w:r>
          </w:p>
          <w:p w14:paraId="4F35ADE5">
            <w:pPr>
              <w:pStyle w:val="14"/>
              <w:spacing w:before="114" w:line="318" w:lineRule="auto"/>
              <w:ind w:left="442" w:right="128" w:hanging="308"/>
              <w:rPr>
                <w:i w:val="0"/>
                <w:iCs w:val="0"/>
                <w:sz w:val="21"/>
                <w:szCs w:val="21"/>
                <w:highlight w:val="none"/>
              </w:rPr>
            </w:pPr>
            <w:r>
              <w:rPr>
                <w:i w:val="0"/>
                <w:iCs w:val="0"/>
                <w:spacing w:val="6"/>
                <w:sz w:val="21"/>
                <w:szCs w:val="21"/>
                <w:highlight w:val="none"/>
              </w:rPr>
              <w:t>（及报价方</w:t>
            </w:r>
            <w:r>
              <w:rPr>
                <w:i w:val="0"/>
                <w:iCs w:val="0"/>
                <w:sz w:val="21"/>
                <w:szCs w:val="21"/>
                <w:highlight w:val="none"/>
              </w:rPr>
              <w:t xml:space="preserve"> </w:t>
            </w:r>
            <w:r>
              <w:rPr>
                <w:i w:val="0"/>
                <w:iCs w:val="0"/>
                <w:spacing w:val="-2"/>
                <w:sz w:val="21"/>
                <w:szCs w:val="21"/>
                <w:highlight w:val="none"/>
              </w:rPr>
              <w:t>式）</w:t>
            </w:r>
          </w:p>
        </w:tc>
        <w:tc>
          <w:tcPr>
            <w:tcW w:w="6146" w:type="dxa"/>
            <w:tcBorders>
              <w:right w:val="single" w:color="000000" w:sz="10" w:space="0"/>
            </w:tcBorders>
          </w:tcPr>
          <w:p w14:paraId="298E4180">
            <w:pPr>
              <w:pStyle w:val="14"/>
              <w:spacing w:before="108" w:line="228" w:lineRule="auto"/>
              <w:ind w:left="109"/>
              <w:rPr>
                <w:i w:val="0"/>
                <w:iCs w:val="0"/>
                <w:sz w:val="21"/>
                <w:szCs w:val="21"/>
                <w:highlight w:val="none"/>
              </w:rPr>
            </w:pPr>
            <w:r>
              <w:rPr>
                <w:rFonts w:hint="eastAsia"/>
                <w:i w:val="0"/>
                <w:iCs w:val="0"/>
                <w:spacing w:val="6"/>
                <w:sz w:val="21"/>
                <w:szCs w:val="21"/>
                <w:highlight w:val="none"/>
                <w:lang w:eastAsia="zh-CN"/>
              </w:rPr>
              <w:t>采购方式：</w:t>
            </w:r>
            <w:r>
              <w:rPr>
                <w:i w:val="0"/>
                <w:iCs w:val="0"/>
                <w:spacing w:val="6"/>
                <w:sz w:val="21"/>
                <w:szCs w:val="21"/>
                <w:highlight w:val="none"/>
              </w:rPr>
              <w:t>竞争性磋商。</w:t>
            </w:r>
          </w:p>
          <w:p w14:paraId="60366C65">
            <w:pPr>
              <w:pStyle w:val="14"/>
              <w:spacing w:before="113" w:line="322" w:lineRule="auto"/>
              <w:ind w:left="106" w:right="96" w:firstLine="2"/>
              <w:rPr>
                <w:i w:val="0"/>
                <w:iCs w:val="0"/>
                <w:sz w:val="21"/>
                <w:szCs w:val="21"/>
                <w:highlight w:val="none"/>
              </w:rPr>
            </w:pPr>
            <w:r>
              <w:rPr>
                <w:i w:val="0"/>
                <w:iCs w:val="0"/>
                <w:spacing w:val="9"/>
                <w:sz w:val="21"/>
                <w:szCs w:val="21"/>
                <w:highlight w:val="none"/>
              </w:rPr>
              <w:t>待评审小组与供应商对采购标的的技术、服务等磋商结束后</w:t>
            </w:r>
            <w:r>
              <w:rPr>
                <w:rFonts w:hint="eastAsia"/>
                <w:i w:val="0"/>
                <w:iCs w:val="0"/>
                <w:spacing w:val="9"/>
                <w:sz w:val="21"/>
                <w:szCs w:val="21"/>
                <w:highlight w:val="none"/>
                <w:lang w:eastAsia="zh-CN"/>
              </w:rPr>
              <w:t>，</w:t>
            </w:r>
            <w:r>
              <w:rPr>
                <w:i w:val="0"/>
                <w:iCs w:val="0"/>
                <w:spacing w:val="9"/>
                <w:sz w:val="21"/>
                <w:szCs w:val="21"/>
                <w:highlight w:val="none"/>
              </w:rPr>
              <w:t>评审小组要求所有实质性响应的供应商，在规定的时间内提交</w:t>
            </w:r>
            <w:r>
              <w:rPr>
                <w:i w:val="0"/>
                <w:iCs w:val="0"/>
                <w:spacing w:val="6"/>
                <w:sz w:val="21"/>
                <w:szCs w:val="21"/>
                <w:highlight w:val="none"/>
              </w:rPr>
              <w:t>最后报价。</w:t>
            </w:r>
          </w:p>
          <w:p w14:paraId="6CDF1650">
            <w:pPr>
              <w:pStyle w:val="14"/>
              <w:spacing w:before="95" w:line="217" w:lineRule="auto"/>
              <w:ind w:left="98"/>
              <w:rPr>
                <w:i w:val="0"/>
                <w:iCs w:val="0"/>
                <w:sz w:val="21"/>
                <w:szCs w:val="21"/>
                <w:highlight w:val="none"/>
              </w:rPr>
            </w:pPr>
            <w:r>
              <w:rPr>
                <w:b/>
                <w:bCs/>
                <w:i w:val="0"/>
                <w:iCs w:val="0"/>
                <w:spacing w:val="1"/>
                <w:sz w:val="21"/>
                <w:szCs w:val="21"/>
                <w:highlight w:val="none"/>
                <w:u w:val="single" w:color="auto"/>
              </w:rPr>
              <w:t>本工程的响应报价采用总价方式进行报价。</w:t>
            </w:r>
          </w:p>
          <w:p w14:paraId="6DD2859A">
            <w:pPr>
              <w:pStyle w:val="14"/>
              <w:spacing w:before="130" w:line="295" w:lineRule="auto"/>
              <w:ind w:left="97" w:hanging="2"/>
              <w:rPr>
                <w:i w:val="0"/>
                <w:iCs w:val="0"/>
                <w:sz w:val="21"/>
                <w:szCs w:val="21"/>
                <w:highlight w:val="none"/>
              </w:rPr>
            </w:pPr>
            <w:r>
              <w:rPr>
                <w:b/>
                <w:bCs/>
                <w:i w:val="0"/>
                <w:iCs w:val="0"/>
                <w:spacing w:val="-3"/>
                <w:sz w:val="21"/>
                <w:szCs w:val="21"/>
                <w:highlight w:val="none"/>
                <w:u w:val="single" w:color="auto"/>
              </w:rPr>
              <w:t>报价（含首次报价或最后报价）超出本项目最高限价(控制价</w:t>
            </w:r>
            <w:r>
              <w:rPr>
                <w:b/>
                <w:bCs/>
                <w:i w:val="0"/>
                <w:iCs w:val="0"/>
                <w:spacing w:val="-3"/>
                <w:sz w:val="21"/>
                <w:szCs w:val="21"/>
                <w:highlight w:val="none"/>
              </w:rPr>
              <w:t>）</w:t>
            </w:r>
            <w:r>
              <w:rPr>
                <w:b/>
                <w:bCs/>
                <w:i w:val="0"/>
                <w:iCs w:val="0"/>
                <w:spacing w:val="2"/>
                <w:sz w:val="21"/>
                <w:szCs w:val="21"/>
                <w:highlight w:val="none"/>
                <w:u w:val="single" w:color="auto"/>
              </w:rPr>
              <w:t>的为无效报价，其响应文件将被认定为无效</w:t>
            </w:r>
            <w:r>
              <w:rPr>
                <w:b/>
                <w:bCs/>
                <w:i w:val="0"/>
                <w:iCs w:val="0"/>
                <w:spacing w:val="1"/>
                <w:sz w:val="21"/>
                <w:szCs w:val="21"/>
                <w:highlight w:val="none"/>
                <w:u w:val="single" w:color="auto"/>
              </w:rPr>
              <w:t>响应。供应商</w:t>
            </w:r>
            <w:r>
              <w:rPr>
                <w:b/>
                <w:bCs/>
                <w:i w:val="0"/>
                <w:iCs w:val="0"/>
                <w:spacing w:val="1"/>
                <w:sz w:val="21"/>
                <w:szCs w:val="21"/>
                <w:highlight w:val="none"/>
              </w:rPr>
              <w:t>最</w:t>
            </w:r>
            <w:r>
              <w:rPr>
                <w:b/>
                <w:bCs/>
                <w:i w:val="0"/>
                <w:iCs w:val="0"/>
                <w:spacing w:val="-2"/>
                <w:sz w:val="21"/>
                <w:szCs w:val="21"/>
                <w:highlight w:val="none"/>
                <w:u w:val="single" w:color="auto"/>
              </w:rPr>
              <w:t>后报价下浮金额，视为总价让利（成交供应商</w:t>
            </w:r>
            <w:r>
              <w:rPr>
                <w:b/>
                <w:bCs/>
                <w:i w:val="0"/>
                <w:iCs w:val="0"/>
                <w:spacing w:val="-3"/>
                <w:sz w:val="21"/>
                <w:szCs w:val="21"/>
                <w:highlight w:val="none"/>
                <w:u w:val="single" w:color="auto"/>
              </w:rPr>
              <w:t>在成交后向采</w:t>
            </w:r>
            <w:r>
              <w:rPr>
                <w:b/>
                <w:bCs/>
                <w:i w:val="0"/>
                <w:iCs w:val="0"/>
                <w:spacing w:val="-3"/>
                <w:sz w:val="21"/>
                <w:szCs w:val="21"/>
                <w:highlight w:val="none"/>
              </w:rPr>
              <w:t>购</w:t>
            </w:r>
            <w:r>
              <w:rPr>
                <w:b/>
                <w:bCs/>
                <w:i w:val="0"/>
                <w:iCs w:val="0"/>
                <w:spacing w:val="-3"/>
                <w:sz w:val="21"/>
                <w:szCs w:val="21"/>
                <w:highlight w:val="none"/>
                <w:u w:val="single" w:color="auto"/>
              </w:rPr>
              <w:t>人提交与最终报价相符的清单（软件版工程量清单报价）并存</w:t>
            </w:r>
            <w:r>
              <w:rPr>
                <w:b/>
                <w:bCs/>
                <w:i w:val="0"/>
                <w:iCs w:val="0"/>
                <w:spacing w:val="6"/>
                <w:sz w:val="21"/>
                <w:szCs w:val="21"/>
                <w:highlight w:val="none"/>
                <w:u w:val="single" w:color="auto"/>
              </w:rPr>
              <w:t>档）。</w:t>
            </w:r>
          </w:p>
        </w:tc>
      </w:tr>
      <w:tr w14:paraId="720D7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634" w:type="dxa"/>
            <w:gridSpan w:val="3"/>
            <w:tcBorders>
              <w:left w:val="single" w:color="000000" w:sz="10" w:space="0"/>
            </w:tcBorders>
          </w:tcPr>
          <w:p w14:paraId="44734098">
            <w:pPr>
              <w:spacing w:line="408" w:lineRule="auto"/>
              <w:rPr>
                <w:rFonts w:ascii="Arial"/>
                <w:i w:val="0"/>
                <w:iCs w:val="0"/>
                <w:sz w:val="21"/>
                <w:szCs w:val="21"/>
                <w:highlight w:val="none"/>
              </w:rPr>
            </w:pPr>
          </w:p>
          <w:p w14:paraId="6B59CE04">
            <w:pPr>
              <w:pStyle w:val="14"/>
              <w:spacing w:before="65"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1.3</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54A59144">
            <w:pPr>
              <w:spacing w:line="408" w:lineRule="auto"/>
              <w:rPr>
                <w:rFonts w:ascii="Arial"/>
                <w:i w:val="0"/>
                <w:iCs w:val="0"/>
                <w:sz w:val="21"/>
                <w:szCs w:val="21"/>
                <w:highlight w:val="none"/>
              </w:rPr>
            </w:pPr>
          </w:p>
          <w:p w14:paraId="3AA5FD64">
            <w:pPr>
              <w:pStyle w:val="14"/>
              <w:spacing w:before="65" w:line="227" w:lineRule="auto"/>
              <w:ind w:left="229"/>
              <w:rPr>
                <w:i w:val="0"/>
                <w:iCs w:val="0"/>
                <w:sz w:val="21"/>
                <w:szCs w:val="21"/>
                <w:highlight w:val="none"/>
              </w:rPr>
            </w:pPr>
            <w:r>
              <w:rPr>
                <w:i w:val="0"/>
                <w:iCs w:val="0"/>
                <w:spacing w:val="7"/>
                <w:sz w:val="21"/>
                <w:szCs w:val="21"/>
                <w:highlight w:val="none"/>
              </w:rPr>
              <w:t>采购内容</w:t>
            </w:r>
          </w:p>
        </w:tc>
        <w:tc>
          <w:tcPr>
            <w:tcW w:w="6146" w:type="dxa"/>
            <w:tcBorders>
              <w:right w:val="single" w:color="000000" w:sz="10" w:space="0"/>
            </w:tcBorders>
          </w:tcPr>
          <w:p w14:paraId="0650F1D1">
            <w:pPr>
              <w:pStyle w:val="14"/>
              <w:spacing w:before="108" w:line="228" w:lineRule="auto"/>
              <w:ind w:left="109"/>
              <w:rPr>
                <w:rFonts w:hint="eastAsia"/>
                <w:i w:val="0"/>
                <w:iCs w:val="0"/>
                <w:spacing w:val="6"/>
                <w:sz w:val="21"/>
                <w:szCs w:val="21"/>
                <w:highlight w:val="none"/>
                <w:lang w:val="en-US" w:eastAsia="en-US"/>
              </w:rPr>
            </w:pPr>
            <w:r>
              <w:rPr>
                <w:rFonts w:hint="eastAsia"/>
                <w:i w:val="0"/>
                <w:iCs w:val="0"/>
                <w:spacing w:val="6"/>
                <w:sz w:val="21"/>
                <w:szCs w:val="21"/>
                <w:highlight w:val="none"/>
                <w:lang w:val="en-US" w:eastAsia="zh-CN"/>
              </w:rPr>
              <w:t>标项一：东山生态园小型基建工程包含（原有构筑物拆除，新建料石挡土墙，墓地花岗岩、花砖铺装等工作内容）。具体工程内容详见</w:t>
            </w:r>
            <w:r>
              <w:rPr>
                <w:rFonts w:hint="eastAsia"/>
                <w:i w:val="0"/>
                <w:iCs w:val="0"/>
                <w:spacing w:val="6"/>
                <w:sz w:val="21"/>
                <w:szCs w:val="21"/>
                <w:highlight w:val="none"/>
                <w:lang w:val="en-US" w:eastAsia="en-US"/>
              </w:rPr>
              <w:t>磋商文件、</w:t>
            </w:r>
            <w:r>
              <w:rPr>
                <w:rFonts w:hint="eastAsia"/>
                <w:i w:val="0"/>
                <w:iCs w:val="0"/>
                <w:spacing w:val="6"/>
                <w:sz w:val="21"/>
                <w:szCs w:val="21"/>
                <w:highlight w:val="none"/>
                <w:lang w:val="en-US" w:eastAsia="zh-CN"/>
              </w:rPr>
              <w:t>工程量清单、</w:t>
            </w:r>
            <w:r>
              <w:rPr>
                <w:rFonts w:hint="eastAsia"/>
                <w:i w:val="0"/>
                <w:iCs w:val="0"/>
                <w:spacing w:val="6"/>
                <w:sz w:val="21"/>
                <w:szCs w:val="21"/>
                <w:highlight w:val="none"/>
                <w:lang w:val="en-US" w:eastAsia="en-US"/>
              </w:rPr>
              <w:t>招标答疑等文件所包含的全部施工内容。</w:t>
            </w:r>
          </w:p>
          <w:p w14:paraId="0D895858">
            <w:pPr>
              <w:pStyle w:val="14"/>
              <w:spacing w:before="108" w:line="228" w:lineRule="auto"/>
              <w:ind w:left="109"/>
              <w:rPr>
                <w:rFonts w:hint="eastAsia" w:ascii="宋体" w:hAnsi="宋体" w:eastAsia="宋体" w:cs="宋体"/>
                <w:snapToGrid w:val="0"/>
                <w:color w:val="000000"/>
                <w:spacing w:val="6"/>
                <w:kern w:val="0"/>
                <w:sz w:val="20"/>
                <w:szCs w:val="20"/>
                <w:highlight w:val="none"/>
                <w:lang w:val="en-US" w:eastAsia="en-US" w:bidi="ar-SA"/>
              </w:rPr>
            </w:pPr>
            <w:r>
              <w:rPr>
                <w:rFonts w:hint="eastAsia"/>
                <w:i w:val="0"/>
                <w:iCs w:val="0"/>
                <w:spacing w:val="6"/>
                <w:sz w:val="21"/>
                <w:szCs w:val="21"/>
                <w:highlight w:val="none"/>
                <w:lang w:val="en-US" w:eastAsia="zh-CN"/>
              </w:rPr>
              <w:t>标项二：东山生态园小型基建工程包含（原有构筑物拆除，新建料石挡土墙，墓地花岗岩、花砖铺装等工作内容）。具体工程内容详见</w:t>
            </w:r>
            <w:r>
              <w:rPr>
                <w:rFonts w:hint="eastAsia"/>
                <w:i w:val="0"/>
                <w:iCs w:val="0"/>
                <w:spacing w:val="6"/>
                <w:sz w:val="21"/>
                <w:szCs w:val="21"/>
                <w:highlight w:val="none"/>
                <w:lang w:val="en-US" w:eastAsia="en-US"/>
              </w:rPr>
              <w:t>磋商文件、</w:t>
            </w:r>
            <w:r>
              <w:rPr>
                <w:rFonts w:hint="eastAsia"/>
                <w:i w:val="0"/>
                <w:iCs w:val="0"/>
                <w:spacing w:val="6"/>
                <w:sz w:val="21"/>
                <w:szCs w:val="21"/>
                <w:highlight w:val="none"/>
                <w:lang w:val="en-US" w:eastAsia="zh-CN"/>
              </w:rPr>
              <w:t>工程量清单、</w:t>
            </w:r>
            <w:r>
              <w:rPr>
                <w:rFonts w:hint="eastAsia"/>
                <w:i w:val="0"/>
                <w:iCs w:val="0"/>
                <w:spacing w:val="6"/>
                <w:sz w:val="21"/>
                <w:szCs w:val="21"/>
                <w:highlight w:val="none"/>
                <w:lang w:val="en-US" w:eastAsia="en-US"/>
              </w:rPr>
              <w:t>招标答疑等文件所包含的全部施工内容。</w:t>
            </w:r>
          </w:p>
        </w:tc>
      </w:tr>
      <w:tr w14:paraId="0D58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4" w:type="dxa"/>
            <w:gridSpan w:val="3"/>
            <w:tcBorders>
              <w:left w:val="single" w:color="000000" w:sz="10" w:space="0"/>
            </w:tcBorders>
          </w:tcPr>
          <w:p w14:paraId="4AB46CE0">
            <w:pPr>
              <w:pStyle w:val="14"/>
              <w:spacing w:before="166"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1.4</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30E79746">
            <w:pPr>
              <w:pStyle w:val="14"/>
              <w:spacing w:before="166" w:line="228" w:lineRule="auto"/>
              <w:ind w:left="239"/>
              <w:rPr>
                <w:i w:val="0"/>
                <w:iCs w:val="0"/>
                <w:sz w:val="21"/>
                <w:szCs w:val="21"/>
                <w:highlight w:val="none"/>
              </w:rPr>
            </w:pPr>
            <w:r>
              <w:rPr>
                <w:i w:val="0"/>
                <w:iCs w:val="0"/>
                <w:spacing w:val="5"/>
                <w:sz w:val="21"/>
                <w:szCs w:val="21"/>
                <w:highlight w:val="none"/>
              </w:rPr>
              <w:t>资金来源</w:t>
            </w:r>
          </w:p>
        </w:tc>
        <w:tc>
          <w:tcPr>
            <w:tcW w:w="6146" w:type="dxa"/>
            <w:tcBorders>
              <w:right w:val="single" w:color="000000" w:sz="10" w:space="0"/>
            </w:tcBorders>
          </w:tcPr>
          <w:p w14:paraId="3E1E8A0D">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财政预算内资金</w:t>
            </w:r>
          </w:p>
        </w:tc>
      </w:tr>
      <w:tr w14:paraId="4A61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4" w:type="dxa"/>
            <w:gridSpan w:val="3"/>
            <w:tcBorders>
              <w:left w:val="single" w:color="000000" w:sz="10" w:space="0"/>
            </w:tcBorders>
          </w:tcPr>
          <w:p w14:paraId="61DF243E">
            <w:pPr>
              <w:pStyle w:val="14"/>
              <w:spacing w:before="169"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1.5</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462236F1">
            <w:pPr>
              <w:pStyle w:val="14"/>
              <w:spacing w:before="169" w:line="228" w:lineRule="auto"/>
              <w:ind w:left="233"/>
              <w:rPr>
                <w:i w:val="0"/>
                <w:iCs w:val="0"/>
                <w:sz w:val="21"/>
                <w:szCs w:val="21"/>
                <w:highlight w:val="none"/>
              </w:rPr>
            </w:pPr>
            <w:r>
              <w:rPr>
                <w:i w:val="0"/>
                <w:iCs w:val="0"/>
                <w:spacing w:val="6"/>
                <w:sz w:val="21"/>
                <w:szCs w:val="21"/>
                <w:highlight w:val="none"/>
              </w:rPr>
              <w:t>项目地点</w:t>
            </w:r>
          </w:p>
        </w:tc>
        <w:tc>
          <w:tcPr>
            <w:tcW w:w="6146" w:type="dxa"/>
            <w:tcBorders>
              <w:right w:val="single" w:color="000000" w:sz="10" w:space="0"/>
            </w:tcBorders>
          </w:tcPr>
          <w:p w14:paraId="3F162A81">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东山生态园</w:t>
            </w:r>
          </w:p>
        </w:tc>
      </w:tr>
      <w:tr w14:paraId="6347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34" w:type="dxa"/>
            <w:gridSpan w:val="3"/>
            <w:tcBorders>
              <w:left w:val="single" w:color="000000" w:sz="10" w:space="0"/>
            </w:tcBorders>
          </w:tcPr>
          <w:p w14:paraId="1CE8BDA1">
            <w:pPr>
              <w:pStyle w:val="14"/>
              <w:spacing w:before="301"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1.6</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4DD17B30">
            <w:pPr>
              <w:pStyle w:val="14"/>
              <w:spacing w:before="121" w:line="273" w:lineRule="auto"/>
              <w:ind w:left="138" w:right="128" w:hanging="13"/>
              <w:rPr>
                <w:i w:val="0"/>
                <w:iCs w:val="0"/>
                <w:sz w:val="21"/>
                <w:szCs w:val="21"/>
                <w:highlight w:val="none"/>
              </w:rPr>
            </w:pPr>
            <w:r>
              <w:rPr>
                <w:i w:val="0"/>
                <w:iCs w:val="0"/>
                <w:spacing w:val="7"/>
                <w:sz w:val="21"/>
                <w:szCs w:val="21"/>
                <w:highlight w:val="none"/>
              </w:rPr>
              <w:t>合同履约期</w:t>
            </w:r>
            <w:r>
              <w:rPr>
                <w:i w:val="0"/>
                <w:iCs w:val="0"/>
                <w:spacing w:val="3"/>
                <w:sz w:val="21"/>
                <w:szCs w:val="21"/>
                <w:highlight w:val="none"/>
              </w:rPr>
              <w:t>限（工期）</w:t>
            </w:r>
          </w:p>
        </w:tc>
        <w:tc>
          <w:tcPr>
            <w:tcW w:w="6146" w:type="dxa"/>
            <w:tcBorders>
              <w:right w:val="single" w:color="000000" w:sz="10" w:space="0"/>
            </w:tcBorders>
          </w:tcPr>
          <w:p w14:paraId="4F00C62B">
            <w:pPr>
              <w:pStyle w:val="14"/>
              <w:spacing w:before="108" w:line="228" w:lineRule="auto"/>
              <w:ind w:left="109"/>
              <w:rPr>
                <w:rFonts w:hint="default"/>
                <w:i w:val="0"/>
                <w:iCs w:val="0"/>
                <w:spacing w:val="6"/>
                <w:sz w:val="21"/>
                <w:szCs w:val="21"/>
                <w:highlight w:val="none"/>
                <w:lang w:val="en-US" w:eastAsia="zh-CN"/>
              </w:rPr>
            </w:pPr>
            <w:r>
              <w:rPr>
                <w:rFonts w:hint="eastAsia"/>
                <w:i w:val="0"/>
                <w:iCs w:val="0"/>
                <w:spacing w:val="6"/>
                <w:sz w:val="21"/>
                <w:szCs w:val="21"/>
                <w:highlight w:val="none"/>
                <w:lang w:val="en-US" w:eastAsia="zh-CN"/>
              </w:rPr>
              <w:t>自签订合同之日起至2025年10月30日</w:t>
            </w:r>
          </w:p>
        </w:tc>
      </w:tr>
      <w:tr w14:paraId="3B90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634" w:type="dxa"/>
            <w:gridSpan w:val="3"/>
            <w:tcBorders>
              <w:left w:val="single" w:color="000000" w:sz="10" w:space="0"/>
            </w:tcBorders>
          </w:tcPr>
          <w:p w14:paraId="19D8152E">
            <w:pPr>
              <w:pStyle w:val="14"/>
              <w:spacing w:before="278" w:line="227" w:lineRule="auto"/>
              <w:ind w:left="178"/>
              <w:rPr>
                <w:i w:val="0"/>
                <w:iCs w:val="0"/>
                <w:sz w:val="21"/>
                <w:szCs w:val="21"/>
                <w:highlight w:val="none"/>
              </w:rPr>
            </w:pPr>
            <w:r>
              <w:rPr>
                <w:i w:val="0"/>
                <w:iCs w:val="0"/>
                <w:spacing w:val="1"/>
                <w:sz w:val="21"/>
                <w:szCs w:val="21"/>
                <w:highlight w:val="none"/>
              </w:rPr>
              <w:t>第一章</w:t>
            </w:r>
            <w:r>
              <w:rPr>
                <w:i w:val="0"/>
                <w:iCs w:val="0"/>
                <w:spacing w:val="-19"/>
                <w:sz w:val="21"/>
                <w:szCs w:val="21"/>
                <w:highlight w:val="none"/>
              </w:rPr>
              <w:t xml:space="preserve"> </w:t>
            </w:r>
            <w:r>
              <w:rPr>
                <w:i w:val="0"/>
                <w:iCs w:val="0"/>
                <w:spacing w:val="1"/>
                <w:sz w:val="21"/>
                <w:szCs w:val="21"/>
                <w:highlight w:val="none"/>
              </w:rPr>
              <w:t>1.7</w:t>
            </w:r>
            <w:r>
              <w:rPr>
                <w:i w:val="0"/>
                <w:iCs w:val="0"/>
                <w:spacing w:val="-37"/>
                <w:sz w:val="21"/>
                <w:szCs w:val="21"/>
                <w:highlight w:val="none"/>
              </w:rPr>
              <w:t xml:space="preserve"> </w:t>
            </w:r>
            <w:r>
              <w:rPr>
                <w:i w:val="0"/>
                <w:iCs w:val="0"/>
                <w:spacing w:val="1"/>
                <w:sz w:val="21"/>
                <w:szCs w:val="21"/>
                <w:highlight w:val="none"/>
              </w:rPr>
              <w:t>款</w:t>
            </w:r>
          </w:p>
        </w:tc>
        <w:tc>
          <w:tcPr>
            <w:tcW w:w="1343" w:type="dxa"/>
          </w:tcPr>
          <w:p w14:paraId="652B941E">
            <w:pPr>
              <w:pStyle w:val="14"/>
              <w:spacing w:before="271" w:line="228" w:lineRule="auto"/>
              <w:ind w:left="230"/>
              <w:rPr>
                <w:i w:val="0"/>
                <w:iCs w:val="0"/>
                <w:sz w:val="21"/>
                <w:szCs w:val="21"/>
                <w:highlight w:val="none"/>
              </w:rPr>
            </w:pPr>
            <w:r>
              <w:rPr>
                <w:i w:val="0"/>
                <w:iCs w:val="0"/>
                <w:spacing w:val="7"/>
                <w:sz w:val="21"/>
                <w:szCs w:val="21"/>
                <w:highlight w:val="none"/>
              </w:rPr>
              <w:t>质量要求</w:t>
            </w:r>
          </w:p>
        </w:tc>
        <w:tc>
          <w:tcPr>
            <w:tcW w:w="6146" w:type="dxa"/>
            <w:tcBorders>
              <w:right w:val="single" w:color="000000" w:sz="10" w:space="0"/>
            </w:tcBorders>
          </w:tcPr>
          <w:p w14:paraId="1FFFCE62">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质量标准：合格</w:t>
            </w:r>
          </w:p>
          <w:p w14:paraId="1CFCAFFD">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质保期：</w:t>
            </w:r>
          </w:p>
          <w:p w14:paraId="2B16403E">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乙方对合同项下的各类产品均提供五年及以上的免费质保。质保期出现质量问题均由乙方无条件承担，如出现工程质量问题、验收问题，根据甲方和监理确定签署的意见，进度中首次发现问题由中标方返工维修，再次发现问题或结算时出现问题，视问题严重程度，针对问题项罚款。</w:t>
            </w:r>
          </w:p>
        </w:tc>
      </w:tr>
      <w:tr w14:paraId="4616E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634" w:type="dxa"/>
            <w:gridSpan w:val="3"/>
            <w:tcBorders>
              <w:left w:val="single" w:color="000000" w:sz="10" w:space="0"/>
            </w:tcBorders>
            <w:vAlign w:val="center"/>
          </w:tcPr>
          <w:p w14:paraId="17EBA886">
            <w:pPr>
              <w:pStyle w:val="14"/>
              <w:spacing w:before="278" w:line="227" w:lineRule="auto"/>
              <w:jc w:val="center"/>
              <w:rPr>
                <w:rFonts w:ascii="宋体" w:hAnsi="宋体" w:eastAsia="宋体" w:cs="宋体"/>
                <w:i w:val="0"/>
                <w:iCs w:val="0"/>
                <w:spacing w:val="1"/>
                <w:sz w:val="21"/>
                <w:szCs w:val="21"/>
                <w:highlight w:val="none"/>
              </w:rPr>
            </w:pPr>
            <w:r>
              <w:rPr>
                <w:rFonts w:ascii="宋体" w:hAnsi="宋体" w:eastAsia="宋体" w:cs="宋体"/>
                <w:i w:val="0"/>
                <w:iCs w:val="0"/>
                <w:spacing w:val="1"/>
                <w:sz w:val="21"/>
                <w:szCs w:val="21"/>
                <w:highlight w:val="none"/>
              </w:rPr>
              <w:t>第一章 1.</w:t>
            </w:r>
            <w:r>
              <w:rPr>
                <w:rFonts w:hint="eastAsia" w:ascii="宋体" w:hAnsi="宋体" w:eastAsia="宋体" w:cs="宋体"/>
                <w:i w:val="0"/>
                <w:iCs w:val="0"/>
                <w:spacing w:val="1"/>
                <w:sz w:val="21"/>
                <w:szCs w:val="21"/>
                <w:highlight w:val="none"/>
                <w:lang w:val="en-US" w:eastAsia="zh-CN"/>
              </w:rPr>
              <w:t>8</w:t>
            </w:r>
            <w:r>
              <w:rPr>
                <w:rFonts w:ascii="宋体" w:hAnsi="宋体" w:eastAsia="宋体" w:cs="宋体"/>
                <w:i w:val="0"/>
                <w:iCs w:val="0"/>
                <w:spacing w:val="1"/>
                <w:sz w:val="21"/>
                <w:szCs w:val="21"/>
                <w:highlight w:val="none"/>
              </w:rPr>
              <w:t>款</w:t>
            </w:r>
          </w:p>
        </w:tc>
        <w:tc>
          <w:tcPr>
            <w:tcW w:w="1343" w:type="dxa"/>
            <w:vAlign w:val="center"/>
          </w:tcPr>
          <w:p w14:paraId="4D3AEB47">
            <w:pPr>
              <w:pStyle w:val="14"/>
              <w:spacing w:before="278" w:line="227" w:lineRule="auto"/>
              <w:jc w:val="center"/>
              <w:rPr>
                <w:rFonts w:ascii="宋体" w:hAnsi="宋体" w:eastAsia="宋体" w:cs="宋体"/>
                <w:i w:val="0"/>
                <w:iCs w:val="0"/>
                <w:spacing w:val="1"/>
                <w:sz w:val="21"/>
                <w:szCs w:val="21"/>
                <w:highlight w:val="none"/>
              </w:rPr>
            </w:pPr>
            <w:r>
              <w:rPr>
                <w:rFonts w:hint="eastAsia" w:ascii="宋体" w:hAnsi="宋体" w:eastAsia="宋体" w:cs="宋体"/>
                <w:i w:val="0"/>
                <w:iCs w:val="0"/>
                <w:spacing w:val="1"/>
                <w:sz w:val="21"/>
                <w:szCs w:val="21"/>
                <w:highlight w:val="none"/>
                <w:lang w:val="en-US" w:eastAsia="zh-CN"/>
              </w:rPr>
              <w:t>资格审查方式</w:t>
            </w:r>
          </w:p>
        </w:tc>
        <w:tc>
          <w:tcPr>
            <w:tcW w:w="6146" w:type="dxa"/>
            <w:tcBorders>
              <w:right w:val="single" w:color="000000" w:sz="10" w:space="0"/>
            </w:tcBorders>
            <w:vAlign w:val="center"/>
          </w:tcPr>
          <w:p w14:paraId="2CCFB020">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资格后审</w:t>
            </w:r>
          </w:p>
        </w:tc>
      </w:tr>
      <w:tr w14:paraId="069DE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34" w:type="dxa"/>
            <w:gridSpan w:val="3"/>
            <w:tcBorders>
              <w:left w:val="single" w:color="000000" w:sz="10" w:space="0"/>
            </w:tcBorders>
          </w:tcPr>
          <w:p w14:paraId="071B4D00">
            <w:pPr>
              <w:pStyle w:val="14"/>
              <w:spacing w:before="305" w:line="227" w:lineRule="auto"/>
              <w:ind w:left="178"/>
              <w:rPr>
                <w:i w:val="0"/>
                <w:iCs w:val="0"/>
                <w:sz w:val="21"/>
                <w:szCs w:val="21"/>
                <w:highlight w:val="none"/>
              </w:rPr>
            </w:pPr>
            <w:r>
              <w:rPr>
                <w:i w:val="0"/>
                <w:iCs w:val="0"/>
                <w:spacing w:val="3"/>
                <w:sz w:val="21"/>
                <w:szCs w:val="21"/>
                <w:highlight w:val="none"/>
              </w:rPr>
              <w:t>第一章</w:t>
            </w:r>
            <w:r>
              <w:rPr>
                <w:i w:val="0"/>
                <w:iCs w:val="0"/>
                <w:spacing w:val="-33"/>
                <w:sz w:val="21"/>
                <w:szCs w:val="21"/>
                <w:highlight w:val="none"/>
              </w:rPr>
              <w:t xml:space="preserve"> </w:t>
            </w:r>
            <w:r>
              <w:rPr>
                <w:i w:val="0"/>
                <w:iCs w:val="0"/>
                <w:spacing w:val="3"/>
                <w:sz w:val="21"/>
                <w:szCs w:val="21"/>
                <w:highlight w:val="none"/>
              </w:rPr>
              <w:t>2.1</w:t>
            </w:r>
            <w:r>
              <w:rPr>
                <w:i w:val="0"/>
                <w:iCs w:val="0"/>
                <w:spacing w:val="-37"/>
                <w:sz w:val="21"/>
                <w:szCs w:val="21"/>
                <w:highlight w:val="none"/>
              </w:rPr>
              <w:t xml:space="preserve"> </w:t>
            </w:r>
            <w:r>
              <w:rPr>
                <w:i w:val="0"/>
                <w:iCs w:val="0"/>
                <w:spacing w:val="3"/>
                <w:sz w:val="21"/>
                <w:szCs w:val="21"/>
                <w:highlight w:val="none"/>
              </w:rPr>
              <w:t>款</w:t>
            </w:r>
          </w:p>
        </w:tc>
        <w:tc>
          <w:tcPr>
            <w:tcW w:w="1343" w:type="dxa"/>
          </w:tcPr>
          <w:p w14:paraId="221123EE">
            <w:pPr>
              <w:pStyle w:val="14"/>
              <w:spacing w:before="305" w:line="227" w:lineRule="auto"/>
              <w:ind w:left="332"/>
              <w:rPr>
                <w:i w:val="0"/>
                <w:iCs w:val="0"/>
                <w:sz w:val="21"/>
                <w:szCs w:val="21"/>
                <w:highlight w:val="none"/>
              </w:rPr>
            </w:pPr>
            <w:r>
              <w:rPr>
                <w:i w:val="0"/>
                <w:iCs w:val="0"/>
                <w:spacing w:val="7"/>
                <w:sz w:val="21"/>
                <w:szCs w:val="21"/>
                <w:highlight w:val="none"/>
              </w:rPr>
              <w:t>采购人</w:t>
            </w:r>
          </w:p>
        </w:tc>
        <w:tc>
          <w:tcPr>
            <w:tcW w:w="6146" w:type="dxa"/>
            <w:tcBorders>
              <w:right w:val="single" w:color="000000" w:sz="10" w:space="0"/>
            </w:tcBorders>
          </w:tcPr>
          <w:p w14:paraId="129E777A">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名称：乌鲁木齐市殡葬服务中心</w:t>
            </w:r>
          </w:p>
          <w:p w14:paraId="6B6B1110">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地址：乌鲁木齐市水磨沟区高尔夫路119号</w:t>
            </w:r>
          </w:p>
        </w:tc>
      </w:tr>
      <w:tr w14:paraId="318DF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634" w:type="dxa"/>
            <w:gridSpan w:val="3"/>
            <w:tcBorders>
              <w:left w:val="single" w:color="000000" w:sz="10" w:space="0"/>
            </w:tcBorders>
          </w:tcPr>
          <w:p w14:paraId="2F81DF46">
            <w:pPr>
              <w:spacing w:line="319" w:lineRule="auto"/>
              <w:rPr>
                <w:rFonts w:ascii="Arial"/>
                <w:i w:val="0"/>
                <w:iCs w:val="0"/>
                <w:sz w:val="21"/>
                <w:szCs w:val="21"/>
                <w:highlight w:val="none"/>
              </w:rPr>
            </w:pPr>
          </w:p>
          <w:p w14:paraId="0254D5EF">
            <w:pPr>
              <w:pStyle w:val="14"/>
              <w:spacing w:before="65" w:line="227" w:lineRule="auto"/>
              <w:ind w:left="178"/>
              <w:rPr>
                <w:i w:val="0"/>
                <w:iCs w:val="0"/>
                <w:sz w:val="21"/>
                <w:szCs w:val="21"/>
                <w:highlight w:val="none"/>
              </w:rPr>
            </w:pPr>
            <w:r>
              <w:rPr>
                <w:i w:val="0"/>
                <w:iCs w:val="0"/>
                <w:spacing w:val="3"/>
                <w:sz w:val="21"/>
                <w:szCs w:val="21"/>
                <w:highlight w:val="none"/>
              </w:rPr>
              <w:t>第一章</w:t>
            </w:r>
            <w:r>
              <w:rPr>
                <w:i w:val="0"/>
                <w:iCs w:val="0"/>
                <w:spacing w:val="-33"/>
                <w:sz w:val="21"/>
                <w:szCs w:val="21"/>
                <w:highlight w:val="none"/>
              </w:rPr>
              <w:t xml:space="preserve"> </w:t>
            </w:r>
            <w:r>
              <w:rPr>
                <w:i w:val="0"/>
                <w:iCs w:val="0"/>
                <w:spacing w:val="3"/>
                <w:sz w:val="21"/>
                <w:szCs w:val="21"/>
                <w:highlight w:val="none"/>
              </w:rPr>
              <w:t>2.2</w:t>
            </w:r>
            <w:r>
              <w:rPr>
                <w:i w:val="0"/>
                <w:iCs w:val="0"/>
                <w:spacing w:val="-37"/>
                <w:sz w:val="21"/>
                <w:szCs w:val="21"/>
                <w:highlight w:val="none"/>
              </w:rPr>
              <w:t xml:space="preserve"> </w:t>
            </w:r>
            <w:r>
              <w:rPr>
                <w:i w:val="0"/>
                <w:iCs w:val="0"/>
                <w:spacing w:val="3"/>
                <w:sz w:val="21"/>
                <w:szCs w:val="21"/>
                <w:highlight w:val="none"/>
              </w:rPr>
              <w:t>款</w:t>
            </w:r>
          </w:p>
        </w:tc>
        <w:tc>
          <w:tcPr>
            <w:tcW w:w="1343" w:type="dxa"/>
          </w:tcPr>
          <w:p w14:paraId="1729A3E2">
            <w:pPr>
              <w:spacing w:line="319" w:lineRule="auto"/>
              <w:rPr>
                <w:rFonts w:ascii="Arial"/>
                <w:i w:val="0"/>
                <w:iCs w:val="0"/>
                <w:sz w:val="21"/>
                <w:szCs w:val="21"/>
                <w:highlight w:val="none"/>
              </w:rPr>
            </w:pPr>
          </w:p>
          <w:p w14:paraId="375194AD">
            <w:pPr>
              <w:pStyle w:val="14"/>
              <w:spacing w:before="65" w:line="227" w:lineRule="auto"/>
              <w:ind w:left="229"/>
              <w:rPr>
                <w:i w:val="0"/>
                <w:iCs w:val="0"/>
                <w:sz w:val="21"/>
                <w:szCs w:val="21"/>
                <w:highlight w:val="none"/>
              </w:rPr>
            </w:pPr>
            <w:r>
              <w:rPr>
                <w:i w:val="0"/>
                <w:iCs w:val="0"/>
                <w:spacing w:val="7"/>
                <w:sz w:val="21"/>
                <w:szCs w:val="21"/>
                <w:highlight w:val="none"/>
              </w:rPr>
              <w:t>代理机构</w:t>
            </w:r>
          </w:p>
        </w:tc>
        <w:tc>
          <w:tcPr>
            <w:tcW w:w="6146" w:type="dxa"/>
            <w:tcBorders>
              <w:right w:val="single" w:color="000000" w:sz="10" w:space="0"/>
            </w:tcBorders>
          </w:tcPr>
          <w:p w14:paraId="2F0D491A">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名称：新疆卓恒工程项目管理有限公司</w:t>
            </w:r>
          </w:p>
          <w:p w14:paraId="7A204F01">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地址：新疆乌鲁木齐市水磨沟区龙盛街898号万科中央公园S2座10层01号房及02号房</w:t>
            </w:r>
          </w:p>
        </w:tc>
      </w:tr>
      <w:tr w14:paraId="4ABE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634" w:type="dxa"/>
            <w:gridSpan w:val="3"/>
            <w:tcBorders>
              <w:left w:val="single" w:color="000000" w:sz="10" w:space="0"/>
              <w:bottom w:val="single" w:color="000000" w:sz="10" w:space="0"/>
            </w:tcBorders>
          </w:tcPr>
          <w:p w14:paraId="7D1E1628">
            <w:pPr>
              <w:pStyle w:val="14"/>
              <w:spacing w:before="176" w:line="227" w:lineRule="auto"/>
              <w:ind w:left="178"/>
              <w:rPr>
                <w:i w:val="0"/>
                <w:iCs w:val="0"/>
                <w:sz w:val="21"/>
                <w:szCs w:val="21"/>
                <w:highlight w:val="none"/>
              </w:rPr>
            </w:pPr>
            <w:r>
              <w:rPr>
                <w:i w:val="0"/>
                <w:iCs w:val="0"/>
                <w:spacing w:val="3"/>
                <w:sz w:val="21"/>
                <w:szCs w:val="21"/>
                <w:highlight w:val="none"/>
              </w:rPr>
              <w:t>第一章</w:t>
            </w:r>
            <w:r>
              <w:rPr>
                <w:i w:val="0"/>
                <w:iCs w:val="0"/>
                <w:spacing w:val="-33"/>
                <w:sz w:val="21"/>
                <w:szCs w:val="21"/>
                <w:highlight w:val="none"/>
              </w:rPr>
              <w:t xml:space="preserve"> </w:t>
            </w:r>
            <w:r>
              <w:rPr>
                <w:i w:val="0"/>
                <w:iCs w:val="0"/>
                <w:spacing w:val="3"/>
                <w:sz w:val="21"/>
                <w:szCs w:val="21"/>
                <w:highlight w:val="none"/>
              </w:rPr>
              <w:t>2.8</w:t>
            </w:r>
            <w:r>
              <w:rPr>
                <w:i w:val="0"/>
                <w:iCs w:val="0"/>
                <w:spacing w:val="-37"/>
                <w:sz w:val="21"/>
                <w:szCs w:val="21"/>
                <w:highlight w:val="none"/>
              </w:rPr>
              <w:t xml:space="preserve"> </w:t>
            </w:r>
            <w:r>
              <w:rPr>
                <w:i w:val="0"/>
                <w:iCs w:val="0"/>
                <w:spacing w:val="3"/>
                <w:sz w:val="21"/>
                <w:szCs w:val="21"/>
                <w:highlight w:val="none"/>
              </w:rPr>
              <w:t>款</w:t>
            </w:r>
          </w:p>
        </w:tc>
        <w:tc>
          <w:tcPr>
            <w:tcW w:w="1343" w:type="dxa"/>
            <w:tcBorders>
              <w:bottom w:val="single" w:color="000000" w:sz="10" w:space="0"/>
            </w:tcBorders>
          </w:tcPr>
          <w:p w14:paraId="454489A0">
            <w:pPr>
              <w:pStyle w:val="14"/>
              <w:spacing w:before="176" w:line="228" w:lineRule="auto"/>
              <w:ind w:left="438"/>
              <w:rPr>
                <w:i w:val="0"/>
                <w:iCs w:val="0"/>
                <w:sz w:val="21"/>
                <w:szCs w:val="21"/>
                <w:highlight w:val="none"/>
              </w:rPr>
            </w:pPr>
            <w:r>
              <w:rPr>
                <w:i w:val="0"/>
                <w:iCs w:val="0"/>
                <w:spacing w:val="4"/>
                <w:sz w:val="21"/>
                <w:szCs w:val="21"/>
                <w:highlight w:val="none"/>
              </w:rPr>
              <w:t>偏离</w:t>
            </w:r>
          </w:p>
        </w:tc>
        <w:tc>
          <w:tcPr>
            <w:tcW w:w="6146" w:type="dxa"/>
            <w:tcBorders>
              <w:bottom w:val="single" w:color="000000" w:sz="10" w:space="0"/>
              <w:right w:val="single" w:color="000000" w:sz="10" w:space="0"/>
            </w:tcBorders>
          </w:tcPr>
          <w:p w14:paraId="609BC36E">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不接受实质性负偏离。</w:t>
            </w:r>
          </w:p>
        </w:tc>
      </w:tr>
      <w:tr w14:paraId="7F074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4" w:type="dxa"/>
            <w:gridSpan w:val="3"/>
            <w:tcBorders>
              <w:left w:val="single" w:color="000000" w:sz="10" w:space="0"/>
            </w:tcBorders>
          </w:tcPr>
          <w:p w14:paraId="4BB5A6ED">
            <w:pPr>
              <w:pStyle w:val="14"/>
              <w:spacing w:before="152" w:line="227" w:lineRule="auto"/>
              <w:ind w:left="178"/>
              <w:rPr>
                <w:sz w:val="21"/>
                <w:szCs w:val="21"/>
                <w:highlight w:val="none"/>
              </w:rPr>
            </w:pPr>
            <w:r>
              <w:rPr>
                <w:spacing w:val="3"/>
                <w:sz w:val="21"/>
                <w:szCs w:val="21"/>
                <w:highlight w:val="none"/>
              </w:rPr>
              <w:t>第一章</w:t>
            </w:r>
            <w:r>
              <w:rPr>
                <w:spacing w:val="-33"/>
                <w:sz w:val="21"/>
                <w:szCs w:val="21"/>
                <w:highlight w:val="none"/>
              </w:rPr>
              <w:t xml:space="preserve"> </w:t>
            </w:r>
            <w:r>
              <w:rPr>
                <w:spacing w:val="3"/>
                <w:sz w:val="21"/>
                <w:szCs w:val="21"/>
                <w:highlight w:val="none"/>
              </w:rPr>
              <w:t>3.1</w:t>
            </w:r>
            <w:r>
              <w:rPr>
                <w:spacing w:val="-37"/>
                <w:sz w:val="21"/>
                <w:szCs w:val="21"/>
                <w:highlight w:val="none"/>
              </w:rPr>
              <w:t xml:space="preserve"> </w:t>
            </w:r>
            <w:r>
              <w:rPr>
                <w:spacing w:val="3"/>
                <w:sz w:val="21"/>
                <w:szCs w:val="21"/>
                <w:highlight w:val="none"/>
              </w:rPr>
              <w:t>款</w:t>
            </w:r>
          </w:p>
        </w:tc>
        <w:tc>
          <w:tcPr>
            <w:tcW w:w="7489" w:type="dxa"/>
            <w:gridSpan w:val="2"/>
            <w:tcBorders>
              <w:right w:val="single" w:color="000000" w:sz="10" w:space="0"/>
            </w:tcBorders>
          </w:tcPr>
          <w:p w14:paraId="12A21F22">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供应商资格  详见竞争性磋商公告</w:t>
            </w:r>
          </w:p>
        </w:tc>
      </w:tr>
      <w:tr w14:paraId="4219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34" w:type="dxa"/>
            <w:gridSpan w:val="3"/>
            <w:tcBorders>
              <w:left w:val="single" w:color="000000" w:sz="10" w:space="0"/>
              <w:right w:val="single" w:color="auto" w:sz="4" w:space="0"/>
            </w:tcBorders>
          </w:tcPr>
          <w:p w14:paraId="5413D114">
            <w:pPr>
              <w:pStyle w:val="14"/>
              <w:spacing w:before="186" w:line="228" w:lineRule="auto"/>
              <w:ind w:left="495" w:leftChars="0"/>
              <w:rPr>
                <w:sz w:val="21"/>
                <w:szCs w:val="21"/>
                <w:highlight w:val="none"/>
              </w:rPr>
            </w:pPr>
            <w:r>
              <w:rPr>
                <w:i w:val="0"/>
                <w:iCs w:val="0"/>
                <w:spacing w:val="6"/>
                <w:sz w:val="21"/>
                <w:szCs w:val="21"/>
                <w:highlight w:val="none"/>
              </w:rPr>
              <w:t>条款号</w:t>
            </w:r>
          </w:p>
        </w:tc>
        <w:tc>
          <w:tcPr>
            <w:tcW w:w="1343" w:type="dxa"/>
            <w:tcBorders>
              <w:top w:val="single" w:color="auto" w:sz="4" w:space="0"/>
              <w:left w:val="single" w:color="auto" w:sz="4" w:space="0"/>
              <w:right w:val="single" w:color="auto" w:sz="4" w:space="0"/>
            </w:tcBorders>
          </w:tcPr>
          <w:p w14:paraId="283C10DC">
            <w:pPr>
              <w:pStyle w:val="14"/>
              <w:spacing w:before="186" w:line="228" w:lineRule="auto"/>
              <w:ind w:left="231" w:leftChars="0"/>
              <w:rPr>
                <w:sz w:val="21"/>
                <w:szCs w:val="21"/>
                <w:highlight w:val="none"/>
              </w:rPr>
            </w:pPr>
            <w:r>
              <w:rPr>
                <w:i w:val="0"/>
                <w:iCs w:val="0"/>
                <w:spacing w:val="6"/>
                <w:sz w:val="21"/>
                <w:szCs w:val="21"/>
                <w:highlight w:val="none"/>
              </w:rPr>
              <w:t>条款名称</w:t>
            </w:r>
          </w:p>
        </w:tc>
        <w:tc>
          <w:tcPr>
            <w:tcW w:w="6146" w:type="dxa"/>
            <w:tcBorders>
              <w:left w:val="single" w:color="auto" w:sz="4" w:space="0"/>
              <w:right w:val="single" w:color="000000" w:sz="10" w:space="0"/>
            </w:tcBorders>
          </w:tcPr>
          <w:p w14:paraId="5D91FB44">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编列内容</w:t>
            </w:r>
          </w:p>
        </w:tc>
      </w:tr>
      <w:tr w14:paraId="1473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1634" w:type="dxa"/>
            <w:gridSpan w:val="3"/>
            <w:tcBorders>
              <w:left w:val="single" w:color="000000" w:sz="10" w:space="0"/>
              <w:right w:val="single" w:color="auto" w:sz="4" w:space="0"/>
            </w:tcBorders>
          </w:tcPr>
          <w:p w14:paraId="303942AE">
            <w:pPr>
              <w:spacing w:line="397" w:lineRule="auto"/>
              <w:rPr>
                <w:rFonts w:ascii="Arial"/>
                <w:sz w:val="21"/>
                <w:szCs w:val="21"/>
                <w:highlight w:val="none"/>
              </w:rPr>
            </w:pPr>
          </w:p>
          <w:p w14:paraId="1A8110D1">
            <w:pPr>
              <w:pStyle w:val="14"/>
              <w:spacing w:before="65" w:line="227" w:lineRule="auto"/>
              <w:ind w:left="178" w:leftChars="0"/>
              <w:rPr>
                <w:spacing w:val="3"/>
                <w:sz w:val="21"/>
                <w:szCs w:val="21"/>
                <w:highlight w:val="none"/>
              </w:rPr>
            </w:pPr>
            <w:r>
              <w:rPr>
                <w:spacing w:val="3"/>
                <w:sz w:val="21"/>
                <w:szCs w:val="21"/>
                <w:highlight w:val="none"/>
              </w:rPr>
              <w:t>第一章</w:t>
            </w:r>
            <w:r>
              <w:rPr>
                <w:spacing w:val="-33"/>
                <w:sz w:val="21"/>
                <w:szCs w:val="21"/>
                <w:highlight w:val="none"/>
              </w:rPr>
              <w:t xml:space="preserve"> </w:t>
            </w:r>
            <w:r>
              <w:rPr>
                <w:spacing w:val="3"/>
                <w:sz w:val="21"/>
                <w:szCs w:val="21"/>
                <w:highlight w:val="none"/>
              </w:rPr>
              <w:t>5.1</w:t>
            </w:r>
            <w:r>
              <w:rPr>
                <w:spacing w:val="-37"/>
                <w:sz w:val="21"/>
                <w:szCs w:val="21"/>
                <w:highlight w:val="none"/>
              </w:rPr>
              <w:t xml:space="preserve"> </w:t>
            </w:r>
            <w:r>
              <w:rPr>
                <w:spacing w:val="3"/>
                <w:sz w:val="21"/>
                <w:szCs w:val="21"/>
                <w:highlight w:val="none"/>
              </w:rPr>
              <w:t>款</w:t>
            </w:r>
          </w:p>
        </w:tc>
        <w:tc>
          <w:tcPr>
            <w:tcW w:w="1343" w:type="dxa"/>
            <w:tcBorders>
              <w:top w:val="single" w:color="auto" w:sz="4" w:space="0"/>
              <w:left w:val="single" w:color="auto" w:sz="4" w:space="0"/>
              <w:right w:val="single" w:color="auto" w:sz="4" w:space="0"/>
            </w:tcBorders>
          </w:tcPr>
          <w:p w14:paraId="7450EC4F">
            <w:pPr>
              <w:pStyle w:val="14"/>
              <w:spacing w:before="284" w:line="318" w:lineRule="auto"/>
              <w:ind w:left="125" w:leftChars="0" w:right="122" w:rightChars="0" w:firstLine="108" w:firstLineChars="0"/>
              <w:rPr>
                <w:spacing w:val="6"/>
                <w:sz w:val="21"/>
                <w:szCs w:val="21"/>
                <w:highlight w:val="none"/>
              </w:rPr>
            </w:pPr>
            <w:r>
              <w:rPr>
                <w:spacing w:val="6"/>
                <w:sz w:val="21"/>
                <w:szCs w:val="21"/>
                <w:highlight w:val="none"/>
              </w:rPr>
              <w:t>是否接受</w:t>
            </w:r>
            <w:r>
              <w:rPr>
                <w:sz w:val="21"/>
                <w:szCs w:val="21"/>
                <w:highlight w:val="none"/>
              </w:rPr>
              <w:t xml:space="preserve">  </w:t>
            </w:r>
            <w:r>
              <w:rPr>
                <w:spacing w:val="7"/>
                <w:sz w:val="21"/>
                <w:szCs w:val="21"/>
                <w:highlight w:val="none"/>
              </w:rPr>
              <w:t>联合体投标</w:t>
            </w:r>
          </w:p>
        </w:tc>
        <w:tc>
          <w:tcPr>
            <w:tcW w:w="6146" w:type="dxa"/>
            <w:tcBorders>
              <w:left w:val="single" w:color="auto" w:sz="4" w:space="0"/>
              <w:right w:val="single" w:color="000000" w:sz="10" w:space="0"/>
            </w:tcBorders>
          </w:tcPr>
          <w:p w14:paraId="2F69BFFA">
            <w:pPr>
              <w:pStyle w:val="14"/>
              <w:spacing w:before="108" w:line="228" w:lineRule="auto"/>
              <w:ind w:left="109"/>
              <w:rPr>
                <w:rFonts w:hint="default"/>
                <w:i w:val="0"/>
                <w:iCs w:val="0"/>
                <w:spacing w:val="6"/>
                <w:sz w:val="21"/>
                <w:szCs w:val="21"/>
                <w:highlight w:val="none"/>
                <w:lang w:val="en-US" w:eastAsia="zh-CN"/>
              </w:rPr>
            </w:pPr>
            <w:r>
              <w:rPr>
                <w:rFonts w:hint="eastAsia"/>
                <w:i w:val="0"/>
                <w:iCs w:val="0"/>
                <w:spacing w:val="6"/>
                <w:sz w:val="21"/>
                <w:szCs w:val="21"/>
                <w:highlight w:val="none"/>
                <w:lang w:val="en-US" w:eastAsia="zh-CN"/>
              </w:rPr>
              <w:t xml:space="preserve"> √ 不接受</w:t>
            </w:r>
          </w:p>
          <w:p w14:paraId="27C6AD2F">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drawing>
                <wp:inline distT="0" distB="0" distL="0" distR="0">
                  <wp:extent cx="144780" cy="177800"/>
                  <wp:effectExtent l="0" t="0" r="7620" b="12700"/>
                  <wp:docPr id="1028" name="IM 10"/>
                  <wp:cNvGraphicFramePr/>
                  <a:graphic xmlns:a="http://schemas.openxmlformats.org/drawingml/2006/main">
                    <a:graphicData uri="http://schemas.openxmlformats.org/drawingml/2006/picture">
                      <pic:pic xmlns:pic="http://schemas.openxmlformats.org/drawingml/2006/picture">
                        <pic:nvPicPr>
                          <pic:cNvPr id="1028" name="IM 10"/>
                          <pic:cNvPicPr/>
                        </pic:nvPicPr>
                        <pic:blipFill>
                          <a:blip r:embed="rId49" cstate="print"/>
                          <a:srcRect/>
                          <a:stretch>
                            <a:fillRect/>
                          </a:stretch>
                        </pic:blipFill>
                        <pic:spPr>
                          <a:xfrm>
                            <a:off x="0" y="0"/>
                            <a:ext cx="144780" cy="177800"/>
                          </a:xfrm>
                          <a:prstGeom prst="rect">
                            <a:avLst/>
                          </a:prstGeom>
                        </pic:spPr>
                      </pic:pic>
                    </a:graphicData>
                  </a:graphic>
                </wp:inline>
              </w:drawing>
            </w:r>
            <w:r>
              <w:rPr>
                <w:rFonts w:hint="eastAsia"/>
                <w:i w:val="0"/>
                <w:iCs w:val="0"/>
                <w:spacing w:val="6"/>
                <w:sz w:val="21"/>
                <w:szCs w:val="21"/>
                <w:highlight w:val="none"/>
                <w:lang w:val="en-US" w:eastAsia="zh-CN"/>
              </w:rPr>
              <w:t xml:space="preserve"> 接受，但联合体所有成员数量不得超过    家；还应满足下列要求：</w:t>
            </w:r>
          </w:p>
        </w:tc>
      </w:tr>
      <w:tr w14:paraId="0489D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1634" w:type="dxa"/>
            <w:gridSpan w:val="3"/>
            <w:tcBorders>
              <w:left w:val="single" w:color="000000" w:sz="10" w:space="0"/>
              <w:right w:val="single" w:color="auto" w:sz="4" w:space="0"/>
            </w:tcBorders>
          </w:tcPr>
          <w:p w14:paraId="0304594C">
            <w:pPr>
              <w:spacing w:line="249" w:lineRule="auto"/>
              <w:rPr>
                <w:rFonts w:ascii="Arial"/>
                <w:sz w:val="21"/>
                <w:szCs w:val="21"/>
                <w:highlight w:val="none"/>
              </w:rPr>
            </w:pPr>
          </w:p>
          <w:p w14:paraId="422404F4">
            <w:pPr>
              <w:spacing w:line="251" w:lineRule="auto"/>
              <w:rPr>
                <w:rFonts w:ascii="Arial"/>
                <w:sz w:val="21"/>
                <w:szCs w:val="21"/>
                <w:highlight w:val="none"/>
              </w:rPr>
            </w:pPr>
          </w:p>
          <w:p w14:paraId="5336565E">
            <w:pPr>
              <w:spacing w:line="251" w:lineRule="auto"/>
              <w:rPr>
                <w:rFonts w:ascii="Arial"/>
                <w:sz w:val="21"/>
                <w:szCs w:val="21"/>
                <w:highlight w:val="none"/>
              </w:rPr>
            </w:pPr>
          </w:p>
          <w:p w14:paraId="1E0DC073">
            <w:pPr>
              <w:pStyle w:val="14"/>
              <w:spacing w:before="65" w:line="227" w:lineRule="auto"/>
              <w:ind w:left="178"/>
              <w:rPr>
                <w:sz w:val="21"/>
                <w:szCs w:val="21"/>
                <w:highlight w:val="none"/>
              </w:rPr>
            </w:pPr>
            <w:r>
              <w:rPr>
                <w:spacing w:val="3"/>
                <w:sz w:val="21"/>
                <w:szCs w:val="21"/>
                <w:highlight w:val="none"/>
              </w:rPr>
              <w:t>第一章</w:t>
            </w:r>
            <w:r>
              <w:rPr>
                <w:spacing w:val="-33"/>
                <w:sz w:val="21"/>
                <w:szCs w:val="21"/>
                <w:highlight w:val="none"/>
              </w:rPr>
              <w:t xml:space="preserve"> </w:t>
            </w:r>
            <w:r>
              <w:rPr>
                <w:spacing w:val="3"/>
                <w:sz w:val="21"/>
                <w:szCs w:val="21"/>
                <w:highlight w:val="none"/>
              </w:rPr>
              <w:t>6.1</w:t>
            </w:r>
            <w:r>
              <w:rPr>
                <w:spacing w:val="-37"/>
                <w:sz w:val="21"/>
                <w:szCs w:val="21"/>
                <w:highlight w:val="none"/>
              </w:rPr>
              <w:t xml:space="preserve"> </w:t>
            </w:r>
            <w:r>
              <w:rPr>
                <w:spacing w:val="3"/>
                <w:sz w:val="21"/>
                <w:szCs w:val="21"/>
                <w:highlight w:val="none"/>
              </w:rPr>
              <w:t>款</w:t>
            </w:r>
          </w:p>
        </w:tc>
        <w:tc>
          <w:tcPr>
            <w:tcW w:w="1343" w:type="dxa"/>
            <w:tcBorders>
              <w:left w:val="single" w:color="auto" w:sz="4" w:space="0"/>
              <w:bottom w:val="single" w:color="auto" w:sz="4" w:space="0"/>
              <w:right w:val="single" w:color="auto" w:sz="4" w:space="0"/>
            </w:tcBorders>
          </w:tcPr>
          <w:p w14:paraId="6BC58B01">
            <w:pPr>
              <w:spacing w:line="249" w:lineRule="auto"/>
              <w:rPr>
                <w:rFonts w:ascii="Arial"/>
                <w:sz w:val="21"/>
                <w:szCs w:val="21"/>
                <w:highlight w:val="none"/>
              </w:rPr>
            </w:pPr>
          </w:p>
          <w:p w14:paraId="54FE531E">
            <w:pPr>
              <w:spacing w:line="251" w:lineRule="auto"/>
              <w:rPr>
                <w:rFonts w:ascii="Arial"/>
                <w:sz w:val="21"/>
                <w:szCs w:val="21"/>
                <w:highlight w:val="none"/>
              </w:rPr>
            </w:pPr>
          </w:p>
          <w:p w14:paraId="5A2D3DC7">
            <w:pPr>
              <w:spacing w:line="251" w:lineRule="auto"/>
              <w:rPr>
                <w:rFonts w:ascii="Arial"/>
                <w:sz w:val="21"/>
                <w:szCs w:val="21"/>
                <w:highlight w:val="none"/>
              </w:rPr>
            </w:pPr>
          </w:p>
          <w:p w14:paraId="6D5E32C8">
            <w:pPr>
              <w:pStyle w:val="14"/>
              <w:spacing w:before="65" w:line="228" w:lineRule="auto"/>
              <w:ind w:left="230"/>
              <w:rPr>
                <w:sz w:val="21"/>
                <w:szCs w:val="21"/>
                <w:highlight w:val="none"/>
              </w:rPr>
            </w:pPr>
            <w:r>
              <w:rPr>
                <w:spacing w:val="7"/>
                <w:sz w:val="21"/>
                <w:szCs w:val="21"/>
                <w:highlight w:val="none"/>
              </w:rPr>
              <w:t>踏勘现场</w:t>
            </w:r>
          </w:p>
        </w:tc>
        <w:tc>
          <w:tcPr>
            <w:tcW w:w="6146" w:type="dxa"/>
            <w:tcBorders>
              <w:left w:val="single" w:color="auto" w:sz="4" w:space="0"/>
              <w:right w:val="single" w:color="000000" w:sz="10" w:space="0"/>
            </w:tcBorders>
          </w:tcPr>
          <w:p w14:paraId="06836D52">
            <w:pPr>
              <w:pStyle w:val="14"/>
              <w:spacing w:before="108" w:line="228" w:lineRule="auto"/>
              <w:ind w:left="109"/>
              <w:rPr>
                <w:rFonts w:hint="eastAsia"/>
                <w:i w:val="0"/>
                <w:iCs w:val="0"/>
                <w:spacing w:val="6"/>
                <w:sz w:val="21"/>
                <w:szCs w:val="21"/>
                <w:highlight w:val="none"/>
                <w:lang w:val="en-US" w:eastAsia="en-US"/>
              </w:rPr>
            </w:pPr>
            <w:r>
              <w:rPr>
                <w:rFonts w:hint="eastAsia"/>
                <w:i w:val="0"/>
                <w:iCs w:val="0"/>
                <w:spacing w:val="6"/>
                <w:sz w:val="21"/>
                <w:szCs w:val="21"/>
                <w:highlight w:val="none"/>
                <w:lang w:val="en-US" w:eastAsia="en-US"/>
              </w:rPr>
              <w:t>√</w:t>
            </w:r>
            <w:r>
              <w:rPr>
                <w:rFonts w:hint="eastAsia"/>
                <w:i w:val="0"/>
                <w:iCs w:val="0"/>
                <w:spacing w:val="6"/>
                <w:sz w:val="21"/>
                <w:szCs w:val="21"/>
                <w:highlight w:val="none"/>
                <w:lang w:val="en-US" w:eastAsia="zh-CN"/>
              </w:rPr>
              <w:t xml:space="preserve"> </w:t>
            </w:r>
            <w:r>
              <w:rPr>
                <w:rFonts w:hint="eastAsia"/>
                <w:i w:val="0"/>
                <w:iCs w:val="0"/>
                <w:spacing w:val="6"/>
                <w:sz w:val="21"/>
                <w:szCs w:val="21"/>
                <w:highlight w:val="none"/>
                <w:lang w:val="en-US" w:eastAsia="en-US"/>
              </w:rPr>
              <w:t>不组织，</w:t>
            </w:r>
            <w:r>
              <w:rPr>
                <w:rFonts w:hint="eastAsia"/>
                <w:i w:val="0"/>
                <w:iCs w:val="0"/>
                <w:spacing w:val="6"/>
                <w:sz w:val="21"/>
                <w:szCs w:val="21"/>
                <w:highlight w:val="none"/>
                <w:lang w:val="en-US" w:eastAsia="zh-CN"/>
              </w:rPr>
              <w:t>投标人</w:t>
            </w:r>
            <w:r>
              <w:rPr>
                <w:rFonts w:hint="eastAsia"/>
                <w:i w:val="0"/>
                <w:iCs w:val="0"/>
                <w:spacing w:val="6"/>
                <w:sz w:val="21"/>
                <w:szCs w:val="21"/>
                <w:highlight w:val="none"/>
                <w:lang w:val="en-US" w:eastAsia="en-US"/>
              </w:rPr>
              <w:t>认为有必要的可自行踏勘</w:t>
            </w:r>
          </w:p>
          <w:p w14:paraId="45B1B3EB">
            <w:pPr>
              <w:pStyle w:val="14"/>
              <w:spacing w:before="108" w:line="228" w:lineRule="auto"/>
              <w:ind w:left="109"/>
              <w:rPr>
                <w:rFonts w:hint="eastAsia"/>
                <w:i w:val="0"/>
                <w:iCs w:val="0"/>
                <w:spacing w:val="6"/>
                <w:sz w:val="21"/>
                <w:szCs w:val="21"/>
                <w:highlight w:val="none"/>
                <w:lang w:val="en-US" w:eastAsia="en-US"/>
              </w:rPr>
            </w:pPr>
            <w:r>
              <w:rPr>
                <w:rFonts w:hint="eastAsia"/>
                <w:i w:val="0"/>
                <w:iCs w:val="0"/>
                <w:spacing w:val="6"/>
                <w:sz w:val="21"/>
                <w:szCs w:val="21"/>
                <w:highlight w:val="none"/>
                <w:lang w:val="en-US" w:eastAsia="zh-CN"/>
              </w:rPr>
              <w:t>□</w:t>
            </w:r>
            <w:r>
              <w:rPr>
                <w:rFonts w:hint="eastAsia"/>
                <w:i w:val="0"/>
                <w:iCs w:val="0"/>
                <w:spacing w:val="6"/>
                <w:sz w:val="21"/>
                <w:szCs w:val="21"/>
                <w:highlight w:val="none"/>
                <w:lang w:val="en-US" w:eastAsia="en-US"/>
              </w:rPr>
              <w:t>组织</w:t>
            </w:r>
          </w:p>
          <w:p w14:paraId="16E985E4">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竞争性磋商文件获取后，与甲方联系进行踏勘；</w:t>
            </w:r>
          </w:p>
          <w:p w14:paraId="5E2B123F">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踏勘联系人：闵工</w:t>
            </w:r>
          </w:p>
          <w:p w14:paraId="79E8C960">
            <w:pPr>
              <w:pStyle w:val="14"/>
              <w:spacing w:before="108" w:line="228" w:lineRule="auto"/>
              <w:ind w:left="109"/>
              <w:rPr>
                <w:rFonts w:hint="eastAsia"/>
                <w:i w:val="0"/>
                <w:iCs w:val="0"/>
                <w:spacing w:val="6"/>
                <w:sz w:val="21"/>
                <w:szCs w:val="21"/>
                <w:highlight w:val="none"/>
                <w:lang w:val="en-US" w:eastAsia="zh-CN"/>
              </w:rPr>
            </w:pPr>
            <w:r>
              <w:rPr>
                <w:rFonts w:hint="eastAsia"/>
                <w:i w:val="0"/>
                <w:iCs w:val="0"/>
                <w:spacing w:val="6"/>
                <w:sz w:val="21"/>
                <w:szCs w:val="21"/>
                <w:highlight w:val="none"/>
                <w:lang w:val="en-US" w:eastAsia="zh-CN"/>
              </w:rPr>
              <w:t>联系电话：0991-8846670</w:t>
            </w:r>
          </w:p>
        </w:tc>
      </w:tr>
      <w:tr w14:paraId="0687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634" w:type="dxa"/>
            <w:gridSpan w:val="3"/>
            <w:tcBorders>
              <w:left w:val="single" w:color="000000" w:sz="10" w:space="0"/>
              <w:bottom w:val="single" w:color="auto" w:sz="4" w:space="0"/>
            </w:tcBorders>
          </w:tcPr>
          <w:p w14:paraId="2679E97A">
            <w:pPr>
              <w:pStyle w:val="14"/>
              <w:spacing w:before="152" w:line="192" w:lineRule="auto"/>
              <w:ind w:left="178"/>
              <w:rPr>
                <w:sz w:val="21"/>
                <w:szCs w:val="21"/>
                <w:highlight w:val="none"/>
              </w:rPr>
            </w:pPr>
            <w:r>
              <w:rPr>
                <w:spacing w:val="3"/>
                <w:sz w:val="21"/>
                <w:szCs w:val="21"/>
                <w:highlight w:val="none"/>
              </w:rPr>
              <w:t>第一章</w:t>
            </w:r>
            <w:r>
              <w:rPr>
                <w:spacing w:val="-33"/>
                <w:sz w:val="21"/>
                <w:szCs w:val="21"/>
                <w:highlight w:val="none"/>
              </w:rPr>
              <w:t xml:space="preserve"> </w:t>
            </w:r>
            <w:r>
              <w:rPr>
                <w:spacing w:val="3"/>
                <w:sz w:val="21"/>
                <w:szCs w:val="21"/>
                <w:highlight w:val="none"/>
              </w:rPr>
              <w:t>7.1</w:t>
            </w:r>
            <w:r>
              <w:rPr>
                <w:spacing w:val="-37"/>
                <w:sz w:val="21"/>
                <w:szCs w:val="21"/>
                <w:highlight w:val="none"/>
              </w:rPr>
              <w:t xml:space="preserve"> </w:t>
            </w:r>
            <w:r>
              <w:rPr>
                <w:spacing w:val="3"/>
                <w:sz w:val="21"/>
                <w:szCs w:val="21"/>
                <w:highlight w:val="none"/>
              </w:rPr>
              <w:t>款</w:t>
            </w:r>
          </w:p>
        </w:tc>
        <w:tc>
          <w:tcPr>
            <w:tcW w:w="7489" w:type="dxa"/>
            <w:gridSpan w:val="2"/>
            <w:tcBorders>
              <w:bottom w:val="single" w:color="auto" w:sz="4" w:space="0"/>
              <w:right w:val="single" w:color="000000" w:sz="10" w:space="0"/>
            </w:tcBorders>
          </w:tcPr>
          <w:p w14:paraId="092BBB6E">
            <w:pPr>
              <w:pStyle w:val="14"/>
              <w:spacing w:before="152" w:line="192" w:lineRule="auto"/>
              <w:ind w:left="228"/>
              <w:rPr>
                <w:sz w:val="21"/>
                <w:szCs w:val="21"/>
                <w:highlight w:val="none"/>
              </w:rPr>
            </w:pPr>
            <w:r>
              <w:rPr>
                <w:spacing w:val="6"/>
                <w:sz w:val="21"/>
                <w:szCs w:val="21"/>
                <w:highlight w:val="none"/>
              </w:rPr>
              <w:t>进口产品</w:t>
            </w:r>
            <w:r>
              <w:rPr>
                <w:spacing w:val="20"/>
                <w:sz w:val="21"/>
                <w:szCs w:val="21"/>
                <w:highlight w:val="none"/>
              </w:rPr>
              <w:t xml:space="preserve">   </w:t>
            </w:r>
            <w:r>
              <w:rPr>
                <w:spacing w:val="6"/>
                <w:sz w:val="21"/>
                <w:szCs w:val="21"/>
                <w:highlight w:val="none"/>
              </w:rPr>
              <w:t>不接受</w:t>
            </w:r>
          </w:p>
        </w:tc>
      </w:tr>
      <w:tr w14:paraId="399BB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634" w:type="dxa"/>
            <w:gridSpan w:val="3"/>
            <w:tcBorders>
              <w:top w:val="single" w:color="auto" w:sz="4" w:space="0"/>
              <w:left w:val="single" w:color="auto" w:sz="4" w:space="0"/>
              <w:bottom w:val="single" w:color="auto" w:sz="4" w:space="0"/>
              <w:right w:val="single" w:color="auto" w:sz="4" w:space="0"/>
            </w:tcBorders>
          </w:tcPr>
          <w:p w14:paraId="40DA6AA0">
            <w:pPr>
              <w:spacing w:line="245" w:lineRule="auto"/>
              <w:rPr>
                <w:rFonts w:ascii="Arial"/>
                <w:sz w:val="21"/>
                <w:szCs w:val="21"/>
                <w:highlight w:val="none"/>
              </w:rPr>
            </w:pPr>
          </w:p>
          <w:p w14:paraId="70DC001D">
            <w:pPr>
              <w:spacing w:line="245" w:lineRule="auto"/>
              <w:rPr>
                <w:rFonts w:ascii="Arial"/>
                <w:sz w:val="21"/>
                <w:szCs w:val="21"/>
                <w:highlight w:val="none"/>
              </w:rPr>
            </w:pPr>
          </w:p>
          <w:p w14:paraId="2ADACD3C">
            <w:pPr>
              <w:spacing w:line="245" w:lineRule="auto"/>
              <w:rPr>
                <w:rFonts w:ascii="Arial"/>
                <w:sz w:val="21"/>
                <w:szCs w:val="21"/>
                <w:highlight w:val="none"/>
              </w:rPr>
            </w:pPr>
          </w:p>
          <w:p w14:paraId="31578044">
            <w:pPr>
              <w:spacing w:line="245" w:lineRule="auto"/>
              <w:rPr>
                <w:rFonts w:ascii="Arial"/>
                <w:sz w:val="21"/>
                <w:szCs w:val="21"/>
                <w:highlight w:val="none"/>
              </w:rPr>
            </w:pPr>
          </w:p>
          <w:p w14:paraId="5860D8CB">
            <w:pPr>
              <w:spacing w:line="245" w:lineRule="auto"/>
              <w:rPr>
                <w:rFonts w:ascii="Arial"/>
                <w:sz w:val="21"/>
                <w:szCs w:val="21"/>
                <w:highlight w:val="none"/>
              </w:rPr>
            </w:pPr>
          </w:p>
          <w:p w14:paraId="059B81E9">
            <w:pPr>
              <w:spacing w:line="246" w:lineRule="auto"/>
              <w:rPr>
                <w:rFonts w:ascii="Arial"/>
                <w:sz w:val="21"/>
                <w:szCs w:val="21"/>
                <w:highlight w:val="none"/>
              </w:rPr>
            </w:pPr>
          </w:p>
          <w:p w14:paraId="1F338D5B">
            <w:pPr>
              <w:spacing w:line="246" w:lineRule="auto"/>
              <w:rPr>
                <w:rFonts w:ascii="Arial"/>
                <w:sz w:val="21"/>
                <w:szCs w:val="21"/>
                <w:highlight w:val="none"/>
              </w:rPr>
            </w:pPr>
          </w:p>
          <w:p w14:paraId="23E14844">
            <w:pPr>
              <w:spacing w:line="246" w:lineRule="auto"/>
              <w:rPr>
                <w:rFonts w:ascii="Arial"/>
                <w:sz w:val="21"/>
                <w:szCs w:val="21"/>
                <w:highlight w:val="none"/>
              </w:rPr>
            </w:pPr>
          </w:p>
          <w:p w14:paraId="70F27FF2">
            <w:pPr>
              <w:spacing w:line="246" w:lineRule="auto"/>
              <w:rPr>
                <w:rFonts w:ascii="Arial"/>
                <w:sz w:val="21"/>
                <w:szCs w:val="21"/>
                <w:highlight w:val="none"/>
              </w:rPr>
            </w:pPr>
          </w:p>
          <w:p w14:paraId="3903D872">
            <w:pPr>
              <w:spacing w:line="246" w:lineRule="auto"/>
              <w:rPr>
                <w:rFonts w:ascii="Arial"/>
                <w:sz w:val="21"/>
                <w:szCs w:val="21"/>
                <w:highlight w:val="none"/>
              </w:rPr>
            </w:pPr>
          </w:p>
          <w:p w14:paraId="45915C23">
            <w:pPr>
              <w:spacing w:line="246" w:lineRule="auto"/>
              <w:rPr>
                <w:rFonts w:ascii="Arial"/>
                <w:sz w:val="21"/>
                <w:szCs w:val="21"/>
                <w:highlight w:val="none"/>
              </w:rPr>
            </w:pPr>
          </w:p>
          <w:p w14:paraId="1ABABA4B">
            <w:pPr>
              <w:spacing w:line="246" w:lineRule="auto"/>
              <w:rPr>
                <w:rFonts w:ascii="Arial"/>
                <w:sz w:val="21"/>
                <w:szCs w:val="21"/>
                <w:highlight w:val="none"/>
              </w:rPr>
            </w:pPr>
          </w:p>
          <w:p w14:paraId="7FD68C49">
            <w:pPr>
              <w:pStyle w:val="14"/>
              <w:spacing w:before="65" w:line="227" w:lineRule="auto"/>
              <w:ind w:left="178"/>
              <w:rPr>
                <w:sz w:val="21"/>
                <w:szCs w:val="21"/>
                <w:highlight w:val="none"/>
              </w:rPr>
            </w:pPr>
            <w:r>
              <w:rPr>
                <w:spacing w:val="3"/>
                <w:sz w:val="21"/>
                <w:szCs w:val="21"/>
                <w:highlight w:val="none"/>
              </w:rPr>
              <w:t>第一章</w:t>
            </w:r>
            <w:r>
              <w:rPr>
                <w:spacing w:val="-33"/>
                <w:sz w:val="21"/>
                <w:szCs w:val="21"/>
                <w:highlight w:val="none"/>
              </w:rPr>
              <w:t xml:space="preserve"> </w:t>
            </w:r>
            <w:r>
              <w:rPr>
                <w:spacing w:val="3"/>
                <w:sz w:val="21"/>
                <w:szCs w:val="21"/>
                <w:highlight w:val="none"/>
              </w:rPr>
              <w:t>8.1</w:t>
            </w:r>
            <w:r>
              <w:rPr>
                <w:spacing w:val="-37"/>
                <w:sz w:val="21"/>
                <w:szCs w:val="21"/>
                <w:highlight w:val="none"/>
              </w:rPr>
              <w:t xml:space="preserve"> </w:t>
            </w:r>
            <w:r>
              <w:rPr>
                <w:spacing w:val="3"/>
                <w:sz w:val="21"/>
                <w:szCs w:val="21"/>
                <w:highlight w:val="none"/>
              </w:rPr>
              <w:t>款</w:t>
            </w:r>
          </w:p>
        </w:tc>
        <w:tc>
          <w:tcPr>
            <w:tcW w:w="1343" w:type="dxa"/>
            <w:tcBorders>
              <w:top w:val="single" w:color="auto" w:sz="4" w:space="0"/>
              <w:left w:val="single" w:color="auto" w:sz="4" w:space="0"/>
              <w:bottom w:val="single" w:color="auto" w:sz="4" w:space="0"/>
              <w:right w:val="single" w:color="auto" w:sz="4" w:space="0"/>
            </w:tcBorders>
          </w:tcPr>
          <w:p w14:paraId="0E4ABDA7">
            <w:pPr>
              <w:spacing w:line="258" w:lineRule="auto"/>
              <w:rPr>
                <w:rFonts w:ascii="Arial"/>
                <w:sz w:val="21"/>
                <w:szCs w:val="21"/>
                <w:highlight w:val="none"/>
              </w:rPr>
            </w:pPr>
          </w:p>
          <w:p w14:paraId="77AFB4B3">
            <w:pPr>
              <w:spacing w:line="258" w:lineRule="auto"/>
              <w:rPr>
                <w:rFonts w:ascii="Arial"/>
                <w:sz w:val="21"/>
                <w:szCs w:val="21"/>
                <w:highlight w:val="none"/>
              </w:rPr>
            </w:pPr>
          </w:p>
          <w:p w14:paraId="032D92AC">
            <w:pPr>
              <w:spacing w:line="259" w:lineRule="auto"/>
              <w:rPr>
                <w:rFonts w:ascii="Arial"/>
                <w:sz w:val="21"/>
                <w:szCs w:val="21"/>
                <w:highlight w:val="none"/>
              </w:rPr>
            </w:pPr>
          </w:p>
          <w:p w14:paraId="5AEC9E87">
            <w:pPr>
              <w:spacing w:line="259" w:lineRule="auto"/>
              <w:rPr>
                <w:rFonts w:ascii="Arial"/>
                <w:sz w:val="21"/>
                <w:szCs w:val="21"/>
                <w:highlight w:val="none"/>
              </w:rPr>
            </w:pPr>
          </w:p>
          <w:p w14:paraId="23BE0E94">
            <w:pPr>
              <w:spacing w:line="259" w:lineRule="auto"/>
              <w:rPr>
                <w:rFonts w:ascii="Arial"/>
                <w:sz w:val="21"/>
                <w:szCs w:val="21"/>
                <w:highlight w:val="none"/>
              </w:rPr>
            </w:pPr>
          </w:p>
          <w:p w14:paraId="45857D2F">
            <w:pPr>
              <w:spacing w:line="259" w:lineRule="auto"/>
              <w:rPr>
                <w:rFonts w:ascii="Arial"/>
                <w:sz w:val="21"/>
                <w:szCs w:val="21"/>
                <w:highlight w:val="none"/>
              </w:rPr>
            </w:pPr>
          </w:p>
          <w:p w14:paraId="5953931A">
            <w:pPr>
              <w:spacing w:line="259" w:lineRule="auto"/>
              <w:rPr>
                <w:rFonts w:ascii="Arial"/>
                <w:sz w:val="21"/>
                <w:szCs w:val="21"/>
                <w:highlight w:val="none"/>
              </w:rPr>
            </w:pPr>
          </w:p>
          <w:p w14:paraId="210FD392">
            <w:pPr>
              <w:spacing w:line="259" w:lineRule="auto"/>
              <w:rPr>
                <w:rFonts w:ascii="Arial"/>
                <w:sz w:val="21"/>
                <w:szCs w:val="21"/>
                <w:highlight w:val="none"/>
              </w:rPr>
            </w:pPr>
          </w:p>
          <w:p w14:paraId="7A65F1BA">
            <w:pPr>
              <w:spacing w:line="259" w:lineRule="auto"/>
              <w:rPr>
                <w:rFonts w:ascii="Arial"/>
                <w:sz w:val="21"/>
                <w:szCs w:val="21"/>
                <w:highlight w:val="none"/>
              </w:rPr>
            </w:pPr>
          </w:p>
          <w:p w14:paraId="6875AD57">
            <w:pPr>
              <w:spacing w:line="259" w:lineRule="auto"/>
              <w:rPr>
                <w:rFonts w:ascii="Arial"/>
                <w:sz w:val="21"/>
                <w:szCs w:val="21"/>
                <w:highlight w:val="none"/>
              </w:rPr>
            </w:pPr>
          </w:p>
          <w:p w14:paraId="1820DE8C">
            <w:pPr>
              <w:pStyle w:val="14"/>
              <w:spacing w:before="65" w:line="323" w:lineRule="auto"/>
              <w:ind w:left="101" w:right="103" w:firstLine="3"/>
              <w:jc w:val="both"/>
              <w:rPr>
                <w:sz w:val="21"/>
                <w:szCs w:val="21"/>
                <w:highlight w:val="none"/>
              </w:rPr>
            </w:pPr>
            <w:r>
              <w:rPr>
                <w:spacing w:val="15"/>
                <w:sz w:val="21"/>
                <w:szCs w:val="21"/>
                <w:highlight w:val="none"/>
              </w:rPr>
              <w:t>落实政府采</w:t>
            </w:r>
            <w:r>
              <w:rPr>
                <w:spacing w:val="3"/>
                <w:sz w:val="21"/>
                <w:szCs w:val="21"/>
                <w:highlight w:val="none"/>
              </w:rPr>
              <w:t xml:space="preserve"> </w:t>
            </w:r>
            <w:r>
              <w:rPr>
                <w:spacing w:val="16"/>
                <w:sz w:val="21"/>
                <w:szCs w:val="21"/>
                <w:highlight w:val="none"/>
              </w:rPr>
              <w:t>购政策的说</w:t>
            </w:r>
            <w:r>
              <w:rPr>
                <w:spacing w:val="2"/>
                <w:sz w:val="21"/>
                <w:szCs w:val="21"/>
                <w:highlight w:val="none"/>
              </w:rPr>
              <w:t xml:space="preserve"> 明</w:t>
            </w:r>
          </w:p>
        </w:tc>
        <w:tc>
          <w:tcPr>
            <w:tcW w:w="6146" w:type="dxa"/>
            <w:tcBorders>
              <w:top w:val="single" w:color="auto" w:sz="4" w:space="0"/>
              <w:left w:val="single" w:color="auto" w:sz="4" w:space="0"/>
              <w:bottom w:val="single" w:color="auto" w:sz="4" w:space="0"/>
              <w:right w:val="single" w:color="auto" w:sz="4" w:space="0"/>
            </w:tcBorders>
          </w:tcPr>
          <w:p w14:paraId="177710CC">
            <w:pPr>
              <w:pStyle w:val="14"/>
              <w:spacing w:before="149" w:line="315" w:lineRule="auto"/>
              <w:ind w:left="122" w:right="96" w:firstLine="36"/>
              <w:rPr>
                <w:i w:val="0"/>
                <w:iCs w:val="0"/>
                <w:sz w:val="21"/>
                <w:szCs w:val="21"/>
                <w:highlight w:val="none"/>
              </w:rPr>
            </w:pPr>
            <w:r>
              <w:rPr>
                <w:i w:val="0"/>
                <w:iCs w:val="0"/>
                <w:spacing w:val="11"/>
                <w:sz w:val="21"/>
                <w:szCs w:val="21"/>
                <w:highlight w:val="none"/>
              </w:rPr>
              <w:t>(1)享受中小企业扶持政策的供应商应当满足下列条件：在货</w:t>
            </w:r>
            <w:r>
              <w:rPr>
                <w:i w:val="0"/>
                <w:iCs w:val="0"/>
                <w:spacing w:val="9"/>
                <w:sz w:val="21"/>
                <w:szCs w:val="21"/>
                <w:highlight w:val="none"/>
              </w:rPr>
              <w:t>物采购项目中，货物全部应当由中小企业制造，不对其中涉及的服务的承接商作出要求；在工程采购项目中，工程应当由中小企业承建，不对其中涉及的货物的制造商和服务的承接商作出要求；在服务采购项目中，服务的承接商应当为中小企业，</w:t>
            </w:r>
            <w:r>
              <w:rPr>
                <w:i w:val="0"/>
                <w:iCs w:val="0"/>
                <w:spacing w:val="8"/>
                <w:sz w:val="21"/>
                <w:szCs w:val="21"/>
                <w:highlight w:val="none"/>
              </w:rPr>
              <w:t>不对其中涉及的货物的制造商作出要求。</w:t>
            </w:r>
          </w:p>
          <w:p w14:paraId="216E06E7">
            <w:pPr>
              <w:pStyle w:val="14"/>
              <w:spacing w:before="115" w:line="297" w:lineRule="auto"/>
              <w:ind w:left="123" w:right="96" w:firstLine="35"/>
              <w:rPr>
                <w:i w:val="0"/>
                <w:iCs w:val="0"/>
                <w:sz w:val="21"/>
                <w:szCs w:val="21"/>
                <w:highlight w:val="none"/>
              </w:rPr>
            </w:pPr>
            <w:r>
              <w:rPr>
                <w:i w:val="0"/>
                <w:iCs w:val="0"/>
                <w:spacing w:val="11"/>
                <w:sz w:val="21"/>
                <w:szCs w:val="21"/>
                <w:highlight w:val="none"/>
              </w:rPr>
              <w:t>(2)投标产品取得两个及以上优先采购产品认证的，评审时只</w:t>
            </w:r>
            <w:r>
              <w:rPr>
                <w:i w:val="0"/>
                <w:iCs w:val="0"/>
                <w:spacing w:val="13"/>
                <w:sz w:val="21"/>
                <w:szCs w:val="21"/>
                <w:highlight w:val="none"/>
              </w:rPr>
              <w:t>有其中一项能享受优先采购优惠(投标人自行选择，并在投标</w:t>
            </w:r>
            <w:r>
              <w:rPr>
                <w:i w:val="0"/>
                <w:iCs w:val="0"/>
                <w:spacing w:val="8"/>
                <w:sz w:val="21"/>
                <w:szCs w:val="21"/>
                <w:highlight w:val="none"/>
              </w:rPr>
              <w:t>文件中填报相关信息及数据)。</w:t>
            </w:r>
          </w:p>
          <w:p w14:paraId="7D8C3096">
            <w:pPr>
              <w:pStyle w:val="14"/>
              <w:spacing w:before="113" w:line="279" w:lineRule="auto"/>
              <w:ind w:left="125" w:right="96" w:firstLine="34"/>
              <w:rPr>
                <w:i w:val="0"/>
                <w:iCs w:val="0"/>
                <w:sz w:val="21"/>
                <w:szCs w:val="21"/>
                <w:highlight w:val="none"/>
              </w:rPr>
            </w:pPr>
            <w:r>
              <w:rPr>
                <w:i w:val="0"/>
                <w:iCs w:val="0"/>
                <w:spacing w:val="11"/>
                <w:sz w:val="21"/>
                <w:szCs w:val="21"/>
                <w:highlight w:val="none"/>
              </w:rPr>
              <w:t>(3)投标人同时符合小型、微型企业及监狱企业、残疾人福利</w:t>
            </w:r>
            <w:r>
              <w:rPr>
                <w:i w:val="0"/>
                <w:iCs w:val="0"/>
                <w:spacing w:val="9"/>
                <w:sz w:val="21"/>
                <w:szCs w:val="21"/>
                <w:highlight w:val="none"/>
              </w:rPr>
              <w:t>性单位要求的，评审时只享受一次价格评审优惠政策。</w:t>
            </w:r>
          </w:p>
          <w:p w14:paraId="3012843F">
            <w:pPr>
              <w:pStyle w:val="14"/>
              <w:spacing w:before="115" w:line="279" w:lineRule="auto"/>
              <w:ind w:left="139" w:right="96" w:firstLine="19"/>
              <w:rPr>
                <w:i w:val="0"/>
                <w:iCs w:val="0"/>
                <w:sz w:val="21"/>
                <w:szCs w:val="21"/>
                <w:highlight w:val="none"/>
              </w:rPr>
            </w:pPr>
            <w:r>
              <w:rPr>
                <w:i w:val="0"/>
                <w:iCs w:val="0"/>
                <w:spacing w:val="11"/>
                <w:sz w:val="21"/>
                <w:szCs w:val="21"/>
                <w:highlight w:val="none"/>
              </w:rPr>
              <w:t>(4)投标人提供的投标产品只有部分属于小型、微型企业制造</w:t>
            </w:r>
            <w:r>
              <w:rPr>
                <w:i w:val="0"/>
                <w:iCs w:val="0"/>
                <w:spacing w:val="10"/>
                <w:sz w:val="21"/>
                <w:szCs w:val="21"/>
                <w:highlight w:val="none"/>
              </w:rPr>
              <w:t xml:space="preserve"> </w:t>
            </w:r>
            <w:r>
              <w:rPr>
                <w:i w:val="0"/>
                <w:iCs w:val="0"/>
                <w:spacing w:val="8"/>
                <w:sz w:val="21"/>
                <w:szCs w:val="21"/>
                <w:highlight w:val="none"/>
              </w:rPr>
              <w:t>的产品，评审时不予对投标报价实行价格扣除。</w:t>
            </w:r>
          </w:p>
          <w:p w14:paraId="7F44BD9F">
            <w:pPr>
              <w:pStyle w:val="14"/>
              <w:spacing w:before="115" w:line="321" w:lineRule="auto"/>
              <w:ind w:left="131" w:right="99" w:hanging="8"/>
              <w:rPr>
                <w:i w:val="0"/>
                <w:iCs w:val="0"/>
                <w:sz w:val="21"/>
                <w:szCs w:val="21"/>
                <w:highlight w:val="none"/>
              </w:rPr>
            </w:pPr>
            <w:r>
              <w:rPr>
                <w:b/>
                <w:bCs/>
                <w:i w:val="0"/>
                <w:iCs w:val="0"/>
                <w:spacing w:val="7"/>
                <w:sz w:val="21"/>
                <w:szCs w:val="21"/>
                <w:highlight w:val="none"/>
              </w:rPr>
              <w:t>专门面向中小微企业采购的项目（标项</w:t>
            </w:r>
            <w:r>
              <w:rPr>
                <w:b/>
                <w:bCs/>
                <w:i w:val="0"/>
                <w:iCs w:val="0"/>
                <w:spacing w:val="10"/>
                <w:sz w:val="21"/>
                <w:szCs w:val="21"/>
                <w:highlight w:val="none"/>
              </w:rPr>
              <w:t>），</w:t>
            </w:r>
            <w:r>
              <w:rPr>
                <w:b/>
                <w:bCs/>
                <w:i w:val="0"/>
                <w:iCs w:val="0"/>
                <w:spacing w:val="7"/>
                <w:sz w:val="21"/>
                <w:szCs w:val="21"/>
                <w:highlight w:val="none"/>
              </w:rPr>
              <w:t>不享受价格扣除优</w:t>
            </w:r>
            <w:r>
              <w:rPr>
                <w:b/>
                <w:bCs/>
                <w:i w:val="0"/>
                <w:iCs w:val="0"/>
                <w:spacing w:val="-7"/>
                <w:sz w:val="21"/>
                <w:szCs w:val="21"/>
                <w:highlight w:val="none"/>
              </w:rPr>
              <w:t>惠。</w:t>
            </w:r>
          </w:p>
          <w:p w14:paraId="15632189">
            <w:pPr>
              <w:pStyle w:val="14"/>
              <w:spacing w:before="24" w:line="253" w:lineRule="auto"/>
              <w:ind w:left="112" w:right="41" w:firstLine="11"/>
              <w:rPr>
                <w:i w:val="0"/>
                <w:iCs w:val="0"/>
                <w:sz w:val="21"/>
                <w:szCs w:val="21"/>
                <w:highlight w:val="none"/>
              </w:rPr>
            </w:pPr>
            <w:r>
              <w:rPr>
                <w:i w:val="0"/>
                <w:iCs w:val="0"/>
                <w:spacing w:val="18"/>
                <w:sz w:val="21"/>
                <w:szCs w:val="21"/>
                <w:highlight w:val="none"/>
              </w:rPr>
              <w:t>本项目采购标的对应的中小企业划型标准所属行业为：</w:t>
            </w:r>
            <w:r>
              <w:rPr>
                <w:b/>
                <w:bCs/>
                <w:i w:val="0"/>
                <w:iCs w:val="0"/>
                <w:spacing w:val="18"/>
                <w:sz w:val="21"/>
                <w:szCs w:val="21"/>
                <w:highlight w:val="none"/>
              </w:rPr>
              <w:t>建筑</w:t>
            </w:r>
            <w:r>
              <w:rPr>
                <w:b/>
                <w:bCs/>
                <w:i w:val="0"/>
                <w:iCs w:val="0"/>
                <w:spacing w:val="27"/>
                <w:sz w:val="21"/>
                <w:szCs w:val="21"/>
                <w:highlight w:val="none"/>
              </w:rPr>
              <w:t>业。</w:t>
            </w:r>
          </w:p>
        </w:tc>
      </w:tr>
      <w:tr w14:paraId="51014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34" w:type="dxa"/>
            <w:gridSpan w:val="3"/>
            <w:tcBorders>
              <w:top w:val="single" w:color="auto" w:sz="4" w:space="0"/>
              <w:left w:val="single" w:color="000000" w:sz="10" w:space="0"/>
              <w:bottom w:val="single" w:color="000000" w:sz="10" w:space="0"/>
              <w:right w:val="single" w:color="auto" w:sz="4" w:space="0"/>
            </w:tcBorders>
          </w:tcPr>
          <w:p w14:paraId="74771749">
            <w:pPr>
              <w:spacing w:line="241" w:lineRule="auto"/>
              <w:rPr>
                <w:rFonts w:ascii="Arial"/>
                <w:sz w:val="21"/>
                <w:szCs w:val="21"/>
                <w:highlight w:val="none"/>
              </w:rPr>
            </w:pPr>
          </w:p>
          <w:p w14:paraId="60445622">
            <w:pPr>
              <w:spacing w:line="241" w:lineRule="auto"/>
              <w:rPr>
                <w:rFonts w:ascii="Arial"/>
                <w:sz w:val="21"/>
                <w:szCs w:val="21"/>
                <w:highlight w:val="none"/>
              </w:rPr>
            </w:pPr>
          </w:p>
          <w:p w14:paraId="1985B0D9">
            <w:pPr>
              <w:spacing w:line="241" w:lineRule="auto"/>
              <w:rPr>
                <w:rFonts w:ascii="Arial"/>
                <w:sz w:val="21"/>
                <w:szCs w:val="21"/>
                <w:highlight w:val="none"/>
              </w:rPr>
            </w:pPr>
          </w:p>
          <w:p w14:paraId="1859655B">
            <w:pPr>
              <w:spacing w:line="242" w:lineRule="auto"/>
              <w:rPr>
                <w:rFonts w:ascii="Arial"/>
                <w:sz w:val="21"/>
                <w:szCs w:val="21"/>
                <w:highlight w:val="none"/>
              </w:rPr>
            </w:pPr>
          </w:p>
          <w:p w14:paraId="4A5B78AA">
            <w:pPr>
              <w:pStyle w:val="14"/>
              <w:spacing w:before="65" w:line="227" w:lineRule="auto"/>
              <w:ind w:left="128"/>
              <w:rPr>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16.4</w:t>
            </w:r>
            <w:r>
              <w:rPr>
                <w:spacing w:val="-38"/>
                <w:sz w:val="21"/>
                <w:szCs w:val="21"/>
                <w:highlight w:val="none"/>
              </w:rPr>
              <w:t xml:space="preserve"> </w:t>
            </w:r>
            <w:r>
              <w:rPr>
                <w:spacing w:val="2"/>
                <w:sz w:val="21"/>
                <w:szCs w:val="21"/>
                <w:highlight w:val="none"/>
              </w:rPr>
              <w:t>款</w:t>
            </w:r>
          </w:p>
        </w:tc>
        <w:tc>
          <w:tcPr>
            <w:tcW w:w="1343" w:type="dxa"/>
            <w:tcBorders>
              <w:top w:val="single" w:color="auto" w:sz="4" w:space="0"/>
              <w:left w:val="single" w:color="auto" w:sz="4" w:space="0"/>
              <w:bottom w:val="single" w:color="auto" w:sz="4" w:space="0"/>
              <w:right w:val="single" w:color="auto" w:sz="4" w:space="0"/>
            </w:tcBorders>
          </w:tcPr>
          <w:p w14:paraId="2FEBDCD0">
            <w:pPr>
              <w:spacing w:line="303" w:lineRule="auto"/>
              <w:rPr>
                <w:rFonts w:ascii="Arial"/>
                <w:sz w:val="21"/>
                <w:szCs w:val="21"/>
                <w:highlight w:val="none"/>
              </w:rPr>
            </w:pPr>
          </w:p>
          <w:p w14:paraId="7AD44FBA">
            <w:pPr>
              <w:spacing w:line="304" w:lineRule="auto"/>
              <w:rPr>
                <w:rFonts w:ascii="Arial"/>
                <w:sz w:val="21"/>
                <w:szCs w:val="21"/>
                <w:highlight w:val="none"/>
              </w:rPr>
            </w:pPr>
          </w:p>
          <w:p w14:paraId="6E5218B7">
            <w:pPr>
              <w:pStyle w:val="14"/>
              <w:spacing w:before="65" w:line="228" w:lineRule="auto"/>
              <w:ind w:left="167"/>
              <w:rPr>
                <w:sz w:val="21"/>
                <w:szCs w:val="21"/>
                <w:highlight w:val="none"/>
              </w:rPr>
            </w:pPr>
            <w:r>
              <w:rPr>
                <w:spacing w:val="7"/>
                <w:sz w:val="21"/>
                <w:szCs w:val="21"/>
                <w:highlight w:val="none"/>
              </w:rPr>
              <w:t>最高投标限</w:t>
            </w:r>
          </w:p>
          <w:p w14:paraId="2B23AD40">
            <w:pPr>
              <w:pStyle w:val="14"/>
              <w:spacing w:before="112" w:line="318" w:lineRule="auto"/>
              <w:ind w:left="452" w:right="110" w:hanging="315"/>
              <w:rPr>
                <w:sz w:val="21"/>
                <w:szCs w:val="21"/>
                <w:highlight w:val="none"/>
              </w:rPr>
            </w:pPr>
            <w:r>
              <w:rPr>
                <w:spacing w:val="7"/>
                <w:sz w:val="21"/>
                <w:szCs w:val="21"/>
                <w:highlight w:val="none"/>
              </w:rPr>
              <w:t>价（采购预</w:t>
            </w:r>
            <w:r>
              <w:rPr>
                <w:spacing w:val="3"/>
                <w:sz w:val="21"/>
                <w:szCs w:val="21"/>
                <w:highlight w:val="none"/>
              </w:rPr>
              <w:t xml:space="preserve"> </w:t>
            </w:r>
            <w:r>
              <w:rPr>
                <w:spacing w:val="-1"/>
                <w:sz w:val="21"/>
                <w:szCs w:val="21"/>
                <w:highlight w:val="none"/>
              </w:rPr>
              <w:t>算）</w:t>
            </w:r>
          </w:p>
        </w:tc>
        <w:tc>
          <w:tcPr>
            <w:tcW w:w="6146" w:type="dxa"/>
            <w:tcBorders>
              <w:top w:val="single" w:color="auto" w:sz="4" w:space="0"/>
              <w:left w:val="single" w:color="auto" w:sz="4" w:space="0"/>
              <w:bottom w:val="single" w:color="auto" w:sz="4" w:space="0"/>
              <w:right w:val="single" w:color="auto" w:sz="4" w:space="0"/>
            </w:tcBorders>
          </w:tcPr>
          <w:p w14:paraId="42F6D0EE">
            <w:pPr>
              <w:pStyle w:val="14"/>
              <w:spacing w:before="136" w:line="226" w:lineRule="auto"/>
              <w:ind w:left="123"/>
              <w:rPr>
                <w:rFonts w:hint="eastAsia"/>
                <w:b/>
                <w:bCs/>
                <w:spacing w:val="5"/>
                <w:sz w:val="21"/>
                <w:szCs w:val="21"/>
                <w:highlight w:val="none"/>
                <w:lang w:val="en-US" w:eastAsia="zh-CN"/>
              </w:rPr>
            </w:pPr>
            <w:r>
              <w:rPr>
                <w:rFonts w:hint="eastAsia"/>
                <w:b/>
                <w:bCs/>
                <w:spacing w:val="5"/>
                <w:sz w:val="21"/>
                <w:szCs w:val="21"/>
                <w:highlight w:val="none"/>
                <w:lang w:eastAsia="zh-CN"/>
              </w:rPr>
              <w:t>标项一：</w:t>
            </w:r>
            <w:r>
              <w:rPr>
                <w:b/>
                <w:bCs/>
                <w:spacing w:val="5"/>
                <w:sz w:val="21"/>
                <w:szCs w:val="21"/>
                <w:highlight w:val="none"/>
              </w:rPr>
              <w:t>最高投标限价为：</w:t>
            </w:r>
            <w:r>
              <w:rPr>
                <w:rFonts w:hint="eastAsia"/>
                <w:b/>
                <w:bCs/>
                <w:spacing w:val="5"/>
                <w:sz w:val="21"/>
                <w:szCs w:val="21"/>
                <w:highlight w:val="none"/>
                <w:lang w:val="en-US" w:eastAsia="zh-CN"/>
              </w:rPr>
              <w:t>927667.00元</w:t>
            </w:r>
          </w:p>
          <w:p w14:paraId="658C2DF4">
            <w:pPr>
              <w:pStyle w:val="14"/>
              <w:spacing w:before="136" w:line="226" w:lineRule="auto"/>
              <w:ind w:left="123"/>
              <w:rPr>
                <w:rFonts w:hint="default"/>
                <w:b/>
                <w:bCs/>
                <w:spacing w:val="5"/>
                <w:sz w:val="21"/>
                <w:szCs w:val="21"/>
                <w:highlight w:val="none"/>
                <w:lang w:val="en-US" w:eastAsia="zh-CN"/>
              </w:rPr>
            </w:pPr>
            <w:r>
              <w:rPr>
                <w:rFonts w:hint="eastAsia"/>
                <w:b/>
                <w:bCs/>
                <w:spacing w:val="5"/>
                <w:sz w:val="21"/>
                <w:szCs w:val="21"/>
                <w:highlight w:val="none"/>
                <w:lang w:eastAsia="zh-CN"/>
              </w:rPr>
              <w:t>标项二：</w:t>
            </w:r>
            <w:r>
              <w:rPr>
                <w:b/>
                <w:bCs/>
                <w:spacing w:val="5"/>
                <w:sz w:val="21"/>
                <w:szCs w:val="21"/>
                <w:highlight w:val="none"/>
              </w:rPr>
              <w:t>最高投标限价为：</w:t>
            </w:r>
            <w:r>
              <w:rPr>
                <w:rFonts w:hint="eastAsia"/>
                <w:b/>
                <w:bCs/>
                <w:spacing w:val="5"/>
                <w:sz w:val="21"/>
                <w:szCs w:val="21"/>
                <w:highlight w:val="none"/>
                <w:lang w:val="en-US" w:eastAsia="zh-CN"/>
              </w:rPr>
              <w:t>927666.89元</w:t>
            </w:r>
          </w:p>
          <w:p w14:paraId="790EC012">
            <w:pPr>
              <w:pStyle w:val="14"/>
              <w:spacing w:before="113" w:line="323" w:lineRule="auto"/>
              <w:ind w:left="121" w:right="77" w:firstLine="1"/>
              <w:rPr>
                <w:sz w:val="21"/>
                <w:szCs w:val="21"/>
                <w:highlight w:val="none"/>
              </w:rPr>
            </w:pPr>
            <w:r>
              <w:rPr>
                <w:b/>
                <w:bCs/>
                <w:spacing w:val="9"/>
                <w:sz w:val="21"/>
                <w:szCs w:val="21"/>
                <w:highlight w:val="none"/>
              </w:rPr>
              <w:t>注</w:t>
            </w:r>
            <w:r>
              <w:rPr>
                <w:spacing w:val="-21"/>
                <w:sz w:val="21"/>
                <w:szCs w:val="21"/>
                <w:highlight w:val="none"/>
              </w:rPr>
              <w:t xml:space="preserve"> </w:t>
            </w:r>
            <w:r>
              <w:rPr>
                <w:b/>
                <w:bCs/>
                <w:spacing w:val="9"/>
                <w:sz w:val="21"/>
                <w:szCs w:val="21"/>
                <w:highlight w:val="none"/>
              </w:rPr>
              <w:t>1：投标供应商的投标报价不得超出最高投标限</w:t>
            </w:r>
            <w:r>
              <w:rPr>
                <w:b/>
                <w:bCs/>
                <w:spacing w:val="8"/>
                <w:sz w:val="21"/>
                <w:szCs w:val="21"/>
                <w:highlight w:val="none"/>
              </w:rPr>
              <w:t>价；且分项报价也不得超出各项目分项的限价（如有</w:t>
            </w:r>
            <w:r>
              <w:rPr>
                <w:b/>
                <w:bCs/>
                <w:spacing w:val="9"/>
                <w:sz w:val="21"/>
                <w:szCs w:val="21"/>
                <w:highlight w:val="none"/>
              </w:rPr>
              <w:t>），</w:t>
            </w:r>
            <w:r>
              <w:rPr>
                <w:b/>
                <w:bCs/>
                <w:spacing w:val="8"/>
                <w:sz w:val="21"/>
                <w:szCs w:val="21"/>
                <w:highlight w:val="none"/>
              </w:rPr>
              <w:t>否则其响应文件</w:t>
            </w:r>
            <w:r>
              <w:rPr>
                <w:b/>
                <w:bCs/>
                <w:spacing w:val="5"/>
                <w:sz w:val="21"/>
                <w:szCs w:val="21"/>
                <w:highlight w:val="none"/>
              </w:rPr>
              <w:t>将被否决。</w:t>
            </w:r>
          </w:p>
          <w:p w14:paraId="1F51E95A">
            <w:pPr>
              <w:pStyle w:val="14"/>
              <w:spacing w:before="31" w:line="278" w:lineRule="auto"/>
              <w:ind w:left="122" w:right="77"/>
              <w:rPr>
                <w:sz w:val="21"/>
                <w:szCs w:val="21"/>
                <w:highlight w:val="none"/>
              </w:rPr>
            </w:pPr>
            <w:r>
              <w:rPr>
                <w:b/>
                <w:bCs/>
                <w:spacing w:val="9"/>
                <w:sz w:val="21"/>
                <w:szCs w:val="21"/>
                <w:highlight w:val="none"/>
              </w:rPr>
              <w:t>注</w:t>
            </w:r>
            <w:r>
              <w:rPr>
                <w:spacing w:val="-26"/>
                <w:sz w:val="21"/>
                <w:szCs w:val="21"/>
                <w:highlight w:val="none"/>
              </w:rPr>
              <w:t xml:space="preserve"> </w:t>
            </w:r>
            <w:r>
              <w:rPr>
                <w:b/>
                <w:bCs/>
                <w:spacing w:val="9"/>
                <w:sz w:val="21"/>
                <w:szCs w:val="21"/>
                <w:highlight w:val="none"/>
              </w:rPr>
              <w:t>2：各位投标供应商须确保电子响应文件中的报价和政采云</w:t>
            </w:r>
            <w:r>
              <w:rPr>
                <w:b/>
                <w:bCs/>
                <w:spacing w:val="8"/>
                <w:sz w:val="21"/>
                <w:szCs w:val="21"/>
                <w:highlight w:val="none"/>
              </w:rPr>
              <w:t>平台上填报的报价一致，否则将被视为有选择的报价，其投标</w:t>
            </w:r>
            <w:r>
              <w:rPr>
                <w:rFonts w:ascii="宋体" w:hAnsi="宋体" w:eastAsia="宋体" w:cs="宋体"/>
                <w:b/>
                <w:bCs/>
                <w:spacing w:val="8"/>
                <w:sz w:val="21"/>
                <w:szCs w:val="21"/>
                <w:highlight w:val="none"/>
              </w:rPr>
              <w:t>将被否决。</w:t>
            </w:r>
          </w:p>
        </w:tc>
      </w:tr>
      <w:tr w14:paraId="7D05A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4" w:type="dxa"/>
            <w:gridSpan w:val="3"/>
            <w:tcBorders>
              <w:left w:val="single" w:color="000000" w:sz="10" w:space="0"/>
            </w:tcBorders>
          </w:tcPr>
          <w:p w14:paraId="63A9726A">
            <w:pPr>
              <w:pStyle w:val="14"/>
              <w:spacing w:before="154" w:line="227" w:lineRule="auto"/>
              <w:ind w:left="128"/>
              <w:rPr>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17.1</w:t>
            </w:r>
            <w:r>
              <w:rPr>
                <w:spacing w:val="-38"/>
                <w:sz w:val="21"/>
                <w:szCs w:val="21"/>
                <w:highlight w:val="none"/>
              </w:rPr>
              <w:t xml:space="preserve"> </w:t>
            </w:r>
            <w:r>
              <w:rPr>
                <w:spacing w:val="2"/>
                <w:sz w:val="21"/>
                <w:szCs w:val="21"/>
                <w:highlight w:val="none"/>
              </w:rPr>
              <w:t>款</w:t>
            </w:r>
          </w:p>
        </w:tc>
        <w:tc>
          <w:tcPr>
            <w:tcW w:w="1343" w:type="dxa"/>
          </w:tcPr>
          <w:p w14:paraId="22B24C3E">
            <w:pPr>
              <w:pStyle w:val="14"/>
              <w:spacing w:before="155" w:line="228" w:lineRule="auto"/>
              <w:ind w:left="62"/>
              <w:rPr>
                <w:sz w:val="21"/>
                <w:szCs w:val="21"/>
                <w:highlight w:val="none"/>
              </w:rPr>
            </w:pPr>
            <w:r>
              <w:rPr>
                <w:spacing w:val="7"/>
                <w:sz w:val="21"/>
                <w:szCs w:val="21"/>
                <w:highlight w:val="none"/>
              </w:rPr>
              <w:t>投标有效期</w:t>
            </w:r>
          </w:p>
        </w:tc>
        <w:tc>
          <w:tcPr>
            <w:tcW w:w="6146" w:type="dxa"/>
            <w:tcBorders>
              <w:right w:val="single" w:color="000000" w:sz="10" w:space="0"/>
            </w:tcBorders>
          </w:tcPr>
          <w:p w14:paraId="25A20C06">
            <w:pPr>
              <w:pStyle w:val="14"/>
              <w:spacing w:before="154" w:line="228" w:lineRule="auto"/>
              <w:ind w:left="107"/>
              <w:rPr>
                <w:sz w:val="21"/>
                <w:szCs w:val="21"/>
                <w:highlight w:val="none"/>
              </w:rPr>
            </w:pPr>
            <w:r>
              <w:rPr>
                <w:spacing w:val="5"/>
                <w:sz w:val="21"/>
                <w:szCs w:val="21"/>
                <w:highlight w:val="none"/>
              </w:rPr>
              <w:t>90</w:t>
            </w:r>
            <w:r>
              <w:rPr>
                <w:spacing w:val="48"/>
                <w:sz w:val="21"/>
                <w:szCs w:val="21"/>
                <w:highlight w:val="none"/>
              </w:rPr>
              <w:t xml:space="preserve"> </w:t>
            </w:r>
            <w:r>
              <w:rPr>
                <w:spacing w:val="5"/>
                <w:sz w:val="21"/>
                <w:szCs w:val="21"/>
                <w:highlight w:val="none"/>
              </w:rPr>
              <w:t>日历天（从投标截止之日算起）。</w:t>
            </w:r>
          </w:p>
        </w:tc>
      </w:tr>
      <w:tr w14:paraId="39650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34" w:type="dxa"/>
            <w:gridSpan w:val="3"/>
            <w:tcBorders>
              <w:left w:val="single" w:color="000000" w:sz="10" w:space="0"/>
            </w:tcBorders>
          </w:tcPr>
          <w:p w14:paraId="5F5B7BA6">
            <w:pPr>
              <w:pStyle w:val="14"/>
              <w:spacing w:before="186" w:line="228" w:lineRule="auto"/>
              <w:ind w:left="495" w:leftChars="0"/>
              <w:rPr>
                <w:sz w:val="21"/>
                <w:szCs w:val="21"/>
                <w:highlight w:val="none"/>
              </w:rPr>
            </w:pPr>
            <w:r>
              <w:rPr>
                <w:i w:val="0"/>
                <w:iCs w:val="0"/>
                <w:spacing w:val="6"/>
                <w:sz w:val="21"/>
                <w:szCs w:val="21"/>
                <w:highlight w:val="none"/>
              </w:rPr>
              <w:t>条款号</w:t>
            </w:r>
          </w:p>
        </w:tc>
        <w:tc>
          <w:tcPr>
            <w:tcW w:w="1343" w:type="dxa"/>
          </w:tcPr>
          <w:p w14:paraId="22B6C8F1">
            <w:pPr>
              <w:pStyle w:val="14"/>
              <w:spacing w:before="186" w:line="228" w:lineRule="auto"/>
              <w:ind w:left="231" w:leftChars="0"/>
              <w:rPr>
                <w:sz w:val="21"/>
                <w:szCs w:val="21"/>
                <w:highlight w:val="none"/>
              </w:rPr>
            </w:pPr>
            <w:r>
              <w:rPr>
                <w:i w:val="0"/>
                <w:iCs w:val="0"/>
                <w:spacing w:val="6"/>
                <w:sz w:val="21"/>
                <w:szCs w:val="21"/>
                <w:highlight w:val="none"/>
              </w:rPr>
              <w:t>条款名称</w:t>
            </w:r>
          </w:p>
        </w:tc>
        <w:tc>
          <w:tcPr>
            <w:tcW w:w="6146" w:type="dxa"/>
            <w:tcBorders>
              <w:right w:val="single" w:color="000000" w:sz="10" w:space="0"/>
            </w:tcBorders>
          </w:tcPr>
          <w:p w14:paraId="2B297382">
            <w:pPr>
              <w:pStyle w:val="14"/>
              <w:spacing w:before="186" w:line="228" w:lineRule="auto"/>
              <w:ind w:left="2520" w:leftChars="0"/>
              <w:rPr>
                <w:sz w:val="21"/>
                <w:szCs w:val="21"/>
                <w:highlight w:val="none"/>
              </w:rPr>
            </w:pPr>
            <w:r>
              <w:rPr>
                <w:i w:val="0"/>
                <w:iCs w:val="0"/>
                <w:spacing w:val="6"/>
                <w:sz w:val="21"/>
                <w:szCs w:val="21"/>
                <w:highlight w:val="none"/>
              </w:rPr>
              <w:t>编列内容</w:t>
            </w:r>
          </w:p>
        </w:tc>
      </w:tr>
      <w:tr w14:paraId="185D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1" w:hRule="atLeast"/>
        </w:trPr>
        <w:tc>
          <w:tcPr>
            <w:tcW w:w="1634" w:type="dxa"/>
            <w:gridSpan w:val="3"/>
            <w:tcBorders>
              <w:left w:val="single" w:color="000000" w:sz="10" w:space="0"/>
            </w:tcBorders>
          </w:tcPr>
          <w:p w14:paraId="310C6335">
            <w:pPr>
              <w:spacing w:line="262" w:lineRule="auto"/>
              <w:rPr>
                <w:rFonts w:ascii="Arial"/>
                <w:sz w:val="21"/>
                <w:szCs w:val="21"/>
                <w:highlight w:val="none"/>
              </w:rPr>
            </w:pPr>
          </w:p>
          <w:p w14:paraId="507D56BB">
            <w:pPr>
              <w:spacing w:line="262" w:lineRule="auto"/>
              <w:rPr>
                <w:rFonts w:ascii="Arial"/>
                <w:sz w:val="21"/>
                <w:szCs w:val="21"/>
                <w:highlight w:val="none"/>
              </w:rPr>
            </w:pPr>
          </w:p>
          <w:p w14:paraId="57C9B960">
            <w:pPr>
              <w:spacing w:line="263" w:lineRule="auto"/>
              <w:rPr>
                <w:rFonts w:ascii="Arial"/>
                <w:sz w:val="21"/>
                <w:szCs w:val="21"/>
                <w:highlight w:val="none"/>
              </w:rPr>
            </w:pPr>
          </w:p>
          <w:p w14:paraId="68621050">
            <w:pPr>
              <w:spacing w:line="263" w:lineRule="auto"/>
              <w:rPr>
                <w:rFonts w:ascii="Arial"/>
                <w:sz w:val="21"/>
                <w:szCs w:val="21"/>
                <w:highlight w:val="none"/>
              </w:rPr>
            </w:pPr>
          </w:p>
          <w:p w14:paraId="52E26955">
            <w:pPr>
              <w:spacing w:line="263" w:lineRule="auto"/>
              <w:rPr>
                <w:rFonts w:ascii="Arial"/>
                <w:sz w:val="21"/>
                <w:szCs w:val="21"/>
                <w:highlight w:val="none"/>
              </w:rPr>
            </w:pPr>
          </w:p>
          <w:p w14:paraId="116398AE">
            <w:pPr>
              <w:spacing w:line="263" w:lineRule="auto"/>
              <w:rPr>
                <w:rFonts w:ascii="Arial"/>
                <w:sz w:val="21"/>
                <w:szCs w:val="21"/>
                <w:highlight w:val="none"/>
              </w:rPr>
            </w:pPr>
          </w:p>
          <w:p w14:paraId="624779E6">
            <w:pPr>
              <w:spacing w:line="263" w:lineRule="auto"/>
              <w:rPr>
                <w:rFonts w:ascii="Arial"/>
                <w:sz w:val="21"/>
                <w:szCs w:val="21"/>
                <w:highlight w:val="none"/>
              </w:rPr>
            </w:pPr>
          </w:p>
          <w:p w14:paraId="714CD735">
            <w:pPr>
              <w:spacing w:line="263" w:lineRule="auto"/>
              <w:rPr>
                <w:rFonts w:ascii="Arial"/>
                <w:sz w:val="21"/>
                <w:szCs w:val="21"/>
                <w:highlight w:val="none"/>
              </w:rPr>
            </w:pPr>
          </w:p>
          <w:p w14:paraId="070D621C">
            <w:pPr>
              <w:pStyle w:val="14"/>
              <w:spacing w:before="65" w:line="227" w:lineRule="auto"/>
              <w:ind w:left="128" w:leftChars="0"/>
              <w:rPr>
                <w:spacing w:val="2"/>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18.1</w:t>
            </w:r>
            <w:r>
              <w:rPr>
                <w:spacing w:val="-38"/>
                <w:sz w:val="21"/>
                <w:szCs w:val="21"/>
                <w:highlight w:val="none"/>
              </w:rPr>
              <w:t xml:space="preserve"> </w:t>
            </w:r>
            <w:r>
              <w:rPr>
                <w:spacing w:val="2"/>
                <w:sz w:val="21"/>
                <w:szCs w:val="21"/>
                <w:highlight w:val="none"/>
              </w:rPr>
              <w:t>款</w:t>
            </w:r>
          </w:p>
        </w:tc>
        <w:tc>
          <w:tcPr>
            <w:tcW w:w="1343" w:type="dxa"/>
          </w:tcPr>
          <w:p w14:paraId="4F0A2C92">
            <w:pPr>
              <w:spacing w:line="262" w:lineRule="auto"/>
              <w:rPr>
                <w:rFonts w:ascii="Arial"/>
                <w:sz w:val="21"/>
                <w:szCs w:val="21"/>
                <w:highlight w:val="none"/>
              </w:rPr>
            </w:pPr>
          </w:p>
          <w:p w14:paraId="620BD298">
            <w:pPr>
              <w:spacing w:line="262" w:lineRule="auto"/>
              <w:rPr>
                <w:rFonts w:ascii="Arial"/>
                <w:sz w:val="21"/>
                <w:szCs w:val="21"/>
                <w:highlight w:val="none"/>
              </w:rPr>
            </w:pPr>
          </w:p>
          <w:p w14:paraId="45388235">
            <w:pPr>
              <w:spacing w:line="263" w:lineRule="auto"/>
              <w:rPr>
                <w:rFonts w:ascii="Arial"/>
                <w:sz w:val="21"/>
                <w:szCs w:val="21"/>
                <w:highlight w:val="none"/>
              </w:rPr>
            </w:pPr>
          </w:p>
          <w:p w14:paraId="3AAFE57D">
            <w:pPr>
              <w:spacing w:line="263" w:lineRule="auto"/>
              <w:rPr>
                <w:rFonts w:ascii="Arial"/>
                <w:sz w:val="21"/>
                <w:szCs w:val="21"/>
                <w:highlight w:val="none"/>
              </w:rPr>
            </w:pPr>
          </w:p>
          <w:p w14:paraId="3BF4A5C1">
            <w:pPr>
              <w:spacing w:line="263" w:lineRule="auto"/>
              <w:rPr>
                <w:rFonts w:ascii="Arial"/>
                <w:sz w:val="21"/>
                <w:szCs w:val="21"/>
                <w:highlight w:val="none"/>
              </w:rPr>
            </w:pPr>
          </w:p>
          <w:p w14:paraId="6C90D244">
            <w:pPr>
              <w:spacing w:line="263" w:lineRule="auto"/>
              <w:rPr>
                <w:rFonts w:ascii="Arial"/>
                <w:sz w:val="21"/>
                <w:szCs w:val="21"/>
                <w:highlight w:val="none"/>
              </w:rPr>
            </w:pPr>
          </w:p>
          <w:p w14:paraId="4F39A821">
            <w:pPr>
              <w:spacing w:line="263" w:lineRule="auto"/>
              <w:rPr>
                <w:rFonts w:ascii="Arial"/>
                <w:sz w:val="21"/>
                <w:szCs w:val="21"/>
                <w:highlight w:val="none"/>
              </w:rPr>
            </w:pPr>
          </w:p>
          <w:p w14:paraId="13B722E8">
            <w:pPr>
              <w:spacing w:line="263" w:lineRule="auto"/>
              <w:rPr>
                <w:rFonts w:ascii="Arial"/>
                <w:sz w:val="21"/>
                <w:szCs w:val="21"/>
                <w:highlight w:val="none"/>
              </w:rPr>
            </w:pPr>
          </w:p>
          <w:p w14:paraId="35701199">
            <w:pPr>
              <w:pStyle w:val="14"/>
              <w:spacing w:before="65" w:line="228" w:lineRule="auto"/>
              <w:ind w:left="123" w:leftChars="0"/>
              <w:rPr>
                <w:spacing w:val="8"/>
                <w:sz w:val="21"/>
                <w:szCs w:val="21"/>
                <w:highlight w:val="none"/>
              </w:rPr>
            </w:pPr>
            <w:r>
              <w:rPr>
                <w:spacing w:val="8"/>
                <w:sz w:val="21"/>
                <w:szCs w:val="21"/>
                <w:highlight w:val="none"/>
              </w:rPr>
              <w:t>磋商保证金</w:t>
            </w:r>
          </w:p>
        </w:tc>
        <w:tc>
          <w:tcPr>
            <w:tcW w:w="6146" w:type="dxa"/>
            <w:tcBorders>
              <w:right w:val="single" w:color="000000" w:sz="10" w:space="0"/>
            </w:tcBorders>
          </w:tcPr>
          <w:p w14:paraId="1FEEFCEE">
            <w:pPr>
              <w:pStyle w:val="14"/>
              <w:numPr>
                <w:ilvl w:val="0"/>
                <w:numId w:val="0"/>
              </w:numPr>
              <w:spacing w:before="108" w:line="228" w:lineRule="auto"/>
              <w:rPr>
                <w:spacing w:val="6"/>
                <w:sz w:val="21"/>
                <w:szCs w:val="21"/>
                <w:highlight w:val="none"/>
              </w:rPr>
            </w:pPr>
            <w:r>
              <w:rPr>
                <w:rFonts w:hint="eastAsia"/>
                <w:spacing w:val="6"/>
                <w:sz w:val="21"/>
                <w:szCs w:val="21"/>
                <w:highlight w:val="none"/>
                <w:lang w:val="en-US" w:eastAsia="zh-CN"/>
              </w:rPr>
              <w:t>1.标项一：</w:t>
            </w:r>
            <w:r>
              <w:rPr>
                <w:spacing w:val="6"/>
                <w:sz w:val="21"/>
                <w:szCs w:val="21"/>
                <w:highlight w:val="none"/>
              </w:rPr>
              <w:t>磋商保证金的金额：</w:t>
            </w:r>
            <w:r>
              <w:rPr>
                <w:rFonts w:hint="eastAsia"/>
                <w:spacing w:val="6"/>
                <w:sz w:val="21"/>
                <w:szCs w:val="21"/>
                <w:highlight w:val="none"/>
                <w:u w:val="single" w:color="auto"/>
                <w:lang w:val="en-US" w:eastAsia="zh-CN"/>
              </w:rPr>
              <w:t>9276.67</w:t>
            </w:r>
            <w:r>
              <w:rPr>
                <w:spacing w:val="-32"/>
                <w:sz w:val="21"/>
                <w:szCs w:val="21"/>
                <w:highlight w:val="none"/>
                <w:u w:val="single" w:color="auto"/>
              </w:rPr>
              <w:t xml:space="preserve"> </w:t>
            </w:r>
            <w:r>
              <w:rPr>
                <w:spacing w:val="6"/>
                <w:sz w:val="21"/>
                <w:szCs w:val="21"/>
                <w:highlight w:val="none"/>
              </w:rPr>
              <w:t>元</w:t>
            </w:r>
            <w:r>
              <w:rPr>
                <w:rFonts w:hint="eastAsia"/>
                <w:spacing w:val="6"/>
                <w:sz w:val="21"/>
                <w:szCs w:val="21"/>
                <w:highlight w:val="none"/>
                <w:lang w:eastAsia="zh-CN"/>
              </w:rPr>
              <w:t>（大写玖仟贰佰柒拾陆元陆角柒分）</w:t>
            </w:r>
            <w:r>
              <w:rPr>
                <w:spacing w:val="6"/>
                <w:sz w:val="21"/>
                <w:szCs w:val="21"/>
                <w:highlight w:val="none"/>
              </w:rPr>
              <w:t>。</w:t>
            </w:r>
          </w:p>
          <w:p w14:paraId="46D9EAB4">
            <w:pPr>
              <w:pStyle w:val="14"/>
              <w:spacing w:before="108" w:line="228" w:lineRule="auto"/>
              <w:rPr>
                <w:rFonts w:ascii="宋体" w:hAnsi="宋体" w:eastAsia="宋体" w:cs="宋体"/>
                <w:spacing w:val="6"/>
                <w:sz w:val="21"/>
                <w:szCs w:val="21"/>
                <w:highlight w:val="none"/>
              </w:rPr>
            </w:pPr>
            <w:r>
              <w:rPr>
                <w:rFonts w:hint="eastAsia"/>
                <w:spacing w:val="6"/>
                <w:sz w:val="21"/>
                <w:szCs w:val="21"/>
                <w:highlight w:val="none"/>
                <w:lang w:val="en-US" w:eastAsia="zh-CN"/>
              </w:rPr>
              <w:t>2.标项二：</w:t>
            </w:r>
            <w:r>
              <w:rPr>
                <w:spacing w:val="6"/>
                <w:sz w:val="21"/>
                <w:szCs w:val="21"/>
                <w:highlight w:val="none"/>
              </w:rPr>
              <w:t>磋商保证金的金额：</w:t>
            </w:r>
            <w:r>
              <w:rPr>
                <w:rFonts w:hint="eastAsia"/>
                <w:spacing w:val="6"/>
                <w:sz w:val="21"/>
                <w:szCs w:val="21"/>
                <w:highlight w:val="none"/>
                <w:u w:val="single" w:color="auto"/>
                <w:lang w:val="en-US" w:eastAsia="zh-CN"/>
              </w:rPr>
              <w:t>9276.66</w:t>
            </w:r>
            <w:r>
              <w:rPr>
                <w:spacing w:val="-32"/>
                <w:sz w:val="21"/>
                <w:szCs w:val="21"/>
                <w:highlight w:val="none"/>
                <w:u w:val="single" w:color="auto"/>
              </w:rPr>
              <w:t xml:space="preserve"> </w:t>
            </w:r>
            <w:r>
              <w:rPr>
                <w:spacing w:val="6"/>
                <w:sz w:val="21"/>
                <w:szCs w:val="21"/>
                <w:highlight w:val="none"/>
              </w:rPr>
              <w:t>元</w:t>
            </w:r>
            <w:r>
              <w:rPr>
                <w:rFonts w:hint="eastAsia"/>
                <w:spacing w:val="6"/>
                <w:sz w:val="21"/>
                <w:szCs w:val="21"/>
                <w:highlight w:val="none"/>
                <w:lang w:eastAsia="zh-CN"/>
              </w:rPr>
              <w:t>（大写玖仟贰佰柒拾陆元陆角陆分）</w:t>
            </w:r>
            <w:r>
              <w:rPr>
                <w:spacing w:val="6"/>
                <w:sz w:val="21"/>
                <w:szCs w:val="21"/>
                <w:highlight w:val="none"/>
              </w:rPr>
              <w:t>。</w:t>
            </w:r>
          </w:p>
          <w:p w14:paraId="19077B12">
            <w:pPr>
              <w:pStyle w:val="14"/>
              <w:spacing w:before="108" w:line="22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3</w:t>
            </w:r>
            <w:r>
              <w:rPr>
                <w:rFonts w:hint="eastAsia" w:ascii="宋体" w:hAnsi="宋体" w:eastAsia="宋体" w:cs="宋体"/>
                <w:spacing w:val="6"/>
                <w:sz w:val="21"/>
                <w:szCs w:val="21"/>
                <w:highlight w:val="none"/>
              </w:rPr>
              <w:t>.投标保证金的形式：现金/银行汇票/银行支票/银行保函。</w:t>
            </w:r>
          </w:p>
          <w:p w14:paraId="6E940404">
            <w:pPr>
              <w:pStyle w:val="14"/>
              <w:spacing w:before="108" w:line="22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如采用银行转账方式，投标人必须在投标截止时间之前从投标人账户中转出；银行汇票/银行支票/银行保函方式须递交原件（银行保函格式见应答文件格式）</w:t>
            </w:r>
          </w:p>
          <w:p w14:paraId="4F64C1B3">
            <w:pPr>
              <w:pStyle w:val="14"/>
              <w:spacing w:before="108" w:line="22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4</w:t>
            </w:r>
            <w:r>
              <w:rPr>
                <w:rFonts w:hint="eastAsia" w:ascii="宋体" w:hAnsi="宋体" w:eastAsia="宋体" w:cs="宋体"/>
                <w:spacing w:val="6"/>
                <w:sz w:val="21"/>
                <w:szCs w:val="21"/>
                <w:highlight w:val="none"/>
              </w:rPr>
              <w:t>.投标保证金有效期与投标有效期一致。</w:t>
            </w:r>
          </w:p>
          <w:p w14:paraId="00579E6D">
            <w:pPr>
              <w:pStyle w:val="14"/>
              <w:spacing w:before="108" w:line="22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lang w:val="en-US" w:eastAsia="zh-CN"/>
              </w:rPr>
              <w:t>5</w:t>
            </w:r>
            <w:r>
              <w:rPr>
                <w:rFonts w:hint="eastAsia" w:ascii="宋体" w:hAnsi="宋体" w:eastAsia="宋体" w:cs="宋体"/>
                <w:spacing w:val="6"/>
                <w:sz w:val="21"/>
                <w:szCs w:val="21"/>
                <w:highlight w:val="none"/>
              </w:rPr>
              <w:t>.提交投标保证金的截止时间为：</w:t>
            </w:r>
            <w:r>
              <w:rPr>
                <w:rFonts w:hint="eastAsia" w:ascii="宋体" w:hAnsi="宋体" w:eastAsia="宋体" w:cs="宋体"/>
                <w:spacing w:val="6"/>
                <w:sz w:val="21"/>
                <w:szCs w:val="21"/>
                <w:highlight w:val="none"/>
                <w:lang w:eastAsia="zh-CN"/>
              </w:rPr>
              <w:t>响应文件</w:t>
            </w:r>
            <w:r>
              <w:rPr>
                <w:rFonts w:hint="eastAsia" w:ascii="宋体" w:hAnsi="宋体" w:eastAsia="宋体" w:cs="宋体"/>
                <w:spacing w:val="6"/>
                <w:sz w:val="21"/>
                <w:szCs w:val="21"/>
                <w:highlight w:val="none"/>
              </w:rPr>
              <w:t>递交截止时间。</w:t>
            </w:r>
          </w:p>
          <w:p w14:paraId="637574E0">
            <w:pPr>
              <w:pStyle w:val="14"/>
              <w:spacing w:before="108" w:line="228" w:lineRule="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lang w:val="en-US" w:eastAsia="zh-CN"/>
              </w:rPr>
              <w:t>6</w:t>
            </w:r>
            <w:r>
              <w:rPr>
                <w:rFonts w:hint="eastAsia" w:ascii="宋体" w:hAnsi="宋体" w:eastAsia="宋体" w:cs="宋体"/>
                <w:spacing w:val="6"/>
                <w:sz w:val="21"/>
                <w:szCs w:val="21"/>
                <w:highlight w:val="none"/>
              </w:rPr>
              <w:t>.保证金提交账号信息如下：</w:t>
            </w:r>
            <w:r>
              <w:rPr>
                <w:rFonts w:hint="eastAsia" w:ascii="宋体" w:hAnsi="宋体" w:eastAsia="宋体" w:cs="宋体"/>
                <w:spacing w:val="6"/>
                <w:sz w:val="21"/>
                <w:szCs w:val="21"/>
                <w:highlight w:val="none"/>
              </w:rPr>
              <w:cr/>
            </w:r>
            <w:r>
              <w:rPr>
                <w:rFonts w:hint="eastAsia" w:ascii="宋体" w:hAnsi="宋体" w:eastAsia="宋体" w:cs="宋体"/>
                <w:spacing w:val="6"/>
                <w:sz w:val="21"/>
                <w:szCs w:val="21"/>
                <w:highlight w:val="none"/>
              </w:rPr>
              <w:t>【账户名称】：</w:t>
            </w:r>
            <w:r>
              <w:rPr>
                <w:rFonts w:hint="eastAsia" w:ascii="宋体" w:hAnsi="宋体" w:eastAsia="宋体" w:cs="宋体"/>
                <w:spacing w:val="6"/>
                <w:sz w:val="21"/>
                <w:szCs w:val="21"/>
                <w:highlight w:val="none"/>
                <w:lang w:eastAsia="zh-CN"/>
              </w:rPr>
              <w:t>新疆卓恒工程项目管理有限公司</w:t>
            </w:r>
          </w:p>
          <w:p w14:paraId="66F58B91">
            <w:pPr>
              <w:pStyle w:val="14"/>
              <w:spacing w:before="108" w:line="228" w:lineRule="auto"/>
              <w:rPr>
                <w:rFonts w:hint="eastAsia" w:ascii="宋体" w:hAnsi="宋体" w:eastAsia="宋体" w:cs="宋体"/>
                <w:spacing w:val="6"/>
                <w:sz w:val="21"/>
                <w:szCs w:val="21"/>
                <w:highlight w:val="none"/>
                <w:lang w:eastAsia="zh-CN"/>
              </w:rPr>
            </w:pPr>
            <w:r>
              <w:rPr>
                <w:rFonts w:hint="eastAsia" w:ascii="宋体" w:hAnsi="宋体" w:eastAsia="宋体" w:cs="宋体"/>
                <w:spacing w:val="6"/>
                <w:sz w:val="21"/>
                <w:szCs w:val="21"/>
                <w:highlight w:val="none"/>
              </w:rPr>
              <w:t>【开 户 行】：</w:t>
            </w:r>
            <w:r>
              <w:rPr>
                <w:rFonts w:hint="eastAsia" w:ascii="宋体" w:hAnsi="宋体" w:eastAsia="宋体" w:cs="宋体"/>
                <w:spacing w:val="6"/>
                <w:sz w:val="21"/>
                <w:szCs w:val="21"/>
                <w:highlight w:val="none"/>
                <w:lang w:val="en-US" w:eastAsia="zh-CN"/>
              </w:rPr>
              <w:t>乌鲁木齐银行龙盛街支行</w:t>
            </w:r>
          </w:p>
          <w:p w14:paraId="2E1D85D7">
            <w:pPr>
              <w:pStyle w:val="14"/>
              <w:spacing w:before="108" w:line="228" w:lineRule="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 xml:space="preserve">【帐 </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号】：</w:t>
            </w:r>
            <w:r>
              <w:rPr>
                <w:rFonts w:hint="eastAsia" w:ascii="宋体" w:hAnsi="宋体" w:eastAsia="宋体" w:cs="宋体"/>
                <w:spacing w:val="6"/>
                <w:sz w:val="21"/>
                <w:szCs w:val="21"/>
                <w:highlight w:val="none"/>
                <w:lang w:val="en-US" w:eastAsia="zh-CN"/>
              </w:rPr>
              <w:t>0000020070110083477069</w:t>
            </w:r>
          </w:p>
          <w:p w14:paraId="61861FE8">
            <w:pPr>
              <w:pStyle w:val="14"/>
              <w:spacing w:before="108" w:line="228" w:lineRule="auto"/>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eastAsia="zh-CN"/>
              </w:rPr>
              <w:t>行</w:t>
            </w:r>
            <w:r>
              <w:rPr>
                <w:rFonts w:hint="eastAsia" w:ascii="宋体" w:hAnsi="宋体" w:eastAsia="宋体" w:cs="宋体"/>
                <w:spacing w:val="6"/>
                <w:sz w:val="21"/>
                <w:szCs w:val="21"/>
                <w:highlight w:val="none"/>
              </w:rPr>
              <w:t xml:space="preserve"> </w:t>
            </w:r>
            <w:r>
              <w:rPr>
                <w:rFonts w:hint="eastAsia" w:ascii="宋体" w:hAnsi="宋体" w:eastAsia="宋体" w:cs="宋体"/>
                <w:spacing w:val="6"/>
                <w:sz w:val="21"/>
                <w:szCs w:val="21"/>
                <w:highlight w:val="none"/>
                <w:lang w:val="en-US" w:eastAsia="zh-CN"/>
              </w:rPr>
              <w:t xml:space="preserve">  </w:t>
            </w:r>
            <w:r>
              <w:rPr>
                <w:rFonts w:hint="eastAsia" w:ascii="宋体" w:hAnsi="宋体" w:eastAsia="宋体" w:cs="宋体"/>
                <w:spacing w:val="6"/>
                <w:sz w:val="21"/>
                <w:szCs w:val="21"/>
                <w:highlight w:val="none"/>
              </w:rPr>
              <w:t xml:space="preserve"> 号】</w:t>
            </w:r>
            <w:r>
              <w:rPr>
                <w:rFonts w:hint="eastAsia" w:ascii="宋体" w:hAnsi="宋体" w:eastAsia="宋体" w:cs="宋体"/>
                <w:spacing w:val="6"/>
                <w:sz w:val="21"/>
                <w:szCs w:val="21"/>
                <w:highlight w:val="none"/>
                <w:lang w:eastAsia="zh-CN"/>
              </w:rPr>
              <w:t>：</w:t>
            </w:r>
            <w:r>
              <w:rPr>
                <w:rFonts w:hint="eastAsia" w:ascii="宋体" w:hAnsi="宋体" w:eastAsia="宋体" w:cs="宋体"/>
                <w:spacing w:val="6"/>
                <w:sz w:val="21"/>
                <w:szCs w:val="21"/>
                <w:highlight w:val="none"/>
                <w:lang w:val="en-US" w:eastAsia="zh-CN"/>
              </w:rPr>
              <w:t>313881000867</w:t>
            </w:r>
          </w:p>
          <w:p w14:paraId="3AD0748C">
            <w:pPr>
              <w:pStyle w:val="14"/>
              <w:spacing w:before="108" w:line="228" w:lineRule="auto"/>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注：须在汇款单上备注“</w:t>
            </w:r>
            <w:r>
              <w:rPr>
                <w:rFonts w:hint="eastAsia" w:ascii="宋体" w:hAnsi="宋体" w:eastAsia="宋体" w:cs="宋体"/>
                <w:spacing w:val="6"/>
                <w:sz w:val="21"/>
                <w:szCs w:val="21"/>
                <w:highlight w:val="none"/>
                <w:lang w:val="en-US" w:eastAsia="zh-CN"/>
              </w:rPr>
              <w:t>项目名称+单位名称</w:t>
            </w:r>
            <w:r>
              <w:rPr>
                <w:rFonts w:hint="eastAsia" w:ascii="宋体" w:hAnsi="宋体" w:eastAsia="宋体" w:cs="宋体"/>
                <w:spacing w:val="6"/>
                <w:sz w:val="21"/>
                <w:szCs w:val="21"/>
                <w:highlight w:val="none"/>
              </w:rPr>
              <w:t>”</w:t>
            </w:r>
          </w:p>
          <w:p w14:paraId="5811C83B">
            <w:pPr>
              <w:pStyle w:val="14"/>
              <w:spacing w:before="108" w:line="228" w:lineRule="auto"/>
              <w:rPr>
                <w:b/>
                <w:bCs/>
                <w:spacing w:val="8"/>
                <w:sz w:val="21"/>
                <w:szCs w:val="21"/>
                <w:highlight w:val="none"/>
              </w:rPr>
            </w:pPr>
            <w:r>
              <w:rPr>
                <w:b/>
                <w:bCs/>
                <w:spacing w:val="8"/>
                <w:sz w:val="21"/>
                <w:szCs w:val="21"/>
                <w:highlight w:val="none"/>
              </w:rPr>
              <w:t>如未使用政采云平台的电子保函，请确保投标文件中保函</w:t>
            </w:r>
            <w:r>
              <w:rPr>
                <w:b/>
                <w:bCs/>
                <w:spacing w:val="7"/>
                <w:sz w:val="21"/>
                <w:szCs w:val="21"/>
                <w:highlight w:val="none"/>
              </w:rPr>
              <w:t>的二</w:t>
            </w:r>
            <w:r>
              <w:rPr>
                <w:b/>
                <w:bCs/>
                <w:spacing w:val="3"/>
                <w:sz w:val="21"/>
                <w:szCs w:val="21"/>
                <w:highlight w:val="none"/>
              </w:rPr>
              <w:t>维码清晰可辨，</w:t>
            </w:r>
            <w:r>
              <w:rPr>
                <w:spacing w:val="-58"/>
                <w:sz w:val="21"/>
                <w:szCs w:val="21"/>
                <w:highlight w:val="none"/>
              </w:rPr>
              <w:t xml:space="preserve"> </w:t>
            </w:r>
            <w:r>
              <w:rPr>
                <w:b/>
                <w:bCs/>
                <w:spacing w:val="3"/>
                <w:sz w:val="21"/>
                <w:szCs w:val="21"/>
                <w:highlight w:val="none"/>
              </w:rPr>
              <w:t>以便核查。</w:t>
            </w:r>
          </w:p>
        </w:tc>
      </w:tr>
      <w:tr w14:paraId="6062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634" w:type="dxa"/>
            <w:gridSpan w:val="3"/>
            <w:tcBorders>
              <w:left w:val="single" w:color="000000" w:sz="10" w:space="0"/>
            </w:tcBorders>
          </w:tcPr>
          <w:p w14:paraId="1EDE85D7">
            <w:pPr>
              <w:spacing w:line="260" w:lineRule="auto"/>
              <w:rPr>
                <w:rFonts w:ascii="Arial"/>
                <w:sz w:val="21"/>
                <w:szCs w:val="21"/>
                <w:highlight w:val="none"/>
              </w:rPr>
            </w:pPr>
          </w:p>
          <w:p w14:paraId="578B9EA3">
            <w:pPr>
              <w:spacing w:line="261" w:lineRule="auto"/>
              <w:rPr>
                <w:rFonts w:ascii="Arial"/>
                <w:sz w:val="21"/>
                <w:szCs w:val="21"/>
                <w:highlight w:val="none"/>
              </w:rPr>
            </w:pPr>
          </w:p>
          <w:p w14:paraId="6BBC53C5">
            <w:pPr>
              <w:spacing w:line="261" w:lineRule="auto"/>
              <w:rPr>
                <w:rFonts w:ascii="Arial"/>
                <w:sz w:val="21"/>
                <w:szCs w:val="21"/>
                <w:highlight w:val="none"/>
              </w:rPr>
            </w:pPr>
          </w:p>
          <w:p w14:paraId="3E9BEC6D">
            <w:pPr>
              <w:spacing w:line="261" w:lineRule="auto"/>
              <w:rPr>
                <w:rFonts w:ascii="Arial"/>
                <w:sz w:val="21"/>
                <w:szCs w:val="21"/>
                <w:highlight w:val="none"/>
              </w:rPr>
            </w:pPr>
          </w:p>
          <w:p w14:paraId="3471B109">
            <w:pPr>
              <w:spacing w:line="261" w:lineRule="auto"/>
              <w:rPr>
                <w:rFonts w:ascii="Arial"/>
                <w:sz w:val="21"/>
                <w:szCs w:val="21"/>
                <w:highlight w:val="none"/>
              </w:rPr>
            </w:pPr>
          </w:p>
          <w:p w14:paraId="089AB838">
            <w:pPr>
              <w:pStyle w:val="14"/>
              <w:spacing w:before="65" w:line="227" w:lineRule="auto"/>
              <w:ind w:left="128"/>
              <w:rPr>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18.2</w:t>
            </w:r>
            <w:r>
              <w:rPr>
                <w:spacing w:val="-38"/>
                <w:sz w:val="21"/>
                <w:szCs w:val="21"/>
                <w:highlight w:val="none"/>
              </w:rPr>
              <w:t xml:space="preserve"> </w:t>
            </w:r>
            <w:r>
              <w:rPr>
                <w:spacing w:val="2"/>
                <w:sz w:val="21"/>
                <w:szCs w:val="21"/>
                <w:highlight w:val="none"/>
              </w:rPr>
              <w:t>款</w:t>
            </w:r>
          </w:p>
        </w:tc>
        <w:tc>
          <w:tcPr>
            <w:tcW w:w="1343" w:type="dxa"/>
          </w:tcPr>
          <w:p w14:paraId="12EB7BDD">
            <w:pPr>
              <w:spacing w:line="281" w:lineRule="auto"/>
              <w:rPr>
                <w:rFonts w:ascii="Arial"/>
                <w:sz w:val="21"/>
                <w:szCs w:val="21"/>
                <w:highlight w:val="none"/>
              </w:rPr>
            </w:pPr>
          </w:p>
          <w:p w14:paraId="74754E9C">
            <w:pPr>
              <w:spacing w:line="281" w:lineRule="auto"/>
              <w:rPr>
                <w:rFonts w:ascii="Arial"/>
                <w:sz w:val="21"/>
                <w:szCs w:val="21"/>
                <w:highlight w:val="none"/>
              </w:rPr>
            </w:pPr>
          </w:p>
          <w:p w14:paraId="23EC41C5">
            <w:pPr>
              <w:spacing w:line="281" w:lineRule="auto"/>
              <w:rPr>
                <w:rFonts w:ascii="Arial"/>
                <w:sz w:val="21"/>
                <w:szCs w:val="21"/>
                <w:highlight w:val="none"/>
              </w:rPr>
            </w:pPr>
          </w:p>
          <w:p w14:paraId="6FF788CC">
            <w:pPr>
              <w:spacing w:line="282" w:lineRule="auto"/>
              <w:rPr>
                <w:rFonts w:ascii="Arial"/>
                <w:sz w:val="21"/>
                <w:szCs w:val="21"/>
                <w:highlight w:val="none"/>
              </w:rPr>
            </w:pPr>
          </w:p>
          <w:p w14:paraId="09917AB4">
            <w:pPr>
              <w:pStyle w:val="14"/>
              <w:spacing w:before="65" w:line="319" w:lineRule="auto"/>
              <w:ind w:left="119" w:right="109" w:hanging="17"/>
              <w:rPr>
                <w:sz w:val="21"/>
                <w:szCs w:val="21"/>
                <w:highlight w:val="none"/>
              </w:rPr>
            </w:pPr>
            <w:r>
              <w:rPr>
                <w:spacing w:val="16"/>
                <w:sz w:val="21"/>
                <w:szCs w:val="21"/>
                <w:highlight w:val="none"/>
              </w:rPr>
              <w:t>磋商保证金</w:t>
            </w:r>
            <w:r>
              <w:rPr>
                <w:spacing w:val="1"/>
                <w:sz w:val="21"/>
                <w:szCs w:val="21"/>
                <w:highlight w:val="none"/>
              </w:rPr>
              <w:t>的退还</w:t>
            </w:r>
          </w:p>
        </w:tc>
        <w:tc>
          <w:tcPr>
            <w:tcW w:w="6146" w:type="dxa"/>
            <w:tcBorders>
              <w:right w:val="single" w:color="000000" w:sz="10" w:space="0"/>
            </w:tcBorders>
          </w:tcPr>
          <w:p w14:paraId="3D33E74D">
            <w:pPr>
              <w:pStyle w:val="14"/>
              <w:spacing w:before="117" w:line="306" w:lineRule="auto"/>
              <w:ind w:left="105" w:right="96" w:firstLine="11"/>
              <w:rPr>
                <w:sz w:val="21"/>
                <w:szCs w:val="21"/>
                <w:highlight w:val="none"/>
              </w:rPr>
            </w:pPr>
            <w:r>
              <w:rPr>
                <w:spacing w:val="12"/>
                <w:sz w:val="21"/>
                <w:szCs w:val="21"/>
                <w:highlight w:val="none"/>
              </w:rPr>
              <w:t>（1）供应商在投标截止时间前撤回已提交的响应文件的，采</w:t>
            </w:r>
            <w:r>
              <w:rPr>
                <w:spacing w:val="17"/>
                <w:sz w:val="21"/>
                <w:szCs w:val="21"/>
                <w:highlight w:val="none"/>
              </w:rPr>
              <w:t>购人或者采购代理机构应当自收到供应商书面撤回通知之日</w:t>
            </w:r>
            <w:r>
              <w:rPr>
                <w:spacing w:val="8"/>
                <w:sz w:val="21"/>
                <w:szCs w:val="21"/>
                <w:highlight w:val="none"/>
              </w:rPr>
              <w:t>起</w:t>
            </w:r>
            <w:r>
              <w:rPr>
                <w:spacing w:val="-22"/>
                <w:sz w:val="21"/>
                <w:szCs w:val="21"/>
                <w:highlight w:val="none"/>
              </w:rPr>
              <w:t xml:space="preserve"> </w:t>
            </w:r>
            <w:r>
              <w:rPr>
                <w:spacing w:val="8"/>
                <w:sz w:val="21"/>
                <w:szCs w:val="21"/>
                <w:highlight w:val="none"/>
              </w:rPr>
              <w:t>5</w:t>
            </w:r>
            <w:r>
              <w:rPr>
                <w:spacing w:val="-38"/>
                <w:sz w:val="21"/>
                <w:szCs w:val="21"/>
                <w:highlight w:val="none"/>
              </w:rPr>
              <w:t xml:space="preserve"> </w:t>
            </w:r>
            <w:r>
              <w:rPr>
                <w:spacing w:val="8"/>
                <w:sz w:val="21"/>
                <w:szCs w:val="21"/>
                <w:highlight w:val="none"/>
              </w:rPr>
              <w:t>个工作日内，退还已收取的磋商保证金，但因供应商自身原因导致无法及时退还的除外。</w:t>
            </w:r>
          </w:p>
          <w:p w14:paraId="15CA7EBB">
            <w:pPr>
              <w:pStyle w:val="14"/>
              <w:spacing w:before="112" w:line="303" w:lineRule="auto"/>
              <w:ind w:left="111" w:right="96" w:firstLine="5"/>
              <w:rPr>
                <w:sz w:val="21"/>
                <w:szCs w:val="21"/>
                <w:highlight w:val="none"/>
              </w:rPr>
            </w:pPr>
            <w:r>
              <w:rPr>
                <w:spacing w:val="12"/>
                <w:sz w:val="21"/>
                <w:szCs w:val="21"/>
                <w:highlight w:val="none"/>
              </w:rPr>
              <w:t>（2）采购人或者采购代理机构应当自中标（成交）通知书发</w:t>
            </w:r>
            <w:r>
              <w:rPr>
                <w:spacing w:val="8"/>
                <w:sz w:val="21"/>
                <w:szCs w:val="21"/>
                <w:highlight w:val="none"/>
              </w:rPr>
              <w:t>出之日起</w:t>
            </w:r>
            <w:r>
              <w:rPr>
                <w:spacing w:val="-28"/>
                <w:sz w:val="21"/>
                <w:szCs w:val="21"/>
                <w:highlight w:val="none"/>
              </w:rPr>
              <w:t xml:space="preserve"> </w:t>
            </w:r>
            <w:r>
              <w:rPr>
                <w:spacing w:val="8"/>
                <w:sz w:val="21"/>
                <w:szCs w:val="21"/>
                <w:highlight w:val="none"/>
              </w:rPr>
              <w:t>5</w:t>
            </w:r>
            <w:r>
              <w:rPr>
                <w:spacing w:val="-38"/>
                <w:sz w:val="21"/>
                <w:szCs w:val="21"/>
                <w:highlight w:val="none"/>
              </w:rPr>
              <w:t xml:space="preserve"> </w:t>
            </w:r>
            <w:r>
              <w:rPr>
                <w:spacing w:val="8"/>
                <w:sz w:val="21"/>
                <w:szCs w:val="21"/>
                <w:highlight w:val="none"/>
              </w:rPr>
              <w:t>个工作日内退还未中标（成交）人的磋商保证金，自采购合同签订之日起</w:t>
            </w:r>
            <w:r>
              <w:rPr>
                <w:spacing w:val="-28"/>
                <w:sz w:val="21"/>
                <w:szCs w:val="21"/>
                <w:highlight w:val="none"/>
              </w:rPr>
              <w:t xml:space="preserve"> </w:t>
            </w:r>
            <w:r>
              <w:rPr>
                <w:spacing w:val="8"/>
                <w:sz w:val="21"/>
                <w:szCs w:val="21"/>
                <w:highlight w:val="none"/>
              </w:rPr>
              <w:t>5</w:t>
            </w:r>
            <w:r>
              <w:rPr>
                <w:spacing w:val="-38"/>
                <w:sz w:val="21"/>
                <w:szCs w:val="21"/>
                <w:highlight w:val="none"/>
              </w:rPr>
              <w:t xml:space="preserve"> </w:t>
            </w:r>
            <w:r>
              <w:rPr>
                <w:spacing w:val="8"/>
                <w:sz w:val="21"/>
                <w:szCs w:val="21"/>
                <w:highlight w:val="none"/>
              </w:rPr>
              <w:t>个工作日内退还中标（成交）人的磋</w:t>
            </w:r>
            <w:r>
              <w:rPr>
                <w:spacing w:val="9"/>
                <w:sz w:val="21"/>
                <w:szCs w:val="21"/>
                <w:highlight w:val="none"/>
              </w:rPr>
              <w:t>商保证金或者转为中标（成交）人的履约保</w:t>
            </w:r>
            <w:r>
              <w:rPr>
                <w:spacing w:val="8"/>
                <w:sz w:val="21"/>
                <w:szCs w:val="21"/>
                <w:highlight w:val="none"/>
              </w:rPr>
              <w:t>证金。</w:t>
            </w:r>
          </w:p>
        </w:tc>
      </w:tr>
      <w:tr w14:paraId="67C7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1634" w:type="dxa"/>
            <w:gridSpan w:val="3"/>
            <w:tcBorders>
              <w:left w:val="single" w:color="000000" w:sz="10" w:space="0"/>
            </w:tcBorders>
          </w:tcPr>
          <w:p w14:paraId="488B72FE">
            <w:pPr>
              <w:spacing w:line="261" w:lineRule="auto"/>
              <w:rPr>
                <w:rFonts w:ascii="Arial"/>
                <w:sz w:val="21"/>
                <w:szCs w:val="21"/>
                <w:highlight w:val="none"/>
              </w:rPr>
            </w:pPr>
          </w:p>
          <w:p w14:paraId="51BAF6BF">
            <w:pPr>
              <w:spacing w:line="262" w:lineRule="auto"/>
              <w:rPr>
                <w:rFonts w:ascii="Arial"/>
                <w:sz w:val="21"/>
                <w:szCs w:val="21"/>
                <w:highlight w:val="none"/>
              </w:rPr>
            </w:pPr>
          </w:p>
          <w:p w14:paraId="46264D56">
            <w:pPr>
              <w:spacing w:line="262" w:lineRule="auto"/>
              <w:rPr>
                <w:rFonts w:ascii="Arial"/>
                <w:sz w:val="21"/>
                <w:szCs w:val="21"/>
                <w:highlight w:val="none"/>
              </w:rPr>
            </w:pPr>
          </w:p>
          <w:p w14:paraId="5B67A35C">
            <w:pPr>
              <w:spacing w:line="262" w:lineRule="auto"/>
              <w:rPr>
                <w:rFonts w:ascii="Arial"/>
                <w:sz w:val="21"/>
                <w:szCs w:val="21"/>
                <w:highlight w:val="none"/>
              </w:rPr>
            </w:pPr>
          </w:p>
          <w:p w14:paraId="34B06A6B">
            <w:pPr>
              <w:spacing w:line="262" w:lineRule="auto"/>
              <w:rPr>
                <w:rFonts w:ascii="Arial"/>
                <w:sz w:val="21"/>
                <w:szCs w:val="21"/>
                <w:highlight w:val="none"/>
              </w:rPr>
            </w:pPr>
          </w:p>
          <w:p w14:paraId="67BBF0A6">
            <w:pPr>
              <w:pStyle w:val="14"/>
              <w:spacing w:before="65" w:line="227" w:lineRule="auto"/>
              <w:ind w:left="128"/>
              <w:rPr>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18.3</w:t>
            </w:r>
            <w:r>
              <w:rPr>
                <w:spacing w:val="-38"/>
                <w:sz w:val="21"/>
                <w:szCs w:val="21"/>
                <w:highlight w:val="none"/>
              </w:rPr>
              <w:t xml:space="preserve"> </w:t>
            </w:r>
            <w:r>
              <w:rPr>
                <w:spacing w:val="2"/>
                <w:sz w:val="21"/>
                <w:szCs w:val="21"/>
                <w:highlight w:val="none"/>
              </w:rPr>
              <w:t>款</w:t>
            </w:r>
          </w:p>
        </w:tc>
        <w:tc>
          <w:tcPr>
            <w:tcW w:w="1343" w:type="dxa"/>
          </w:tcPr>
          <w:p w14:paraId="0F9753D4">
            <w:pPr>
              <w:spacing w:line="282" w:lineRule="auto"/>
              <w:rPr>
                <w:rFonts w:ascii="Arial"/>
                <w:sz w:val="21"/>
                <w:szCs w:val="21"/>
                <w:highlight w:val="none"/>
              </w:rPr>
            </w:pPr>
          </w:p>
          <w:p w14:paraId="6C5D8C9D">
            <w:pPr>
              <w:spacing w:line="282" w:lineRule="auto"/>
              <w:rPr>
                <w:rFonts w:ascii="Arial"/>
                <w:sz w:val="21"/>
                <w:szCs w:val="21"/>
                <w:highlight w:val="none"/>
              </w:rPr>
            </w:pPr>
          </w:p>
          <w:p w14:paraId="7B33B25C">
            <w:pPr>
              <w:spacing w:line="283" w:lineRule="auto"/>
              <w:rPr>
                <w:rFonts w:ascii="Arial"/>
                <w:sz w:val="21"/>
                <w:szCs w:val="21"/>
                <w:highlight w:val="none"/>
              </w:rPr>
            </w:pPr>
          </w:p>
          <w:p w14:paraId="445B5A28">
            <w:pPr>
              <w:spacing w:line="283" w:lineRule="auto"/>
              <w:rPr>
                <w:rFonts w:ascii="Arial"/>
                <w:sz w:val="21"/>
                <w:szCs w:val="21"/>
                <w:highlight w:val="none"/>
              </w:rPr>
            </w:pPr>
          </w:p>
          <w:p w14:paraId="79610D9F">
            <w:pPr>
              <w:pStyle w:val="14"/>
              <w:spacing w:before="65" w:line="318" w:lineRule="auto"/>
              <w:ind w:left="124" w:right="128" w:firstLine="3"/>
              <w:rPr>
                <w:sz w:val="21"/>
                <w:szCs w:val="21"/>
                <w:highlight w:val="none"/>
              </w:rPr>
            </w:pPr>
            <w:r>
              <w:rPr>
                <w:spacing w:val="7"/>
                <w:sz w:val="21"/>
                <w:szCs w:val="21"/>
                <w:highlight w:val="none"/>
              </w:rPr>
              <w:t>不予退还保</w:t>
            </w:r>
            <w:r>
              <w:rPr>
                <w:spacing w:val="8"/>
                <w:sz w:val="21"/>
                <w:szCs w:val="21"/>
                <w:highlight w:val="none"/>
              </w:rPr>
              <w:t>证金的情形</w:t>
            </w:r>
          </w:p>
        </w:tc>
        <w:tc>
          <w:tcPr>
            <w:tcW w:w="6146" w:type="dxa"/>
            <w:tcBorders>
              <w:right w:val="single" w:color="000000" w:sz="10" w:space="0"/>
            </w:tcBorders>
          </w:tcPr>
          <w:p w14:paraId="3CFCABD5">
            <w:pPr>
              <w:pStyle w:val="14"/>
              <w:spacing w:before="123" w:line="228" w:lineRule="auto"/>
              <w:ind w:left="107"/>
              <w:rPr>
                <w:sz w:val="21"/>
                <w:szCs w:val="21"/>
                <w:highlight w:val="none"/>
              </w:rPr>
            </w:pPr>
            <w:r>
              <w:rPr>
                <w:spacing w:val="8"/>
                <w:sz w:val="21"/>
                <w:szCs w:val="21"/>
                <w:highlight w:val="none"/>
              </w:rPr>
              <w:t>有下列情形之一的，保证金不予退还：</w:t>
            </w:r>
          </w:p>
          <w:p w14:paraId="0ABA666D">
            <w:pPr>
              <w:pStyle w:val="14"/>
              <w:spacing w:before="112" w:line="227" w:lineRule="auto"/>
              <w:ind w:left="116"/>
              <w:rPr>
                <w:sz w:val="21"/>
                <w:szCs w:val="21"/>
                <w:highlight w:val="none"/>
              </w:rPr>
            </w:pPr>
            <w:r>
              <w:rPr>
                <w:spacing w:val="8"/>
                <w:sz w:val="21"/>
                <w:szCs w:val="21"/>
                <w:highlight w:val="none"/>
              </w:rPr>
              <w:t>（1）供应商在提交响应文件截止时间后撤回响应文件的；</w:t>
            </w:r>
          </w:p>
          <w:p w14:paraId="48B0638E">
            <w:pPr>
              <w:pStyle w:val="14"/>
              <w:spacing w:before="114" w:line="227" w:lineRule="auto"/>
              <w:ind w:left="116"/>
              <w:rPr>
                <w:sz w:val="21"/>
                <w:szCs w:val="21"/>
                <w:highlight w:val="none"/>
              </w:rPr>
            </w:pPr>
            <w:r>
              <w:rPr>
                <w:spacing w:val="8"/>
                <w:sz w:val="21"/>
                <w:szCs w:val="21"/>
                <w:highlight w:val="none"/>
              </w:rPr>
              <w:t>（2）供应商在响应文件中提供虚假材料的；</w:t>
            </w:r>
          </w:p>
          <w:p w14:paraId="67D91F54">
            <w:pPr>
              <w:pStyle w:val="14"/>
              <w:spacing w:before="113" w:line="280" w:lineRule="auto"/>
              <w:ind w:left="110" w:right="99" w:firstLine="6"/>
              <w:rPr>
                <w:sz w:val="21"/>
                <w:szCs w:val="21"/>
                <w:highlight w:val="none"/>
              </w:rPr>
            </w:pPr>
            <w:r>
              <w:rPr>
                <w:spacing w:val="12"/>
                <w:sz w:val="21"/>
                <w:szCs w:val="21"/>
                <w:highlight w:val="none"/>
              </w:rPr>
              <w:t>（3）除因不可抗力或采购文件认可的情形以外，成交供应商</w:t>
            </w:r>
            <w:r>
              <w:rPr>
                <w:spacing w:val="18"/>
                <w:sz w:val="21"/>
                <w:szCs w:val="21"/>
                <w:highlight w:val="none"/>
              </w:rPr>
              <w:t xml:space="preserve"> </w:t>
            </w:r>
            <w:r>
              <w:rPr>
                <w:spacing w:val="7"/>
                <w:sz w:val="21"/>
                <w:szCs w:val="21"/>
                <w:highlight w:val="none"/>
              </w:rPr>
              <w:t>不与采购人签订合同的；</w:t>
            </w:r>
          </w:p>
          <w:p w14:paraId="3B28A8EB">
            <w:pPr>
              <w:pStyle w:val="14"/>
              <w:spacing w:before="114" w:line="281" w:lineRule="auto"/>
              <w:ind w:left="106" w:right="99" w:firstLine="10"/>
              <w:rPr>
                <w:sz w:val="21"/>
                <w:szCs w:val="21"/>
                <w:highlight w:val="none"/>
              </w:rPr>
            </w:pPr>
            <w:r>
              <w:rPr>
                <w:spacing w:val="12"/>
                <w:sz w:val="21"/>
                <w:szCs w:val="21"/>
                <w:highlight w:val="none"/>
              </w:rPr>
              <w:t>（4）供应商与采购人、其他供应商或者采购代理机构恶意串</w:t>
            </w:r>
            <w:r>
              <w:rPr>
                <w:spacing w:val="3"/>
                <w:sz w:val="21"/>
                <w:szCs w:val="21"/>
                <w:highlight w:val="none"/>
              </w:rPr>
              <w:t>通的；</w:t>
            </w:r>
          </w:p>
          <w:p w14:paraId="6E8AF63F">
            <w:pPr>
              <w:pStyle w:val="14"/>
              <w:spacing w:before="110" w:line="209" w:lineRule="auto"/>
              <w:ind w:left="116"/>
              <w:rPr>
                <w:sz w:val="21"/>
                <w:szCs w:val="21"/>
                <w:highlight w:val="none"/>
              </w:rPr>
            </w:pPr>
            <w:r>
              <w:rPr>
                <w:spacing w:val="7"/>
                <w:sz w:val="21"/>
                <w:szCs w:val="21"/>
                <w:highlight w:val="none"/>
              </w:rPr>
              <w:t>（5）采购文件规定的其他情形。</w:t>
            </w:r>
          </w:p>
        </w:tc>
      </w:tr>
      <w:tr w14:paraId="7BB2F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634" w:type="dxa"/>
            <w:gridSpan w:val="3"/>
            <w:tcBorders>
              <w:left w:val="single" w:color="000000" w:sz="10" w:space="0"/>
              <w:bottom w:val="single" w:color="000000" w:sz="10" w:space="0"/>
            </w:tcBorders>
          </w:tcPr>
          <w:p w14:paraId="4BC3B0A1">
            <w:pPr>
              <w:spacing w:line="243" w:lineRule="auto"/>
              <w:rPr>
                <w:rFonts w:ascii="Arial"/>
                <w:sz w:val="21"/>
                <w:szCs w:val="21"/>
                <w:highlight w:val="none"/>
              </w:rPr>
            </w:pPr>
          </w:p>
          <w:p w14:paraId="50D77556">
            <w:pPr>
              <w:pStyle w:val="14"/>
              <w:spacing w:before="65" w:line="227" w:lineRule="auto"/>
              <w:ind w:left="128"/>
              <w:rPr>
                <w:sz w:val="21"/>
                <w:szCs w:val="21"/>
                <w:highlight w:val="none"/>
              </w:rPr>
            </w:pPr>
            <w:r>
              <w:rPr>
                <w:spacing w:val="2"/>
                <w:sz w:val="21"/>
                <w:szCs w:val="21"/>
                <w:highlight w:val="none"/>
              </w:rPr>
              <w:t>第三章</w:t>
            </w:r>
            <w:r>
              <w:rPr>
                <w:spacing w:val="-24"/>
                <w:sz w:val="21"/>
                <w:szCs w:val="21"/>
                <w:highlight w:val="none"/>
              </w:rPr>
              <w:t xml:space="preserve"> </w:t>
            </w:r>
            <w:r>
              <w:rPr>
                <w:spacing w:val="2"/>
                <w:sz w:val="21"/>
                <w:szCs w:val="21"/>
                <w:highlight w:val="none"/>
              </w:rPr>
              <w:t>19.4</w:t>
            </w:r>
            <w:r>
              <w:rPr>
                <w:spacing w:val="-38"/>
                <w:sz w:val="21"/>
                <w:szCs w:val="21"/>
                <w:highlight w:val="none"/>
              </w:rPr>
              <w:t xml:space="preserve"> </w:t>
            </w:r>
            <w:r>
              <w:rPr>
                <w:spacing w:val="2"/>
                <w:sz w:val="21"/>
                <w:szCs w:val="21"/>
                <w:highlight w:val="none"/>
              </w:rPr>
              <w:t>款</w:t>
            </w:r>
          </w:p>
        </w:tc>
        <w:tc>
          <w:tcPr>
            <w:tcW w:w="1343" w:type="dxa"/>
            <w:tcBorders>
              <w:bottom w:val="single" w:color="000000" w:sz="10" w:space="0"/>
            </w:tcBorders>
          </w:tcPr>
          <w:p w14:paraId="64FEEA0C">
            <w:pPr>
              <w:pStyle w:val="14"/>
              <w:spacing w:before="130" w:line="278" w:lineRule="auto"/>
              <w:ind w:left="102" w:right="109" w:firstLine="2"/>
              <w:rPr>
                <w:sz w:val="21"/>
                <w:szCs w:val="21"/>
                <w:highlight w:val="none"/>
              </w:rPr>
            </w:pPr>
            <w:r>
              <w:rPr>
                <w:spacing w:val="15"/>
                <w:sz w:val="21"/>
                <w:szCs w:val="21"/>
                <w:highlight w:val="none"/>
              </w:rPr>
              <w:t>投标文件的</w:t>
            </w:r>
            <w:r>
              <w:rPr>
                <w:spacing w:val="8"/>
                <w:sz w:val="21"/>
                <w:szCs w:val="21"/>
                <w:highlight w:val="none"/>
              </w:rPr>
              <w:t>份数及要求</w:t>
            </w:r>
          </w:p>
        </w:tc>
        <w:tc>
          <w:tcPr>
            <w:tcW w:w="6146" w:type="dxa"/>
            <w:tcBorders>
              <w:bottom w:val="single" w:color="000000" w:sz="10" w:space="0"/>
              <w:right w:val="single" w:color="000000" w:sz="10" w:space="0"/>
            </w:tcBorders>
          </w:tcPr>
          <w:p w14:paraId="36CF5633">
            <w:pPr>
              <w:pStyle w:val="14"/>
              <w:spacing w:before="130" w:line="278" w:lineRule="auto"/>
              <w:ind w:left="108" w:right="99"/>
              <w:rPr>
                <w:rFonts w:hint="eastAsia" w:eastAsia="宋体"/>
                <w:sz w:val="21"/>
                <w:szCs w:val="21"/>
                <w:highlight w:val="none"/>
                <w:lang w:eastAsia="zh-CN"/>
              </w:rPr>
            </w:pPr>
            <w:r>
              <w:rPr>
                <w:spacing w:val="9"/>
                <w:sz w:val="21"/>
                <w:szCs w:val="21"/>
                <w:highlight w:val="none"/>
              </w:rPr>
              <w:t>投标人应当按照磋商文件和电子交易平台（政采云平台）的要</w:t>
            </w:r>
            <w:r>
              <w:rPr>
                <w:spacing w:val="7"/>
                <w:sz w:val="21"/>
                <w:szCs w:val="21"/>
                <w:highlight w:val="none"/>
              </w:rPr>
              <w:t xml:space="preserve"> </w:t>
            </w:r>
            <w:r>
              <w:rPr>
                <w:spacing w:val="17"/>
                <w:sz w:val="21"/>
                <w:szCs w:val="21"/>
                <w:highlight w:val="none"/>
              </w:rPr>
              <w:t>求编制并加密响应文件，并在规定的时间将响应文件以密封</w:t>
            </w:r>
            <w:r>
              <w:rPr>
                <w:spacing w:val="7"/>
                <w:sz w:val="21"/>
                <w:szCs w:val="21"/>
                <w:highlight w:val="none"/>
              </w:rPr>
              <w:t>（加密）形式递交（上传）至指定的投标地点</w:t>
            </w:r>
            <w:r>
              <w:rPr>
                <w:rFonts w:hint="eastAsia"/>
                <w:spacing w:val="7"/>
                <w:sz w:val="21"/>
                <w:szCs w:val="21"/>
                <w:highlight w:val="none"/>
                <w:lang w:eastAsia="zh-CN"/>
              </w:rPr>
              <w:t>。</w:t>
            </w:r>
            <w:r>
              <w:rPr>
                <w:spacing w:val="8"/>
                <w:sz w:val="21"/>
                <w:szCs w:val="21"/>
                <w:highlight w:val="none"/>
              </w:rPr>
              <w:t>本项目采用不见面电子开评标。</w:t>
            </w:r>
          </w:p>
        </w:tc>
      </w:tr>
      <w:tr w14:paraId="1CC0A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5" w:hRule="atLeast"/>
        </w:trPr>
        <w:tc>
          <w:tcPr>
            <w:tcW w:w="1633" w:type="dxa"/>
            <w:gridSpan w:val="2"/>
            <w:tcBorders>
              <w:left w:val="single" w:color="000000" w:sz="10" w:space="0"/>
            </w:tcBorders>
          </w:tcPr>
          <w:p w14:paraId="6AE371E7">
            <w:pPr>
              <w:rPr>
                <w:rFonts w:ascii="Arial"/>
                <w:sz w:val="21"/>
                <w:szCs w:val="21"/>
                <w:highlight w:val="none"/>
              </w:rPr>
            </w:pPr>
            <w:bookmarkStart w:id="6" w:name="bookmark19"/>
            <w:bookmarkEnd w:id="6"/>
          </w:p>
        </w:tc>
        <w:tc>
          <w:tcPr>
            <w:tcW w:w="1344" w:type="dxa"/>
            <w:gridSpan w:val="2"/>
          </w:tcPr>
          <w:p w14:paraId="0F8417BA">
            <w:pPr>
              <w:rPr>
                <w:rFonts w:ascii="Arial"/>
                <w:sz w:val="21"/>
                <w:szCs w:val="21"/>
                <w:highlight w:val="none"/>
              </w:rPr>
            </w:pPr>
          </w:p>
        </w:tc>
        <w:tc>
          <w:tcPr>
            <w:tcW w:w="6146" w:type="dxa"/>
            <w:tcBorders>
              <w:right w:val="single" w:color="000000" w:sz="10" w:space="0"/>
            </w:tcBorders>
          </w:tcPr>
          <w:p w14:paraId="78BD5566">
            <w:pPr>
              <w:pStyle w:val="14"/>
              <w:spacing w:before="33" w:line="322" w:lineRule="auto"/>
              <w:ind w:left="109" w:right="28"/>
              <w:jc w:val="both"/>
              <w:rPr>
                <w:sz w:val="21"/>
                <w:szCs w:val="21"/>
                <w:highlight w:val="none"/>
              </w:rPr>
            </w:pPr>
            <w:r>
              <w:rPr>
                <w:spacing w:val="4"/>
                <w:sz w:val="21"/>
                <w:szCs w:val="21"/>
                <w:highlight w:val="none"/>
              </w:rPr>
              <w:t>纸质版文件：由各单位承诺，若中标后提供纸质</w:t>
            </w:r>
            <w:bookmarkStart w:id="78" w:name="_GoBack"/>
            <w:bookmarkEnd w:id="78"/>
            <w:r>
              <w:rPr>
                <w:spacing w:val="4"/>
                <w:sz w:val="21"/>
                <w:szCs w:val="21"/>
                <w:highlight w:val="none"/>
              </w:rPr>
              <w:t>版文件：三套</w:t>
            </w:r>
            <w:r>
              <w:rPr>
                <w:rFonts w:hint="eastAsia"/>
                <w:spacing w:val="4"/>
                <w:sz w:val="21"/>
                <w:szCs w:val="21"/>
                <w:highlight w:val="none"/>
                <w:lang w:eastAsia="zh-CN"/>
              </w:rPr>
              <w:t>（一正二副）</w:t>
            </w:r>
            <w:r>
              <w:rPr>
                <w:spacing w:val="4"/>
                <w:sz w:val="21"/>
                <w:szCs w:val="21"/>
                <w:highlight w:val="none"/>
              </w:rPr>
              <w:t>。</w:t>
            </w:r>
            <w:r>
              <w:rPr>
                <w:spacing w:val="9"/>
                <w:sz w:val="21"/>
                <w:szCs w:val="21"/>
                <w:highlight w:val="none"/>
              </w:rPr>
              <w:t xml:space="preserve"> 备注：本项目除在政采云平台提交电子版响应文件外还须承诺</w:t>
            </w:r>
            <w:r>
              <w:rPr>
                <w:spacing w:val="8"/>
                <w:sz w:val="21"/>
                <w:szCs w:val="21"/>
                <w:highlight w:val="none"/>
              </w:rPr>
              <w:t>按本条规定提交纸质版文件。</w:t>
            </w:r>
          </w:p>
          <w:p w14:paraId="080E22FF">
            <w:pPr>
              <w:pStyle w:val="14"/>
              <w:spacing w:before="32" w:line="227" w:lineRule="auto"/>
              <w:ind w:left="109"/>
              <w:rPr>
                <w:sz w:val="21"/>
                <w:szCs w:val="21"/>
                <w:highlight w:val="none"/>
              </w:rPr>
            </w:pPr>
            <w:r>
              <w:rPr>
                <w:spacing w:val="8"/>
                <w:sz w:val="21"/>
                <w:szCs w:val="21"/>
                <w:highlight w:val="none"/>
              </w:rPr>
              <w:t>纸质版响应文件提供时间：中标公示发出后</w:t>
            </w:r>
            <w:r>
              <w:rPr>
                <w:spacing w:val="-32"/>
                <w:sz w:val="21"/>
                <w:szCs w:val="21"/>
                <w:highlight w:val="none"/>
              </w:rPr>
              <w:t xml:space="preserve"> </w:t>
            </w:r>
            <w:r>
              <w:rPr>
                <w:spacing w:val="8"/>
                <w:sz w:val="21"/>
                <w:szCs w:val="21"/>
                <w:highlight w:val="none"/>
              </w:rPr>
              <w:t>5</w:t>
            </w:r>
            <w:r>
              <w:rPr>
                <w:spacing w:val="-38"/>
                <w:sz w:val="21"/>
                <w:szCs w:val="21"/>
                <w:highlight w:val="none"/>
              </w:rPr>
              <w:t xml:space="preserve"> </w:t>
            </w:r>
            <w:r>
              <w:rPr>
                <w:spacing w:val="8"/>
                <w:sz w:val="21"/>
                <w:szCs w:val="21"/>
                <w:highlight w:val="none"/>
              </w:rPr>
              <w:t>个工作日内。</w:t>
            </w:r>
          </w:p>
          <w:p w14:paraId="0227C16F">
            <w:pPr>
              <w:pStyle w:val="14"/>
              <w:spacing w:before="113" w:line="318" w:lineRule="auto"/>
              <w:ind w:left="107" w:right="96" w:firstLine="1"/>
              <w:rPr>
                <w:sz w:val="21"/>
                <w:szCs w:val="21"/>
                <w:highlight w:val="none"/>
              </w:rPr>
            </w:pPr>
            <w:r>
              <w:rPr>
                <w:spacing w:val="7"/>
                <w:sz w:val="21"/>
                <w:szCs w:val="21"/>
                <w:highlight w:val="none"/>
              </w:rPr>
              <w:t>纸质版响应文件提交地点：</w:t>
            </w:r>
            <w:r>
              <w:rPr>
                <w:rFonts w:hint="eastAsia" w:ascii="宋体" w:hAnsi="宋体" w:eastAsia="宋体" w:cs="宋体"/>
                <w:i w:val="0"/>
                <w:iCs w:val="0"/>
                <w:spacing w:val="8"/>
                <w:sz w:val="21"/>
                <w:szCs w:val="21"/>
                <w:highlight w:val="none"/>
                <w:lang w:eastAsia="zh-CN"/>
              </w:rPr>
              <w:t>新疆乌鲁木齐市水磨沟区龙盛街898号万科中央公园S2座10层01号房及02号房</w:t>
            </w:r>
            <w:r>
              <w:rPr>
                <w:spacing w:val="2"/>
                <w:sz w:val="21"/>
                <w:szCs w:val="21"/>
                <w:highlight w:val="none"/>
              </w:rPr>
              <w:t>。</w:t>
            </w:r>
          </w:p>
          <w:p w14:paraId="2382F09D">
            <w:pPr>
              <w:pStyle w:val="14"/>
              <w:spacing w:before="31" w:line="228" w:lineRule="auto"/>
              <w:ind w:left="107"/>
              <w:rPr>
                <w:sz w:val="21"/>
                <w:szCs w:val="21"/>
                <w:highlight w:val="none"/>
              </w:rPr>
            </w:pPr>
            <w:r>
              <w:rPr>
                <w:spacing w:val="5"/>
                <w:sz w:val="21"/>
                <w:szCs w:val="21"/>
                <w:highlight w:val="none"/>
              </w:rPr>
              <w:t>特别提示：</w:t>
            </w:r>
          </w:p>
          <w:p w14:paraId="52DA4042">
            <w:pPr>
              <w:pStyle w:val="14"/>
              <w:spacing w:before="114" w:line="322" w:lineRule="auto"/>
              <w:ind w:left="107" w:right="99" w:firstLine="15"/>
              <w:jc w:val="both"/>
              <w:rPr>
                <w:sz w:val="21"/>
                <w:szCs w:val="21"/>
                <w:highlight w:val="none"/>
              </w:rPr>
            </w:pPr>
            <w:r>
              <w:rPr>
                <w:spacing w:val="13"/>
                <w:sz w:val="21"/>
                <w:szCs w:val="21"/>
                <w:highlight w:val="none"/>
              </w:rPr>
              <w:t>1.为了便于存档，建议投标文件用A4</w:t>
            </w:r>
            <w:r>
              <w:rPr>
                <w:spacing w:val="-27"/>
                <w:sz w:val="21"/>
                <w:szCs w:val="21"/>
                <w:highlight w:val="none"/>
              </w:rPr>
              <w:t xml:space="preserve"> </w:t>
            </w:r>
            <w:r>
              <w:rPr>
                <w:spacing w:val="13"/>
                <w:sz w:val="21"/>
                <w:szCs w:val="21"/>
                <w:highlight w:val="none"/>
              </w:rPr>
              <w:t>纸张制作。宜采用死页</w:t>
            </w:r>
            <w:r>
              <w:rPr>
                <w:spacing w:val="9"/>
                <w:sz w:val="21"/>
                <w:szCs w:val="21"/>
                <w:highlight w:val="none"/>
              </w:rPr>
              <w:t>装订，装订应牢固、不易拆散和换页。如因装订造成的文档缺</w:t>
            </w:r>
            <w:r>
              <w:rPr>
                <w:spacing w:val="8"/>
                <w:sz w:val="21"/>
                <w:szCs w:val="21"/>
                <w:highlight w:val="none"/>
              </w:rPr>
              <w:t>失，后果由供应商自行承担。</w:t>
            </w:r>
          </w:p>
          <w:p w14:paraId="30D02AF1">
            <w:pPr>
              <w:pStyle w:val="14"/>
              <w:spacing w:before="34" w:line="276" w:lineRule="auto"/>
              <w:ind w:left="108" w:right="96" w:firstLine="1"/>
              <w:rPr>
                <w:sz w:val="21"/>
                <w:szCs w:val="21"/>
                <w:highlight w:val="none"/>
              </w:rPr>
            </w:pPr>
            <w:r>
              <w:rPr>
                <w:spacing w:val="12"/>
                <w:sz w:val="21"/>
                <w:szCs w:val="21"/>
                <w:highlight w:val="none"/>
              </w:rPr>
              <w:t>2.参与多个标项的投标人须按标项分别编制响应文件。（如</w:t>
            </w:r>
            <w:r>
              <w:rPr>
                <w:spacing w:val="16"/>
                <w:sz w:val="21"/>
                <w:szCs w:val="21"/>
                <w:highlight w:val="none"/>
              </w:rPr>
              <w:t xml:space="preserve"> </w:t>
            </w:r>
            <w:r>
              <w:rPr>
                <w:sz w:val="21"/>
                <w:szCs w:val="21"/>
                <w:highlight w:val="none"/>
              </w:rPr>
              <w:t>有）</w:t>
            </w:r>
          </w:p>
        </w:tc>
      </w:tr>
      <w:tr w14:paraId="0983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1633" w:type="dxa"/>
            <w:gridSpan w:val="2"/>
            <w:tcBorders>
              <w:left w:val="single" w:color="000000" w:sz="10" w:space="0"/>
            </w:tcBorders>
          </w:tcPr>
          <w:p w14:paraId="1CB8A80E">
            <w:pPr>
              <w:spacing w:line="294" w:lineRule="auto"/>
              <w:rPr>
                <w:rFonts w:ascii="Arial"/>
                <w:sz w:val="21"/>
                <w:szCs w:val="21"/>
                <w:highlight w:val="none"/>
              </w:rPr>
            </w:pPr>
          </w:p>
          <w:p w14:paraId="55464131">
            <w:pPr>
              <w:spacing w:line="295" w:lineRule="auto"/>
              <w:rPr>
                <w:rFonts w:ascii="Arial"/>
                <w:sz w:val="21"/>
                <w:szCs w:val="21"/>
                <w:highlight w:val="none"/>
              </w:rPr>
            </w:pPr>
          </w:p>
          <w:p w14:paraId="4AD199E5">
            <w:pPr>
              <w:pStyle w:val="14"/>
              <w:spacing w:before="65" w:line="227" w:lineRule="auto"/>
              <w:ind w:left="128"/>
              <w:rPr>
                <w:sz w:val="21"/>
                <w:szCs w:val="21"/>
                <w:highlight w:val="none"/>
              </w:rPr>
            </w:pPr>
            <w:r>
              <w:rPr>
                <w:spacing w:val="3"/>
                <w:sz w:val="21"/>
                <w:szCs w:val="21"/>
                <w:highlight w:val="none"/>
              </w:rPr>
              <w:t>第四章</w:t>
            </w:r>
            <w:r>
              <w:rPr>
                <w:spacing w:val="-33"/>
                <w:sz w:val="21"/>
                <w:szCs w:val="21"/>
                <w:highlight w:val="none"/>
              </w:rPr>
              <w:t xml:space="preserve"> </w:t>
            </w:r>
            <w:r>
              <w:rPr>
                <w:spacing w:val="3"/>
                <w:sz w:val="21"/>
                <w:szCs w:val="21"/>
                <w:highlight w:val="none"/>
              </w:rPr>
              <w:t>21.1</w:t>
            </w:r>
            <w:r>
              <w:rPr>
                <w:spacing w:val="-37"/>
                <w:sz w:val="21"/>
                <w:szCs w:val="21"/>
                <w:highlight w:val="none"/>
              </w:rPr>
              <w:t xml:space="preserve"> </w:t>
            </w:r>
            <w:r>
              <w:rPr>
                <w:spacing w:val="3"/>
                <w:sz w:val="21"/>
                <w:szCs w:val="21"/>
                <w:highlight w:val="none"/>
              </w:rPr>
              <w:t>款</w:t>
            </w:r>
          </w:p>
        </w:tc>
        <w:tc>
          <w:tcPr>
            <w:tcW w:w="1344" w:type="dxa"/>
            <w:gridSpan w:val="2"/>
          </w:tcPr>
          <w:p w14:paraId="4C065A89">
            <w:pPr>
              <w:pStyle w:val="14"/>
              <w:spacing w:before="297" w:line="228" w:lineRule="auto"/>
              <w:ind w:left="136"/>
              <w:jc w:val="center"/>
              <w:rPr>
                <w:sz w:val="21"/>
                <w:szCs w:val="21"/>
                <w:highlight w:val="none"/>
              </w:rPr>
            </w:pPr>
            <w:r>
              <w:rPr>
                <w:spacing w:val="6"/>
                <w:sz w:val="21"/>
                <w:szCs w:val="21"/>
                <w:highlight w:val="none"/>
              </w:rPr>
              <w:t>响应文件递</w:t>
            </w:r>
          </w:p>
          <w:p w14:paraId="2A3B870B">
            <w:pPr>
              <w:pStyle w:val="14"/>
              <w:spacing w:before="113" w:line="228" w:lineRule="auto"/>
              <w:ind w:left="129"/>
              <w:jc w:val="center"/>
              <w:rPr>
                <w:sz w:val="21"/>
                <w:szCs w:val="21"/>
                <w:highlight w:val="none"/>
              </w:rPr>
            </w:pPr>
            <w:r>
              <w:rPr>
                <w:spacing w:val="7"/>
                <w:sz w:val="21"/>
                <w:szCs w:val="21"/>
                <w:highlight w:val="none"/>
              </w:rPr>
              <w:t>交截止时间</w:t>
            </w:r>
          </w:p>
          <w:p w14:paraId="52BAD66F">
            <w:pPr>
              <w:pStyle w:val="14"/>
              <w:spacing w:before="112" w:line="231" w:lineRule="auto"/>
              <w:ind w:left="333"/>
              <w:jc w:val="center"/>
              <w:rPr>
                <w:sz w:val="21"/>
                <w:szCs w:val="21"/>
                <w:highlight w:val="none"/>
              </w:rPr>
            </w:pPr>
            <w:r>
              <w:rPr>
                <w:spacing w:val="7"/>
                <w:sz w:val="21"/>
                <w:szCs w:val="21"/>
                <w:highlight w:val="none"/>
              </w:rPr>
              <w:t>及地点</w:t>
            </w:r>
          </w:p>
        </w:tc>
        <w:tc>
          <w:tcPr>
            <w:tcW w:w="6146" w:type="dxa"/>
            <w:tcBorders>
              <w:right w:val="single" w:color="000000" w:sz="10" w:space="0"/>
            </w:tcBorders>
          </w:tcPr>
          <w:p w14:paraId="5D86A352">
            <w:pPr>
              <w:pStyle w:val="14"/>
              <w:spacing w:before="118" w:line="226" w:lineRule="auto"/>
              <w:ind w:left="110"/>
              <w:rPr>
                <w:sz w:val="21"/>
                <w:szCs w:val="21"/>
                <w:highlight w:val="none"/>
              </w:rPr>
            </w:pPr>
            <w:r>
              <w:rPr>
                <w:spacing w:val="7"/>
                <w:sz w:val="21"/>
                <w:szCs w:val="21"/>
                <w:highlight w:val="none"/>
              </w:rPr>
              <w:t>详见竞争性磋商公告。</w:t>
            </w:r>
          </w:p>
          <w:p w14:paraId="4BE0F212">
            <w:pPr>
              <w:pStyle w:val="14"/>
              <w:spacing w:before="113" w:line="294" w:lineRule="auto"/>
              <w:ind w:left="117" w:right="96" w:hanging="10"/>
              <w:jc w:val="both"/>
              <w:rPr>
                <w:sz w:val="21"/>
                <w:szCs w:val="21"/>
                <w:highlight w:val="none"/>
              </w:rPr>
            </w:pPr>
            <w:r>
              <w:rPr>
                <w:spacing w:val="8"/>
                <w:sz w:val="21"/>
                <w:szCs w:val="21"/>
                <w:highlight w:val="none"/>
              </w:rPr>
              <w:t>供应商应当在响应文件递交截止时间前，将生成的“</w:t>
            </w:r>
            <w:r>
              <w:rPr>
                <w:spacing w:val="-64"/>
                <w:sz w:val="21"/>
                <w:szCs w:val="21"/>
                <w:highlight w:val="none"/>
              </w:rPr>
              <w:t xml:space="preserve"> </w:t>
            </w:r>
            <w:r>
              <w:rPr>
                <w:spacing w:val="8"/>
                <w:sz w:val="21"/>
                <w:szCs w:val="21"/>
                <w:highlight w:val="none"/>
              </w:rPr>
              <w:t>电子加密</w:t>
            </w:r>
            <w:r>
              <w:rPr>
                <w:spacing w:val="7"/>
                <w:sz w:val="21"/>
                <w:szCs w:val="21"/>
                <w:highlight w:val="none"/>
              </w:rPr>
              <w:t>响应文件</w:t>
            </w:r>
            <w:r>
              <w:rPr>
                <w:spacing w:val="-72"/>
                <w:sz w:val="21"/>
                <w:szCs w:val="21"/>
                <w:highlight w:val="none"/>
              </w:rPr>
              <w:t xml:space="preserve"> </w:t>
            </w:r>
            <w:r>
              <w:rPr>
                <w:spacing w:val="7"/>
                <w:sz w:val="21"/>
                <w:szCs w:val="21"/>
                <w:highlight w:val="none"/>
              </w:rPr>
              <w:t>”上传递交至“政采云平台</w:t>
            </w:r>
            <w:r>
              <w:rPr>
                <w:spacing w:val="-70"/>
                <w:sz w:val="21"/>
                <w:szCs w:val="21"/>
                <w:highlight w:val="none"/>
              </w:rPr>
              <w:t xml:space="preserve"> </w:t>
            </w:r>
            <w:r>
              <w:rPr>
                <w:spacing w:val="7"/>
                <w:sz w:val="21"/>
                <w:szCs w:val="21"/>
                <w:highlight w:val="none"/>
              </w:rPr>
              <w:t>”。响应文件递交</w:t>
            </w:r>
            <w:r>
              <w:rPr>
                <w:spacing w:val="6"/>
                <w:sz w:val="21"/>
                <w:szCs w:val="21"/>
                <w:highlight w:val="none"/>
              </w:rPr>
              <w:t>截止时</w:t>
            </w:r>
            <w:r>
              <w:rPr>
                <w:spacing w:val="7"/>
                <w:sz w:val="21"/>
                <w:szCs w:val="21"/>
                <w:highlight w:val="none"/>
              </w:rPr>
              <w:t>间以后上传递交的响应文件将被“政采云平台</w:t>
            </w:r>
            <w:r>
              <w:rPr>
                <w:spacing w:val="-59"/>
                <w:sz w:val="21"/>
                <w:szCs w:val="21"/>
                <w:highlight w:val="none"/>
              </w:rPr>
              <w:t xml:space="preserve"> </w:t>
            </w:r>
            <w:r>
              <w:rPr>
                <w:spacing w:val="7"/>
                <w:sz w:val="21"/>
                <w:szCs w:val="21"/>
                <w:highlight w:val="none"/>
              </w:rPr>
              <w:t>”拒收。</w:t>
            </w:r>
          </w:p>
        </w:tc>
      </w:tr>
      <w:tr w14:paraId="3991F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633" w:type="dxa"/>
            <w:gridSpan w:val="2"/>
            <w:tcBorders>
              <w:left w:val="single" w:color="000000" w:sz="10" w:space="0"/>
            </w:tcBorders>
          </w:tcPr>
          <w:p w14:paraId="0096993D">
            <w:pPr>
              <w:spacing w:line="256" w:lineRule="auto"/>
              <w:rPr>
                <w:rFonts w:ascii="Arial"/>
                <w:sz w:val="21"/>
                <w:szCs w:val="21"/>
                <w:highlight w:val="none"/>
              </w:rPr>
            </w:pPr>
          </w:p>
          <w:p w14:paraId="16637B90">
            <w:pPr>
              <w:spacing w:line="257" w:lineRule="auto"/>
              <w:rPr>
                <w:rFonts w:ascii="Arial"/>
                <w:sz w:val="21"/>
                <w:szCs w:val="21"/>
                <w:highlight w:val="none"/>
              </w:rPr>
            </w:pPr>
          </w:p>
          <w:p w14:paraId="687D9172">
            <w:pPr>
              <w:spacing w:line="257" w:lineRule="auto"/>
              <w:rPr>
                <w:rFonts w:ascii="Arial"/>
                <w:sz w:val="21"/>
                <w:szCs w:val="21"/>
                <w:highlight w:val="none"/>
              </w:rPr>
            </w:pPr>
          </w:p>
          <w:p w14:paraId="4C7205E7">
            <w:pPr>
              <w:pStyle w:val="14"/>
              <w:spacing w:before="65" w:line="227" w:lineRule="auto"/>
              <w:ind w:left="128"/>
              <w:rPr>
                <w:sz w:val="21"/>
                <w:szCs w:val="21"/>
                <w:highlight w:val="none"/>
              </w:rPr>
            </w:pPr>
            <w:r>
              <w:rPr>
                <w:spacing w:val="3"/>
                <w:sz w:val="21"/>
                <w:szCs w:val="21"/>
                <w:highlight w:val="none"/>
              </w:rPr>
              <w:t>第五章</w:t>
            </w:r>
            <w:r>
              <w:rPr>
                <w:spacing w:val="-33"/>
                <w:sz w:val="21"/>
                <w:szCs w:val="21"/>
                <w:highlight w:val="none"/>
              </w:rPr>
              <w:t xml:space="preserve"> </w:t>
            </w:r>
            <w:r>
              <w:rPr>
                <w:spacing w:val="3"/>
                <w:sz w:val="21"/>
                <w:szCs w:val="21"/>
                <w:highlight w:val="none"/>
              </w:rPr>
              <w:t>23.3</w:t>
            </w:r>
            <w:r>
              <w:rPr>
                <w:spacing w:val="-37"/>
                <w:sz w:val="21"/>
                <w:szCs w:val="21"/>
                <w:highlight w:val="none"/>
              </w:rPr>
              <w:t xml:space="preserve"> </w:t>
            </w:r>
            <w:r>
              <w:rPr>
                <w:spacing w:val="3"/>
                <w:sz w:val="21"/>
                <w:szCs w:val="21"/>
                <w:highlight w:val="none"/>
              </w:rPr>
              <w:t>款</w:t>
            </w:r>
          </w:p>
        </w:tc>
        <w:tc>
          <w:tcPr>
            <w:tcW w:w="1344" w:type="dxa"/>
            <w:gridSpan w:val="2"/>
          </w:tcPr>
          <w:p w14:paraId="37A5BD51">
            <w:pPr>
              <w:spacing w:line="295" w:lineRule="auto"/>
              <w:jc w:val="center"/>
              <w:rPr>
                <w:rFonts w:ascii="Arial"/>
                <w:sz w:val="21"/>
                <w:szCs w:val="21"/>
                <w:highlight w:val="none"/>
              </w:rPr>
            </w:pPr>
          </w:p>
          <w:p w14:paraId="78EBEBAC">
            <w:pPr>
              <w:spacing w:line="296" w:lineRule="auto"/>
              <w:jc w:val="center"/>
              <w:rPr>
                <w:rFonts w:ascii="Arial"/>
                <w:sz w:val="21"/>
                <w:szCs w:val="21"/>
                <w:highlight w:val="none"/>
              </w:rPr>
            </w:pPr>
          </w:p>
          <w:p w14:paraId="14264852">
            <w:pPr>
              <w:pStyle w:val="14"/>
              <w:spacing w:before="65" w:line="318" w:lineRule="auto"/>
              <w:ind w:right="233"/>
              <w:jc w:val="center"/>
              <w:rPr>
                <w:sz w:val="21"/>
                <w:szCs w:val="21"/>
                <w:highlight w:val="none"/>
              </w:rPr>
            </w:pPr>
            <w:r>
              <w:rPr>
                <w:spacing w:val="4"/>
                <w:sz w:val="21"/>
                <w:szCs w:val="21"/>
                <w:highlight w:val="none"/>
              </w:rPr>
              <w:t>响应文件</w:t>
            </w:r>
            <w:r>
              <w:rPr>
                <w:spacing w:val="1"/>
                <w:sz w:val="21"/>
                <w:szCs w:val="21"/>
                <w:highlight w:val="none"/>
              </w:rPr>
              <w:t xml:space="preserve"> </w:t>
            </w:r>
            <w:r>
              <w:rPr>
                <w:spacing w:val="5"/>
                <w:sz w:val="21"/>
                <w:szCs w:val="21"/>
                <w:highlight w:val="none"/>
              </w:rPr>
              <w:t>解密</w:t>
            </w:r>
          </w:p>
        </w:tc>
        <w:tc>
          <w:tcPr>
            <w:tcW w:w="6146" w:type="dxa"/>
            <w:tcBorders>
              <w:right w:val="single" w:color="000000" w:sz="10" w:space="0"/>
            </w:tcBorders>
          </w:tcPr>
          <w:p w14:paraId="5C85A97C">
            <w:pPr>
              <w:pStyle w:val="14"/>
              <w:spacing w:before="122" w:line="308" w:lineRule="auto"/>
              <w:ind w:left="106" w:firstLine="12"/>
              <w:rPr>
                <w:sz w:val="21"/>
                <w:szCs w:val="21"/>
                <w:highlight w:val="none"/>
              </w:rPr>
            </w:pPr>
            <w:r>
              <w:rPr>
                <w:spacing w:val="11"/>
                <w:sz w:val="21"/>
                <w:szCs w:val="21"/>
                <w:highlight w:val="none"/>
              </w:rPr>
              <w:t>响应文件开启时间后</w:t>
            </w:r>
            <w:r>
              <w:rPr>
                <w:spacing w:val="-24"/>
                <w:sz w:val="21"/>
                <w:szCs w:val="21"/>
                <w:highlight w:val="none"/>
              </w:rPr>
              <w:t xml:space="preserve"> </w:t>
            </w:r>
            <w:r>
              <w:rPr>
                <w:spacing w:val="11"/>
                <w:sz w:val="21"/>
                <w:szCs w:val="21"/>
                <w:highlight w:val="none"/>
              </w:rPr>
              <w:t>30</w:t>
            </w:r>
            <w:r>
              <w:rPr>
                <w:spacing w:val="-33"/>
                <w:sz w:val="21"/>
                <w:szCs w:val="21"/>
                <w:highlight w:val="none"/>
              </w:rPr>
              <w:t xml:space="preserve"> </w:t>
            </w:r>
            <w:r>
              <w:rPr>
                <w:spacing w:val="11"/>
                <w:sz w:val="21"/>
                <w:szCs w:val="21"/>
                <w:highlight w:val="none"/>
              </w:rPr>
              <w:t>分钟内供应商可以登录电子交易平台</w:t>
            </w:r>
            <w:r>
              <w:rPr>
                <w:spacing w:val="15"/>
                <w:sz w:val="21"/>
                <w:szCs w:val="21"/>
                <w:highlight w:val="none"/>
              </w:rPr>
              <w:t>（政采云平台</w:t>
            </w:r>
            <w:r>
              <w:rPr>
                <w:sz w:val="21"/>
                <w:szCs w:val="21"/>
                <w:highlight w:val="none"/>
              </w:rPr>
              <w:t>），</w:t>
            </w:r>
            <w:r>
              <w:rPr>
                <w:spacing w:val="15"/>
                <w:sz w:val="21"/>
                <w:szCs w:val="21"/>
                <w:highlight w:val="none"/>
              </w:rPr>
              <w:t>进入开标大厅，用“项目采购-开标评标</w:t>
            </w:r>
            <w:r>
              <w:rPr>
                <w:spacing w:val="-67"/>
                <w:sz w:val="21"/>
                <w:szCs w:val="21"/>
                <w:highlight w:val="none"/>
              </w:rPr>
              <w:t xml:space="preserve"> </w:t>
            </w:r>
            <w:r>
              <w:rPr>
                <w:spacing w:val="15"/>
                <w:sz w:val="21"/>
                <w:szCs w:val="21"/>
                <w:highlight w:val="none"/>
              </w:rPr>
              <w:t>”</w:t>
            </w:r>
            <w:r>
              <w:rPr>
                <w:spacing w:val="9"/>
                <w:sz w:val="21"/>
                <w:szCs w:val="21"/>
                <w:highlight w:val="none"/>
              </w:rPr>
              <w:t>功能进行解密；随后将开启签字时段，请及时对投标响应文件</w:t>
            </w:r>
            <w:r>
              <w:rPr>
                <w:spacing w:val="10"/>
                <w:sz w:val="21"/>
                <w:szCs w:val="21"/>
                <w:highlight w:val="none"/>
              </w:rPr>
              <w:t>进行签字确认。若供应商在规定时间内未按时签到、解密的，</w:t>
            </w:r>
            <w:r>
              <w:rPr>
                <w:spacing w:val="7"/>
                <w:sz w:val="21"/>
                <w:szCs w:val="21"/>
                <w:highlight w:val="none"/>
              </w:rPr>
              <w:t>视为响应文件撤回。</w:t>
            </w:r>
          </w:p>
        </w:tc>
      </w:tr>
      <w:tr w14:paraId="1F5D5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33" w:type="dxa"/>
            <w:gridSpan w:val="2"/>
            <w:tcBorders>
              <w:left w:val="single" w:color="000000" w:sz="10" w:space="0"/>
            </w:tcBorders>
            <w:vAlign w:val="center"/>
          </w:tcPr>
          <w:p w14:paraId="464A7C77">
            <w:pPr>
              <w:pStyle w:val="14"/>
              <w:spacing w:before="65" w:line="227" w:lineRule="auto"/>
              <w:ind w:left="128"/>
              <w:jc w:val="center"/>
              <w:rPr>
                <w:spacing w:val="3"/>
                <w:sz w:val="21"/>
                <w:szCs w:val="21"/>
                <w:highlight w:val="none"/>
              </w:rPr>
            </w:pPr>
            <w:r>
              <w:rPr>
                <w:spacing w:val="3"/>
                <w:sz w:val="21"/>
                <w:szCs w:val="21"/>
                <w:highlight w:val="none"/>
              </w:rPr>
              <w:t>第五章</w:t>
            </w:r>
            <w:r>
              <w:rPr>
                <w:spacing w:val="-33"/>
                <w:sz w:val="21"/>
                <w:szCs w:val="21"/>
                <w:highlight w:val="none"/>
              </w:rPr>
              <w:t xml:space="preserve"> </w:t>
            </w:r>
            <w:r>
              <w:rPr>
                <w:spacing w:val="3"/>
                <w:sz w:val="21"/>
                <w:szCs w:val="21"/>
                <w:highlight w:val="none"/>
              </w:rPr>
              <w:t>2</w:t>
            </w:r>
            <w:r>
              <w:rPr>
                <w:rFonts w:hint="eastAsia"/>
                <w:spacing w:val="3"/>
                <w:sz w:val="21"/>
                <w:szCs w:val="21"/>
                <w:highlight w:val="none"/>
                <w:lang w:val="en-US" w:eastAsia="zh-CN"/>
              </w:rPr>
              <w:t>5</w:t>
            </w:r>
            <w:r>
              <w:rPr>
                <w:spacing w:val="3"/>
                <w:sz w:val="21"/>
                <w:szCs w:val="21"/>
                <w:highlight w:val="none"/>
              </w:rPr>
              <w:t>.2</w:t>
            </w:r>
            <w:r>
              <w:rPr>
                <w:spacing w:val="-37"/>
                <w:sz w:val="21"/>
                <w:szCs w:val="21"/>
                <w:highlight w:val="none"/>
              </w:rPr>
              <w:t xml:space="preserve"> </w:t>
            </w:r>
            <w:r>
              <w:rPr>
                <w:spacing w:val="3"/>
                <w:sz w:val="21"/>
                <w:szCs w:val="21"/>
                <w:highlight w:val="none"/>
              </w:rPr>
              <w:t>款</w:t>
            </w:r>
          </w:p>
        </w:tc>
        <w:tc>
          <w:tcPr>
            <w:tcW w:w="1344" w:type="dxa"/>
            <w:gridSpan w:val="2"/>
            <w:vAlign w:val="center"/>
          </w:tcPr>
          <w:p w14:paraId="1E3C5520">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spacing w:val="4"/>
                <w:sz w:val="21"/>
                <w:szCs w:val="21"/>
                <w:highlight w:val="none"/>
                <w:lang w:eastAsia="zh-CN"/>
              </w:rPr>
            </w:pPr>
            <w:r>
              <w:rPr>
                <w:rFonts w:hint="eastAsia"/>
                <w:spacing w:val="4"/>
                <w:sz w:val="21"/>
                <w:szCs w:val="21"/>
                <w:highlight w:val="none"/>
                <w:lang w:eastAsia="zh-CN"/>
              </w:rPr>
              <w:t>磋商小组评审的组成</w:t>
            </w:r>
          </w:p>
        </w:tc>
        <w:tc>
          <w:tcPr>
            <w:tcW w:w="6146" w:type="dxa"/>
            <w:tcBorders>
              <w:right w:val="single" w:color="000000" w:sz="10" w:space="0"/>
            </w:tcBorders>
          </w:tcPr>
          <w:p w14:paraId="01F04FC0">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spacing w:val="4"/>
                <w:sz w:val="21"/>
                <w:szCs w:val="21"/>
                <w:highlight w:val="none"/>
                <w:lang w:eastAsia="zh-CN"/>
              </w:rPr>
            </w:pPr>
            <w:r>
              <w:rPr>
                <w:rFonts w:hint="eastAsia"/>
                <w:spacing w:val="4"/>
                <w:sz w:val="21"/>
                <w:szCs w:val="21"/>
                <w:highlight w:val="none"/>
                <w:lang w:eastAsia="zh-CN"/>
              </w:rPr>
              <w:t>磋商小组构成：</w:t>
            </w:r>
            <w:r>
              <w:rPr>
                <w:rFonts w:hint="eastAsia"/>
                <w:spacing w:val="4"/>
                <w:sz w:val="21"/>
                <w:szCs w:val="21"/>
                <w:highlight w:val="none"/>
                <w:u w:val="single"/>
                <w:lang w:eastAsia="zh-CN"/>
              </w:rPr>
              <w:t xml:space="preserve"> </w:t>
            </w:r>
            <w:r>
              <w:rPr>
                <w:rFonts w:hint="eastAsia"/>
                <w:spacing w:val="4"/>
                <w:sz w:val="21"/>
                <w:szCs w:val="21"/>
                <w:highlight w:val="none"/>
                <w:u w:val="single"/>
                <w:lang w:val="en-US" w:eastAsia="zh-CN"/>
              </w:rPr>
              <w:t>3</w:t>
            </w:r>
            <w:r>
              <w:rPr>
                <w:rFonts w:hint="eastAsia"/>
                <w:spacing w:val="4"/>
                <w:sz w:val="21"/>
                <w:szCs w:val="21"/>
                <w:highlight w:val="none"/>
                <w:u w:val="single"/>
                <w:lang w:eastAsia="zh-CN"/>
              </w:rPr>
              <w:t xml:space="preserve">  </w:t>
            </w:r>
            <w:r>
              <w:rPr>
                <w:rFonts w:hint="eastAsia"/>
                <w:spacing w:val="4"/>
                <w:sz w:val="21"/>
                <w:szCs w:val="21"/>
                <w:highlight w:val="none"/>
                <w:lang w:eastAsia="zh-CN"/>
              </w:rPr>
              <w:t>人，其中招标人代表</w:t>
            </w:r>
            <w:r>
              <w:rPr>
                <w:rFonts w:hint="eastAsia"/>
                <w:spacing w:val="4"/>
                <w:sz w:val="21"/>
                <w:szCs w:val="21"/>
                <w:highlight w:val="none"/>
                <w:u w:val="single"/>
                <w:lang w:eastAsia="zh-CN"/>
              </w:rPr>
              <w:t xml:space="preserve"> 0</w:t>
            </w:r>
            <w:r>
              <w:rPr>
                <w:rFonts w:hint="eastAsia"/>
                <w:spacing w:val="4"/>
                <w:sz w:val="21"/>
                <w:szCs w:val="21"/>
                <w:highlight w:val="none"/>
                <w:lang w:eastAsia="zh-CN"/>
              </w:rPr>
              <w:t xml:space="preserve"> 人（限招标人在职人员，且应当具备评标专家相应的或者类似的条件），专家库随机抽取专家</w:t>
            </w:r>
            <w:r>
              <w:rPr>
                <w:rFonts w:hint="eastAsia"/>
                <w:spacing w:val="4"/>
                <w:sz w:val="21"/>
                <w:szCs w:val="21"/>
                <w:highlight w:val="none"/>
                <w:u w:val="single"/>
                <w:lang w:val="en-US" w:eastAsia="zh-CN"/>
              </w:rPr>
              <w:t xml:space="preserve"> 3 </w:t>
            </w:r>
            <w:r>
              <w:rPr>
                <w:rFonts w:hint="eastAsia"/>
                <w:spacing w:val="4"/>
                <w:sz w:val="21"/>
                <w:szCs w:val="21"/>
                <w:highlight w:val="none"/>
                <w:lang w:eastAsia="zh-CN"/>
              </w:rPr>
              <w:t>人；</w:t>
            </w:r>
          </w:p>
          <w:p w14:paraId="3D378324">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spacing w:val="4"/>
                <w:sz w:val="21"/>
                <w:szCs w:val="21"/>
                <w:highlight w:val="none"/>
                <w:lang w:eastAsia="zh-CN"/>
              </w:rPr>
            </w:pPr>
            <w:bookmarkStart w:id="7" w:name="EB185cf5cdf7394638bdee8f918532350a"/>
            <w:r>
              <w:rPr>
                <w:rFonts w:hint="eastAsia"/>
                <w:spacing w:val="4"/>
                <w:sz w:val="21"/>
                <w:szCs w:val="21"/>
                <w:highlight w:val="none"/>
                <w:lang w:eastAsia="zh-CN"/>
              </w:rPr>
              <w:t>□</w:t>
            </w:r>
            <w:bookmarkEnd w:id="7"/>
            <w:r>
              <w:rPr>
                <w:rFonts w:hint="eastAsia"/>
                <w:spacing w:val="4"/>
                <w:sz w:val="21"/>
                <w:szCs w:val="21"/>
                <w:highlight w:val="none"/>
                <w:lang w:eastAsia="zh-CN"/>
              </w:rPr>
              <w:t>分组，技术组</w:t>
            </w:r>
            <w:bookmarkStart w:id="8" w:name="EB1c76e81a775e42cb92411bfc12e2d1c8"/>
            <w:r>
              <w:rPr>
                <w:rFonts w:hint="eastAsia"/>
                <w:spacing w:val="4"/>
                <w:sz w:val="21"/>
                <w:szCs w:val="21"/>
                <w:highlight w:val="none"/>
                <w:lang w:eastAsia="zh-CN"/>
              </w:rPr>
              <w:t>\</w:t>
            </w:r>
            <w:bookmarkEnd w:id="8"/>
            <w:r>
              <w:rPr>
                <w:rFonts w:hint="eastAsia"/>
                <w:spacing w:val="4"/>
                <w:sz w:val="21"/>
                <w:szCs w:val="21"/>
                <w:highlight w:val="none"/>
                <w:lang w:eastAsia="zh-CN"/>
              </w:rPr>
              <w:t>人，经济组</w:t>
            </w:r>
            <w:bookmarkStart w:id="9" w:name="EB06f32f26f3934c7bb7a673e39f123858"/>
            <w:r>
              <w:rPr>
                <w:rFonts w:hint="eastAsia"/>
                <w:spacing w:val="4"/>
                <w:sz w:val="21"/>
                <w:szCs w:val="21"/>
                <w:highlight w:val="none"/>
                <w:lang w:eastAsia="zh-CN"/>
              </w:rPr>
              <w:t>\</w:t>
            </w:r>
            <w:bookmarkEnd w:id="9"/>
            <w:r>
              <w:rPr>
                <w:rFonts w:hint="eastAsia"/>
                <w:spacing w:val="4"/>
                <w:sz w:val="21"/>
                <w:szCs w:val="21"/>
                <w:highlight w:val="none"/>
                <w:lang w:eastAsia="zh-CN"/>
              </w:rPr>
              <w:t>人；</w:t>
            </w:r>
          </w:p>
          <w:p w14:paraId="430DCBAD">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spacing w:val="4"/>
                <w:sz w:val="21"/>
                <w:szCs w:val="21"/>
                <w:highlight w:val="none"/>
                <w:lang w:eastAsia="zh-CN"/>
              </w:rPr>
            </w:pPr>
            <w:bookmarkStart w:id="10" w:name="EB372ee6cf17aa4113afc59cc2bd8e6e11"/>
            <w:r>
              <w:rPr>
                <w:rFonts w:hint="eastAsia"/>
                <w:spacing w:val="4"/>
                <w:sz w:val="21"/>
                <w:szCs w:val="21"/>
                <w:highlight w:val="none"/>
                <w:lang w:eastAsia="zh-CN"/>
              </w:rPr>
              <w:t>☑</w:t>
            </w:r>
            <w:bookmarkEnd w:id="10"/>
            <w:r>
              <w:rPr>
                <w:rFonts w:hint="eastAsia"/>
                <w:spacing w:val="4"/>
                <w:sz w:val="21"/>
                <w:szCs w:val="21"/>
                <w:highlight w:val="none"/>
                <w:lang w:eastAsia="zh-CN"/>
              </w:rPr>
              <w:t>不分组</w:t>
            </w:r>
          </w:p>
          <w:p w14:paraId="7E02DEFB">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spacing w:val="4"/>
                <w:sz w:val="21"/>
                <w:szCs w:val="21"/>
                <w:highlight w:val="none"/>
                <w:lang w:eastAsia="zh-CN"/>
              </w:rPr>
            </w:pPr>
            <w:r>
              <w:rPr>
                <w:rFonts w:hint="eastAsia"/>
                <w:spacing w:val="4"/>
                <w:sz w:val="21"/>
                <w:szCs w:val="21"/>
                <w:highlight w:val="none"/>
                <w:lang w:eastAsia="zh-CN"/>
              </w:rPr>
              <w:t>评标专家确定方式：</w:t>
            </w:r>
            <w:bookmarkStart w:id="11" w:name="EB3ae0f224579a4c94be693c6c84fbf70a"/>
            <w:r>
              <w:rPr>
                <w:rFonts w:hint="eastAsia"/>
                <w:spacing w:val="4"/>
                <w:sz w:val="21"/>
                <w:szCs w:val="21"/>
                <w:highlight w:val="none"/>
                <w:lang w:eastAsia="zh-CN"/>
              </w:rPr>
              <w:t>专家库随机抽取</w:t>
            </w:r>
            <w:bookmarkEnd w:id="11"/>
          </w:p>
        </w:tc>
      </w:tr>
      <w:tr w14:paraId="1526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3" w:type="dxa"/>
            <w:gridSpan w:val="2"/>
            <w:tcBorders>
              <w:left w:val="single" w:color="000000" w:sz="10" w:space="0"/>
            </w:tcBorders>
          </w:tcPr>
          <w:p w14:paraId="7B7933D9">
            <w:pPr>
              <w:pStyle w:val="14"/>
              <w:spacing w:before="171" w:line="227" w:lineRule="auto"/>
              <w:ind w:left="128"/>
              <w:rPr>
                <w:sz w:val="21"/>
                <w:szCs w:val="21"/>
                <w:highlight w:val="none"/>
              </w:rPr>
            </w:pPr>
            <w:r>
              <w:rPr>
                <w:spacing w:val="3"/>
                <w:sz w:val="21"/>
                <w:szCs w:val="21"/>
                <w:highlight w:val="none"/>
              </w:rPr>
              <w:t>第五章</w:t>
            </w:r>
            <w:r>
              <w:rPr>
                <w:spacing w:val="-33"/>
                <w:sz w:val="21"/>
                <w:szCs w:val="21"/>
                <w:highlight w:val="none"/>
              </w:rPr>
              <w:t xml:space="preserve"> </w:t>
            </w:r>
            <w:r>
              <w:rPr>
                <w:spacing w:val="3"/>
                <w:sz w:val="21"/>
                <w:szCs w:val="21"/>
                <w:highlight w:val="none"/>
              </w:rPr>
              <w:t>27.2</w:t>
            </w:r>
            <w:r>
              <w:rPr>
                <w:spacing w:val="-37"/>
                <w:sz w:val="21"/>
                <w:szCs w:val="21"/>
                <w:highlight w:val="none"/>
              </w:rPr>
              <w:t xml:space="preserve"> </w:t>
            </w:r>
            <w:r>
              <w:rPr>
                <w:spacing w:val="3"/>
                <w:sz w:val="21"/>
                <w:szCs w:val="21"/>
                <w:highlight w:val="none"/>
              </w:rPr>
              <w:t>款</w:t>
            </w:r>
          </w:p>
        </w:tc>
        <w:tc>
          <w:tcPr>
            <w:tcW w:w="1344" w:type="dxa"/>
            <w:gridSpan w:val="2"/>
          </w:tcPr>
          <w:p w14:paraId="7B14F3D1">
            <w:pPr>
              <w:pStyle w:val="14"/>
              <w:spacing w:before="172" w:line="228" w:lineRule="auto"/>
              <w:jc w:val="center"/>
              <w:rPr>
                <w:sz w:val="21"/>
                <w:szCs w:val="21"/>
                <w:highlight w:val="none"/>
              </w:rPr>
            </w:pPr>
            <w:r>
              <w:rPr>
                <w:spacing w:val="7"/>
                <w:sz w:val="21"/>
                <w:szCs w:val="21"/>
                <w:highlight w:val="none"/>
              </w:rPr>
              <w:t>评标方法</w:t>
            </w:r>
          </w:p>
        </w:tc>
        <w:tc>
          <w:tcPr>
            <w:tcW w:w="6146" w:type="dxa"/>
            <w:tcBorders>
              <w:right w:val="single" w:color="000000" w:sz="10" w:space="0"/>
            </w:tcBorders>
          </w:tcPr>
          <w:p w14:paraId="499231EC">
            <w:pPr>
              <w:pStyle w:val="14"/>
              <w:spacing w:before="172" w:line="228" w:lineRule="auto"/>
              <w:ind w:left="110"/>
              <w:rPr>
                <w:sz w:val="21"/>
                <w:szCs w:val="21"/>
                <w:highlight w:val="none"/>
              </w:rPr>
            </w:pPr>
            <w:r>
              <w:rPr>
                <w:spacing w:val="7"/>
                <w:sz w:val="21"/>
                <w:szCs w:val="21"/>
                <w:highlight w:val="none"/>
              </w:rPr>
              <w:t>综合评分法</w:t>
            </w:r>
          </w:p>
        </w:tc>
      </w:tr>
      <w:tr w14:paraId="15C6D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33" w:type="dxa"/>
            <w:gridSpan w:val="2"/>
            <w:tcBorders>
              <w:left w:val="single" w:color="000000" w:sz="10" w:space="0"/>
            </w:tcBorders>
          </w:tcPr>
          <w:p w14:paraId="55622EC6">
            <w:pPr>
              <w:pStyle w:val="14"/>
              <w:spacing w:before="306" w:line="227" w:lineRule="auto"/>
              <w:ind w:left="128"/>
              <w:rPr>
                <w:sz w:val="21"/>
                <w:szCs w:val="21"/>
                <w:highlight w:val="none"/>
              </w:rPr>
            </w:pPr>
            <w:r>
              <w:rPr>
                <w:spacing w:val="3"/>
                <w:sz w:val="21"/>
                <w:szCs w:val="21"/>
                <w:highlight w:val="none"/>
              </w:rPr>
              <w:t>第五章</w:t>
            </w:r>
            <w:r>
              <w:rPr>
                <w:spacing w:val="-33"/>
                <w:sz w:val="21"/>
                <w:szCs w:val="21"/>
                <w:highlight w:val="none"/>
              </w:rPr>
              <w:t xml:space="preserve"> </w:t>
            </w:r>
            <w:r>
              <w:rPr>
                <w:spacing w:val="3"/>
                <w:sz w:val="21"/>
                <w:szCs w:val="21"/>
                <w:highlight w:val="none"/>
              </w:rPr>
              <w:t>28.2</w:t>
            </w:r>
            <w:r>
              <w:rPr>
                <w:spacing w:val="-37"/>
                <w:sz w:val="21"/>
                <w:szCs w:val="21"/>
                <w:highlight w:val="none"/>
              </w:rPr>
              <w:t xml:space="preserve"> </w:t>
            </w:r>
            <w:r>
              <w:rPr>
                <w:spacing w:val="3"/>
                <w:sz w:val="21"/>
                <w:szCs w:val="21"/>
                <w:highlight w:val="none"/>
              </w:rPr>
              <w:t>款</w:t>
            </w:r>
          </w:p>
        </w:tc>
        <w:tc>
          <w:tcPr>
            <w:tcW w:w="1344" w:type="dxa"/>
            <w:gridSpan w:val="2"/>
          </w:tcPr>
          <w:p w14:paraId="04F2B7C5">
            <w:pPr>
              <w:pStyle w:val="14"/>
              <w:spacing w:before="125" w:line="271" w:lineRule="auto"/>
              <w:ind w:left="125" w:right="127"/>
              <w:jc w:val="center"/>
              <w:rPr>
                <w:sz w:val="21"/>
                <w:szCs w:val="21"/>
                <w:highlight w:val="none"/>
              </w:rPr>
            </w:pPr>
            <w:r>
              <w:rPr>
                <w:spacing w:val="8"/>
                <w:sz w:val="21"/>
                <w:szCs w:val="21"/>
                <w:highlight w:val="none"/>
              </w:rPr>
              <w:t>推荐的中标</w:t>
            </w:r>
            <w:r>
              <w:rPr>
                <w:spacing w:val="7"/>
                <w:sz w:val="21"/>
                <w:szCs w:val="21"/>
                <w:highlight w:val="none"/>
              </w:rPr>
              <w:t>候选人数量</w:t>
            </w:r>
          </w:p>
        </w:tc>
        <w:tc>
          <w:tcPr>
            <w:tcW w:w="6146" w:type="dxa"/>
            <w:tcBorders>
              <w:right w:val="single" w:color="000000" w:sz="10" w:space="0"/>
            </w:tcBorders>
          </w:tcPr>
          <w:p w14:paraId="2B8C5557">
            <w:pPr>
              <w:pStyle w:val="14"/>
              <w:spacing w:before="306" w:line="227" w:lineRule="auto"/>
              <w:ind w:left="107"/>
              <w:rPr>
                <w:sz w:val="21"/>
                <w:szCs w:val="21"/>
                <w:highlight w:val="none"/>
              </w:rPr>
            </w:pPr>
            <w:r>
              <w:rPr>
                <w:spacing w:val="7"/>
                <w:sz w:val="21"/>
                <w:szCs w:val="21"/>
                <w:highlight w:val="none"/>
              </w:rPr>
              <w:t>推荐的中标候选人数量：</w:t>
            </w:r>
            <w:r>
              <w:rPr>
                <w:spacing w:val="7"/>
                <w:sz w:val="21"/>
                <w:szCs w:val="21"/>
                <w:highlight w:val="none"/>
                <w:u w:val="single" w:color="auto"/>
              </w:rPr>
              <w:t xml:space="preserve">  3</w:t>
            </w:r>
            <w:r>
              <w:rPr>
                <w:spacing w:val="26"/>
                <w:sz w:val="21"/>
                <w:szCs w:val="21"/>
                <w:highlight w:val="none"/>
                <w:u w:val="single" w:color="auto"/>
              </w:rPr>
              <w:t xml:space="preserve"> </w:t>
            </w:r>
            <w:r>
              <w:rPr>
                <w:spacing w:val="7"/>
                <w:sz w:val="21"/>
                <w:szCs w:val="21"/>
                <w:highlight w:val="none"/>
              </w:rPr>
              <w:t>人</w:t>
            </w:r>
          </w:p>
        </w:tc>
      </w:tr>
      <w:tr w14:paraId="2881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633" w:type="dxa"/>
            <w:gridSpan w:val="2"/>
            <w:tcBorders>
              <w:left w:val="single" w:color="000000" w:sz="10" w:space="0"/>
            </w:tcBorders>
            <w:vAlign w:val="center"/>
          </w:tcPr>
          <w:p w14:paraId="1075088E">
            <w:pPr>
              <w:pStyle w:val="14"/>
              <w:spacing w:before="173" w:line="227" w:lineRule="auto"/>
              <w:ind w:left="128"/>
              <w:jc w:val="center"/>
              <w:rPr>
                <w:sz w:val="21"/>
                <w:szCs w:val="21"/>
                <w:highlight w:val="none"/>
              </w:rPr>
            </w:pPr>
            <w:r>
              <w:rPr>
                <w:spacing w:val="3"/>
                <w:sz w:val="21"/>
                <w:szCs w:val="21"/>
                <w:highlight w:val="none"/>
              </w:rPr>
              <w:t>第六章</w:t>
            </w:r>
            <w:r>
              <w:rPr>
                <w:spacing w:val="-33"/>
                <w:sz w:val="21"/>
                <w:szCs w:val="21"/>
                <w:highlight w:val="none"/>
              </w:rPr>
              <w:t xml:space="preserve"> </w:t>
            </w:r>
            <w:r>
              <w:rPr>
                <w:spacing w:val="3"/>
                <w:sz w:val="21"/>
                <w:szCs w:val="21"/>
                <w:highlight w:val="none"/>
              </w:rPr>
              <w:t>32.1</w:t>
            </w:r>
            <w:r>
              <w:rPr>
                <w:spacing w:val="-37"/>
                <w:sz w:val="21"/>
                <w:szCs w:val="21"/>
                <w:highlight w:val="none"/>
              </w:rPr>
              <w:t xml:space="preserve"> </w:t>
            </w:r>
            <w:r>
              <w:rPr>
                <w:spacing w:val="3"/>
                <w:sz w:val="21"/>
                <w:szCs w:val="21"/>
                <w:highlight w:val="none"/>
              </w:rPr>
              <w:t>款</w:t>
            </w:r>
          </w:p>
        </w:tc>
        <w:tc>
          <w:tcPr>
            <w:tcW w:w="1344" w:type="dxa"/>
            <w:gridSpan w:val="2"/>
            <w:vAlign w:val="center"/>
          </w:tcPr>
          <w:p w14:paraId="65847D2F">
            <w:pPr>
              <w:pStyle w:val="14"/>
              <w:spacing w:before="173" w:line="228" w:lineRule="auto"/>
              <w:jc w:val="center"/>
              <w:rPr>
                <w:sz w:val="21"/>
                <w:szCs w:val="21"/>
                <w:highlight w:val="none"/>
              </w:rPr>
            </w:pPr>
            <w:r>
              <w:rPr>
                <w:spacing w:val="6"/>
                <w:sz w:val="21"/>
                <w:szCs w:val="21"/>
                <w:highlight w:val="none"/>
              </w:rPr>
              <w:t>履约担保</w:t>
            </w:r>
          </w:p>
        </w:tc>
        <w:tc>
          <w:tcPr>
            <w:tcW w:w="6146" w:type="dxa"/>
            <w:tcBorders>
              <w:right w:val="single" w:color="000000" w:sz="10" w:space="0"/>
            </w:tcBorders>
          </w:tcPr>
          <w:p w14:paraId="6D2E3473">
            <w:pPr>
              <w:pStyle w:val="14"/>
              <w:spacing w:before="122" w:line="308" w:lineRule="auto"/>
              <w:ind w:left="106" w:firstLine="12"/>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履约担保的形式：</w:t>
            </w:r>
          </w:p>
          <w:p w14:paraId="62E95B32">
            <w:pPr>
              <w:pStyle w:val="14"/>
              <w:spacing w:before="122" w:line="308" w:lineRule="auto"/>
              <w:ind w:left="106" w:firstLine="12"/>
              <w:rPr>
                <w:rFonts w:hint="eastAsia" w:ascii="宋体" w:hAnsi="宋体" w:eastAsia="宋体" w:cs="宋体"/>
                <w:b/>
                <w:bCs/>
                <w:spacing w:val="10"/>
                <w:sz w:val="21"/>
                <w:szCs w:val="21"/>
                <w:highlight w:val="none"/>
              </w:rPr>
            </w:pPr>
            <w:bookmarkStart w:id="12" w:name="EBe5cd657ebbdd4d24b23f3d4d13f070a1"/>
            <w:r>
              <w:rPr>
                <w:rFonts w:hint="eastAsia" w:ascii="宋体" w:hAnsi="宋体" w:eastAsia="宋体" w:cs="宋体"/>
                <w:b/>
                <w:bCs/>
                <w:spacing w:val="10"/>
                <w:sz w:val="21"/>
                <w:szCs w:val="21"/>
                <w:highlight w:val="none"/>
              </w:rPr>
              <w:t>保函</w:t>
            </w:r>
            <w:bookmarkEnd w:id="12"/>
          </w:p>
          <w:p w14:paraId="35257D0E">
            <w:pPr>
              <w:pStyle w:val="14"/>
              <w:spacing w:before="122" w:line="308" w:lineRule="auto"/>
              <w:ind w:left="106" w:firstLine="12"/>
              <w:rPr>
                <w:rFonts w:hint="eastAsia" w:eastAsia="宋体"/>
                <w:sz w:val="21"/>
                <w:szCs w:val="21"/>
                <w:highlight w:val="none"/>
                <w:lang w:eastAsia="zh-CN"/>
              </w:rPr>
            </w:pPr>
            <w:r>
              <w:rPr>
                <w:rFonts w:hint="eastAsia" w:ascii="宋体" w:hAnsi="宋体" w:eastAsia="宋体" w:cs="宋体"/>
                <w:spacing w:val="10"/>
                <w:sz w:val="21"/>
                <w:szCs w:val="21"/>
                <w:highlight w:val="none"/>
              </w:rPr>
              <w:t>履约担保的金额：</w:t>
            </w:r>
            <w:bookmarkStart w:id="13" w:name="EB9a541fef659447fe8ce7847fe75a2b17"/>
            <w:r>
              <w:rPr>
                <w:rFonts w:hint="eastAsia" w:ascii="宋体" w:hAnsi="宋体" w:eastAsia="宋体" w:cs="宋体"/>
                <w:spacing w:val="10"/>
                <w:sz w:val="21"/>
                <w:szCs w:val="21"/>
                <w:highlight w:val="none"/>
                <w:lang w:val="en-US" w:eastAsia="zh-CN"/>
              </w:rPr>
              <w:t>中标</w:t>
            </w:r>
            <w:r>
              <w:rPr>
                <w:rFonts w:hint="eastAsia" w:ascii="宋体" w:hAnsi="宋体" w:eastAsia="宋体" w:cs="宋体"/>
                <w:spacing w:val="10"/>
                <w:sz w:val="21"/>
                <w:szCs w:val="21"/>
                <w:highlight w:val="none"/>
              </w:rPr>
              <w:t>合同</w:t>
            </w:r>
            <w:r>
              <w:rPr>
                <w:rFonts w:hint="eastAsia" w:ascii="宋体" w:hAnsi="宋体" w:eastAsia="宋体" w:cs="宋体"/>
                <w:spacing w:val="10"/>
                <w:sz w:val="21"/>
                <w:szCs w:val="21"/>
                <w:highlight w:val="none"/>
                <w:lang w:val="en-US" w:eastAsia="zh-CN"/>
              </w:rPr>
              <w:t>金额的 10 %</w:t>
            </w:r>
            <w:bookmarkEnd w:id="13"/>
            <w:r>
              <w:rPr>
                <w:rFonts w:hint="eastAsia" w:ascii="宋体" w:hAnsi="宋体" w:eastAsia="宋体" w:cs="宋体"/>
                <w:spacing w:val="10"/>
                <w:sz w:val="21"/>
                <w:szCs w:val="21"/>
                <w:highlight w:val="none"/>
                <w:lang w:val="en-US" w:eastAsia="zh-CN"/>
              </w:rPr>
              <w:t>，</w:t>
            </w:r>
            <w:r>
              <w:rPr>
                <w:rFonts w:hint="eastAsia" w:ascii="宋体" w:hAnsi="宋体" w:cs="宋体"/>
                <w:b/>
                <w:bCs/>
                <w:color w:val="auto"/>
                <w:sz w:val="20"/>
                <w:szCs w:val="20"/>
                <w:highlight w:val="none"/>
                <w:lang w:eastAsia="zh-CN"/>
              </w:rPr>
              <w:t>履约保函待合同期满返还。</w:t>
            </w:r>
            <w:r>
              <w:rPr>
                <w:rFonts w:hint="eastAsia" w:cs="宋体"/>
                <w:b/>
                <w:bCs/>
                <w:color w:val="auto"/>
                <w:sz w:val="20"/>
                <w:szCs w:val="20"/>
                <w:highlight w:val="none"/>
                <w:lang w:eastAsia="zh-CN"/>
              </w:rPr>
              <w:t>如果</w:t>
            </w:r>
            <w:r>
              <w:rPr>
                <w:rFonts w:hint="eastAsia" w:ascii="宋体" w:hAnsi="宋体" w:cs="宋体"/>
                <w:b/>
                <w:bCs/>
                <w:color w:val="auto"/>
                <w:sz w:val="20"/>
                <w:szCs w:val="20"/>
                <w:highlight w:val="none"/>
                <w:lang w:eastAsia="zh-CN"/>
              </w:rPr>
              <w:t>履约期间发生违约责任，中标方配合采购方做好并完成履约保证金扣除划转工作。工期延误属于违约。</w:t>
            </w:r>
          </w:p>
        </w:tc>
      </w:tr>
      <w:tr w14:paraId="521B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633" w:type="dxa"/>
            <w:gridSpan w:val="2"/>
            <w:tcBorders>
              <w:left w:val="single" w:color="000000" w:sz="10" w:space="0"/>
            </w:tcBorders>
          </w:tcPr>
          <w:p w14:paraId="16F0DE67">
            <w:pPr>
              <w:pStyle w:val="14"/>
              <w:spacing w:before="127" w:line="209" w:lineRule="auto"/>
              <w:ind w:left="128"/>
              <w:rPr>
                <w:sz w:val="21"/>
                <w:szCs w:val="21"/>
                <w:highlight w:val="none"/>
              </w:rPr>
            </w:pPr>
            <w:r>
              <w:rPr>
                <w:spacing w:val="3"/>
                <w:sz w:val="21"/>
                <w:szCs w:val="21"/>
                <w:highlight w:val="none"/>
              </w:rPr>
              <w:t>第七章</w:t>
            </w:r>
            <w:r>
              <w:rPr>
                <w:spacing w:val="-33"/>
                <w:sz w:val="21"/>
                <w:szCs w:val="21"/>
                <w:highlight w:val="none"/>
              </w:rPr>
              <w:t xml:space="preserve"> </w:t>
            </w:r>
            <w:r>
              <w:rPr>
                <w:spacing w:val="3"/>
                <w:sz w:val="21"/>
                <w:szCs w:val="21"/>
                <w:highlight w:val="none"/>
              </w:rPr>
              <w:t>35.1</w:t>
            </w:r>
            <w:r>
              <w:rPr>
                <w:spacing w:val="-37"/>
                <w:sz w:val="21"/>
                <w:szCs w:val="21"/>
                <w:highlight w:val="none"/>
              </w:rPr>
              <w:t xml:space="preserve"> </w:t>
            </w:r>
            <w:r>
              <w:rPr>
                <w:spacing w:val="3"/>
                <w:sz w:val="21"/>
                <w:szCs w:val="21"/>
                <w:highlight w:val="none"/>
              </w:rPr>
              <w:t>款</w:t>
            </w:r>
          </w:p>
        </w:tc>
        <w:tc>
          <w:tcPr>
            <w:tcW w:w="7490" w:type="dxa"/>
            <w:gridSpan w:val="3"/>
            <w:tcBorders>
              <w:right w:val="single" w:color="000000" w:sz="10" w:space="0"/>
            </w:tcBorders>
          </w:tcPr>
          <w:p w14:paraId="1D6464ED">
            <w:pPr>
              <w:pStyle w:val="14"/>
              <w:spacing w:before="127" w:line="209" w:lineRule="auto"/>
              <w:ind w:left="115"/>
              <w:rPr>
                <w:sz w:val="21"/>
                <w:szCs w:val="21"/>
                <w:highlight w:val="none"/>
              </w:rPr>
            </w:pPr>
            <w:r>
              <w:rPr>
                <w:spacing w:val="6"/>
                <w:sz w:val="21"/>
                <w:szCs w:val="21"/>
                <w:highlight w:val="none"/>
              </w:rPr>
              <w:t>需要补充的其他内容。</w:t>
            </w:r>
          </w:p>
        </w:tc>
      </w:tr>
      <w:tr w14:paraId="1BCB9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004" w:type="dxa"/>
            <w:tcBorders>
              <w:left w:val="single" w:color="000000" w:sz="10" w:space="0"/>
            </w:tcBorders>
          </w:tcPr>
          <w:p w14:paraId="58307FAF">
            <w:pPr>
              <w:spacing w:line="454" w:lineRule="auto"/>
              <w:rPr>
                <w:rFonts w:ascii="Arial"/>
                <w:sz w:val="21"/>
                <w:szCs w:val="21"/>
                <w:highlight w:val="none"/>
              </w:rPr>
            </w:pPr>
          </w:p>
          <w:p w14:paraId="254ECC41">
            <w:pPr>
              <w:pStyle w:val="14"/>
              <w:spacing w:before="65" w:line="190" w:lineRule="auto"/>
              <w:ind w:left="183"/>
              <w:rPr>
                <w:sz w:val="21"/>
                <w:szCs w:val="21"/>
                <w:highlight w:val="none"/>
              </w:rPr>
            </w:pPr>
            <w:r>
              <w:rPr>
                <w:spacing w:val="2"/>
                <w:sz w:val="21"/>
                <w:szCs w:val="21"/>
                <w:highlight w:val="none"/>
              </w:rPr>
              <w:t>35.1.1</w:t>
            </w:r>
          </w:p>
        </w:tc>
        <w:tc>
          <w:tcPr>
            <w:tcW w:w="8119" w:type="dxa"/>
            <w:gridSpan w:val="4"/>
            <w:tcBorders>
              <w:right w:val="single" w:color="000000" w:sz="10" w:space="0"/>
            </w:tcBorders>
          </w:tcPr>
          <w:p w14:paraId="71157435">
            <w:pPr>
              <w:pStyle w:val="14"/>
              <w:spacing w:before="130" w:line="290" w:lineRule="auto"/>
              <w:ind w:left="104" w:right="97" w:firstLine="30"/>
              <w:jc w:val="both"/>
              <w:rPr>
                <w:sz w:val="21"/>
                <w:szCs w:val="21"/>
                <w:highlight w:val="none"/>
              </w:rPr>
            </w:pPr>
            <w:r>
              <w:rPr>
                <w:spacing w:val="9"/>
                <w:sz w:val="21"/>
                <w:szCs w:val="21"/>
                <w:highlight w:val="none"/>
              </w:rPr>
              <w:t>自获取采购文件之日起，供应商应保证其提供的</w:t>
            </w:r>
            <w:r>
              <w:rPr>
                <w:spacing w:val="8"/>
                <w:sz w:val="21"/>
                <w:szCs w:val="21"/>
                <w:highlight w:val="none"/>
              </w:rPr>
              <w:t>联系方式(电话、传真、</w:t>
            </w:r>
            <w:r>
              <w:rPr>
                <w:spacing w:val="-59"/>
                <w:sz w:val="21"/>
                <w:szCs w:val="21"/>
                <w:highlight w:val="none"/>
              </w:rPr>
              <w:t xml:space="preserve"> </w:t>
            </w:r>
            <w:r>
              <w:rPr>
                <w:spacing w:val="8"/>
                <w:sz w:val="21"/>
                <w:szCs w:val="21"/>
                <w:highlight w:val="none"/>
              </w:rPr>
              <w:t>电子邮件)</w:t>
            </w:r>
            <w:r>
              <w:rPr>
                <w:sz w:val="21"/>
                <w:szCs w:val="21"/>
                <w:highlight w:val="none"/>
              </w:rPr>
              <w:t xml:space="preserve"> </w:t>
            </w:r>
            <w:r>
              <w:rPr>
                <w:spacing w:val="9"/>
                <w:sz w:val="21"/>
                <w:szCs w:val="21"/>
                <w:highlight w:val="none"/>
              </w:rPr>
              <w:t>一直有效，以保证往来函件(采购文件的澄清、修改等)能及时通知投标供应商，并能及时反馈信息，否则采购人不承担由此引起的一切后果。</w:t>
            </w:r>
          </w:p>
        </w:tc>
      </w:tr>
      <w:tr w14:paraId="702BA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04" w:type="dxa"/>
            <w:tcBorders>
              <w:left w:val="single" w:color="000000" w:sz="10" w:space="0"/>
              <w:bottom w:val="single" w:color="000000" w:sz="10" w:space="0"/>
            </w:tcBorders>
          </w:tcPr>
          <w:p w14:paraId="57FF6C53">
            <w:pPr>
              <w:pStyle w:val="14"/>
              <w:spacing w:before="163" w:line="190" w:lineRule="auto"/>
              <w:ind w:left="183"/>
              <w:rPr>
                <w:sz w:val="21"/>
                <w:szCs w:val="21"/>
                <w:highlight w:val="none"/>
              </w:rPr>
            </w:pPr>
            <w:r>
              <w:rPr>
                <w:spacing w:val="2"/>
                <w:sz w:val="21"/>
                <w:szCs w:val="21"/>
                <w:highlight w:val="none"/>
              </w:rPr>
              <w:t>35.1.2</w:t>
            </w:r>
          </w:p>
        </w:tc>
        <w:tc>
          <w:tcPr>
            <w:tcW w:w="8119" w:type="dxa"/>
            <w:gridSpan w:val="4"/>
            <w:tcBorders>
              <w:bottom w:val="single" w:color="000000" w:sz="10" w:space="0"/>
              <w:right w:val="single" w:color="000000" w:sz="10" w:space="0"/>
            </w:tcBorders>
          </w:tcPr>
          <w:p w14:paraId="470A9B26">
            <w:pPr>
              <w:pStyle w:val="14"/>
              <w:spacing w:before="114" w:line="228" w:lineRule="auto"/>
              <w:ind w:left="104"/>
              <w:rPr>
                <w:sz w:val="21"/>
                <w:szCs w:val="21"/>
                <w:highlight w:val="none"/>
              </w:rPr>
            </w:pPr>
            <w:r>
              <w:rPr>
                <w:b/>
                <w:bCs/>
                <w:spacing w:val="5"/>
                <w:sz w:val="21"/>
                <w:szCs w:val="21"/>
                <w:highlight w:val="none"/>
              </w:rPr>
              <w:t>项目负责人业绩：</w:t>
            </w:r>
          </w:p>
        </w:tc>
      </w:tr>
      <w:tr w14:paraId="0762A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tcBorders>
              <w:left w:val="single" w:color="000000" w:sz="10" w:space="0"/>
            </w:tcBorders>
          </w:tcPr>
          <w:p w14:paraId="60261596">
            <w:pPr>
              <w:rPr>
                <w:rFonts w:ascii="Arial"/>
                <w:sz w:val="21"/>
                <w:highlight w:val="none"/>
              </w:rPr>
            </w:pPr>
          </w:p>
        </w:tc>
        <w:tc>
          <w:tcPr>
            <w:tcW w:w="8119" w:type="dxa"/>
            <w:gridSpan w:val="4"/>
            <w:tcBorders>
              <w:right w:val="single" w:color="000000" w:sz="10" w:space="0"/>
            </w:tcBorders>
          </w:tcPr>
          <w:p w14:paraId="15E6720E">
            <w:pPr>
              <w:pStyle w:val="14"/>
              <w:spacing w:before="113" w:line="318" w:lineRule="auto"/>
              <w:ind w:left="104" w:right="99" w:hanging="4"/>
              <w:rPr>
                <w:sz w:val="20"/>
                <w:szCs w:val="20"/>
                <w:highlight w:val="none"/>
              </w:rPr>
            </w:pPr>
            <w:r>
              <w:rPr>
                <w:spacing w:val="5"/>
                <w:sz w:val="20"/>
                <w:szCs w:val="20"/>
                <w:highlight w:val="none"/>
              </w:rPr>
              <w:t>近三年（2022</w:t>
            </w:r>
            <w:r>
              <w:rPr>
                <w:spacing w:val="-22"/>
                <w:sz w:val="20"/>
                <w:szCs w:val="20"/>
                <w:highlight w:val="none"/>
              </w:rPr>
              <w:t xml:space="preserve"> </w:t>
            </w:r>
            <w:r>
              <w:rPr>
                <w:spacing w:val="5"/>
                <w:sz w:val="20"/>
                <w:szCs w:val="20"/>
                <w:highlight w:val="none"/>
              </w:rPr>
              <w:t>年</w:t>
            </w:r>
            <w:r>
              <w:rPr>
                <w:spacing w:val="-24"/>
                <w:sz w:val="20"/>
                <w:szCs w:val="20"/>
                <w:highlight w:val="none"/>
              </w:rPr>
              <w:t xml:space="preserve"> </w:t>
            </w:r>
            <w:r>
              <w:rPr>
                <w:spacing w:val="5"/>
                <w:sz w:val="20"/>
                <w:szCs w:val="20"/>
                <w:highlight w:val="none"/>
              </w:rPr>
              <w:t>1</w:t>
            </w:r>
            <w:r>
              <w:rPr>
                <w:spacing w:val="-33"/>
                <w:sz w:val="20"/>
                <w:szCs w:val="20"/>
                <w:highlight w:val="none"/>
              </w:rPr>
              <w:t xml:space="preserve"> </w:t>
            </w:r>
            <w:r>
              <w:rPr>
                <w:spacing w:val="5"/>
                <w:sz w:val="20"/>
                <w:szCs w:val="20"/>
                <w:highlight w:val="none"/>
              </w:rPr>
              <w:t>月</w:t>
            </w:r>
            <w:r>
              <w:rPr>
                <w:spacing w:val="-24"/>
                <w:sz w:val="20"/>
                <w:szCs w:val="20"/>
                <w:highlight w:val="none"/>
              </w:rPr>
              <w:t xml:space="preserve"> </w:t>
            </w:r>
            <w:r>
              <w:rPr>
                <w:spacing w:val="5"/>
                <w:sz w:val="20"/>
                <w:szCs w:val="20"/>
                <w:highlight w:val="none"/>
              </w:rPr>
              <w:t>1 日至今）来类似项目业绩，业绩内容须与本次采购的内容相</w:t>
            </w:r>
            <w:r>
              <w:rPr>
                <w:sz w:val="20"/>
                <w:szCs w:val="20"/>
                <w:highlight w:val="none"/>
              </w:rPr>
              <w:t xml:space="preserve"> </w:t>
            </w:r>
            <w:r>
              <w:rPr>
                <w:spacing w:val="-2"/>
                <w:sz w:val="20"/>
                <w:szCs w:val="20"/>
                <w:highlight w:val="none"/>
              </w:rPr>
              <w:t>关。</w:t>
            </w:r>
          </w:p>
          <w:p w14:paraId="183FE108">
            <w:pPr>
              <w:pStyle w:val="14"/>
              <w:spacing w:before="32" w:line="322" w:lineRule="auto"/>
              <w:ind w:left="101" w:right="142" w:hanging="1"/>
              <w:jc w:val="both"/>
              <w:rPr>
                <w:sz w:val="20"/>
                <w:szCs w:val="20"/>
                <w:highlight w:val="none"/>
              </w:rPr>
            </w:pPr>
            <w:r>
              <w:rPr>
                <w:spacing w:val="10"/>
                <w:sz w:val="20"/>
                <w:szCs w:val="20"/>
                <w:highlight w:val="none"/>
              </w:rPr>
              <w:t>业绩证明材料为：合同（或中标（成交）通知书）及竣工</w:t>
            </w:r>
            <w:r>
              <w:rPr>
                <w:spacing w:val="9"/>
                <w:sz w:val="20"/>
                <w:szCs w:val="20"/>
                <w:highlight w:val="none"/>
              </w:rPr>
              <w:t>验收表；合同需提供包含</w:t>
            </w:r>
            <w:r>
              <w:rPr>
                <w:sz w:val="20"/>
                <w:szCs w:val="20"/>
                <w:highlight w:val="none"/>
              </w:rPr>
              <w:t xml:space="preserve"> </w:t>
            </w:r>
            <w:r>
              <w:rPr>
                <w:spacing w:val="9"/>
                <w:sz w:val="20"/>
                <w:szCs w:val="20"/>
                <w:highlight w:val="none"/>
              </w:rPr>
              <w:t>合同首页、标的内容及金额所在页、合同签字盖章页等（也可提供全本</w:t>
            </w:r>
            <w:r>
              <w:rPr>
                <w:spacing w:val="20"/>
                <w:sz w:val="20"/>
                <w:szCs w:val="20"/>
                <w:highlight w:val="none"/>
              </w:rPr>
              <w:t>），</w:t>
            </w:r>
            <w:r>
              <w:rPr>
                <w:spacing w:val="9"/>
                <w:sz w:val="20"/>
                <w:szCs w:val="20"/>
                <w:highlight w:val="none"/>
              </w:rPr>
              <w:t>需加盖</w:t>
            </w:r>
            <w:r>
              <w:rPr>
                <w:spacing w:val="8"/>
                <w:sz w:val="20"/>
                <w:szCs w:val="20"/>
                <w:highlight w:val="none"/>
              </w:rPr>
              <w:t>公章。业绩证明材料须反映出项目负责人。</w:t>
            </w:r>
          </w:p>
          <w:p w14:paraId="1B4712F0">
            <w:pPr>
              <w:pStyle w:val="14"/>
              <w:spacing w:before="32" w:line="318" w:lineRule="auto"/>
              <w:ind w:left="102" w:right="28" w:firstLine="2"/>
              <w:rPr>
                <w:sz w:val="20"/>
                <w:szCs w:val="20"/>
                <w:highlight w:val="none"/>
              </w:rPr>
            </w:pPr>
            <w:r>
              <w:rPr>
                <w:spacing w:val="8"/>
                <w:sz w:val="20"/>
                <w:szCs w:val="20"/>
                <w:highlight w:val="none"/>
              </w:rPr>
              <w:t>未提供业绩证明材料（或证明材料不齐全的或内容模</w:t>
            </w:r>
            <w:r>
              <w:rPr>
                <w:spacing w:val="7"/>
                <w:sz w:val="20"/>
                <w:szCs w:val="20"/>
                <w:highlight w:val="none"/>
              </w:rPr>
              <w:t>糊不清的</w:t>
            </w:r>
            <w:r>
              <w:rPr>
                <w:spacing w:val="-5"/>
                <w:sz w:val="20"/>
                <w:szCs w:val="20"/>
                <w:highlight w:val="none"/>
              </w:rPr>
              <w:t>），</w:t>
            </w:r>
            <w:r>
              <w:rPr>
                <w:spacing w:val="7"/>
                <w:sz w:val="20"/>
                <w:szCs w:val="20"/>
                <w:highlight w:val="none"/>
              </w:rPr>
              <w:t>其业绩不予认定。</w:t>
            </w:r>
            <w:r>
              <w:rPr>
                <w:spacing w:val="1"/>
                <w:sz w:val="20"/>
                <w:szCs w:val="20"/>
                <w:highlight w:val="none"/>
              </w:rPr>
              <w:t xml:space="preserve"> </w:t>
            </w:r>
            <w:r>
              <w:rPr>
                <w:spacing w:val="6"/>
                <w:sz w:val="20"/>
                <w:szCs w:val="20"/>
                <w:highlight w:val="none"/>
              </w:rPr>
              <w:t>合同关键处不得遮挡涂黑，</w:t>
            </w:r>
            <w:r>
              <w:rPr>
                <w:spacing w:val="-47"/>
                <w:sz w:val="20"/>
                <w:szCs w:val="20"/>
                <w:highlight w:val="none"/>
              </w:rPr>
              <w:t xml:space="preserve"> </w:t>
            </w:r>
            <w:r>
              <w:rPr>
                <w:spacing w:val="6"/>
                <w:sz w:val="20"/>
                <w:szCs w:val="20"/>
                <w:highlight w:val="none"/>
              </w:rPr>
              <w:t>日期清晰明确。</w:t>
            </w:r>
          </w:p>
          <w:p w14:paraId="3AF2E92D">
            <w:pPr>
              <w:pStyle w:val="14"/>
              <w:spacing w:before="31" w:line="219" w:lineRule="auto"/>
              <w:ind w:left="102"/>
              <w:rPr>
                <w:sz w:val="20"/>
                <w:szCs w:val="20"/>
                <w:highlight w:val="none"/>
              </w:rPr>
            </w:pPr>
            <w:r>
              <w:rPr>
                <w:spacing w:val="9"/>
                <w:sz w:val="20"/>
                <w:szCs w:val="20"/>
                <w:highlight w:val="none"/>
              </w:rPr>
              <w:t>本项内容作为评审内容，未按上述内容提交证明材料的，将影响评审得分。</w:t>
            </w:r>
          </w:p>
        </w:tc>
      </w:tr>
      <w:tr w14:paraId="60CF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8" w:hRule="atLeast"/>
        </w:trPr>
        <w:tc>
          <w:tcPr>
            <w:tcW w:w="1004" w:type="dxa"/>
            <w:tcBorders>
              <w:left w:val="single" w:color="000000" w:sz="10" w:space="0"/>
            </w:tcBorders>
          </w:tcPr>
          <w:p w14:paraId="7C3220C0">
            <w:pPr>
              <w:spacing w:line="251" w:lineRule="auto"/>
              <w:rPr>
                <w:rFonts w:ascii="Arial"/>
                <w:sz w:val="21"/>
                <w:highlight w:val="none"/>
              </w:rPr>
            </w:pPr>
          </w:p>
          <w:p w14:paraId="45092E09">
            <w:pPr>
              <w:spacing w:line="253" w:lineRule="auto"/>
              <w:rPr>
                <w:rFonts w:ascii="Arial"/>
                <w:sz w:val="21"/>
                <w:highlight w:val="none"/>
              </w:rPr>
            </w:pPr>
          </w:p>
          <w:p w14:paraId="32897468">
            <w:pPr>
              <w:spacing w:line="253" w:lineRule="auto"/>
              <w:rPr>
                <w:rFonts w:ascii="Arial"/>
                <w:sz w:val="21"/>
                <w:highlight w:val="none"/>
              </w:rPr>
            </w:pPr>
          </w:p>
          <w:p w14:paraId="43B3AB68">
            <w:pPr>
              <w:spacing w:line="253" w:lineRule="auto"/>
              <w:rPr>
                <w:rFonts w:ascii="Arial"/>
                <w:sz w:val="21"/>
                <w:highlight w:val="none"/>
              </w:rPr>
            </w:pPr>
          </w:p>
          <w:p w14:paraId="6053B33F">
            <w:pPr>
              <w:spacing w:line="253" w:lineRule="auto"/>
              <w:rPr>
                <w:rFonts w:ascii="Arial"/>
                <w:sz w:val="21"/>
                <w:highlight w:val="none"/>
              </w:rPr>
            </w:pPr>
          </w:p>
          <w:p w14:paraId="6A2ED16E">
            <w:pPr>
              <w:spacing w:line="253" w:lineRule="auto"/>
              <w:rPr>
                <w:rFonts w:ascii="Arial"/>
                <w:sz w:val="21"/>
                <w:highlight w:val="none"/>
              </w:rPr>
            </w:pPr>
          </w:p>
          <w:p w14:paraId="14696D7B">
            <w:pPr>
              <w:pStyle w:val="14"/>
              <w:spacing w:before="65" w:line="190" w:lineRule="auto"/>
              <w:ind w:left="183"/>
              <w:rPr>
                <w:sz w:val="20"/>
                <w:szCs w:val="20"/>
                <w:highlight w:val="none"/>
              </w:rPr>
            </w:pPr>
            <w:r>
              <w:rPr>
                <w:spacing w:val="2"/>
                <w:sz w:val="20"/>
                <w:szCs w:val="20"/>
                <w:highlight w:val="none"/>
              </w:rPr>
              <w:t>35.1.3</w:t>
            </w:r>
          </w:p>
        </w:tc>
        <w:tc>
          <w:tcPr>
            <w:tcW w:w="8119" w:type="dxa"/>
            <w:gridSpan w:val="4"/>
            <w:tcBorders>
              <w:right w:val="single" w:color="000000" w:sz="10" w:space="0"/>
            </w:tcBorders>
          </w:tcPr>
          <w:p w14:paraId="4DFF5793">
            <w:pPr>
              <w:pStyle w:val="14"/>
              <w:spacing w:before="119" w:line="228" w:lineRule="auto"/>
              <w:ind w:left="101"/>
              <w:rPr>
                <w:sz w:val="20"/>
                <w:szCs w:val="20"/>
                <w:highlight w:val="none"/>
              </w:rPr>
            </w:pPr>
            <w:r>
              <w:rPr>
                <w:spacing w:val="6"/>
                <w:sz w:val="20"/>
                <w:szCs w:val="20"/>
                <w:highlight w:val="none"/>
              </w:rPr>
              <w:t>特别提示</w:t>
            </w:r>
            <w:r>
              <w:rPr>
                <w:spacing w:val="-12"/>
                <w:sz w:val="20"/>
                <w:szCs w:val="20"/>
                <w:highlight w:val="none"/>
              </w:rPr>
              <w:t xml:space="preserve"> </w:t>
            </w:r>
            <w:r>
              <w:rPr>
                <w:spacing w:val="6"/>
                <w:sz w:val="20"/>
                <w:szCs w:val="20"/>
                <w:highlight w:val="none"/>
              </w:rPr>
              <w:t>1：信用记录查询资料；</w:t>
            </w:r>
          </w:p>
          <w:p w14:paraId="58141ED7">
            <w:pPr>
              <w:pStyle w:val="14"/>
              <w:spacing w:before="113" w:line="228" w:lineRule="auto"/>
              <w:jc w:val="center"/>
              <w:rPr>
                <w:sz w:val="20"/>
                <w:szCs w:val="20"/>
                <w:highlight w:val="none"/>
              </w:rPr>
            </w:pPr>
            <w:r>
              <w:rPr>
                <w:spacing w:val="2"/>
                <w:sz w:val="20"/>
                <w:szCs w:val="20"/>
                <w:highlight w:val="none"/>
              </w:rPr>
              <w:t>查询时间为：自获取文件之日起至响应文件递交截</w:t>
            </w:r>
            <w:r>
              <w:rPr>
                <w:spacing w:val="1"/>
                <w:sz w:val="20"/>
                <w:szCs w:val="20"/>
                <w:highlight w:val="none"/>
              </w:rPr>
              <w:t>止时间止（该时间段内任一时间）。</w:t>
            </w:r>
          </w:p>
          <w:p w14:paraId="278CEFEB">
            <w:pPr>
              <w:pStyle w:val="14"/>
              <w:spacing w:before="113" w:line="319" w:lineRule="auto"/>
              <w:ind w:left="117" w:hanging="13"/>
              <w:rPr>
                <w:sz w:val="20"/>
                <w:szCs w:val="20"/>
                <w:highlight w:val="none"/>
              </w:rPr>
            </w:pPr>
            <w:r>
              <w:rPr>
                <w:spacing w:val="9"/>
                <w:sz w:val="20"/>
                <w:szCs w:val="20"/>
                <w:highlight w:val="none"/>
              </w:rPr>
              <w:t>查询渠道为：</w:t>
            </w:r>
            <w:r>
              <w:rPr>
                <w:spacing w:val="-77"/>
                <w:sz w:val="20"/>
                <w:szCs w:val="20"/>
                <w:highlight w:val="none"/>
              </w:rPr>
              <w:t xml:space="preserve"> </w:t>
            </w:r>
            <w:r>
              <w:rPr>
                <w:spacing w:val="9"/>
                <w:sz w:val="20"/>
                <w:szCs w:val="20"/>
                <w:highlight w:val="none"/>
              </w:rPr>
              <w:t>“信用中国</w:t>
            </w:r>
            <w:r>
              <w:rPr>
                <w:spacing w:val="-70"/>
                <w:sz w:val="20"/>
                <w:szCs w:val="20"/>
                <w:highlight w:val="none"/>
              </w:rPr>
              <w:t xml:space="preserve"> </w:t>
            </w:r>
            <w:r>
              <w:rPr>
                <w:spacing w:val="9"/>
                <w:sz w:val="20"/>
                <w:szCs w:val="20"/>
                <w:highlight w:val="none"/>
              </w:rPr>
              <w:t>”网站、“</w:t>
            </w:r>
            <w:r>
              <w:rPr>
                <w:spacing w:val="-70"/>
                <w:sz w:val="20"/>
                <w:szCs w:val="20"/>
                <w:highlight w:val="none"/>
              </w:rPr>
              <w:t xml:space="preserve"> </w:t>
            </w:r>
            <w:r>
              <w:rPr>
                <w:spacing w:val="9"/>
                <w:sz w:val="20"/>
                <w:szCs w:val="20"/>
                <w:highlight w:val="none"/>
              </w:rPr>
              <w:t>中国执行信息公开网</w:t>
            </w:r>
            <w:r>
              <w:rPr>
                <w:spacing w:val="-70"/>
                <w:sz w:val="20"/>
                <w:szCs w:val="20"/>
                <w:highlight w:val="none"/>
              </w:rPr>
              <w:t xml:space="preserve"> </w:t>
            </w:r>
            <w:r>
              <w:rPr>
                <w:spacing w:val="9"/>
                <w:sz w:val="20"/>
                <w:szCs w:val="20"/>
                <w:highlight w:val="none"/>
              </w:rPr>
              <w:t>”及</w:t>
            </w:r>
            <w:r>
              <w:rPr>
                <w:spacing w:val="8"/>
                <w:sz w:val="20"/>
                <w:szCs w:val="20"/>
                <w:highlight w:val="none"/>
              </w:rPr>
              <w:t>“</w:t>
            </w:r>
            <w:r>
              <w:rPr>
                <w:spacing w:val="-70"/>
                <w:sz w:val="20"/>
                <w:szCs w:val="20"/>
                <w:highlight w:val="none"/>
              </w:rPr>
              <w:t xml:space="preserve"> </w:t>
            </w:r>
            <w:r>
              <w:rPr>
                <w:spacing w:val="8"/>
                <w:sz w:val="20"/>
                <w:szCs w:val="20"/>
                <w:highlight w:val="none"/>
              </w:rPr>
              <w:t>中国政府采购网</w:t>
            </w:r>
            <w:r>
              <w:rPr>
                <w:spacing w:val="-70"/>
                <w:sz w:val="20"/>
                <w:szCs w:val="20"/>
                <w:highlight w:val="none"/>
              </w:rPr>
              <w:t xml:space="preserve"> </w:t>
            </w:r>
            <w:r>
              <w:rPr>
                <w:spacing w:val="8"/>
                <w:sz w:val="20"/>
                <w:szCs w:val="20"/>
                <w:highlight w:val="none"/>
              </w:rPr>
              <w:t>”</w:t>
            </w:r>
            <w:r>
              <w:rPr>
                <w:sz w:val="20"/>
                <w:szCs w:val="20"/>
                <w:highlight w:val="none"/>
              </w:rPr>
              <w:t xml:space="preserve"> </w:t>
            </w:r>
            <w:r>
              <w:rPr>
                <w:spacing w:val="-3"/>
                <w:sz w:val="20"/>
                <w:szCs w:val="20"/>
                <w:highlight w:val="none"/>
              </w:rPr>
              <w:t>网站。</w:t>
            </w:r>
          </w:p>
          <w:p w14:paraId="72E4880A">
            <w:pPr>
              <w:pStyle w:val="14"/>
              <w:spacing w:before="28" w:line="227" w:lineRule="auto"/>
              <w:ind w:left="104"/>
              <w:rPr>
                <w:sz w:val="20"/>
                <w:szCs w:val="20"/>
                <w:highlight w:val="none"/>
              </w:rPr>
            </w:pPr>
            <w:r>
              <w:rPr>
                <w:spacing w:val="8"/>
                <w:sz w:val="20"/>
                <w:szCs w:val="20"/>
                <w:highlight w:val="none"/>
              </w:rPr>
              <w:t>查询结果：附网页截图（需体现出查询的相关结果）。</w:t>
            </w:r>
          </w:p>
          <w:p w14:paraId="5538810B">
            <w:pPr>
              <w:pStyle w:val="14"/>
              <w:spacing w:before="112" w:line="323" w:lineRule="auto"/>
              <w:ind w:left="100" w:right="99"/>
              <w:rPr>
                <w:sz w:val="20"/>
                <w:szCs w:val="20"/>
                <w:highlight w:val="none"/>
              </w:rPr>
            </w:pPr>
            <w:r>
              <w:rPr>
                <w:spacing w:val="11"/>
                <w:sz w:val="20"/>
                <w:szCs w:val="20"/>
                <w:highlight w:val="none"/>
              </w:rPr>
              <w:t>对列入失信被执行人、重大税收违法案件当事人名单、政府采购严重违法</w:t>
            </w:r>
            <w:r>
              <w:rPr>
                <w:spacing w:val="10"/>
                <w:sz w:val="20"/>
                <w:szCs w:val="20"/>
                <w:highlight w:val="none"/>
              </w:rPr>
              <w:t>失信行为</w:t>
            </w:r>
            <w:r>
              <w:rPr>
                <w:spacing w:val="11"/>
                <w:sz w:val="20"/>
                <w:szCs w:val="20"/>
                <w:highlight w:val="none"/>
              </w:rPr>
              <w:t>记录名单及其他不符合《中华人民共和国政府采购法》第二十二条规定条</w:t>
            </w:r>
            <w:r>
              <w:rPr>
                <w:spacing w:val="10"/>
                <w:sz w:val="20"/>
                <w:szCs w:val="20"/>
                <w:highlight w:val="none"/>
              </w:rPr>
              <w:t>件的供应</w:t>
            </w:r>
            <w:r>
              <w:rPr>
                <w:spacing w:val="8"/>
                <w:sz w:val="20"/>
                <w:szCs w:val="20"/>
                <w:highlight w:val="none"/>
              </w:rPr>
              <w:t>商，其响应文件将被拒绝。</w:t>
            </w:r>
          </w:p>
          <w:p w14:paraId="3E16B4DF">
            <w:pPr>
              <w:pStyle w:val="14"/>
              <w:spacing w:before="32" w:line="210" w:lineRule="auto"/>
              <w:ind w:left="102"/>
              <w:rPr>
                <w:sz w:val="20"/>
                <w:szCs w:val="20"/>
                <w:highlight w:val="none"/>
              </w:rPr>
            </w:pPr>
            <w:r>
              <w:rPr>
                <w:spacing w:val="9"/>
                <w:sz w:val="20"/>
                <w:szCs w:val="20"/>
                <w:highlight w:val="none"/>
              </w:rPr>
              <w:t>本项内容以采购人或采购代理机构现场查询结果为准。</w:t>
            </w:r>
          </w:p>
        </w:tc>
      </w:tr>
      <w:tr w14:paraId="16E2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1004" w:type="dxa"/>
            <w:tcBorders>
              <w:left w:val="single" w:color="000000" w:sz="10" w:space="0"/>
              <w:bottom w:val="single" w:color="000000" w:sz="10" w:space="0"/>
            </w:tcBorders>
          </w:tcPr>
          <w:p w14:paraId="4A4C8BF0">
            <w:pPr>
              <w:spacing w:line="291" w:lineRule="auto"/>
              <w:rPr>
                <w:rFonts w:ascii="Arial"/>
                <w:sz w:val="21"/>
                <w:highlight w:val="none"/>
              </w:rPr>
            </w:pPr>
          </w:p>
          <w:p w14:paraId="350C7B92">
            <w:pPr>
              <w:spacing w:line="291" w:lineRule="auto"/>
              <w:rPr>
                <w:rFonts w:ascii="Arial"/>
                <w:sz w:val="21"/>
                <w:highlight w:val="none"/>
              </w:rPr>
            </w:pPr>
          </w:p>
          <w:p w14:paraId="791CD4BA">
            <w:pPr>
              <w:spacing w:line="292" w:lineRule="auto"/>
              <w:rPr>
                <w:rFonts w:ascii="Arial"/>
                <w:sz w:val="21"/>
                <w:highlight w:val="none"/>
              </w:rPr>
            </w:pPr>
          </w:p>
          <w:p w14:paraId="15FCCB3C">
            <w:pPr>
              <w:spacing w:line="292" w:lineRule="auto"/>
              <w:rPr>
                <w:rFonts w:ascii="Arial"/>
                <w:sz w:val="21"/>
                <w:highlight w:val="none"/>
              </w:rPr>
            </w:pPr>
          </w:p>
          <w:p w14:paraId="6CD15452">
            <w:pPr>
              <w:pStyle w:val="14"/>
              <w:spacing w:before="65" w:line="190" w:lineRule="auto"/>
              <w:ind w:left="183"/>
              <w:rPr>
                <w:sz w:val="20"/>
                <w:szCs w:val="20"/>
                <w:highlight w:val="none"/>
              </w:rPr>
            </w:pPr>
            <w:r>
              <w:rPr>
                <w:spacing w:val="2"/>
                <w:sz w:val="20"/>
                <w:szCs w:val="20"/>
                <w:highlight w:val="none"/>
              </w:rPr>
              <w:t>35.1.4</w:t>
            </w:r>
          </w:p>
        </w:tc>
        <w:tc>
          <w:tcPr>
            <w:tcW w:w="8119" w:type="dxa"/>
            <w:gridSpan w:val="4"/>
            <w:tcBorders>
              <w:bottom w:val="single" w:color="000000" w:sz="10" w:space="0"/>
              <w:right w:val="single" w:color="000000" w:sz="10" w:space="0"/>
            </w:tcBorders>
          </w:tcPr>
          <w:p w14:paraId="61DB58E0">
            <w:pPr>
              <w:pStyle w:val="14"/>
              <w:spacing w:before="128" w:line="326" w:lineRule="auto"/>
              <w:ind w:left="101" w:right="1" w:firstLine="15"/>
              <w:jc w:val="both"/>
              <w:rPr>
                <w:sz w:val="20"/>
                <w:szCs w:val="20"/>
                <w:highlight w:val="none"/>
              </w:rPr>
            </w:pPr>
            <w:r>
              <w:rPr>
                <w:spacing w:val="10"/>
                <w:sz w:val="20"/>
                <w:szCs w:val="20"/>
                <w:highlight w:val="none"/>
              </w:rPr>
              <w:t>1.本项目的扬尘污染防治措施增加费计取，依据《自治区建筑工地施工现场扬尘治</w:t>
            </w:r>
            <w:r>
              <w:rPr>
                <w:spacing w:val="7"/>
                <w:sz w:val="20"/>
                <w:szCs w:val="20"/>
                <w:highlight w:val="none"/>
              </w:rPr>
              <w:t>理工作实施方案》（新建质（2019）7 号、《建筑工程施工现场扬尘污染防治标准》</w:t>
            </w:r>
            <w:r>
              <w:rPr>
                <w:spacing w:val="10"/>
                <w:sz w:val="20"/>
                <w:szCs w:val="20"/>
                <w:highlight w:val="none"/>
              </w:rPr>
              <w:t>（</w:t>
            </w:r>
            <w:r>
              <w:rPr>
                <w:sz w:val="20"/>
                <w:szCs w:val="20"/>
                <w:highlight w:val="none"/>
              </w:rPr>
              <w:t>XJJ</w:t>
            </w:r>
            <w:r>
              <w:rPr>
                <w:spacing w:val="10"/>
                <w:sz w:val="20"/>
                <w:szCs w:val="20"/>
                <w:highlight w:val="none"/>
              </w:rPr>
              <w:t>119-2020)等标准规定（注：此规定各项费用已按《关于新疆建设工程扬尘污染防治增加费计取方法的公告》新疆维吾尔自治区住房和城乡建设厅公告2020年</w:t>
            </w:r>
            <w:r>
              <w:rPr>
                <w:spacing w:val="1"/>
                <w:sz w:val="20"/>
                <w:szCs w:val="20"/>
                <w:highlight w:val="none"/>
              </w:rPr>
              <w:t>第120号计取）</w:t>
            </w:r>
          </w:p>
          <w:p w14:paraId="1062FAAB">
            <w:pPr>
              <w:pStyle w:val="14"/>
              <w:spacing w:before="106" w:line="226" w:lineRule="auto"/>
              <w:ind w:left="104"/>
              <w:rPr>
                <w:sz w:val="20"/>
                <w:szCs w:val="20"/>
                <w:highlight w:val="none"/>
              </w:rPr>
            </w:pPr>
            <w:r>
              <w:rPr>
                <w:spacing w:val="8"/>
                <w:sz w:val="20"/>
                <w:szCs w:val="20"/>
                <w:highlight w:val="none"/>
              </w:rPr>
              <w:t>2.建筑工程施工现场扬尘污染防治的工作标准、各</w:t>
            </w:r>
            <w:r>
              <w:rPr>
                <w:spacing w:val="7"/>
                <w:sz w:val="20"/>
                <w:szCs w:val="20"/>
                <w:highlight w:val="none"/>
              </w:rPr>
              <w:t>方主体责任、强化监管及工作保</w:t>
            </w:r>
            <w:r>
              <w:rPr>
                <w:spacing w:val="8"/>
                <w:sz w:val="20"/>
                <w:szCs w:val="20"/>
                <w:highlight w:val="none"/>
              </w:rPr>
              <w:t>障措施标准必须严格执行《自治区建筑工地施工现场扬</w:t>
            </w:r>
            <w:r>
              <w:rPr>
                <w:spacing w:val="7"/>
                <w:sz w:val="20"/>
                <w:szCs w:val="20"/>
                <w:highlight w:val="none"/>
              </w:rPr>
              <w:t>尘治理工作 实施方案》（新建质〔2019〕7 号）、《建筑工程施工现场扬尘污染防治标准》（</w:t>
            </w:r>
            <w:r>
              <w:rPr>
                <w:sz w:val="20"/>
                <w:szCs w:val="20"/>
                <w:highlight w:val="none"/>
              </w:rPr>
              <w:t>XJJ</w:t>
            </w:r>
            <w:r>
              <w:rPr>
                <w:spacing w:val="7"/>
                <w:sz w:val="20"/>
                <w:szCs w:val="20"/>
                <w:highlight w:val="none"/>
              </w:rPr>
              <w:t>119-2020</w:t>
            </w:r>
            <w:r>
              <w:rPr>
                <w:spacing w:val="6"/>
                <w:sz w:val="20"/>
                <w:szCs w:val="20"/>
                <w:highlight w:val="none"/>
              </w:rPr>
              <w:t>）等</w:t>
            </w:r>
          </w:p>
          <w:p w14:paraId="78CD2DC2">
            <w:pPr>
              <w:pStyle w:val="14"/>
              <w:spacing w:before="115" w:line="228" w:lineRule="auto"/>
              <w:ind w:left="102"/>
              <w:rPr>
                <w:sz w:val="20"/>
                <w:szCs w:val="20"/>
                <w:highlight w:val="none"/>
              </w:rPr>
            </w:pPr>
            <w:r>
              <w:rPr>
                <w:spacing w:val="5"/>
                <w:sz w:val="20"/>
                <w:szCs w:val="20"/>
                <w:highlight w:val="none"/>
              </w:rPr>
              <w:t>标准规定。</w:t>
            </w:r>
          </w:p>
          <w:p w14:paraId="68784B4B">
            <w:pPr>
              <w:pStyle w:val="14"/>
              <w:spacing w:before="111" w:line="318" w:lineRule="auto"/>
              <w:ind w:left="101" w:right="134" w:firstLine="4"/>
              <w:rPr>
                <w:sz w:val="20"/>
                <w:szCs w:val="20"/>
                <w:highlight w:val="none"/>
              </w:rPr>
            </w:pPr>
            <w:r>
              <w:rPr>
                <w:spacing w:val="10"/>
                <w:sz w:val="20"/>
                <w:szCs w:val="20"/>
                <w:highlight w:val="none"/>
              </w:rPr>
              <w:t>3.各供应商需根据该项目实际情况填报施</w:t>
            </w:r>
            <w:r>
              <w:rPr>
                <w:spacing w:val="9"/>
                <w:sz w:val="20"/>
                <w:szCs w:val="20"/>
                <w:highlight w:val="none"/>
              </w:rPr>
              <w:t>工各项措施费用，</w:t>
            </w:r>
            <w:r>
              <w:rPr>
                <w:sz w:val="20"/>
                <w:szCs w:val="20"/>
                <w:highlight w:val="none"/>
              </w:rPr>
              <w:t xml:space="preserve"> </w:t>
            </w:r>
            <w:r>
              <w:rPr>
                <w:spacing w:val="9"/>
                <w:sz w:val="20"/>
                <w:szCs w:val="20"/>
                <w:highlight w:val="none"/>
              </w:rPr>
              <w:t>清单特征描述、工程现场已明确的，措施费结算不予调整。</w:t>
            </w:r>
          </w:p>
          <w:p w14:paraId="7E7C3260">
            <w:pPr>
              <w:pStyle w:val="14"/>
              <w:spacing w:before="30" w:line="323" w:lineRule="auto"/>
              <w:ind w:left="103" w:right="99" w:hanging="3"/>
              <w:jc w:val="both"/>
              <w:rPr>
                <w:sz w:val="20"/>
                <w:szCs w:val="20"/>
                <w:highlight w:val="none"/>
              </w:rPr>
            </w:pPr>
            <w:r>
              <w:rPr>
                <w:spacing w:val="8"/>
                <w:sz w:val="20"/>
                <w:szCs w:val="20"/>
                <w:highlight w:val="none"/>
              </w:rPr>
              <w:t>4.按照“谁用工谁负责</w:t>
            </w:r>
            <w:r>
              <w:rPr>
                <w:spacing w:val="-56"/>
                <w:sz w:val="20"/>
                <w:szCs w:val="20"/>
                <w:highlight w:val="none"/>
              </w:rPr>
              <w:t xml:space="preserve"> </w:t>
            </w:r>
            <w:r>
              <w:rPr>
                <w:spacing w:val="8"/>
                <w:sz w:val="20"/>
                <w:szCs w:val="20"/>
                <w:highlight w:val="none"/>
              </w:rPr>
              <w:t>”的原则，农民工工资支付主体为用工单位</w:t>
            </w:r>
            <w:r>
              <w:rPr>
                <w:spacing w:val="-56"/>
                <w:sz w:val="20"/>
                <w:szCs w:val="20"/>
                <w:highlight w:val="none"/>
              </w:rPr>
              <w:t xml:space="preserve"> </w:t>
            </w:r>
            <w:r>
              <w:rPr>
                <w:spacing w:val="8"/>
                <w:sz w:val="20"/>
                <w:szCs w:val="20"/>
                <w:highlight w:val="none"/>
              </w:rPr>
              <w:t>;支付方 式以货</w:t>
            </w:r>
            <w:r>
              <w:rPr>
                <w:sz w:val="20"/>
                <w:szCs w:val="20"/>
                <w:highlight w:val="none"/>
              </w:rPr>
              <w:t xml:space="preserve"> </w:t>
            </w:r>
            <w:r>
              <w:rPr>
                <w:spacing w:val="8"/>
                <w:sz w:val="20"/>
                <w:szCs w:val="20"/>
                <w:highlight w:val="none"/>
              </w:rPr>
              <w:t>币形式(通过银行转账或者现金支付给农民工本人，不得以实物或者</w:t>
            </w:r>
            <w:r>
              <w:rPr>
                <w:spacing w:val="7"/>
                <w:sz w:val="20"/>
                <w:szCs w:val="20"/>
                <w:highlight w:val="none"/>
              </w:rPr>
              <w:t>有价证券等其他</w:t>
            </w:r>
            <w:r>
              <w:rPr>
                <w:sz w:val="20"/>
                <w:szCs w:val="20"/>
                <w:highlight w:val="none"/>
              </w:rPr>
              <w:t xml:space="preserve"> </w:t>
            </w:r>
            <w:r>
              <w:rPr>
                <w:spacing w:val="8"/>
                <w:sz w:val="20"/>
                <w:szCs w:val="20"/>
                <w:highlight w:val="none"/>
              </w:rPr>
              <w:t>形式替代)；支付周期按月支付。</w:t>
            </w:r>
          </w:p>
          <w:p w14:paraId="50140881">
            <w:pPr>
              <w:pStyle w:val="14"/>
              <w:spacing w:before="32" w:line="317" w:lineRule="auto"/>
              <w:ind w:left="103" w:right="96" w:firstLine="2"/>
              <w:rPr>
                <w:sz w:val="20"/>
                <w:szCs w:val="20"/>
                <w:highlight w:val="none"/>
              </w:rPr>
            </w:pPr>
            <w:r>
              <w:rPr>
                <w:spacing w:val="12"/>
                <w:sz w:val="20"/>
                <w:szCs w:val="20"/>
                <w:highlight w:val="none"/>
              </w:rPr>
              <w:t>5.供应商需在新疆工程建设云网站（</w:t>
            </w:r>
            <w:r>
              <w:rPr>
                <w:sz w:val="20"/>
                <w:szCs w:val="20"/>
                <w:highlight w:val="none"/>
              </w:rPr>
              <w:t>http</w:t>
            </w:r>
            <w:r>
              <w:rPr>
                <w:spacing w:val="12"/>
                <w:sz w:val="20"/>
                <w:szCs w:val="20"/>
                <w:highlight w:val="none"/>
              </w:rPr>
              <w:t>://</w:t>
            </w:r>
            <w:r>
              <w:rPr>
                <w:sz w:val="20"/>
                <w:szCs w:val="20"/>
                <w:highlight w:val="none"/>
              </w:rPr>
              <w:t>jsy</w:t>
            </w:r>
            <w:r>
              <w:rPr>
                <w:spacing w:val="12"/>
                <w:sz w:val="20"/>
                <w:szCs w:val="20"/>
                <w:highlight w:val="none"/>
              </w:rPr>
              <w:t>.</w:t>
            </w:r>
            <w:r>
              <w:rPr>
                <w:sz w:val="20"/>
                <w:szCs w:val="20"/>
                <w:highlight w:val="none"/>
              </w:rPr>
              <w:t>xjjs</w:t>
            </w:r>
            <w:r>
              <w:rPr>
                <w:spacing w:val="12"/>
                <w:sz w:val="20"/>
                <w:szCs w:val="20"/>
                <w:highlight w:val="none"/>
              </w:rPr>
              <w:t>.</w:t>
            </w:r>
            <w:r>
              <w:rPr>
                <w:sz w:val="20"/>
                <w:szCs w:val="20"/>
                <w:highlight w:val="none"/>
              </w:rPr>
              <w:t>gov</w:t>
            </w:r>
            <w:r>
              <w:rPr>
                <w:spacing w:val="12"/>
                <w:sz w:val="20"/>
                <w:szCs w:val="20"/>
                <w:highlight w:val="none"/>
              </w:rPr>
              <w:t>.</w:t>
            </w:r>
            <w:r>
              <w:rPr>
                <w:sz w:val="20"/>
                <w:szCs w:val="20"/>
                <w:highlight w:val="none"/>
              </w:rPr>
              <w:t>cn</w:t>
            </w:r>
            <w:r>
              <w:rPr>
                <w:spacing w:val="12"/>
                <w:sz w:val="20"/>
                <w:szCs w:val="20"/>
                <w:highlight w:val="none"/>
              </w:rPr>
              <w:t>）上完成资质信息及</w:t>
            </w:r>
            <w:r>
              <w:rPr>
                <w:spacing w:val="5"/>
                <w:sz w:val="20"/>
                <w:szCs w:val="20"/>
                <w:highlight w:val="none"/>
              </w:rPr>
              <w:t xml:space="preserve"> </w:t>
            </w:r>
            <w:r>
              <w:rPr>
                <w:spacing w:val="9"/>
                <w:sz w:val="20"/>
                <w:szCs w:val="20"/>
                <w:highlight w:val="none"/>
              </w:rPr>
              <w:t>人员信息个人实名制录入（以新疆工程建设云向社会公开信息为准）</w:t>
            </w:r>
          </w:p>
          <w:p w14:paraId="5CD34AE0">
            <w:pPr>
              <w:pStyle w:val="14"/>
              <w:spacing w:before="31" w:line="278" w:lineRule="auto"/>
              <w:ind w:left="112" w:right="96" w:hanging="8"/>
              <w:rPr>
                <w:sz w:val="20"/>
                <w:szCs w:val="20"/>
                <w:highlight w:val="none"/>
              </w:rPr>
            </w:pPr>
            <w:r>
              <w:rPr>
                <w:spacing w:val="11"/>
                <w:sz w:val="20"/>
                <w:szCs w:val="20"/>
                <w:highlight w:val="none"/>
              </w:rPr>
              <w:t>6.区外进疆建筑企业中标后需按照自治区</w:t>
            </w:r>
            <w:r>
              <w:rPr>
                <w:spacing w:val="10"/>
                <w:sz w:val="20"/>
                <w:szCs w:val="20"/>
                <w:highlight w:val="none"/>
              </w:rPr>
              <w:t>住房和城乡建设厅发布的《关于进一步推</w:t>
            </w:r>
            <w:r>
              <w:rPr>
                <w:sz w:val="20"/>
                <w:szCs w:val="20"/>
                <w:highlight w:val="none"/>
              </w:rPr>
              <w:t xml:space="preserve"> </w:t>
            </w:r>
            <w:r>
              <w:rPr>
                <w:spacing w:val="8"/>
                <w:sz w:val="20"/>
                <w:szCs w:val="20"/>
                <w:highlight w:val="none"/>
              </w:rPr>
              <w:t>动自治区建筑市场统一开放的通知》，登录新疆建筑市场监管和诚信信息一体</w:t>
            </w:r>
            <w:r>
              <w:rPr>
                <w:spacing w:val="7"/>
                <w:sz w:val="20"/>
                <w:szCs w:val="20"/>
                <w:highlight w:val="none"/>
              </w:rPr>
              <w:t>化平</w:t>
            </w:r>
            <w:r>
              <w:rPr>
                <w:sz w:val="20"/>
                <w:szCs w:val="20"/>
                <w:highlight w:val="none"/>
              </w:rPr>
              <w:t xml:space="preserve"> </w:t>
            </w:r>
            <w:r>
              <w:rPr>
                <w:spacing w:val="12"/>
                <w:sz w:val="20"/>
                <w:szCs w:val="20"/>
                <w:highlight w:val="none"/>
              </w:rPr>
              <w:t>台（以下简称新疆工程建设云，网址：</w:t>
            </w:r>
            <w:r>
              <w:rPr>
                <w:sz w:val="20"/>
                <w:szCs w:val="20"/>
                <w:highlight w:val="none"/>
              </w:rPr>
              <w:t>http</w:t>
            </w:r>
            <w:r>
              <w:rPr>
                <w:spacing w:val="12"/>
                <w:sz w:val="20"/>
                <w:szCs w:val="20"/>
                <w:highlight w:val="none"/>
              </w:rPr>
              <w:t>://</w:t>
            </w:r>
            <w:r>
              <w:rPr>
                <w:sz w:val="20"/>
                <w:szCs w:val="20"/>
                <w:highlight w:val="none"/>
              </w:rPr>
              <w:t>jsy</w:t>
            </w:r>
            <w:r>
              <w:rPr>
                <w:spacing w:val="12"/>
                <w:sz w:val="20"/>
                <w:szCs w:val="20"/>
                <w:highlight w:val="none"/>
              </w:rPr>
              <w:t>.</w:t>
            </w:r>
            <w:r>
              <w:rPr>
                <w:sz w:val="20"/>
                <w:szCs w:val="20"/>
                <w:highlight w:val="none"/>
              </w:rPr>
              <w:t>xjjs</w:t>
            </w:r>
            <w:r>
              <w:rPr>
                <w:spacing w:val="12"/>
                <w:sz w:val="20"/>
                <w:szCs w:val="20"/>
                <w:highlight w:val="none"/>
              </w:rPr>
              <w:t>.</w:t>
            </w:r>
            <w:r>
              <w:rPr>
                <w:sz w:val="20"/>
                <w:szCs w:val="20"/>
                <w:highlight w:val="none"/>
              </w:rPr>
              <w:t>gov</w:t>
            </w:r>
            <w:r>
              <w:rPr>
                <w:spacing w:val="12"/>
                <w:sz w:val="20"/>
                <w:szCs w:val="20"/>
                <w:highlight w:val="none"/>
              </w:rPr>
              <w:t>.</w:t>
            </w:r>
            <w:r>
              <w:rPr>
                <w:sz w:val="20"/>
                <w:szCs w:val="20"/>
                <w:highlight w:val="none"/>
              </w:rPr>
              <w:t>cn</w:t>
            </w:r>
            <w:r>
              <w:rPr>
                <w:spacing w:val="23"/>
                <w:sz w:val="20"/>
                <w:szCs w:val="20"/>
                <w:highlight w:val="none"/>
              </w:rPr>
              <w:t>），</w:t>
            </w:r>
            <w:r>
              <w:rPr>
                <w:spacing w:val="12"/>
                <w:sz w:val="20"/>
                <w:szCs w:val="20"/>
                <w:highlight w:val="none"/>
              </w:rPr>
              <w:t>注册报送企业</w:t>
            </w:r>
            <w:r>
              <w:rPr>
                <w:sz w:val="20"/>
                <w:szCs w:val="20"/>
                <w:highlight w:val="none"/>
              </w:rPr>
              <w:t xml:space="preserve"> </w:t>
            </w:r>
            <w:r>
              <w:rPr>
                <w:spacing w:val="8"/>
                <w:sz w:val="20"/>
                <w:szCs w:val="20"/>
                <w:highlight w:val="none"/>
              </w:rPr>
              <w:t>基本信息和人员信息。</w:t>
            </w:r>
          </w:p>
        </w:tc>
      </w:tr>
      <w:tr w14:paraId="4E36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442" w:hRule="atLeast"/>
        </w:trPr>
        <w:tc>
          <w:tcPr>
            <w:tcW w:w="1004" w:type="dxa"/>
            <w:tcBorders>
              <w:left w:val="single" w:color="000000" w:sz="10" w:space="0"/>
            </w:tcBorders>
          </w:tcPr>
          <w:p w14:paraId="6FA93A51">
            <w:pPr>
              <w:spacing w:line="310" w:lineRule="auto"/>
              <w:rPr>
                <w:rFonts w:ascii="Arial"/>
                <w:sz w:val="21"/>
              </w:rPr>
            </w:pPr>
          </w:p>
          <w:p w14:paraId="3E94E9AB">
            <w:pPr>
              <w:spacing w:line="311" w:lineRule="auto"/>
              <w:rPr>
                <w:rFonts w:ascii="Arial"/>
                <w:sz w:val="21"/>
              </w:rPr>
            </w:pPr>
          </w:p>
          <w:p w14:paraId="606C8F18">
            <w:pPr>
              <w:pStyle w:val="14"/>
              <w:spacing w:before="65" w:line="190" w:lineRule="auto"/>
              <w:ind w:left="183"/>
              <w:rPr>
                <w:sz w:val="20"/>
                <w:szCs w:val="20"/>
              </w:rPr>
            </w:pPr>
            <w:r>
              <w:rPr>
                <w:spacing w:val="2"/>
                <w:sz w:val="20"/>
                <w:szCs w:val="20"/>
              </w:rPr>
              <w:t>35.1.5</w:t>
            </w:r>
          </w:p>
        </w:tc>
        <w:tc>
          <w:tcPr>
            <w:tcW w:w="8119" w:type="dxa"/>
            <w:gridSpan w:val="4"/>
            <w:tcBorders>
              <w:right w:val="single" w:color="000000" w:sz="10" w:space="0"/>
            </w:tcBorders>
          </w:tcPr>
          <w:p w14:paraId="3313140E">
            <w:pPr>
              <w:pStyle w:val="14"/>
              <w:spacing w:before="119" w:line="303" w:lineRule="auto"/>
              <w:ind w:left="101" w:right="99" w:firstLine="2"/>
              <w:jc w:val="both"/>
              <w:rPr>
                <w:sz w:val="20"/>
                <w:szCs w:val="20"/>
              </w:rPr>
            </w:pPr>
            <w:r>
              <w:rPr>
                <w:spacing w:val="11"/>
                <w:sz w:val="20"/>
                <w:szCs w:val="20"/>
              </w:rPr>
              <w:t>投标供应商应保证在本项目使用的任何产品和服务（包括部分使</w:t>
            </w:r>
            <w:r>
              <w:rPr>
                <w:spacing w:val="10"/>
                <w:sz w:val="20"/>
                <w:szCs w:val="20"/>
              </w:rPr>
              <w:t>用）时，不会产生</w:t>
            </w:r>
            <w:r>
              <w:rPr>
                <w:sz w:val="20"/>
                <w:szCs w:val="20"/>
              </w:rPr>
              <w:t xml:space="preserve"> </w:t>
            </w:r>
            <w:r>
              <w:rPr>
                <w:spacing w:val="11"/>
                <w:sz w:val="20"/>
                <w:szCs w:val="20"/>
              </w:rPr>
              <w:t>因第三方提出侵犯其专利权、商标权或其它知识产权而引起的法律和经</w:t>
            </w:r>
            <w:r>
              <w:rPr>
                <w:spacing w:val="10"/>
                <w:sz w:val="20"/>
                <w:szCs w:val="20"/>
              </w:rPr>
              <w:t>济纠纷，如</w:t>
            </w:r>
            <w:r>
              <w:rPr>
                <w:sz w:val="20"/>
                <w:szCs w:val="20"/>
              </w:rPr>
              <w:t xml:space="preserve"> </w:t>
            </w:r>
            <w:r>
              <w:rPr>
                <w:spacing w:val="10"/>
                <w:sz w:val="20"/>
                <w:szCs w:val="20"/>
              </w:rPr>
              <w:t>因专利权、商标权或其它知识产权而引起法律和经济纠纷</w:t>
            </w:r>
            <w:r>
              <w:rPr>
                <w:spacing w:val="9"/>
                <w:sz w:val="20"/>
                <w:szCs w:val="20"/>
              </w:rPr>
              <w:t>，</w:t>
            </w:r>
            <w:r>
              <w:rPr>
                <w:spacing w:val="-58"/>
                <w:sz w:val="20"/>
                <w:szCs w:val="20"/>
              </w:rPr>
              <w:t xml:space="preserve"> </w:t>
            </w:r>
            <w:r>
              <w:rPr>
                <w:spacing w:val="9"/>
                <w:sz w:val="20"/>
                <w:szCs w:val="20"/>
              </w:rPr>
              <w:t>由投标供应商承担所有</w:t>
            </w:r>
            <w:r>
              <w:rPr>
                <w:sz w:val="20"/>
                <w:szCs w:val="20"/>
              </w:rPr>
              <w:t xml:space="preserve"> </w:t>
            </w:r>
            <w:r>
              <w:rPr>
                <w:spacing w:val="9"/>
                <w:sz w:val="20"/>
                <w:szCs w:val="20"/>
              </w:rPr>
              <w:t>相关责任的同时不得耽误本项目供货和服务。</w:t>
            </w:r>
          </w:p>
        </w:tc>
      </w:tr>
      <w:tr w14:paraId="74CE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58" w:hRule="atLeast"/>
        </w:trPr>
        <w:tc>
          <w:tcPr>
            <w:tcW w:w="1004" w:type="dxa"/>
            <w:tcBorders>
              <w:left w:val="single" w:color="000000" w:sz="10" w:space="0"/>
            </w:tcBorders>
          </w:tcPr>
          <w:p w14:paraId="7855BDB1">
            <w:pPr>
              <w:pStyle w:val="14"/>
              <w:spacing w:before="200" w:line="190" w:lineRule="auto"/>
              <w:ind w:left="183"/>
              <w:rPr>
                <w:sz w:val="20"/>
                <w:szCs w:val="20"/>
              </w:rPr>
            </w:pPr>
            <w:r>
              <w:rPr>
                <w:spacing w:val="2"/>
                <w:sz w:val="20"/>
                <w:szCs w:val="20"/>
              </w:rPr>
              <w:t>35.1.6</w:t>
            </w:r>
          </w:p>
        </w:tc>
        <w:tc>
          <w:tcPr>
            <w:tcW w:w="8119" w:type="dxa"/>
            <w:gridSpan w:val="4"/>
            <w:tcBorders>
              <w:right w:val="single" w:color="000000" w:sz="10" w:space="0"/>
            </w:tcBorders>
          </w:tcPr>
          <w:p w14:paraId="00BFEB80">
            <w:pPr>
              <w:pStyle w:val="14"/>
              <w:spacing w:before="168" w:line="227" w:lineRule="auto"/>
              <w:ind w:left="102"/>
              <w:rPr>
                <w:sz w:val="20"/>
                <w:szCs w:val="20"/>
              </w:rPr>
            </w:pPr>
            <w:r>
              <w:rPr>
                <w:spacing w:val="8"/>
                <w:sz w:val="20"/>
                <w:szCs w:val="20"/>
              </w:rPr>
              <w:t>本项目采用电子交易方式，若供应商参与投标，</w:t>
            </w:r>
            <w:r>
              <w:rPr>
                <w:spacing w:val="-51"/>
                <w:sz w:val="20"/>
                <w:szCs w:val="20"/>
              </w:rPr>
              <w:t xml:space="preserve"> </w:t>
            </w:r>
            <w:r>
              <w:rPr>
                <w:spacing w:val="8"/>
                <w:sz w:val="20"/>
                <w:szCs w:val="20"/>
              </w:rPr>
              <w:t>自行承担</w:t>
            </w:r>
            <w:r>
              <w:rPr>
                <w:spacing w:val="7"/>
                <w:sz w:val="20"/>
                <w:szCs w:val="20"/>
              </w:rPr>
              <w:t>投标一切费用。</w:t>
            </w:r>
          </w:p>
        </w:tc>
      </w:tr>
      <w:tr w14:paraId="3CD25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082" w:hRule="atLeast"/>
        </w:trPr>
        <w:tc>
          <w:tcPr>
            <w:tcW w:w="1004" w:type="dxa"/>
            <w:tcBorders>
              <w:left w:val="single" w:color="000000" w:sz="10" w:space="0"/>
            </w:tcBorders>
          </w:tcPr>
          <w:p w14:paraId="0C2BF8FF">
            <w:pPr>
              <w:spacing w:line="444" w:lineRule="auto"/>
              <w:rPr>
                <w:rFonts w:ascii="Arial"/>
                <w:sz w:val="21"/>
              </w:rPr>
            </w:pPr>
          </w:p>
          <w:p w14:paraId="6B2DB53C">
            <w:pPr>
              <w:pStyle w:val="14"/>
              <w:spacing w:before="65" w:line="190" w:lineRule="auto"/>
              <w:ind w:left="183"/>
              <w:rPr>
                <w:sz w:val="20"/>
                <w:szCs w:val="20"/>
              </w:rPr>
            </w:pPr>
            <w:r>
              <w:rPr>
                <w:spacing w:val="2"/>
                <w:sz w:val="20"/>
                <w:szCs w:val="20"/>
              </w:rPr>
              <w:t>35.1.7</w:t>
            </w:r>
          </w:p>
        </w:tc>
        <w:tc>
          <w:tcPr>
            <w:tcW w:w="8119" w:type="dxa"/>
            <w:gridSpan w:val="4"/>
            <w:tcBorders>
              <w:right w:val="single" w:color="000000" w:sz="10" w:space="0"/>
            </w:tcBorders>
          </w:tcPr>
          <w:p w14:paraId="4E2B4472">
            <w:pPr>
              <w:pStyle w:val="14"/>
              <w:spacing w:before="119" w:line="293" w:lineRule="auto"/>
              <w:ind w:left="100" w:right="99"/>
              <w:jc w:val="both"/>
              <w:rPr>
                <w:sz w:val="20"/>
                <w:szCs w:val="20"/>
              </w:rPr>
            </w:pPr>
            <w:r>
              <w:rPr>
                <w:spacing w:val="11"/>
                <w:sz w:val="20"/>
                <w:szCs w:val="20"/>
              </w:rPr>
              <w:t>采购文件中部分加粗、加下划线、无效、投标被否决等字样的条款，为采</w:t>
            </w:r>
            <w:r>
              <w:rPr>
                <w:spacing w:val="10"/>
                <w:sz w:val="20"/>
                <w:szCs w:val="20"/>
              </w:rPr>
              <w:t>购的实质</w:t>
            </w:r>
            <w:r>
              <w:rPr>
                <w:sz w:val="20"/>
                <w:szCs w:val="20"/>
              </w:rPr>
              <w:t xml:space="preserve"> </w:t>
            </w:r>
            <w:r>
              <w:rPr>
                <w:spacing w:val="11"/>
                <w:sz w:val="20"/>
                <w:szCs w:val="20"/>
              </w:rPr>
              <w:t>性要求和条件，着重提醒各投标供应商注意，并认真查看采购文件中的每</w:t>
            </w:r>
            <w:r>
              <w:rPr>
                <w:spacing w:val="10"/>
                <w:sz w:val="20"/>
                <w:szCs w:val="20"/>
              </w:rPr>
              <w:t>一个条款</w:t>
            </w:r>
            <w:r>
              <w:rPr>
                <w:sz w:val="20"/>
                <w:szCs w:val="20"/>
              </w:rPr>
              <w:t xml:space="preserve"> </w:t>
            </w:r>
            <w:r>
              <w:rPr>
                <w:spacing w:val="9"/>
                <w:sz w:val="20"/>
                <w:szCs w:val="20"/>
              </w:rPr>
              <w:t>及要求，因误读采购文件而造成的后果，采购人概不负责。</w:t>
            </w:r>
          </w:p>
        </w:tc>
      </w:tr>
      <w:tr w14:paraId="17DD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23" w:hRule="atLeast"/>
        </w:trPr>
        <w:tc>
          <w:tcPr>
            <w:tcW w:w="1004" w:type="dxa"/>
            <w:tcBorders>
              <w:left w:val="single" w:color="000000" w:sz="10" w:space="0"/>
            </w:tcBorders>
          </w:tcPr>
          <w:p w14:paraId="36724C0E">
            <w:pPr>
              <w:spacing w:line="270" w:lineRule="auto"/>
              <w:rPr>
                <w:rFonts w:ascii="Arial"/>
                <w:sz w:val="21"/>
              </w:rPr>
            </w:pPr>
          </w:p>
          <w:p w14:paraId="325764EF">
            <w:pPr>
              <w:pStyle w:val="14"/>
              <w:spacing w:before="65" w:line="190" w:lineRule="auto"/>
              <w:ind w:left="183"/>
              <w:rPr>
                <w:sz w:val="20"/>
                <w:szCs w:val="20"/>
              </w:rPr>
            </w:pPr>
            <w:r>
              <w:rPr>
                <w:spacing w:val="2"/>
                <w:sz w:val="20"/>
                <w:szCs w:val="20"/>
              </w:rPr>
              <w:t>35.1.8</w:t>
            </w:r>
          </w:p>
        </w:tc>
        <w:tc>
          <w:tcPr>
            <w:tcW w:w="8119" w:type="dxa"/>
            <w:gridSpan w:val="4"/>
            <w:tcBorders>
              <w:right w:val="single" w:color="000000" w:sz="10" w:space="0"/>
            </w:tcBorders>
          </w:tcPr>
          <w:p w14:paraId="360A7197">
            <w:pPr>
              <w:pStyle w:val="14"/>
              <w:spacing w:before="125" w:line="271" w:lineRule="auto"/>
              <w:ind w:left="105" w:right="99" w:hanging="4"/>
              <w:rPr>
                <w:sz w:val="20"/>
                <w:szCs w:val="20"/>
              </w:rPr>
            </w:pPr>
            <w:r>
              <w:rPr>
                <w:spacing w:val="11"/>
                <w:sz w:val="20"/>
                <w:szCs w:val="20"/>
              </w:rPr>
              <w:t>注：如本《投标供应商须知前附表》相关内容与采购文件中的相关内容</w:t>
            </w:r>
            <w:r>
              <w:rPr>
                <w:spacing w:val="10"/>
                <w:sz w:val="20"/>
                <w:szCs w:val="20"/>
              </w:rPr>
              <w:t>如有不一致</w:t>
            </w:r>
            <w:r>
              <w:rPr>
                <w:sz w:val="20"/>
                <w:szCs w:val="20"/>
              </w:rPr>
              <w:t xml:space="preserve"> </w:t>
            </w:r>
            <w:r>
              <w:rPr>
                <w:spacing w:val="9"/>
                <w:sz w:val="20"/>
                <w:szCs w:val="20"/>
              </w:rPr>
              <w:t>处，则以本《投标供应商须知前附表》相关内容为准。</w:t>
            </w:r>
          </w:p>
        </w:tc>
      </w:tr>
      <w:tr w14:paraId="2F8FB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16" w:hRule="atLeast"/>
        </w:trPr>
        <w:tc>
          <w:tcPr>
            <w:tcW w:w="1004" w:type="dxa"/>
            <w:tcBorders>
              <w:left w:val="single" w:color="000000" w:sz="10" w:space="0"/>
            </w:tcBorders>
            <w:vAlign w:val="center"/>
          </w:tcPr>
          <w:p w14:paraId="3F26A26F">
            <w:pPr>
              <w:pStyle w:val="14"/>
              <w:spacing w:before="65" w:line="190" w:lineRule="auto"/>
              <w:jc w:val="center"/>
              <w:rPr>
                <w:sz w:val="20"/>
                <w:szCs w:val="20"/>
              </w:rPr>
            </w:pPr>
            <w:r>
              <w:rPr>
                <w:spacing w:val="2"/>
                <w:sz w:val="20"/>
                <w:szCs w:val="20"/>
              </w:rPr>
              <w:t>35.1.9</w:t>
            </w:r>
          </w:p>
        </w:tc>
        <w:tc>
          <w:tcPr>
            <w:tcW w:w="8119" w:type="dxa"/>
            <w:gridSpan w:val="4"/>
            <w:tcBorders>
              <w:right w:val="single" w:color="000000" w:sz="10" w:space="0"/>
            </w:tcBorders>
            <w:vAlign w:val="center"/>
          </w:tcPr>
          <w:p w14:paraId="1150783E">
            <w:pPr>
              <w:pStyle w:val="14"/>
              <w:spacing w:before="3" w:line="282" w:lineRule="auto"/>
              <w:ind w:left="101" w:right="97" w:firstLine="1"/>
              <w:jc w:val="both"/>
              <w:rPr>
                <w:rFonts w:hint="eastAsia" w:eastAsia="宋体"/>
                <w:color w:val="auto"/>
                <w:sz w:val="20"/>
                <w:szCs w:val="20"/>
                <w:highlight w:val="none"/>
                <w:lang w:eastAsia="zh-CN"/>
              </w:rPr>
            </w:pPr>
            <w:bookmarkStart w:id="14" w:name="OLE_LINK16"/>
            <w:r>
              <w:rPr>
                <w:rFonts w:hint="eastAsia" w:ascii="宋体" w:hAnsi="宋体" w:eastAsia="宋体" w:cs="宋体"/>
                <w:color w:val="auto"/>
                <w:spacing w:val="11"/>
                <w:sz w:val="20"/>
                <w:szCs w:val="20"/>
                <w:highlight w:val="none"/>
                <w:lang w:val="en-US" w:eastAsia="zh-CN"/>
              </w:rPr>
              <w:t>代理服务费</w:t>
            </w:r>
            <w:bookmarkEnd w:id="14"/>
            <w:bookmarkStart w:id="15" w:name="OLE_LINK24"/>
            <w:r>
              <w:rPr>
                <w:rFonts w:hint="eastAsia" w:ascii="宋体" w:hAnsi="宋体" w:eastAsia="宋体" w:cs="宋体"/>
                <w:color w:val="auto"/>
                <w:spacing w:val="11"/>
                <w:sz w:val="20"/>
                <w:szCs w:val="20"/>
                <w:highlight w:val="none"/>
                <w:lang w:val="en-US" w:eastAsia="zh-CN"/>
              </w:rPr>
              <w:t>参照</w:t>
            </w:r>
            <w:bookmarkEnd w:id="15"/>
            <w:r>
              <w:rPr>
                <w:rFonts w:hint="eastAsia" w:ascii="宋体" w:hAnsi="宋体" w:eastAsia="宋体" w:cs="宋体"/>
                <w:color w:val="auto"/>
                <w:spacing w:val="11"/>
                <w:sz w:val="20"/>
                <w:szCs w:val="20"/>
                <w:highlight w:val="none"/>
                <w:lang w:val="en-US" w:eastAsia="zh-CN"/>
              </w:rPr>
              <w:t>国家计划发展委员会[2002]1980号文件《招标代理服务费管理暂行办法》的规定及补充通知、发改办价格[2003]857号文件的收费标准对项目标段</w:t>
            </w:r>
            <w:bookmarkStart w:id="16" w:name="OLE_LINK17"/>
            <w:r>
              <w:rPr>
                <w:rFonts w:hint="eastAsia" w:ascii="宋体" w:hAnsi="宋体" w:eastAsia="宋体" w:cs="宋体"/>
                <w:color w:val="auto"/>
                <w:spacing w:val="11"/>
                <w:sz w:val="20"/>
                <w:szCs w:val="20"/>
                <w:highlight w:val="none"/>
                <w:lang w:val="en-US" w:eastAsia="zh-CN"/>
              </w:rPr>
              <w:t>中标</w:t>
            </w:r>
            <w:bookmarkEnd w:id="16"/>
            <w:r>
              <w:rPr>
                <w:rFonts w:hint="eastAsia" w:ascii="宋体" w:hAnsi="宋体" w:eastAsia="宋体" w:cs="宋体"/>
                <w:color w:val="auto"/>
                <w:spacing w:val="11"/>
                <w:sz w:val="20"/>
                <w:szCs w:val="20"/>
                <w:highlight w:val="none"/>
                <w:lang w:val="en-US" w:eastAsia="zh-CN"/>
              </w:rPr>
              <w:t>金额计算取费；中标服务费由中标单位支付。</w:t>
            </w:r>
          </w:p>
        </w:tc>
      </w:tr>
      <w:tr w14:paraId="25E82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16" w:hRule="atLeast"/>
        </w:trPr>
        <w:tc>
          <w:tcPr>
            <w:tcW w:w="1004" w:type="dxa"/>
            <w:tcBorders>
              <w:left w:val="single" w:color="000000" w:sz="10" w:space="0"/>
            </w:tcBorders>
            <w:vAlign w:val="center"/>
          </w:tcPr>
          <w:p w14:paraId="69C63AC2">
            <w:pPr>
              <w:pStyle w:val="14"/>
              <w:spacing w:before="65" w:line="190" w:lineRule="auto"/>
              <w:jc w:val="center"/>
              <w:rPr>
                <w:rFonts w:hint="default" w:eastAsia="宋体"/>
                <w:spacing w:val="2"/>
                <w:sz w:val="20"/>
                <w:szCs w:val="20"/>
                <w:lang w:val="en-US" w:eastAsia="zh-CN"/>
              </w:rPr>
            </w:pPr>
            <w:r>
              <w:rPr>
                <w:rFonts w:hint="eastAsia"/>
                <w:spacing w:val="2"/>
                <w:sz w:val="20"/>
                <w:szCs w:val="20"/>
                <w:lang w:val="en-US" w:eastAsia="zh-CN"/>
              </w:rPr>
              <w:t>36</w:t>
            </w:r>
          </w:p>
        </w:tc>
        <w:tc>
          <w:tcPr>
            <w:tcW w:w="8119" w:type="dxa"/>
            <w:gridSpan w:val="4"/>
            <w:tcBorders>
              <w:right w:val="single" w:color="000000" w:sz="10" w:space="0"/>
            </w:tcBorders>
            <w:vAlign w:val="center"/>
          </w:tcPr>
          <w:p w14:paraId="1E0625F7">
            <w:pPr>
              <w:pStyle w:val="14"/>
              <w:spacing w:before="3" w:line="282" w:lineRule="auto"/>
              <w:ind w:left="101" w:right="97" w:firstLine="1"/>
              <w:jc w:val="both"/>
              <w:rPr>
                <w:rFonts w:hint="eastAsia" w:ascii="宋体" w:hAnsi="宋体" w:eastAsia="宋体" w:cs="宋体"/>
                <w:color w:val="auto"/>
                <w:spacing w:val="11"/>
                <w:sz w:val="20"/>
                <w:szCs w:val="20"/>
                <w:highlight w:val="none"/>
                <w:lang w:val="en-US" w:eastAsia="zh-CN"/>
              </w:rPr>
            </w:pPr>
            <w:r>
              <w:rPr>
                <w:rFonts w:hint="eastAsia" w:ascii="宋体" w:hAnsi="宋体" w:cs="宋体"/>
                <w:color w:val="auto"/>
                <w:sz w:val="20"/>
                <w:szCs w:val="20"/>
                <w:highlight w:val="none"/>
                <w:lang w:val="en-US" w:eastAsia="zh-CN"/>
              </w:rPr>
              <w:t>廉政要求：投标人不得向招标代理机构、采购人及采购人的关联方、及其工作人员行贿，或变相输送其他利益，如若发生，开标前、开标中发现立即取消其投标资格；中标后发现，取消其中标资格；合同履行过程中存在上述行为，立即终止与其的合同，并视情节严重程度处10%-30%的罚款。</w:t>
            </w:r>
          </w:p>
        </w:tc>
      </w:tr>
      <w:tr w14:paraId="24BB5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116" w:hRule="atLeast"/>
        </w:trPr>
        <w:tc>
          <w:tcPr>
            <w:tcW w:w="1004" w:type="dxa"/>
            <w:tcBorders>
              <w:left w:val="single" w:color="000000" w:sz="10" w:space="0"/>
            </w:tcBorders>
            <w:vAlign w:val="center"/>
          </w:tcPr>
          <w:p w14:paraId="60029A8E">
            <w:pPr>
              <w:pStyle w:val="14"/>
              <w:spacing w:before="65" w:line="190" w:lineRule="auto"/>
              <w:jc w:val="center"/>
              <w:rPr>
                <w:rFonts w:hint="default"/>
                <w:spacing w:val="2"/>
                <w:sz w:val="20"/>
                <w:szCs w:val="20"/>
                <w:lang w:val="en-US" w:eastAsia="zh-CN"/>
              </w:rPr>
            </w:pPr>
            <w:r>
              <w:rPr>
                <w:rFonts w:hint="eastAsia"/>
                <w:spacing w:val="2"/>
                <w:sz w:val="20"/>
                <w:szCs w:val="20"/>
                <w:lang w:val="en-US" w:eastAsia="zh-CN"/>
              </w:rPr>
              <w:t>37</w:t>
            </w:r>
          </w:p>
        </w:tc>
        <w:tc>
          <w:tcPr>
            <w:tcW w:w="8119" w:type="dxa"/>
            <w:gridSpan w:val="4"/>
            <w:tcBorders>
              <w:right w:val="single" w:color="000000" w:sz="10" w:space="0"/>
            </w:tcBorders>
            <w:vAlign w:val="center"/>
          </w:tcPr>
          <w:p w14:paraId="4A549E24">
            <w:pPr>
              <w:pStyle w:val="14"/>
              <w:spacing w:before="125" w:line="271" w:lineRule="auto"/>
              <w:ind w:left="105" w:right="99" w:hanging="4"/>
              <w:rPr>
                <w:rFonts w:hint="eastAsia" w:ascii="宋体" w:hAnsi="宋体" w:cs="宋体"/>
                <w:color w:val="0000FF"/>
                <w:sz w:val="20"/>
                <w:szCs w:val="20"/>
                <w:highlight w:val="none"/>
                <w:lang w:val="en-US" w:eastAsia="zh-CN"/>
              </w:rPr>
            </w:pPr>
            <w:r>
              <w:rPr>
                <w:rFonts w:hint="eastAsia" w:ascii="宋体" w:hAnsi="宋体" w:eastAsia="宋体" w:cs="宋体"/>
                <w:spacing w:val="11"/>
                <w:sz w:val="20"/>
                <w:szCs w:val="20"/>
                <w:lang w:val="en-US" w:eastAsia="zh-CN"/>
              </w:rPr>
              <w:t>工程质量出现问题，验收出现问题，根据甲方和监理确定签署的意见，进度中首次发现问题由中标方返工维修，再次发现问题或结算时出现问题，视问题严重程度，针对问题项罚款、</w:t>
            </w:r>
          </w:p>
        </w:tc>
      </w:tr>
    </w:tbl>
    <w:p w14:paraId="0289853A">
      <w:pPr>
        <w:rPr>
          <w:rFonts w:ascii="Arial"/>
          <w:sz w:val="21"/>
        </w:rPr>
      </w:pPr>
    </w:p>
    <w:p w14:paraId="0C8A453B">
      <w:pPr>
        <w:rPr>
          <w:rFonts w:ascii="Arial" w:hAnsi="Arial" w:eastAsia="Arial" w:cs="Arial"/>
          <w:sz w:val="21"/>
          <w:szCs w:val="21"/>
        </w:rPr>
        <w:sectPr>
          <w:headerReference r:id="rId10" w:type="default"/>
          <w:footerReference r:id="rId11" w:type="default"/>
          <w:pgSz w:w="11910" w:h="16840"/>
          <w:pgMar w:top="1134" w:right="1134" w:bottom="1134" w:left="1134" w:header="0" w:footer="1248" w:gutter="0"/>
          <w:pgNumType w:fmt="decimal"/>
          <w:cols w:space="720" w:num="1"/>
        </w:sectPr>
      </w:pPr>
    </w:p>
    <w:p w14:paraId="01902818">
      <w:pPr>
        <w:spacing w:before="98" w:line="219" w:lineRule="auto"/>
        <w:ind w:left="2696"/>
        <w:outlineLvl w:val="0"/>
        <w:rPr>
          <w:rFonts w:ascii="宋体" w:hAnsi="宋体" w:eastAsia="宋体" w:cs="宋体"/>
          <w:sz w:val="30"/>
          <w:szCs w:val="30"/>
        </w:rPr>
      </w:pPr>
      <w:bookmarkStart w:id="17" w:name="bookmark3"/>
      <w:bookmarkEnd w:id="17"/>
      <w:bookmarkStart w:id="18" w:name="bookmark20"/>
      <w:bookmarkEnd w:id="18"/>
      <w:bookmarkStart w:id="19" w:name="_Toc20171"/>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ascii="宋体" w:hAnsi="宋体" w:eastAsia="宋体" w:cs="宋体"/>
          <w:b/>
          <w:bCs/>
          <w:spacing w:val="-3"/>
          <w:sz w:val="30"/>
          <w:szCs w:val="30"/>
        </w:rPr>
        <w:t>投标供应商须知</w:t>
      </w:r>
      <w:bookmarkEnd w:id="19"/>
    </w:p>
    <w:p w14:paraId="2257A2F9">
      <w:pPr>
        <w:spacing w:line="334" w:lineRule="auto"/>
        <w:rPr>
          <w:rFonts w:ascii="Arial"/>
          <w:sz w:val="21"/>
        </w:rPr>
      </w:pPr>
    </w:p>
    <w:p w14:paraId="7D23EEE4">
      <w:pPr>
        <w:spacing w:before="78" w:line="219" w:lineRule="auto"/>
        <w:ind w:left="498"/>
        <w:rPr>
          <w:rFonts w:hint="eastAsia" w:ascii="宋体" w:hAnsi="宋体" w:eastAsia="宋体" w:cs="宋体"/>
          <w:sz w:val="20"/>
          <w:szCs w:val="20"/>
        </w:rPr>
      </w:pPr>
      <w:r>
        <w:rPr>
          <w:rFonts w:hint="eastAsia" w:ascii="宋体" w:hAnsi="宋体" w:eastAsia="宋体" w:cs="宋体"/>
          <w:b/>
          <w:bCs/>
          <w:spacing w:val="-9"/>
          <w:sz w:val="20"/>
          <w:szCs w:val="20"/>
        </w:rPr>
        <w:t>1.</w:t>
      </w:r>
      <w:r>
        <w:rPr>
          <w:rFonts w:hint="eastAsia" w:ascii="宋体" w:hAnsi="宋体" w:eastAsia="宋体" w:cs="宋体"/>
          <w:spacing w:val="15"/>
          <w:sz w:val="20"/>
          <w:szCs w:val="20"/>
        </w:rPr>
        <w:t xml:space="preserve"> </w:t>
      </w:r>
      <w:r>
        <w:rPr>
          <w:rFonts w:hint="eastAsia" w:ascii="宋体" w:hAnsi="宋体" w:eastAsia="宋体" w:cs="宋体"/>
          <w:b/>
          <w:bCs/>
          <w:spacing w:val="-9"/>
          <w:sz w:val="20"/>
          <w:szCs w:val="20"/>
        </w:rPr>
        <w:t>项目概况</w:t>
      </w:r>
    </w:p>
    <w:p w14:paraId="5F7F535A">
      <w:pPr>
        <w:spacing w:before="155" w:line="219" w:lineRule="auto"/>
        <w:ind w:left="498"/>
        <w:rPr>
          <w:rFonts w:hint="eastAsia" w:ascii="宋体" w:hAnsi="宋体" w:eastAsia="宋体" w:cs="宋体"/>
          <w:sz w:val="20"/>
          <w:szCs w:val="20"/>
        </w:rPr>
      </w:pPr>
      <w:r>
        <w:rPr>
          <w:rFonts w:hint="eastAsia" w:ascii="宋体" w:hAnsi="宋体" w:eastAsia="宋体" w:cs="宋体"/>
          <w:spacing w:val="-2"/>
          <w:sz w:val="20"/>
          <w:szCs w:val="20"/>
        </w:rPr>
        <w:t>1.1</w:t>
      </w:r>
      <w:r>
        <w:rPr>
          <w:rFonts w:hint="eastAsia" w:ascii="宋体" w:hAnsi="宋体" w:eastAsia="宋体" w:cs="宋体"/>
          <w:spacing w:val="-47"/>
          <w:sz w:val="20"/>
          <w:szCs w:val="20"/>
        </w:rPr>
        <w:t xml:space="preserve"> </w:t>
      </w:r>
      <w:r>
        <w:rPr>
          <w:rFonts w:hint="eastAsia" w:ascii="宋体" w:hAnsi="宋体" w:eastAsia="宋体" w:cs="宋体"/>
          <w:spacing w:val="-2"/>
          <w:sz w:val="20"/>
          <w:szCs w:val="20"/>
        </w:rPr>
        <w:t>项目名称：详见投标供应商须知前附表；</w:t>
      </w:r>
    </w:p>
    <w:p w14:paraId="1029F373">
      <w:pPr>
        <w:spacing w:before="154" w:line="219" w:lineRule="auto"/>
        <w:ind w:left="498"/>
        <w:rPr>
          <w:rFonts w:hint="eastAsia" w:ascii="宋体" w:hAnsi="宋体" w:eastAsia="宋体" w:cs="宋体"/>
          <w:sz w:val="20"/>
          <w:szCs w:val="20"/>
        </w:rPr>
      </w:pPr>
      <w:r>
        <w:rPr>
          <w:rFonts w:hint="eastAsia" w:ascii="宋体" w:hAnsi="宋体" w:eastAsia="宋体" w:cs="宋体"/>
          <w:spacing w:val="-2"/>
          <w:sz w:val="20"/>
          <w:szCs w:val="20"/>
        </w:rPr>
        <w:t>1.2</w:t>
      </w:r>
      <w:r>
        <w:rPr>
          <w:rFonts w:hint="eastAsia" w:ascii="宋体" w:hAnsi="宋体" w:eastAsia="宋体" w:cs="宋体"/>
          <w:spacing w:val="-47"/>
          <w:sz w:val="20"/>
          <w:szCs w:val="20"/>
        </w:rPr>
        <w:t xml:space="preserve"> </w:t>
      </w:r>
      <w:r>
        <w:rPr>
          <w:rFonts w:hint="eastAsia" w:ascii="宋体" w:hAnsi="宋体" w:eastAsia="宋体" w:cs="宋体"/>
          <w:spacing w:val="-2"/>
          <w:sz w:val="20"/>
          <w:szCs w:val="20"/>
        </w:rPr>
        <w:t>采购方式：详见投标供应商须知前附表；</w:t>
      </w:r>
    </w:p>
    <w:p w14:paraId="61C797C7">
      <w:pPr>
        <w:spacing w:before="154" w:line="219" w:lineRule="auto"/>
        <w:ind w:left="498"/>
        <w:rPr>
          <w:rFonts w:hint="eastAsia" w:ascii="宋体" w:hAnsi="宋体" w:eastAsia="宋体" w:cs="宋体"/>
          <w:sz w:val="20"/>
          <w:szCs w:val="20"/>
        </w:rPr>
      </w:pPr>
      <w:r>
        <w:rPr>
          <w:rFonts w:hint="eastAsia" w:ascii="宋体" w:hAnsi="宋体" w:eastAsia="宋体" w:cs="宋体"/>
          <w:spacing w:val="-2"/>
          <w:sz w:val="20"/>
          <w:szCs w:val="20"/>
        </w:rPr>
        <w:t>1.3</w:t>
      </w:r>
      <w:r>
        <w:rPr>
          <w:rFonts w:hint="eastAsia" w:ascii="宋体" w:hAnsi="宋体" w:eastAsia="宋体" w:cs="宋体"/>
          <w:spacing w:val="-47"/>
          <w:sz w:val="20"/>
          <w:szCs w:val="20"/>
        </w:rPr>
        <w:t xml:space="preserve"> </w:t>
      </w:r>
      <w:r>
        <w:rPr>
          <w:rFonts w:hint="eastAsia" w:ascii="宋体" w:hAnsi="宋体" w:eastAsia="宋体" w:cs="宋体"/>
          <w:spacing w:val="-2"/>
          <w:sz w:val="20"/>
          <w:szCs w:val="20"/>
        </w:rPr>
        <w:t>采购内容：详见投标供应商须知前附表；</w:t>
      </w:r>
    </w:p>
    <w:p w14:paraId="2A7724B3">
      <w:pPr>
        <w:spacing w:before="157" w:line="219" w:lineRule="auto"/>
        <w:ind w:left="498"/>
        <w:rPr>
          <w:rFonts w:hint="eastAsia" w:ascii="宋体" w:hAnsi="宋体" w:eastAsia="宋体" w:cs="宋体"/>
          <w:sz w:val="20"/>
          <w:szCs w:val="20"/>
        </w:rPr>
      </w:pPr>
      <w:r>
        <w:rPr>
          <w:rFonts w:hint="eastAsia" w:ascii="宋体" w:hAnsi="宋体" w:eastAsia="宋体" w:cs="宋体"/>
          <w:spacing w:val="-3"/>
          <w:sz w:val="20"/>
          <w:szCs w:val="20"/>
        </w:rPr>
        <w:t>1.4</w:t>
      </w:r>
      <w:r>
        <w:rPr>
          <w:rFonts w:hint="eastAsia" w:ascii="宋体" w:hAnsi="宋体" w:eastAsia="宋体" w:cs="宋体"/>
          <w:spacing w:val="-26"/>
          <w:sz w:val="20"/>
          <w:szCs w:val="20"/>
        </w:rPr>
        <w:t xml:space="preserve"> </w:t>
      </w:r>
      <w:r>
        <w:rPr>
          <w:rFonts w:hint="eastAsia" w:ascii="宋体" w:hAnsi="宋体" w:eastAsia="宋体" w:cs="宋体"/>
          <w:spacing w:val="-3"/>
          <w:sz w:val="20"/>
          <w:szCs w:val="20"/>
        </w:rPr>
        <w:t>资金来源：详见投标供应商须知前附表；</w:t>
      </w:r>
    </w:p>
    <w:p w14:paraId="1A985AC8">
      <w:pPr>
        <w:spacing w:before="154" w:line="219" w:lineRule="auto"/>
        <w:ind w:left="474"/>
        <w:rPr>
          <w:rFonts w:hint="eastAsia" w:ascii="宋体" w:hAnsi="宋体" w:eastAsia="宋体" w:cs="宋体"/>
          <w:sz w:val="20"/>
          <w:szCs w:val="20"/>
        </w:rPr>
      </w:pPr>
      <w:r>
        <w:rPr>
          <w:rFonts w:hint="eastAsia" w:ascii="宋体" w:hAnsi="宋体" w:eastAsia="宋体" w:cs="宋体"/>
          <w:spacing w:val="-6"/>
          <w:sz w:val="20"/>
          <w:szCs w:val="20"/>
        </w:rPr>
        <w:t>1.5 项目地点：详见投标供应商须知前附表；</w:t>
      </w:r>
    </w:p>
    <w:p w14:paraId="080565D1">
      <w:pPr>
        <w:spacing w:before="155" w:line="219" w:lineRule="auto"/>
        <w:ind w:left="498"/>
        <w:rPr>
          <w:rFonts w:hint="eastAsia" w:ascii="宋体" w:hAnsi="宋体" w:eastAsia="宋体" w:cs="宋体"/>
          <w:sz w:val="20"/>
          <w:szCs w:val="20"/>
        </w:rPr>
      </w:pPr>
      <w:r>
        <w:rPr>
          <w:rFonts w:hint="eastAsia" w:ascii="宋体" w:hAnsi="宋体" w:eastAsia="宋体" w:cs="宋体"/>
          <w:spacing w:val="-2"/>
          <w:sz w:val="20"/>
          <w:szCs w:val="20"/>
        </w:rPr>
        <w:t>1.6</w:t>
      </w:r>
      <w:r>
        <w:rPr>
          <w:rFonts w:hint="eastAsia" w:ascii="宋体" w:hAnsi="宋体" w:eastAsia="宋体" w:cs="宋体"/>
          <w:spacing w:val="-43"/>
          <w:sz w:val="20"/>
          <w:szCs w:val="20"/>
        </w:rPr>
        <w:t xml:space="preserve"> </w:t>
      </w:r>
      <w:r>
        <w:rPr>
          <w:rFonts w:hint="eastAsia" w:ascii="宋体" w:hAnsi="宋体" w:eastAsia="宋体" w:cs="宋体"/>
          <w:spacing w:val="-2"/>
          <w:sz w:val="20"/>
          <w:szCs w:val="20"/>
        </w:rPr>
        <w:t>合同履约期限：详见投标供应商须知前附表；</w:t>
      </w:r>
    </w:p>
    <w:p w14:paraId="16F45BFF">
      <w:pPr>
        <w:spacing w:before="157" w:line="219" w:lineRule="auto"/>
        <w:ind w:left="498"/>
        <w:rPr>
          <w:rFonts w:hint="eastAsia" w:ascii="宋体" w:hAnsi="宋体" w:eastAsia="宋体" w:cs="宋体"/>
          <w:sz w:val="20"/>
          <w:szCs w:val="20"/>
        </w:rPr>
      </w:pPr>
      <w:r>
        <w:rPr>
          <w:rFonts w:hint="eastAsia" w:ascii="宋体" w:hAnsi="宋体" w:eastAsia="宋体" w:cs="宋体"/>
          <w:spacing w:val="-2"/>
          <w:sz w:val="20"/>
          <w:szCs w:val="20"/>
        </w:rPr>
        <w:t>1.7</w:t>
      </w:r>
      <w:r>
        <w:rPr>
          <w:rFonts w:hint="eastAsia" w:ascii="宋体" w:hAnsi="宋体" w:eastAsia="宋体" w:cs="宋体"/>
          <w:spacing w:val="-47"/>
          <w:sz w:val="20"/>
          <w:szCs w:val="20"/>
        </w:rPr>
        <w:t xml:space="preserve"> </w:t>
      </w:r>
      <w:r>
        <w:rPr>
          <w:rFonts w:hint="eastAsia" w:ascii="宋体" w:hAnsi="宋体" w:eastAsia="宋体" w:cs="宋体"/>
          <w:spacing w:val="-2"/>
          <w:sz w:val="20"/>
          <w:szCs w:val="20"/>
        </w:rPr>
        <w:t>质量要求：详见投标供应商须知前附表。</w:t>
      </w:r>
    </w:p>
    <w:p w14:paraId="30109089">
      <w:pPr>
        <w:spacing w:before="155" w:line="220" w:lineRule="auto"/>
        <w:ind w:left="483"/>
        <w:rPr>
          <w:rFonts w:hint="eastAsia" w:ascii="宋体" w:hAnsi="宋体" w:eastAsia="宋体" w:cs="宋体"/>
          <w:sz w:val="20"/>
          <w:szCs w:val="20"/>
        </w:rPr>
      </w:pPr>
      <w:r>
        <w:rPr>
          <w:rFonts w:hint="eastAsia" w:ascii="宋体" w:hAnsi="宋体" w:eastAsia="宋体" w:cs="宋体"/>
          <w:b/>
          <w:bCs/>
          <w:spacing w:val="-9"/>
          <w:sz w:val="20"/>
          <w:szCs w:val="20"/>
        </w:rPr>
        <w:t>2.</w:t>
      </w:r>
      <w:r>
        <w:rPr>
          <w:rFonts w:hint="eastAsia" w:ascii="宋体" w:hAnsi="宋体" w:eastAsia="宋体" w:cs="宋体"/>
          <w:spacing w:val="15"/>
          <w:sz w:val="20"/>
          <w:szCs w:val="20"/>
        </w:rPr>
        <w:t xml:space="preserve"> </w:t>
      </w:r>
      <w:r>
        <w:rPr>
          <w:rFonts w:hint="eastAsia" w:ascii="宋体" w:hAnsi="宋体" w:eastAsia="宋体" w:cs="宋体"/>
          <w:b/>
          <w:bCs/>
          <w:spacing w:val="-9"/>
          <w:sz w:val="20"/>
          <w:szCs w:val="20"/>
        </w:rPr>
        <w:t>定义</w:t>
      </w:r>
    </w:p>
    <w:p w14:paraId="1BCA1609">
      <w:pPr>
        <w:spacing w:before="152" w:line="219" w:lineRule="auto"/>
        <w:ind w:left="488"/>
        <w:rPr>
          <w:rFonts w:hint="eastAsia" w:ascii="宋体" w:hAnsi="宋体" w:eastAsia="宋体" w:cs="宋体"/>
          <w:sz w:val="20"/>
          <w:szCs w:val="20"/>
        </w:rPr>
      </w:pPr>
      <w:r>
        <w:rPr>
          <w:rFonts w:hint="eastAsia" w:ascii="宋体" w:hAnsi="宋体" w:eastAsia="宋体" w:cs="宋体"/>
          <w:spacing w:val="-2"/>
          <w:sz w:val="20"/>
          <w:szCs w:val="20"/>
        </w:rPr>
        <w:t>下述术语和缩写的定义为：</w:t>
      </w:r>
    </w:p>
    <w:p w14:paraId="3661A755">
      <w:pPr>
        <w:spacing w:before="158" w:line="324" w:lineRule="auto"/>
        <w:ind w:left="3" w:firstLine="480"/>
        <w:rPr>
          <w:rFonts w:hint="eastAsia" w:ascii="宋体" w:hAnsi="宋体" w:eastAsia="宋体" w:cs="宋体"/>
          <w:sz w:val="20"/>
          <w:szCs w:val="20"/>
        </w:rPr>
      </w:pPr>
      <w:r>
        <w:rPr>
          <w:rFonts w:hint="eastAsia" w:ascii="宋体" w:hAnsi="宋体" w:eastAsia="宋体" w:cs="宋体"/>
          <w:sz w:val="20"/>
          <w:szCs w:val="20"/>
        </w:rPr>
        <w:t>2.1“采购人</w:t>
      </w:r>
      <w:r>
        <w:rPr>
          <w:rFonts w:hint="eastAsia" w:ascii="宋体" w:hAnsi="宋体" w:eastAsia="宋体" w:cs="宋体"/>
          <w:spacing w:val="-84"/>
          <w:sz w:val="20"/>
          <w:szCs w:val="20"/>
        </w:rPr>
        <w:t xml:space="preserve"> </w:t>
      </w:r>
      <w:r>
        <w:rPr>
          <w:rFonts w:hint="eastAsia" w:ascii="宋体" w:hAnsi="宋体" w:eastAsia="宋体" w:cs="宋体"/>
          <w:sz w:val="20"/>
          <w:szCs w:val="20"/>
        </w:rPr>
        <w:t>”“招标人</w:t>
      </w:r>
      <w:r>
        <w:rPr>
          <w:rFonts w:hint="eastAsia" w:ascii="宋体" w:hAnsi="宋体" w:eastAsia="宋体" w:cs="宋体"/>
          <w:spacing w:val="-83"/>
          <w:sz w:val="20"/>
          <w:szCs w:val="20"/>
        </w:rPr>
        <w:t xml:space="preserve"> </w:t>
      </w:r>
      <w:r>
        <w:rPr>
          <w:rFonts w:hint="eastAsia" w:ascii="宋体" w:hAnsi="宋体" w:eastAsia="宋体" w:cs="宋体"/>
          <w:sz w:val="20"/>
          <w:szCs w:val="20"/>
        </w:rPr>
        <w:t xml:space="preserve">”系指依法进行政府采购的国家机关、事业单位、团体 </w:t>
      </w:r>
      <w:r>
        <w:rPr>
          <w:rFonts w:hint="eastAsia" w:ascii="宋体" w:hAnsi="宋体" w:eastAsia="宋体" w:cs="宋体"/>
          <w:spacing w:val="-5"/>
          <w:sz w:val="20"/>
          <w:szCs w:val="20"/>
        </w:rPr>
        <w:t>组织。本次政府采购的采购人名称、地址、联系人、</w:t>
      </w:r>
      <w:r>
        <w:rPr>
          <w:rFonts w:hint="eastAsia" w:ascii="宋体" w:hAnsi="宋体" w:eastAsia="宋体" w:cs="宋体"/>
          <w:spacing w:val="-6"/>
          <w:sz w:val="20"/>
          <w:szCs w:val="20"/>
        </w:rPr>
        <w:t>电话详见投标供应商须知前附表。</w:t>
      </w:r>
    </w:p>
    <w:p w14:paraId="0ACF7159">
      <w:pPr>
        <w:spacing w:before="34" w:line="330" w:lineRule="auto"/>
        <w:ind w:right="80" w:firstLine="483"/>
        <w:rPr>
          <w:rFonts w:hint="eastAsia" w:ascii="宋体" w:hAnsi="宋体" w:eastAsia="宋体" w:cs="宋体"/>
          <w:sz w:val="20"/>
          <w:szCs w:val="20"/>
        </w:rPr>
      </w:pPr>
      <w:r>
        <w:rPr>
          <w:rFonts w:hint="eastAsia" w:ascii="宋体" w:hAnsi="宋体" w:eastAsia="宋体" w:cs="宋体"/>
          <w:sz w:val="20"/>
          <w:szCs w:val="20"/>
        </w:rPr>
        <w:t>2.2“采购代理机构</w:t>
      </w:r>
      <w:r>
        <w:rPr>
          <w:rFonts w:hint="eastAsia" w:ascii="宋体" w:hAnsi="宋体" w:eastAsia="宋体" w:cs="宋体"/>
          <w:spacing w:val="-77"/>
          <w:sz w:val="20"/>
          <w:szCs w:val="20"/>
        </w:rPr>
        <w:t xml:space="preserve"> </w:t>
      </w:r>
      <w:r>
        <w:rPr>
          <w:rFonts w:hint="eastAsia" w:ascii="宋体" w:hAnsi="宋体" w:eastAsia="宋体" w:cs="宋体"/>
          <w:sz w:val="20"/>
          <w:szCs w:val="20"/>
        </w:rPr>
        <w:t>”“招标代理机构</w:t>
      </w:r>
      <w:r>
        <w:rPr>
          <w:rFonts w:hint="eastAsia" w:ascii="宋体" w:hAnsi="宋体" w:eastAsia="宋体" w:cs="宋体"/>
          <w:spacing w:val="-88"/>
          <w:sz w:val="20"/>
          <w:szCs w:val="20"/>
        </w:rPr>
        <w:t xml:space="preserve"> </w:t>
      </w:r>
      <w:r>
        <w:rPr>
          <w:rFonts w:hint="eastAsia" w:ascii="宋体" w:hAnsi="宋体" w:eastAsia="宋体" w:cs="宋体"/>
          <w:sz w:val="20"/>
          <w:szCs w:val="20"/>
        </w:rPr>
        <w:t xml:space="preserve">”系指接受采购人委托，代理采购项目的 </w:t>
      </w:r>
      <w:r>
        <w:rPr>
          <w:rFonts w:hint="eastAsia" w:ascii="宋体" w:hAnsi="宋体" w:eastAsia="宋体" w:cs="宋体"/>
          <w:spacing w:val="-1"/>
          <w:sz w:val="20"/>
          <w:szCs w:val="20"/>
        </w:rPr>
        <w:t>采购代理机构。本次政府采购的采购代理机构名称、地址、联系人、电话详</w:t>
      </w:r>
      <w:r>
        <w:rPr>
          <w:rFonts w:hint="eastAsia" w:ascii="宋体" w:hAnsi="宋体" w:eastAsia="宋体" w:cs="宋体"/>
          <w:spacing w:val="-2"/>
          <w:sz w:val="20"/>
          <w:szCs w:val="20"/>
        </w:rPr>
        <w:t>见投标供</w:t>
      </w:r>
      <w:r>
        <w:rPr>
          <w:rFonts w:hint="eastAsia" w:ascii="宋体" w:hAnsi="宋体" w:eastAsia="宋体" w:cs="宋体"/>
          <w:sz w:val="20"/>
          <w:szCs w:val="20"/>
        </w:rPr>
        <w:t xml:space="preserve"> </w:t>
      </w:r>
      <w:r>
        <w:rPr>
          <w:rFonts w:hint="eastAsia" w:ascii="宋体" w:hAnsi="宋体" w:eastAsia="宋体" w:cs="宋体"/>
          <w:spacing w:val="-2"/>
          <w:sz w:val="20"/>
          <w:szCs w:val="20"/>
        </w:rPr>
        <w:t>应商须知前附表。</w:t>
      </w:r>
    </w:p>
    <w:p w14:paraId="64865EBE">
      <w:pPr>
        <w:spacing w:before="36" w:line="326" w:lineRule="auto"/>
        <w:ind w:right="80" w:firstLine="482"/>
        <w:rPr>
          <w:rFonts w:hint="eastAsia" w:ascii="宋体" w:hAnsi="宋体" w:eastAsia="宋体" w:cs="宋体"/>
          <w:sz w:val="20"/>
          <w:szCs w:val="20"/>
        </w:rPr>
      </w:pPr>
      <w:r>
        <w:rPr>
          <w:rFonts w:hint="eastAsia" w:ascii="宋体" w:hAnsi="宋体" w:eastAsia="宋体" w:cs="宋体"/>
          <w:spacing w:val="-1"/>
          <w:sz w:val="20"/>
          <w:szCs w:val="20"/>
        </w:rPr>
        <w:t>2.3“投标人</w:t>
      </w:r>
      <w:r>
        <w:rPr>
          <w:rFonts w:hint="eastAsia" w:ascii="宋体" w:hAnsi="宋体" w:eastAsia="宋体" w:cs="宋体"/>
          <w:spacing w:val="-78"/>
          <w:sz w:val="20"/>
          <w:szCs w:val="20"/>
        </w:rPr>
        <w:t xml:space="preserve"> </w:t>
      </w:r>
      <w:r>
        <w:rPr>
          <w:rFonts w:hint="eastAsia" w:ascii="宋体" w:hAnsi="宋体" w:eastAsia="宋体" w:cs="宋体"/>
          <w:spacing w:val="-1"/>
          <w:sz w:val="20"/>
          <w:szCs w:val="20"/>
        </w:rPr>
        <w:t>”、“供应商</w:t>
      </w:r>
      <w:r>
        <w:rPr>
          <w:rFonts w:hint="eastAsia" w:ascii="宋体" w:hAnsi="宋体" w:eastAsia="宋体" w:cs="宋体"/>
          <w:spacing w:val="-85"/>
          <w:sz w:val="20"/>
          <w:szCs w:val="20"/>
        </w:rPr>
        <w:t xml:space="preserve"> </w:t>
      </w:r>
      <w:r>
        <w:rPr>
          <w:rFonts w:hint="eastAsia" w:ascii="宋体" w:hAnsi="宋体" w:eastAsia="宋体" w:cs="宋体"/>
          <w:spacing w:val="-1"/>
          <w:sz w:val="20"/>
          <w:szCs w:val="20"/>
        </w:rPr>
        <w:t>”“投标供应商</w:t>
      </w:r>
      <w:r>
        <w:rPr>
          <w:rFonts w:hint="eastAsia" w:ascii="宋体" w:hAnsi="宋体" w:eastAsia="宋体" w:cs="宋体"/>
          <w:spacing w:val="-86"/>
          <w:sz w:val="20"/>
          <w:szCs w:val="20"/>
        </w:rPr>
        <w:t xml:space="preserve"> </w:t>
      </w:r>
      <w:r>
        <w:rPr>
          <w:rFonts w:hint="eastAsia" w:ascii="宋体" w:hAnsi="宋体" w:eastAsia="宋体" w:cs="宋体"/>
          <w:spacing w:val="-1"/>
          <w:sz w:val="20"/>
          <w:szCs w:val="20"/>
        </w:rPr>
        <w:t>”系指向采购人提供货物、工程或者</w:t>
      </w:r>
      <w:r>
        <w:rPr>
          <w:rFonts w:hint="eastAsia" w:ascii="宋体" w:hAnsi="宋体" w:eastAsia="宋体" w:cs="宋体"/>
          <w:sz w:val="20"/>
          <w:szCs w:val="20"/>
        </w:rPr>
        <w:t xml:space="preserve"> </w:t>
      </w:r>
      <w:r>
        <w:rPr>
          <w:rFonts w:hint="eastAsia" w:ascii="宋体" w:hAnsi="宋体" w:eastAsia="宋体" w:cs="宋体"/>
          <w:spacing w:val="-1"/>
          <w:sz w:val="20"/>
          <w:szCs w:val="20"/>
        </w:rPr>
        <w:t>服务的法人、其他组织或者自然人。</w:t>
      </w:r>
    </w:p>
    <w:p w14:paraId="46F096A4">
      <w:pPr>
        <w:spacing w:before="31" w:line="219" w:lineRule="auto"/>
        <w:ind w:left="483"/>
        <w:rPr>
          <w:rFonts w:hint="eastAsia" w:ascii="宋体" w:hAnsi="宋体" w:eastAsia="宋体" w:cs="宋体"/>
          <w:sz w:val="20"/>
          <w:szCs w:val="20"/>
        </w:rPr>
      </w:pPr>
      <w:r>
        <w:rPr>
          <w:rFonts w:hint="eastAsia" w:ascii="宋体" w:hAnsi="宋体" w:eastAsia="宋体" w:cs="宋体"/>
          <w:spacing w:val="-1"/>
          <w:sz w:val="20"/>
          <w:szCs w:val="20"/>
        </w:rPr>
        <w:t>2.4“货物</w:t>
      </w:r>
      <w:r>
        <w:rPr>
          <w:rFonts w:hint="eastAsia" w:ascii="宋体" w:hAnsi="宋体" w:eastAsia="宋体" w:cs="宋体"/>
          <w:spacing w:val="-88"/>
          <w:sz w:val="20"/>
          <w:szCs w:val="20"/>
        </w:rPr>
        <w:t xml:space="preserve"> </w:t>
      </w:r>
      <w:r>
        <w:rPr>
          <w:rFonts w:hint="eastAsia" w:ascii="宋体" w:hAnsi="宋体" w:eastAsia="宋体" w:cs="宋体"/>
          <w:spacing w:val="-1"/>
          <w:sz w:val="20"/>
          <w:szCs w:val="20"/>
        </w:rPr>
        <w:t>”系指各种形态和种类的物品，</w:t>
      </w:r>
      <w:r>
        <w:rPr>
          <w:rFonts w:hint="eastAsia" w:ascii="宋体" w:hAnsi="宋体" w:eastAsia="宋体" w:cs="宋体"/>
          <w:spacing w:val="-2"/>
          <w:sz w:val="20"/>
          <w:szCs w:val="20"/>
        </w:rPr>
        <w:t>包括原材料、设备、产品等。</w:t>
      </w:r>
    </w:p>
    <w:p w14:paraId="7E6F8DC3">
      <w:pPr>
        <w:spacing w:before="154" w:line="280" w:lineRule="auto"/>
        <w:ind w:right="88" w:firstLine="482"/>
        <w:rPr>
          <w:rFonts w:hint="eastAsia" w:ascii="宋体" w:hAnsi="宋体" w:eastAsia="宋体" w:cs="宋体"/>
          <w:sz w:val="20"/>
          <w:szCs w:val="20"/>
        </w:rPr>
      </w:pPr>
      <w:r>
        <w:rPr>
          <w:rFonts w:hint="eastAsia" w:ascii="宋体" w:hAnsi="宋体" w:eastAsia="宋体" w:cs="宋体"/>
          <w:spacing w:val="-2"/>
          <w:sz w:val="20"/>
          <w:szCs w:val="20"/>
        </w:rPr>
        <w:t>2.5 “工程</w:t>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”系指建设工程，包括建筑物和构筑物的新</w:t>
      </w:r>
      <w:r>
        <w:rPr>
          <w:rFonts w:hint="eastAsia" w:ascii="宋体" w:hAnsi="宋体" w:eastAsia="宋体" w:cs="宋体"/>
          <w:spacing w:val="-3"/>
          <w:sz w:val="20"/>
          <w:szCs w:val="20"/>
        </w:rPr>
        <w:t>建、改建、扩建，装修、</w:t>
      </w:r>
      <w:r>
        <w:rPr>
          <w:rFonts w:hint="eastAsia" w:ascii="宋体" w:hAnsi="宋体" w:eastAsia="宋体" w:cs="宋体"/>
          <w:sz w:val="20"/>
          <w:szCs w:val="20"/>
        </w:rPr>
        <w:t xml:space="preserve"> </w:t>
      </w:r>
      <w:r>
        <w:rPr>
          <w:rFonts w:hint="eastAsia" w:ascii="宋体" w:hAnsi="宋体" w:eastAsia="宋体" w:cs="宋体"/>
          <w:spacing w:val="-2"/>
          <w:sz w:val="20"/>
          <w:szCs w:val="20"/>
        </w:rPr>
        <w:t>拆除，修缮等。</w:t>
      </w:r>
    </w:p>
    <w:p w14:paraId="6FC58E31">
      <w:pPr>
        <w:spacing w:before="153" w:line="279" w:lineRule="auto"/>
        <w:ind w:left="1" w:right="80" w:firstLine="481"/>
        <w:rPr>
          <w:rFonts w:hint="eastAsia" w:ascii="宋体" w:hAnsi="宋体" w:eastAsia="宋体" w:cs="宋体"/>
          <w:sz w:val="20"/>
          <w:szCs w:val="20"/>
        </w:rPr>
      </w:pPr>
      <w:r>
        <w:rPr>
          <w:rFonts w:hint="eastAsia" w:ascii="宋体" w:hAnsi="宋体" w:eastAsia="宋体" w:cs="宋体"/>
          <w:spacing w:val="-2"/>
          <w:sz w:val="20"/>
          <w:szCs w:val="20"/>
        </w:rPr>
        <w:t>2.6 “服务</w:t>
      </w:r>
      <w:r>
        <w:rPr>
          <w:rFonts w:hint="eastAsia" w:ascii="宋体" w:hAnsi="宋体" w:eastAsia="宋体" w:cs="宋体"/>
          <w:spacing w:val="-88"/>
          <w:sz w:val="20"/>
          <w:szCs w:val="20"/>
        </w:rPr>
        <w:t xml:space="preserve"> </w:t>
      </w:r>
      <w:r>
        <w:rPr>
          <w:rFonts w:hint="eastAsia" w:ascii="宋体" w:hAnsi="宋体" w:eastAsia="宋体" w:cs="宋体"/>
          <w:spacing w:val="-2"/>
          <w:sz w:val="20"/>
          <w:szCs w:val="20"/>
        </w:rPr>
        <w:t>”系指除货物和工程以外的其他政府采购对象，其中包括供应</w:t>
      </w:r>
      <w:r>
        <w:rPr>
          <w:rFonts w:hint="eastAsia" w:ascii="宋体" w:hAnsi="宋体" w:eastAsia="宋体" w:cs="宋体"/>
          <w:spacing w:val="-3"/>
          <w:sz w:val="20"/>
          <w:szCs w:val="20"/>
        </w:rPr>
        <w:t>商须承</w:t>
      </w:r>
      <w:r>
        <w:rPr>
          <w:rFonts w:hint="eastAsia" w:ascii="宋体" w:hAnsi="宋体" w:eastAsia="宋体" w:cs="宋体"/>
          <w:sz w:val="20"/>
          <w:szCs w:val="20"/>
        </w:rPr>
        <w:t xml:space="preserve"> 担的运输、安装、技术支持、培训以及磋商</w:t>
      </w:r>
      <w:r>
        <w:rPr>
          <w:rFonts w:hint="eastAsia" w:ascii="宋体" w:hAnsi="宋体" w:eastAsia="宋体" w:cs="宋体"/>
          <w:spacing w:val="-1"/>
          <w:sz w:val="20"/>
          <w:szCs w:val="20"/>
        </w:rPr>
        <w:t>文件规定的其它伴随服务。</w:t>
      </w:r>
    </w:p>
    <w:p w14:paraId="5F2EE5E5">
      <w:pPr>
        <w:spacing w:before="157" w:line="278" w:lineRule="auto"/>
        <w:ind w:left="3" w:right="88" w:firstLine="480"/>
        <w:rPr>
          <w:rFonts w:hint="eastAsia" w:ascii="宋体" w:hAnsi="宋体" w:eastAsia="宋体" w:cs="宋体"/>
          <w:sz w:val="20"/>
          <w:szCs w:val="20"/>
        </w:rPr>
      </w:pPr>
      <w:r>
        <w:rPr>
          <w:rFonts w:hint="eastAsia" w:ascii="宋体" w:hAnsi="宋体" w:eastAsia="宋体" w:cs="宋体"/>
          <w:spacing w:val="-2"/>
          <w:sz w:val="20"/>
          <w:szCs w:val="20"/>
        </w:rPr>
        <w:t>2.7 “进口产品</w:t>
      </w:r>
      <w:r>
        <w:rPr>
          <w:rFonts w:hint="eastAsia" w:ascii="宋体" w:hAnsi="宋体" w:eastAsia="宋体" w:cs="宋体"/>
          <w:spacing w:val="-89"/>
          <w:sz w:val="20"/>
          <w:szCs w:val="20"/>
        </w:rPr>
        <w:t xml:space="preserve"> </w:t>
      </w:r>
      <w:r>
        <w:rPr>
          <w:rFonts w:hint="eastAsia" w:ascii="宋体" w:hAnsi="宋体" w:eastAsia="宋体" w:cs="宋体"/>
          <w:spacing w:val="-2"/>
          <w:sz w:val="20"/>
          <w:szCs w:val="20"/>
        </w:rPr>
        <w:t>”系指通过中国海关报关验收进入中国</w:t>
      </w:r>
      <w:r>
        <w:rPr>
          <w:rFonts w:hint="eastAsia" w:ascii="宋体" w:hAnsi="宋体" w:eastAsia="宋体" w:cs="宋体"/>
          <w:spacing w:val="-3"/>
          <w:sz w:val="20"/>
          <w:szCs w:val="20"/>
        </w:rPr>
        <w:t>境内且产自境外的产品。</w:t>
      </w:r>
      <w:r>
        <w:rPr>
          <w:rFonts w:hint="eastAsia" w:ascii="宋体" w:hAnsi="宋体" w:eastAsia="宋体" w:cs="宋体"/>
          <w:sz w:val="20"/>
          <w:szCs w:val="20"/>
        </w:rPr>
        <w:t xml:space="preserve"> </w:t>
      </w:r>
      <w:r>
        <w:rPr>
          <w:rFonts w:hint="eastAsia" w:ascii="宋体" w:hAnsi="宋体" w:eastAsia="宋体" w:cs="宋体"/>
          <w:spacing w:val="-1"/>
          <w:sz w:val="20"/>
          <w:szCs w:val="20"/>
        </w:rPr>
        <w:t>详见《关于政府采购进口产品管理有关问题的通知》（财库［2007］119</w:t>
      </w:r>
      <w:r>
        <w:rPr>
          <w:rFonts w:hint="eastAsia" w:ascii="宋体" w:hAnsi="宋体" w:eastAsia="宋体" w:cs="宋体"/>
          <w:spacing w:val="-36"/>
          <w:sz w:val="20"/>
          <w:szCs w:val="20"/>
        </w:rPr>
        <w:t xml:space="preserve"> </w:t>
      </w:r>
      <w:r>
        <w:rPr>
          <w:rFonts w:hint="eastAsia" w:ascii="宋体" w:hAnsi="宋体" w:eastAsia="宋体" w:cs="宋体"/>
          <w:spacing w:val="-1"/>
          <w:sz w:val="20"/>
          <w:szCs w:val="20"/>
        </w:rPr>
        <w:t>号）。</w:t>
      </w:r>
    </w:p>
    <w:p w14:paraId="7F1A7D77">
      <w:pPr>
        <w:spacing w:before="156" w:line="219" w:lineRule="auto"/>
        <w:ind w:left="483"/>
        <w:rPr>
          <w:rFonts w:hint="eastAsia" w:ascii="宋体" w:hAnsi="宋体" w:eastAsia="宋体" w:cs="宋体"/>
          <w:sz w:val="20"/>
          <w:szCs w:val="20"/>
        </w:rPr>
      </w:pPr>
      <w:r>
        <w:rPr>
          <w:rFonts w:hint="eastAsia" w:ascii="宋体" w:hAnsi="宋体" w:eastAsia="宋体" w:cs="宋体"/>
          <w:spacing w:val="-5"/>
          <w:sz w:val="20"/>
          <w:szCs w:val="20"/>
        </w:rPr>
        <w:t>2.8</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偏离</w:t>
      </w:r>
    </w:p>
    <w:p w14:paraId="370339B6">
      <w:pPr>
        <w:spacing w:before="156" w:line="219" w:lineRule="auto"/>
        <w:ind w:left="483"/>
        <w:rPr>
          <w:rFonts w:hint="eastAsia" w:ascii="宋体" w:hAnsi="宋体" w:eastAsia="宋体" w:cs="宋体"/>
          <w:sz w:val="20"/>
          <w:szCs w:val="20"/>
        </w:rPr>
      </w:pPr>
      <w:r>
        <w:rPr>
          <w:rFonts w:hint="eastAsia" w:ascii="宋体" w:hAnsi="宋体" w:eastAsia="宋体" w:cs="宋体"/>
          <w:spacing w:val="-1"/>
          <w:sz w:val="20"/>
          <w:szCs w:val="20"/>
        </w:rPr>
        <w:t>2.8.1 本条所称偏离为响应文件对采购文件的偏离，即不满足、</w:t>
      </w:r>
      <w:r>
        <w:rPr>
          <w:rFonts w:hint="eastAsia" w:ascii="宋体" w:hAnsi="宋体" w:eastAsia="宋体" w:cs="宋体"/>
          <w:spacing w:val="-2"/>
          <w:sz w:val="20"/>
          <w:szCs w:val="20"/>
        </w:rPr>
        <w:t>或不响应采购文</w:t>
      </w:r>
    </w:p>
    <w:p w14:paraId="30FF948F">
      <w:pPr>
        <w:spacing w:before="78" w:line="326" w:lineRule="auto"/>
        <w:ind w:left="12" w:right="237" w:hanging="2"/>
        <w:rPr>
          <w:rFonts w:hint="eastAsia" w:ascii="宋体" w:hAnsi="宋体" w:eastAsia="宋体" w:cs="宋体"/>
          <w:sz w:val="20"/>
          <w:szCs w:val="20"/>
        </w:rPr>
      </w:pPr>
      <w:bookmarkStart w:id="20" w:name="bookmark21"/>
      <w:bookmarkEnd w:id="20"/>
      <w:r>
        <w:rPr>
          <w:rFonts w:hint="eastAsia" w:ascii="宋体" w:hAnsi="宋体" w:eastAsia="宋体" w:cs="宋体"/>
          <w:spacing w:val="-1"/>
          <w:sz w:val="20"/>
          <w:szCs w:val="20"/>
        </w:rPr>
        <w:t>件的要求。偏离分为对采购文件的实质性要求条款偏离和对采购文件的一般</w:t>
      </w:r>
      <w:r>
        <w:rPr>
          <w:rFonts w:hint="eastAsia" w:ascii="宋体" w:hAnsi="宋体" w:eastAsia="宋体" w:cs="宋体"/>
          <w:spacing w:val="-2"/>
          <w:sz w:val="20"/>
          <w:szCs w:val="20"/>
        </w:rPr>
        <w:t>商务和技</w:t>
      </w:r>
      <w:r>
        <w:rPr>
          <w:rFonts w:hint="eastAsia" w:ascii="宋体" w:hAnsi="宋体" w:eastAsia="宋体" w:cs="宋体"/>
          <w:sz w:val="20"/>
          <w:szCs w:val="20"/>
        </w:rPr>
        <w:t xml:space="preserve"> </w:t>
      </w:r>
      <w:r>
        <w:rPr>
          <w:rFonts w:hint="eastAsia" w:ascii="宋体" w:hAnsi="宋体" w:eastAsia="宋体" w:cs="宋体"/>
          <w:spacing w:val="-2"/>
          <w:sz w:val="20"/>
          <w:szCs w:val="20"/>
        </w:rPr>
        <w:t>术条款偏离。</w:t>
      </w:r>
    </w:p>
    <w:p w14:paraId="63D4D0EC">
      <w:pPr>
        <w:spacing w:before="34" w:line="314" w:lineRule="auto"/>
        <w:ind w:right="122" w:firstLine="494"/>
        <w:rPr>
          <w:rFonts w:hint="eastAsia" w:ascii="宋体" w:hAnsi="宋体" w:eastAsia="宋体" w:cs="宋体"/>
          <w:sz w:val="20"/>
          <w:szCs w:val="20"/>
        </w:rPr>
      </w:pPr>
      <w:r>
        <w:rPr>
          <w:rFonts w:hint="eastAsia" w:ascii="宋体" w:hAnsi="宋体" w:eastAsia="宋体" w:cs="宋体"/>
          <w:spacing w:val="1"/>
          <w:sz w:val="20"/>
          <w:szCs w:val="20"/>
        </w:rPr>
        <w:t>2.8.2</w:t>
      </w:r>
      <w:r>
        <w:rPr>
          <w:rFonts w:hint="eastAsia" w:ascii="宋体" w:hAnsi="宋体" w:eastAsia="宋体" w:cs="宋体"/>
          <w:spacing w:val="-33"/>
          <w:sz w:val="20"/>
          <w:szCs w:val="20"/>
        </w:rPr>
        <w:t xml:space="preserve"> </w:t>
      </w:r>
      <w:r>
        <w:rPr>
          <w:rFonts w:hint="eastAsia" w:ascii="宋体" w:hAnsi="宋体" w:eastAsia="宋体" w:cs="宋体"/>
          <w:spacing w:val="1"/>
          <w:sz w:val="20"/>
          <w:szCs w:val="20"/>
        </w:rPr>
        <w:t>除法律、法规和规章规定外。采购文件中加“拒绝</w:t>
      </w:r>
      <w:r>
        <w:rPr>
          <w:rFonts w:hint="eastAsia" w:ascii="宋体" w:hAnsi="宋体" w:eastAsia="宋体" w:cs="宋体"/>
          <w:spacing w:val="-88"/>
          <w:sz w:val="20"/>
          <w:szCs w:val="20"/>
        </w:rPr>
        <w:t xml:space="preserve"> </w:t>
      </w:r>
      <w:r>
        <w:rPr>
          <w:rFonts w:hint="eastAsia" w:ascii="宋体" w:hAnsi="宋体" w:eastAsia="宋体" w:cs="宋体"/>
          <w:spacing w:val="1"/>
          <w:sz w:val="20"/>
          <w:szCs w:val="20"/>
        </w:rPr>
        <w:t>”“不接受</w:t>
      </w:r>
      <w:r>
        <w:rPr>
          <w:rFonts w:hint="eastAsia" w:ascii="宋体" w:hAnsi="宋体" w:eastAsia="宋体" w:cs="宋体"/>
          <w:spacing w:val="-86"/>
          <w:sz w:val="20"/>
          <w:szCs w:val="20"/>
        </w:rPr>
        <w:t xml:space="preserve"> </w:t>
      </w:r>
      <w:r>
        <w:rPr>
          <w:rFonts w:hint="eastAsia" w:ascii="宋体" w:hAnsi="宋体" w:eastAsia="宋体" w:cs="宋体"/>
          <w:spacing w:val="1"/>
          <w:sz w:val="20"/>
          <w:szCs w:val="20"/>
        </w:rPr>
        <w:t>”</w:t>
      </w:r>
      <w:r>
        <w:rPr>
          <w:rFonts w:hint="eastAsia" w:ascii="宋体" w:hAnsi="宋体" w:eastAsia="宋体" w:cs="宋体"/>
          <w:sz w:val="20"/>
          <w:szCs w:val="20"/>
        </w:rPr>
        <w:t xml:space="preserve"> </w:t>
      </w:r>
      <w:r>
        <w:rPr>
          <w:rFonts w:hint="eastAsia" w:ascii="宋体" w:hAnsi="宋体" w:eastAsia="宋体" w:cs="宋体"/>
          <w:spacing w:val="-5"/>
          <w:sz w:val="20"/>
          <w:szCs w:val="20"/>
        </w:rPr>
        <w:t>“无效</w:t>
      </w:r>
      <w:r>
        <w:rPr>
          <w:rFonts w:hint="eastAsia" w:ascii="宋体" w:hAnsi="宋体" w:eastAsia="宋体" w:cs="宋体"/>
          <w:spacing w:val="-89"/>
          <w:sz w:val="20"/>
          <w:szCs w:val="20"/>
        </w:rPr>
        <w:t xml:space="preserve"> </w:t>
      </w:r>
      <w:r>
        <w:rPr>
          <w:rFonts w:hint="eastAsia" w:ascii="宋体" w:hAnsi="宋体" w:eastAsia="宋体" w:cs="宋体"/>
          <w:spacing w:val="-5"/>
          <w:sz w:val="20"/>
          <w:szCs w:val="20"/>
        </w:rPr>
        <w:t>”“不得</w:t>
      </w:r>
      <w:r>
        <w:rPr>
          <w:rFonts w:hint="eastAsia" w:ascii="宋体" w:hAnsi="宋体" w:eastAsia="宋体" w:cs="宋体"/>
          <w:spacing w:val="-88"/>
          <w:sz w:val="20"/>
          <w:szCs w:val="20"/>
        </w:rPr>
        <w:t xml:space="preserve"> </w:t>
      </w:r>
      <w:r>
        <w:rPr>
          <w:rFonts w:hint="eastAsia" w:ascii="宋体" w:hAnsi="宋体" w:eastAsia="宋体" w:cs="宋体"/>
          <w:spacing w:val="-5"/>
          <w:sz w:val="20"/>
          <w:szCs w:val="20"/>
        </w:rPr>
        <w:t>”“投标被否决</w:t>
      </w:r>
      <w:r>
        <w:rPr>
          <w:rFonts w:hint="eastAsia" w:ascii="宋体" w:hAnsi="宋体" w:eastAsia="宋体" w:cs="宋体"/>
          <w:spacing w:val="-88"/>
          <w:sz w:val="20"/>
          <w:szCs w:val="20"/>
        </w:rPr>
        <w:t xml:space="preserve"> </w:t>
      </w:r>
      <w:r>
        <w:rPr>
          <w:rFonts w:hint="eastAsia" w:ascii="宋体" w:hAnsi="宋体" w:eastAsia="宋体" w:cs="宋体"/>
          <w:spacing w:val="-5"/>
          <w:sz w:val="20"/>
          <w:szCs w:val="20"/>
        </w:rPr>
        <w:t>”等文字规定或标注“★</w:t>
      </w:r>
      <w:r>
        <w:rPr>
          <w:rFonts w:hint="eastAsia" w:ascii="宋体" w:hAnsi="宋体" w:eastAsia="宋体" w:cs="宋体"/>
          <w:spacing w:val="-88"/>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88"/>
          <w:sz w:val="20"/>
          <w:szCs w:val="20"/>
        </w:rPr>
        <w:t xml:space="preserve"> </w:t>
      </w:r>
      <w:r>
        <w:rPr>
          <w:rFonts w:hint="eastAsia" w:ascii="宋体" w:hAnsi="宋体" w:eastAsia="宋体" w:cs="宋体"/>
          <w:spacing w:val="-5"/>
          <w:sz w:val="20"/>
          <w:szCs w:val="20"/>
        </w:rPr>
        <w:t>”符号的条款为</w:t>
      </w:r>
      <w:r>
        <w:rPr>
          <w:rFonts w:hint="eastAsia" w:ascii="宋体" w:hAnsi="宋体" w:eastAsia="宋体" w:cs="宋体"/>
          <w:spacing w:val="-6"/>
          <w:sz w:val="20"/>
          <w:szCs w:val="20"/>
        </w:rPr>
        <w:t>实质</w:t>
      </w:r>
      <w:r>
        <w:rPr>
          <w:rFonts w:hint="eastAsia" w:ascii="宋体" w:hAnsi="宋体" w:eastAsia="宋体" w:cs="宋体"/>
          <w:spacing w:val="-1"/>
          <w:sz w:val="20"/>
          <w:szCs w:val="20"/>
        </w:rPr>
        <w:t>性要求条款（即重要条款</w:t>
      </w:r>
      <w:r>
        <w:rPr>
          <w:rFonts w:hint="eastAsia" w:ascii="宋体" w:hAnsi="宋体" w:eastAsia="宋体" w:cs="宋体"/>
          <w:spacing w:val="2"/>
          <w:sz w:val="20"/>
          <w:szCs w:val="20"/>
        </w:rPr>
        <w:t>），</w:t>
      </w:r>
      <w:r>
        <w:rPr>
          <w:rFonts w:hint="eastAsia" w:ascii="宋体" w:hAnsi="宋体" w:eastAsia="宋体" w:cs="宋体"/>
          <w:spacing w:val="-1"/>
          <w:sz w:val="20"/>
          <w:szCs w:val="20"/>
        </w:rPr>
        <w:t>未用上述文字规定或符号标注的条款为非实质性要求条</w:t>
      </w:r>
      <w:r>
        <w:rPr>
          <w:rFonts w:hint="eastAsia" w:ascii="宋体" w:hAnsi="宋体" w:eastAsia="宋体" w:cs="宋体"/>
          <w:sz w:val="20"/>
          <w:szCs w:val="20"/>
        </w:rPr>
        <w:t xml:space="preserve">  </w:t>
      </w:r>
      <w:r>
        <w:rPr>
          <w:rFonts w:hint="eastAsia" w:ascii="宋体" w:hAnsi="宋体" w:eastAsia="宋体" w:cs="宋体"/>
          <w:spacing w:val="-1"/>
          <w:sz w:val="20"/>
          <w:szCs w:val="20"/>
        </w:rPr>
        <w:t>款（即一般条款）。着重提醒各投标供应商注意，并认真查看采购文件中的每一个条</w:t>
      </w:r>
      <w:r>
        <w:rPr>
          <w:rFonts w:hint="eastAsia" w:ascii="宋体" w:hAnsi="宋体" w:eastAsia="宋体" w:cs="宋体"/>
          <w:spacing w:val="3"/>
          <w:sz w:val="20"/>
          <w:szCs w:val="20"/>
        </w:rPr>
        <w:t xml:space="preserve">  </w:t>
      </w:r>
      <w:r>
        <w:rPr>
          <w:rFonts w:hint="eastAsia" w:ascii="宋体" w:hAnsi="宋体" w:eastAsia="宋体" w:cs="宋体"/>
          <w:sz w:val="20"/>
          <w:szCs w:val="20"/>
        </w:rPr>
        <w:t>款及要求，因误读采购文件而造成的后果，招标人概不负责。</w:t>
      </w:r>
    </w:p>
    <w:p w14:paraId="6B5D7772">
      <w:pPr>
        <w:spacing w:before="156" w:line="279" w:lineRule="auto"/>
        <w:ind w:left="19" w:right="175" w:firstLine="475"/>
        <w:rPr>
          <w:rFonts w:hint="eastAsia" w:ascii="宋体" w:hAnsi="宋体" w:eastAsia="宋体" w:cs="宋体"/>
          <w:sz w:val="20"/>
          <w:szCs w:val="20"/>
        </w:rPr>
      </w:pPr>
      <w:r>
        <w:rPr>
          <w:rFonts w:hint="eastAsia" w:ascii="宋体" w:hAnsi="宋体" w:eastAsia="宋体" w:cs="宋体"/>
          <w:spacing w:val="-5"/>
          <w:sz w:val="20"/>
          <w:szCs w:val="20"/>
        </w:rPr>
        <w:t>2.8.3</w:t>
      </w:r>
      <w:r>
        <w:rPr>
          <w:rFonts w:hint="eastAsia" w:ascii="宋体" w:hAnsi="宋体" w:eastAsia="宋体" w:cs="宋体"/>
          <w:spacing w:val="-33"/>
          <w:sz w:val="20"/>
          <w:szCs w:val="20"/>
        </w:rPr>
        <w:t xml:space="preserve"> </w:t>
      </w:r>
      <w:r>
        <w:rPr>
          <w:rFonts w:hint="eastAsia" w:ascii="宋体" w:hAnsi="宋体" w:eastAsia="宋体" w:cs="宋体"/>
          <w:spacing w:val="-5"/>
          <w:sz w:val="20"/>
          <w:szCs w:val="20"/>
        </w:rPr>
        <w:t>响应文件必须对磋商文件中实质性条款的要求进行响应，不能出现负偏离，</w:t>
      </w:r>
      <w:r>
        <w:rPr>
          <w:rFonts w:hint="eastAsia" w:ascii="宋体" w:hAnsi="宋体" w:eastAsia="宋体" w:cs="宋体"/>
          <w:sz w:val="20"/>
          <w:szCs w:val="20"/>
        </w:rPr>
        <w:t xml:space="preserve"> </w:t>
      </w:r>
      <w:r>
        <w:rPr>
          <w:rFonts w:hint="eastAsia" w:ascii="宋体" w:hAnsi="宋体" w:eastAsia="宋体" w:cs="宋体"/>
          <w:spacing w:val="-2"/>
          <w:sz w:val="20"/>
          <w:szCs w:val="20"/>
        </w:rPr>
        <w:t>否则将导致响应无效。</w:t>
      </w:r>
    </w:p>
    <w:p w14:paraId="65645B1F">
      <w:pPr>
        <w:spacing w:before="154" w:line="279" w:lineRule="auto"/>
        <w:ind w:left="15" w:right="298" w:firstLine="479"/>
        <w:rPr>
          <w:rFonts w:hint="eastAsia" w:ascii="宋体" w:hAnsi="宋体" w:eastAsia="宋体" w:cs="宋体"/>
          <w:sz w:val="20"/>
          <w:szCs w:val="20"/>
        </w:rPr>
      </w:pPr>
      <w:r>
        <w:rPr>
          <w:rFonts w:hint="eastAsia" w:ascii="宋体" w:hAnsi="宋体" w:eastAsia="宋体" w:cs="宋体"/>
          <w:spacing w:val="-2"/>
          <w:sz w:val="20"/>
          <w:szCs w:val="20"/>
        </w:rPr>
        <w:t>2.8.4</w:t>
      </w:r>
      <w:r>
        <w:rPr>
          <w:rFonts w:hint="eastAsia" w:ascii="宋体" w:hAnsi="宋体" w:eastAsia="宋体" w:cs="宋体"/>
          <w:spacing w:val="-32"/>
          <w:sz w:val="20"/>
          <w:szCs w:val="20"/>
        </w:rPr>
        <w:t xml:space="preserve"> </w:t>
      </w:r>
      <w:r>
        <w:rPr>
          <w:rFonts w:hint="eastAsia" w:ascii="宋体" w:hAnsi="宋体" w:eastAsia="宋体" w:cs="宋体"/>
          <w:spacing w:val="-2"/>
          <w:sz w:val="20"/>
          <w:szCs w:val="20"/>
        </w:rPr>
        <w:t>响应文件中技术规格、参数或其他内容优于磋商文件的要求视作正偏离，</w:t>
      </w:r>
      <w:r>
        <w:rPr>
          <w:rFonts w:hint="eastAsia" w:ascii="宋体" w:hAnsi="宋体" w:eastAsia="宋体" w:cs="宋体"/>
          <w:sz w:val="20"/>
          <w:szCs w:val="20"/>
        </w:rPr>
        <w:t xml:space="preserve"> 不构成响应无效，供应商对这种优于采购项</w:t>
      </w:r>
      <w:r>
        <w:rPr>
          <w:rFonts w:hint="eastAsia" w:ascii="宋体" w:hAnsi="宋体" w:eastAsia="宋体" w:cs="宋体"/>
          <w:spacing w:val="-1"/>
          <w:sz w:val="20"/>
          <w:szCs w:val="20"/>
        </w:rPr>
        <w:t>目需求要求的情况必须单独说明。</w:t>
      </w:r>
    </w:p>
    <w:p w14:paraId="24C3F71E">
      <w:pPr>
        <w:spacing w:before="155" w:line="219" w:lineRule="auto"/>
        <w:ind w:left="494"/>
        <w:rPr>
          <w:rFonts w:hint="eastAsia" w:ascii="宋体" w:hAnsi="宋体" w:eastAsia="宋体" w:cs="宋体"/>
          <w:sz w:val="20"/>
          <w:szCs w:val="20"/>
        </w:rPr>
      </w:pPr>
      <w:r>
        <w:rPr>
          <w:rFonts w:hint="eastAsia" w:ascii="宋体" w:hAnsi="宋体" w:eastAsia="宋体" w:cs="宋体"/>
          <w:spacing w:val="-2"/>
          <w:sz w:val="20"/>
          <w:szCs w:val="20"/>
        </w:rPr>
        <w:t>2.9 特别说明</w:t>
      </w:r>
    </w:p>
    <w:p w14:paraId="55E7EBC0">
      <w:pPr>
        <w:spacing w:before="154" w:line="280" w:lineRule="auto"/>
        <w:ind w:left="12" w:right="239" w:firstLine="481"/>
        <w:rPr>
          <w:rFonts w:hint="eastAsia" w:ascii="宋体" w:hAnsi="宋体" w:eastAsia="宋体" w:cs="宋体"/>
          <w:sz w:val="20"/>
          <w:szCs w:val="20"/>
        </w:rPr>
      </w:pPr>
      <w:r>
        <w:rPr>
          <w:rFonts w:hint="eastAsia" w:ascii="宋体" w:hAnsi="宋体" w:eastAsia="宋体" w:cs="宋体"/>
          <w:sz w:val="20"/>
          <w:szCs w:val="20"/>
        </w:rPr>
        <w:t>2.9.1</w:t>
      </w:r>
      <w:r>
        <w:rPr>
          <w:rFonts w:hint="eastAsia" w:ascii="宋体" w:hAnsi="宋体" w:eastAsia="宋体" w:cs="宋体"/>
          <w:spacing w:val="-47"/>
          <w:sz w:val="20"/>
          <w:szCs w:val="20"/>
        </w:rPr>
        <w:t xml:space="preserve"> </w:t>
      </w:r>
      <w:r>
        <w:rPr>
          <w:rFonts w:hint="eastAsia" w:ascii="宋体" w:hAnsi="宋体" w:eastAsia="宋体" w:cs="宋体"/>
          <w:sz w:val="20"/>
          <w:szCs w:val="20"/>
        </w:rPr>
        <w:t xml:space="preserve">供应商所使用的资格、信誉、荣誉、业绩与企业认证等必须为供应商所拥 </w:t>
      </w:r>
      <w:r>
        <w:rPr>
          <w:rFonts w:hint="eastAsia" w:ascii="宋体" w:hAnsi="宋体" w:eastAsia="宋体" w:cs="宋体"/>
          <w:spacing w:val="-6"/>
          <w:sz w:val="20"/>
          <w:szCs w:val="20"/>
        </w:rPr>
        <w:t>有。</w:t>
      </w:r>
    </w:p>
    <w:p w14:paraId="6D3DA126">
      <w:pPr>
        <w:spacing w:before="154" w:line="278" w:lineRule="auto"/>
        <w:ind w:left="10" w:right="237" w:firstLine="483"/>
        <w:rPr>
          <w:rFonts w:hint="eastAsia" w:ascii="宋体" w:hAnsi="宋体" w:eastAsia="宋体" w:cs="宋体"/>
          <w:sz w:val="20"/>
          <w:szCs w:val="20"/>
        </w:rPr>
      </w:pPr>
      <w:r>
        <w:rPr>
          <w:rFonts w:hint="eastAsia" w:ascii="宋体" w:hAnsi="宋体" w:eastAsia="宋体" w:cs="宋体"/>
          <w:spacing w:val="-1"/>
          <w:sz w:val="20"/>
          <w:szCs w:val="20"/>
        </w:rPr>
        <w:t>2.9.2 采购文件所提供的资料，是采购人现有的能被供应商利用</w:t>
      </w:r>
      <w:r>
        <w:rPr>
          <w:rFonts w:hint="eastAsia" w:ascii="宋体" w:hAnsi="宋体" w:eastAsia="宋体" w:cs="宋体"/>
          <w:spacing w:val="-2"/>
          <w:sz w:val="20"/>
          <w:szCs w:val="20"/>
        </w:rPr>
        <w:t>的资料，采购人</w:t>
      </w:r>
      <w:r>
        <w:rPr>
          <w:rFonts w:hint="eastAsia" w:ascii="宋体" w:hAnsi="宋体" w:eastAsia="宋体" w:cs="宋体"/>
          <w:sz w:val="20"/>
          <w:szCs w:val="20"/>
        </w:rPr>
        <w:t xml:space="preserve"> </w:t>
      </w:r>
      <w:r>
        <w:rPr>
          <w:rFonts w:hint="eastAsia" w:ascii="宋体" w:hAnsi="宋体" w:eastAsia="宋体" w:cs="宋体"/>
          <w:spacing w:val="-1"/>
          <w:sz w:val="20"/>
          <w:szCs w:val="20"/>
        </w:rPr>
        <w:t>对供应商做出的任何推论、理解和结论均不负任何责任。</w:t>
      </w:r>
    </w:p>
    <w:p w14:paraId="74483C26">
      <w:pPr>
        <w:spacing w:before="157" w:line="219" w:lineRule="auto"/>
        <w:ind w:left="496"/>
        <w:rPr>
          <w:rFonts w:hint="eastAsia" w:ascii="宋体" w:hAnsi="宋体" w:eastAsia="宋体" w:cs="宋体"/>
          <w:sz w:val="20"/>
          <w:szCs w:val="20"/>
        </w:rPr>
      </w:pPr>
      <w:r>
        <w:rPr>
          <w:rFonts w:hint="eastAsia" w:ascii="宋体" w:hAnsi="宋体" w:eastAsia="宋体" w:cs="宋体"/>
          <w:b/>
          <w:bCs/>
          <w:spacing w:val="-4"/>
          <w:sz w:val="20"/>
          <w:szCs w:val="20"/>
        </w:rPr>
        <w:t>3.</w:t>
      </w:r>
      <w:r>
        <w:rPr>
          <w:rFonts w:hint="eastAsia" w:ascii="宋体" w:hAnsi="宋体" w:eastAsia="宋体" w:cs="宋体"/>
          <w:spacing w:val="-4"/>
          <w:sz w:val="20"/>
          <w:szCs w:val="20"/>
        </w:rPr>
        <w:t xml:space="preserve"> </w:t>
      </w:r>
      <w:r>
        <w:rPr>
          <w:rFonts w:hint="eastAsia" w:ascii="宋体" w:hAnsi="宋体" w:eastAsia="宋体" w:cs="宋体"/>
          <w:b/>
          <w:bCs/>
          <w:spacing w:val="-4"/>
          <w:sz w:val="20"/>
          <w:szCs w:val="20"/>
        </w:rPr>
        <w:t>供应商资格</w:t>
      </w:r>
    </w:p>
    <w:p w14:paraId="5C442472">
      <w:pPr>
        <w:spacing w:before="154" w:line="219" w:lineRule="auto"/>
        <w:ind w:left="496"/>
        <w:rPr>
          <w:rFonts w:hint="eastAsia" w:ascii="宋体" w:hAnsi="宋体" w:eastAsia="宋体" w:cs="宋体"/>
          <w:sz w:val="20"/>
          <w:szCs w:val="20"/>
        </w:rPr>
      </w:pPr>
      <w:r>
        <w:rPr>
          <w:rFonts w:hint="eastAsia" w:ascii="宋体" w:hAnsi="宋体" w:eastAsia="宋体" w:cs="宋体"/>
          <w:spacing w:val="-4"/>
          <w:sz w:val="20"/>
          <w:szCs w:val="20"/>
        </w:rPr>
        <w:t>3.1</w:t>
      </w:r>
      <w:r>
        <w:rPr>
          <w:rFonts w:hint="eastAsia" w:ascii="宋体" w:hAnsi="宋体" w:eastAsia="宋体" w:cs="宋体"/>
          <w:spacing w:val="-44"/>
          <w:sz w:val="20"/>
          <w:szCs w:val="20"/>
        </w:rPr>
        <w:t xml:space="preserve"> </w:t>
      </w:r>
      <w:r>
        <w:rPr>
          <w:rFonts w:hint="eastAsia" w:ascii="宋体" w:hAnsi="宋体" w:eastAsia="宋体" w:cs="宋体"/>
          <w:spacing w:val="-4"/>
          <w:sz w:val="20"/>
          <w:szCs w:val="20"/>
        </w:rPr>
        <w:t>供应商资格：详见投标人须知前附表。</w:t>
      </w:r>
    </w:p>
    <w:p w14:paraId="42E211FB">
      <w:pPr>
        <w:spacing w:before="155" w:line="219" w:lineRule="auto"/>
        <w:ind w:left="496"/>
        <w:rPr>
          <w:rFonts w:hint="eastAsia" w:ascii="宋体" w:hAnsi="宋体" w:eastAsia="宋体" w:cs="宋体"/>
          <w:sz w:val="20"/>
          <w:szCs w:val="20"/>
        </w:rPr>
      </w:pPr>
      <w:r>
        <w:rPr>
          <w:rFonts w:hint="eastAsia" w:ascii="宋体" w:hAnsi="宋体" w:eastAsia="宋体" w:cs="宋体"/>
          <w:spacing w:val="-1"/>
          <w:sz w:val="20"/>
          <w:szCs w:val="20"/>
        </w:rPr>
        <w:t>3.2 投标人应遵守中华人民共和国法律、法规和行政规章。</w:t>
      </w:r>
    </w:p>
    <w:p w14:paraId="14976AB7">
      <w:pPr>
        <w:spacing w:before="157" w:line="219" w:lineRule="auto"/>
        <w:ind w:left="496"/>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3.3</w:t>
      </w:r>
      <w:r>
        <w:rPr>
          <w:rFonts w:hint="eastAsia" w:ascii="宋体" w:hAnsi="宋体" w:eastAsia="宋体" w:cs="宋体"/>
          <w:spacing w:val="-42"/>
          <w:sz w:val="20"/>
          <w:szCs w:val="20"/>
          <w:highlight w:val="none"/>
        </w:rPr>
        <w:t xml:space="preserve"> </w:t>
      </w:r>
      <w:r>
        <w:rPr>
          <w:rFonts w:hint="eastAsia" w:ascii="宋体" w:hAnsi="宋体" w:eastAsia="宋体" w:cs="宋体"/>
          <w:spacing w:val="-2"/>
          <w:sz w:val="20"/>
          <w:szCs w:val="20"/>
          <w:highlight w:val="none"/>
        </w:rPr>
        <w:t>供应商不得存在下列情形之一：</w:t>
      </w:r>
    </w:p>
    <w:p w14:paraId="2636CAB7">
      <w:pPr>
        <w:spacing w:before="155" w:line="278" w:lineRule="auto"/>
        <w:ind w:left="11" w:right="237" w:firstLine="491"/>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（1）单位负责人为同一人或者存在直接控股、管理关系的不同供应商</w:t>
      </w:r>
      <w:r>
        <w:rPr>
          <w:rFonts w:hint="eastAsia" w:ascii="宋体" w:hAnsi="宋体" w:eastAsia="宋体" w:cs="宋体"/>
          <w:spacing w:val="1"/>
          <w:sz w:val="20"/>
          <w:szCs w:val="20"/>
          <w:highlight w:val="none"/>
        </w:rPr>
        <w:t>，不得参</w:t>
      </w:r>
      <w:r>
        <w:rPr>
          <w:rFonts w:hint="eastAsia" w:ascii="宋体" w:hAnsi="宋体" w:eastAsia="宋体" w:cs="宋体"/>
          <w:spacing w:val="-1"/>
          <w:sz w:val="20"/>
          <w:szCs w:val="20"/>
          <w:highlight w:val="none"/>
        </w:rPr>
        <w:t>加同一合同项下的政府采购活动。</w:t>
      </w:r>
    </w:p>
    <w:p w14:paraId="75814D72">
      <w:pPr>
        <w:spacing w:before="157" w:line="322" w:lineRule="auto"/>
        <w:ind w:left="30" w:firstLine="472"/>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（2）在“信用中国</w:t>
      </w:r>
      <w:r>
        <w:rPr>
          <w:rFonts w:hint="eastAsia" w:ascii="宋体" w:hAnsi="宋体" w:eastAsia="宋体" w:cs="宋体"/>
          <w:spacing w:val="-75"/>
          <w:sz w:val="20"/>
          <w:szCs w:val="20"/>
          <w:highlight w:val="none"/>
        </w:rPr>
        <w:t xml:space="preserve"> </w:t>
      </w:r>
      <w:r>
        <w:rPr>
          <w:rFonts w:hint="eastAsia" w:ascii="宋体" w:hAnsi="宋体" w:eastAsia="宋体" w:cs="宋体"/>
          <w:spacing w:val="-1"/>
          <w:sz w:val="20"/>
          <w:szCs w:val="20"/>
          <w:highlight w:val="none"/>
        </w:rPr>
        <w:t>”网站（www.creditchina.gov.cn）及“</w:t>
      </w:r>
      <w:r>
        <w:rPr>
          <w:rFonts w:hint="eastAsia" w:ascii="宋体" w:hAnsi="宋体" w:eastAsia="宋体" w:cs="宋体"/>
          <w:spacing w:val="-88"/>
          <w:sz w:val="20"/>
          <w:szCs w:val="20"/>
          <w:highlight w:val="none"/>
        </w:rPr>
        <w:t xml:space="preserve"> </w:t>
      </w:r>
      <w:r>
        <w:rPr>
          <w:rFonts w:hint="eastAsia" w:ascii="宋体" w:hAnsi="宋体" w:eastAsia="宋体" w:cs="宋体"/>
          <w:spacing w:val="-1"/>
          <w:sz w:val="20"/>
          <w:szCs w:val="20"/>
          <w:highlight w:val="none"/>
        </w:rPr>
        <w:t>中国执行信息公开</w:t>
      </w:r>
      <w:r>
        <w:rPr>
          <w:rFonts w:hint="eastAsia" w:ascii="宋体" w:hAnsi="宋体" w:eastAsia="宋体" w:cs="宋体"/>
          <w:spacing w:val="-86"/>
          <w:sz w:val="20"/>
          <w:szCs w:val="20"/>
          <w:highlight w:val="none"/>
        </w:rPr>
        <w:t xml:space="preserve"> </w:t>
      </w:r>
      <w:r>
        <w:rPr>
          <w:rFonts w:hint="eastAsia" w:ascii="宋体" w:hAnsi="宋体" w:eastAsia="宋体" w:cs="宋体"/>
          <w:spacing w:val="-1"/>
          <w:sz w:val="20"/>
          <w:szCs w:val="20"/>
          <w:highlight w:val="none"/>
        </w:rPr>
        <w:t>”</w:t>
      </w:r>
      <w:r>
        <w:rPr>
          <w:rFonts w:hint="eastAsia" w:ascii="宋体" w:hAnsi="宋体" w:eastAsia="宋体" w:cs="宋体"/>
          <w:sz w:val="20"/>
          <w:szCs w:val="20"/>
          <w:highlight w:val="none"/>
        </w:rPr>
        <w:t xml:space="preserve"> 网站（http：//zxgk.cour</w:t>
      </w:r>
      <w:r>
        <w:rPr>
          <w:rFonts w:hint="eastAsia" w:ascii="宋体" w:hAnsi="宋体" w:eastAsia="宋体" w:cs="宋体"/>
          <w:spacing w:val="-1"/>
          <w:sz w:val="20"/>
          <w:szCs w:val="20"/>
          <w:highlight w:val="none"/>
        </w:rPr>
        <w:t>t.gov.cn/）未被列入失信被执行人、税收违法黑名单的；</w:t>
      </w:r>
      <w:r>
        <w:rPr>
          <w:rFonts w:hint="eastAsia" w:ascii="宋体" w:hAnsi="宋体" w:eastAsia="宋体" w:cs="宋体"/>
          <w:spacing w:val="2"/>
          <w:sz w:val="20"/>
          <w:szCs w:val="20"/>
          <w:highlight w:val="none"/>
        </w:rPr>
        <w:t>在中国政府采购网（</w:t>
      </w:r>
      <w:r>
        <w:rPr>
          <w:rFonts w:hint="eastAsia" w:ascii="宋体" w:hAnsi="宋体" w:eastAsia="宋体" w:cs="宋体"/>
          <w:sz w:val="20"/>
          <w:szCs w:val="20"/>
          <w:highlight w:val="none"/>
        </w:rPr>
        <w:t>www</w:t>
      </w:r>
      <w:r>
        <w:rPr>
          <w:rFonts w:hint="eastAsia" w:ascii="宋体" w:hAnsi="宋体" w:eastAsia="宋体" w:cs="宋体"/>
          <w:spacing w:val="2"/>
          <w:sz w:val="20"/>
          <w:szCs w:val="20"/>
          <w:highlight w:val="none"/>
        </w:rPr>
        <w:t>.</w:t>
      </w:r>
      <w:r>
        <w:rPr>
          <w:rFonts w:hint="eastAsia" w:ascii="宋体" w:hAnsi="宋体" w:eastAsia="宋体" w:cs="宋体"/>
          <w:sz w:val="20"/>
          <w:szCs w:val="20"/>
          <w:highlight w:val="none"/>
        </w:rPr>
        <w:t>ccgp</w:t>
      </w:r>
      <w:r>
        <w:rPr>
          <w:rFonts w:hint="eastAsia" w:ascii="宋体" w:hAnsi="宋体" w:eastAsia="宋体" w:cs="宋体"/>
          <w:spacing w:val="2"/>
          <w:sz w:val="20"/>
          <w:szCs w:val="20"/>
          <w:highlight w:val="none"/>
        </w:rPr>
        <w:t>.</w:t>
      </w:r>
      <w:r>
        <w:rPr>
          <w:rFonts w:hint="eastAsia" w:ascii="宋体" w:hAnsi="宋体" w:eastAsia="宋体" w:cs="宋体"/>
          <w:sz w:val="20"/>
          <w:szCs w:val="20"/>
          <w:highlight w:val="none"/>
        </w:rPr>
        <w:t>gov</w:t>
      </w:r>
      <w:r>
        <w:rPr>
          <w:rFonts w:hint="eastAsia" w:ascii="宋体" w:hAnsi="宋体" w:eastAsia="宋体" w:cs="宋体"/>
          <w:spacing w:val="2"/>
          <w:sz w:val="20"/>
          <w:szCs w:val="20"/>
          <w:highlight w:val="none"/>
        </w:rPr>
        <w:t>.</w:t>
      </w:r>
      <w:r>
        <w:rPr>
          <w:rFonts w:hint="eastAsia" w:ascii="宋体" w:hAnsi="宋体" w:eastAsia="宋体" w:cs="宋体"/>
          <w:sz w:val="20"/>
          <w:szCs w:val="20"/>
          <w:highlight w:val="none"/>
        </w:rPr>
        <w:t>cn</w:t>
      </w:r>
      <w:r>
        <w:rPr>
          <w:rFonts w:hint="eastAsia" w:ascii="宋体" w:hAnsi="宋体" w:eastAsia="宋体" w:cs="宋体"/>
          <w:spacing w:val="2"/>
          <w:sz w:val="20"/>
          <w:szCs w:val="20"/>
          <w:highlight w:val="none"/>
        </w:rPr>
        <w:t>）未被列入政府采购严重违法失信行为记录名</w:t>
      </w:r>
      <w:r>
        <w:rPr>
          <w:rFonts w:hint="eastAsia" w:ascii="宋体" w:hAnsi="宋体" w:eastAsia="宋体" w:cs="宋体"/>
          <w:spacing w:val="-2"/>
          <w:sz w:val="20"/>
          <w:szCs w:val="20"/>
          <w:highlight w:val="none"/>
        </w:rPr>
        <w:t>单（尚在处罚期内的）。</w:t>
      </w:r>
    </w:p>
    <w:p w14:paraId="76643466">
      <w:pPr>
        <w:spacing w:before="31" w:line="219" w:lineRule="auto"/>
        <w:ind w:left="503"/>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（3）法律法规或投标人须知前附表规定的其他情形。</w:t>
      </w:r>
    </w:p>
    <w:p w14:paraId="6F93FB0E">
      <w:pPr>
        <w:spacing w:before="78" w:line="220" w:lineRule="auto"/>
        <w:ind w:left="480"/>
        <w:rPr>
          <w:rFonts w:hint="eastAsia" w:ascii="宋体" w:hAnsi="宋体" w:eastAsia="宋体" w:cs="宋体"/>
          <w:sz w:val="20"/>
          <w:szCs w:val="20"/>
        </w:rPr>
      </w:pPr>
      <w:r>
        <w:rPr>
          <w:rFonts w:hint="eastAsia" w:ascii="宋体" w:hAnsi="宋体" w:eastAsia="宋体" w:cs="宋体"/>
          <w:b/>
          <w:bCs/>
          <w:spacing w:val="-6"/>
          <w:sz w:val="20"/>
          <w:szCs w:val="20"/>
        </w:rPr>
        <w:t>4.</w:t>
      </w:r>
      <w:r>
        <w:rPr>
          <w:rFonts w:hint="eastAsia" w:ascii="宋体" w:hAnsi="宋体" w:eastAsia="宋体" w:cs="宋体"/>
          <w:spacing w:val="16"/>
          <w:sz w:val="20"/>
          <w:szCs w:val="20"/>
        </w:rPr>
        <w:t xml:space="preserve"> </w:t>
      </w:r>
      <w:r>
        <w:rPr>
          <w:rFonts w:hint="eastAsia" w:ascii="宋体" w:hAnsi="宋体" w:eastAsia="宋体" w:cs="宋体"/>
          <w:b/>
          <w:bCs/>
          <w:spacing w:val="-6"/>
          <w:sz w:val="20"/>
          <w:szCs w:val="20"/>
        </w:rPr>
        <w:t>投标费用</w:t>
      </w:r>
    </w:p>
    <w:p w14:paraId="1DC45EEE">
      <w:pPr>
        <w:spacing w:before="155" w:line="325" w:lineRule="auto"/>
        <w:ind w:left="2" w:right="82" w:firstLine="478"/>
        <w:rPr>
          <w:rFonts w:hint="eastAsia" w:ascii="宋体" w:hAnsi="宋体" w:eastAsia="宋体" w:cs="宋体"/>
          <w:sz w:val="20"/>
          <w:szCs w:val="20"/>
        </w:rPr>
      </w:pPr>
      <w:r>
        <w:rPr>
          <w:rFonts w:hint="eastAsia" w:ascii="宋体" w:hAnsi="宋体" w:eastAsia="宋体" w:cs="宋体"/>
          <w:sz w:val="20"/>
          <w:szCs w:val="20"/>
        </w:rPr>
        <w:t>4.1</w:t>
      </w:r>
      <w:r>
        <w:rPr>
          <w:rFonts w:hint="eastAsia" w:ascii="宋体" w:hAnsi="宋体" w:eastAsia="宋体" w:cs="宋体"/>
          <w:spacing w:val="-44"/>
          <w:sz w:val="20"/>
          <w:szCs w:val="20"/>
        </w:rPr>
        <w:t xml:space="preserve"> </w:t>
      </w:r>
      <w:r>
        <w:rPr>
          <w:rFonts w:hint="eastAsia" w:ascii="宋体" w:hAnsi="宋体" w:eastAsia="宋体" w:cs="宋体"/>
          <w:sz w:val="20"/>
          <w:szCs w:val="20"/>
        </w:rPr>
        <w:t xml:space="preserve">无论投标过程中的做法和结果如何，投标供应商将自行承担所有与参加投标 </w:t>
      </w:r>
      <w:r>
        <w:rPr>
          <w:rFonts w:hint="eastAsia" w:ascii="宋体" w:hAnsi="宋体" w:eastAsia="宋体" w:cs="宋体"/>
          <w:spacing w:val="-2"/>
          <w:sz w:val="20"/>
          <w:szCs w:val="20"/>
        </w:rPr>
        <w:t>有关的费用。</w:t>
      </w:r>
    </w:p>
    <w:p w14:paraId="27A4238C">
      <w:pPr>
        <w:spacing w:before="33" w:line="220" w:lineRule="auto"/>
        <w:ind w:left="486"/>
        <w:rPr>
          <w:rFonts w:hint="eastAsia" w:ascii="宋体" w:hAnsi="宋体" w:eastAsia="宋体" w:cs="宋体"/>
          <w:sz w:val="20"/>
          <w:szCs w:val="20"/>
        </w:rPr>
      </w:pPr>
      <w:r>
        <w:rPr>
          <w:rFonts w:hint="eastAsia" w:ascii="宋体" w:hAnsi="宋体" w:eastAsia="宋体" w:cs="宋体"/>
          <w:b/>
          <w:bCs/>
          <w:spacing w:val="-4"/>
          <w:sz w:val="20"/>
          <w:szCs w:val="20"/>
        </w:rPr>
        <w:t>5.联合体投标</w:t>
      </w:r>
    </w:p>
    <w:p w14:paraId="0EAA10C3">
      <w:pPr>
        <w:spacing w:before="155" w:line="279" w:lineRule="auto"/>
        <w:ind w:left="6" w:right="80" w:firstLine="480"/>
        <w:rPr>
          <w:rFonts w:hint="eastAsia" w:ascii="宋体" w:hAnsi="宋体" w:eastAsia="宋体" w:cs="宋体"/>
          <w:spacing w:val="-8"/>
          <w:sz w:val="20"/>
          <w:szCs w:val="20"/>
        </w:rPr>
      </w:pPr>
      <w:r>
        <w:rPr>
          <w:rFonts w:hint="eastAsia" w:ascii="宋体" w:hAnsi="宋体" w:eastAsia="宋体" w:cs="宋体"/>
          <w:spacing w:val="-1"/>
          <w:sz w:val="20"/>
          <w:szCs w:val="20"/>
        </w:rPr>
        <w:t>5.1 除投标供应商须知前附表中另有规定，本次招标不接</w:t>
      </w:r>
      <w:r>
        <w:rPr>
          <w:rFonts w:hint="eastAsia" w:ascii="宋体" w:hAnsi="宋体" w:eastAsia="宋体" w:cs="宋体"/>
          <w:spacing w:val="-2"/>
          <w:sz w:val="20"/>
          <w:szCs w:val="20"/>
        </w:rPr>
        <w:t>受为联合体形式的供应</w:t>
      </w:r>
      <w:r>
        <w:rPr>
          <w:rFonts w:hint="eastAsia" w:ascii="宋体" w:hAnsi="宋体" w:eastAsia="宋体" w:cs="宋体"/>
          <w:sz w:val="20"/>
          <w:szCs w:val="20"/>
        </w:rPr>
        <w:t xml:space="preserve"> </w:t>
      </w:r>
      <w:r>
        <w:rPr>
          <w:rFonts w:hint="eastAsia" w:ascii="宋体" w:hAnsi="宋体" w:eastAsia="宋体" w:cs="宋体"/>
          <w:spacing w:val="-8"/>
          <w:sz w:val="20"/>
          <w:szCs w:val="20"/>
        </w:rPr>
        <w:t>商。</w:t>
      </w:r>
    </w:p>
    <w:p w14:paraId="10C83C76">
      <w:pPr>
        <w:spacing w:before="155" w:line="279" w:lineRule="auto"/>
        <w:ind w:left="6" w:right="80" w:firstLine="480"/>
        <w:rPr>
          <w:rFonts w:hint="eastAsia" w:ascii="宋体" w:hAnsi="宋体" w:eastAsia="宋体" w:cs="宋体"/>
          <w:sz w:val="20"/>
          <w:szCs w:val="20"/>
        </w:rPr>
      </w:pPr>
      <w:r>
        <w:rPr>
          <w:rFonts w:hint="eastAsia" w:ascii="宋体" w:hAnsi="宋体" w:eastAsia="宋体" w:cs="宋体"/>
          <w:sz w:val="20"/>
          <w:szCs w:val="20"/>
        </w:rPr>
        <w:t>5.2</w:t>
      </w:r>
      <w:r>
        <w:rPr>
          <w:rFonts w:hint="eastAsia" w:ascii="宋体" w:hAnsi="宋体" w:eastAsia="宋体" w:cs="宋体"/>
          <w:spacing w:val="-49"/>
          <w:sz w:val="20"/>
          <w:szCs w:val="20"/>
        </w:rPr>
        <w:t xml:space="preserve"> </w:t>
      </w:r>
      <w:r>
        <w:rPr>
          <w:rFonts w:hint="eastAsia" w:ascii="宋体" w:hAnsi="宋体" w:eastAsia="宋体" w:cs="宋体"/>
          <w:sz w:val="20"/>
          <w:szCs w:val="20"/>
        </w:rPr>
        <w:t xml:space="preserve">供应商为联合体形式的，联合体各方均必须符合《中华人民共和国政府采购 </w:t>
      </w:r>
      <w:r>
        <w:rPr>
          <w:rFonts w:hint="eastAsia" w:ascii="宋体" w:hAnsi="宋体" w:eastAsia="宋体" w:cs="宋体"/>
          <w:spacing w:val="-6"/>
          <w:sz w:val="20"/>
          <w:szCs w:val="20"/>
        </w:rPr>
        <w:t>法》第二十二条规定，联合体中有同类资质的供应商按照联合体分工承担相同工作的，</w:t>
      </w:r>
      <w:r>
        <w:rPr>
          <w:rFonts w:hint="eastAsia" w:ascii="宋体" w:hAnsi="宋体" w:eastAsia="宋体" w:cs="宋体"/>
          <w:spacing w:val="6"/>
          <w:sz w:val="20"/>
          <w:szCs w:val="20"/>
        </w:rPr>
        <w:t xml:space="preserve"> </w:t>
      </w:r>
      <w:r>
        <w:rPr>
          <w:rFonts w:hint="eastAsia" w:ascii="宋体" w:hAnsi="宋体" w:eastAsia="宋体" w:cs="宋体"/>
          <w:spacing w:val="-1"/>
          <w:sz w:val="20"/>
          <w:szCs w:val="20"/>
        </w:rPr>
        <w:t>按照资质等级较低的供应商确定资质等级。还应遵守以下规定：</w:t>
      </w:r>
    </w:p>
    <w:p w14:paraId="769E1B1D">
      <w:pPr>
        <w:spacing w:before="154" w:line="280" w:lineRule="auto"/>
        <w:ind w:left="4" w:right="120" w:firstLine="488"/>
        <w:rPr>
          <w:rFonts w:hint="eastAsia" w:ascii="宋体" w:hAnsi="宋体" w:eastAsia="宋体" w:cs="宋体"/>
          <w:sz w:val="20"/>
          <w:szCs w:val="20"/>
        </w:rPr>
      </w:pPr>
      <w:r>
        <w:rPr>
          <w:rFonts w:hint="eastAsia" w:ascii="宋体" w:hAnsi="宋体" w:eastAsia="宋体" w:cs="宋体"/>
          <w:spacing w:val="1"/>
          <w:sz w:val="20"/>
          <w:szCs w:val="20"/>
        </w:rPr>
        <w:t>（1）联合体各方必须签订联合体磋商协议，明确联合体牵</w:t>
      </w:r>
      <w:r>
        <w:rPr>
          <w:rFonts w:hint="eastAsia" w:ascii="宋体" w:hAnsi="宋体" w:eastAsia="宋体" w:cs="宋体"/>
          <w:sz w:val="20"/>
          <w:szCs w:val="20"/>
        </w:rPr>
        <w:t xml:space="preserve">头人和各方的义务、 </w:t>
      </w:r>
      <w:r>
        <w:rPr>
          <w:rFonts w:hint="eastAsia" w:ascii="宋体" w:hAnsi="宋体" w:eastAsia="宋体" w:cs="宋体"/>
          <w:spacing w:val="-1"/>
          <w:sz w:val="20"/>
          <w:szCs w:val="20"/>
        </w:rPr>
        <w:t>工作、合同工作量比例和相应的责任。</w:t>
      </w:r>
    </w:p>
    <w:p w14:paraId="618401AE">
      <w:pPr>
        <w:spacing w:before="154" w:line="279" w:lineRule="auto"/>
        <w:ind w:right="80" w:firstLine="493"/>
        <w:rPr>
          <w:rFonts w:hint="eastAsia" w:ascii="宋体" w:hAnsi="宋体" w:eastAsia="宋体" w:cs="宋体"/>
          <w:sz w:val="20"/>
          <w:szCs w:val="20"/>
        </w:rPr>
      </w:pPr>
      <w:r>
        <w:rPr>
          <w:rFonts w:hint="eastAsia" w:ascii="宋体" w:hAnsi="宋体" w:eastAsia="宋体" w:cs="宋体"/>
          <w:spacing w:val="2"/>
          <w:sz w:val="20"/>
          <w:szCs w:val="20"/>
        </w:rPr>
        <w:t>（2）联合体各方不得再单独或与其他供应商组成新的联合体参加同一</w:t>
      </w:r>
      <w:r>
        <w:rPr>
          <w:rFonts w:hint="eastAsia" w:ascii="宋体" w:hAnsi="宋体" w:eastAsia="宋体" w:cs="宋体"/>
          <w:spacing w:val="1"/>
          <w:sz w:val="20"/>
          <w:szCs w:val="20"/>
        </w:rPr>
        <w:t>项目的采</w:t>
      </w:r>
      <w:r>
        <w:rPr>
          <w:rFonts w:hint="eastAsia" w:ascii="宋体" w:hAnsi="宋体" w:eastAsia="宋体" w:cs="宋体"/>
          <w:sz w:val="20"/>
          <w:szCs w:val="20"/>
        </w:rPr>
        <w:t xml:space="preserve"> </w:t>
      </w:r>
      <w:r>
        <w:rPr>
          <w:rFonts w:hint="eastAsia" w:ascii="宋体" w:hAnsi="宋体" w:eastAsia="宋体" w:cs="宋体"/>
          <w:spacing w:val="-2"/>
          <w:sz w:val="20"/>
          <w:szCs w:val="20"/>
        </w:rPr>
        <w:t>购活动。</w:t>
      </w:r>
    </w:p>
    <w:p w14:paraId="29FD35C6">
      <w:pPr>
        <w:spacing w:before="154" w:line="279" w:lineRule="auto"/>
        <w:ind w:left="4" w:right="80" w:firstLine="488"/>
        <w:rPr>
          <w:rFonts w:hint="eastAsia" w:ascii="宋体" w:hAnsi="宋体" w:eastAsia="宋体" w:cs="宋体"/>
          <w:sz w:val="20"/>
          <w:szCs w:val="20"/>
        </w:rPr>
      </w:pPr>
      <w:r>
        <w:rPr>
          <w:rFonts w:hint="eastAsia" w:ascii="宋体" w:hAnsi="宋体" w:eastAsia="宋体" w:cs="宋体"/>
          <w:spacing w:val="2"/>
          <w:sz w:val="20"/>
          <w:szCs w:val="20"/>
        </w:rPr>
        <w:t>（3）联合体投标的，可以由联合体中的一方或者共同提交磋商保证金</w:t>
      </w:r>
      <w:r>
        <w:rPr>
          <w:rFonts w:hint="eastAsia" w:ascii="宋体" w:hAnsi="宋体" w:eastAsia="宋体" w:cs="宋体"/>
          <w:spacing w:val="1"/>
          <w:sz w:val="20"/>
          <w:szCs w:val="20"/>
        </w:rPr>
        <w:t>，以一方</w:t>
      </w:r>
      <w:r>
        <w:rPr>
          <w:rFonts w:hint="eastAsia" w:ascii="宋体" w:hAnsi="宋体" w:eastAsia="宋体" w:cs="宋体"/>
          <w:sz w:val="20"/>
          <w:szCs w:val="20"/>
        </w:rPr>
        <w:t xml:space="preserve"> </w:t>
      </w:r>
      <w:r>
        <w:rPr>
          <w:rFonts w:hint="eastAsia" w:ascii="宋体" w:hAnsi="宋体" w:eastAsia="宋体" w:cs="宋体"/>
          <w:spacing w:val="-1"/>
          <w:sz w:val="20"/>
          <w:szCs w:val="20"/>
        </w:rPr>
        <w:t>名义提交投磋商证金的，对联合体各方均具有约束力。</w:t>
      </w:r>
    </w:p>
    <w:p w14:paraId="4CC1E2D4">
      <w:pPr>
        <w:spacing w:before="154" w:line="219" w:lineRule="auto"/>
        <w:ind w:left="493"/>
        <w:rPr>
          <w:rFonts w:hint="eastAsia" w:ascii="宋体" w:hAnsi="宋体" w:eastAsia="宋体" w:cs="宋体"/>
          <w:sz w:val="20"/>
          <w:szCs w:val="20"/>
        </w:rPr>
      </w:pPr>
      <w:r>
        <w:rPr>
          <w:rFonts w:hint="eastAsia" w:ascii="宋体" w:hAnsi="宋体" w:eastAsia="宋体" w:cs="宋体"/>
          <w:spacing w:val="-1"/>
          <w:sz w:val="20"/>
          <w:szCs w:val="20"/>
        </w:rPr>
        <w:t>（4）联合体成交的，联合体各方应当共同与采购人签订合同。</w:t>
      </w:r>
    </w:p>
    <w:p w14:paraId="1D73972C">
      <w:pPr>
        <w:spacing w:before="158" w:line="278" w:lineRule="auto"/>
        <w:ind w:left="2" w:right="80" w:firstLine="490"/>
        <w:rPr>
          <w:rFonts w:hint="eastAsia" w:ascii="宋体" w:hAnsi="宋体" w:eastAsia="宋体" w:cs="宋体"/>
          <w:sz w:val="20"/>
          <w:szCs w:val="20"/>
        </w:rPr>
      </w:pPr>
      <w:r>
        <w:rPr>
          <w:rFonts w:hint="eastAsia" w:ascii="宋体" w:hAnsi="宋体" w:eastAsia="宋体" w:cs="宋体"/>
          <w:spacing w:val="2"/>
          <w:sz w:val="20"/>
          <w:szCs w:val="20"/>
        </w:rPr>
        <w:t>（5）联合体在报名登记时，提交经联合体各方盖章的联合体磋商协议</w:t>
      </w:r>
      <w:r>
        <w:rPr>
          <w:rFonts w:hint="eastAsia" w:ascii="宋体" w:hAnsi="宋体" w:eastAsia="宋体" w:cs="宋体"/>
          <w:spacing w:val="1"/>
          <w:sz w:val="20"/>
          <w:szCs w:val="20"/>
        </w:rPr>
        <w:t>，以确认</w:t>
      </w:r>
      <w:r>
        <w:rPr>
          <w:rFonts w:hint="eastAsia" w:ascii="宋体" w:hAnsi="宋体" w:eastAsia="宋体" w:cs="宋体"/>
          <w:sz w:val="20"/>
          <w:szCs w:val="20"/>
        </w:rPr>
        <w:t xml:space="preserve"> </w:t>
      </w:r>
      <w:r>
        <w:rPr>
          <w:rFonts w:hint="eastAsia" w:ascii="宋体" w:hAnsi="宋体" w:eastAsia="宋体" w:cs="宋体"/>
          <w:spacing w:val="-1"/>
          <w:sz w:val="20"/>
          <w:szCs w:val="20"/>
        </w:rPr>
        <w:t>联合体的牵头人及成员。</w:t>
      </w:r>
    </w:p>
    <w:p w14:paraId="7E9005EB">
      <w:pPr>
        <w:spacing w:before="155" w:line="219" w:lineRule="auto"/>
        <w:ind w:left="483"/>
        <w:rPr>
          <w:rFonts w:hint="eastAsia" w:ascii="宋体" w:hAnsi="宋体" w:eastAsia="宋体" w:cs="宋体"/>
          <w:sz w:val="20"/>
          <w:szCs w:val="20"/>
        </w:rPr>
      </w:pPr>
      <w:r>
        <w:rPr>
          <w:rFonts w:hint="eastAsia" w:ascii="宋体" w:hAnsi="宋体" w:eastAsia="宋体" w:cs="宋体"/>
          <w:b/>
          <w:bCs/>
          <w:spacing w:val="-4"/>
          <w:sz w:val="20"/>
          <w:szCs w:val="20"/>
        </w:rPr>
        <w:t>6．现场勘察</w:t>
      </w:r>
    </w:p>
    <w:p w14:paraId="7D3F4750">
      <w:pPr>
        <w:spacing w:before="155" w:line="279" w:lineRule="auto"/>
        <w:ind w:left="1" w:right="82" w:firstLine="481"/>
        <w:rPr>
          <w:rFonts w:hint="eastAsia" w:ascii="宋体" w:hAnsi="宋体" w:eastAsia="宋体" w:cs="宋体"/>
          <w:sz w:val="20"/>
          <w:szCs w:val="20"/>
        </w:rPr>
      </w:pPr>
      <w:r>
        <w:rPr>
          <w:rFonts w:hint="eastAsia" w:ascii="宋体" w:hAnsi="宋体" w:eastAsia="宋体" w:cs="宋体"/>
          <w:spacing w:val="5"/>
          <w:sz w:val="20"/>
          <w:szCs w:val="20"/>
        </w:rPr>
        <w:t>6.1 供应商应按投标供应商须知前附表中规定对采购项目现场和周围环境进行</w:t>
      </w:r>
      <w:r>
        <w:rPr>
          <w:rFonts w:hint="eastAsia" w:ascii="宋体" w:hAnsi="宋体" w:eastAsia="宋体" w:cs="宋体"/>
          <w:spacing w:val="13"/>
          <w:sz w:val="20"/>
          <w:szCs w:val="20"/>
        </w:rPr>
        <w:t xml:space="preserve"> </w:t>
      </w:r>
      <w:r>
        <w:rPr>
          <w:rFonts w:hint="eastAsia" w:ascii="宋体" w:hAnsi="宋体" w:eastAsia="宋体" w:cs="宋体"/>
          <w:spacing w:val="-4"/>
          <w:sz w:val="20"/>
          <w:szCs w:val="20"/>
        </w:rPr>
        <w:t>考察。</w:t>
      </w:r>
    </w:p>
    <w:p w14:paraId="2E11F464">
      <w:pPr>
        <w:spacing w:before="155" w:line="279" w:lineRule="auto"/>
        <w:ind w:left="30" w:right="82" w:firstLine="452"/>
        <w:rPr>
          <w:rFonts w:hint="eastAsia" w:ascii="宋体" w:hAnsi="宋体" w:eastAsia="宋体" w:cs="宋体"/>
          <w:sz w:val="20"/>
          <w:szCs w:val="20"/>
        </w:rPr>
      </w:pPr>
      <w:r>
        <w:rPr>
          <w:rFonts w:hint="eastAsia" w:ascii="宋体" w:hAnsi="宋体" w:eastAsia="宋体" w:cs="宋体"/>
          <w:sz w:val="20"/>
          <w:szCs w:val="20"/>
        </w:rPr>
        <w:t>6.2</w:t>
      </w:r>
      <w:r>
        <w:rPr>
          <w:rFonts w:hint="eastAsia" w:ascii="宋体" w:hAnsi="宋体" w:eastAsia="宋体" w:cs="宋体"/>
          <w:spacing w:val="-46"/>
          <w:sz w:val="20"/>
          <w:szCs w:val="20"/>
        </w:rPr>
        <w:t xml:space="preserve"> </w:t>
      </w:r>
      <w:r>
        <w:rPr>
          <w:rFonts w:hint="eastAsia" w:ascii="宋体" w:hAnsi="宋体" w:eastAsia="宋体" w:cs="宋体"/>
          <w:sz w:val="20"/>
          <w:szCs w:val="20"/>
        </w:rPr>
        <w:t xml:space="preserve">勘察现场的费用由供应商自己承担，勘察期间所发生的人身伤害及财产损失 </w:t>
      </w:r>
      <w:r>
        <w:rPr>
          <w:rFonts w:hint="eastAsia" w:ascii="宋体" w:hAnsi="宋体" w:eastAsia="宋体" w:cs="宋体"/>
          <w:spacing w:val="-5"/>
          <w:sz w:val="20"/>
          <w:szCs w:val="20"/>
        </w:rPr>
        <w:t>由供应商自己负责。</w:t>
      </w:r>
    </w:p>
    <w:p w14:paraId="75FB2EDB">
      <w:pPr>
        <w:spacing w:before="156" w:line="278" w:lineRule="auto"/>
        <w:ind w:left="5" w:right="80" w:firstLine="478"/>
        <w:rPr>
          <w:rFonts w:hint="eastAsia" w:ascii="宋体" w:hAnsi="宋体" w:eastAsia="宋体" w:cs="宋体"/>
          <w:sz w:val="20"/>
          <w:szCs w:val="20"/>
        </w:rPr>
      </w:pPr>
      <w:r>
        <w:rPr>
          <w:rFonts w:hint="eastAsia" w:ascii="宋体" w:hAnsi="宋体" w:eastAsia="宋体" w:cs="宋体"/>
          <w:spacing w:val="-1"/>
          <w:sz w:val="20"/>
          <w:szCs w:val="20"/>
        </w:rPr>
        <w:t>6.3 采购人不对供应商据此而做出的推论、理解和结论负责。一</w:t>
      </w:r>
      <w:r>
        <w:rPr>
          <w:rFonts w:hint="eastAsia" w:ascii="宋体" w:hAnsi="宋体" w:eastAsia="宋体" w:cs="宋体"/>
          <w:spacing w:val="-2"/>
          <w:sz w:val="20"/>
          <w:szCs w:val="20"/>
        </w:rPr>
        <w:t>旦成交，供应商</w:t>
      </w:r>
      <w:r>
        <w:rPr>
          <w:rFonts w:hint="eastAsia" w:ascii="宋体" w:hAnsi="宋体" w:eastAsia="宋体" w:cs="宋体"/>
          <w:sz w:val="20"/>
          <w:szCs w:val="20"/>
        </w:rPr>
        <w:t xml:space="preserve"> </w:t>
      </w:r>
      <w:r>
        <w:rPr>
          <w:rFonts w:hint="eastAsia" w:ascii="宋体" w:hAnsi="宋体" w:eastAsia="宋体" w:cs="宋体"/>
          <w:spacing w:val="-1"/>
          <w:sz w:val="20"/>
          <w:szCs w:val="20"/>
        </w:rPr>
        <w:t>不得以任何借口，而提出额外补偿，或延长合同期限的要求。</w:t>
      </w:r>
    </w:p>
    <w:p w14:paraId="14EEA8B8">
      <w:pPr>
        <w:spacing w:before="156" w:line="219" w:lineRule="auto"/>
        <w:ind w:left="487"/>
        <w:rPr>
          <w:rFonts w:hint="eastAsia" w:ascii="宋体" w:hAnsi="宋体" w:eastAsia="宋体" w:cs="宋体"/>
          <w:sz w:val="20"/>
          <w:szCs w:val="20"/>
        </w:rPr>
      </w:pPr>
      <w:r>
        <w:rPr>
          <w:rFonts w:hint="eastAsia" w:ascii="宋体" w:hAnsi="宋体" w:eastAsia="宋体" w:cs="宋体"/>
          <w:b/>
          <w:bCs/>
          <w:spacing w:val="-4"/>
          <w:sz w:val="20"/>
          <w:szCs w:val="20"/>
        </w:rPr>
        <w:t>7.采购进口产品</w:t>
      </w:r>
    </w:p>
    <w:p w14:paraId="5FC0022F">
      <w:pPr>
        <w:spacing w:before="155" w:line="219" w:lineRule="auto"/>
        <w:ind w:firstLine="380" w:firstLineChars="200"/>
        <w:jc w:val="both"/>
        <w:rPr>
          <w:rFonts w:hint="eastAsia" w:ascii="宋体" w:hAnsi="宋体" w:eastAsia="宋体" w:cs="宋体"/>
          <w:sz w:val="20"/>
          <w:szCs w:val="20"/>
        </w:rPr>
      </w:pPr>
      <w:r>
        <w:rPr>
          <w:rFonts w:hint="eastAsia" w:ascii="宋体" w:hAnsi="宋体" w:eastAsia="宋体" w:cs="宋体"/>
          <w:spacing w:val="-5"/>
          <w:sz w:val="20"/>
          <w:szCs w:val="20"/>
        </w:rPr>
        <w:t>7.1</w:t>
      </w:r>
      <w:r>
        <w:rPr>
          <w:rFonts w:hint="eastAsia" w:ascii="宋体" w:hAnsi="宋体" w:eastAsia="宋体" w:cs="宋体"/>
          <w:spacing w:val="-23"/>
          <w:sz w:val="20"/>
          <w:szCs w:val="20"/>
        </w:rPr>
        <w:t xml:space="preserve"> </w:t>
      </w:r>
      <w:r>
        <w:rPr>
          <w:rFonts w:hint="eastAsia" w:ascii="宋体" w:hAnsi="宋体" w:eastAsia="宋体" w:cs="宋体"/>
          <w:spacing w:val="-5"/>
          <w:sz w:val="20"/>
          <w:szCs w:val="20"/>
        </w:rPr>
        <w:t>除投标供应商须知前附表另有规定外，本项目不接受进口产品参加采购活动。</w:t>
      </w:r>
    </w:p>
    <w:p w14:paraId="51C02AAA">
      <w:pPr>
        <w:spacing w:line="273" w:lineRule="auto"/>
        <w:rPr>
          <w:rFonts w:hint="eastAsia" w:ascii="宋体" w:hAnsi="宋体" w:eastAsia="宋体" w:cs="宋体"/>
          <w:sz w:val="20"/>
          <w:szCs w:val="20"/>
        </w:rPr>
      </w:pPr>
    </w:p>
    <w:p w14:paraId="15F3FA9E">
      <w:pPr>
        <w:spacing w:before="78" w:line="219" w:lineRule="auto"/>
        <w:ind w:left="480"/>
        <w:rPr>
          <w:rFonts w:hint="eastAsia" w:ascii="宋体" w:hAnsi="宋体" w:eastAsia="宋体" w:cs="宋体"/>
          <w:sz w:val="20"/>
          <w:szCs w:val="20"/>
        </w:rPr>
      </w:pPr>
      <w:r>
        <w:rPr>
          <w:rFonts w:hint="eastAsia" w:ascii="宋体" w:hAnsi="宋体" w:eastAsia="宋体" w:cs="宋体"/>
          <w:b/>
          <w:bCs/>
          <w:spacing w:val="-3"/>
          <w:sz w:val="20"/>
          <w:szCs w:val="20"/>
        </w:rPr>
        <w:t>8.政府采购政策的支持</w:t>
      </w:r>
    </w:p>
    <w:p w14:paraId="70410D6A">
      <w:pPr>
        <w:spacing w:before="157" w:line="220" w:lineRule="auto"/>
        <w:ind w:left="480"/>
        <w:rPr>
          <w:rFonts w:hint="eastAsia" w:ascii="宋体" w:hAnsi="宋体" w:eastAsia="宋体" w:cs="宋体"/>
          <w:sz w:val="20"/>
          <w:szCs w:val="20"/>
        </w:rPr>
      </w:pPr>
      <w:r>
        <w:rPr>
          <w:rFonts w:hint="eastAsia" w:ascii="宋体" w:hAnsi="宋体" w:eastAsia="宋体" w:cs="宋体"/>
          <w:spacing w:val="-1"/>
          <w:sz w:val="20"/>
          <w:szCs w:val="20"/>
        </w:rPr>
        <w:t>8.1 落实的政策如下：</w:t>
      </w:r>
    </w:p>
    <w:p w14:paraId="314835B0">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（1）《关于落实好政府采购支持中小企业发展的通知》（新财购〔2022〕22 号）</w:t>
      </w:r>
    </w:p>
    <w:p w14:paraId="5A82318C">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（2）关于进一步加大政府采购支持中小企业力度的通知（财库〔2022〕19 号）；</w:t>
      </w:r>
    </w:p>
    <w:p w14:paraId="5A1D7F96">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（3）《政府采购促进中小企业发展管理办法》 (财库（2020) 46 号）；</w:t>
      </w:r>
    </w:p>
    <w:p w14:paraId="32AC7EE0">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（4）《财政部、司法部关于政府采购支持监狱企业发展有关问题的通知》（财 库〔2014〕68 号）；</w:t>
      </w:r>
    </w:p>
    <w:p w14:paraId="5AB1376B">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（5）《财政部民政部中国残疾人联合会关于促进残疾人就业政府采购政策的通 知》财库〔2017〕141 号。</w:t>
      </w:r>
    </w:p>
    <w:p w14:paraId="07EB41A3">
      <w:pPr>
        <w:spacing w:before="153" w:line="299" w:lineRule="auto"/>
        <w:ind w:right="101" w:firstLine="480"/>
        <w:rPr>
          <w:rFonts w:hint="eastAsia" w:ascii="宋体" w:hAnsi="宋体" w:eastAsia="宋体" w:cs="宋体"/>
          <w:sz w:val="20"/>
          <w:szCs w:val="20"/>
        </w:rPr>
      </w:pPr>
      <w:r>
        <w:rPr>
          <w:rFonts w:hint="eastAsia" w:ascii="宋体" w:hAnsi="宋体" w:eastAsia="宋体" w:cs="宋体"/>
          <w:sz w:val="20"/>
          <w:szCs w:val="20"/>
        </w:rPr>
        <w:t xml:space="preserve">8.2 根据《财政部发展改革委生态环境部市场监管总局关于调整优化节能产品、 </w:t>
      </w:r>
      <w:r>
        <w:rPr>
          <w:rFonts w:hint="eastAsia" w:ascii="宋体" w:hAnsi="宋体" w:eastAsia="宋体" w:cs="宋体"/>
          <w:spacing w:val="2"/>
          <w:sz w:val="20"/>
          <w:szCs w:val="20"/>
        </w:rPr>
        <w:t>环境标志产品政府采购执行机制的通知》（财库〔2019〕 9 号）相关要</w:t>
      </w:r>
      <w:r>
        <w:rPr>
          <w:rFonts w:hint="eastAsia" w:ascii="宋体" w:hAnsi="宋体" w:eastAsia="宋体" w:cs="宋体"/>
          <w:spacing w:val="1"/>
          <w:sz w:val="20"/>
          <w:szCs w:val="20"/>
        </w:rPr>
        <w:t>求，依据品</w:t>
      </w:r>
      <w:r>
        <w:rPr>
          <w:rFonts w:hint="eastAsia" w:ascii="宋体" w:hAnsi="宋体" w:eastAsia="宋体" w:cs="宋体"/>
          <w:sz w:val="20"/>
          <w:szCs w:val="20"/>
        </w:rPr>
        <w:t xml:space="preserve"> </w:t>
      </w:r>
      <w:r>
        <w:rPr>
          <w:rFonts w:hint="eastAsia" w:ascii="宋体" w:hAnsi="宋体" w:eastAsia="宋体" w:cs="宋体"/>
          <w:spacing w:val="-1"/>
          <w:sz w:val="20"/>
          <w:szCs w:val="20"/>
        </w:rPr>
        <w:t>目清单和认证证书实施政府优先采购和强制采购。</w:t>
      </w:r>
    </w:p>
    <w:p w14:paraId="2CF2D469">
      <w:pPr>
        <w:spacing w:before="155" w:line="279" w:lineRule="auto"/>
        <w:ind w:left="1" w:right="101" w:firstLine="479"/>
        <w:rPr>
          <w:rFonts w:hint="eastAsia" w:ascii="宋体" w:hAnsi="宋体" w:eastAsia="宋体" w:cs="宋体"/>
          <w:sz w:val="20"/>
          <w:szCs w:val="20"/>
        </w:rPr>
      </w:pPr>
      <w:r>
        <w:rPr>
          <w:rFonts w:hint="eastAsia" w:ascii="宋体" w:hAnsi="宋体" w:eastAsia="宋体" w:cs="宋体"/>
          <w:sz w:val="20"/>
          <w:szCs w:val="20"/>
        </w:rPr>
        <w:t>8.3</w:t>
      </w:r>
      <w:r>
        <w:rPr>
          <w:rFonts w:hint="eastAsia" w:ascii="宋体" w:hAnsi="宋体" w:eastAsia="宋体" w:cs="宋体"/>
          <w:spacing w:val="-46"/>
          <w:sz w:val="20"/>
          <w:szCs w:val="20"/>
        </w:rPr>
        <w:t xml:space="preserve"> </w:t>
      </w:r>
      <w:r>
        <w:rPr>
          <w:rFonts w:hint="eastAsia" w:ascii="宋体" w:hAnsi="宋体" w:eastAsia="宋体" w:cs="宋体"/>
          <w:sz w:val="20"/>
          <w:szCs w:val="20"/>
        </w:rPr>
        <w:t xml:space="preserve">供应商在签署相关承诺、提供相关信息前，应当认真阅读财政部门的相关政 </w:t>
      </w:r>
      <w:r>
        <w:rPr>
          <w:rFonts w:hint="eastAsia" w:ascii="宋体" w:hAnsi="宋体" w:eastAsia="宋体" w:cs="宋体"/>
          <w:spacing w:val="-1"/>
          <w:sz w:val="20"/>
          <w:szCs w:val="20"/>
        </w:rPr>
        <w:t>策规定。符合本章第</w:t>
      </w:r>
      <w:r>
        <w:rPr>
          <w:rFonts w:hint="eastAsia" w:ascii="宋体" w:hAnsi="宋体" w:eastAsia="宋体" w:cs="宋体"/>
          <w:spacing w:val="-50"/>
          <w:sz w:val="20"/>
          <w:szCs w:val="20"/>
        </w:rPr>
        <w:t xml:space="preserve"> </w:t>
      </w:r>
      <w:r>
        <w:rPr>
          <w:rFonts w:hint="eastAsia" w:ascii="宋体" w:hAnsi="宋体" w:eastAsia="宋体" w:cs="宋体"/>
          <w:spacing w:val="-1"/>
          <w:sz w:val="20"/>
          <w:szCs w:val="20"/>
        </w:rPr>
        <w:t>8.1-8.2</w:t>
      </w:r>
      <w:r>
        <w:rPr>
          <w:rFonts w:hint="eastAsia" w:ascii="宋体" w:hAnsi="宋体" w:eastAsia="宋体" w:cs="宋体"/>
          <w:spacing w:val="-50"/>
          <w:sz w:val="20"/>
          <w:szCs w:val="20"/>
        </w:rPr>
        <w:t xml:space="preserve"> </w:t>
      </w:r>
      <w:r>
        <w:rPr>
          <w:rFonts w:hint="eastAsia" w:ascii="宋体" w:hAnsi="宋体" w:eastAsia="宋体" w:cs="宋体"/>
          <w:spacing w:val="-1"/>
          <w:sz w:val="20"/>
          <w:szCs w:val="20"/>
        </w:rPr>
        <w:t>款规定的，应当提供相关的证明材料。</w:t>
      </w:r>
    </w:p>
    <w:p w14:paraId="00FBEDB3">
      <w:pPr>
        <w:spacing w:line="255" w:lineRule="auto"/>
        <w:rPr>
          <w:rFonts w:ascii="Arial"/>
          <w:sz w:val="21"/>
        </w:rPr>
      </w:pPr>
    </w:p>
    <w:p w14:paraId="5E83088E">
      <w:pPr>
        <w:spacing w:line="255" w:lineRule="auto"/>
        <w:rPr>
          <w:rFonts w:ascii="Arial"/>
          <w:sz w:val="21"/>
        </w:rPr>
      </w:pPr>
    </w:p>
    <w:p w14:paraId="1D15A433">
      <w:pPr>
        <w:spacing w:line="256" w:lineRule="auto"/>
        <w:rPr>
          <w:rFonts w:ascii="Arial"/>
          <w:sz w:val="21"/>
        </w:rPr>
      </w:pPr>
    </w:p>
    <w:p w14:paraId="22344981">
      <w:pPr>
        <w:spacing w:before="98" w:line="219" w:lineRule="auto"/>
        <w:ind w:left="2695"/>
        <w:outlineLvl w:val="0"/>
        <w:rPr>
          <w:rFonts w:ascii="宋体" w:hAnsi="宋体" w:eastAsia="宋体" w:cs="宋体"/>
          <w:sz w:val="30"/>
          <w:szCs w:val="30"/>
        </w:rPr>
      </w:pPr>
      <w:bookmarkStart w:id="21" w:name="bookmark4"/>
      <w:bookmarkEnd w:id="21"/>
      <w:bookmarkStart w:id="22" w:name="_Toc9567"/>
      <w:r>
        <w:rPr>
          <w:rFonts w:ascii="宋体" w:hAnsi="宋体" w:eastAsia="宋体" w:cs="宋体"/>
          <w:b/>
          <w:bCs/>
          <w:spacing w:val="-3"/>
          <w:sz w:val="30"/>
          <w:szCs w:val="30"/>
        </w:rPr>
        <w:t>第二章</w:t>
      </w:r>
      <w:r>
        <w:rPr>
          <w:rFonts w:ascii="宋体" w:hAnsi="宋体" w:eastAsia="宋体" w:cs="宋体"/>
          <w:spacing w:val="-3"/>
          <w:sz w:val="30"/>
          <w:szCs w:val="30"/>
        </w:rPr>
        <w:t xml:space="preserve">   </w:t>
      </w:r>
      <w:r>
        <w:rPr>
          <w:rFonts w:ascii="宋体" w:hAnsi="宋体" w:eastAsia="宋体" w:cs="宋体"/>
          <w:b/>
          <w:bCs/>
          <w:spacing w:val="-3"/>
          <w:sz w:val="30"/>
          <w:szCs w:val="30"/>
        </w:rPr>
        <w:t>采购文件的编写</w:t>
      </w:r>
      <w:bookmarkEnd w:id="22"/>
    </w:p>
    <w:p w14:paraId="418C86E5">
      <w:pPr>
        <w:spacing w:line="319" w:lineRule="auto"/>
        <w:rPr>
          <w:rFonts w:ascii="Arial"/>
          <w:sz w:val="21"/>
        </w:rPr>
      </w:pPr>
    </w:p>
    <w:p w14:paraId="104DDF13">
      <w:pPr>
        <w:spacing w:before="78" w:line="219" w:lineRule="auto"/>
        <w:ind w:left="480"/>
        <w:rPr>
          <w:rFonts w:ascii="宋体" w:hAnsi="宋体" w:eastAsia="宋体" w:cs="宋体"/>
          <w:sz w:val="20"/>
          <w:szCs w:val="20"/>
        </w:rPr>
      </w:pPr>
      <w:r>
        <w:rPr>
          <w:rFonts w:ascii="宋体" w:hAnsi="宋体" w:eastAsia="宋体" w:cs="宋体"/>
          <w:b/>
          <w:bCs/>
          <w:spacing w:val="-3"/>
          <w:sz w:val="20"/>
          <w:szCs w:val="20"/>
        </w:rPr>
        <w:t>9.</w:t>
      </w:r>
      <w:r>
        <w:rPr>
          <w:rFonts w:ascii="宋体" w:hAnsi="宋体" w:eastAsia="宋体" w:cs="宋体"/>
          <w:spacing w:val="-3"/>
          <w:sz w:val="20"/>
          <w:szCs w:val="20"/>
        </w:rPr>
        <w:t xml:space="preserve"> </w:t>
      </w:r>
      <w:r>
        <w:rPr>
          <w:rFonts w:ascii="宋体" w:hAnsi="宋体" w:eastAsia="宋体" w:cs="宋体"/>
          <w:b/>
          <w:bCs/>
          <w:spacing w:val="-3"/>
          <w:sz w:val="20"/>
          <w:szCs w:val="20"/>
        </w:rPr>
        <w:t>采购文件的编制依据与构成</w:t>
      </w:r>
    </w:p>
    <w:p w14:paraId="06308846">
      <w:pPr>
        <w:spacing w:before="135" w:line="271" w:lineRule="auto"/>
        <w:ind w:left="5" w:right="18" w:firstLine="475"/>
        <w:rPr>
          <w:rFonts w:ascii="宋体" w:hAnsi="宋体" w:eastAsia="宋体" w:cs="宋体"/>
          <w:sz w:val="20"/>
          <w:szCs w:val="20"/>
        </w:rPr>
      </w:pPr>
      <w:r>
        <w:rPr>
          <w:rFonts w:ascii="宋体" w:hAnsi="宋体" w:eastAsia="宋体" w:cs="宋体"/>
          <w:spacing w:val="-4"/>
          <w:sz w:val="20"/>
          <w:szCs w:val="20"/>
        </w:rPr>
        <w:t>9.1</w:t>
      </w:r>
      <w:r>
        <w:rPr>
          <w:rFonts w:ascii="宋体" w:hAnsi="宋体" w:eastAsia="宋体" w:cs="宋体"/>
          <w:spacing w:val="-50"/>
          <w:sz w:val="20"/>
          <w:szCs w:val="20"/>
        </w:rPr>
        <w:t xml:space="preserve"> </w:t>
      </w:r>
      <w:r>
        <w:rPr>
          <w:rFonts w:ascii="宋体" w:hAnsi="宋体" w:eastAsia="宋体" w:cs="宋体"/>
          <w:spacing w:val="-4"/>
          <w:sz w:val="20"/>
          <w:szCs w:val="20"/>
        </w:rPr>
        <w:t>本项目采购文件的编制依据是《中华人民共和国政府采购法》及其</w:t>
      </w:r>
      <w:r>
        <w:rPr>
          <w:rFonts w:ascii="宋体" w:hAnsi="宋体" w:eastAsia="宋体" w:cs="宋体"/>
          <w:spacing w:val="-5"/>
          <w:sz w:val="20"/>
          <w:szCs w:val="20"/>
        </w:rPr>
        <w:t>实施条例、</w:t>
      </w:r>
      <w:r>
        <w:rPr>
          <w:rFonts w:ascii="宋体" w:hAnsi="宋体" w:eastAsia="宋体" w:cs="宋体"/>
          <w:sz w:val="20"/>
          <w:szCs w:val="20"/>
        </w:rPr>
        <w:t xml:space="preserve"> </w:t>
      </w:r>
      <w:r>
        <w:rPr>
          <w:rFonts w:ascii="宋体" w:hAnsi="宋体" w:eastAsia="宋体" w:cs="宋体"/>
          <w:spacing w:val="-1"/>
          <w:sz w:val="20"/>
          <w:szCs w:val="20"/>
        </w:rPr>
        <w:t>《政府采购竞争性磋商采购方式管理暂行办法》及其配套的法规、规章政策。</w:t>
      </w:r>
    </w:p>
    <w:p w14:paraId="1EFDA891">
      <w:pPr>
        <w:spacing w:before="138" w:line="288" w:lineRule="auto"/>
        <w:ind w:left="1" w:right="99" w:firstLine="479"/>
        <w:rPr>
          <w:rFonts w:ascii="宋体" w:hAnsi="宋体" w:eastAsia="宋体" w:cs="宋体"/>
          <w:sz w:val="20"/>
          <w:szCs w:val="20"/>
        </w:rPr>
      </w:pPr>
      <w:r>
        <w:rPr>
          <w:rFonts w:ascii="宋体" w:hAnsi="宋体" w:eastAsia="宋体" w:cs="宋体"/>
          <w:sz w:val="20"/>
          <w:szCs w:val="20"/>
        </w:rPr>
        <w:t>9.2</w:t>
      </w:r>
      <w:r>
        <w:rPr>
          <w:rFonts w:ascii="宋体" w:hAnsi="宋体" w:eastAsia="宋体" w:cs="宋体"/>
          <w:spacing w:val="-46"/>
          <w:sz w:val="20"/>
          <w:szCs w:val="20"/>
        </w:rPr>
        <w:t xml:space="preserve"> </w:t>
      </w:r>
      <w:r>
        <w:rPr>
          <w:rFonts w:ascii="宋体" w:hAnsi="宋体" w:eastAsia="宋体" w:cs="宋体"/>
          <w:sz w:val="20"/>
          <w:szCs w:val="20"/>
        </w:rPr>
        <w:t xml:space="preserve">要求提供的服务、货物、磋商过程和合同条件在采购文件中均有说明。采购 </w:t>
      </w:r>
      <w:r>
        <w:rPr>
          <w:rFonts w:ascii="宋体" w:hAnsi="宋体" w:eastAsia="宋体" w:cs="宋体"/>
          <w:spacing w:val="-1"/>
          <w:sz w:val="20"/>
          <w:szCs w:val="20"/>
        </w:rPr>
        <w:t>文件以中文文字编写。由下列文件以及在磋商过程中发出的澄清、修</w:t>
      </w:r>
      <w:r>
        <w:rPr>
          <w:rFonts w:ascii="宋体" w:hAnsi="宋体" w:eastAsia="宋体" w:cs="宋体"/>
          <w:spacing w:val="-2"/>
          <w:sz w:val="20"/>
          <w:szCs w:val="20"/>
        </w:rPr>
        <w:t>改和补充文件组</w:t>
      </w:r>
      <w:r>
        <w:rPr>
          <w:rFonts w:ascii="宋体" w:hAnsi="宋体" w:eastAsia="宋体" w:cs="宋体"/>
          <w:sz w:val="20"/>
          <w:szCs w:val="20"/>
        </w:rPr>
        <w:t xml:space="preserve"> </w:t>
      </w:r>
      <w:r>
        <w:rPr>
          <w:rFonts w:ascii="宋体" w:hAnsi="宋体" w:eastAsia="宋体" w:cs="宋体"/>
          <w:spacing w:val="-2"/>
          <w:sz w:val="20"/>
          <w:szCs w:val="20"/>
        </w:rPr>
        <w:t>成，内容包括：</w:t>
      </w:r>
    </w:p>
    <w:p w14:paraId="103B5450">
      <w:pPr>
        <w:spacing w:before="138" w:line="288" w:lineRule="auto"/>
        <w:ind w:left="1" w:right="99" w:firstLine="479"/>
        <w:rPr>
          <w:rFonts w:ascii="宋体" w:hAnsi="宋体" w:eastAsia="宋体" w:cs="宋体"/>
          <w:sz w:val="20"/>
          <w:szCs w:val="20"/>
        </w:rPr>
      </w:pPr>
      <w:r>
        <w:rPr>
          <w:rFonts w:ascii="宋体" w:hAnsi="宋体" w:eastAsia="宋体" w:cs="宋体"/>
          <w:sz w:val="20"/>
          <w:szCs w:val="20"/>
        </w:rPr>
        <w:t xml:space="preserve">第一部分 竞争性磋商公告 </w:t>
      </w:r>
    </w:p>
    <w:p w14:paraId="70E81319">
      <w:pPr>
        <w:spacing w:before="138" w:line="288" w:lineRule="auto"/>
        <w:ind w:left="1" w:right="99" w:firstLine="479"/>
        <w:rPr>
          <w:rFonts w:ascii="宋体" w:hAnsi="宋体" w:eastAsia="宋体" w:cs="宋体"/>
          <w:sz w:val="20"/>
          <w:szCs w:val="20"/>
          <w:highlight w:val="none"/>
        </w:rPr>
      </w:pPr>
      <w:r>
        <w:rPr>
          <w:rFonts w:ascii="宋体" w:hAnsi="宋体" w:eastAsia="宋体" w:cs="宋体"/>
          <w:sz w:val="20"/>
          <w:szCs w:val="20"/>
          <w:highlight w:val="none"/>
        </w:rPr>
        <w:t xml:space="preserve">第二部分 投标供应商须知 </w:t>
      </w:r>
    </w:p>
    <w:p w14:paraId="24AE1334">
      <w:pPr>
        <w:spacing w:before="138" w:line="288" w:lineRule="auto"/>
        <w:ind w:left="1" w:right="99" w:firstLine="479"/>
        <w:rPr>
          <w:rFonts w:ascii="宋体" w:hAnsi="宋体" w:eastAsia="宋体" w:cs="宋体"/>
          <w:sz w:val="20"/>
          <w:szCs w:val="20"/>
          <w:highlight w:val="none"/>
        </w:rPr>
      </w:pPr>
      <w:r>
        <w:rPr>
          <w:rFonts w:ascii="宋体" w:hAnsi="宋体" w:eastAsia="宋体" w:cs="宋体"/>
          <w:sz w:val="20"/>
          <w:szCs w:val="20"/>
          <w:highlight w:val="none"/>
        </w:rPr>
        <w:t xml:space="preserve">第三部分 采购内容及需求 </w:t>
      </w:r>
    </w:p>
    <w:p w14:paraId="4A20D0DB">
      <w:pPr>
        <w:spacing w:before="138" w:line="288" w:lineRule="auto"/>
        <w:ind w:left="1" w:right="99" w:firstLine="479"/>
        <w:rPr>
          <w:rFonts w:ascii="宋体" w:hAnsi="宋体" w:eastAsia="宋体" w:cs="宋体"/>
          <w:sz w:val="20"/>
          <w:szCs w:val="20"/>
        </w:rPr>
      </w:pPr>
      <w:r>
        <w:rPr>
          <w:rFonts w:ascii="宋体" w:hAnsi="宋体" w:eastAsia="宋体" w:cs="宋体"/>
          <w:sz w:val="20"/>
          <w:szCs w:val="20"/>
        </w:rPr>
        <w:t>第四部分 合同条款</w:t>
      </w:r>
    </w:p>
    <w:p w14:paraId="7168E286">
      <w:pPr>
        <w:spacing w:before="138" w:line="288" w:lineRule="auto"/>
        <w:ind w:left="1" w:right="99" w:firstLine="479"/>
        <w:rPr>
          <w:rFonts w:ascii="宋体" w:hAnsi="宋体" w:eastAsia="宋体" w:cs="宋体"/>
          <w:sz w:val="20"/>
          <w:szCs w:val="20"/>
        </w:rPr>
      </w:pPr>
      <w:r>
        <w:rPr>
          <w:rFonts w:ascii="宋体" w:hAnsi="宋体" w:eastAsia="宋体" w:cs="宋体"/>
          <w:sz w:val="20"/>
          <w:szCs w:val="20"/>
        </w:rPr>
        <w:t>第五部分 投标（响应）文件格式</w:t>
      </w:r>
    </w:p>
    <w:p w14:paraId="414F28DF">
      <w:pPr>
        <w:spacing w:before="138" w:line="288" w:lineRule="auto"/>
        <w:ind w:left="1" w:right="99" w:firstLine="479"/>
        <w:rPr>
          <w:rFonts w:ascii="宋体" w:hAnsi="宋体" w:eastAsia="宋体" w:cs="宋体"/>
          <w:sz w:val="20"/>
          <w:szCs w:val="20"/>
        </w:rPr>
      </w:pPr>
      <w:r>
        <w:rPr>
          <w:rFonts w:ascii="宋体" w:hAnsi="宋体" w:eastAsia="宋体" w:cs="宋体"/>
          <w:sz w:val="20"/>
          <w:szCs w:val="20"/>
        </w:rPr>
        <w:t>第六部分 附  件</w:t>
      </w:r>
    </w:p>
    <w:p w14:paraId="417387E6">
      <w:pPr>
        <w:spacing w:before="78" w:line="272" w:lineRule="auto"/>
        <w:ind w:left="1" w:right="64" w:firstLine="480"/>
        <w:rPr>
          <w:rFonts w:ascii="宋体" w:hAnsi="宋体" w:eastAsia="宋体" w:cs="宋体"/>
          <w:sz w:val="20"/>
          <w:szCs w:val="20"/>
        </w:rPr>
      </w:pPr>
      <w:r>
        <w:rPr>
          <w:rFonts w:ascii="宋体" w:hAnsi="宋体" w:eastAsia="宋体" w:cs="宋体"/>
          <w:spacing w:val="5"/>
          <w:sz w:val="20"/>
          <w:szCs w:val="20"/>
        </w:rPr>
        <w:t>9.3 投标供应商被视为熟悉本招标项目的各种情况以及与履行合同有关的一切</w:t>
      </w:r>
      <w:r>
        <w:rPr>
          <w:rFonts w:ascii="宋体" w:hAnsi="宋体" w:eastAsia="宋体" w:cs="宋体"/>
          <w:spacing w:val="14"/>
          <w:sz w:val="20"/>
          <w:szCs w:val="20"/>
        </w:rPr>
        <w:t xml:space="preserve"> </w:t>
      </w:r>
      <w:r>
        <w:rPr>
          <w:rFonts w:ascii="宋体" w:hAnsi="宋体" w:eastAsia="宋体" w:cs="宋体"/>
          <w:spacing w:val="-3"/>
          <w:sz w:val="20"/>
          <w:szCs w:val="20"/>
        </w:rPr>
        <w:t>其他情况。</w:t>
      </w:r>
    </w:p>
    <w:p w14:paraId="0D507433">
      <w:pPr>
        <w:spacing w:before="133" w:line="306" w:lineRule="auto"/>
        <w:ind w:right="61" w:firstLine="481"/>
        <w:rPr>
          <w:rFonts w:ascii="宋体" w:hAnsi="宋体" w:eastAsia="宋体" w:cs="宋体"/>
          <w:sz w:val="20"/>
          <w:szCs w:val="20"/>
        </w:rPr>
      </w:pPr>
      <w:r>
        <w:rPr>
          <w:rFonts w:ascii="宋体" w:hAnsi="宋体" w:eastAsia="宋体" w:cs="宋体"/>
          <w:sz w:val="20"/>
          <w:szCs w:val="20"/>
        </w:rPr>
        <w:t>9.4</w:t>
      </w:r>
      <w:r>
        <w:rPr>
          <w:rFonts w:ascii="宋体" w:hAnsi="宋体" w:eastAsia="宋体" w:cs="宋体"/>
          <w:spacing w:val="-46"/>
          <w:sz w:val="20"/>
          <w:szCs w:val="20"/>
        </w:rPr>
        <w:t xml:space="preserve"> </w:t>
      </w:r>
      <w:r>
        <w:rPr>
          <w:rFonts w:ascii="宋体" w:hAnsi="宋体" w:eastAsia="宋体" w:cs="宋体"/>
          <w:sz w:val="20"/>
          <w:szCs w:val="20"/>
        </w:rPr>
        <w:t xml:space="preserve">投标供应商获取采购文件后，应仔细检查采购文件的所有内容，如有残缺应 </w:t>
      </w:r>
      <w:r>
        <w:rPr>
          <w:rFonts w:ascii="宋体" w:hAnsi="宋体" w:eastAsia="宋体" w:cs="宋体"/>
          <w:spacing w:val="-3"/>
          <w:sz w:val="20"/>
          <w:szCs w:val="20"/>
        </w:rPr>
        <w:t>在领到采购文件后</w:t>
      </w:r>
      <w:r>
        <w:rPr>
          <w:rFonts w:ascii="宋体" w:hAnsi="宋体" w:eastAsia="宋体" w:cs="宋体"/>
          <w:spacing w:val="-33"/>
          <w:sz w:val="20"/>
          <w:szCs w:val="20"/>
        </w:rPr>
        <w:t xml:space="preserve"> </w:t>
      </w:r>
      <w:r>
        <w:rPr>
          <w:rFonts w:ascii="宋体" w:hAnsi="宋体" w:eastAsia="宋体" w:cs="宋体"/>
          <w:spacing w:val="-3"/>
          <w:sz w:val="20"/>
          <w:szCs w:val="20"/>
        </w:rPr>
        <w:t>1 日内向采购人提出，否则，由此</w:t>
      </w:r>
      <w:r>
        <w:rPr>
          <w:rFonts w:ascii="宋体" w:hAnsi="宋体" w:eastAsia="宋体" w:cs="宋体"/>
          <w:spacing w:val="-4"/>
          <w:sz w:val="20"/>
          <w:szCs w:val="20"/>
        </w:rPr>
        <w:t>引起的投标损失自负；投标供应</w:t>
      </w:r>
      <w:r>
        <w:rPr>
          <w:rFonts w:ascii="宋体" w:hAnsi="宋体" w:eastAsia="宋体" w:cs="宋体"/>
          <w:sz w:val="20"/>
          <w:szCs w:val="20"/>
        </w:rPr>
        <w:t xml:space="preserve"> </w:t>
      </w:r>
      <w:r>
        <w:rPr>
          <w:rFonts w:ascii="宋体" w:hAnsi="宋体" w:eastAsia="宋体" w:cs="宋体"/>
          <w:spacing w:val="-1"/>
          <w:sz w:val="20"/>
          <w:szCs w:val="20"/>
        </w:rPr>
        <w:t>商同时应认真审阅采购文件中所有的事项、格式、条款和规范要求等，如果</w:t>
      </w:r>
      <w:r>
        <w:rPr>
          <w:rFonts w:ascii="宋体" w:hAnsi="宋体" w:eastAsia="宋体" w:cs="宋体"/>
          <w:spacing w:val="-2"/>
          <w:sz w:val="20"/>
          <w:szCs w:val="20"/>
        </w:rPr>
        <w:t>投标供应</w:t>
      </w:r>
      <w:r>
        <w:rPr>
          <w:rFonts w:ascii="宋体" w:hAnsi="宋体" w:eastAsia="宋体" w:cs="宋体"/>
          <w:sz w:val="20"/>
          <w:szCs w:val="20"/>
        </w:rPr>
        <w:t xml:space="preserve"> </w:t>
      </w:r>
      <w:r>
        <w:rPr>
          <w:rFonts w:ascii="宋体" w:hAnsi="宋体" w:eastAsia="宋体" w:cs="宋体"/>
          <w:spacing w:val="-1"/>
          <w:sz w:val="20"/>
          <w:szCs w:val="20"/>
        </w:rPr>
        <w:t>商编制的响应文件，没有按照采购文件要求提交全部资料或者没有对采购文</w:t>
      </w:r>
      <w:r>
        <w:rPr>
          <w:rFonts w:ascii="宋体" w:hAnsi="宋体" w:eastAsia="宋体" w:cs="宋体"/>
          <w:spacing w:val="-2"/>
          <w:sz w:val="20"/>
          <w:szCs w:val="20"/>
        </w:rPr>
        <w:t>件做出实</w:t>
      </w:r>
      <w:r>
        <w:rPr>
          <w:rFonts w:ascii="宋体" w:hAnsi="宋体" w:eastAsia="宋体" w:cs="宋体"/>
          <w:sz w:val="20"/>
          <w:szCs w:val="20"/>
        </w:rPr>
        <w:t xml:space="preserve"> </w:t>
      </w:r>
      <w:r>
        <w:rPr>
          <w:rFonts w:ascii="宋体" w:hAnsi="宋体" w:eastAsia="宋体" w:cs="宋体"/>
          <w:spacing w:val="-1"/>
          <w:sz w:val="20"/>
          <w:szCs w:val="20"/>
        </w:rPr>
        <w:t>质性响应，其风险应由投标供应商自行承担，并根据有关条款规定，其投标</w:t>
      </w:r>
      <w:r>
        <w:rPr>
          <w:rFonts w:ascii="宋体" w:hAnsi="宋体" w:eastAsia="宋体" w:cs="宋体"/>
          <w:spacing w:val="-2"/>
          <w:sz w:val="20"/>
          <w:szCs w:val="20"/>
        </w:rPr>
        <w:t>有可能被</w:t>
      </w:r>
      <w:r>
        <w:rPr>
          <w:rFonts w:ascii="宋体" w:hAnsi="宋体" w:eastAsia="宋体" w:cs="宋体"/>
          <w:sz w:val="20"/>
          <w:szCs w:val="20"/>
        </w:rPr>
        <w:t xml:space="preserve"> </w:t>
      </w:r>
      <w:r>
        <w:rPr>
          <w:rFonts w:ascii="宋体" w:hAnsi="宋体" w:eastAsia="宋体" w:cs="宋体"/>
          <w:spacing w:val="-3"/>
          <w:sz w:val="20"/>
          <w:szCs w:val="20"/>
        </w:rPr>
        <w:t>拒绝。</w:t>
      </w:r>
    </w:p>
    <w:p w14:paraId="3D4BE3FC">
      <w:pPr>
        <w:spacing w:before="133" w:line="219" w:lineRule="auto"/>
        <w:ind w:left="498"/>
        <w:rPr>
          <w:rFonts w:ascii="宋体" w:hAnsi="宋体" w:eastAsia="宋体" w:cs="宋体"/>
          <w:sz w:val="20"/>
          <w:szCs w:val="20"/>
        </w:rPr>
      </w:pPr>
      <w:r>
        <w:rPr>
          <w:rFonts w:ascii="宋体" w:hAnsi="宋体" w:eastAsia="宋体" w:cs="宋体"/>
          <w:b/>
          <w:bCs/>
          <w:spacing w:val="-4"/>
          <w:sz w:val="20"/>
          <w:szCs w:val="20"/>
        </w:rPr>
        <w:t>10.</w:t>
      </w:r>
      <w:r>
        <w:rPr>
          <w:rFonts w:ascii="宋体" w:hAnsi="宋体" w:eastAsia="宋体" w:cs="宋体"/>
          <w:spacing w:val="-4"/>
          <w:sz w:val="20"/>
          <w:szCs w:val="20"/>
        </w:rPr>
        <w:t xml:space="preserve"> </w:t>
      </w:r>
      <w:r>
        <w:rPr>
          <w:rFonts w:ascii="宋体" w:hAnsi="宋体" w:eastAsia="宋体" w:cs="宋体"/>
          <w:b/>
          <w:bCs/>
          <w:spacing w:val="-4"/>
          <w:sz w:val="20"/>
          <w:szCs w:val="20"/>
        </w:rPr>
        <w:t>采购文件的澄清和修改</w:t>
      </w:r>
    </w:p>
    <w:p w14:paraId="18C5DDDA">
      <w:pPr>
        <w:spacing w:before="137" w:line="308" w:lineRule="auto"/>
        <w:ind w:right="61" w:firstLine="498"/>
        <w:rPr>
          <w:rFonts w:ascii="宋体" w:hAnsi="宋体" w:eastAsia="宋体" w:cs="宋体"/>
          <w:sz w:val="20"/>
          <w:szCs w:val="20"/>
        </w:rPr>
      </w:pPr>
      <w:r>
        <w:rPr>
          <w:rFonts w:ascii="宋体" w:hAnsi="宋体" w:eastAsia="宋体" w:cs="宋体"/>
          <w:spacing w:val="2"/>
          <w:sz w:val="20"/>
          <w:szCs w:val="20"/>
        </w:rPr>
        <w:t>10.1 提交首次响应文件截止之日前，采购人、</w:t>
      </w:r>
      <w:r>
        <w:rPr>
          <w:rFonts w:ascii="宋体" w:hAnsi="宋体" w:eastAsia="宋体" w:cs="宋体"/>
          <w:spacing w:val="1"/>
          <w:sz w:val="20"/>
          <w:szCs w:val="20"/>
        </w:rPr>
        <w:t>代理机构工作人员可以对已发出</w:t>
      </w:r>
      <w:r>
        <w:rPr>
          <w:rFonts w:ascii="宋体" w:hAnsi="宋体" w:eastAsia="宋体" w:cs="宋体"/>
          <w:sz w:val="20"/>
          <w:szCs w:val="20"/>
        </w:rPr>
        <w:t xml:space="preserve"> </w:t>
      </w:r>
      <w:r>
        <w:rPr>
          <w:rFonts w:ascii="宋体" w:hAnsi="宋体" w:eastAsia="宋体" w:cs="宋体"/>
          <w:spacing w:val="-1"/>
          <w:sz w:val="20"/>
          <w:szCs w:val="20"/>
        </w:rPr>
        <w:t>的采购文件（磋商文件）进行必要的澄清或者修改，澄清或者修改的内容作</w:t>
      </w:r>
      <w:r>
        <w:rPr>
          <w:rFonts w:ascii="宋体" w:hAnsi="宋体" w:eastAsia="宋体" w:cs="宋体"/>
          <w:spacing w:val="-2"/>
          <w:sz w:val="20"/>
          <w:szCs w:val="20"/>
        </w:rPr>
        <w:t>为采购文</w:t>
      </w:r>
      <w:r>
        <w:rPr>
          <w:rFonts w:ascii="宋体" w:hAnsi="宋体" w:eastAsia="宋体" w:cs="宋体"/>
          <w:sz w:val="20"/>
          <w:szCs w:val="20"/>
        </w:rPr>
        <w:t xml:space="preserve"> </w:t>
      </w:r>
      <w:r>
        <w:rPr>
          <w:rFonts w:ascii="宋体" w:hAnsi="宋体" w:eastAsia="宋体" w:cs="宋体"/>
          <w:spacing w:val="-1"/>
          <w:sz w:val="20"/>
          <w:szCs w:val="20"/>
        </w:rPr>
        <w:t>件的组成部分。澄清或者修改的内容可能影响响应文件编制的，采购人、代</w:t>
      </w:r>
      <w:r>
        <w:rPr>
          <w:rFonts w:ascii="宋体" w:hAnsi="宋体" w:eastAsia="宋体" w:cs="宋体"/>
          <w:spacing w:val="-2"/>
          <w:sz w:val="20"/>
          <w:szCs w:val="20"/>
        </w:rPr>
        <w:t>理机构工</w:t>
      </w:r>
      <w:r>
        <w:rPr>
          <w:rFonts w:ascii="宋体" w:hAnsi="宋体" w:eastAsia="宋体" w:cs="宋体"/>
          <w:sz w:val="20"/>
          <w:szCs w:val="20"/>
        </w:rPr>
        <w:t xml:space="preserve"> </w:t>
      </w:r>
      <w:r>
        <w:rPr>
          <w:rFonts w:ascii="宋体" w:hAnsi="宋体" w:eastAsia="宋体" w:cs="宋体"/>
          <w:spacing w:val="-3"/>
          <w:sz w:val="20"/>
          <w:szCs w:val="20"/>
        </w:rPr>
        <w:t>作人员应当在提交首次响应文件截止时间至少</w:t>
      </w:r>
      <w:r>
        <w:rPr>
          <w:rFonts w:ascii="宋体" w:hAnsi="宋体" w:eastAsia="宋体" w:cs="宋体"/>
          <w:spacing w:val="-46"/>
          <w:sz w:val="20"/>
          <w:szCs w:val="20"/>
        </w:rPr>
        <w:t xml:space="preserve"> </w:t>
      </w:r>
      <w:r>
        <w:rPr>
          <w:rFonts w:ascii="宋体" w:hAnsi="宋体" w:eastAsia="宋体" w:cs="宋体"/>
          <w:spacing w:val="-3"/>
          <w:sz w:val="20"/>
          <w:szCs w:val="20"/>
        </w:rPr>
        <w:t>5 日前，以书面形式通知所有获取磋商</w:t>
      </w:r>
      <w:r>
        <w:rPr>
          <w:rFonts w:ascii="宋体" w:hAnsi="宋体" w:eastAsia="宋体" w:cs="宋体"/>
          <w:sz w:val="20"/>
          <w:szCs w:val="20"/>
        </w:rPr>
        <w:t xml:space="preserve"> </w:t>
      </w:r>
      <w:r>
        <w:rPr>
          <w:rFonts w:ascii="宋体" w:hAnsi="宋体" w:eastAsia="宋体" w:cs="宋体"/>
          <w:spacing w:val="-3"/>
          <w:sz w:val="20"/>
          <w:szCs w:val="20"/>
        </w:rPr>
        <w:t>文件的供应商；不足</w:t>
      </w:r>
      <w:r>
        <w:rPr>
          <w:rFonts w:ascii="宋体" w:hAnsi="宋体" w:eastAsia="宋体" w:cs="宋体"/>
          <w:spacing w:val="-46"/>
          <w:sz w:val="20"/>
          <w:szCs w:val="20"/>
        </w:rPr>
        <w:t xml:space="preserve"> </w:t>
      </w:r>
      <w:r>
        <w:rPr>
          <w:rFonts w:ascii="宋体" w:hAnsi="宋体" w:eastAsia="宋体" w:cs="宋体"/>
          <w:spacing w:val="-3"/>
          <w:sz w:val="20"/>
          <w:szCs w:val="20"/>
        </w:rPr>
        <w:t>5 日的，采购人、代理机构工作人员应当顺延提交首次响应文件</w:t>
      </w:r>
      <w:r>
        <w:rPr>
          <w:rFonts w:ascii="宋体" w:hAnsi="宋体" w:eastAsia="宋体" w:cs="宋体"/>
          <w:sz w:val="20"/>
          <w:szCs w:val="20"/>
        </w:rPr>
        <w:t xml:space="preserve"> </w:t>
      </w:r>
      <w:r>
        <w:rPr>
          <w:rFonts w:ascii="宋体" w:hAnsi="宋体" w:eastAsia="宋体" w:cs="宋体"/>
          <w:spacing w:val="-1"/>
          <w:sz w:val="20"/>
          <w:szCs w:val="20"/>
        </w:rPr>
        <w:t>截止时间。同时在采购文件指定的政府采购信息发布媒体上发布变更公告。</w:t>
      </w:r>
      <w:r>
        <w:rPr>
          <w:rFonts w:ascii="宋体" w:hAnsi="宋体" w:eastAsia="宋体" w:cs="宋体"/>
          <w:spacing w:val="-2"/>
          <w:sz w:val="20"/>
          <w:szCs w:val="20"/>
        </w:rPr>
        <w:t>潜在供应</w:t>
      </w:r>
      <w:r>
        <w:rPr>
          <w:rFonts w:ascii="宋体" w:hAnsi="宋体" w:eastAsia="宋体" w:cs="宋体"/>
          <w:sz w:val="20"/>
          <w:szCs w:val="20"/>
        </w:rPr>
        <w:t xml:space="preserve"> 商在收到上述通知后，应以书面形式向采购人</w:t>
      </w:r>
      <w:r>
        <w:rPr>
          <w:rFonts w:ascii="宋体" w:hAnsi="宋体" w:eastAsia="宋体" w:cs="宋体"/>
          <w:spacing w:val="-1"/>
          <w:sz w:val="20"/>
          <w:szCs w:val="20"/>
        </w:rPr>
        <w:t>或代理机构回复确认。</w:t>
      </w:r>
    </w:p>
    <w:p w14:paraId="49FDF525">
      <w:pPr>
        <w:spacing w:before="137" w:line="288" w:lineRule="auto"/>
        <w:ind w:right="61" w:firstLine="498"/>
        <w:rPr>
          <w:rFonts w:ascii="宋体" w:hAnsi="宋体" w:eastAsia="宋体" w:cs="宋体"/>
          <w:sz w:val="20"/>
          <w:szCs w:val="20"/>
        </w:rPr>
      </w:pPr>
      <w:r>
        <w:rPr>
          <w:rFonts w:ascii="宋体" w:hAnsi="宋体" w:eastAsia="宋体" w:cs="宋体"/>
          <w:spacing w:val="2"/>
          <w:sz w:val="20"/>
          <w:szCs w:val="20"/>
        </w:rPr>
        <w:t>10.2 采购文件（磋商文件）的澄清或者修改内</w:t>
      </w:r>
      <w:r>
        <w:rPr>
          <w:rFonts w:ascii="宋体" w:hAnsi="宋体" w:eastAsia="宋体" w:cs="宋体"/>
          <w:spacing w:val="1"/>
          <w:sz w:val="20"/>
          <w:szCs w:val="20"/>
        </w:rPr>
        <w:t>容作为采购文件的组成部分，并</w:t>
      </w:r>
      <w:r>
        <w:rPr>
          <w:rFonts w:ascii="宋体" w:hAnsi="宋体" w:eastAsia="宋体" w:cs="宋体"/>
          <w:sz w:val="20"/>
          <w:szCs w:val="20"/>
        </w:rPr>
        <w:t xml:space="preserve"> </w:t>
      </w:r>
      <w:r>
        <w:rPr>
          <w:rFonts w:ascii="宋体" w:hAnsi="宋体" w:eastAsia="宋体" w:cs="宋体"/>
          <w:spacing w:val="-1"/>
          <w:sz w:val="20"/>
          <w:szCs w:val="20"/>
        </w:rPr>
        <w:t>对供应商具有约束力。当磋商文件、磋商文件的澄清或修改在同一内容的表</w:t>
      </w:r>
      <w:r>
        <w:rPr>
          <w:rFonts w:ascii="宋体" w:hAnsi="宋体" w:eastAsia="宋体" w:cs="宋体"/>
          <w:spacing w:val="-2"/>
          <w:sz w:val="20"/>
          <w:szCs w:val="20"/>
        </w:rPr>
        <w:t>述上不一</w:t>
      </w:r>
      <w:r>
        <w:rPr>
          <w:rFonts w:ascii="宋体" w:hAnsi="宋体" w:eastAsia="宋体" w:cs="宋体"/>
          <w:sz w:val="20"/>
          <w:szCs w:val="20"/>
        </w:rPr>
        <w:t xml:space="preserve"> </w:t>
      </w:r>
      <w:r>
        <w:rPr>
          <w:rFonts w:ascii="宋体" w:hAnsi="宋体" w:eastAsia="宋体" w:cs="宋体"/>
          <w:spacing w:val="-1"/>
          <w:sz w:val="20"/>
          <w:szCs w:val="20"/>
        </w:rPr>
        <w:t>致时，以最后发出的文件内容为准。</w:t>
      </w:r>
    </w:p>
    <w:p w14:paraId="14EC008A">
      <w:pPr>
        <w:spacing w:line="344" w:lineRule="auto"/>
        <w:rPr>
          <w:rFonts w:ascii="Arial"/>
          <w:sz w:val="21"/>
        </w:rPr>
      </w:pPr>
    </w:p>
    <w:p w14:paraId="69FAA5D6">
      <w:pPr>
        <w:spacing w:before="98" w:line="219" w:lineRule="auto"/>
        <w:ind w:left="2696"/>
        <w:outlineLvl w:val="0"/>
        <w:rPr>
          <w:rFonts w:ascii="宋体" w:hAnsi="宋体" w:eastAsia="宋体" w:cs="宋体"/>
          <w:sz w:val="30"/>
          <w:szCs w:val="30"/>
        </w:rPr>
      </w:pPr>
      <w:bookmarkStart w:id="23" w:name="bookmark5"/>
      <w:bookmarkEnd w:id="23"/>
      <w:bookmarkStart w:id="24" w:name="_Toc8315"/>
      <w:r>
        <w:rPr>
          <w:rFonts w:ascii="宋体" w:hAnsi="宋体" w:eastAsia="宋体" w:cs="宋体"/>
          <w:b/>
          <w:bCs/>
          <w:spacing w:val="-7"/>
          <w:sz w:val="30"/>
          <w:szCs w:val="30"/>
        </w:rPr>
        <w:t>第三章</w:t>
      </w:r>
      <w:r>
        <w:rPr>
          <w:rFonts w:ascii="宋体" w:hAnsi="宋体" w:eastAsia="宋体" w:cs="宋体"/>
          <w:spacing w:val="12"/>
          <w:sz w:val="30"/>
          <w:szCs w:val="30"/>
        </w:rPr>
        <w:t xml:space="preserve">   </w:t>
      </w:r>
      <w:r>
        <w:rPr>
          <w:rFonts w:ascii="宋体" w:hAnsi="宋体" w:eastAsia="宋体" w:cs="宋体"/>
          <w:b/>
          <w:bCs/>
          <w:spacing w:val="-7"/>
          <w:sz w:val="30"/>
          <w:szCs w:val="30"/>
        </w:rPr>
        <w:t>响应文件的编写</w:t>
      </w:r>
      <w:bookmarkEnd w:id="24"/>
    </w:p>
    <w:p w14:paraId="3253C896">
      <w:pPr>
        <w:spacing w:line="319" w:lineRule="auto"/>
        <w:rPr>
          <w:rFonts w:ascii="Arial"/>
          <w:sz w:val="21"/>
        </w:rPr>
      </w:pPr>
    </w:p>
    <w:p w14:paraId="7C1613BD">
      <w:pPr>
        <w:spacing w:before="78" w:line="221" w:lineRule="auto"/>
        <w:ind w:left="498"/>
        <w:rPr>
          <w:rFonts w:ascii="宋体" w:hAnsi="宋体" w:eastAsia="宋体" w:cs="宋体"/>
          <w:sz w:val="20"/>
          <w:szCs w:val="20"/>
        </w:rPr>
      </w:pPr>
      <w:r>
        <w:rPr>
          <w:rFonts w:ascii="宋体" w:hAnsi="宋体" w:eastAsia="宋体" w:cs="宋体"/>
          <w:b/>
          <w:bCs/>
          <w:spacing w:val="-8"/>
          <w:sz w:val="20"/>
          <w:szCs w:val="20"/>
        </w:rPr>
        <w:t>11.要求</w:t>
      </w:r>
    </w:p>
    <w:p w14:paraId="74606653">
      <w:pPr>
        <w:spacing w:before="135" w:line="316" w:lineRule="auto"/>
        <w:ind w:left="2" w:firstLine="495"/>
        <w:jc w:val="both"/>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50"/>
          <w:sz w:val="20"/>
          <w:szCs w:val="20"/>
        </w:rPr>
        <w:t xml:space="preserve"> </w:t>
      </w:r>
      <w:r>
        <w:rPr>
          <w:rFonts w:ascii="宋体" w:hAnsi="宋体" w:eastAsia="宋体" w:cs="宋体"/>
          <w:spacing w:val="-8"/>
          <w:sz w:val="20"/>
          <w:szCs w:val="20"/>
        </w:rPr>
        <w:t>供应商应详细阅读采购文件中的条款、格式、表示、条件和规范等所</w:t>
      </w:r>
      <w:r>
        <w:rPr>
          <w:rFonts w:ascii="宋体" w:hAnsi="宋体" w:eastAsia="宋体" w:cs="宋体"/>
          <w:spacing w:val="-9"/>
          <w:sz w:val="20"/>
          <w:szCs w:val="20"/>
        </w:rPr>
        <w:t>有内容，</w:t>
      </w:r>
      <w:r>
        <w:rPr>
          <w:rFonts w:ascii="宋体" w:hAnsi="宋体" w:eastAsia="宋体" w:cs="宋体"/>
          <w:sz w:val="20"/>
          <w:szCs w:val="20"/>
        </w:rPr>
        <w:t xml:space="preserve"> </w:t>
      </w:r>
      <w:r>
        <w:rPr>
          <w:rFonts w:ascii="宋体" w:hAnsi="宋体" w:eastAsia="宋体" w:cs="宋体"/>
          <w:spacing w:val="-1"/>
          <w:sz w:val="20"/>
          <w:szCs w:val="20"/>
        </w:rPr>
        <w:t>按采购文件的要求顺序和份数提供响应文件，并对响应文件所提供的</w:t>
      </w:r>
      <w:r>
        <w:rPr>
          <w:rFonts w:ascii="宋体" w:hAnsi="宋体" w:eastAsia="宋体" w:cs="宋体"/>
          <w:spacing w:val="-2"/>
          <w:sz w:val="20"/>
          <w:szCs w:val="20"/>
        </w:rPr>
        <w:t>全部资料的真实</w:t>
      </w:r>
      <w:r>
        <w:rPr>
          <w:rFonts w:ascii="宋体" w:hAnsi="宋体" w:eastAsia="宋体" w:cs="宋体"/>
          <w:sz w:val="20"/>
          <w:szCs w:val="20"/>
        </w:rPr>
        <w:t xml:space="preserve"> </w:t>
      </w:r>
      <w:r>
        <w:rPr>
          <w:rFonts w:ascii="宋体" w:hAnsi="宋体" w:eastAsia="宋体" w:cs="宋体"/>
          <w:spacing w:val="-1"/>
          <w:sz w:val="20"/>
          <w:szCs w:val="20"/>
        </w:rPr>
        <w:t>性承担法律责任，并无条件接受采购人、代理机构及监管部门等对其</w:t>
      </w:r>
      <w:r>
        <w:rPr>
          <w:rFonts w:ascii="宋体" w:hAnsi="宋体" w:eastAsia="宋体" w:cs="宋体"/>
          <w:spacing w:val="-2"/>
          <w:sz w:val="20"/>
          <w:szCs w:val="20"/>
        </w:rPr>
        <w:t>中任何资料进行</w:t>
      </w:r>
      <w:r>
        <w:rPr>
          <w:rFonts w:ascii="宋体" w:hAnsi="宋体" w:eastAsia="宋体" w:cs="宋体"/>
          <w:sz w:val="20"/>
          <w:szCs w:val="20"/>
        </w:rPr>
        <w:t xml:space="preserve"> </w:t>
      </w:r>
      <w:r>
        <w:rPr>
          <w:rFonts w:ascii="宋体" w:hAnsi="宋体" w:eastAsia="宋体" w:cs="宋体"/>
          <w:spacing w:val="-1"/>
          <w:sz w:val="20"/>
          <w:szCs w:val="20"/>
        </w:rPr>
        <w:t>核实的要求。 否则，其投标可能被拒绝。</w:t>
      </w:r>
    </w:p>
    <w:p w14:paraId="10C4F460">
      <w:pPr>
        <w:spacing w:before="35" w:line="219" w:lineRule="auto"/>
        <w:ind w:left="498"/>
        <w:rPr>
          <w:rFonts w:ascii="宋体" w:hAnsi="宋体" w:eastAsia="宋体" w:cs="宋体"/>
          <w:sz w:val="20"/>
          <w:szCs w:val="20"/>
        </w:rPr>
      </w:pPr>
      <w:r>
        <w:rPr>
          <w:rFonts w:ascii="宋体" w:hAnsi="宋体" w:eastAsia="宋体" w:cs="宋体"/>
          <w:b/>
          <w:bCs/>
          <w:spacing w:val="-4"/>
          <w:sz w:val="20"/>
          <w:szCs w:val="20"/>
        </w:rPr>
        <w:t>12.响应文件语言和度量单位</w:t>
      </w:r>
    </w:p>
    <w:p w14:paraId="10F81D7F">
      <w:pPr>
        <w:spacing w:before="136" w:line="309" w:lineRule="auto"/>
        <w:ind w:left="1" w:right="61" w:firstLine="496"/>
        <w:rPr>
          <w:rFonts w:ascii="宋体" w:hAnsi="宋体" w:eastAsia="宋体" w:cs="宋体"/>
          <w:sz w:val="20"/>
          <w:szCs w:val="20"/>
        </w:rPr>
      </w:pPr>
      <w:r>
        <w:rPr>
          <w:rFonts w:ascii="宋体" w:hAnsi="宋体" w:eastAsia="宋体" w:cs="宋体"/>
          <w:spacing w:val="-4"/>
          <w:sz w:val="20"/>
          <w:szCs w:val="20"/>
        </w:rPr>
        <w:t>12.1</w:t>
      </w:r>
      <w:r>
        <w:rPr>
          <w:rFonts w:ascii="宋体" w:hAnsi="宋体" w:eastAsia="宋体" w:cs="宋体"/>
          <w:spacing w:val="-32"/>
          <w:sz w:val="20"/>
          <w:szCs w:val="20"/>
        </w:rPr>
        <w:t xml:space="preserve"> </w:t>
      </w:r>
      <w:r>
        <w:rPr>
          <w:rFonts w:ascii="宋体" w:hAnsi="宋体" w:eastAsia="宋体" w:cs="宋体"/>
          <w:spacing w:val="-4"/>
          <w:sz w:val="20"/>
          <w:szCs w:val="20"/>
        </w:rPr>
        <w:t>响应文件的语言：响应文件及投标供应商和采购人就招标、投标交换的文件</w:t>
      </w:r>
      <w:r>
        <w:rPr>
          <w:rFonts w:ascii="宋体" w:hAnsi="宋体" w:eastAsia="宋体" w:cs="宋体"/>
          <w:sz w:val="20"/>
          <w:szCs w:val="20"/>
        </w:rPr>
        <w:t xml:space="preserve"> </w:t>
      </w:r>
      <w:r>
        <w:rPr>
          <w:rFonts w:ascii="宋体" w:hAnsi="宋体" w:eastAsia="宋体" w:cs="宋体"/>
          <w:spacing w:val="-1"/>
          <w:sz w:val="20"/>
          <w:szCs w:val="20"/>
        </w:rPr>
        <w:t>和往来信件，须以中文书写。供应商提供的支持文件、技术资料和印刷</w:t>
      </w:r>
      <w:r>
        <w:rPr>
          <w:rFonts w:ascii="宋体" w:hAnsi="宋体" w:eastAsia="宋体" w:cs="宋体"/>
          <w:spacing w:val="-2"/>
          <w:sz w:val="20"/>
          <w:szCs w:val="20"/>
        </w:rPr>
        <w:t>的文献可以用</w:t>
      </w:r>
      <w:bookmarkStart w:id="25" w:name="bookmark22"/>
      <w:bookmarkEnd w:id="25"/>
      <w:r>
        <w:rPr>
          <w:rFonts w:ascii="宋体" w:hAnsi="宋体" w:eastAsia="宋体" w:cs="宋体"/>
          <w:spacing w:val="-1"/>
          <w:sz w:val="20"/>
          <w:szCs w:val="20"/>
        </w:rPr>
        <w:t>其他语言，但相应实质性内容须附有中文翻译本，在解释响应文件的修</w:t>
      </w:r>
      <w:r>
        <w:rPr>
          <w:rFonts w:ascii="宋体" w:hAnsi="宋体" w:eastAsia="宋体" w:cs="宋体"/>
          <w:spacing w:val="-2"/>
          <w:sz w:val="20"/>
          <w:szCs w:val="20"/>
        </w:rPr>
        <w:t>改内容时以中</w:t>
      </w:r>
      <w:r>
        <w:rPr>
          <w:rFonts w:ascii="宋体" w:hAnsi="宋体" w:eastAsia="宋体" w:cs="宋体"/>
          <w:sz w:val="20"/>
          <w:szCs w:val="20"/>
        </w:rPr>
        <w:t xml:space="preserve"> </w:t>
      </w:r>
      <w:r>
        <w:rPr>
          <w:rFonts w:ascii="宋体" w:hAnsi="宋体" w:eastAsia="宋体" w:cs="宋体"/>
          <w:spacing w:val="-1"/>
          <w:sz w:val="20"/>
          <w:szCs w:val="20"/>
        </w:rPr>
        <w:t>文翻译本为准。对中文翻译有异议的，以权威机构的译本为准。</w:t>
      </w:r>
    </w:p>
    <w:p w14:paraId="1B394FB1">
      <w:pPr>
        <w:spacing w:before="34" w:line="310" w:lineRule="auto"/>
        <w:ind w:left="24" w:right="30" w:firstLine="474"/>
        <w:rPr>
          <w:rFonts w:ascii="宋体" w:hAnsi="宋体" w:eastAsia="宋体" w:cs="宋体"/>
          <w:sz w:val="20"/>
          <w:szCs w:val="20"/>
        </w:rPr>
      </w:pPr>
      <w:r>
        <w:rPr>
          <w:rFonts w:ascii="宋体" w:hAnsi="宋体" w:eastAsia="宋体" w:cs="宋体"/>
          <w:spacing w:val="-3"/>
          <w:sz w:val="20"/>
          <w:szCs w:val="20"/>
        </w:rPr>
        <w:t>12.2</w:t>
      </w:r>
      <w:r>
        <w:rPr>
          <w:rFonts w:ascii="宋体" w:hAnsi="宋体" w:eastAsia="宋体" w:cs="宋体"/>
          <w:spacing w:val="-51"/>
          <w:sz w:val="20"/>
          <w:szCs w:val="20"/>
        </w:rPr>
        <w:t xml:space="preserve"> </w:t>
      </w:r>
      <w:r>
        <w:rPr>
          <w:rFonts w:ascii="宋体" w:hAnsi="宋体" w:eastAsia="宋体" w:cs="宋体"/>
          <w:spacing w:val="-3"/>
          <w:sz w:val="20"/>
          <w:szCs w:val="20"/>
        </w:rPr>
        <w:t>计量单位：除在采购文件的技术规</w:t>
      </w:r>
      <w:r>
        <w:rPr>
          <w:rFonts w:ascii="宋体" w:hAnsi="宋体" w:eastAsia="宋体" w:cs="宋体"/>
          <w:spacing w:val="-4"/>
          <w:sz w:val="20"/>
          <w:szCs w:val="20"/>
        </w:rPr>
        <w:t>格中另有规定外，计量单位应使用中华人</w:t>
      </w:r>
      <w:r>
        <w:rPr>
          <w:rFonts w:ascii="宋体" w:hAnsi="宋体" w:eastAsia="宋体" w:cs="宋体"/>
          <w:sz w:val="20"/>
          <w:szCs w:val="20"/>
        </w:rPr>
        <w:t xml:space="preserve"> </w:t>
      </w:r>
      <w:r>
        <w:rPr>
          <w:rFonts w:ascii="宋体" w:hAnsi="宋体" w:eastAsia="宋体" w:cs="宋体"/>
          <w:spacing w:val="-1"/>
          <w:sz w:val="20"/>
          <w:szCs w:val="20"/>
        </w:rPr>
        <w:t>民共和国法定计量单位（国际单位制和国家选定的其它计量</w:t>
      </w:r>
      <w:r>
        <w:rPr>
          <w:rFonts w:ascii="宋体" w:hAnsi="宋体" w:eastAsia="宋体" w:cs="宋体"/>
          <w:spacing w:val="-2"/>
          <w:sz w:val="20"/>
          <w:szCs w:val="20"/>
        </w:rPr>
        <w:t>单位）。</w:t>
      </w:r>
    </w:p>
    <w:p w14:paraId="57D7D7DF">
      <w:pPr>
        <w:spacing w:before="34" w:line="219" w:lineRule="auto"/>
        <w:ind w:left="498"/>
        <w:rPr>
          <w:rFonts w:ascii="宋体" w:hAnsi="宋体" w:eastAsia="宋体" w:cs="宋体"/>
          <w:sz w:val="20"/>
          <w:szCs w:val="20"/>
          <w:highlight w:val="none"/>
        </w:rPr>
      </w:pPr>
      <w:r>
        <w:rPr>
          <w:rFonts w:ascii="宋体" w:hAnsi="宋体" w:eastAsia="宋体" w:cs="宋体"/>
          <w:b/>
          <w:bCs/>
          <w:spacing w:val="-5"/>
          <w:sz w:val="20"/>
          <w:szCs w:val="20"/>
        </w:rPr>
        <w:t>13.响应文</w:t>
      </w:r>
      <w:r>
        <w:rPr>
          <w:rFonts w:ascii="宋体" w:hAnsi="宋体" w:eastAsia="宋体" w:cs="宋体"/>
          <w:b/>
          <w:bCs/>
          <w:spacing w:val="-5"/>
          <w:sz w:val="20"/>
          <w:szCs w:val="20"/>
          <w:highlight w:val="none"/>
        </w:rPr>
        <w:t>件的组成</w:t>
      </w:r>
    </w:p>
    <w:p w14:paraId="77A6BEF7">
      <w:pPr>
        <w:spacing w:before="135" w:line="219" w:lineRule="auto"/>
        <w:ind w:left="498"/>
        <w:rPr>
          <w:rFonts w:ascii="宋体" w:hAnsi="宋体" w:eastAsia="宋体" w:cs="宋体"/>
          <w:sz w:val="20"/>
          <w:szCs w:val="20"/>
        </w:rPr>
      </w:pPr>
      <w:r>
        <w:rPr>
          <w:rFonts w:ascii="宋体" w:hAnsi="宋体" w:eastAsia="宋体" w:cs="宋体"/>
          <w:spacing w:val="-2"/>
          <w:sz w:val="20"/>
          <w:szCs w:val="20"/>
        </w:rPr>
        <w:t>13.1 响应文件包括（但不仅限于）下列内容：</w:t>
      </w:r>
    </w:p>
    <w:p w14:paraId="26E44DA5">
      <w:pPr>
        <w:spacing w:before="136" w:line="219" w:lineRule="auto"/>
        <w:ind w:left="484"/>
        <w:rPr>
          <w:rFonts w:ascii="宋体" w:hAnsi="宋体" w:eastAsia="宋体" w:cs="宋体"/>
          <w:sz w:val="20"/>
          <w:szCs w:val="20"/>
        </w:rPr>
      </w:pPr>
      <w:r>
        <w:rPr>
          <w:rFonts w:ascii="宋体" w:hAnsi="宋体" w:eastAsia="宋体" w:cs="宋体"/>
          <w:spacing w:val="-2"/>
          <w:sz w:val="20"/>
          <w:szCs w:val="20"/>
        </w:rPr>
        <w:t>一、资格证明文件</w:t>
      </w:r>
    </w:p>
    <w:p w14:paraId="7D076F39">
      <w:pPr>
        <w:spacing w:before="135" w:line="219" w:lineRule="auto"/>
        <w:ind w:left="484"/>
        <w:rPr>
          <w:rFonts w:ascii="宋体" w:hAnsi="宋体" w:eastAsia="宋体" w:cs="宋体"/>
          <w:sz w:val="20"/>
          <w:szCs w:val="20"/>
        </w:rPr>
      </w:pPr>
      <w:r>
        <w:rPr>
          <w:rFonts w:ascii="宋体" w:hAnsi="宋体" w:eastAsia="宋体" w:cs="宋体"/>
          <w:spacing w:val="-3"/>
          <w:sz w:val="20"/>
          <w:szCs w:val="20"/>
        </w:rPr>
        <w:t>二、商务文件</w:t>
      </w:r>
    </w:p>
    <w:p w14:paraId="1ECE5CDC">
      <w:pPr>
        <w:spacing w:before="135" w:line="219" w:lineRule="auto"/>
        <w:ind w:left="480"/>
        <w:rPr>
          <w:rFonts w:ascii="宋体" w:hAnsi="宋体" w:eastAsia="宋体" w:cs="宋体"/>
          <w:sz w:val="20"/>
          <w:szCs w:val="20"/>
        </w:rPr>
      </w:pPr>
      <w:r>
        <w:rPr>
          <w:rFonts w:ascii="宋体" w:hAnsi="宋体" w:eastAsia="宋体" w:cs="宋体"/>
          <w:spacing w:val="-2"/>
          <w:sz w:val="20"/>
          <w:szCs w:val="20"/>
        </w:rPr>
        <w:t>三、技术文件</w:t>
      </w:r>
    </w:p>
    <w:p w14:paraId="2F835A85">
      <w:pPr>
        <w:spacing w:before="135" w:line="218" w:lineRule="auto"/>
        <w:ind w:left="503"/>
        <w:rPr>
          <w:rFonts w:ascii="宋体" w:hAnsi="宋体" w:eastAsia="宋体" w:cs="宋体"/>
          <w:sz w:val="20"/>
          <w:szCs w:val="20"/>
        </w:rPr>
      </w:pPr>
      <w:r>
        <w:rPr>
          <w:rFonts w:ascii="宋体" w:hAnsi="宋体" w:eastAsia="宋体" w:cs="宋体"/>
          <w:spacing w:val="-6"/>
          <w:sz w:val="20"/>
          <w:szCs w:val="20"/>
        </w:rPr>
        <w:t>四、价格文件</w:t>
      </w:r>
    </w:p>
    <w:p w14:paraId="45A3F229">
      <w:pPr>
        <w:spacing w:before="136" w:line="219" w:lineRule="auto"/>
        <w:ind w:left="484"/>
        <w:rPr>
          <w:rFonts w:ascii="宋体" w:hAnsi="宋体" w:eastAsia="宋体" w:cs="宋体"/>
          <w:sz w:val="20"/>
          <w:szCs w:val="20"/>
        </w:rPr>
      </w:pPr>
      <w:r>
        <w:rPr>
          <w:rFonts w:ascii="宋体" w:hAnsi="宋体" w:eastAsia="宋体" w:cs="宋体"/>
          <w:spacing w:val="-1"/>
          <w:sz w:val="20"/>
          <w:szCs w:val="20"/>
        </w:rPr>
        <w:t>五、供应商认为需要提供的其他资料（如有）</w:t>
      </w:r>
    </w:p>
    <w:p w14:paraId="0EC153C7">
      <w:pPr>
        <w:spacing w:before="137" w:line="219" w:lineRule="auto"/>
        <w:ind w:left="482"/>
        <w:rPr>
          <w:rFonts w:ascii="宋体" w:hAnsi="宋体" w:eastAsia="宋体" w:cs="宋体"/>
          <w:sz w:val="20"/>
          <w:szCs w:val="20"/>
        </w:rPr>
      </w:pPr>
      <w:r>
        <w:rPr>
          <w:rFonts w:ascii="宋体" w:hAnsi="宋体" w:eastAsia="宋体" w:cs="宋体"/>
          <w:spacing w:val="-1"/>
          <w:sz w:val="20"/>
          <w:szCs w:val="20"/>
        </w:rPr>
        <w:t>六、其他文件格式 （如有）</w:t>
      </w:r>
    </w:p>
    <w:p w14:paraId="534D3F48">
      <w:pPr>
        <w:spacing w:before="134" w:line="219" w:lineRule="auto"/>
        <w:ind w:left="493"/>
        <w:rPr>
          <w:rFonts w:ascii="宋体" w:hAnsi="宋体" w:eastAsia="宋体" w:cs="宋体"/>
          <w:sz w:val="20"/>
          <w:szCs w:val="20"/>
        </w:rPr>
      </w:pPr>
      <w:r>
        <w:rPr>
          <w:rFonts w:ascii="宋体" w:hAnsi="宋体" w:eastAsia="宋体" w:cs="宋体"/>
          <w:spacing w:val="-1"/>
          <w:sz w:val="20"/>
          <w:szCs w:val="20"/>
        </w:rPr>
        <w:t>响应文件包括但不仅限于上述内容，如有不足，请自行补充提供。</w:t>
      </w:r>
    </w:p>
    <w:p w14:paraId="18B33816">
      <w:pPr>
        <w:spacing w:before="137" w:line="270" w:lineRule="auto"/>
        <w:ind w:left="7" w:right="30" w:firstLine="491"/>
        <w:rPr>
          <w:rFonts w:ascii="宋体" w:hAnsi="宋体" w:eastAsia="宋体" w:cs="宋体"/>
          <w:sz w:val="20"/>
          <w:szCs w:val="20"/>
        </w:rPr>
      </w:pPr>
      <w:r>
        <w:rPr>
          <w:rFonts w:ascii="宋体" w:hAnsi="宋体" w:eastAsia="宋体" w:cs="宋体"/>
          <w:spacing w:val="-7"/>
          <w:sz w:val="20"/>
          <w:szCs w:val="20"/>
        </w:rPr>
        <w:t>13.2</w:t>
      </w:r>
      <w:r>
        <w:rPr>
          <w:rFonts w:ascii="宋体" w:hAnsi="宋体" w:eastAsia="宋体" w:cs="宋体"/>
          <w:spacing w:val="-34"/>
          <w:sz w:val="20"/>
          <w:szCs w:val="20"/>
        </w:rPr>
        <w:t xml:space="preserve"> </w:t>
      </w:r>
      <w:r>
        <w:rPr>
          <w:rFonts w:ascii="宋体" w:hAnsi="宋体" w:eastAsia="宋体" w:cs="宋体"/>
          <w:spacing w:val="-7"/>
          <w:sz w:val="20"/>
          <w:szCs w:val="20"/>
        </w:rPr>
        <w:t>供应商应完整、真实、准确地填写磋商文件中提供的磋商函、报价一览表(首</w:t>
      </w:r>
      <w:r>
        <w:rPr>
          <w:rFonts w:ascii="宋体" w:hAnsi="宋体" w:eastAsia="宋体" w:cs="宋体"/>
          <w:spacing w:val="-1"/>
          <w:sz w:val="20"/>
          <w:szCs w:val="20"/>
        </w:rPr>
        <w:t>次报价表)、报价明细表（如适用）以及磋商文件中规定的其它所有内容。</w:t>
      </w:r>
    </w:p>
    <w:p w14:paraId="34A3B547">
      <w:pPr>
        <w:spacing w:before="137" w:line="297" w:lineRule="auto"/>
        <w:ind w:left="1" w:right="30" w:firstLine="496"/>
        <w:rPr>
          <w:rFonts w:ascii="宋体" w:hAnsi="宋体" w:eastAsia="宋体" w:cs="宋体"/>
          <w:sz w:val="20"/>
          <w:szCs w:val="20"/>
        </w:rPr>
      </w:pPr>
      <w:r>
        <w:rPr>
          <w:rFonts w:ascii="宋体" w:hAnsi="宋体" w:eastAsia="宋体" w:cs="宋体"/>
          <w:spacing w:val="-4"/>
          <w:sz w:val="20"/>
          <w:szCs w:val="20"/>
        </w:rPr>
        <w:t>13.3</w:t>
      </w:r>
      <w:r>
        <w:rPr>
          <w:rFonts w:ascii="宋体" w:hAnsi="宋体" w:eastAsia="宋体" w:cs="宋体"/>
          <w:spacing w:val="-23"/>
          <w:sz w:val="20"/>
          <w:szCs w:val="20"/>
        </w:rPr>
        <w:t xml:space="preserve"> </w:t>
      </w:r>
      <w:r>
        <w:rPr>
          <w:rFonts w:ascii="宋体" w:hAnsi="宋体" w:eastAsia="宋体" w:cs="宋体"/>
          <w:spacing w:val="-4"/>
          <w:sz w:val="20"/>
          <w:szCs w:val="20"/>
        </w:rPr>
        <w:t>电子招投标文件具有法律效力，与其他形式的招投标文</w:t>
      </w:r>
      <w:r>
        <w:rPr>
          <w:rFonts w:ascii="宋体" w:hAnsi="宋体" w:eastAsia="宋体" w:cs="宋体"/>
          <w:spacing w:val="-5"/>
          <w:sz w:val="20"/>
          <w:szCs w:val="20"/>
        </w:rPr>
        <w:t>件在内容和格式上等</w:t>
      </w:r>
      <w:r>
        <w:rPr>
          <w:rFonts w:ascii="宋体" w:hAnsi="宋体" w:eastAsia="宋体" w:cs="宋体"/>
          <w:sz w:val="20"/>
          <w:szCs w:val="20"/>
        </w:rPr>
        <w:t xml:space="preserve"> </w:t>
      </w:r>
      <w:r>
        <w:rPr>
          <w:rFonts w:ascii="宋体" w:hAnsi="宋体" w:eastAsia="宋体" w:cs="宋体"/>
          <w:spacing w:val="-1"/>
          <w:sz w:val="20"/>
          <w:szCs w:val="20"/>
        </w:rPr>
        <w:t>同，若投标文件与采购文件（磋商文件）要求不一致，其内容影响成交</w:t>
      </w:r>
      <w:r>
        <w:rPr>
          <w:rFonts w:ascii="宋体" w:hAnsi="宋体" w:eastAsia="宋体" w:cs="宋体"/>
          <w:spacing w:val="-2"/>
          <w:sz w:val="20"/>
          <w:szCs w:val="20"/>
        </w:rPr>
        <w:t>结果时，责任</w:t>
      </w:r>
      <w:r>
        <w:rPr>
          <w:rFonts w:ascii="宋体" w:hAnsi="宋体" w:eastAsia="宋体" w:cs="宋体"/>
          <w:sz w:val="20"/>
          <w:szCs w:val="20"/>
        </w:rPr>
        <w:t xml:space="preserve"> </w:t>
      </w:r>
      <w:r>
        <w:rPr>
          <w:rFonts w:ascii="宋体" w:hAnsi="宋体" w:eastAsia="宋体" w:cs="宋体"/>
          <w:spacing w:val="-1"/>
          <w:sz w:val="20"/>
          <w:szCs w:val="20"/>
        </w:rPr>
        <w:t>由投标人自行承担。投标人递交的电子投标文件因投标人自身原因而导</w:t>
      </w:r>
      <w:r>
        <w:rPr>
          <w:rFonts w:ascii="宋体" w:hAnsi="宋体" w:eastAsia="宋体" w:cs="宋体"/>
          <w:spacing w:val="-2"/>
          <w:sz w:val="20"/>
          <w:szCs w:val="20"/>
        </w:rPr>
        <w:t>致无法导入电</w:t>
      </w:r>
      <w:r>
        <w:rPr>
          <w:rFonts w:ascii="宋体" w:hAnsi="宋体" w:eastAsia="宋体" w:cs="宋体"/>
          <w:sz w:val="20"/>
          <w:szCs w:val="20"/>
        </w:rPr>
        <w:t xml:space="preserve"> 子辅助评标系统，该投标文件视为无效投标文</w:t>
      </w:r>
      <w:r>
        <w:rPr>
          <w:rFonts w:ascii="宋体" w:hAnsi="宋体" w:eastAsia="宋体" w:cs="宋体"/>
          <w:spacing w:val="-1"/>
          <w:sz w:val="20"/>
          <w:szCs w:val="20"/>
        </w:rPr>
        <w:t>件，将导致其投标被拒绝。</w:t>
      </w:r>
    </w:p>
    <w:p w14:paraId="56B983EF">
      <w:pPr>
        <w:spacing w:before="135" w:line="271" w:lineRule="auto"/>
        <w:ind w:left="4" w:firstLine="493"/>
        <w:rPr>
          <w:rFonts w:ascii="宋体" w:hAnsi="宋体" w:eastAsia="宋体" w:cs="宋体"/>
          <w:sz w:val="20"/>
          <w:szCs w:val="20"/>
        </w:rPr>
      </w:pPr>
      <w:r>
        <w:rPr>
          <w:rFonts w:ascii="宋体" w:hAnsi="宋体" w:eastAsia="宋体" w:cs="宋体"/>
          <w:spacing w:val="-3"/>
          <w:sz w:val="20"/>
          <w:szCs w:val="20"/>
        </w:rPr>
        <w:t>13.4</w:t>
      </w:r>
      <w:r>
        <w:rPr>
          <w:rFonts w:ascii="宋体" w:hAnsi="宋体" w:eastAsia="宋体" w:cs="宋体"/>
          <w:spacing w:val="-39"/>
          <w:sz w:val="20"/>
          <w:szCs w:val="20"/>
        </w:rPr>
        <w:t xml:space="preserve"> </w:t>
      </w:r>
      <w:r>
        <w:rPr>
          <w:rFonts w:ascii="宋体" w:hAnsi="宋体" w:eastAsia="宋体" w:cs="宋体"/>
          <w:spacing w:val="-3"/>
          <w:sz w:val="20"/>
          <w:szCs w:val="20"/>
        </w:rPr>
        <w:t>投标供应商可按采购文件的范本格式中提供的响应文件格式填写响应文件；</w:t>
      </w:r>
      <w:r>
        <w:rPr>
          <w:rFonts w:ascii="宋体" w:hAnsi="宋体" w:eastAsia="宋体" w:cs="宋体"/>
          <w:sz w:val="20"/>
          <w:szCs w:val="20"/>
        </w:rPr>
        <w:t xml:space="preserve"> </w:t>
      </w:r>
      <w:r>
        <w:rPr>
          <w:rFonts w:ascii="宋体" w:hAnsi="宋体" w:eastAsia="宋体" w:cs="宋体"/>
          <w:spacing w:val="-1"/>
          <w:sz w:val="20"/>
          <w:szCs w:val="20"/>
        </w:rPr>
        <w:t>如提供的范本格式有不完善之处，请自行补充完善。</w:t>
      </w:r>
    </w:p>
    <w:p w14:paraId="4A47693D">
      <w:pPr>
        <w:spacing w:before="135" w:line="219" w:lineRule="auto"/>
        <w:ind w:left="498"/>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供应商符合采购文件规定的资格文件</w:t>
      </w:r>
    </w:p>
    <w:p w14:paraId="06011912">
      <w:pPr>
        <w:spacing w:before="136" w:line="219" w:lineRule="auto"/>
        <w:ind w:left="498"/>
        <w:rPr>
          <w:rFonts w:ascii="宋体" w:hAnsi="宋体" w:eastAsia="宋体" w:cs="宋体"/>
          <w:sz w:val="20"/>
          <w:szCs w:val="20"/>
        </w:rPr>
      </w:pPr>
      <w:r>
        <w:rPr>
          <w:rFonts w:ascii="宋体" w:hAnsi="宋体" w:eastAsia="宋体" w:cs="宋体"/>
          <w:spacing w:val="-1"/>
          <w:sz w:val="20"/>
          <w:szCs w:val="20"/>
        </w:rPr>
        <w:t>14.1 供应商提供的资格证明材料，须满足投标供应商须知前附表的要求。</w:t>
      </w:r>
    </w:p>
    <w:p w14:paraId="321B942C">
      <w:pPr>
        <w:spacing w:before="148" w:line="309" w:lineRule="auto"/>
        <w:ind w:right="30" w:firstLine="498"/>
        <w:rPr>
          <w:rFonts w:ascii="宋体" w:hAnsi="宋体" w:eastAsia="宋体" w:cs="宋体"/>
          <w:sz w:val="20"/>
          <w:szCs w:val="20"/>
        </w:rPr>
      </w:pPr>
      <w:r>
        <w:rPr>
          <w:rFonts w:ascii="宋体" w:hAnsi="宋体" w:eastAsia="宋体" w:cs="宋体"/>
          <w:spacing w:val="1"/>
          <w:sz w:val="20"/>
          <w:szCs w:val="20"/>
        </w:rPr>
        <w:t>14.2 投标供应商提交证明其有资格参加磋商，确保所提供货物（或服务</w:t>
      </w:r>
      <w:r>
        <w:rPr>
          <w:rFonts w:ascii="宋体" w:hAnsi="宋体" w:eastAsia="宋体" w:cs="宋体"/>
          <w:spacing w:val="12"/>
          <w:sz w:val="20"/>
          <w:szCs w:val="20"/>
        </w:rPr>
        <w:t>），</w:t>
      </w:r>
      <w:r>
        <w:rPr>
          <w:rFonts w:ascii="宋体" w:hAnsi="宋体" w:eastAsia="宋体" w:cs="宋体"/>
          <w:spacing w:val="1"/>
          <w:sz w:val="20"/>
          <w:szCs w:val="20"/>
        </w:rPr>
        <w:t>其</w:t>
      </w:r>
      <w:r>
        <w:rPr>
          <w:rFonts w:ascii="宋体" w:hAnsi="宋体" w:eastAsia="宋体" w:cs="宋体"/>
          <w:spacing w:val="-1"/>
          <w:sz w:val="20"/>
          <w:szCs w:val="20"/>
        </w:rPr>
        <w:t>质量满足中华人民共和国国家相关标准，使用的原辅材料要符合质量要求，</w:t>
      </w:r>
      <w:r>
        <w:rPr>
          <w:rFonts w:ascii="宋体" w:hAnsi="宋体" w:eastAsia="宋体" w:cs="宋体"/>
          <w:spacing w:val="-2"/>
          <w:sz w:val="20"/>
          <w:szCs w:val="20"/>
        </w:rPr>
        <w:t>拟投入的</w:t>
      </w:r>
      <w:r>
        <w:rPr>
          <w:rFonts w:ascii="宋体" w:hAnsi="宋体" w:eastAsia="宋体" w:cs="宋体"/>
          <w:spacing w:val="6"/>
          <w:sz w:val="20"/>
          <w:szCs w:val="20"/>
        </w:rPr>
        <w:t>设备完好率足以胜任本项目的工作，且被确</w:t>
      </w:r>
      <w:r>
        <w:rPr>
          <w:rFonts w:ascii="宋体" w:hAnsi="宋体" w:eastAsia="宋体" w:cs="宋体"/>
          <w:spacing w:val="5"/>
          <w:sz w:val="20"/>
          <w:szCs w:val="20"/>
        </w:rPr>
        <w:t>认为成交供应商后有能力履行合同的文</w:t>
      </w:r>
      <w:r>
        <w:rPr>
          <w:rFonts w:ascii="宋体" w:hAnsi="宋体" w:eastAsia="宋体" w:cs="宋体"/>
          <w:spacing w:val="-1"/>
          <w:sz w:val="20"/>
          <w:szCs w:val="20"/>
        </w:rPr>
        <w:t>件。并作为响应文件的一部分。</w:t>
      </w:r>
    </w:p>
    <w:p w14:paraId="23AE30C1">
      <w:pPr>
        <w:spacing w:before="158" w:line="300" w:lineRule="auto"/>
        <w:ind w:left="1" w:right="30" w:firstLine="496"/>
        <w:rPr>
          <w:rFonts w:ascii="宋体" w:hAnsi="宋体" w:eastAsia="宋体" w:cs="宋体"/>
          <w:sz w:val="20"/>
          <w:szCs w:val="20"/>
        </w:rPr>
      </w:pPr>
      <w:r>
        <w:rPr>
          <w:rFonts w:ascii="宋体" w:hAnsi="宋体" w:eastAsia="宋体" w:cs="宋体"/>
          <w:spacing w:val="2"/>
          <w:sz w:val="20"/>
          <w:szCs w:val="20"/>
        </w:rPr>
        <w:t>14.3 供应商为联合体形式的，则应提交联合体</w:t>
      </w:r>
      <w:r>
        <w:rPr>
          <w:rFonts w:ascii="宋体" w:hAnsi="宋体" w:eastAsia="宋体" w:cs="宋体"/>
          <w:spacing w:val="1"/>
          <w:sz w:val="20"/>
          <w:szCs w:val="20"/>
        </w:rPr>
        <w:t>各方的资格证明文件，共同磋商</w:t>
      </w:r>
      <w:r>
        <w:rPr>
          <w:rFonts w:ascii="宋体" w:hAnsi="宋体" w:eastAsia="宋体" w:cs="宋体"/>
          <w:sz w:val="20"/>
          <w:szCs w:val="20"/>
        </w:rPr>
        <w:t xml:space="preserve"> </w:t>
      </w:r>
      <w:r>
        <w:rPr>
          <w:rFonts w:ascii="宋体" w:hAnsi="宋体" w:eastAsia="宋体" w:cs="宋体"/>
          <w:spacing w:val="-1"/>
          <w:sz w:val="20"/>
          <w:szCs w:val="20"/>
        </w:rPr>
        <w:t>协议并注明主体方及各方拟承担的工作和责任。否则将视为未实质性响</w:t>
      </w:r>
      <w:r>
        <w:rPr>
          <w:rFonts w:ascii="宋体" w:hAnsi="宋体" w:eastAsia="宋体" w:cs="宋体"/>
          <w:spacing w:val="-2"/>
          <w:sz w:val="20"/>
          <w:szCs w:val="20"/>
        </w:rPr>
        <w:t>应条款而被拒</w:t>
      </w:r>
      <w:r>
        <w:rPr>
          <w:rFonts w:ascii="宋体" w:hAnsi="宋体" w:eastAsia="宋体" w:cs="宋体"/>
          <w:sz w:val="20"/>
          <w:szCs w:val="20"/>
        </w:rPr>
        <w:t xml:space="preserve"> </w:t>
      </w:r>
      <w:r>
        <w:rPr>
          <w:rFonts w:ascii="宋体" w:hAnsi="宋体" w:eastAsia="宋体" w:cs="宋体"/>
          <w:spacing w:val="-6"/>
          <w:sz w:val="20"/>
          <w:szCs w:val="20"/>
        </w:rPr>
        <w:t>绝。</w:t>
      </w:r>
    </w:p>
    <w:p w14:paraId="7D8C7C22">
      <w:pPr>
        <w:spacing w:before="78" w:line="219" w:lineRule="auto"/>
        <w:ind w:left="484"/>
        <w:rPr>
          <w:rFonts w:ascii="宋体" w:hAnsi="宋体" w:eastAsia="宋体" w:cs="宋体"/>
          <w:sz w:val="20"/>
          <w:szCs w:val="20"/>
        </w:rPr>
      </w:pPr>
      <w:r>
        <w:rPr>
          <w:rFonts w:ascii="宋体" w:hAnsi="宋体" w:eastAsia="宋体" w:cs="宋体"/>
          <w:spacing w:val="-1"/>
          <w:sz w:val="20"/>
          <w:szCs w:val="20"/>
        </w:rPr>
        <w:t>未按要求提供资料或提供资料不完全，其风险由投标供应商自行承担。</w:t>
      </w:r>
    </w:p>
    <w:p w14:paraId="32B83E63">
      <w:pPr>
        <w:spacing w:before="136" w:line="219" w:lineRule="auto"/>
        <w:ind w:left="498"/>
        <w:rPr>
          <w:rFonts w:ascii="宋体" w:hAnsi="宋体" w:eastAsia="宋体" w:cs="宋体"/>
          <w:sz w:val="20"/>
          <w:szCs w:val="20"/>
        </w:rPr>
      </w:pPr>
      <w:bookmarkStart w:id="26" w:name="bookmark23"/>
      <w:bookmarkEnd w:id="26"/>
      <w:r>
        <w:rPr>
          <w:rFonts w:ascii="宋体" w:hAnsi="宋体" w:eastAsia="宋体" w:cs="宋体"/>
          <w:b/>
          <w:bCs/>
          <w:spacing w:val="-3"/>
          <w:sz w:val="20"/>
          <w:szCs w:val="20"/>
        </w:rPr>
        <w:t>15</w:t>
      </w:r>
      <w:r>
        <w:rPr>
          <w:rFonts w:ascii="宋体" w:hAnsi="宋体" w:eastAsia="宋体" w:cs="宋体"/>
          <w:spacing w:val="-3"/>
          <w:sz w:val="20"/>
          <w:szCs w:val="20"/>
        </w:rPr>
        <w:t xml:space="preserve"> </w:t>
      </w:r>
      <w:r>
        <w:rPr>
          <w:rFonts w:ascii="宋体" w:hAnsi="宋体" w:eastAsia="宋体" w:cs="宋体"/>
          <w:b/>
          <w:bCs/>
          <w:spacing w:val="-3"/>
          <w:sz w:val="20"/>
          <w:szCs w:val="20"/>
        </w:rPr>
        <w:t>证明标的的合格性和符合磋商文件规定的文件</w:t>
      </w:r>
    </w:p>
    <w:p w14:paraId="01ED56ED">
      <w:pPr>
        <w:spacing w:before="135" w:line="271" w:lineRule="auto"/>
        <w:ind w:left="4" w:right="25" w:firstLine="493"/>
        <w:rPr>
          <w:rFonts w:ascii="宋体" w:hAnsi="宋体" w:eastAsia="宋体" w:cs="宋体"/>
          <w:sz w:val="20"/>
          <w:szCs w:val="20"/>
        </w:rPr>
      </w:pPr>
      <w:r>
        <w:rPr>
          <w:rFonts w:ascii="宋体" w:hAnsi="宋体" w:eastAsia="宋体" w:cs="宋体"/>
          <w:spacing w:val="-3"/>
          <w:sz w:val="20"/>
          <w:szCs w:val="20"/>
        </w:rPr>
        <w:t>15.1 供应商应提交证明文件，证明其拟磋商的工程的合格性符合磋商文件规定。</w:t>
      </w:r>
      <w:r>
        <w:rPr>
          <w:rFonts w:ascii="宋体" w:hAnsi="宋体" w:eastAsia="宋体" w:cs="宋体"/>
          <w:spacing w:val="14"/>
          <w:sz w:val="20"/>
          <w:szCs w:val="20"/>
        </w:rPr>
        <w:t xml:space="preserve"> </w:t>
      </w:r>
      <w:r>
        <w:rPr>
          <w:rFonts w:ascii="宋体" w:hAnsi="宋体" w:eastAsia="宋体" w:cs="宋体"/>
          <w:spacing w:val="-1"/>
          <w:sz w:val="20"/>
          <w:szCs w:val="20"/>
        </w:rPr>
        <w:t>该证明文件作为响应文件的一部分。</w:t>
      </w:r>
    </w:p>
    <w:p w14:paraId="1FEBF525">
      <w:pPr>
        <w:spacing w:before="135" w:line="271" w:lineRule="auto"/>
        <w:ind w:left="3" w:right="105" w:firstLine="494"/>
        <w:rPr>
          <w:rFonts w:ascii="宋体" w:hAnsi="宋体" w:eastAsia="宋体" w:cs="宋体"/>
          <w:sz w:val="20"/>
          <w:szCs w:val="20"/>
        </w:rPr>
      </w:pPr>
      <w:r>
        <w:rPr>
          <w:rFonts w:ascii="宋体" w:hAnsi="宋体" w:eastAsia="宋体" w:cs="宋体"/>
          <w:spacing w:val="2"/>
          <w:sz w:val="20"/>
          <w:szCs w:val="20"/>
        </w:rPr>
        <w:t>15.2 工程合格性的证明文件应包括标价的工程</w:t>
      </w:r>
      <w:r>
        <w:rPr>
          <w:rFonts w:ascii="宋体" w:hAnsi="宋体" w:eastAsia="宋体" w:cs="宋体"/>
          <w:spacing w:val="1"/>
          <w:sz w:val="20"/>
          <w:szCs w:val="20"/>
        </w:rPr>
        <w:t>量清单中对货物和服务原产地的</w:t>
      </w:r>
      <w:r>
        <w:rPr>
          <w:rFonts w:ascii="宋体" w:hAnsi="宋体" w:eastAsia="宋体" w:cs="宋体"/>
          <w:spacing w:val="-5"/>
          <w:sz w:val="20"/>
          <w:szCs w:val="20"/>
        </w:rPr>
        <w:t>说明。</w:t>
      </w:r>
    </w:p>
    <w:p w14:paraId="07BD4C38">
      <w:pPr>
        <w:spacing w:before="133" w:line="273" w:lineRule="auto"/>
        <w:ind w:left="5" w:right="44" w:firstLine="492"/>
        <w:rPr>
          <w:rFonts w:ascii="宋体" w:hAnsi="宋体" w:eastAsia="宋体" w:cs="宋体"/>
          <w:sz w:val="20"/>
          <w:szCs w:val="20"/>
        </w:rPr>
      </w:pPr>
      <w:r>
        <w:rPr>
          <w:rFonts w:ascii="宋体" w:hAnsi="宋体" w:eastAsia="宋体" w:cs="宋体"/>
          <w:spacing w:val="-3"/>
          <w:sz w:val="20"/>
          <w:szCs w:val="20"/>
        </w:rPr>
        <w:t>15.3 证明工程与磋商文件的要求相一致的文件，可以是文字资料、图纸</w:t>
      </w:r>
      <w:r>
        <w:rPr>
          <w:rFonts w:ascii="宋体" w:hAnsi="宋体" w:eastAsia="宋体" w:cs="宋体"/>
          <w:spacing w:val="-4"/>
          <w:sz w:val="20"/>
          <w:szCs w:val="20"/>
        </w:rPr>
        <w:t>和数据，</w:t>
      </w:r>
      <w:r>
        <w:rPr>
          <w:rFonts w:ascii="宋体" w:hAnsi="宋体" w:eastAsia="宋体" w:cs="宋体"/>
          <w:sz w:val="20"/>
          <w:szCs w:val="20"/>
        </w:rPr>
        <w:t xml:space="preserve"> </w:t>
      </w:r>
      <w:r>
        <w:rPr>
          <w:rFonts w:ascii="宋体" w:hAnsi="宋体" w:eastAsia="宋体" w:cs="宋体"/>
          <w:spacing w:val="-4"/>
          <w:sz w:val="20"/>
          <w:szCs w:val="20"/>
        </w:rPr>
        <w:t>它包括：</w:t>
      </w:r>
    </w:p>
    <w:p w14:paraId="589CB3E1">
      <w:pPr>
        <w:spacing w:before="131" w:line="219" w:lineRule="auto"/>
        <w:ind w:left="498"/>
        <w:rPr>
          <w:rFonts w:ascii="宋体" w:hAnsi="宋体" w:eastAsia="宋体" w:cs="宋体"/>
          <w:sz w:val="20"/>
          <w:szCs w:val="20"/>
        </w:rPr>
      </w:pPr>
      <w:r>
        <w:rPr>
          <w:rFonts w:ascii="宋体" w:hAnsi="宋体" w:eastAsia="宋体" w:cs="宋体"/>
          <w:spacing w:val="-1"/>
          <w:sz w:val="20"/>
          <w:szCs w:val="20"/>
        </w:rPr>
        <w:t>15.3.1 工程主要技术指标和性能的</w:t>
      </w:r>
      <w:r>
        <w:rPr>
          <w:rFonts w:ascii="宋体" w:hAnsi="宋体" w:eastAsia="宋体" w:cs="宋体"/>
          <w:spacing w:val="-2"/>
          <w:sz w:val="20"/>
          <w:szCs w:val="20"/>
        </w:rPr>
        <w:t>详细说明；</w:t>
      </w:r>
    </w:p>
    <w:p w14:paraId="16C84465">
      <w:pPr>
        <w:spacing w:before="136" w:line="270" w:lineRule="auto"/>
        <w:ind w:right="108" w:firstLine="498"/>
        <w:rPr>
          <w:rFonts w:ascii="宋体" w:hAnsi="宋体" w:eastAsia="宋体" w:cs="宋体"/>
          <w:sz w:val="20"/>
          <w:szCs w:val="20"/>
        </w:rPr>
      </w:pPr>
      <w:r>
        <w:rPr>
          <w:rFonts w:ascii="宋体" w:hAnsi="宋体" w:eastAsia="宋体" w:cs="宋体"/>
          <w:spacing w:val="2"/>
          <w:sz w:val="20"/>
          <w:szCs w:val="20"/>
        </w:rPr>
        <w:t>15.3.2 工程正常使用所必须的备件和</w:t>
      </w:r>
      <w:r>
        <w:rPr>
          <w:rFonts w:ascii="宋体" w:hAnsi="宋体" w:eastAsia="宋体" w:cs="宋体"/>
          <w:spacing w:val="1"/>
          <w:sz w:val="20"/>
          <w:szCs w:val="20"/>
        </w:rPr>
        <w:t>专用工具清单，包括备件和专用工具的货</w:t>
      </w:r>
      <w:r>
        <w:rPr>
          <w:rFonts w:ascii="宋体" w:hAnsi="宋体" w:eastAsia="宋体" w:cs="宋体"/>
          <w:spacing w:val="-2"/>
          <w:sz w:val="20"/>
          <w:szCs w:val="20"/>
        </w:rPr>
        <w:t>源及现行价格；</w:t>
      </w:r>
    </w:p>
    <w:p w14:paraId="0D46D118">
      <w:pPr>
        <w:spacing w:before="137" w:line="297" w:lineRule="auto"/>
        <w:ind w:right="44" w:firstLine="497"/>
        <w:rPr>
          <w:rFonts w:ascii="宋体" w:hAnsi="宋体" w:eastAsia="宋体" w:cs="宋体"/>
          <w:sz w:val="20"/>
          <w:szCs w:val="20"/>
        </w:rPr>
      </w:pPr>
      <w:r>
        <w:rPr>
          <w:rFonts w:ascii="宋体" w:hAnsi="宋体" w:eastAsia="宋体" w:cs="宋体"/>
          <w:spacing w:val="-3"/>
          <w:sz w:val="20"/>
          <w:szCs w:val="20"/>
        </w:rPr>
        <w:t>15.3.3</w:t>
      </w:r>
      <w:r>
        <w:rPr>
          <w:rFonts w:ascii="宋体" w:hAnsi="宋体" w:eastAsia="宋体" w:cs="宋体"/>
          <w:spacing w:val="-52"/>
          <w:sz w:val="20"/>
          <w:szCs w:val="20"/>
        </w:rPr>
        <w:t xml:space="preserve"> </w:t>
      </w:r>
      <w:r>
        <w:rPr>
          <w:rFonts w:ascii="宋体" w:hAnsi="宋体" w:eastAsia="宋体" w:cs="宋体"/>
          <w:spacing w:val="-3"/>
          <w:sz w:val="20"/>
          <w:szCs w:val="20"/>
        </w:rPr>
        <w:t>对照磋商文件技术规格，逐条说明所提供</w:t>
      </w:r>
      <w:r>
        <w:rPr>
          <w:rFonts w:ascii="宋体" w:hAnsi="宋体" w:eastAsia="宋体" w:cs="宋体"/>
          <w:spacing w:val="-4"/>
          <w:sz w:val="20"/>
          <w:szCs w:val="20"/>
        </w:rPr>
        <w:t>工程已对磋商文件的技术规格作</w:t>
      </w:r>
      <w:r>
        <w:rPr>
          <w:rFonts w:ascii="宋体" w:hAnsi="宋体" w:eastAsia="宋体" w:cs="宋体"/>
          <w:spacing w:val="-6"/>
          <w:sz w:val="20"/>
          <w:szCs w:val="20"/>
        </w:rPr>
        <w:t>出了实质性的响应，并申明与技术规格条文的偏差和例外。对有具体参数要求的指标，</w:t>
      </w:r>
      <w:r>
        <w:rPr>
          <w:rFonts w:ascii="宋体" w:hAnsi="宋体" w:eastAsia="宋体" w:cs="宋体"/>
          <w:spacing w:val="-1"/>
          <w:sz w:val="20"/>
          <w:szCs w:val="20"/>
        </w:rPr>
        <w:t>供应商应提供所投设备的具体参数值。供应商在阐述时应注意磋商文件的</w:t>
      </w:r>
      <w:r>
        <w:rPr>
          <w:rFonts w:ascii="宋体" w:hAnsi="宋体" w:eastAsia="宋体" w:cs="宋体"/>
          <w:spacing w:val="-2"/>
          <w:sz w:val="20"/>
          <w:szCs w:val="20"/>
        </w:rPr>
        <w:t>技术规格中</w:t>
      </w:r>
      <w:r>
        <w:rPr>
          <w:rFonts w:ascii="宋体" w:hAnsi="宋体" w:eastAsia="宋体" w:cs="宋体"/>
          <w:sz w:val="20"/>
          <w:szCs w:val="20"/>
        </w:rPr>
        <w:t xml:space="preserve"> 指出的工艺、材料和设备的标准。供应商在磋商中要实质</w:t>
      </w:r>
      <w:r>
        <w:rPr>
          <w:rFonts w:ascii="宋体" w:hAnsi="宋体" w:eastAsia="宋体" w:cs="宋体"/>
          <w:spacing w:val="-1"/>
          <w:sz w:val="20"/>
          <w:szCs w:val="20"/>
        </w:rPr>
        <w:t>上满足磋商文件的要求。</w:t>
      </w:r>
    </w:p>
    <w:p w14:paraId="07D32989">
      <w:pPr>
        <w:spacing w:before="135" w:line="218" w:lineRule="auto"/>
        <w:ind w:left="498"/>
        <w:rPr>
          <w:rFonts w:ascii="宋体" w:hAnsi="宋体" w:eastAsia="宋体" w:cs="宋体"/>
          <w:sz w:val="20"/>
          <w:szCs w:val="20"/>
        </w:rPr>
      </w:pPr>
      <w:r>
        <w:rPr>
          <w:rFonts w:ascii="宋体" w:hAnsi="宋体" w:eastAsia="宋体" w:cs="宋体"/>
          <w:b/>
          <w:bCs/>
          <w:spacing w:val="-8"/>
          <w:sz w:val="20"/>
          <w:szCs w:val="20"/>
        </w:rPr>
        <w:t>16.</w:t>
      </w:r>
      <w:r>
        <w:rPr>
          <w:rFonts w:ascii="宋体" w:hAnsi="宋体" w:eastAsia="宋体" w:cs="宋体"/>
          <w:spacing w:val="15"/>
          <w:sz w:val="20"/>
          <w:szCs w:val="20"/>
        </w:rPr>
        <w:t xml:space="preserve"> </w:t>
      </w:r>
      <w:r>
        <w:rPr>
          <w:rFonts w:ascii="宋体" w:hAnsi="宋体" w:eastAsia="宋体" w:cs="宋体"/>
          <w:b/>
          <w:bCs/>
          <w:spacing w:val="-8"/>
          <w:sz w:val="20"/>
          <w:szCs w:val="20"/>
        </w:rPr>
        <w:t>投标报价</w:t>
      </w:r>
    </w:p>
    <w:p w14:paraId="4E702721">
      <w:pPr>
        <w:spacing w:before="138" w:line="308" w:lineRule="auto"/>
        <w:ind w:firstLine="498"/>
        <w:rPr>
          <w:rFonts w:ascii="宋体" w:hAnsi="宋体" w:eastAsia="宋体" w:cs="宋体"/>
          <w:sz w:val="20"/>
          <w:szCs w:val="20"/>
        </w:rPr>
      </w:pPr>
      <w:r>
        <w:rPr>
          <w:rFonts w:ascii="宋体" w:hAnsi="宋体" w:eastAsia="宋体" w:cs="宋体"/>
          <w:spacing w:val="-1"/>
          <w:sz w:val="20"/>
          <w:szCs w:val="20"/>
        </w:rPr>
        <w:t>16.1</w:t>
      </w:r>
      <w:r>
        <w:rPr>
          <w:rFonts w:ascii="宋体" w:hAnsi="宋体" w:eastAsia="宋体" w:cs="宋体"/>
          <w:spacing w:val="-47"/>
          <w:sz w:val="20"/>
          <w:szCs w:val="20"/>
        </w:rPr>
        <w:t xml:space="preserve"> </w:t>
      </w:r>
      <w:r>
        <w:rPr>
          <w:rFonts w:ascii="宋体" w:hAnsi="宋体" w:eastAsia="宋体" w:cs="宋体"/>
          <w:spacing w:val="-1"/>
          <w:sz w:val="20"/>
          <w:szCs w:val="20"/>
        </w:rPr>
        <w:t xml:space="preserve">首次报价：供应商应按照采购文件第三部分 </w:t>
      </w:r>
      <w:r>
        <w:rPr>
          <w:rFonts w:ascii="宋体" w:hAnsi="宋体" w:eastAsia="宋体" w:cs="宋体"/>
          <w:spacing w:val="-2"/>
          <w:sz w:val="20"/>
          <w:szCs w:val="20"/>
        </w:rPr>
        <w:t>“采购内容及需求</w:t>
      </w:r>
      <w:r>
        <w:rPr>
          <w:rFonts w:ascii="宋体" w:hAnsi="宋体" w:eastAsia="宋体" w:cs="宋体"/>
          <w:spacing w:val="-85"/>
          <w:sz w:val="20"/>
          <w:szCs w:val="20"/>
        </w:rPr>
        <w:t xml:space="preserve"> </w:t>
      </w:r>
      <w:r>
        <w:rPr>
          <w:rFonts w:ascii="宋体" w:hAnsi="宋体" w:eastAsia="宋体" w:cs="宋体"/>
          <w:spacing w:val="-2"/>
          <w:sz w:val="20"/>
          <w:szCs w:val="20"/>
        </w:rPr>
        <w:t>”中采购项</w:t>
      </w:r>
      <w:r>
        <w:rPr>
          <w:rFonts w:ascii="宋体" w:hAnsi="宋体" w:eastAsia="宋体" w:cs="宋体"/>
          <w:sz w:val="20"/>
          <w:szCs w:val="20"/>
        </w:rPr>
        <w:t xml:space="preserve">  </w:t>
      </w:r>
      <w:r>
        <w:rPr>
          <w:rFonts w:ascii="宋体" w:hAnsi="宋体" w:eastAsia="宋体" w:cs="宋体"/>
          <w:spacing w:val="-11"/>
          <w:sz w:val="20"/>
          <w:szCs w:val="20"/>
        </w:rPr>
        <w:t>目技术或服务要求规定的内容、责任范围进行首次报价，并按《开标一览表（报价表）》</w:t>
      </w:r>
      <w:r>
        <w:rPr>
          <w:rFonts w:ascii="宋体" w:hAnsi="宋体" w:eastAsia="宋体" w:cs="宋体"/>
          <w:spacing w:val="14"/>
          <w:sz w:val="20"/>
          <w:szCs w:val="20"/>
        </w:rPr>
        <w:t xml:space="preserve"> </w:t>
      </w:r>
      <w:r>
        <w:rPr>
          <w:rFonts w:ascii="宋体" w:hAnsi="宋体" w:eastAsia="宋体" w:cs="宋体"/>
          <w:spacing w:val="-1"/>
          <w:sz w:val="20"/>
          <w:szCs w:val="20"/>
        </w:rPr>
        <w:t>的要求报出首次价格。首次报价总价中包含其提供的所有货物（或服务）及</w:t>
      </w:r>
      <w:r>
        <w:rPr>
          <w:rFonts w:ascii="宋体" w:hAnsi="宋体" w:eastAsia="宋体" w:cs="宋体"/>
          <w:spacing w:val="-2"/>
          <w:sz w:val="20"/>
          <w:szCs w:val="20"/>
        </w:rPr>
        <w:t>其完成本</w:t>
      </w:r>
      <w:r>
        <w:rPr>
          <w:rFonts w:ascii="宋体" w:hAnsi="宋体" w:eastAsia="宋体" w:cs="宋体"/>
          <w:spacing w:val="-1"/>
          <w:sz w:val="20"/>
          <w:szCs w:val="20"/>
        </w:rPr>
        <w:t>项目相关工作范围内所有费用的总价，不得包含磋商文件要求以外的内容，</w:t>
      </w:r>
      <w:r>
        <w:rPr>
          <w:rFonts w:ascii="宋体" w:hAnsi="宋体" w:eastAsia="宋体" w:cs="宋体"/>
          <w:spacing w:val="-2"/>
          <w:sz w:val="20"/>
          <w:szCs w:val="20"/>
        </w:rPr>
        <w:t>否则，在</w:t>
      </w:r>
      <w:r>
        <w:rPr>
          <w:rFonts w:ascii="宋体" w:hAnsi="宋体" w:eastAsia="宋体" w:cs="宋体"/>
          <w:spacing w:val="-1"/>
          <w:sz w:val="20"/>
          <w:szCs w:val="20"/>
        </w:rPr>
        <w:t>评审时不予调整及核减。首次报价总价中不得缺漏磋商文件所要求的内容，</w:t>
      </w:r>
      <w:r>
        <w:rPr>
          <w:rFonts w:ascii="宋体" w:hAnsi="宋体" w:eastAsia="宋体" w:cs="宋体"/>
          <w:spacing w:val="-2"/>
          <w:sz w:val="20"/>
          <w:szCs w:val="20"/>
        </w:rPr>
        <w:t>否则，被</w:t>
      </w:r>
      <w:r>
        <w:rPr>
          <w:rFonts w:ascii="宋体" w:hAnsi="宋体" w:eastAsia="宋体" w:cs="宋体"/>
          <w:spacing w:val="-1"/>
          <w:sz w:val="20"/>
          <w:szCs w:val="20"/>
        </w:rPr>
        <w:t>视为包含在首次报价总价中。《开标一览表（首次报价表）》中若出现免费</w:t>
      </w:r>
      <w:r>
        <w:rPr>
          <w:rFonts w:ascii="宋体" w:hAnsi="宋体" w:eastAsia="宋体" w:cs="宋体"/>
          <w:spacing w:val="-2"/>
          <w:sz w:val="20"/>
          <w:szCs w:val="20"/>
        </w:rPr>
        <w:t>项及赠送</w:t>
      </w:r>
      <w:r>
        <w:rPr>
          <w:rFonts w:ascii="宋体" w:hAnsi="宋体" w:eastAsia="宋体" w:cs="宋体"/>
          <w:spacing w:val="-1"/>
          <w:sz w:val="20"/>
          <w:szCs w:val="20"/>
        </w:rPr>
        <w:t>项则视同该部分价包含在总报价中。</w:t>
      </w:r>
    </w:p>
    <w:p w14:paraId="2B158B74">
      <w:pPr>
        <w:spacing w:before="135" w:line="289" w:lineRule="auto"/>
        <w:ind w:right="105" w:firstLine="498"/>
        <w:rPr>
          <w:rFonts w:ascii="宋体" w:hAnsi="宋体" w:eastAsia="宋体" w:cs="宋体"/>
          <w:sz w:val="20"/>
          <w:szCs w:val="20"/>
        </w:rPr>
      </w:pPr>
      <w:r>
        <w:rPr>
          <w:rFonts w:ascii="宋体" w:hAnsi="宋体" w:eastAsia="宋体" w:cs="宋体"/>
          <w:spacing w:val="-4"/>
          <w:sz w:val="20"/>
          <w:szCs w:val="20"/>
        </w:rPr>
        <w:t>16.2</w:t>
      </w:r>
      <w:r>
        <w:rPr>
          <w:rFonts w:ascii="宋体" w:hAnsi="宋体" w:eastAsia="宋体" w:cs="宋体"/>
          <w:spacing w:val="-32"/>
          <w:sz w:val="20"/>
          <w:szCs w:val="20"/>
        </w:rPr>
        <w:t xml:space="preserve"> </w:t>
      </w:r>
      <w:r>
        <w:rPr>
          <w:rFonts w:ascii="宋体" w:hAnsi="宋体" w:eastAsia="宋体" w:cs="宋体"/>
          <w:spacing w:val="-4"/>
          <w:sz w:val="20"/>
          <w:szCs w:val="20"/>
        </w:rPr>
        <w:t>其报价须保证在投标有效期及合同履约期限（服务期）内固定不变，不得以</w:t>
      </w:r>
      <w:r>
        <w:rPr>
          <w:rFonts w:ascii="宋体" w:hAnsi="宋体" w:eastAsia="宋体" w:cs="宋体"/>
          <w:spacing w:val="-1"/>
          <w:sz w:val="20"/>
          <w:szCs w:val="20"/>
        </w:rPr>
        <w:t>任何理由予以变更。任何包含价格调整要求的磋商被认为是非实质性响应响</w:t>
      </w:r>
      <w:r>
        <w:rPr>
          <w:rFonts w:ascii="宋体" w:hAnsi="宋体" w:eastAsia="宋体" w:cs="宋体"/>
          <w:spacing w:val="-2"/>
          <w:sz w:val="20"/>
          <w:szCs w:val="20"/>
        </w:rPr>
        <w:t>应而予以</w:t>
      </w:r>
      <w:r>
        <w:rPr>
          <w:rFonts w:ascii="宋体" w:hAnsi="宋体" w:eastAsia="宋体" w:cs="宋体"/>
          <w:sz w:val="20"/>
          <w:szCs w:val="20"/>
        </w:rPr>
        <w:t xml:space="preserve"> </w:t>
      </w:r>
      <w:r>
        <w:rPr>
          <w:rFonts w:ascii="宋体" w:hAnsi="宋体" w:eastAsia="宋体" w:cs="宋体"/>
          <w:spacing w:val="-3"/>
          <w:sz w:val="20"/>
          <w:szCs w:val="20"/>
        </w:rPr>
        <w:t>拒绝。</w:t>
      </w:r>
    </w:p>
    <w:p w14:paraId="4970A04E">
      <w:pPr>
        <w:spacing w:before="136" w:line="270" w:lineRule="auto"/>
        <w:ind w:right="105" w:firstLine="498"/>
        <w:rPr>
          <w:rFonts w:ascii="宋体" w:hAnsi="宋体" w:eastAsia="宋体" w:cs="宋体"/>
          <w:sz w:val="20"/>
          <w:szCs w:val="20"/>
        </w:rPr>
      </w:pPr>
      <w:r>
        <w:rPr>
          <w:rFonts w:ascii="宋体" w:hAnsi="宋体" w:eastAsia="宋体" w:cs="宋体"/>
          <w:spacing w:val="2"/>
          <w:sz w:val="20"/>
          <w:szCs w:val="20"/>
        </w:rPr>
        <w:t>16.3 除磋商须知前附表中允许有备选方案外，</w:t>
      </w:r>
      <w:r>
        <w:rPr>
          <w:rFonts w:ascii="宋体" w:hAnsi="宋体" w:eastAsia="宋体" w:cs="宋体"/>
          <w:spacing w:val="1"/>
          <w:sz w:val="20"/>
          <w:szCs w:val="20"/>
        </w:rPr>
        <w:t>本次磋商不接受选择性报价，不</w:t>
      </w:r>
      <w:r>
        <w:rPr>
          <w:rFonts w:ascii="宋体" w:hAnsi="宋体" w:eastAsia="宋体" w:cs="宋体"/>
          <w:spacing w:val="-1"/>
          <w:sz w:val="20"/>
          <w:szCs w:val="20"/>
        </w:rPr>
        <w:t>接受具有附加条件的报价， 否则将被视为无效响应。 。</w:t>
      </w:r>
    </w:p>
    <w:p w14:paraId="63793B36">
      <w:pPr>
        <w:spacing w:before="78" w:line="309" w:lineRule="auto"/>
        <w:ind w:left="2" w:hanging="1"/>
        <w:rPr>
          <w:rFonts w:ascii="宋体" w:hAnsi="宋体" w:eastAsia="宋体" w:cs="宋体"/>
          <w:sz w:val="20"/>
          <w:szCs w:val="20"/>
        </w:rPr>
      </w:pPr>
      <w:r>
        <w:rPr>
          <w:rFonts w:ascii="宋体" w:hAnsi="宋体" w:eastAsia="宋体" w:cs="宋体"/>
          <w:spacing w:val="-4"/>
          <w:sz w:val="20"/>
          <w:szCs w:val="20"/>
        </w:rPr>
        <w:t>16.4</w:t>
      </w:r>
      <w:r>
        <w:rPr>
          <w:rFonts w:ascii="宋体" w:hAnsi="宋体" w:eastAsia="宋体" w:cs="宋体"/>
          <w:spacing w:val="-32"/>
          <w:sz w:val="20"/>
          <w:szCs w:val="20"/>
        </w:rPr>
        <w:t xml:space="preserve"> </w:t>
      </w:r>
      <w:r>
        <w:rPr>
          <w:rFonts w:ascii="宋体" w:hAnsi="宋体" w:eastAsia="宋体" w:cs="宋体"/>
          <w:spacing w:val="-4"/>
          <w:sz w:val="20"/>
          <w:szCs w:val="20"/>
        </w:rPr>
        <w:t>为了防止本次招标的投标报价过高，超出采购人为本次采购项目的资金支付</w:t>
      </w:r>
      <w:r>
        <w:rPr>
          <w:rFonts w:ascii="宋体" w:hAnsi="宋体" w:eastAsia="宋体" w:cs="宋体"/>
          <w:sz w:val="20"/>
          <w:szCs w:val="20"/>
        </w:rPr>
        <w:t xml:space="preserve"> </w:t>
      </w:r>
      <w:r>
        <w:rPr>
          <w:rFonts w:ascii="宋体" w:hAnsi="宋体" w:eastAsia="宋体" w:cs="宋体"/>
          <w:spacing w:val="-1"/>
          <w:sz w:val="20"/>
          <w:szCs w:val="20"/>
        </w:rPr>
        <w:t>能力，采购人依据主管部门的批复为本次招标项目的</w:t>
      </w:r>
      <w:r>
        <w:rPr>
          <w:rFonts w:ascii="宋体" w:hAnsi="宋体" w:eastAsia="宋体" w:cs="宋体"/>
          <w:spacing w:val="-2"/>
          <w:sz w:val="20"/>
          <w:szCs w:val="20"/>
        </w:rPr>
        <w:t>设定了最高投标限价（即采购预</w:t>
      </w:r>
      <w:r>
        <w:rPr>
          <w:rFonts w:ascii="宋体" w:hAnsi="宋体" w:eastAsia="宋体" w:cs="宋体"/>
          <w:spacing w:val="-4"/>
          <w:sz w:val="20"/>
          <w:szCs w:val="20"/>
        </w:rPr>
        <w:t>算</w:t>
      </w:r>
      <w:r>
        <w:rPr>
          <w:rFonts w:ascii="宋体" w:hAnsi="宋体" w:eastAsia="宋体" w:cs="宋体"/>
          <w:spacing w:val="-41"/>
          <w:sz w:val="20"/>
          <w:szCs w:val="20"/>
        </w:rPr>
        <w:t>），</w:t>
      </w:r>
      <w:r>
        <w:rPr>
          <w:rFonts w:ascii="宋体" w:hAnsi="宋体" w:eastAsia="宋体" w:cs="宋体"/>
          <w:spacing w:val="-4"/>
          <w:sz w:val="20"/>
          <w:szCs w:val="20"/>
        </w:rPr>
        <w:t>如果投标供应商的投标报价高于本项目的最高投标限价，其响应文件将被拒绝；</w:t>
      </w:r>
      <w:r>
        <w:rPr>
          <w:rFonts w:ascii="宋体" w:hAnsi="宋体" w:eastAsia="宋体" w:cs="宋体"/>
          <w:spacing w:val="1"/>
          <w:sz w:val="20"/>
          <w:szCs w:val="20"/>
        </w:rPr>
        <w:t xml:space="preserve"> </w:t>
      </w:r>
      <w:r>
        <w:rPr>
          <w:rFonts w:ascii="宋体" w:hAnsi="宋体" w:eastAsia="宋体" w:cs="宋体"/>
          <w:sz w:val="20"/>
          <w:szCs w:val="20"/>
        </w:rPr>
        <w:t>如果所有投标供应商的投标报价均超出最高投标</w:t>
      </w:r>
      <w:r>
        <w:rPr>
          <w:rFonts w:ascii="宋体" w:hAnsi="宋体" w:eastAsia="宋体" w:cs="宋体"/>
          <w:spacing w:val="-1"/>
          <w:sz w:val="20"/>
          <w:szCs w:val="20"/>
        </w:rPr>
        <w:t>限价，采购人有权重新组织招标。</w:t>
      </w:r>
    </w:p>
    <w:p w14:paraId="02EF537A">
      <w:pPr>
        <w:spacing w:before="36" w:line="218" w:lineRule="auto"/>
        <w:ind w:left="497"/>
        <w:rPr>
          <w:rFonts w:ascii="宋体" w:hAnsi="宋体" w:eastAsia="宋体" w:cs="宋体"/>
          <w:sz w:val="20"/>
          <w:szCs w:val="20"/>
        </w:rPr>
      </w:pPr>
      <w:r>
        <w:rPr>
          <w:rFonts w:ascii="宋体" w:hAnsi="宋体" w:eastAsia="宋体" w:cs="宋体"/>
          <w:spacing w:val="-2"/>
          <w:sz w:val="20"/>
          <w:szCs w:val="20"/>
        </w:rPr>
        <w:t>16.5 投标报价货币单位：人民币。</w:t>
      </w:r>
    </w:p>
    <w:p w14:paraId="40779902">
      <w:pPr>
        <w:spacing w:before="136" w:line="220" w:lineRule="auto"/>
        <w:ind w:left="497"/>
        <w:rPr>
          <w:rFonts w:ascii="宋体" w:hAnsi="宋体" w:eastAsia="宋体" w:cs="宋体"/>
          <w:sz w:val="20"/>
          <w:szCs w:val="20"/>
        </w:rPr>
      </w:pPr>
      <w:r>
        <w:rPr>
          <w:rFonts w:ascii="宋体" w:hAnsi="宋体" w:eastAsia="宋体" w:cs="宋体"/>
          <w:b/>
          <w:bCs/>
          <w:spacing w:val="-5"/>
          <w:sz w:val="20"/>
          <w:szCs w:val="20"/>
        </w:rPr>
        <w:t>17.</w:t>
      </w:r>
      <w:r>
        <w:rPr>
          <w:rFonts w:ascii="宋体" w:hAnsi="宋体" w:eastAsia="宋体" w:cs="宋体"/>
          <w:spacing w:val="-5"/>
          <w:sz w:val="20"/>
          <w:szCs w:val="20"/>
        </w:rPr>
        <w:t xml:space="preserve"> </w:t>
      </w:r>
      <w:r>
        <w:rPr>
          <w:rFonts w:ascii="宋体" w:hAnsi="宋体" w:eastAsia="宋体" w:cs="宋体"/>
          <w:b/>
          <w:bCs/>
          <w:spacing w:val="-5"/>
          <w:sz w:val="20"/>
          <w:szCs w:val="20"/>
        </w:rPr>
        <w:t>投标有效期</w:t>
      </w:r>
    </w:p>
    <w:p w14:paraId="2459A8F5">
      <w:pPr>
        <w:spacing w:before="133" w:line="219" w:lineRule="auto"/>
        <w:ind w:left="497"/>
        <w:rPr>
          <w:rFonts w:ascii="宋体" w:hAnsi="宋体" w:eastAsia="宋体" w:cs="宋体"/>
          <w:sz w:val="20"/>
          <w:szCs w:val="20"/>
        </w:rPr>
      </w:pPr>
      <w:r>
        <w:rPr>
          <w:rFonts w:ascii="宋体" w:hAnsi="宋体" w:eastAsia="宋体" w:cs="宋体"/>
          <w:spacing w:val="-1"/>
          <w:sz w:val="20"/>
          <w:szCs w:val="20"/>
        </w:rPr>
        <w:t>17.1</w:t>
      </w:r>
      <w:r>
        <w:rPr>
          <w:rFonts w:ascii="宋体" w:hAnsi="宋体" w:eastAsia="宋体" w:cs="宋体"/>
          <w:spacing w:val="-48"/>
          <w:sz w:val="20"/>
          <w:szCs w:val="20"/>
        </w:rPr>
        <w:t xml:space="preserve"> </w:t>
      </w:r>
      <w:r>
        <w:rPr>
          <w:rFonts w:ascii="宋体" w:hAnsi="宋体" w:eastAsia="宋体" w:cs="宋体"/>
          <w:spacing w:val="-1"/>
          <w:sz w:val="20"/>
          <w:szCs w:val="20"/>
        </w:rPr>
        <w:t>投标有效期详见投标供应商须知前附表，如不满足其</w:t>
      </w:r>
      <w:r>
        <w:rPr>
          <w:rFonts w:ascii="宋体" w:hAnsi="宋体" w:eastAsia="宋体" w:cs="宋体"/>
          <w:spacing w:val="-2"/>
          <w:sz w:val="20"/>
          <w:szCs w:val="20"/>
        </w:rPr>
        <w:t>投标将被否决。</w:t>
      </w:r>
    </w:p>
    <w:p w14:paraId="5587E52A">
      <w:pPr>
        <w:spacing w:before="134" w:line="306" w:lineRule="auto"/>
        <w:ind w:right="58" w:firstLine="497"/>
        <w:rPr>
          <w:rFonts w:ascii="宋体" w:hAnsi="宋体" w:eastAsia="宋体" w:cs="宋体"/>
          <w:sz w:val="20"/>
          <w:szCs w:val="20"/>
        </w:rPr>
      </w:pPr>
      <w:r>
        <w:rPr>
          <w:rFonts w:ascii="宋体" w:hAnsi="宋体" w:eastAsia="宋体" w:cs="宋体"/>
          <w:spacing w:val="-3"/>
          <w:sz w:val="20"/>
          <w:szCs w:val="20"/>
        </w:rPr>
        <w:t>17.2</w:t>
      </w:r>
      <w:r>
        <w:rPr>
          <w:rFonts w:ascii="宋体" w:hAnsi="宋体" w:eastAsia="宋体" w:cs="宋体"/>
          <w:spacing w:val="-51"/>
          <w:sz w:val="20"/>
          <w:szCs w:val="20"/>
        </w:rPr>
        <w:t xml:space="preserve"> </w:t>
      </w:r>
      <w:r>
        <w:rPr>
          <w:rFonts w:ascii="宋体" w:hAnsi="宋体" w:eastAsia="宋体" w:cs="宋体"/>
          <w:spacing w:val="-3"/>
          <w:sz w:val="20"/>
          <w:szCs w:val="20"/>
        </w:rPr>
        <w:t>特殊情况下，采购人可于投标有效</w:t>
      </w:r>
      <w:r>
        <w:rPr>
          <w:rFonts w:ascii="宋体" w:hAnsi="宋体" w:eastAsia="宋体" w:cs="宋体"/>
          <w:spacing w:val="-4"/>
          <w:sz w:val="20"/>
          <w:szCs w:val="20"/>
        </w:rPr>
        <w:t>期期满之前，要求投标供应商同意延长投</w:t>
      </w:r>
      <w:r>
        <w:rPr>
          <w:rFonts w:ascii="宋体" w:hAnsi="宋体" w:eastAsia="宋体" w:cs="宋体"/>
          <w:spacing w:val="-1"/>
          <w:sz w:val="20"/>
          <w:szCs w:val="20"/>
        </w:rPr>
        <w:t>标有效期。投标供应商可以拒绝或同意上述要求，但要求与答复均须是书</w:t>
      </w:r>
      <w:r>
        <w:rPr>
          <w:rFonts w:ascii="宋体" w:hAnsi="宋体" w:eastAsia="宋体" w:cs="宋体"/>
          <w:spacing w:val="-2"/>
          <w:sz w:val="20"/>
          <w:szCs w:val="20"/>
        </w:rPr>
        <w:t>面文件。供</w:t>
      </w:r>
      <w:r>
        <w:rPr>
          <w:rFonts w:ascii="宋体" w:hAnsi="宋体" w:eastAsia="宋体" w:cs="宋体"/>
          <w:spacing w:val="-1"/>
          <w:sz w:val="20"/>
          <w:szCs w:val="20"/>
        </w:rPr>
        <w:t>应商可拒绝这种要求，其磋商保证金将被无息退还，但其磋商在原磋商响</w:t>
      </w:r>
      <w:r>
        <w:rPr>
          <w:rFonts w:ascii="宋体" w:hAnsi="宋体" w:eastAsia="宋体" w:cs="宋体"/>
          <w:spacing w:val="-2"/>
          <w:sz w:val="20"/>
          <w:szCs w:val="20"/>
        </w:rPr>
        <w:t>应有效期期</w:t>
      </w:r>
      <w:r>
        <w:rPr>
          <w:rFonts w:ascii="宋体" w:hAnsi="宋体" w:eastAsia="宋体" w:cs="宋体"/>
          <w:spacing w:val="5"/>
          <w:sz w:val="20"/>
          <w:szCs w:val="20"/>
        </w:rPr>
        <w:t>满后将不再有效。同意延长磋商响应有效期的供应商将不会被要求和允许修正其磋</w:t>
      </w:r>
      <w:r>
        <w:rPr>
          <w:rFonts w:ascii="宋体" w:hAnsi="宋体" w:eastAsia="宋体" w:cs="宋体"/>
          <w:spacing w:val="-1"/>
          <w:sz w:val="20"/>
          <w:szCs w:val="20"/>
        </w:rPr>
        <w:t>商，而只会被要求相应地延长其磋商保证金的有效期。在这种情况下，本</w:t>
      </w:r>
      <w:r>
        <w:rPr>
          <w:rFonts w:ascii="宋体" w:hAnsi="宋体" w:eastAsia="宋体" w:cs="宋体"/>
          <w:spacing w:val="-2"/>
          <w:sz w:val="20"/>
          <w:szCs w:val="20"/>
        </w:rPr>
        <w:t>须知有关磋</w:t>
      </w:r>
      <w:r>
        <w:rPr>
          <w:rFonts w:ascii="宋体" w:hAnsi="宋体" w:eastAsia="宋体" w:cs="宋体"/>
          <w:spacing w:val="-1"/>
          <w:sz w:val="20"/>
          <w:szCs w:val="20"/>
        </w:rPr>
        <w:t>商保证金的退还和没收的规定将在延长了的有效期内继续有效。</w:t>
      </w:r>
    </w:p>
    <w:p w14:paraId="7832D2FD">
      <w:pPr>
        <w:spacing w:before="135" w:line="220" w:lineRule="auto"/>
        <w:ind w:left="497"/>
        <w:rPr>
          <w:rFonts w:ascii="宋体" w:hAnsi="宋体" w:eastAsia="宋体" w:cs="宋体"/>
          <w:sz w:val="20"/>
          <w:szCs w:val="20"/>
        </w:rPr>
      </w:pPr>
      <w:r>
        <w:rPr>
          <w:rFonts w:ascii="宋体" w:hAnsi="宋体" w:eastAsia="宋体" w:cs="宋体"/>
          <w:b/>
          <w:bCs/>
          <w:spacing w:val="-6"/>
          <w:sz w:val="20"/>
          <w:szCs w:val="20"/>
        </w:rPr>
        <w:t>18．磋商保证金</w:t>
      </w:r>
    </w:p>
    <w:p w14:paraId="2A0E8E35">
      <w:pPr>
        <w:spacing w:before="134" w:line="271" w:lineRule="auto"/>
        <w:ind w:left="19" w:right="59" w:firstLine="478"/>
        <w:rPr>
          <w:rFonts w:ascii="宋体" w:hAnsi="宋体" w:eastAsia="宋体" w:cs="宋体"/>
          <w:sz w:val="20"/>
          <w:szCs w:val="20"/>
        </w:rPr>
      </w:pPr>
      <w:r>
        <w:rPr>
          <w:rFonts w:ascii="宋体" w:hAnsi="宋体" w:eastAsia="宋体" w:cs="宋体"/>
          <w:spacing w:val="2"/>
          <w:sz w:val="20"/>
          <w:szCs w:val="20"/>
        </w:rPr>
        <w:t>18.1 磋商保证金的缴纳详见投标供应商须知前</w:t>
      </w:r>
      <w:r>
        <w:rPr>
          <w:rFonts w:ascii="宋体" w:hAnsi="宋体" w:eastAsia="宋体" w:cs="宋体"/>
          <w:spacing w:val="1"/>
          <w:sz w:val="20"/>
          <w:szCs w:val="20"/>
        </w:rPr>
        <w:t>附表。未按规定提交磋商保证金</w:t>
      </w:r>
      <w:r>
        <w:rPr>
          <w:rFonts w:ascii="宋体" w:hAnsi="宋体" w:eastAsia="宋体" w:cs="宋体"/>
          <w:sz w:val="20"/>
          <w:szCs w:val="20"/>
        </w:rPr>
        <w:t xml:space="preserve"> </w:t>
      </w:r>
      <w:r>
        <w:rPr>
          <w:rFonts w:ascii="宋体" w:hAnsi="宋体" w:eastAsia="宋体" w:cs="宋体"/>
          <w:spacing w:val="-3"/>
          <w:sz w:val="20"/>
          <w:szCs w:val="20"/>
        </w:rPr>
        <w:t>的投标，将被视为投标无效。</w:t>
      </w:r>
    </w:p>
    <w:p w14:paraId="78197874">
      <w:pPr>
        <w:spacing w:before="135" w:line="219" w:lineRule="auto"/>
        <w:ind w:left="497"/>
        <w:rPr>
          <w:rFonts w:ascii="宋体" w:hAnsi="宋体" w:eastAsia="宋体" w:cs="宋体"/>
          <w:sz w:val="20"/>
          <w:szCs w:val="20"/>
        </w:rPr>
      </w:pPr>
      <w:r>
        <w:rPr>
          <w:rFonts w:ascii="宋体" w:hAnsi="宋体" w:eastAsia="宋体" w:cs="宋体"/>
          <w:spacing w:val="-1"/>
          <w:sz w:val="20"/>
          <w:szCs w:val="20"/>
        </w:rPr>
        <w:t>18.2 磋商保证金的退还详见投标供应商须知前</w:t>
      </w:r>
      <w:r>
        <w:rPr>
          <w:rFonts w:ascii="宋体" w:hAnsi="宋体" w:eastAsia="宋体" w:cs="宋体"/>
          <w:spacing w:val="-2"/>
          <w:sz w:val="20"/>
          <w:szCs w:val="20"/>
        </w:rPr>
        <w:t>附表。</w:t>
      </w:r>
    </w:p>
    <w:p w14:paraId="6EBC09A0">
      <w:pPr>
        <w:spacing w:before="135" w:line="219" w:lineRule="auto"/>
        <w:ind w:left="497"/>
        <w:rPr>
          <w:rFonts w:ascii="宋体" w:hAnsi="宋体" w:eastAsia="宋体" w:cs="宋体"/>
          <w:sz w:val="20"/>
          <w:szCs w:val="20"/>
        </w:rPr>
      </w:pPr>
      <w:r>
        <w:rPr>
          <w:rFonts w:ascii="宋体" w:hAnsi="宋体" w:eastAsia="宋体" w:cs="宋体"/>
          <w:spacing w:val="-1"/>
          <w:sz w:val="20"/>
          <w:szCs w:val="20"/>
        </w:rPr>
        <w:t>18.3 不予退还保证金的情形，详见投标供应商须知前附表。</w:t>
      </w:r>
    </w:p>
    <w:p w14:paraId="58349313">
      <w:pPr>
        <w:spacing w:before="136" w:line="219" w:lineRule="auto"/>
        <w:ind w:left="497"/>
        <w:rPr>
          <w:rFonts w:ascii="宋体" w:hAnsi="宋体" w:eastAsia="宋体" w:cs="宋体"/>
          <w:sz w:val="20"/>
          <w:szCs w:val="20"/>
        </w:rPr>
      </w:pPr>
      <w:r>
        <w:rPr>
          <w:rFonts w:ascii="宋体" w:hAnsi="宋体" w:eastAsia="宋体" w:cs="宋体"/>
          <w:b/>
          <w:bCs/>
          <w:spacing w:val="-4"/>
          <w:sz w:val="20"/>
          <w:szCs w:val="20"/>
        </w:rPr>
        <w:t>19.</w:t>
      </w:r>
      <w:r>
        <w:rPr>
          <w:rFonts w:ascii="宋体" w:hAnsi="宋体" w:eastAsia="宋体" w:cs="宋体"/>
          <w:spacing w:val="-4"/>
          <w:sz w:val="20"/>
          <w:szCs w:val="20"/>
        </w:rPr>
        <w:t xml:space="preserve"> </w:t>
      </w:r>
      <w:r>
        <w:rPr>
          <w:rFonts w:ascii="宋体" w:hAnsi="宋体" w:eastAsia="宋体" w:cs="宋体"/>
          <w:b/>
          <w:bCs/>
          <w:spacing w:val="-4"/>
          <w:sz w:val="20"/>
          <w:szCs w:val="20"/>
        </w:rPr>
        <w:t>响应文件的签署及规定</w:t>
      </w:r>
    </w:p>
    <w:p w14:paraId="48EDDBDC">
      <w:pPr>
        <w:spacing w:before="135" w:line="219" w:lineRule="auto"/>
        <w:ind w:left="497"/>
        <w:rPr>
          <w:rFonts w:ascii="宋体" w:hAnsi="宋体" w:eastAsia="宋体" w:cs="宋体"/>
          <w:sz w:val="20"/>
          <w:szCs w:val="20"/>
        </w:rPr>
      </w:pPr>
      <w:r>
        <w:rPr>
          <w:rFonts w:ascii="宋体" w:hAnsi="宋体" w:eastAsia="宋体" w:cs="宋体"/>
          <w:spacing w:val="-2"/>
          <w:sz w:val="20"/>
          <w:szCs w:val="20"/>
        </w:rPr>
        <w:t>19.1</w:t>
      </w:r>
      <w:r>
        <w:rPr>
          <w:rFonts w:ascii="宋体" w:hAnsi="宋体" w:eastAsia="宋体" w:cs="宋体"/>
          <w:spacing w:val="-45"/>
          <w:sz w:val="20"/>
          <w:szCs w:val="20"/>
        </w:rPr>
        <w:t xml:space="preserve"> </w:t>
      </w:r>
      <w:r>
        <w:rPr>
          <w:rFonts w:ascii="宋体" w:hAnsi="宋体" w:eastAsia="宋体" w:cs="宋体"/>
          <w:spacing w:val="-2"/>
          <w:sz w:val="20"/>
          <w:szCs w:val="20"/>
        </w:rPr>
        <w:t>投标文件须打印或用不褪色的墨水书写。</w:t>
      </w:r>
    </w:p>
    <w:p w14:paraId="66FB85B6">
      <w:pPr>
        <w:spacing w:before="136" w:line="314" w:lineRule="auto"/>
        <w:ind w:right="58" w:firstLine="507"/>
        <w:rPr>
          <w:rFonts w:ascii="宋体" w:hAnsi="宋体" w:eastAsia="宋体" w:cs="宋体"/>
          <w:sz w:val="20"/>
          <w:szCs w:val="20"/>
        </w:rPr>
      </w:pPr>
      <w:r>
        <w:rPr>
          <w:rFonts w:ascii="宋体" w:hAnsi="宋体" w:eastAsia="宋体" w:cs="宋体"/>
          <w:spacing w:val="5"/>
          <w:sz w:val="20"/>
          <w:szCs w:val="20"/>
        </w:rPr>
        <w:t>电子投标文件使用政采云平台响应文件制作工具以及磋商文件要求进行制作编</w:t>
      </w:r>
      <w:r>
        <w:rPr>
          <w:rFonts w:ascii="宋体" w:hAnsi="宋体" w:eastAsia="宋体" w:cs="宋体"/>
          <w:spacing w:val="-1"/>
          <w:sz w:val="20"/>
          <w:szCs w:val="20"/>
        </w:rPr>
        <w:t>制。投标文件制作时，按照磋商文件中明确的投标文件目录和格式进行</w:t>
      </w:r>
      <w:r>
        <w:rPr>
          <w:rFonts w:ascii="宋体" w:hAnsi="宋体" w:eastAsia="宋体" w:cs="宋体"/>
          <w:spacing w:val="-2"/>
          <w:sz w:val="20"/>
          <w:szCs w:val="20"/>
        </w:rPr>
        <w:t>编制，保证目录清晰、内容完整。</w:t>
      </w:r>
    </w:p>
    <w:p w14:paraId="2110814A">
      <w:pPr>
        <w:spacing w:before="34" w:line="271" w:lineRule="auto"/>
        <w:ind w:left="8" w:right="59" w:firstLine="489"/>
        <w:rPr>
          <w:rFonts w:ascii="宋体" w:hAnsi="宋体" w:eastAsia="宋体" w:cs="宋体"/>
          <w:sz w:val="20"/>
          <w:szCs w:val="20"/>
        </w:rPr>
      </w:pPr>
      <w:r>
        <w:rPr>
          <w:rFonts w:ascii="宋体" w:hAnsi="宋体" w:eastAsia="宋体" w:cs="宋体"/>
          <w:spacing w:val="2"/>
          <w:sz w:val="20"/>
          <w:szCs w:val="20"/>
        </w:rPr>
        <w:t>19.2 投标文件应清楚工整，修改处应由投标供</w:t>
      </w:r>
      <w:r>
        <w:rPr>
          <w:rFonts w:ascii="宋体" w:hAnsi="宋体" w:eastAsia="宋体" w:cs="宋体"/>
          <w:spacing w:val="1"/>
          <w:sz w:val="20"/>
          <w:szCs w:val="20"/>
        </w:rPr>
        <w:t>应商法定代表人或授权代理人签</w:t>
      </w:r>
      <w:r>
        <w:rPr>
          <w:rFonts w:ascii="宋体" w:hAnsi="宋体" w:eastAsia="宋体" w:cs="宋体"/>
          <w:spacing w:val="-9"/>
          <w:sz w:val="20"/>
          <w:szCs w:val="20"/>
        </w:rPr>
        <w:t>章。</w:t>
      </w:r>
    </w:p>
    <w:p w14:paraId="4D6AEA3C">
      <w:pPr>
        <w:spacing w:before="136" w:line="271" w:lineRule="auto"/>
        <w:ind w:left="8" w:right="58" w:firstLine="489"/>
        <w:rPr>
          <w:rFonts w:ascii="宋体" w:hAnsi="宋体" w:eastAsia="宋体" w:cs="宋体"/>
          <w:sz w:val="20"/>
          <w:szCs w:val="20"/>
        </w:rPr>
      </w:pPr>
      <w:r>
        <w:rPr>
          <w:rFonts w:ascii="宋体" w:hAnsi="宋体" w:eastAsia="宋体" w:cs="宋体"/>
          <w:spacing w:val="3"/>
          <w:sz w:val="20"/>
          <w:szCs w:val="20"/>
        </w:rPr>
        <w:t>19.3</w:t>
      </w:r>
      <w:r>
        <w:rPr>
          <w:rFonts w:ascii="宋体" w:hAnsi="宋体" w:eastAsia="宋体" w:cs="宋体"/>
          <w:spacing w:val="-43"/>
          <w:sz w:val="20"/>
          <w:szCs w:val="20"/>
        </w:rPr>
        <w:t xml:space="preserve"> </w:t>
      </w:r>
      <w:r>
        <w:rPr>
          <w:rFonts w:ascii="宋体" w:hAnsi="宋体" w:eastAsia="宋体" w:cs="宋体"/>
          <w:spacing w:val="3"/>
          <w:sz w:val="20"/>
          <w:szCs w:val="20"/>
        </w:rPr>
        <w:t>投标人的法定代表人或授权代理人在凡规定签章处逐一签署并</w:t>
      </w:r>
      <w:r>
        <w:rPr>
          <w:rFonts w:ascii="宋体" w:hAnsi="宋体" w:eastAsia="宋体" w:cs="宋体"/>
          <w:spacing w:val="2"/>
          <w:sz w:val="20"/>
          <w:szCs w:val="20"/>
        </w:rPr>
        <w:t>加盖单位公</w:t>
      </w:r>
      <w:r>
        <w:rPr>
          <w:rFonts w:ascii="宋体" w:hAnsi="宋体" w:eastAsia="宋体" w:cs="宋体"/>
          <w:spacing w:val="-9"/>
          <w:sz w:val="20"/>
          <w:szCs w:val="20"/>
        </w:rPr>
        <w:t>章。</w:t>
      </w:r>
    </w:p>
    <w:p w14:paraId="1D7EF262">
      <w:pPr>
        <w:spacing w:before="137" w:line="309" w:lineRule="auto"/>
        <w:ind w:left="1" w:right="58" w:firstLine="506"/>
        <w:rPr>
          <w:rFonts w:ascii="宋体" w:hAnsi="宋体" w:eastAsia="宋体" w:cs="宋体"/>
          <w:sz w:val="20"/>
          <w:szCs w:val="20"/>
        </w:rPr>
      </w:pPr>
      <w:r>
        <w:rPr>
          <w:rFonts w:ascii="宋体" w:hAnsi="宋体" w:eastAsia="宋体" w:cs="宋体"/>
          <w:spacing w:val="-2"/>
          <w:sz w:val="20"/>
          <w:szCs w:val="20"/>
        </w:rPr>
        <w:t>电子投标文件可使用投标人电子公章及法定代表人的电子签名。未按磋商文件要</w:t>
      </w:r>
      <w:r>
        <w:rPr>
          <w:rFonts w:ascii="宋体" w:hAnsi="宋体" w:eastAsia="宋体" w:cs="宋体"/>
          <w:spacing w:val="-1"/>
          <w:sz w:val="20"/>
          <w:szCs w:val="20"/>
        </w:rPr>
        <w:t>求签署和盖章的投标文件，其投标将被认定为投标无效。</w:t>
      </w:r>
    </w:p>
    <w:p w14:paraId="500A731B">
      <w:pPr>
        <w:spacing w:before="35" w:line="271" w:lineRule="auto"/>
        <w:ind w:left="2" w:right="58" w:firstLine="494"/>
        <w:rPr>
          <w:rFonts w:ascii="宋体" w:hAnsi="宋体" w:eastAsia="宋体" w:cs="宋体"/>
          <w:sz w:val="20"/>
          <w:szCs w:val="20"/>
        </w:rPr>
      </w:pPr>
      <w:r>
        <w:rPr>
          <w:rFonts w:ascii="宋体" w:hAnsi="宋体" w:eastAsia="宋体" w:cs="宋体"/>
          <w:spacing w:val="-4"/>
          <w:sz w:val="20"/>
          <w:szCs w:val="20"/>
        </w:rPr>
        <w:t>19.4</w:t>
      </w:r>
      <w:r>
        <w:rPr>
          <w:rFonts w:ascii="宋体" w:hAnsi="宋体" w:eastAsia="宋体" w:cs="宋体"/>
          <w:spacing w:val="-32"/>
          <w:sz w:val="20"/>
          <w:szCs w:val="20"/>
        </w:rPr>
        <w:t xml:space="preserve"> </w:t>
      </w:r>
      <w:r>
        <w:rPr>
          <w:rFonts w:ascii="宋体" w:hAnsi="宋体" w:eastAsia="宋体" w:cs="宋体"/>
          <w:spacing w:val="-4"/>
          <w:sz w:val="20"/>
          <w:szCs w:val="20"/>
        </w:rPr>
        <w:t>投标文件的份数详见投标人须知前附表。投标文件应编制目录，并且逐页连</w:t>
      </w:r>
      <w:r>
        <w:rPr>
          <w:rFonts w:ascii="宋体" w:hAnsi="宋体" w:eastAsia="宋体" w:cs="宋体"/>
          <w:spacing w:val="-1"/>
          <w:sz w:val="20"/>
          <w:szCs w:val="20"/>
        </w:rPr>
        <w:t>续标注页码。（纸质版文件仅须中标单位提供）</w:t>
      </w:r>
    </w:p>
    <w:p w14:paraId="02F60821">
      <w:pPr>
        <w:spacing w:before="135" w:line="219" w:lineRule="auto"/>
        <w:ind w:left="497"/>
        <w:rPr>
          <w:rFonts w:ascii="宋体" w:hAnsi="宋体" w:eastAsia="宋体" w:cs="宋体"/>
          <w:sz w:val="20"/>
          <w:szCs w:val="20"/>
        </w:rPr>
      </w:pPr>
      <w:r>
        <w:rPr>
          <w:rFonts w:ascii="宋体" w:hAnsi="宋体" w:eastAsia="宋体" w:cs="宋体"/>
          <w:spacing w:val="-3"/>
          <w:sz w:val="20"/>
          <w:szCs w:val="20"/>
        </w:rPr>
        <w:t>19.5</w:t>
      </w:r>
      <w:r>
        <w:rPr>
          <w:rFonts w:ascii="宋体" w:hAnsi="宋体" w:eastAsia="宋体" w:cs="宋体"/>
          <w:spacing w:val="37"/>
          <w:sz w:val="20"/>
          <w:szCs w:val="20"/>
        </w:rPr>
        <w:t xml:space="preserve"> </w:t>
      </w:r>
      <w:r>
        <w:rPr>
          <w:rFonts w:ascii="宋体" w:hAnsi="宋体" w:eastAsia="宋体" w:cs="宋体"/>
          <w:spacing w:val="-3"/>
          <w:sz w:val="20"/>
          <w:szCs w:val="20"/>
        </w:rPr>
        <w:t>电报、电话、传真形式的投标概不接受。</w:t>
      </w:r>
    </w:p>
    <w:p w14:paraId="0270EAA8">
      <w:pPr>
        <w:spacing w:before="78" w:line="309" w:lineRule="auto"/>
        <w:ind w:left="1" w:right="80" w:firstLine="496"/>
        <w:rPr>
          <w:rFonts w:ascii="宋体" w:hAnsi="宋体" w:eastAsia="宋体" w:cs="宋体"/>
          <w:sz w:val="20"/>
          <w:szCs w:val="20"/>
        </w:rPr>
      </w:pPr>
      <w:r>
        <w:rPr>
          <w:rFonts w:ascii="宋体" w:hAnsi="宋体" w:eastAsia="宋体" w:cs="宋体"/>
          <w:spacing w:val="2"/>
          <w:sz w:val="20"/>
          <w:szCs w:val="20"/>
        </w:rPr>
        <w:t>19.6 所有已进入评审程序的投标文件，采购人</w:t>
      </w:r>
      <w:r>
        <w:rPr>
          <w:rFonts w:ascii="宋体" w:hAnsi="宋体" w:eastAsia="宋体" w:cs="宋体"/>
          <w:spacing w:val="1"/>
          <w:sz w:val="20"/>
          <w:szCs w:val="20"/>
        </w:rPr>
        <w:t>及采购代理机构有权不予退还投</w:t>
      </w:r>
      <w:r>
        <w:rPr>
          <w:rFonts w:ascii="宋体" w:hAnsi="宋体" w:eastAsia="宋体" w:cs="宋体"/>
          <w:spacing w:val="-1"/>
          <w:sz w:val="20"/>
          <w:szCs w:val="20"/>
        </w:rPr>
        <w:t>标供应商递交的投标文件。</w:t>
      </w:r>
    </w:p>
    <w:p w14:paraId="7B369B78">
      <w:pPr>
        <w:spacing w:line="343" w:lineRule="auto"/>
        <w:rPr>
          <w:rFonts w:ascii="Arial"/>
          <w:sz w:val="21"/>
        </w:rPr>
      </w:pPr>
    </w:p>
    <w:p w14:paraId="14E8670F">
      <w:pPr>
        <w:spacing w:before="98" w:line="219" w:lineRule="auto"/>
        <w:ind w:left="2696"/>
        <w:outlineLvl w:val="0"/>
        <w:rPr>
          <w:rFonts w:ascii="宋体" w:hAnsi="宋体" w:eastAsia="宋体" w:cs="宋体"/>
          <w:sz w:val="30"/>
          <w:szCs w:val="30"/>
        </w:rPr>
      </w:pPr>
      <w:bookmarkStart w:id="27" w:name="bookmark6"/>
      <w:bookmarkEnd w:id="27"/>
      <w:bookmarkStart w:id="28" w:name="_Toc16784"/>
      <w:r>
        <w:rPr>
          <w:rFonts w:ascii="宋体" w:hAnsi="宋体" w:eastAsia="宋体" w:cs="宋体"/>
          <w:b/>
          <w:bCs/>
          <w:spacing w:val="-7"/>
          <w:sz w:val="30"/>
          <w:szCs w:val="30"/>
        </w:rPr>
        <w:t>第四章</w:t>
      </w:r>
      <w:r>
        <w:rPr>
          <w:rFonts w:ascii="宋体" w:hAnsi="宋体" w:eastAsia="宋体" w:cs="宋体"/>
          <w:spacing w:val="12"/>
          <w:sz w:val="30"/>
          <w:szCs w:val="30"/>
        </w:rPr>
        <w:t xml:space="preserve">   </w:t>
      </w:r>
      <w:r>
        <w:rPr>
          <w:rFonts w:ascii="宋体" w:hAnsi="宋体" w:eastAsia="宋体" w:cs="宋体"/>
          <w:b/>
          <w:bCs/>
          <w:spacing w:val="-7"/>
          <w:sz w:val="30"/>
          <w:szCs w:val="30"/>
        </w:rPr>
        <w:t>响应文件的递交</w:t>
      </w:r>
      <w:bookmarkEnd w:id="28"/>
    </w:p>
    <w:p w14:paraId="34442A3E">
      <w:pPr>
        <w:spacing w:line="319" w:lineRule="auto"/>
        <w:rPr>
          <w:rFonts w:ascii="Arial"/>
          <w:sz w:val="21"/>
        </w:rPr>
      </w:pPr>
    </w:p>
    <w:p w14:paraId="43253C90">
      <w:pPr>
        <w:spacing w:before="78" w:line="219" w:lineRule="auto"/>
        <w:ind w:left="483"/>
        <w:rPr>
          <w:rFonts w:ascii="宋体" w:hAnsi="宋体" w:eastAsia="宋体" w:cs="宋体"/>
          <w:sz w:val="20"/>
          <w:szCs w:val="20"/>
        </w:rPr>
      </w:pPr>
      <w:r>
        <w:rPr>
          <w:rFonts w:ascii="宋体" w:hAnsi="宋体" w:eastAsia="宋体" w:cs="宋体"/>
          <w:b/>
          <w:bCs/>
          <w:spacing w:val="-3"/>
          <w:sz w:val="20"/>
          <w:szCs w:val="20"/>
        </w:rPr>
        <w:t>20.</w:t>
      </w:r>
      <w:r>
        <w:rPr>
          <w:rFonts w:ascii="宋体" w:hAnsi="宋体" w:eastAsia="宋体" w:cs="宋体"/>
          <w:spacing w:val="-3"/>
          <w:sz w:val="20"/>
          <w:szCs w:val="20"/>
        </w:rPr>
        <w:t xml:space="preserve"> </w:t>
      </w:r>
      <w:r>
        <w:rPr>
          <w:rFonts w:ascii="宋体" w:hAnsi="宋体" w:eastAsia="宋体" w:cs="宋体"/>
          <w:b/>
          <w:bCs/>
          <w:spacing w:val="-3"/>
          <w:sz w:val="20"/>
          <w:szCs w:val="20"/>
        </w:rPr>
        <w:t>响应性文件的制作及提交</w:t>
      </w:r>
    </w:p>
    <w:p w14:paraId="46261790">
      <w:pPr>
        <w:spacing w:before="150" w:line="330" w:lineRule="auto"/>
        <w:ind w:right="80" w:firstLine="483"/>
        <w:jc w:val="both"/>
        <w:rPr>
          <w:rFonts w:ascii="宋体" w:hAnsi="宋体" w:eastAsia="宋体" w:cs="宋体"/>
          <w:sz w:val="20"/>
          <w:szCs w:val="20"/>
        </w:rPr>
      </w:pPr>
      <w:r>
        <w:rPr>
          <w:rFonts w:ascii="宋体" w:hAnsi="宋体" w:eastAsia="宋体" w:cs="宋体"/>
          <w:spacing w:val="-4"/>
          <w:sz w:val="20"/>
          <w:szCs w:val="20"/>
        </w:rPr>
        <w:t>20.1</w:t>
      </w:r>
      <w:r>
        <w:rPr>
          <w:rFonts w:ascii="宋体" w:hAnsi="宋体" w:eastAsia="宋体" w:cs="宋体"/>
          <w:spacing w:val="-17"/>
          <w:sz w:val="20"/>
          <w:szCs w:val="20"/>
        </w:rPr>
        <w:t xml:space="preserve"> </w:t>
      </w:r>
      <w:r>
        <w:rPr>
          <w:rFonts w:ascii="宋体" w:hAnsi="宋体" w:eastAsia="宋体" w:cs="宋体"/>
          <w:spacing w:val="-4"/>
          <w:sz w:val="20"/>
          <w:szCs w:val="20"/>
        </w:rPr>
        <w:t>电子响应文件的制作及提交：投标供应商应当按照采购文件和电子交易平台</w:t>
      </w:r>
      <w:r>
        <w:rPr>
          <w:rFonts w:ascii="宋体" w:hAnsi="宋体" w:eastAsia="宋体" w:cs="宋体"/>
          <w:spacing w:val="-1"/>
          <w:sz w:val="20"/>
          <w:szCs w:val="20"/>
        </w:rPr>
        <w:t>（政采云平台）的要求编制并加密投标响应文件。投标供应商未按规定加密</w:t>
      </w:r>
      <w:r>
        <w:rPr>
          <w:rFonts w:ascii="宋体" w:hAnsi="宋体" w:eastAsia="宋体" w:cs="宋体"/>
          <w:spacing w:val="-2"/>
          <w:sz w:val="20"/>
          <w:szCs w:val="20"/>
        </w:rPr>
        <w:t>的响应文</w:t>
      </w:r>
      <w:r>
        <w:rPr>
          <w:rFonts w:ascii="宋体" w:hAnsi="宋体" w:eastAsia="宋体" w:cs="宋体"/>
          <w:spacing w:val="-1"/>
          <w:sz w:val="20"/>
          <w:szCs w:val="20"/>
        </w:rPr>
        <w:t>件，政采云平台将拒收。</w:t>
      </w:r>
    </w:p>
    <w:p w14:paraId="2A57B188">
      <w:pPr>
        <w:spacing w:before="18" w:line="219" w:lineRule="auto"/>
        <w:ind w:left="483"/>
        <w:rPr>
          <w:rFonts w:ascii="宋体" w:hAnsi="宋体" w:eastAsia="宋体" w:cs="宋体"/>
          <w:sz w:val="20"/>
          <w:szCs w:val="20"/>
        </w:rPr>
      </w:pPr>
      <w:r>
        <w:rPr>
          <w:rFonts w:ascii="宋体" w:hAnsi="宋体" w:eastAsia="宋体" w:cs="宋体"/>
          <w:b/>
          <w:bCs/>
          <w:spacing w:val="-3"/>
          <w:sz w:val="20"/>
          <w:szCs w:val="20"/>
        </w:rPr>
        <w:t>21.</w:t>
      </w:r>
      <w:r>
        <w:rPr>
          <w:rFonts w:ascii="宋体" w:hAnsi="宋体" w:eastAsia="宋体" w:cs="宋体"/>
          <w:spacing w:val="-3"/>
          <w:sz w:val="20"/>
          <w:szCs w:val="20"/>
        </w:rPr>
        <w:t xml:space="preserve"> </w:t>
      </w:r>
      <w:r>
        <w:rPr>
          <w:rFonts w:ascii="宋体" w:hAnsi="宋体" w:eastAsia="宋体" w:cs="宋体"/>
          <w:b/>
          <w:bCs/>
          <w:spacing w:val="-3"/>
          <w:sz w:val="20"/>
          <w:szCs w:val="20"/>
        </w:rPr>
        <w:t>响应文件递交截止时间及地点</w:t>
      </w:r>
    </w:p>
    <w:p w14:paraId="40DA2A22">
      <w:pPr>
        <w:spacing w:before="151" w:line="330" w:lineRule="auto"/>
        <w:ind w:right="80" w:firstLine="482"/>
        <w:jc w:val="both"/>
        <w:rPr>
          <w:rFonts w:ascii="宋体" w:hAnsi="宋体" w:eastAsia="宋体" w:cs="宋体"/>
          <w:sz w:val="20"/>
          <w:szCs w:val="20"/>
        </w:rPr>
      </w:pPr>
      <w:r>
        <w:rPr>
          <w:rFonts w:ascii="宋体" w:hAnsi="宋体" w:eastAsia="宋体" w:cs="宋体"/>
          <w:spacing w:val="2"/>
          <w:sz w:val="20"/>
          <w:szCs w:val="20"/>
        </w:rPr>
        <w:t>21.1 响应文件的递交截止时间为磋商公告所规定的时间。投标响应文件以密封</w:t>
      </w:r>
      <w:r>
        <w:rPr>
          <w:rFonts w:ascii="宋体" w:hAnsi="宋体" w:eastAsia="宋体" w:cs="宋体"/>
          <w:spacing w:val="-1"/>
          <w:sz w:val="20"/>
          <w:szCs w:val="20"/>
        </w:rPr>
        <w:t>（加密）形式递交（上传）至指定的投标地点。任何单位和个人不得在开</w:t>
      </w:r>
      <w:r>
        <w:rPr>
          <w:rFonts w:ascii="宋体" w:hAnsi="宋体" w:eastAsia="宋体" w:cs="宋体"/>
          <w:spacing w:val="-2"/>
          <w:sz w:val="20"/>
          <w:szCs w:val="20"/>
        </w:rPr>
        <w:t>标前开启响</w:t>
      </w:r>
      <w:r>
        <w:rPr>
          <w:rFonts w:ascii="宋体" w:hAnsi="宋体" w:eastAsia="宋体" w:cs="宋体"/>
          <w:spacing w:val="-3"/>
          <w:sz w:val="20"/>
          <w:szCs w:val="20"/>
        </w:rPr>
        <w:t>应文件。</w:t>
      </w:r>
    </w:p>
    <w:p w14:paraId="61B15AA4">
      <w:pPr>
        <w:spacing w:before="34" w:line="279" w:lineRule="auto"/>
        <w:ind w:left="12" w:right="80" w:firstLine="471"/>
        <w:rPr>
          <w:rFonts w:ascii="宋体" w:hAnsi="宋体" w:eastAsia="宋体" w:cs="宋体"/>
          <w:sz w:val="20"/>
          <w:szCs w:val="20"/>
        </w:rPr>
      </w:pPr>
      <w:r>
        <w:rPr>
          <w:rFonts w:ascii="宋体" w:hAnsi="宋体" w:eastAsia="宋体" w:cs="宋体"/>
          <w:spacing w:val="1"/>
          <w:sz w:val="20"/>
          <w:szCs w:val="20"/>
        </w:rPr>
        <w:t>21.2</w:t>
      </w:r>
      <w:r>
        <w:rPr>
          <w:rFonts w:ascii="宋体" w:hAnsi="宋体" w:eastAsia="宋体" w:cs="宋体"/>
          <w:spacing w:val="39"/>
          <w:sz w:val="20"/>
          <w:szCs w:val="20"/>
        </w:rPr>
        <w:t xml:space="preserve"> </w:t>
      </w:r>
      <w:r>
        <w:rPr>
          <w:rFonts w:ascii="宋体" w:hAnsi="宋体" w:eastAsia="宋体" w:cs="宋体"/>
          <w:spacing w:val="1"/>
          <w:sz w:val="20"/>
          <w:szCs w:val="20"/>
        </w:rPr>
        <w:t>出现因采购文件的修改推迟投标截止时间时，则按采购人修改通知规定的</w:t>
      </w:r>
      <w:r>
        <w:rPr>
          <w:rFonts w:ascii="宋体" w:hAnsi="宋体" w:eastAsia="宋体" w:cs="宋体"/>
          <w:spacing w:val="-5"/>
          <w:sz w:val="20"/>
          <w:szCs w:val="20"/>
        </w:rPr>
        <w:t>时间递交。</w:t>
      </w:r>
    </w:p>
    <w:p w14:paraId="49162A52">
      <w:pPr>
        <w:spacing w:before="155" w:line="278" w:lineRule="auto"/>
        <w:ind w:left="24" w:firstLine="459"/>
        <w:rPr>
          <w:rFonts w:ascii="宋体" w:hAnsi="宋体" w:eastAsia="宋体" w:cs="宋体"/>
          <w:sz w:val="20"/>
          <w:szCs w:val="20"/>
        </w:rPr>
      </w:pPr>
      <w:r>
        <w:rPr>
          <w:rFonts w:ascii="宋体" w:hAnsi="宋体" w:eastAsia="宋体" w:cs="宋体"/>
          <w:spacing w:val="-3"/>
          <w:sz w:val="20"/>
          <w:szCs w:val="20"/>
        </w:rPr>
        <w:t>21.3</w:t>
      </w:r>
      <w:r>
        <w:rPr>
          <w:rFonts w:ascii="宋体" w:hAnsi="宋体" w:eastAsia="宋体" w:cs="宋体"/>
          <w:spacing w:val="-48"/>
          <w:sz w:val="20"/>
          <w:szCs w:val="20"/>
        </w:rPr>
        <w:t xml:space="preserve"> </w:t>
      </w:r>
      <w:r>
        <w:rPr>
          <w:rFonts w:ascii="宋体" w:hAnsi="宋体" w:eastAsia="宋体" w:cs="宋体"/>
          <w:spacing w:val="-3"/>
          <w:sz w:val="20"/>
          <w:szCs w:val="20"/>
        </w:rPr>
        <w:t>投标截止时间前未完成投标响应文件的传输或未上传至指定地</w:t>
      </w:r>
      <w:r>
        <w:rPr>
          <w:rFonts w:ascii="宋体" w:hAnsi="宋体" w:eastAsia="宋体" w:cs="宋体"/>
          <w:spacing w:val="-4"/>
          <w:sz w:val="20"/>
          <w:szCs w:val="20"/>
        </w:rPr>
        <w:t>点的，视为撤</w:t>
      </w:r>
      <w:r>
        <w:rPr>
          <w:rFonts w:ascii="宋体" w:hAnsi="宋体" w:eastAsia="宋体" w:cs="宋体"/>
          <w:sz w:val="20"/>
          <w:szCs w:val="20"/>
        </w:rPr>
        <w:t xml:space="preserve"> </w:t>
      </w:r>
      <w:r>
        <w:rPr>
          <w:rFonts w:ascii="宋体" w:hAnsi="宋体" w:eastAsia="宋体" w:cs="宋体"/>
          <w:spacing w:val="-6"/>
          <w:sz w:val="20"/>
          <w:szCs w:val="20"/>
        </w:rPr>
        <w:t>回投标。投标截止时间后送达的投标响应文件，电子交易平台（政采云平台）将拒收。</w:t>
      </w:r>
    </w:p>
    <w:p w14:paraId="61C13362">
      <w:pPr>
        <w:spacing w:before="156" w:line="326" w:lineRule="auto"/>
        <w:ind w:right="80" w:firstLine="479"/>
        <w:rPr>
          <w:rFonts w:ascii="宋体" w:hAnsi="宋体" w:eastAsia="宋体" w:cs="宋体"/>
          <w:sz w:val="20"/>
          <w:szCs w:val="20"/>
        </w:rPr>
      </w:pPr>
      <w:r>
        <w:rPr>
          <w:rFonts w:ascii="宋体" w:hAnsi="宋体" w:eastAsia="宋体" w:cs="宋体"/>
          <w:spacing w:val="-1"/>
          <w:sz w:val="20"/>
          <w:szCs w:val="20"/>
        </w:rPr>
        <w:t>在投标截止时间前，除投标供应商补充、修改或者撤回投标响应文</w:t>
      </w:r>
      <w:r>
        <w:rPr>
          <w:rFonts w:ascii="宋体" w:hAnsi="宋体" w:eastAsia="宋体" w:cs="宋体"/>
          <w:spacing w:val="-2"/>
          <w:sz w:val="20"/>
          <w:szCs w:val="20"/>
        </w:rPr>
        <w:t>件外，任何单</w:t>
      </w:r>
      <w:r>
        <w:rPr>
          <w:rFonts w:ascii="宋体" w:hAnsi="宋体" w:eastAsia="宋体" w:cs="宋体"/>
          <w:spacing w:val="-1"/>
          <w:sz w:val="20"/>
          <w:szCs w:val="20"/>
        </w:rPr>
        <w:t>位和个人不得解密、提取响应文件。</w:t>
      </w:r>
    </w:p>
    <w:p w14:paraId="63744CFF">
      <w:pPr>
        <w:spacing w:before="16" w:line="219" w:lineRule="auto"/>
        <w:ind w:left="483"/>
        <w:rPr>
          <w:rFonts w:ascii="宋体" w:hAnsi="宋体" w:eastAsia="宋体" w:cs="宋体"/>
          <w:sz w:val="20"/>
          <w:szCs w:val="20"/>
        </w:rPr>
      </w:pPr>
      <w:r>
        <w:rPr>
          <w:rFonts w:ascii="宋体" w:hAnsi="宋体" w:eastAsia="宋体" w:cs="宋体"/>
          <w:b/>
          <w:bCs/>
          <w:spacing w:val="-3"/>
          <w:sz w:val="20"/>
          <w:szCs w:val="20"/>
        </w:rPr>
        <w:t>22.</w:t>
      </w:r>
      <w:r>
        <w:rPr>
          <w:rFonts w:ascii="宋体" w:hAnsi="宋体" w:eastAsia="宋体" w:cs="宋体"/>
          <w:spacing w:val="-3"/>
          <w:sz w:val="20"/>
          <w:szCs w:val="20"/>
        </w:rPr>
        <w:t xml:space="preserve"> </w:t>
      </w:r>
      <w:r>
        <w:rPr>
          <w:rFonts w:ascii="宋体" w:hAnsi="宋体" w:eastAsia="宋体" w:cs="宋体"/>
          <w:b/>
          <w:bCs/>
          <w:spacing w:val="-3"/>
          <w:sz w:val="20"/>
          <w:szCs w:val="20"/>
        </w:rPr>
        <w:t>响应文件的修改和撤回</w:t>
      </w:r>
    </w:p>
    <w:p w14:paraId="569A0020">
      <w:pPr>
        <w:spacing w:before="149" w:line="319" w:lineRule="auto"/>
        <w:ind w:right="80" w:firstLine="482"/>
        <w:rPr>
          <w:rFonts w:ascii="宋体" w:hAnsi="宋体" w:eastAsia="宋体" w:cs="宋体"/>
          <w:sz w:val="20"/>
          <w:szCs w:val="20"/>
        </w:rPr>
      </w:pPr>
      <w:r>
        <w:rPr>
          <w:rFonts w:ascii="宋体" w:hAnsi="宋体" w:eastAsia="宋体" w:cs="宋体"/>
          <w:spacing w:val="-3"/>
          <w:sz w:val="20"/>
          <w:szCs w:val="20"/>
        </w:rPr>
        <w:t>22.1</w:t>
      </w:r>
      <w:r>
        <w:rPr>
          <w:rFonts w:ascii="宋体" w:hAnsi="宋体" w:eastAsia="宋体" w:cs="宋体"/>
          <w:spacing w:val="-48"/>
          <w:sz w:val="20"/>
          <w:szCs w:val="20"/>
        </w:rPr>
        <w:t xml:space="preserve"> </w:t>
      </w:r>
      <w:r>
        <w:rPr>
          <w:rFonts w:ascii="宋体" w:hAnsi="宋体" w:eastAsia="宋体" w:cs="宋体"/>
          <w:spacing w:val="-3"/>
          <w:sz w:val="20"/>
          <w:szCs w:val="20"/>
        </w:rPr>
        <w:t>投标供应商在投标截止时间前，可以对所提交的响应文件进行</w:t>
      </w:r>
      <w:r>
        <w:rPr>
          <w:rFonts w:ascii="宋体" w:hAnsi="宋体" w:eastAsia="宋体" w:cs="宋体"/>
          <w:spacing w:val="-4"/>
          <w:sz w:val="20"/>
          <w:szCs w:val="20"/>
        </w:rPr>
        <w:t>补充、修改或</w:t>
      </w:r>
      <w:r>
        <w:rPr>
          <w:rFonts w:ascii="宋体" w:hAnsi="宋体" w:eastAsia="宋体" w:cs="宋体"/>
          <w:spacing w:val="-1"/>
          <w:sz w:val="20"/>
          <w:szCs w:val="20"/>
        </w:rPr>
        <w:t>者撤回，如要修改，必须在撤回并修改后在规定的投标响应文件递交截止</w:t>
      </w:r>
      <w:r>
        <w:rPr>
          <w:rFonts w:ascii="宋体" w:hAnsi="宋体" w:eastAsia="宋体" w:cs="宋体"/>
          <w:spacing w:val="-2"/>
          <w:sz w:val="20"/>
          <w:szCs w:val="20"/>
        </w:rPr>
        <w:t>时间之前将</w:t>
      </w:r>
      <w:r>
        <w:rPr>
          <w:rFonts w:ascii="宋体" w:hAnsi="宋体" w:eastAsia="宋体" w:cs="宋体"/>
          <w:spacing w:val="-1"/>
          <w:sz w:val="20"/>
          <w:szCs w:val="20"/>
        </w:rPr>
        <w:t>修改后的响应文件再重新上传。补充、修改的内容应当按磋商文件要求签</w:t>
      </w:r>
      <w:r>
        <w:rPr>
          <w:rFonts w:ascii="宋体" w:hAnsi="宋体" w:eastAsia="宋体" w:cs="宋体"/>
          <w:spacing w:val="-2"/>
          <w:sz w:val="20"/>
          <w:szCs w:val="20"/>
        </w:rPr>
        <w:t>署、盖章，</w:t>
      </w:r>
      <w:r>
        <w:rPr>
          <w:rFonts w:ascii="宋体" w:hAnsi="宋体" w:eastAsia="宋体" w:cs="宋体"/>
          <w:spacing w:val="-1"/>
          <w:sz w:val="20"/>
          <w:szCs w:val="20"/>
        </w:rPr>
        <w:t>并作为投标响应文件的组成部分。补充、修改的内容和响应文件不一致的</w:t>
      </w:r>
      <w:r>
        <w:rPr>
          <w:rFonts w:ascii="宋体" w:hAnsi="宋体" w:eastAsia="宋体" w:cs="宋体"/>
          <w:spacing w:val="-2"/>
          <w:sz w:val="20"/>
          <w:szCs w:val="20"/>
        </w:rPr>
        <w:t>，以补充</w:t>
      </w:r>
      <w:r>
        <w:rPr>
          <w:rFonts w:hint="eastAsia" w:ascii="宋体" w:hAnsi="宋体" w:eastAsia="宋体" w:cs="宋体"/>
          <w:spacing w:val="-2"/>
          <w:sz w:val="20"/>
          <w:szCs w:val="20"/>
          <w:lang w:eastAsia="zh-CN"/>
        </w:rPr>
        <w:t>、</w:t>
      </w:r>
      <w:r>
        <w:rPr>
          <w:rFonts w:ascii="宋体" w:hAnsi="宋体" w:eastAsia="宋体" w:cs="宋体"/>
          <w:spacing w:val="-1"/>
          <w:sz w:val="20"/>
          <w:szCs w:val="20"/>
        </w:rPr>
        <w:t>修改的内容为准。在响应文件递交截止时间之后，投标供应商不得撤回其</w:t>
      </w:r>
      <w:r>
        <w:rPr>
          <w:rFonts w:ascii="宋体" w:hAnsi="宋体" w:eastAsia="宋体" w:cs="宋体"/>
          <w:spacing w:val="-2"/>
          <w:sz w:val="20"/>
          <w:szCs w:val="20"/>
        </w:rPr>
        <w:t>响应文件</w:t>
      </w:r>
      <w:r>
        <w:rPr>
          <w:rFonts w:hint="eastAsia" w:ascii="宋体" w:hAnsi="宋体" w:eastAsia="宋体" w:cs="宋体"/>
          <w:spacing w:val="-2"/>
          <w:sz w:val="20"/>
          <w:szCs w:val="20"/>
          <w:lang w:eastAsia="zh-CN"/>
        </w:rPr>
        <w:t>，</w:t>
      </w:r>
      <w:r>
        <w:rPr>
          <w:rFonts w:ascii="宋体" w:hAnsi="宋体" w:eastAsia="宋体" w:cs="宋体"/>
          <w:spacing w:val="-1"/>
          <w:sz w:val="20"/>
          <w:szCs w:val="20"/>
        </w:rPr>
        <w:t>不得对其响应文件做任何修改和补充。</w:t>
      </w:r>
    </w:p>
    <w:p w14:paraId="1B630CA0">
      <w:pPr>
        <w:spacing w:before="154" w:line="219" w:lineRule="auto"/>
        <w:ind w:left="483"/>
        <w:rPr>
          <w:rFonts w:ascii="宋体" w:hAnsi="宋体" w:eastAsia="宋体" w:cs="宋体"/>
          <w:sz w:val="20"/>
          <w:szCs w:val="20"/>
        </w:rPr>
      </w:pPr>
      <w:r>
        <w:rPr>
          <w:rFonts w:ascii="宋体" w:hAnsi="宋体" w:eastAsia="宋体" w:cs="宋体"/>
          <w:sz w:val="20"/>
          <w:szCs w:val="20"/>
        </w:rPr>
        <w:t>22.2 投标供应商不得在开标时间起至投</w:t>
      </w:r>
      <w:r>
        <w:rPr>
          <w:rFonts w:ascii="宋体" w:hAnsi="宋体" w:eastAsia="宋体" w:cs="宋体"/>
          <w:spacing w:val="-1"/>
          <w:sz w:val="20"/>
          <w:szCs w:val="20"/>
        </w:rPr>
        <w:t>标有效期期满前撤回响应文件。</w:t>
      </w:r>
    </w:p>
    <w:p w14:paraId="021C453A">
      <w:pPr>
        <w:spacing w:line="253" w:lineRule="auto"/>
        <w:rPr>
          <w:rFonts w:ascii="Arial"/>
          <w:sz w:val="21"/>
        </w:rPr>
      </w:pPr>
    </w:p>
    <w:p w14:paraId="77584542">
      <w:pPr>
        <w:spacing w:line="253" w:lineRule="auto"/>
        <w:rPr>
          <w:rFonts w:ascii="Arial"/>
          <w:sz w:val="21"/>
        </w:rPr>
      </w:pPr>
    </w:p>
    <w:p w14:paraId="4D15CD7B">
      <w:pPr>
        <w:spacing w:before="98" w:line="219" w:lineRule="auto"/>
        <w:ind w:left="3147"/>
        <w:outlineLvl w:val="0"/>
        <w:rPr>
          <w:rFonts w:ascii="宋体" w:hAnsi="宋体" w:eastAsia="宋体" w:cs="宋体"/>
          <w:sz w:val="30"/>
          <w:szCs w:val="30"/>
        </w:rPr>
      </w:pPr>
      <w:bookmarkStart w:id="29" w:name="bookmark7"/>
      <w:bookmarkEnd w:id="29"/>
      <w:bookmarkStart w:id="30" w:name="_Toc14912"/>
      <w:r>
        <w:rPr>
          <w:rFonts w:ascii="宋体" w:hAnsi="宋体" w:eastAsia="宋体" w:cs="宋体"/>
          <w:b/>
          <w:bCs/>
          <w:spacing w:val="-3"/>
          <w:sz w:val="30"/>
          <w:szCs w:val="30"/>
        </w:rPr>
        <w:t>第五章</w:t>
      </w:r>
      <w:r>
        <w:rPr>
          <w:rFonts w:ascii="宋体" w:hAnsi="宋体" w:eastAsia="宋体" w:cs="宋体"/>
          <w:spacing w:val="-3"/>
          <w:sz w:val="30"/>
          <w:szCs w:val="30"/>
        </w:rPr>
        <w:t xml:space="preserve">   </w:t>
      </w:r>
      <w:r>
        <w:rPr>
          <w:rFonts w:ascii="宋体" w:hAnsi="宋体" w:eastAsia="宋体" w:cs="宋体"/>
          <w:b/>
          <w:bCs/>
          <w:spacing w:val="-3"/>
          <w:sz w:val="30"/>
          <w:szCs w:val="30"/>
        </w:rPr>
        <w:t>磋商程序</w:t>
      </w:r>
      <w:bookmarkEnd w:id="30"/>
    </w:p>
    <w:p w14:paraId="37497CBD">
      <w:pPr>
        <w:spacing w:line="319" w:lineRule="auto"/>
        <w:rPr>
          <w:rFonts w:ascii="Arial"/>
          <w:sz w:val="21"/>
        </w:rPr>
      </w:pPr>
    </w:p>
    <w:p w14:paraId="3A256246">
      <w:pPr>
        <w:spacing w:before="78" w:line="221" w:lineRule="auto"/>
        <w:ind w:left="483"/>
        <w:rPr>
          <w:rFonts w:hint="eastAsia" w:ascii="宋体" w:hAnsi="宋体" w:eastAsia="宋体" w:cs="宋体"/>
          <w:sz w:val="20"/>
          <w:szCs w:val="20"/>
        </w:rPr>
      </w:pPr>
      <w:r>
        <w:rPr>
          <w:rFonts w:hint="eastAsia" w:ascii="宋体" w:hAnsi="宋体" w:eastAsia="宋体" w:cs="宋体"/>
          <w:b/>
          <w:bCs/>
          <w:spacing w:val="-5"/>
          <w:sz w:val="20"/>
          <w:szCs w:val="20"/>
        </w:rPr>
        <w:t>23．开启</w:t>
      </w:r>
    </w:p>
    <w:p w14:paraId="053DD6B8">
      <w:pPr>
        <w:spacing w:before="157" w:line="329" w:lineRule="auto"/>
        <w:ind w:right="31" w:firstLine="482"/>
        <w:rPr>
          <w:rFonts w:hint="eastAsia" w:ascii="宋体" w:hAnsi="宋体" w:eastAsia="宋体" w:cs="宋体"/>
          <w:spacing w:val="-4"/>
          <w:sz w:val="20"/>
          <w:szCs w:val="20"/>
        </w:rPr>
      </w:pPr>
      <w:r>
        <w:rPr>
          <w:rFonts w:hint="eastAsia" w:ascii="宋体" w:hAnsi="宋体" w:eastAsia="宋体" w:cs="宋体"/>
          <w:spacing w:val="-4"/>
          <w:sz w:val="20"/>
          <w:szCs w:val="20"/>
        </w:rPr>
        <w:t>23.1 本次磋商将按采购公告中规定的时间、地点公开开启，允许供应商的法定代表人或其授权人参加开启会议。</w:t>
      </w:r>
    </w:p>
    <w:p w14:paraId="7237F748">
      <w:pPr>
        <w:spacing w:before="157" w:line="329" w:lineRule="auto"/>
        <w:ind w:right="31" w:firstLine="482"/>
        <w:rPr>
          <w:rFonts w:hint="eastAsia" w:ascii="宋体" w:hAnsi="宋体" w:eastAsia="宋体" w:cs="宋体"/>
          <w:spacing w:val="-4"/>
          <w:sz w:val="20"/>
          <w:szCs w:val="20"/>
        </w:rPr>
      </w:pPr>
      <w:r>
        <w:rPr>
          <w:rFonts w:hint="eastAsia" w:ascii="宋体" w:hAnsi="宋体" w:eastAsia="宋体" w:cs="宋体"/>
          <w:spacing w:val="-4"/>
          <w:sz w:val="20"/>
          <w:szCs w:val="20"/>
        </w:rPr>
        <w:t>23.2 开标由采购人或采购代理机构主持，须做好录音、录像工作；录音录像应当清晰可辨，音像资料作为采购文件一并存档。</w:t>
      </w:r>
    </w:p>
    <w:p w14:paraId="691B4FF2">
      <w:pPr>
        <w:spacing w:before="157" w:line="329" w:lineRule="auto"/>
        <w:ind w:right="31" w:firstLine="482"/>
        <w:rPr>
          <w:rFonts w:hint="eastAsia" w:ascii="宋体" w:hAnsi="宋体" w:eastAsia="宋体" w:cs="宋体"/>
          <w:spacing w:val="-4"/>
          <w:sz w:val="20"/>
          <w:szCs w:val="20"/>
        </w:rPr>
      </w:pPr>
      <w:r>
        <w:rPr>
          <w:rFonts w:hint="eastAsia" w:ascii="宋体" w:hAnsi="宋体" w:eastAsia="宋体" w:cs="宋体"/>
          <w:spacing w:val="-4"/>
          <w:sz w:val="20"/>
          <w:szCs w:val="20"/>
        </w:rPr>
        <w:t>23.3 响应文件的解密</w:t>
      </w:r>
    </w:p>
    <w:p w14:paraId="5D884F5E">
      <w:pPr>
        <w:keepNext w:val="0"/>
        <w:keepLines w:val="0"/>
        <w:pageBreakBefore w:val="0"/>
        <w:widowControl/>
        <w:kinsoku w:val="0"/>
        <w:wordWrap/>
        <w:overflowPunct/>
        <w:topLinePunct w:val="0"/>
        <w:autoSpaceDE w:val="0"/>
        <w:autoSpaceDN w:val="0"/>
        <w:bidi w:val="0"/>
        <w:adjustRightInd w:val="0"/>
        <w:snapToGrid w:val="0"/>
        <w:spacing w:before="157" w:line="329" w:lineRule="auto"/>
        <w:ind w:right="28" w:firstLine="384" w:firstLineChars="200"/>
        <w:textAlignment w:val="baseline"/>
        <w:rPr>
          <w:rFonts w:hint="eastAsia" w:ascii="宋体" w:hAnsi="宋体" w:eastAsia="宋体" w:cs="宋体"/>
          <w:spacing w:val="-4"/>
          <w:sz w:val="20"/>
          <w:szCs w:val="20"/>
        </w:rPr>
      </w:pPr>
      <w:r>
        <w:rPr>
          <w:rFonts w:hint="eastAsia" w:ascii="宋体" w:hAnsi="宋体" w:eastAsia="宋体" w:cs="宋体"/>
          <w:spacing w:val="-4"/>
          <w:sz w:val="20"/>
          <w:szCs w:val="20"/>
        </w:rPr>
        <w:t>电子交易平台（政采云平台）自动提取所有响应文件；提示投标供应商按时在线签到、解密。</w:t>
      </w:r>
    </w:p>
    <w:p w14:paraId="4DDD13C4">
      <w:pPr>
        <w:keepNext w:val="0"/>
        <w:keepLines w:val="0"/>
        <w:pageBreakBefore w:val="0"/>
        <w:widowControl/>
        <w:kinsoku w:val="0"/>
        <w:wordWrap/>
        <w:overflowPunct/>
        <w:topLinePunct w:val="0"/>
        <w:autoSpaceDE w:val="0"/>
        <w:autoSpaceDN w:val="0"/>
        <w:bidi w:val="0"/>
        <w:adjustRightInd w:val="0"/>
        <w:snapToGrid w:val="0"/>
        <w:spacing w:before="157" w:line="329" w:lineRule="auto"/>
        <w:ind w:right="28" w:firstLine="0"/>
        <w:textAlignment w:val="baseline"/>
        <w:rPr>
          <w:rFonts w:hint="eastAsia" w:ascii="宋体" w:hAnsi="宋体" w:eastAsia="宋体" w:cs="宋体"/>
          <w:spacing w:val="-4"/>
          <w:sz w:val="20"/>
          <w:szCs w:val="20"/>
        </w:rPr>
      </w:pPr>
      <w:r>
        <w:rPr>
          <w:rFonts w:hint="eastAsia" w:ascii="宋体" w:hAnsi="宋体" w:eastAsia="宋体" w:cs="宋体"/>
          <w:spacing w:val="-4"/>
          <w:sz w:val="20"/>
          <w:szCs w:val="20"/>
        </w:rPr>
        <w:t>投标供应商不足 3 家的，不得开标。</w:t>
      </w:r>
    </w:p>
    <w:p w14:paraId="2004D4FF">
      <w:pPr>
        <w:spacing w:before="157" w:line="329" w:lineRule="auto"/>
        <w:ind w:right="31" w:firstLine="482"/>
        <w:rPr>
          <w:rFonts w:hint="eastAsia" w:ascii="宋体" w:hAnsi="宋体" w:eastAsia="宋体" w:cs="宋体"/>
          <w:sz w:val="20"/>
          <w:szCs w:val="20"/>
        </w:rPr>
      </w:pPr>
      <w:r>
        <w:rPr>
          <w:rFonts w:hint="eastAsia" w:ascii="宋体" w:hAnsi="宋体" w:eastAsia="宋体" w:cs="宋体"/>
          <w:spacing w:val="-4"/>
          <w:sz w:val="20"/>
          <w:szCs w:val="20"/>
        </w:rPr>
        <w:t>23.4</w:t>
      </w:r>
      <w:r>
        <w:rPr>
          <w:rFonts w:hint="eastAsia" w:ascii="宋体" w:hAnsi="宋体" w:eastAsia="宋体" w:cs="宋体"/>
          <w:spacing w:val="-17"/>
          <w:sz w:val="20"/>
          <w:szCs w:val="20"/>
        </w:rPr>
        <w:t xml:space="preserve"> </w:t>
      </w:r>
      <w:r>
        <w:rPr>
          <w:rFonts w:hint="eastAsia" w:ascii="宋体" w:hAnsi="宋体" w:eastAsia="宋体" w:cs="宋体"/>
          <w:spacing w:val="-4"/>
          <w:sz w:val="20"/>
          <w:szCs w:val="20"/>
        </w:rPr>
        <w:t>因投标供应商原因造成响应文件未解密的，视为撤销其响应文件；因投标供</w:t>
      </w:r>
      <w:r>
        <w:rPr>
          <w:rFonts w:hint="eastAsia" w:ascii="宋体" w:hAnsi="宋体" w:eastAsia="宋体" w:cs="宋体"/>
          <w:spacing w:val="-1"/>
          <w:sz w:val="20"/>
          <w:szCs w:val="20"/>
        </w:rPr>
        <w:t>应商之外的原因造成响应文件未解密的，视为撤回其响应文件。部分响应</w:t>
      </w:r>
      <w:r>
        <w:rPr>
          <w:rFonts w:hint="eastAsia" w:ascii="宋体" w:hAnsi="宋体" w:eastAsia="宋体" w:cs="宋体"/>
          <w:spacing w:val="-2"/>
          <w:sz w:val="20"/>
          <w:szCs w:val="20"/>
        </w:rPr>
        <w:t>文件未解密</w:t>
      </w:r>
      <w:r>
        <w:rPr>
          <w:rFonts w:hint="eastAsia" w:ascii="宋体" w:hAnsi="宋体" w:eastAsia="宋体" w:cs="宋体"/>
          <w:spacing w:val="-1"/>
          <w:sz w:val="20"/>
          <w:szCs w:val="20"/>
        </w:rPr>
        <w:t>的，其他响应文件的开标可以继续进行。</w:t>
      </w:r>
    </w:p>
    <w:p w14:paraId="030F485A">
      <w:pPr>
        <w:spacing w:before="38" w:line="324" w:lineRule="auto"/>
        <w:ind w:left="5" w:right="31" w:firstLine="479"/>
        <w:rPr>
          <w:rFonts w:hint="eastAsia" w:ascii="宋体" w:hAnsi="宋体" w:eastAsia="宋体" w:cs="宋体"/>
          <w:sz w:val="20"/>
          <w:szCs w:val="20"/>
        </w:rPr>
      </w:pPr>
      <w:r>
        <w:rPr>
          <w:rFonts w:hint="eastAsia" w:ascii="宋体" w:hAnsi="宋体" w:eastAsia="宋体" w:cs="宋体"/>
          <w:spacing w:val="-1"/>
          <w:sz w:val="20"/>
          <w:szCs w:val="20"/>
        </w:rPr>
        <w:t>如供应商在开标时因特殊原因导致解密失败的，须经主</w:t>
      </w:r>
      <w:r>
        <w:rPr>
          <w:rFonts w:hint="eastAsia" w:ascii="宋体" w:hAnsi="宋体" w:eastAsia="宋体" w:cs="宋体"/>
          <w:spacing w:val="-2"/>
          <w:sz w:val="20"/>
          <w:szCs w:val="20"/>
        </w:rPr>
        <w:t>管财政部门批准后，供应商将响应文件提供给采购代理机构，采购代理机构通过“异常</w:t>
      </w:r>
      <w:r>
        <w:rPr>
          <w:rFonts w:hint="eastAsia" w:ascii="宋体" w:hAnsi="宋体" w:eastAsia="宋体" w:cs="宋体"/>
          <w:spacing w:val="-88"/>
          <w:sz w:val="20"/>
          <w:szCs w:val="20"/>
        </w:rPr>
        <w:t xml:space="preserve"> </w:t>
      </w:r>
      <w:r>
        <w:rPr>
          <w:rFonts w:hint="eastAsia" w:ascii="宋体" w:hAnsi="宋体" w:eastAsia="宋体" w:cs="宋体"/>
          <w:spacing w:val="-2"/>
          <w:sz w:val="20"/>
          <w:szCs w:val="20"/>
        </w:rPr>
        <w:t>”处</w:t>
      </w:r>
      <w:r>
        <w:rPr>
          <w:rFonts w:hint="eastAsia" w:ascii="宋体" w:hAnsi="宋体" w:eastAsia="宋体" w:cs="宋体"/>
          <w:spacing w:val="-3"/>
          <w:sz w:val="20"/>
          <w:szCs w:val="20"/>
        </w:rPr>
        <w:t>理端口上传解密。</w:t>
      </w:r>
    </w:p>
    <w:p w14:paraId="735F9A97">
      <w:pPr>
        <w:spacing w:before="35" w:line="326" w:lineRule="auto"/>
        <w:ind w:right="31" w:firstLine="482"/>
        <w:rPr>
          <w:rFonts w:hint="eastAsia" w:ascii="宋体" w:hAnsi="宋体" w:eastAsia="宋体" w:cs="宋体"/>
          <w:sz w:val="20"/>
          <w:szCs w:val="20"/>
        </w:rPr>
      </w:pPr>
      <w:r>
        <w:rPr>
          <w:rFonts w:hint="eastAsia" w:ascii="宋体" w:hAnsi="宋体" w:eastAsia="宋体" w:cs="宋体"/>
          <w:spacing w:val="-3"/>
          <w:sz w:val="20"/>
          <w:szCs w:val="20"/>
        </w:rPr>
        <w:t>23.5</w:t>
      </w:r>
      <w:r>
        <w:rPr>
          <w:rFonts w:hint="eastAsia" w:ascii="宋体" w:hAnsi="宋体" w:eastAsia="宋体" w:cs="宋体"/>
          <w:spacing w:val="-50"/>
          <w:sz w:val="20"/>
          <w:szCs w:val="20"/>
        </w:rPr>
        <w:t xml:space="preserve"> </w:t>
      </w:r>
      <w:r>
        <w:rPr>
          <w:rFonts w:hint="eastAsia" w:ascii="宋体" w:hAnsi="宋体" w:eastAsia="宋体" w:cs="宋体"/>
          <w:spacing w:val="-3"/>
          <w:sz w:val="20"/>
          <w:szCs w:val="20"/>
        </w:rPr>
        <w:t>开标过程应当由采购人或者采购代理机构负责记录，由参加开标的</w:t>
      </w:r>
      <w:r>
        <w:rPr>
          <w:rFonts w:hint="eastAsia" w:ascii="宋体" w:hAnsi="宋体" w:eastAsia="宋体" w:cs="宋体"/>
          <w:spacing w:val="-4"/>
          <w:sz w:val="20"/>
          <w:szCs w:val="20"/>
        </w:rPr>
        <w:t>各投标供</w:t>
      </w:r>
      <w:r>
        <w:rPr>
          <w:rFonts w:hint="eastAsia" w:ascii="宋体" w:hAnsi="宋体" w:eastAsia="宋体" w:cs="宋体"/>
          <w:spacing w:val="-1"/>
          <w:sz w:val="20"/>
          <w:szCs w:val="20"/>
        </w:rPr>
        <w:t>应商代表和相关工作人员签字确认后随采购文件一并存档。</w:t>
      </w:r>
    </w:p>
    <w:p w14:paraId="2B3DB32D">
      <w:pPr>
        <w:spacing w:before="32" w:line="330" w:lineRule="auto"/>
        <w:ind w:right="31" w:firstLine="482"/>
        <w:rPr>
          <w:rFonts w:hint="eastAsia" w:ascii="宋体" w:hAnsi="宋体" w:eastAsia="宋体" w:cs="宋体"/>
          <w:sz w:val="20"/>
          <w:szCs w:val="20"/>
        </w:rPr>
      </w:pPr>
      <w:r>
        <w:rPr>
          <w:rFonts w:hint="eastAsia" w:ascii="宋体" w:hAnsi="宋体" w:eastAsia="宋体" w:cs="宋体"/>
          <w:spacing w:val="-1"/>
          <w:sz w:val="20"/>
          <w:szCs w:val="20"/>
        </w:rPr>
        <w:t>投标供应商代表对开标过程和开标记录有疑义，以及认为</w:t>
      </w:r>
      <w:r>
        <w:rPr>
          <w:rFonts w:hint="eastAsia" w:ascii="宋体" w:hAnsi="宋体" w:eastAsia="宋体" w:cs="宋体"/>
          <w:spacing w:val="-2"/>
          <w:sz w:val="20"/>
          <w:szCs w:val="20"/>
        </w:rPr>
        <w:t>采购人、采购代理机构</w:t>
      </w:r>
      <w:r>
        <w:rPr>
          <w:rFonts w:hint="eastAsia" w:ascii="宋体" w:hAnsi="宋体" w:eastAsia="宋体" w:cs="宋体"/>
          <w:spacing w:val="-1"/>
          <w:sz w:val="20"/>
          <w:szCs w:val="20"/>
        </w:rPr>
        <w:t>相关工作人员有需要回避的情形的，应当场提出询问或者回避申请。采购</w:t>
      </w:r>
      <w:r>
        <w:rPr>
          <w:rFonts w:hint="eastAsia" w:ascii="宋体" w:hAnsi="宋体" w:eastAsia="宋体" w:cs="宋体"/>
          <w:spacing w:val="-2"/>
          <w:sz w:val="20"/>
          <w:szCs w:val="20"/>
        </w:rPr>
        <w:t>人、采购代</w:t>
      </w:r>
      <w:r>
        <w:rPr>
          <w:rFonts w:hint="eastAsia" w:ascii="宋体" w:hAnsi="宋体" w:eastAsia="宋体" w:cs="宋体"/>
          <w:spacing w:val="-1"/>
          <w:sz w:val="20"/>
          <w:szCs w:val="20"/>
        </w:rPr>
        <w:t>理机构对投标供应商代表提出的询问或者回避申请应当及时处理。</w:t>
      </w:r>
    </w:p>
    <w:p w14:paraId="0AC54006">
      <w:pPr>
        <w:spacing w:before="34" w:line="219" w:lineRule="auto"/>
        <w:ind w:left="483"/>
        <w:rPr>
          <w:rFonts w:hint="eastAsia" w:ascii="宋体" w:hAnsi="宋体" w:eastAsia="宋体" w:cs="宋体"/>
          <w:sz w:val="20"/>
          <w:szCs w:val="20"/>
        </w:rPr>
      </w:pPr>
      <w:r>
        <w:rPr>
          <w:rFonts w:hint="eastAsia" w:ascii="宋体" w:hAnsi="宋体" w:eastAsia="宋体" w:cs="宋体"/>
          <w:spacing w:val="-1"/>
          <w:sz w:val="20"/>
          <w:szCs w:val="20"/>
        </w:rPr>
        <w:t>投标供应商未参加开标的，视同认可开标结果。</w:t>
      </w:r>
    </w:p>
    <w:p w14:paraId="52F476A8">
      <w:pPr>
        <w:spacing w:before="141" w:line="219" w:lineRule="auto"/>
        <w:ind w:left="483"/>
        <w:rPr>
          <w:rFonts w:hint="eastAsia" w:ascii="宋体" w:hAnsi="宋体" w:eastAsia="宋体" w:cs="宋体"/>
          <w:sz w:val="20"/>
          <w:szCs w:val="20"/>
        </w:rPr>
      </w:pPr>
      <w:r>
        <w:rPr>
          <w:rFonts w:hint="eastAsia" w:ascii="宋体" w:hAnsi="宋体" w:eastAsia="宋体" w:cs="宋体"/>
          <w:b/>
          <w:bCs/>
          <w:spacing w:val="-4"/>
          <w:sz w:val="20"/>
          <w:szCs w:val="20"/>
        </w:rPr>
        <w:t>24．资格审查</w:t>
      </w:r>
    </w:p>
    <w:p w14:paraId="02F7C798">
      <w:pPr>
        <w:spacing w:before="152" w:line="331" w:lineRule="auto"/>
        <w:ind w:right="31" w:firstLine="483"/>
        <w:jc w:val="both"/>
        <w:rPr>
          <w:rFonts w:hint="eastAsia" w:ascii="宋体" w:hAnsi="宋体" w:eastAsia="宋体" w:cs="宋体"/>
          <w:sz w:val="20"/>
          <w:szCs w:val="20"/>
        </w:rPr>
      </w:pPr>
      <w:r>
        <w:rPr>
          <w:rFonts w:hint="eastAsia" w:ascii="宋体" w:hAnsi="宋体" w:eastAsia="宋体" w:cs="宋体"/>
          <w:spacing w:val="2"/>
          <w:sz w:val="20"/>
          <w:szCs w:val="20"/>
        </w:rPr>
        <w:t>24.1 采购人在开启会议结束后，根据《中华人民共和国政府采购法》相关的法</w:t>
      </w:r>
      <w:r>
        <w:rPr>
          <w:rFonts w:hint="eastAsia" w:ascii="宋体" w:hAnsi="宋体" w:eastAsia="宋体" w:cs="宋体"/>
          <w:spacing w:val="-1"/>
          <w:sz w:val="20"/>
          <w:szCs w:val="20"/>
        </w:rPr>
        <w:t>律、法规及规定，对供应商资格进行审查。资格审查是审查供应商资格证明</w:t>
      </w:r>
      <w:r>
        <w:rPr>
          <w:rFonts w:hint="eastAsia" w:ascii="宋体" w:hAnsi="宋体" w:eastAsia="宋体" w:cs="宋体"/>
          <w:spacing w:val="-2"/>
          <w:sz w:val="20"/>
          <w:szCs w:val="20"/>
        </w:rPr>
        <w:t>文件是否</w:t>
      </w:r>
      <w:r>
        <w:rPr>
          <w:rFonts w:hint="eastAsia" w:ascii="宋体" w:hAnsi="宋体" w:eastAsia="宋体" w:cs="宋体"/>
          <w:spacing w:val="-1"/>
          <w:sz w:val="20"/>
          <w:szCs w:val="20"/>
        </w:rPr>
        <w:t>对磋商文件资格条件作出实质性的响应。对资格证明文件提供不全或资格性</w:t>
      </w:r>
      <w:r>
        <w:rPr>
          <w:rFonts w:hint="eastAsia" w:ascii="宋体" w:hAnsi="宋体" w:eastAsia="宋体" w:cs="宋体"/>
          <w:spacing w:val="-2"/>
          <w:sz w:val="20"/>
          <w:szCs w:val="20"/>
        </w:rPr>
        <w:t>审查不通</w:t>
      </w:r>
      <w:r>
        <w:rPr>
          <w:rFonts w:hint="eastAsia" w:ascii="宋体" w:hAnsi="宋体" w:eastAsia="宋体" w:cs="宋体"/>
          <w:spacing w:val="-1"/>
          <w:sz w:val="20"/>
          <w:szCs w:val="20"/>
        </w:rPr>
        <w:t>过的供应商，将由采购人现场告知其不得参与磋商。</w:t>
      </w:r>
    </w:p>
    <w:p w14:paraId="424DDC40">
      <w:pPr>
        <w:spacing w:before="38" w:line="325" w:lineRule="auto"/>
        <w:ind w:left="13" w:firstLine="470"/>
        <w:rPr>
          <w:rFonts w:hint="eastAsia" w:ascii="宋体" w:hAnsi="宋体" w:eastAsia="宋体" w:cs="宋体"/>
          <w:sz w:val="20"/>
          <w:szCs w:val="20"/>
        </w:rPr>
      </w:pPr>
      <w:r>
        <w:rPr>
          <w:rFonts w:hint="eastAsia" w:ascii="宋体" w:hAnsi="宋体" w:eastAsia="宋体" w:cs="宋体"/>
          <w:b/>
          <w:bCs/>
          <w:spacing w:val="-2"/>
          <w:sz w:val="20"/>
          <w:szCs w:val="20"/>
        </w:rPr>
        <w:t>资格性审查内容详见附表</w:t>
      </w:r>
      <w:r>
        <w:rPr>
          <w:rFonts w:hint="eastAsia" w:ascii="宋体" w:hAnsi="宋体" w:eastAsia="宋体" w:cs="宋体"/>
          <w:spacing w:val="-32"/>
          <w:sz w:val="20"/>
          <w:szCs w:val="20"/>
        </w:rPr>
        <w:t xml:space="preserve"> </w:t>
      </w:r>
      <w:r>
        <w:rPr>
          <w:rFonts w:hint="eastAsia" w:ascii="宋体" w:hAnsi="宋体" w:eastAsia="宋体" w:cs="宋体"/>
          <w:b/>
          <w:bCs/>
          <w:spacing w:val="-2"/>
          <w:sz w:val="20"/>
          <w:szCs w:val="20"/>
        </w:rPr>
        <w:t>1。通过资格审查的响应文件，方可进入下一环节的评</w:t>
      </w:r>
      <w:r>
        <w:rPr>
          <w:rFonts w:hint="eastAsia" w:ascii="宋体" w:hAnsi="宋体" w:eastAsia="宋体" w:cs="宋体"/>
          <w:sz w:val="20"/>
          <w:szCs w:val="20"/>
        </w:rPr>
        <w:t xml:space="preserve"> </w:t>
      </w:r>
      <w:r>
        <w:rPr>
          <w:rFonts w:hint="eastAsia" w:ascii="宋体" w:hAnsi="宋体" w:eastAsia="宋体" w:cs="宋体"/>
          <w:b/>
          <w:bCs/>
          <w:spacing w:val="-14"/>
          <w:sz w:val="20"/>
          <w:szCs w:val="20"/>
        </w:rPr>
        <w:t>审。</w:t>
      </w:r>
    </w:p>
    <w:p w14:paraId="41992ED8">
      <w:pPr>
        <w:spacing w:before="78" w:line="220" w:lineRule="auto"/>
        <w:ind w:left="483"/>
        <w:rPr>
          <w:rFonts w:hint="eastAsia" w:ascii="宋体" w:hAnsi="宋体" w:eastAsia="宋体" w:cs="宋体"/>
          <w:sz w:val="20"/>
          <w:szCs w:val="20"/>
        </w:rPr>
      </w:pPr>
      <w:r>
        <w:rPr>
          <w:rFonts w:hint="eastAsia" w:ascii="宋体" w:hAnsi="宋体" w:eastAsia="宋体" w:cs="宋体"/>
          <w:b/>
          <w:bCs/>
          <w:spacing w:val="-4"/>
          <w:sz w:val="20"/>
          <w:szCs w:val="20"/>
        </w:rPr>
        <w:t>25.评审小组</w:t>
      </w:r>
    </w:p>
    <w:p w14:paraId="6ABD03BC">
      <w:pPr>
        <w:spacing w:before="134" w:line="288" w:lineRule="auto"/>
        <w:ind w:left="2" w:firstLine="473"/>
        <w:rPr>
          <w:rFonts w:hint="eastAsia" w:ascii="宋体" w:hAnsi="宋体" w:eastAsia="宋体" w:cs="宋体"/>
          <w:sz w:val="20"/>
          <w:szCs w:val="20"/>
        </w:rPr>
      </w:pPr>
      <w:r>
        <w:rPr>
          <w:rFonts w:hint="eastAsia" w:ascii="宋体" w:hAnsi="宋体" w:eastAsia="宋体" w:cs="宋体"/>
          <w:spacing w:val="-4"/>
          <w:sz w:val="20"/>
          <w:szCs w:val="20"/>
        </w:rPr>
        <w:t>25.1 采购人将根据《中华人民共和国政府采购法》及相关的法律、法规等，依法</w:t>
      </w:r>
      <w:r>
        <w:rPr>
          <w:rFonts w:hint="eastAsia" w:ascii="宋体" w:hAnsi="宋体" w:eastAsia="宋体" w:cs="宋体"/>
          <w:sz w:val="20"/>
          <w:szCs w:val="20"/>
        </w:rPr>
        <w:t xml:space="preserve"> </w:t>
      </w:r>
      <w:r>
        <w:rPr>
          <w:rFonts w:hint="eastAsia" w:ascii="宋体" w:hAnsi="宋体" w:eastAsia="宋体" w:cs="宋体"/>
          <w:spacing w:val="-1"/>
          <w:sz w:val="20"/>
          <w:szCs w:val="20"/>
        </w:rPr>
        <w:t>组建本次招标的评审小组，负责本次招标的评审、评标等活动。评审小组</w:t>
      </w:r>
      <w:r>
        <w:rPr>
          <w:rFonts w:hint="eastAsia" w:ascii="宋体" w:hAnsi="宋体" w:eastAsia="宋体" w:cs="宋体"/>
          <w:spacing w:val="-2"/>
          <w:sz w:val="20"/>
          <w:szCs w:val="20"/>
        </w:rPr>
        <w:t>负责向采购</w:t>
      </w:r>
      <w:r>
        <w:rPr>
          <w:rFonts w:hint="eastAsia" w:ascii="宋体" w:hAnsi="宋体" w:eastAsia="宋体" w:cs="宋体"/>
          <w:sz w:val="20"/>
          <w:szCs w:val="20"/>
        </w:rPr>
        <w:t xml:space="preserve"> </w:t>
      </w:r>
      <w:r>
        <w:rPr>
          <w:rFonts w:hint="eastAsia" w:ascii="宋体" w:hAnsi="宋体" w:eastAsia="宋体" w:cs="宋体"/>
          <w:spacing w:val="-5"/>
          <w:sz w:val="20"/>
          <w:szCs w:val="20"/>
        </w:rPr>
        <w:t>人推荐中标候选人。</w:t>
      </w:r>
    </w:p>
    <w:p w14:paraId="42147096">
      <w:pPr>
        <w:spacing w:before="135" w:line="218" w:lineRule="auto"/>
        <w:ind w:left="476"/>
        <w:rPr>
          <w:rFonts w:hint="eastAsia" w:ascii="宋体" w:hAnsi="宋体" w:eastAsia="宋体" w:cs="宋体"/>
          <w:sz w:val="20"/>
          <w:szCs w:val="20"/>
        </w:rPr>
      </w:pPr>
      <w:r>
        <w:rPr>
          <w:rFonts w:hint="eastAsia" w:ascii="宋体" w:hAnsi="宋体" w:eastAsia="宋体" w:cs="宋体"/>
          <w:spacing w:val="-4"/>
          <w:sz w:val="20"/>
          <w:szCs w:val="20"/>
        </w:rPr>
        <w:t>25.2 评审小组成员名单在评标结果公告前应当保密。</w:t>
      </w:r>
    </w:p>
    <w:p w14:paraId="4C80AE03">
      <w:pPr>
        <w:spacing w:before="137" w:line="271" w:lineRule="auto"/>
        <w:ind w:left="23" w:right="2" w:firstLine="453"/>
        <w:rPr>
          <w:rFonts w:hint="eastAsia" w:ascii="宋体" w:hAnsi="宋体" w:eastAsia="宋体" w:cs="宋体"/>
          <w:sz w:val="20"/>
          <w:szCs w:val="20"/>
        </w:rPr>
      </w:pPr>
      <w:r>
        <w:rPr>
          <w:rFonts w:hint="eastAsia" w:ascii="宋体" w:hAnsi="宋体" w:eastAsia="宋体" w:cs="宋体"/>
          <w:spacing w:val="-4"/>
          <w:sz w:val="20"/>
          <w:szCs w:val="20"/>
        </w:rPr>
        <w:t>25.3 评审小组由采购人代表和评审专</w:t>
      </w:r>
      <w:r>
        <w:rPr>
          <w:rFonts w:hint="eastAsia" w:ascii="宋体" w:hAnsi="宋体" w:eastAsia="宋体" w:cs="宋体"/>
          <w:spacing w:val="-5"/>
          <w:sz w:val="20"/>
          <w:szCs w:val="20"/>
        </w:rPr>
        <w:t>家组成，成员人数应当为</w:t>
      </w:r>
      <w:r>
        <w:rPr>
          <w:rFonts w:hint="eastAsia" w:ascii="宋体" w:hAnsi="宋体" w:eastAsia="宋体" w:cs="宋体"/>
          <w:spacing w:val="-53"/>
          <w:sz w:val="20"/>
          <w:szCs w:val="20"/>
        </w:rPr>
        <w:t xml:space="preserve"> </w:t>
      </w:r>
      <w:r>
        <w:rPr>
          <w:rFonts w:hint="eastAsia" w:ascii="宋体" w:hAnsi="宋体" w:eastAsia="宋体" w:cs="宋体"/>
          <w:spacing w:val="-5"/>
          <w:sz w:val="20"/>
          <w:szCs w:val="20"/>
        </w:rPr>
        <w:t>3</w:t>
      </w:r>
      <w:r>
        <w:rPr>
          <w:rFonts w:hint="eastAsia" w:ascii="宋体" w:hAnsi="宋体" w:eastAsia="宋体" w:cs="宋体"/>
          <w:spacing w:val="-51"/>
          <w:sz w:val="20"/>
          <w:szCs w:val="20"/>
        </w:rPr>
        <w:t xml:space="preserve"> </w:t>
      </w:r>
      <w:r>
        <w:rPr>
          <w:rFonts w:hint="eastAsia" w:ascii="宋体" w:hAnsi="宋体" w:eastAsia="宋体" w:cs="宋体"/>
          <w:spacing w:val="-5"/>
          <w:sz w:val="20"/>
          <w:szCs w:val="20"/>
        </w:rPr>
        <w:t>人以上单数，其</w:t>
      </w:r>
      <w:r>
        <w:rPr>
          <w:rFonts w:hint="eastAsia" w:ascii="宋体" w:hAnsi="宋体" w:eastAsia="宋体" w:cs="宋体"/>
          <w:spacing w:val="-6"/>
          <w:sz w:val="20"/>
          <w:szCs w:val="20"/>
        </w:rPr>
        <w:t>中评审专家不得少于成员总数的三分之二。</w:t>
      </w:r>
    </w:p>
    <w:p w14:paraId="6BCF43E2">
      <w:pPr>
        <w:spacing w:before="135" w:line="271" w:lineRule="auto"/>
        <w:ind w:left="1" w:right="2" w:firstLine="474"/>
        <w:rPr>
          <w:rFonts w:hint="eastAsia" w:ascii="宋体" w:hAnsi="宋体" w:eastAsia="宋体" w:cs="宋体"/>
          <w:sz w:val="20"/>
          <w:szCs w:val="20"/>
        </w:rPr>
      </w:pPr>
      <w:r>
        <w:rPr>
          <w:rFonts w:hint="eastAsia" w:ascii="宋体" w:hAnsi="宋体" w:eastAsia="宋体" w:cs="宋体"/>
          <w:spacing w:val="-3"/>
          <w:sz w:val="20"/>
          <w:szCs w:val="20"/>
        </w:rPr>
        <w:t>25.4</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采购人或者采购代理机构应当从省级以上财政部门设立的政府采购评审专家</w:t>
      </w:r>
      <w:r>
        <w:rPr>
          <w:rFonts w:hint="eastAsia" w:ascii="宋体" w:hAnsi="宋体" w:eastAsia="宋体" w:cs="宋体"/>
          <w:spacing w:val="-5"/>
          <w:sz w:val="20"/>
          <w:szCs w:val="20"/>
        </w:rPr>
        <w:t>库中，通过随机方式抽取评审专家。</w:t>
      </w:r>
    </w:p>
    <w:p w14:paraId="27E43E97">
      <w:pPr>
        <w:spacing w:before="136" w:line="309" w:lineRule="auto"/>
        <w:ind w:left="2" w:firstLine="469"/>
        <w:rPr>
          <w:rFonts w:hint="eastAsia" w:ascii="宋体" w:hAnsi="宋体" w:eastAsia="宋体" w:cs="宋体"/>
          <w:sz w:val="20"/>
          <w:szCs w:val="20"/>
        </w:rPr>
      </w:pPr>
      <w:r>
        <w:rPr>
          <w:rFonts w:hint="eastAsia" w:ascii="宋体" w:hAnsi="宋体" w:eastAsia="宋体" w:cs="宋体"/>
          <w:spacing w:val="-1"/>
          <w:sz w:val="20"/>
          <w:szCs w:val="20"/>
        </w:rPr>
        <w:t>对技术复杂、专业性强的采购项目，通过随机方式难以确定合适评审专家的，经</w:t>
      </w:r>
      <w:r>
        <w:rPr>
          <w:rFonts w:hint="eastAsia" w:ascii="宋体" w:hAnsi="宋体" w:eastAsia="宋体" w:cs="宋体"/>
          <w:spacing w:val="-4"/>
          <w:sz w:val="20"/>
          <w:szCs w:val="20"/>
        </w:rPr>
        <w:t>主管预算单位同意，采购人可以自行选定相应专业领域</w:t>
      </w:r>
      <w:r>
        <w:rPr>
          <w:rFonts w:hint="eastAsia" w:ascii="宋体" w:hAnsi="宋体" w:eastAsia="宋体" w:cs="宋体"/>
          <w:spacing w:val="-5"/>
          <w:sz w:val="20"/>
          <w:szCs w:val="20"/>
        </w:rPr>
        <w:t>的评审专家。</w:t>
      </w:r>
    </w:p>
    <w:p w14:paraId="48E8A773">
      <w:pPr>
        <w:spacing w:before="37" w:line="314" w:lineRule="auto"/>
        <w:ind w:right="2" w:firstLine="475"/>
        <w:rPr>
          <w:rFonts w:hint="eastAsia" w:ascii="宋体" w:hAnsi="宋体" w:eastAsia="宋体" w:cs="宋体"/>
          <w:sz w:val="20"/>
          <w:szCs w:val="20"/>
        </w:rPr>
      </w:pPr>
      <w:r>
        <w:rPr>
          <w:rFonts w:hint="eastAsia" w:ascii="宋体" w:hAnsi="宋体" w:eastAsia="宋体" w:cs="宋体"/>
          <w:spacing w:val="-3"/>
          <w:sz w:val="20"/>
          <w:szCs w:val="20"/>
        </w:rPr>
        <w:t>25.5</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评标中因评审成员缺席、回避或者健康等特殊原因导致评审小组组成不符合</w:t>
      </w:r>
      <w:r>
        <w:rPr>
          <w:rFonts w:hint="eastAsia" w:ascii="宋体" w:hAnsi="宋体" w:eastAsia="宋体" w:cs="宋体"/>
          <w:spacing w:val="-1"/>
          <w:sz w:val="20"/>
          <w:szCs w:val="20"/>
        </w:rPr>
        <w:t>相关规定的，采购人或者采购代理机构应当依法补足后继续评标。被更换的评</w:t>
      </w:r>
      <w:r>
        <w:rPr>
          <w:rFonts w:hint="eastAsia" w:ascii="宋体" w:hAnsi="宋体" w:eastAsia="宋体" w:cs="宋体"/>
          <w:spacing w:val="-2"/>
          <w:sz w:val="20"/>
          <w:szCs w:val="20"/>
        </w:rPr>
        <w:t>审小组</w:t>
      </w:r>
      <w:r>
        <w:rPr>
          <w:rFonts w:hint="eastAsia" w:ascii="宋体" w:hAnsi="宋体" w:eastAsia="宋体" w:cs="宋体"/>
          <w:sz w:val="20"/>
          <w:szCs w:val="20"/>
        </w:rPr>
        <w:t xml:space="preserve"> </w:t>
      </w:r>
      <w:r>
        <w:rPr>
          <w:rFonts w:hint="eastAsia" w:ascii="宋体" w:hAnsi="宋体" w:eastAsia="宋体" w:cs="宋体"/>
          <w:spacing w:val="-5"/>
          <w:sz w:val="20"/>
          <w:szCs w:val="20"/>
        </w:rPr>
        <w:t>成员所作出的评标意见无效。</w:t>
      </w:r>
    </w:p>
    <w:p w14:paraId="7585F767">
      <w:pPr>
        <w:spacing w:before="35" w:line="314" w:lineRule="auto"/>
        <w:ind w:firstLine="475"/>
        <w:jc w:val="both"/>
        <w:rPr>
          <w:rFonts w:hint="eastAsia" w:ascii="宋体" w:hAnsi="宋体" w:eastAsia="宋体" w:cs="宋体"/>
          <w:sz w:val="20"/>
          <w:szCs w:val="20"/>
        </w:rPr>
      </w:pPr>
      <w:r>
        <w:rPr>
          <w:rFonts w:hint="eastAsia" w:ascii="宋体" w:hAnsi="宋体" w:eastAsia="宋体" w:cs="宋体"/>
          <w:spacing w:val="-1"/>
          <w:sz w:val="20"/>
          <w:szCs w:val="20"/>
        </w:rPr>
        <w:t>无法及时补足评审小组成员的，采购人或者采购代理机构应当停止评标活动，封存所有响应文件和开标、评标资料，依法重新组建评审小组进行评标。原评审小</w:t>
      </w:r>
      <w:r>
        <w:rPr>
          <w:rFonts w:hint="eastAsia" w:ascii="宋体" w:hAnsi="宋体" w:eastAsia="宋体" w:cs="宋体"/>
          <w:spacing w:val="-2"/>
          <w:sz w:val="20"/>
          <w:szCs w:val="20"/>
        </w:rPr>
        <w:t>组所</w:t>
      </w:r>
      <w:r>
        <w:rPr>
          <w:rFonts w:hint="eastAsia" w:ascii="宋体" w:hAnsi="宋体" w:eastAsia="宋体" w:cs="宋体"/>
          <w:sz w:val="20"/>
          <w:szCs w:val="20"/>
        </w:rPr>
        <w:t xml:space="preserve"> </w:t>
      </w:r>
      <w:r>
        <w:rPr>
          <w:rFonts w:hint="eastAsia" w:ascii="宋体" w:hAnsi="宋体" w:eastAsia="宋体" w:cs="宋体"/>
          <w:spacing w:val="-4"/>
          <w:sz w:val="20"/>
          <w:szCs w:val="20"/>
        </w:rPr>
        <w:t>作出的评标意见无效。</w:t>
      </w:r>
    </w:p>
    <w:p w14:paraId="0845D868">
      <w:pPr>
        <w:spacing w:before="36" w:line="309" w:lineRule="auto"/>
        <w:ind w:firstLine="472"/>
        <w:rPr>
          <w:rFonts w:hint="eastAsia" w:ascii="宋体" w:hAnsi="宋体" w:eastAsia="宋体" w:cs="宋体"/>
          <w:sz w:val="20"/>
          <w:szCs w:val="20"/>
        </w:rPr>
      </w:pPr>
      <w:r>
        <w:rPr>
          <w:rFonts w:hint="eastAsia" w:ascii="宋体" w:hAnsi="宋体" w:eastAsia="宋体" w:cs="宋体"/>
          <w:spacing w:val="-1"/>
          <w:sz w:val="20"/>
          <w:szCs w:val="20"/>
        </w:rPr>
        <w:t>采购人或者采购代理机构应当将变更、重新组建评审小组的情况予以记录，并随</w:t>
      </w:r>
      <w:r>
        <w:rPr>
          <w:rFonts w:hint="eastAsia" w:ascii="宋体" w:hAnsi="宋体" w:eastAsia="宋体" w:cs="宋体"/>
          <w:spacing w:val="-5"/>
          <w:sz w:val="20"/>
          <w:szCs w:val="20"/>
        </w:rPr>
        <w:t>采购文件一并存档。</w:t>
      </w:r>
    </w:p>
    <w:p w14:paraId="756AB761">
      <w:pPr>
        <w:spacing w:before="36" w:line="219" w:lineRule="auto"/>
        <w:ind w:left="476"/>
        <w:rPr>
          <w:rFonts w:hint="eastAsia" w:ascii="宋体" w:hAnsi="宋体" w:eastAsia="宋体" w:cs="宋体"/>
          <w:sz w:val="20"/>
          <w:szCs w:val="20"/>
        </w:rPr>
      </w:pPr>
      <w:r>
        <w:rPr>
          <w:rFonts w:hint="eastAsia" w:ascii="宋体" w:hAnsi="宋体" w:eastAsia="宋体" w:cs="宋体"/>
          <w:spacing w:val="-5"/>
          <w:sz w:val="20"/>
          <w:szCs w:val="20"/>
        </w:rPr>
        <w:t>25.6</w:t>
      </w:r>
      <w:r>
        <w:rPr>
          <w:rFonts w:hint="eastAsia" w:ascii="宋体" w:hAnsi="宋体" w:eastAsia="宋体" w:cs="宋体"/>
          <w:spacing w:val="-44"/>
          <w:sz w:val="20"/>
          <w:szCs w:val="20"/>
        </w:rPr>
        <w:t xml:space="preserve"> </w:t>
      </w:r>
      <w:r>
        <w:rPr>
          <w:rFonts w:hint="eastAsia" w:ascii="宋体" w:hAnsi="宋体" w:eastAsia="宋体" w:cs="宋体"/>
          <w:spacing w:val="-5"/>
          <w:sz w:val="20"/>
          <w:szCs w:val="20"/>
        </w:rPr>
        <w:t>评标专家应符合下列条件：</w:t>
      </w:r>
    </w:p>
    <w:p w14:paraId="03961F59">
      <w:pPr>
        <w:spacing w:before="135" w:line="271" w:lineRule="auto"/>
        <w:ind w:right="2" w:firstLine="475"/>
        <w:rPr>
          <w:rFonts w:hint="eastAsia" w:ascii="宋体" w:hAnsi="宋体" w:eastAsia="宋体" w:cs="宋体"/>
          <w:sz w:val="20"/>
          <w:szCs w:val="20"/>
        </w:rPr>
      </w:pPr>
      <w:r>
        <w:rPr>
          <w:rFonts w:hint="eastAsia" w:ascii="宋体" w:hAnsi="宋体" w:eastAsia="宋体" w:cs="宋体"/>
          <w:spacing w:val="-3"/>
          <w:sz w:val="20"/>
          <w:szCs w:val="20"/>
        </w:rPr>
        <w:t>25.6.1</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具有良好的职业道德，廉洁自律，遵纪守法，无行贿、受贿、欺诈等不良</w:t>
      </w:r>
      <w:r>
        <w:rPr>
          <w:rFonts w:hint="eastAsia" w:ascii="宋体" w:hAnsi="宋体" w:eastAsia="宋体" w:cs="宋体"/>
          <w:spacing w:val="-5"/>
          <w:sz w:val="20"/>
          <w:szCs w:val="20"/>
        </w:rPr>
        <w:t>信用记录；</w:t>
      </w:r>
    </w:p>
    <w:p w14:paraId="358EAA6D">
      <w:pPr>
        <w:spacing w:before="136" w:line="271" w:lineRule="auto"/>
        <w:ind w:left="5" w:right="2" w:firstLine="470"/>
        <w:rPr>
          <w:rFonts w:hint="eastAsia" w:ascii="宋体" w:hAnsi="宋体" w:eastAsia="宋体" w:cs="宋体"/>
          <w:sz w:val="20"/>
          <w:szCs w:val="20"/>
        </w:rPr>
      </w:pPr>
      <w:r>
        <w:rPr>
          <w:rFonts w:hint="eastAsia" w:ascii="宋体" w:hAnsi="宋体" w:eastAsia="宋体" w:cs="宋体"/>
          <w:spacing w:val="-3"/>
          <w:sz w:val="20"/>
          <w:szCs w:val="20"/>
        </w:rPr>
        <w:t>25.6.2</w:t>
      </w:r>
      <w:r>
        <w:rPr>
          <w:rFonts w:hint="eastAsia" w:ascii="宋体" w:hAnsi="宋体" w:eastAsia="宋体" w:cs="宋体"/>
          <w:spacing w:val="-48"/>
          <w:sz w:val="20"/>
          <w:szCs w:val="20"/>
        </w:rPr>
        <w:t xml:space="preserve"> </w:t>
      </w:r>
      <w:r>
        <w:rPr>
          <w:rFonts w:hint="eastAsia" w:ascii="宋体" w:hAnsi="宋体" w:eastAsia="宋体" w:cs="宋体"/>
          <w:spacing w:val="-3"/>
          <w:sz w:val="20"/>
          <w:szCs w:val="20"/>
        </w:rPr>
        <w:t>具有中级专业技术职称或同等专业水平且从事相关领</w:t>
      </w:r>
      <w:r>
        <w:rPr>
          <w:rFonts w:hint="eastAsia" w:ascii="宋体" w:hAnsi="宋体" w:eastAsia="宋体" w:cs="宋体"/>
          <w:spacing w:val="-4"/>
          <w:sz w:val="20"/>
          <w:szCs w:val="20"/>
        </w:rPr>
        <w:t>域工作满</w:t>
      </w:r>
      <w:r>
        <w:rPr>
          <w:rFonts w:hint="eastAsia" w:ascii="宋体" w:hAnsi="宋体" w:eastAsia="宋体" w:cs="宋体"/>
          <w:spacing w:val="-55"/>
          <w:sz w:val="20"/>
          <w:szCs w:val="20"/>
        </w:rPr>
        <w:t xml:space="preserve"> </w:t>
      </w:r>
      <w:r>
        <w:rPr>
          <w:rFonts w:hint="eastAsia" w:ascii="宋体" w:hAnsi="宋体" w:eastAsia="宋体" w:cs="宋体"/>
          <w:spacing w:val="-4"/>
          <w:sz w:val="20"/>
          <w:szCs w:val="20"/>
        </w:rPr>
        <w:t>8</w:t>
      </w:r>
      <w:r>
        <w:rPr>
          <w:rFonts w:hint="eastAsia" w:ascii="宋体" w:hAnsi="宋体" w:eastAsia="宋体" w:cs="宋体"/>
          <w:spacing w:val="-49"/>
          <w:sz w:val="20"/>
          <w:szCs w:val="20"/>
        </w:rPr>
        <w:t xml:space="preserve"> </w:t>
      </w:r>
      <w:r>
        <w:rPr>
          <w:rFonts w:hint="eastAsia" w:ascii="宋体" w:hAnsi="宋体" w:eastAsia="宋体" w:cs="宋体"/>
          <w:spacing w:val="-4"/>
          <w:sz w:val="20"/>
          <w:szCs w:val="20"/>
        </w:rPr>
        <w:t>年，或者</w:t>
      </w:r>
      <w:r>
        <w:rPr>
          <w:rFonts w:hint="eastAsia" w:ascii="宋体" w:hAnsi="宋体" w:eastAsia="宋体" w:cs="宋体"/>
          <w:spacing w:val="-5"/>
          <w:sz w:val="20"/>
          <w:szCs w:val="20"/>
        </w:rPr>
        <w:t>具有高级专业技术职称或同等专业水平；</w:t>
      </w:r>
    </w:p>
    <w:p w14:paraId="004D508D">
      <w:pPr>
        <w:spacing w:before="134" w:line="219" w:lineRule="auto"/>
        <w:ind w:left="476"/>
        <w:rPr>
          <w:rFonts w:hint="eastAsia" w:ascii="宋体" w:hAnsi="宋体" w:eastAsia="宋体" w:cs="宋体"/>
          <w:sz w:val="20"/>
          <w:szCs w:val="20"/>
        </w:rPr>
      </w:pPr>
      <w:r>
        <w:rPr>
          <w:rFonts w:hint="eastAsia" w:ascii="宋体" w:hAnsi="宋体" w:eastAsia="宋体" w:cs="宋体"/>
          <w:spacing w:val="-4"/>
          <w:sz w:val="20"/>
          <w:szCs w:val="20"/>
        </w:rPr>
        <w:t>25.6.3 熟悉政府采购相关政策法规；</w:t>
      </w:r>
    </w:p>
    <w:p w14:paraId="746676FD">
      <w:pPr>
        <w:spacing w:before="136" w:line="271" w:lineRule="auto"/>
        <w:ind w:right="2" w:firstLine="475"/>
        <w:rPr>
          <w:rFonts w:hint="eastAsia" w:ascii="宋体" w:hAnsi="宋体" w:eastAsia="宋体" w:cs="宋体"/>
          <w:sz w:val="20"/>
          <w:szCs w:val="20"/>
        </w:rPr>
      </w:pPr>
      <w:r>
        <w:rPr>
          <w:rFonts w:hint="eastAsia" w:ascii="宋体" w:hAnsi="宋体" w:eastAsia="宋体" w:cs="宋体"/>
          <w:spacing w:val="-3"/>
          <w:sz w:val="20"/>
          <w:szCs w:val="20"/>
        </w:rPr>
        <w:t>25.6.4</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承诺以独立身份参加评审工作，依法履行评审专家工作职责并承担相应法</w:t>
      </w:r>
      <w:r>
        <w:rPr>
          <w:rFonts w:hint="eastAsia" w:ascii="宋体" w:hAnsi="宋体" w:eastAsia="宋体" w:cs="宋体"/>
          <w:spacing w:val="-5"/>
          <w:sz w:val="20"/>
          <w:szCs w:val="20"/>
        </w:rPr>
        <w:t>律责任的中国公民；</w:t>
      </w:r>
    </w:p>
    <w:p w14:paraId="13633159">
      <w:pPr>
        <w:spacing w:before="136" w:line="219" w:lineRule="auto"/>
        <w:ind w:left="476"/>
        <w:rPr>
          <w:rFonts w:hint="eastAsia" w:ascii="宋体" w:hAnsi="宋体" w:eastAsia="宋体" w:cs="宋体"/>
          <w:sz w:val="20"/>
          <w:szCs w:val="20"/>
        </w:rPr>
      </w:pPr>
      <w:r>
        <w:rPr>
          <w:rFonts w:hint="eastAsia" w:ascii="宋体" w:hAnsi="宋体" w:eastAsia="宋体" w:cs="宋体"/>
          <w:spacing w:val="-4"/>
          <w:sz w:val="20"/>
          <w:szCs w:val="20"/>
        </w:rPr>
        <w:t>24.6.5 身体健康，能够承担评审工作；</w:t>
      </w:r>
    </w:p>
    <w:p w14:paraId="70D61CBB">
      <w:pPr>
        <w:spacing w:before="133" w:line="272" w:lineRule="auto"/>
        <w:ind w:left="4" w:right="2" w:firstLine="471"/>
        <w:rPr>
          <w:rFonts w:hint="eastAsia" w:ascii="宋体" w:hAnsi="宋体" w:eastAsia="宋体" w:cs="宋体"/>
          <w:sz w:val="20"/>
          <w:szCs w:val="20"/>
        </w:rPr>
      </w:pPr>
      <w:r>
        <w:rPr>
          <w:rFonts w:hint="eastAsia" w:ascii="宋体" w:hAnsi="宋体" w:eastAsia="宋体" w:cs="宋体"/>
          <w:spacing w:val="-5"/>
          <w:sz w:val="20"/>
          <w:szCs w:val="20"/>
        </w:rPr>
        <w:t>25.6.6</w:t>
      </w:r>
      <w:r>
        <w:rPr>
          <w:rFonts w:hint="eastAsia" w:ascii="宋体" w:hAnsi="宋体" w:eastAsia="宋体" w:cs="宋体"/>
          <w:spacing w:val="34"/>
          <w:sz w:val="20"/>
          <w:szCs w:val="20"/>
        </w:rPr>
        <w:t xml:space="preserve"> </w:t>
      </w:r>
      <w:r>
        <w:rPr>
          <w:rFonts w:hint="eastAsia" w:ascii="宋体" w:hAnsi="宋体" w:eastAsia="宋体" w:cs="宋体"/>
          <w:spacing w:val="-5"/>
          <w:sz w:val="20"/>
          <w:szCs w:val="20"/>
        </w:rPr>
        <w:t>申请成为评审专家前三年内，无《政府采购评审专家管理办法》中规定的不良行为记录。</w:t>
      </w:r>
    </w:p>
    <w:p w14:paraId="60F2B1B2">
      <w:pPr>
        <w:spacing w:before="78" w:line="219" w:lineRule="auto"/>
        <w:ind w:left="474"/>
        <w:rPr>
          <w:rFonts w:hint="eastAsia" w:ascii="宋体" w:hAnsi="宋体" w:eastAsia="宋体" w:cs="宋体"/>
          <w:sz w:val="20"/>
          <w:szCs w:val="20"/>
        </w:rPr>
      </w:pPr>
      <w:r>
        <w:rPr>
          <w:rFonts w:hint="eastAsia" w:ascii="宋体" w:hAnsi="宋体" w:eastAsia="宋体" w:cs="宋体"/>
          <w:spacing w:val="-5"/>
          <w:sz w:val="20"/>
          <w:szCs w:val="20"/>
        </w:rPr>
        <w:t>有下列情形之一的，不得担任评审小组成员：</w:t>
      </w:r>
    </w:p>
    <w:p w14:paraId="2FA67CE0">
      <w:pPr>
        <w:spacing w:before="134" w:line="270" w:lineRule="auto"/>
        <w:ind w:left="1" w:right="37" w:firstLine="514"/>
        <w:rPr>
          <w:rFonts w:hint="eastAsia" w:ascii="宋体" w:hAnsi="宋体" w:eastAsia="宋体" w:cs="宋体"/>
          <w:sz w:val="20"/>
          <w:szCs w:val="20"/>
        </w:rPr>
      </w:pPr>
      <w:r>
        <w:rPr>
          <w:rFonts w:hint="eastAsia" w:ascii="宋体" w:hAnsi="宋体" w:eastAsia="宋体" w:cs="宋体"/>
          <w:spacing w:val="-6"/>
          <w:sz w:val="20"/>
          <w:szCs w:val="20"/>
        </w:rPr>
        <w:t>(1)参加采购活动前三年内，与供应商存在劳动关系，或者</w:t>
      </w:r>
      <w:r>
        <w:rPr>
          <w:rFonts w:hint="eastAsia" w:ascii="宋体" w:hAnsi="宋体" w:eastAsia="宋体" w:cs="宋体"/>
          <w:spacing w:val="-7"/>
          <w:sz w:val="20"/>
          <w:szCs w:val="20"/>
        </w:rPr>
        <w:t>担任过供应商的董事、</w:t>
      </w:r>
      <w:r>
        <w:rPr>
          <w:rFonts w:hint="eastAsia" w:ascii="宋体" w:hAnsi="宋体" w:eastAsia="宋体" w:cs="宋体"/>
          <w:sz w:val="20"/>
          <w:szCs w:val="20"/>
        </w:rPr>
        <w:t xml:space="preserve"> </w:t>
      </w:r>
      <w:r>
        <w:rPr>
          <w:rFonts w:hint="eastAsia" w:ascii="宋体" w:hAnsi="宋体" w:eastAsia="宋体" w:cs="宋体"/>
          <w:spacing w:val="-4"/>
          <w:sz w:val="20"/>
          <w:szCs w:val="20"/>
        </w:rPr>
        <w:t>监事,或者是供应商的控股股东或实际控制</w:t>
      </w:r>
      <w:r>
        <w:rPr>
          <w:rFonts w:hint="eastAsia" w:ascii="宋体" w:hAnsi="宋体" w:eastAsia="宋体" w:cs="宋体"/>
          <w:spacing w:val="-5"/>
          <w:sz w:val="20"/>
          <w:szCs w:val="20"/>
        </w:rPr>
        <w:t>人；</w:t>
      </w:r>
    </w:p>
    <w:p w14:paraId="1ACA1F26">
      <w:pPr>
        <w:spacing w:before="139" w:line="271" w:lineRule="auto"/>
        <w:ind w:firstLine="516"/>
        <w:rPr>
          <w:rFonts w:hint="eastAsia" w:ascii="宋体" w:hAnsi="宋体" w:eastAsia="宋体" w:cs="宋体"/>
          <w:sz w:val="20"/>
          <w:szCs w:val="20"/>
        </w:rPr>
      </w:pPr>
      <w:r>
        <w:rPr>
          <w:rFonts w:hint="eastAsia" w:ascii="宋体" w:hAnsi="宋体" w:eastAsia="宋体" w:cs="宋体"/>
          <w:spacing w:val="-5"/>
          <w:sz w:val="20"/>
          <w:szCs w:val="20"/>
        </w:rPr>
        <w:t>(2)与供应商的法定代表人或者负责人有夫妻、直系血亲、</w:t>
      </w:r>
      <w:r>
        <w:rPr>
          <w:rFonts w:hint="eastAsia" w:ascii="宋体" w:hAnsi="宋体" w:eastAsia="宋体" w:cs="宋体"/>
          <w:spacing w:val="-6"/>
          <w:sz w:val="20"/>
          <w:szCs w:val="20"/>
        </w:rPr>
        <w:t>三代以内旁系血亲或者</w:t>
      </w:r>
      <w:r>
        <w:rPr>
          <w:rFonts w:hint="eastAsia" w:ascii="宋体" w:hAnsi="宋体" w:eastAsia="宋体" w:cs="宋体"/>
          <w:spacing w:val="-5"/>
          <w:sz w:val="20"/>
          <w:szCs w:val="20"/>
        </w:rPr>
        <w:t>近姻亲关系；</w:t>
      </w:r>
    </w:p>
    <w:p w14:paraId="33DF34D1">
      <w:pPr>
        <w:spacing w:before="134" w:line="219" w:lineRule="auto"/>
        <w:ind w:left="516"/>
        <w:rPr>
          <w:rFonts w:hint="eastAsia" w:ascii="宋体" w:hAnsi="宋体" w:eastAsia="宋体" w:cs="宋体"/>
          <w:sz w:val="20"/>
          <w:szCs w:val="20"/>
        </w:rPr>
      </w:pPr>
      <w:r>
        <w:rPr>
          <w:rFonts w:hint="eastAsia" w:ascii="宋体" w:hAnsi="宋体" w:eastAsia="宋体" w:cs="宋体"/>
          <w:spacing w:val="-5"/>
          <w:sz w:val="20"/>
          <w:szCs w:val="20"/>
        </w:rPr>
        <w:t>(3)与供应商有其他可能影响政府采购活动公平</w:t>
      </w:r>
      <w:r>
        <w:rPr>
          <w:rFonts w:hint="eastAsia" w:ascii="宋体" w:hAnsi="宋体" w:eastAsia="宋体" w:cs="宋体"/>
          <w:spacing w:val="-6"/>
          <w:sz w:val="20"/>
          <w:szCs w:val="20"/>
        </w:rPr>
        <w:t>、公正进行的关系。</w:t>
      </w:r>
    </w:p>
    <w:p w14:paraId="3C45FF06">
      <w:pPr>
        <w:spacing w:before="136" w:line="219" w:lineRule="auto"/>
        <w:ind w:left="476"/>
        <w:rPr>
          <w:rFonts w:hint="eastAsia" w:ascii="宋体" w:hAnsi="宋体" w:eastAsia="宋体" w:cs="宋体"/>
          <w:sz w:val="20"/>
          <w:szCs w:val="20"/>
        </w:rPr>
      </w:pPr>
      <w:r>
        <w:rPr>
          <w:rFonts w:hint="eastAsia" w:ascii="宋体" w:hAnsi="宋体" w:eastAsia="宋体" w:cs="宋体"/>
          <w:spacing w:val="-4"/>
          <w:sz w:val="20"/>
          <w:szCs w:val="20"/>
        </w:rPr>
        <w:t>25.7 评审小组负责具体评标事务，并独立履行下列职责：</w:t>
      </w:r>
    </w:p>
    <w:p w14:paraId="1F2464EB">
      <w:pPr>
        <w:spacing w:before="134" w:line="218" w:lineRule="auto"/>
        <w:ind w:left="516"/>
        <w:rPr>
          <w:rFonts w:hint="eastAsia" w:ascii="宋体" w:hAnsi="宋体" w:eastAsia="宋体" w:cs="宋体"/>
          <w:sz w:val="20"/>
          <w:szCs w:val="20"/>
        </w:rPr>
      </w:pPr>
      <w:r>
        <w:rPr>
          <w:rFonts w:hint="eastAsia" w:ascii="宋体" w:hAnsi="宋体" w:eastAsia="宋体" w:cs="宋体"/>
          <w:spacing w:val="-5"/>
          <w:sz w:val="20"/>
          <w:szCs w:val="20"/>
        </w:rPr>
        <w:t>(1)审查、评价响应文件是否符合采购文件的商务、技</w:t>
      </w:r>
      <w:r>
        <w:rPr>
          <w:rFonts w:hint="eastAsia" w:ascii="宋体" w:hAnsi="宋体" w:eastAsia="宋体" w:cs="宋体"/>
          <w:spacing w:val="-6"/>
          <w:sz w:val="20"/>
          <w:szCs w:val="20"/>
        </w:rPr>
        <w:t>术等实质性要求；</w:t>
      </w:r>
    </w:p>
    <w:p w14:paraId="25B79710">
      <w:pPr>
        <w:spacing w:before="136" w:line="219" w:lineRule="auto"/>
        <w:ind w:left="516"/>
        <w:rPr>
          <w:rFonts w:hint="eastAsia" w:ascii="宋体" w:hAnsi="宋体" w:eastAsia="宋体" w:cs="宋体"/>
          <w:sz w:val="20"/>
          <w:szCs w:val="20"/>
        </w:rPr>
      </w:pPr>
      <w:r>
        <w:rPr>
          <w:rFonts w:hint="eastAsia" w:ascii="宋体" w:hAnsi="宋体" w:eastAsia="宋体" w:cs="宋体"/>
          <w:spacing w:val="-6"/>
          <w:sz w:val="20"/>
          <w:szCs w:val="20"/>
        </w:rPr>
        <w:t>(2)要求投标供应商对响应文件的有关事项作出澄清或者说明；</w:t>
      </w:r>
    </w:p>
    <w:p w14:paraId="08622C0D">
      <w:pPr>
        <w:spacing w:before="135" w:line="218" w:lineRule="auto"/>
        <w:ind w:left="516"/>
        <w:rPr>
          <w:rFonts w:hint="eastAsia" w:ascii="宋体" w:hAnsi="宋体" w:eastAsia="宋体" w:cs="宋体"/>
          <w:sz w:val="20"/>
          <w:szCs w:val="20"/>
        </w:rPr>
      </w:pPr>
      <w:r>
        <w:rPr>
          <w:rFonts w:hint="eastAsia" w:ascii="宋体" w:hAnsi="宋体" w:eastAsia="宋体" w:cs="宋体"/>
          <w:spacing w:val="-7"/>
          <w:sz w:val="20"/>
          <w:szCs w:val="20"/>
        </w:rPr>
        <w:t>(3)对响应文件进行比较和评价；</w:t>
      </w:r>
    </w:p>
    <w:p w14:paraId="50449C29">
      <w:pPr>
        <w:spacing w:before="136" w:line="219" w:lineRule="auto"/>
        <w:ind w:left="516"/>
        <w:rPr>
          <w:rFonts w:hint="eastAsia" w:ascii="宋体" w:hAnsi="宋体" w:eastAsia="宋体" w:cs="宋体"/>
          <w:sz w:val="20"/>
          <w:szCs w:val="20"/>
        </w:rPr>
      </w:pPr>
      <w:r>
        <w:rPr>
          <w:rFonts w:hint="eastAsia" w:ascii="宋体" w:hAnsi="宋体" w:eastAsia="宋体" w:cs="宋体"/>
          <w:spacing w:val="-5"/>
          <w:sz w:val="20"/>
          <w:szCs w:val="20"/>
        </w:rPr>
        <w:t>(4)确定中标候选人名单，以及根据采购</w:t>
      </w:r>
      <w:r>
        <w:rPr>
          <w:rFonts w:hint="eastAsia" w:ascii="宋体" w:hAnsi="宋体" w:eastAsia="宋体" w:cs="宋体"/>
          <w:spacing w:val="-6"/>
          <w:sz w:val="20"/>
          <w:szCs w:val="20"/>
        </w:rPr>
        <w:t>人委托直接确定中标人；</w:t>
      </w:r>
    </w:p>
    <w:p w14:paraId="7F64EA19">
      <w:pPr>
        <w:spacing w:before="136" w:line="218" w:lineRule="auto"/>
        <w:ind w:left="516"/>
        <w:rPr>
          <w:rFonts w:hint="eastAsia" w:ascii="宋体" w:hAnsi="宋体" w:eastAsia="宋体" w:cs="宋体"/>
          <w:sz w:val="20"/>
          <w:szCs w:val="20"/>
        </w:rPr>
      </w:pPr>
      <w:r>
        <w:rPr>
          <w:rFonts w:hint="eastAsia" w:ascii="宋体" w:hAnsi="宋体" w:eastAsia="宋体" w:cs="宋体"/>
          <w:spacing w:val="-5"/>
          <w:sz w:val="20"/>
          <w:szCs w:val="20"/>
        </w:rPr>
        <w:t>(5)向采购人、采购代理机构或者有关部门报告评标中</w:t>
      </w:r>
      <w:r>
        <w:rPr>
          <w:rFonts w:hint="eastAsia" w:ascii="宋体" w:hAnsi="宋体" w:eastAsia="宋体" w:cs="宋体"/>
          <w:spacing w:val="-6"/>
          <w:sz w:val="20"/>
          <w:szCs w:val="20"/>
        </w:rPr>
        <w:t>发现的违法行为。</w:t>
      </w:r>
    </w:p>
    <w:p w14:paraId="0251112D">
      <w:pPr>
        <w:spacing w:before="137" w:line="219" w:lineRule="auto"/>
        <w:ind w:left="476"/>
        <w:rPr>
          <w:rFonts w:hint="eastAsia" w:ascii="宋体" w:hAnsi="宋体" w:eastAsia="宋体" w:cs="宋体"/>
          <w:sz w:val="20"/>
          <w:szCs w:val="20"/>
        </w:rPr>
      </w:pPr>
      <w:r>
        <w:rPr>
          <w:rFonts w:hint="eastAsia" w:ascii="宋体" w:hAnsi="宋体" w:eastAsia="宋体" w:cs="宋体"/>
          <w:spacing w:val="-5"/>
          <w:sz w:val="20"/>
          <w:szCs w:val="20"/>
        </w:rPr>
        <w:t>25.8</w:t>
      </w:r>
      <w:r>
        <w:rPr>
          <w:rFonts w:hint="eastAsia" w:ascii="宋体" w:hAnsi="宋体" w:eastAsia="宋体" w:cs="宋体"/>
          <w:spacing w:val="-39"/>
          <w:sz w:val="20"/>
          <w:szCs w:val="20"/>
        </w:rPr>
        <w:t xml:space="preserve"> </w:t>
      </w:r>
      <w:r>
        <w:rPr>
          <w:rFonts w:hint="eastAsia" w:ascii="宋体" w:hAnsi="宋体" w:eastAsia="宋体" w:cs="宋体"/>
          <w:spacing w:val="-5"/>
          <w:sz w:val="20"/>
          <w:szCs w:val="20"/>
        </w:rPr>
        <w:t>评审小组及其成员不得有下列行为：</w:t>
      </w:r>
    </w:p>
    <w:p w14:paraId="6C1AC90E">
      <w:pPr>
        <w:spacing w:before="135" w:line="219" w:lineRule="auto"/>
        <w:ind w:left="516"/>
        <w:rPr>
          <w:rFonts w:hint="eastAsia" w:ascii="宋体" w:hAnsi="宋体" w:eastAsia="宋体" w:cs="宋体"/>
          <w:sz w:val="20"/>
          <w:szCs w:val="20"/>
        </w:rPr>
      </w:pPr>
      <w:r>
        <w:rPr>
          <w:rFonts w:hint="eastAsia" w:ascii="宋体" w:hAnsi="宋体" w:eastAsia="宋体" w:cs="宋体"/>
          <w:spacing w:val="-6"/>
          <w:sz w:val="20"/>
          <w:szCs w:val="20"/>
        </w:rPr>
        <w:t>(1)确定参与评标至评标结束前私自接触投标供应商；</w:t>
      </w:r>
    </w:p>
    <w:p w14:paraId="7C3508E1">
      <w:pPr>
        <w:spacing w:before="135" w:line="219" w:lineRule="auto"/>
        <w:jc w:val="right"/>
        <w:rPr>
          <w:rFonts w:hint="eastAsia" w:ascii="宋体" w:hAnsi="宋体" w:eastAsia="宋体" w:cs="宋体"/>
          <w:sz w:val="20"/>
          <w:szCs w:val="20"/>
        </w:rPr>
      </w:pPr>
      <w:r>
        <w:rPr>
          <w:rFonts w:hint="eastAsia" w:ascii="宋体" w:hAnsi="宋体" w:eastAsia="宋体" w:cs="宋体"/>
          <w:spacing w:val="8"/>
          <w:sz w:val="20"/>
          <w:szCs w:val="20"/>
        </w:rPr>
        <w:t>(2)接受投标供应商提出的与响应文件不一致的澄清或者说明，本采购文件第</w:t>
      </w:r>
    </w:p>
    <w:p w14:paraId="3F2BD9F0">
      <w:pPr>
        <w:spacing w:before="136" w:line="219" w:lineRule="auto"/>
        <w:ind w:left="3"/>
        <w:rPr>
          <w:rFonts w:hint="eastAsia" w:ascii="宋体" w:hAnsi="宋体" w:eastAsia="宋体" w:cs="宋体"/>
          <w:sz w:val="20"/>
          <w:szCs w:val="20"/>
        </w:rPr>
      </w:pPr>
      <w:r>
        <w:rPr>
          <w:rFonts w:hint="eastAsia" w:ascii="宋体" w:hAnsi="宋体" w:eastAsia="宋体" w:cs="宋体"/>
          <w:spacing w:val="-5"/>
          <w:sz w:val="20"/>
          <w:szCs w:val="20"/>
        </w:rPr>
        <w:t>27.3.1</w:t>
      </w:r>
      <w:r>
        <w:rPr>
          <w:rFonts w:hint="eastAsia" w:ascii="宋体" w:hAnsi="宋体" w:eastAsia="宋体" w:cs="宋体"/>
          <w:spacing w:val="-42"/>
          <w:sz w:val="20"/>
          <w:szCs w:val="20"/>
        </w:rPr>
        <w:t xml:space="preserve"> </w:t>
      </w:r>
      <w:r>
        <w:rPr>
          <w:rFonts w:hint="eastAsia" w:ascii="宋体" w:hAnsi="宋体" w:eastAsia="宋体" w:cs="宋体"/>
          <w:spacing w:val="-5"/>
          <w:sz w:val="20"/>
          <w:szCs w:val="20"/>
        </w:rPr>
        <w:t>款规定的情形除外；</w:t>
      </w:r>
    </w:p>
    <w:p w14:paraId="76A44CC0">
      <w:pPr>
        <w:spacing w:before="135" w:line="219" w:lineRule="auto"/>
        <w:ind w:left="516"/>
        <w:rPr>
          <w:rFonts w:hint="eastAsia" w:ascii="宋体" w:hAnsi="宋体" w:eastAsia="宋体" w:cs="宋体"/>
          <w:sz w:val="20"/>
          <w:szCs w:val="20"/>
        </w:rPr>
      </w:pPr>
      <w:r>
        <w:rPr>
          <w:rFonts w:hint="eastAsia" w:ascii="宋体" w:hAnsi="宋体" w:eastAsia="宋体" w:cs="宋体"/>
          <w:spacing w:val="-5"/>
          <w:sz w:val="20"/>
          <w:szCs w:val="20"/>
        </w:rPr>
        <w:t>(3)违反评标纪律发表倾向性意见或者征</w:t>
      </w:r>
      <w:r>
        <w:rPr>
          <w:rFonts w:hint="eastAsia" w:ascii="宋体" w:hAnsi="宋体" w:eastAsia="宋体" w:cs="宋体"/>
          <w:spacing w:val="-6"/>
          <w:sz w:val="20"/>
          <w:szCs w:val="20"/>
        </w:rPr>
        <w:t>询采购人的倾向性意见；</w:t>
      </w:r>
    </w:p>
    <w:p w14:paraId="29F0AE3A">
      <w:pPr>
        <w:spacing w:before="136" w:line="219" w:lineRule="auto"/>
        <w:ind w:left="516"/>
        <w:rPr>
          <w:rFonts w:hint="eastAsia" w:ascii="宋体" w:hAnsi="宋体" w:eastAsia="宋体" w:cs="宋体"/>
          <w:sz w:val="20"/>
          <w:szCs w:val="20"/>
        </w:rPr>
      </w:pPr>
      <w:r>
        <w:rPr>
          <w:rFonts w:hint="eastAsia" w:ascii="宋体" w:hAnsi="宋体" w:eastAsia="宋体" w:cs="宋体"/>
          <w:spacing w:val="-6"/>
          <w:sz w:val="20"/>
          <w:szCs w:val="20"/>
        </w:rPr>
        <w:t>(4)对需要专业判断的主观评审因素协商评分；</w:t>
      </w:r>
    </w:p>
    <w:p w14:paraId="004BE355">
      <w:pPr>
        <w:spacing w:before="135" w:line="220" w:lineRule="auto"/>
        <w:ind w:left="516"/>
        <w:rPr>
          <w:rFonts w:hint="eastAsia" w:ascii="宋体" w:hAnsi="宋体" w:eastAsia="宋体" w:cs="宋体"/>
          <w:sz w:val="20"/>
          <w:szCs w:val="20"/>
        </w:rPr>
      </w:pPr>
      <w:r>
        <w:rPr>
          <w:rFonts w:hint="eastAsia" w:ascii="宋体" w:hAnsi="宋体" w:eastAsia="宋体" w:cs="宋体"/>
          <w:spacing w:val="-6"/>
          <w:sz w:val="20"/>
          <w:szCs w:val="20"/>
        </w:rPr>
        <w:t>(5)在评标过程中擅离职守，影响评标程序正常进行的；</w:t>
      </w:r>
    </w:p>
    <w:p w14:paraId="750588F3">
      <w:pPr>
        <w:spacing w:before="134" w:line="219" w:lineRule="auto"/>
        <w:ind w:left="516"/>
        <w:rPr>
          <w:rFonts w:hint="eastAsia" w:ascii="宋体" w:hAnsi="宋体" w:eastAsia="宋体" w:cs="宋体"/>
          <w:sz w:val="20"/>
          <w:szCs w:val="20"/>
        </w:rPr>
      </w:pPr>
      <w:r>
        <w:rPr>
          <w:rFonts w:hint="eastAsia" w:ascii="宋体" w:hAnsi="宋体" w:eastAsia="宋体" w:cs="宋体"/>
          <w:spacing w:val="-7"/>
          <w:sz w:val="20"/>
          <w:szCs w:val="20"/>
        </w:rPr>
        <w:t>(6)记录、复制或者带走任何评标资料；</w:t>
      </w:r>
    </w:p>
    <w:p w14:paraId="212CEDD6">
      <w:pPr>
        <w:spacing w:before="135" w:line="219" w:lineRule="auto"/>
        <w:ind w:left="516"/>
        <w:rPr>
          <w:rFonts w:hint="eastAsia" w:ascii="宋体" w:hAnsi="宋体" w:eastAsia="宋体" w:cs="宋体"/>
          <w:sz w:val="20"/>
          <w:szCs w:val="20"/>
        </w:rPr>
      </w:pPr>
      <w:r>
        <w:rPr>
          <w:rFonts w:hint="eastAsia" w:ascii="宋体" w:hAnsi="宋体" w:eastAsia="宋体" w:cs="宋体"/>
          <w:spacing w:val="-7"/>
          <w:sz w:val="20"/>
          <w:szCs w:val="20"/>
        </w:rPr>
        <w:t>(7)其他不遵守评标纪律的行为。</w:t>
      </w:r>
    </w:p>
    <w:p w14:paraId="0C048BE0">
      <w:pPr>
        <w:spacing w:before="135" w:line="310" w:lineRule="auto"/>
        <w:ind w:left="13" w:firstLine="459"/>
        <w:rPr>
          <w:rFonts w:hint="eastAsia" w:ascii="宋体" w:hAnsi="宋体" w:eastAsia="宋体" w:cs="宋体"/>
          <w:sz w:val="20"/>
          <w:szCs w:val="20"/>
        </w:rPr>
      </w:pPr>
      <w:r>
        <w:rPr>
          <w:rFonts w:hint="eastAsia" w:ascii="宋体" w:hAnsi="宋体" w:eastAsia="宋体" w:cs="宋体"/>
          <w:spacing w:val="-1"/>
          <w:sz w:val="20"/>
          <w:szCs w:val="20"/>
        </w:rPr>
        <w:t>评审小组成员有前款第(1)至(5)项行为之一的，其评审意见无效，并不得获取评</w:t>
      </w:r>
      <w:r>
        <w:rPr>
          <w:rFonts w:hint="eastAsia" w:ascii="宋体" w:hAnsi="宋体" w:eastAsia="宋体" w:cs="宋体"/>
          <w:spacing w:val="6"/>
          <w:sz w:val="20"/>
          <w:szCs w:val="20"/>
        </w:rPr>
        <w:t xml:space="preserve"> </w:t>
      </w:r>
      <w:r>
        <w:rPr>
          <w:rFonts w:hint="eastAsia" w:ascii="宋体" w:hAnsi="宋体" w:eastAsia="宋体" w:cs="宋体"/>
          <w:spacing w:val="-5"/>
          <w:sz w:val="20"/>
          <w:szCs w:val="20"/>
        </w:rPr>
        <w:t>审劳务报酬和报销异地评审差旅费。</w:t>
      </w:r>
    </w:p>
    <w:p w14:paraId="1D04FF15">
      <w:pPr>
        <w:spacing w:before="34" w:line="220" w:lineRule="auto"/>
        <w:ind w:left="483"/>
        <w:rPr>
          <w:rFonts w:hint="eastAsia" w:ascii="宋体" w:hAnsi="宋体" w:eastAsia="宋体" w:cs="宋体"/>
          <w:sz w:val="20"/>
          <w:szCs w:val="20"/>
        </w:rPr>
      </w:pPr>
      <w:r>
        <w:rPr>
          <w:rFonts w:hint="eastAsia" w:ascii="宋体" w:hAnsi="宋体" w:eastAsia="宋体" w:cs="宋体"/>
          <w:b/>
          <w:bCs/>
          <w:spacing w:val="-3"/>
          <w:sz w:val="20"/>
          <w:szCs w:val="20"/>
        </w:rPr>
        <w:t>26.评审过程的保密性</w:t>
      </w:r>
    </w:p>
    <w:p w14:paraId="5B22FE3C">
      <w:pPr>
        <w:spacing w:before="136" w:line="288" w:lineRule="auto"/>
        <w:ind w:left="4" w:firstLine="471"/>
        <w:rPr>
          <w:rFonts w:hint="eastAsia" w:ascii="宋体" w:hAnsi="宋体" w:eastAsia="宋体" w:cs="宋体"/>
          <w:sz w:val="20"/>
          <w:szCs w:val="20"/>
        </w:rPr>
      </w:pPr>
      <w:r>
        <w:rPr>
          <w:rFonts w:hint="eastAsia" w:ascii="宋体" w:hAnsi="宋体" w:eastAsia="宋体" w:cs="宋体"/>
          <w:spacing w:val="-3"/>
          <w:sz w:val="20"/>
          <w:szCs w:val="20"/>
        </w:rPr>
        <w:t>26.1</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采购人、采购代理机构应当采取必要措施，保证评审在严格保密的情况下进</w:t>
      </w:r>
      <w:r>
        <w:rPr>
          <w:rFonts w:hint="eastAsia" w:ascii="宋体" w:hAnsi="宋体" w:eastAsia="宋体" w:cs="宋体"/>
          <w:sz w:val="20"/>
          <w:szCs w:val="20"/>
        </w:rPr>
        <w:t xml:space="preserve"> </w:t>
      </w:r>
      <w:r>
        <w:rPr>
          <w:rFonts w:hint="eastAsia" w:ascii="宋体" w:hAnsi="宋体" w:eastAsia="宋体" w:cs="宋体"/>
          <w:spacing w:val="-1"/>
          <w:sz w:val="20"/>
          <w:szCs w:val="20"/>
        </w:rPr>
        <w:t>行。除采购人代表、评审现场组织人员外，采购人的其他工作人员以</w:t>
      </w:r>
      <w:r>
        <w:rPr>
          <w:rFonts w:hint="eastAsia" w:ascii="宋体" w:hAnsi="宋体" w:eastAsia="宋体" w:cs="宋体"/>
          <w:spacing w:val="-2"/>
          <w:sz w:val="20"/>
          <w:szCs w:val="20"/>
        </w:rPr>
        <w:t>及与评审工作无</w:t>
      </w:r>
      <w:r>
        <w:rPr>
          <w:rFonts w:hint="eastAsia" w:ascii="宋体" w:hAnsi="宋体" w:eastAsia="宋体" w:cs="宋体"/>
          <w:sz w:val="20"/>
          <w:szCs w:val="20"/>
        </w:rPr>
        <w:t xml:space="preserve"> </w:t>
      </w:r>
      <w:r>
        <w:rPr>
          <w:rFonts w:hint="eastAsia" w:ascii="宋体" w:hAnsi="宋体" w:eastAsia="宋体" w:cs="宋体"/>
          <w:spacing w:val="-5"/>
          <w:sz w:val="20"/>
          <w:szCs w:val="20"/>
        </w:rPr>
        <w:t>关的人员不得进入评审现场。</w:t>
      </w:r>
    </w:p>
    <w:p w14:paraId="00186FFB">
      <w:pPr>
        <w:spacing w:before="136" w:line="288" w:lineRule="auto"/>
        <w:ind w:firstLine="476"/>
        <w:rPr>
          <w:rFonts w:hint="eastAsia" w:ascii="宋体" w:hAnsi="宋体" w:eastAsia="宋体" w:cs="宋体"/>
          <w:sz w:val="20"/>
          <w:szCs w:val="20"/>
        </w:rPr>
      </w:pPr>
      <w:r>
        <w:rPr>
          <w:rFonts w:hint="eastAsia" w:ascii="宋体" w:hAnsi="宋体" w:eastAsia="宋体" w:cs="宋体"/>
          <w:spacing w:val="-3"/>
          <w:sz w:val="20"/>
          <w:szCs w:val="20"/>
        </w:rPr>
        <w:t>26.2</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开标后，直到授予中标人合同为止，凡属于对响应文件的审查、澄清、评价</w:t>
      </w:r>
      <w:r>
        <w:rPr>
          <w:rFonts w:hint="eastAsia" w:ascii="宋体" w:hAnsi="宋体" w:eastAsia="宋体" w:cs="宋体"/>
          <w:sz w:val="20"/>
          <w:szCs w:val="20"/>
        </w:rPr>
        <w:t xml:space="preserve"> </w:t>
      </w:r>
      <w:r>
        <w:rPr>
          <w:rFonts w:hint="eastAsia" w:ascii="宋体" w:hAnsi="宋体" w:eastAsia="宋体" w:cs="宋体"/>
          <w:spacing w:val="-1"/>
          <w:sz w:val="20"/>
          <w:szCs w:val="20"/>
        </w:rPr>
        <w:t>和比较的有关资料以及中标候选人的推荐情况和授标建议等内容、与评标有关的</w:t>
      </w:r>
      <w:r>
        <w:rPr>
          <w:rFonts w:hint="eastAsia" w:ascii="宋体" w:hAnsi="宋体" w:eastAsia="宋体" w:cs="宋体"/>
          <w:spacing w:val="-2"/>
          <w:sz w:val="20"/>
          <w:szCs w:val="20"/>
        </w:rPr>
        <w:t>其他</w:t>
      </w:r>
      <w:r>
        <w:rPr>
          <w:rFonts w:hint="eastAsia" w:ascii="宋体" w:hAnsi="宋体" w:eastAsia="宋体" w:cs="宋体"/>
          <w:sz w:val="20"/>
          <w:szCs w:val="20"/>
        </w:rPr>
        <w:t xml:space="preserve"> </w:t>
      </w:r>
      <w:r>
        <w:rPr>
          <w:rFonts w:hint="eastAsia" w:ascii="宋体" w:hAnsi="宋体" w:eastAsia="宋体" w:cs="宋体"/>
          <w:spacing w:val="-1"/>
          <w:sz w:val="20"/>
          <w:szCs w:val="20"/>
        </w:rPr>
        <w:t>任何情况均应严格保密；评审小组成员及参与评标的有关工作人员均不得向投标</w:t>
      </w:r>
      <w:r>
        <w:rPr>
          <w:rFonts w:hint="eastAsia" w:ascii="宋体" w:hAnsi="宋体" w:eastAsia="宋体" w:cs="宋体"/>
          <w:spacing w:val="-2"/>
          <w:sz w:val="20"/>
          <w:szCs w:val="20"/>
        </w:rPr>
        <w:t>供应</w:t>
      </w:r>
    </w:p>
    <w:p w14:paraId="4C3541DD">
      <w:pPr>
        <w:spacing w:line="271" w:lineRule="auto"/>
        <w:rPr>
          <w:rFonts w:hint="eastAsia" w:ascii="宋体" w:hAnsi="宋体" w:eastAsia="宋体" w:cs="宋体"/>
          <w:sz w:val="20"/>
          <w:szCs w:val="20"/>
        </w:rPr>
      </w:pPr>
    </w:p>
    <w:p w14:paraId="7F8D3C6B">
      <w:pPr>
        <w:spacing w:before="78" w:line="218" w:lineRule="auto"/>
        <w:ind w:left="8"/>
        <w:rPr>
          <w:rFonts w:hint="eastAsia" w:ascii="宋体" w:hAnsi="宋体" w:eastAsia="宋体" w:cs="宋体"/>
          <w:sz w:val="20"/>
          <w:szCs w:val="20"/>
        </w:rPr>
      </w:pPr>
      <w:r>
        <w:rPr>
          <w:rFonts w:hint="eastAsia" w:ascii="宋体" w:hAnsi="宋体" w:eastAsia="宋体" w:cs="宋体"/>
          <w:spacing w:val="-4"/>
          <w:sz w:val="20"/>
          <w:szCs w:val="20"/>
        </w:rPr>
        <w:t>商或其他无关的人员透露，违者给予警告、取消担任评</w:t>
      </w:r>
      <w:r>
        <w:rPr>
          <w:rFonts w:hint="eastAsia" w:ascii="宋体" w:hAnsi="宋体" w:eastAsia="宋体" w:cs="宋体"/>
          <w:spacing w:val="-5"/>
          <w:sz w:val="20"/>
          <w:szCs w:val="20"/>
        </w:rPr>
        <w:t>审小组成员的资格。</w:t>
      </w:r>
    </w:p>
    <w:p w14:paraId="641E30D4">
      <w:pPr>
        <w:spacing w:before="137" w:line="314" w:lineRule="auto"/>
        <w:ind w:left="4" w:right="77" w:firstLine="474"/>
        <w:jc w:val="both"/>
        <w:rPr>
          <w:rFonts w:hint="eastAsia" w:ascii="宋体" w:hAnsi="宋体" w:eastAsia="宋体" w:cs="宋体"/>
          <w:sz w:val="20"/>
          <w:szCs w:val="20"/>
        </w:rPr>
      </w:pPr>
      <w:r>
        <w:rPr>
          <w:rFonts w:hint="eastAsia" w:ascii="宋体" w:hAnsi="宋体" w:eastAsia="宋体" w:cs="宋体"/>
          <w:spacing w:val="-3"/>
          <w:sz w:val="20"/>
          <w:szCs w:val="20"/>
        </w:rPr>
        <w:t>26.3</w:t>
      </w:r>
      <w:r>
        <w:rPr>
          <w:rFonts w:hint="eastAsia" w:ascii="宋体" w:hAnsi="宋体" w:eastAsia="宋体" w:cs="宋体"/>
          <w:spacing w:val="-45"/>
          <w:sz w:val="20"/>
          <w:szCs w:val="20"/>
        </w:rPr>
        <w:t xml:space="preserve"> </w:t>
      </w:r>
      <w:r>
        <w:rPr>
          <w:rFonts w:hint="eastAsia" w:ascii="宋体" w:hAnsi="宋体" w:eastAsia="宋体" w:cs="宋体"/>
          <w:spacing w:val="-3"/>
          <w:sz w:val="20"/>
          <w:szCs w:val="20"/>
        </w:rPr>
        <w:t>投标供应商在评审过程中，所进行的力图影响评审结果的、不符合《中华人</w:t>
      </w:r>
      <w:r>
        <w:rPr>
          <w:rFonts w:hint="eastAsia" w:ascii="宋体" w:hAnsi="宋体" w:eastAsia="宋体" w:cs="宋体"/>
          <w:sz w:val="20"/>
          <w:szCs w:val="20"/>
        </w:rPr>
        <w:t xml:space="preserve"> </w:t>
      </w:r>
      <w:r>
        <w:rPr>
          <w:rFonts w:hint="eastAsia" w:ascii="宋体" w:hAnsi="宋体" w:eastAsia="宋体" w:cs="宋体"/>
          <w:spacing w:val="-1"/>
          <w:sz w:val="20"/>
          <w:szCs w:val="20"/>
        </w:rPr>
        <w:t>民共和国政府采购法》及其相关法律、法规的、以及不符合本次招标的有关</w:t>
      </w:r>
      <w:r>
        <w:rPr>
          <w:rFonts w:hint="eastAsia" w:ascii="宋体" w:hAnsi="宋体" w:eastAsia="宋体" w:cs="宋体"/>
          <w:spacing w:val="-2"/>
          <w:sz w:val="20"/>
          <w:szCs w:val="20"/>
        </w:rPr>
        <w:t>规定的活</w:t>
      </w:r>
      <w:r>
        <w:rPr>
          <w:rFonts w:hint="eastAsia" w:ascii="宋体" w:hAnsi="宋体" w:eastAsia="宋体" w:cs="宋体"/>
          <w:sz w:val="20"/>
          <w:szCs w:val="20"/>
        </w:rPr>
        <w:t xml:space="preserve"> </w:t>
      </w:r>
      <w:r>
        <w:rPr>
          <w:rFonts w:hint="eastAsia" w:ascii="宋体" w:hAnsi="宋体" w:eastAsia="宋体" w:cs="宋体"/>
          <w:spacing w:val="-5"/>
          <w:sz w:val="20"/>
          <w:szCs w:val="20"/>
        </w:rPr>
        <w:t>动，将被取消其中标资格。</w:t>
      </w:r>
    </w:p>
    <w:p w14:paraId="237E5153">
      <w:pPr>
        <w:spacing w:before="34" w:line="219" w:lineRule="auto"/>
        <w:ind w:left="486"/>
        <w:rPr>
          <w:rFonts w:hint="eastAsia" w:ascii="宋体" w:hAnsi="宋体" w:eastAsia="宋体" w:cs="宋体"/>
          <w:sz w:val="20"/>
          <w:szCs w:val="20"/>
        </w:rPr>
      </w:pPr>
      <w:r>
        <w:rPr>
          <w:rFonts w:hint="eastAsia" w:ascii="宋体" w:hAnsi="宋体" w:eastAsia="宋体" w:cs="宋体"/>
          <w:b/>
          <w:bCs/>
          <w:spacing w:val="-3"/>
          <w:sz w:val="20"/>
          <w:szCs w:val="20"/>
        </w:rPr>
        <w:t>27.</w:t>
      </w:r>
      <w:r>
        <w:rPr>
          <w:rFonts w:hint="eastAsia" w:ascii="宋体" w:hAnsi="宋体" w:eastAsia="宋体" w:cs="宋体"/>
          <w:spacing w:val="-3"/>
          <w:sz w:val="20"/>
          <w:szCs w:val="20"/>
        </w:rPr>
        <w:t xml:space="preserve"> </w:t>
      </w:r>
      <w:r>
        <w:rPr>
          <w:rFonts w:hint="eastAsia" w:ascii="宋体" w:hAnsi="宋体" w:eastAsia="宋体" w:cs="宋体"/>
          <w:b/>
          <w:bCs/>
          <w:spacing w:val="-3"/>
          <w:sz w:val="20"/>
          <w:szCs w:val="20"/>
        </w:rPr>
        <w:t>评审依据及评标办法</w:t>
      </w:r>
    </w:p>
    <w:p w14:paraId="4F67255D">
      <w:pPr>
        <w:spacing w:before="136" w:line="288" w:lineRule="auto"/>
        <w:ind w:left="4" w:right="75" w:firstLine="474"/>
        <w:rPr>
          <w:rFonts w:hint="eastAsia" w:ascii="宋体" w:hAnsi="宋体" w:eastAsia="宋体" w:cs="宋体"/>
          <w:sz w:val="20"/>
          <w:szCs w:val="20"/>
        </w:rPr>
      </w:pPr>
      <w:r>
        <w:rPr>
          <w:rFonts w:hint="eastAsia" w:ascii="宋体" w:hAnsi="宋体" w:eastAsia="宋体" w:cs="宋体"/>
          <w:spacing w:val="-4"/>
          <w:sz w:val="20"/>
          <w:szCs w:val="20"/>
        </w:rPr>
        <w:t>27.1 评审的依据：《中华人民共和国政府采购法》、《中华人民共和国政府采购</w:t>
      </w:r>
      <w:r>
        <w:rPr>
          <w:rFonts w:hint="eastAsia" w:ascii="宋体" w:hAnsi="宋体" w:eastAsia="宋体" w:cs="宋体"/>
          <w:sz w:val="20"/>
          <w:szCs w:val="20"/>
        </w:rPr>
        <w:t xml:space="preserve"> </w:t>
      </w:r>
      <w:r>
        <w:rPr>
          <w:rFonts w:hint="eastAsia" w:ascii="宋体" w:hAnsi="宋体" w:eastAsia="宋体" w:cs="宋体"/>
          <w:spacing w:val="-1"/>
          <w:sz w:val="20"/>
          <w:szCs w:val="20"/>
        </w:rPr>
        <w:t>法实施条例》、《政府采购竞争性磋商采购方式管理暂行办法》等相关法律、法</w:t>
      </w:r>
      <w:r>
        <w:rPr>
          <w:rFonts w:hint="eastAsia" w:ascii="宋体" w:hAnsi="宋体" w:eastAsia="宋体" w:cs="宋体"/>
          <w:spacing w:val="-2"/>
          <w:sz w:val="20"/>
          <w:szCs w:val="20"/>
        </w:rPr>
        <w:t>规、</w:t>
      </w:r>
      <w:r>
        <w:rPr>
          <w:rFonts w:hint="eastAsia" w:ascii="宋体" w:hAnsi="宋体" w:eastAsia="宋体" w:cs="宋体"/>
          <w:sz w:val="20"/>
          <w:szCs w:val="20"/>
        </w:rPr>
        <w:t xml:space="preserve"> </w:t>
      </w:r>
      <w:r>
        <w:rPr>
          <w:rFonts w:hint="eastAsia" w:ascii="宋体" w:hAnsi="宋体" w:eastAsia="宋体" w:cs="宋体"/>
          <w:spacing w:val="-5"/>
          <w:sz w:val="20"/>
          <w:szCs w:val="20"/>
        </w:rPr>
        <w:t>规章等以及本项目采购文件。</w:t>
      </w:r>
    </w:p>
    <w:p w14:paraId="5C2899E8">
      <w:pPr>
        <w:spacing w:before="136" w:line="219" w:lineRule="auto"/>
        <w:ind w:left="486"/>
        <w:rPr>
          <w:rFonts w:hint="eastAsia" w:ascii="宋体" w:hAnsi="宋体" w:eastAsia="宋体" w:cs="宋体"/>
          <w:sz w:val="20"/>
          <w:szCs w:val="20"/>
        </w:rPr>
      </w:pPr>
      <w:r>
        <w:rPr>
          <w:rFonts w:hint="eastAsia" w:ascii="宋体" w:hAnsi="宋体" w:eastAsia="宋体" w:cs="宋体"/>
          <w:spacing w:val="-3"/>
          <w:sz w:val="20"/>
          <w:szCs w:val="20"/>
        </w:rPr>
        <w:t>27.2 评标办法：</w:t>
      </w:r>
      <w:r>
        <w:rPr>
          <w:rFonts w:hint="eastAsia" w:ascii="宋体" w:hAnsi="宋体" w:eastAsia="宋体" w:cs="宋体"/>
          <w:b/>
          <w:bCs/>
          <w:spacing w:val="-3"/>
          <w:sz w:val="20"/>
          <w:szCs w:val="20"/>
        </w:rPr>
        <w:t>综合评分法</w:t>
      </w:r>
    </w:p>
    <w:p w14:paraId="41615D16">
      <w:pPr>
        <w:spacing w:before="136" w:line="309" w:lineRule="auto"/>
        <w:ind w:left="4" w:right="80" w:firstLine="481"/>
        <w:rPr>
          <w:rFonts w:hint="eastAsia" w:ascii="宋体" w:hAnsi="宋体" w:eastAsia="宋体" w:cs="宋体"/>
          <w:sz w:val="20"/>
          <w:szCs w:val="20"/>
        </w:rPr>
      </w:pPr>
      <w:r>
        <w:rPr>
          <w:rFonts w:hint="eastAsia" w:ascii="宋体" w:hAnsi="宋体" w:eastAsia="宋体" w:cs="宋体"/>
          <w:spacing w:val="-1"/>
          <w:sz w:val="20"/>
          <w:szCs w:val="20"/>
        </w:rPr>
        <w:t>综合评分法，是指响应文件满足磋商文件全部实质性要求</w:t>
      </w:r>
      <w:r>
        <w:rPr>
          <w:rFonts w:hint="eastAsia" w:ascii="宋体" w:hAnsi="宋体" w:eastAsia="宋体" w:cs="宋体"/>
          <w:spacing w:val="-2"/>
          <w:sz w:val="20"/>
          <w:szCs w:val="20"/>
        </w:rPr>
        <w:t>且按评审因素的量化指</w:t>
      </w:r>
      <w:r>
        <w:rPr>
          <w:rFonts w:hint="eastAsia" w:ascii="宋体" w:hAnsi="宋体" w:eastAsia="宋体" w:cs="宋体"/>
          <w:sz w:val="20"/>
          <w:szCs w:val="20"/>
        </w:rPr>
        <w:t xml:space="preserve"> </w:t>
      </w:r>
      <w:r>
        <w:rPr>
          <w:rFonts w:hint="eastAsia" w:ascii="宋体" w:hAnsi="宋体" w:eastAsia="宋体" w:cs="宋体"/>
          <w:spacing w:val="-1"/>
          <w:sz w:val="20"/>
          <w:szCs w:val="20"/>
        </w:rPr>
        <w:t>标评审得分最高的供应商为成交候选供应商的评审方法。</w:t>
      </w:r>
    </w:p>
    <w:p w14:paraId="30E5EAD3">
      <w:pPr>
        <w:spacing w:before="36" w:line="319" w:lineRule="auto"/>
        <w:ind w:left="3" w:firstLine="471"/>
        <w:rPr>
          <w:rFonts w:hint="eastAsia" w:ascii="宋体" w:hAnsi="宋体" w:eastAsia="宋体" w:cs="宋体"/>
          <w:sz w:val="20"/>
          <w:szCs w:val="20"/>
        </w:rPr>
      </w:pPr>
      <w:r>
        <w:rPr>
          <w:rFonts w:hint="eastAsia" w:ascii="宋体" w:hAnsi="宋体" w:eastAsia="宋体" w:cs="宋体"/>
          <w:spacing w:val="-4"/>
          <w:sz w:val="20"/>
          <w:szCs w:val="20"/>
        </w:rPr>
        <w:t>评审小组对符合性审查合格的响应文件进行商务、技术和价格评</w:t>
      </w:r>
      <w:r>
        <w:rPr>
          <w:rFonts w:hint="eastAsia" w:ascii="宋体" w:hAnsi="宋体" w:eastAsia="宋体" w:cs="宋体"/>
          <w:spacing w:val="-5"/>
          <w:sz w:val="20"/>
          <w:szCs w:val="20"/>
        </w:rPr>
        <w:t>审， 如有多个标</w:t>
      </w:r>
      <w:r>
        <w:rPr>
          <w:rFonts w:hint="eastAsia" w:ascii="宋体" w:hAnsi="宋体" w:eastAsia="宋体" w:cs="宋体"/>
          <w:sz w:val="20"/>
          <w:szCs w:val="20"/>
        </w:rPr>
        <w:t xml:space="preserve"> 项则按各标项的自然顺序进行评审。评审小组的评审按照客</w:t>
      </w:r>
      <w:r>
        <w:rPr>
          <w:rFonts w:hint="eastAsia" w:ascii="宋体" w:hAnsi="宋体" w:eastAsia="宋体" w:cs="宋体"/>
          <w:spacing w:val="-1"/>
          <w:sz w:val="20"/>
          <w:szCs w:val="20"/>
        </w:rPr>
        <w:t>观、公正、审慎的原则，</w:t>
      </w:r>
      <w:r>
        <w:rPr>
          <w:rFonts w:hint="eastAsia" w:ascii="宋体" w:hAnsi="宋体" w:eastAsia="宋体" w:cs="宋体"/>
          <w:sz w:val="20"/>
          <w:szCs w:val="20"/>
        </w:rPr>
        <w:t xml:space="preserve"> </w:t>
      </w:r>
      <w:r>
        <w:rPr>
          <w:rFonts w:hint="eastAsia" w:ascii="宋体" w:hAnsi="宋体" w:eastAsia="宋体" w:cs="宋体"/>
          <w:spacing w:val="-1"/>
          <w:sz w:val="20"/>
          <w:szCs w:val="20"/>
        </w:rPr>
        <w:t>根据磋商文件规定的评标程序、评标办法和评审标准，就每个供应商的商务状</w:t>
      </w:r>
      <w:r>
        <w:rPr>
          <w:rFonts w:hint="eastAsia" w:ascii="宋体" w:hAnsi="宋体" w:eastAsia="宋体" w:cs="宋体"/>
          <w:spacing w:val="-2"/>
          <w:sz w:val="20"/>
          <w:szCs w:val="20"/>
        </w:rPr>
        <w:t>况、技</w:t>
      </w:r>
      <w:r>
        <w:rPr>
          <w:rFonts w:hint="eastAsia" w:ascii="宋体" w:hAnsi="宋体" w:eastAsia="宋体" w:cs="宋体"/>
          <w:sz w:val="20"/>
          <w:szCs w:val="20"/>
        </w:rPr>
        <w:t xml:space="preserve"> </w:t>
      </w:r>
      <w:r>
        <w:rPr>
          <w:rFonts w:hint="eastAsia" w:ascii="宋体" w:hAnsi="宋体" w:eastAsia="宋体" w:cs="宋体"/>
          <w:spacing w:val="-1"/>
          <w:sz w:val="20"/>
          <w:szCs w:val="20"/>
        </w:rPr>
        <w:t>术状况及其对磋商文件要求的响应情况进行评审和比较，独立评出各供应商的</w:t>
      </w:r>
      <w:r>
        <w:rPr>
          <w:rFonts w:hint="eastAsia" w:ascii="宋体" w:hAnsi="宋体" w:eastAsia="宋体" w:cs="宋体"/>
          <w:spacing w:val="-2"/>
          <w:sz w:val="20"/>
          <w:szCs w:val="20"/>
        </w:rPr>
        <w:t>商务得</w:t>
      </w:r>
      <w:r>
        <w:rPr>
          <w:rFonts w:hint="eastAsia" w:ascii="宋体" w:hAnsi="宋体" w:eastAsia="宋体" w:cs="宋体"/>
          <w:sz w:val="20"/>
          <w:szCs w:val="20"/>
        </w:rPr>
        <w:t xml:space="preserve"> </w:t>
      </w:r>
      <w:r>
        <w:rPr>
          <w:rFonts w:hint="eastAsia" w:ascii="宋体" w:hAnsi="宋体" w:eastAsia="宋体" w:cs="宋体"/>
          <w:spacing w:val="-1"/>
          <w:sz w:val="20"/>
          <w:szCs w:val="20"/>
        </w:rPr>
        <w:t>分、技术得分。各评审专家的评分算术平均值即为该供应商的商务得分和技术得分；</w:t>
      </w:r>
      <w:r>
        <w:rPr>
          <w:rFonts w:hint="eastAsia" w:ascii="宋体" w:hAnsi="宋体" w:eastAsia="宋体" w:cs="宋体"/>
          <w:sz w:val="20"/>
          <w:szCs w:val="20"/>
        </w:rPr>
        <w:t xml:space="preserve"> </w:t>
      </w:r>
      <w:r>
        <w:rPr>
          <w:rFonts w:hint="eastAsia" w:ascii="宋体" w:hAnsi="宋体" w:eastAsia="宋体" w:cs="宋体"/>
          <w:spacing w:val="-1"/>
          <w:sz w:val="20"/>
          <w:szCs w:val="20"/>
        </w:rPr>
        <w:t>然后进行报价得分计算；最后将商务得分、技术得分和磋商报价得分汇总得出</w:t>
      </w:r>
      <w:r>
        <w:rPr>
          <w:rFonts w:hint="eastAsia" w:ascii="宋体" w:hAnsi="宋体" w:eastAsia="宋体" w:cs="宋体"/>
          <w:spacing w:val="-2"/>
          <w:sz w:val="20"/>
          <w:szCs w:val="20"/>
        </w:rPr>
        <w:t>综合得</w:t>
      </w:r>
      <w:r>
        <w:rPr>
          <w:rFonts w:hint="eastAsia" w:ascii="宋体" w:hAnsi="宋体" w:eastAsia="宋体" w:cs="宋体"/>
          <w:sz w:val="20"/>
          <w:szCs w:val="20"/>
        </w:rPr>
        <w:t xml:space="preserve"> </w:t>
      </w:r>
      <w:r>
        <w:rPr>
          <w:rFonts w:hint="eastAsia" w:ascii="宋体" w:hAnsi="宋体" w:eastAsia="宋体" w:cs="宋体"/>
          <w:spacing w:val="-5"/>
          <w:sz w:val="20"/>
          <w:szCs w:val="20"/>
        </w:rPr>
        <w:t>分（商务得分、技术得分、磋商报价得分分值按四舍五入原</w:t>
      </w:r>
      <w:r>
        <w:rPr>
          <w:rFonts w:hint="eastAsia" w:ascii="宋体" w:hAnsi="宋体" w:eastAsia="宋体" w:cs="宋体"/>
          <w:spacing w:val="-6"/>
          <w:sz w:val="20"/>
          <w:szCs w:val="20"/>
        </w:rPr>
        <w:t>则精确到小数点后两位）。</w:t>
      </w:r>
    </w:p>
    <w:p w14:paraId="29B38574">
      <w:pPr>
        <w:spacing w:before="50" w:line="218" w:lineRule="auto"/>
        <w:ind w:left="486"/>
        <w:rPr>
          <w:rFonts w:hint="eastAsia" w:ascii="宋体" w:hAnsi="宋体" w:eastAsia="宋体" w:cs="宋体"/>
          <w:sz w:val="20"/>
          <w:szCs w:val="20"/>
        </w:rPr>
      </w:pPr>
      <w:r>
        <w:rPr>
          <w:rFonts w:hint="eastAsia" w:ascii="宋体" w:hAnsi="宋体" w:eastAsia="宋体" w:cs="宋体"/>
          <w:b/>
          <w:bCs/>
          <w:spacing w:val="-3"/>
          <w:sz w:val="20"/>
          <w:szCs w:val="20"/>
        </w:rPr>
        <w:t>综合得分＝商务得分+技术得分+磋商报价得分</w:t>
      </w:r>
    </w:p>
    <w:p w14:paraId="736FF670">
      <w:pPr>
        <w:spacing w:before="142" w:line="219" w:lineRule="auto"/>
        <w:ind w:left="479"/>
        <w:rPr>
          <w:rFonts w:hint="eastAsia" w:ascii="宋体" w:hAnsi="宋体" w:eastAsia="宋体" w:cs="宋体"/>
          <w:sz w:val="20"/>
          <w:szCs w:val="20"/>
        </w:rPr>
      </w:pPr>
      <w:r>
        <w:rPr>
          <w:rFonts w:hint="eastAsia" w:ascii="宋体" w:hAnsi="宋体" w:eastAsia="宋体" w:cs="宋体"/>
          <w:spacing w:val="-4"/>
          <w:sz w:val="20"/>
          <w:szCs w:val="20"/>
        </w:rPr>
        <w:t>27.3  符合性审查</w:t>
      </w:r>
    </w:p>
    <w:p w14:paraId="5C78C260">
      <w:pPr>
        <w:spacing w:before="134" w:line="292" w:lineRule="auto"/>
        <w:ind w:right="80" w:firstLine="479"/>
        <w:rPr>
          <w:rFonts w:hint="eastAsia" w:ascii="宋体" w:hAnsi="宋体" w:eastAsia="宋体" w:cs="宋体"/>
          <w:sz w:val="20"/>
          <w:szCs w:val="20"/>
        </w:rPr>
      </w:pPr>
      <w:r>
        <w:rPr>
          <w:rFonts w:hint="eastAsia" w:ascii="宋体" w:hAnsi="宋体" w:eastAsia="宋体" w:cs="宋体"/>
          <w:spacing w:val="-3"/>
          <w:sz w:val="20"/>
          <w:szCs w:val="20"/>
        </w:rPr>
        <w:t>27.3.1</w:t>
      </w:r>
      <w:r>
        <w:rPr>
          <w:rFonts w:hint="eastAsia" w:ascii="宋体" w:hAnsi="宋体" w:eastAsia="宋体" w:cs="宋体"/>
          <w:spacing w:val="-44"/>
          <w:sz w:val="20"/>
          <w:szCs w:val="20"/>
        </w:rPr>
        <w:t xml:space="preserve"> </w:t>
      </w:r>
      <w:r>
        <w:rPr>
          <w:rFonts w:hint="eastAsia" w:ascii="宋体" w:hAnsi="宋体" w:eastAsia="宋体" w:cs="宋体"/>
          <w:spacing w:val="-3"/>
          <w:sz w:val="20"/>
          <w:szCs w:val="20"/>
        </w:rPr>
        <w:t>评审小组对响应文件的有效性、完整性和响应程度进行审查时，可以要求</w:t>
      </w:r>
      <w:r>
        <w:rPr>
          <w:rFonts w:hint="eastAsia" w:ascii="宋体" w:hAnsi="宋体" w:eastAsia="宋体" w:cs="宋体"/>
          <w:sz w:val="20"/>
          <w:szCs w:val="20"/>
        </w:rPr>
        <w:t xml:space="preserve"> </w:t>
      </w:r>
      <w:r>
        <w:rPr>
          <w:rFonts w:hint="eastAsia" w:ascii="宋体" w:hAnsi="宋体" w:eastAsia="宋体" w:cs="宋体"/>
          <w:spacing w:val="-1"/>
          <w:sz w:val="20"/>
          <w:szCs w:val="20"/>
        </w:rPr>
        <w:t>供应商对响应文件中含义不明确、同类问题表述不一致或者有明显文字和计算错</w:t>
      </w:r>
      <w:r>
        <w:rPr>
          <w:rFonts w:hint="eastAsia" w:ascii="宋体" w:hAnsi="宋体" w:eastAsia="宋体" w:cs="宋体"/>
          <w:spacing w:val="-2"/>
          <w:sz w:val="20"/>
          <w:szCs w:val="20"/>
        </w:rPr>
        <w:t>误的</w:t>
      </w:r>
      <w:r>
        <w:rPr>
          <w:rFonts w:hint="eastAsia" w:ascii="宋体" w:hAnsi="宋体" w:eastAsia="宋体" w:cs="宋体"/>
          <w:sz w:val="20"/>
          <w:szCs w:val="20"/>
        </w:rPr>
        <w:t xml:space="preserve"> </w:t>
      </w:r>
      <w:r>
        <w:rPr>
          <w:rFonts w:hint="eastAsia" w:ascii="宋体" w:hAnsi="宋体" w:eastAsia="宋体" w:cs="宋体"/>
          <w:spacing w:val="-2"/>
          <w:sz w:val="20"/>
          <w:szCs w:val="20"/>
        </w:rPr>
        <w:t>内容等作出必要的澄清、说明或者更正。</w:t>
      </w:r>
      <w:r>
        <w:rPr>
          <w:rFonts w:hint="eastAsia" w:ascii="宋体" w:hAnsi="宋体" w:eastAsia="宋体" w:cs="宋体"/>
          <w:b/>
          <w:bCs/>
          <w:spacing w:val="-2"/>
          <w:sz w:val="20"/>
          <w:szCs w:val="20"/>
        </w:rPr>
        <w:t>供应商澄清</w:t>
      </w:r>
      <w:r>
        <w:rPr>
          <w:rFonts w:hint="eastAsia" w:ascii="宋体" w:hAnsi="宋体" w:eastAsia="宋体" w:cs="宋体"/>
          <w:b/>
          <w:bCs/>
          <w:spacing w:val="-31"/>
          <w:sz w:val="20"/>
          <w:szCs w:val="20"/>
        </w:rPr>
        <w:t xml:space="preserve"> </w:t>
      </w:r>
      <w:r>
        <w:rPr>
          <w:rFonts w:hint="eastAsia" w:ascii="宋体" w:hAnsi="宋体" w:eastAsia="宋体" w:cs="宋体"/>
          <w:b/>
          <w:bCs/>
          <w:spacing w:val="-2"/>
          <w:sz w:val="20"/>
          <w:szCs w:val="20"/>
        </w:rPr>
        <w:t>、说明或补正时间以评审小组约</w:t>
      </w:r>
      <w:r>
        <w:rPr>
          <w:rFonts w:hint="eastAsia" w:ascii="宋体" w:hAnsi="宋体" w:eastAsia="宋体" w:cs="宋体"/>
          <w:b/>
          <w:bCs/>
          <w:sz w:val="20"/>
          <w:szCs w:val="20"/>
        </w:rPr>
        <w:t xml:space="preserve"> </w:t>
      </w:r>
      <w:r>
        <w:rPr>
          <w:rFonts w:hint="eastAsia" w:ascii="宋体" w:hAnsi="宋体" w:eastAsia="宋体" w:cs="宋体"/>
          <w:b/>
          <w:bCs/>
          <w:spacing w:val="-1"/>
          <w:sz w:val="20"/>
          <w:szCs w:val="20"/>
        </w:rPr>
        <w:t>定的时限为准。</w:t>
      </w:r>
    </w:p>
    <w:p w14:paraId="51DF51A0">
      <w:pPr>
        <w:spacing w:before="118" w:line="318" w:lineRule="auto"/>
        <w:ind w:left="2" w:right="75" w:firstLine="476"/>
        <w:jc w:val="both"/>
        <w:rPr>
          <w:rFonts w:hint="eastAsia" w:ascii="宋体" w:hAnsi="宋体" w:eastAsia="宋体" w:cs="宋体"/>
          <w:sz w:val="20"/>
          <w:szCs w:val="20"/>
        </w:rPr>
      </w:pPr>
      <w:r>
        <w:rPr>
          <w:rFonts w:hint="eastAsia" w:ascii="宋体" w:hAnsi="宋体" w:eastAsia="宋体" w:cs="宋体"/>
          <w:spacing w:val="-1"/>
          <w:sz w:val="20"/>
          <w:szCs w:val="20"/>
        </w:rPr>
        <w:t>投标供应商的澄清、说明或补正应以书面方式进行，并加盖公章，或者由法定代表人或其授权的代表签字。投标供应商的澄清、说明或者补正不得超出响应文件</w:t>
      </w:r>
      <w:r>
        <w:rPr>
          <w:rFonts w:hint="eastAsia" w:ascii="宋体" w:hAnsi="宋体" w:eastAsia="宋体" w:cs="宋体"/>
          <w:spacing w:val="-2"/>
          <w:sz w:val="20"/>
          <w:szCs w:val="20"/>
        </w:rPr>
        <w:t>的范</w:t>
      </w:r>
      <w:r>
        <w:rPr>
          <w:rFonts w:hint="eastAsia" w:ascii="宋体" w:hAnsi="宋体" w:eastAsia="宋体" w:cs="宋体"/>
          <w:spacing w:val="-3"/>
          <w:sz w:val="20"/>
          <w:szCs w:val="20"/>
        </w:rPr>
        <w:t>围或者改变采购文件的实质性内容。</w:t>
      </w:r>
      <w:r>
        <w:rPr>
          <w:rFonts w:hint="eastAsia" w:ascii="宋体" w:hAnsi="宋体" w:eastAsia="宋体" w:cs="宋体"/>
          <w:spacing w:val="-41"/>
          <w:sz w:val="20"/>
          <w:szCs w:val="20"/>
        </w:rPr>
        <w:t xml:space="preserve"> </w:t>
      </w:r>
      <w:r>
        <w:rPr>
          <w:rFonts w:hint="eastAsia" w:ascii="宋体" w:hAnsi="宋体" w:eastAsia="宋体" w:cs="宋体"/>
          <w:spacing w:val="-3"/>
          <w:sz w:val="20"/>
          <w:szCs w:val="20"/>
        </w:rPr>
        <w:t>供应商为自然人的，应当由</w:t>
      </w:r>
      <w:r>
        <w:rPr>
          <w:rFonts w:hint="eastAsia" w:ascii="宋体" w:hAnsi="宋体" w:eastAsia="宋体" w:cs="宋体"/>
          <w:spacing w:val="-4"/>
          <w:sz w:val="20"/>
          <w:szCs w:val="20"/>
        </w:rPr>
        <w:t>本人签字并附身份证</w:t>
      </w:r>
      <w:r>
        <w:rPr>
          <w:rFonts w:hint="eastAsia" w:ascii="宋体" w:hAnsi="宋体" w:eastAsia="宋体" w:cs="宋体"/>
          <w:sz w:val="20"/>
          <w:szCs w:val="20"/>
        </w:rPr>
        <w:t xml:space="preserve"> </w:t>
      </w:r>
      <w:r>
        <w:rPr>
          <w:rFonts w:hint="eastAsia" w:ascii="宋体" w:hAnsi="宋体" w:eastAsia="宋体" w:cs="宋体"/>
          <w:spacing w:val="-1"/>
          <w:sz w:val="20"/>
          <w:szCs w:val="20"/>
        </w:rPr>
        <w:t>明。对符合性审查不通过的响应文件评审小组将按无效响应处理，由评审小</w:t>
      </w:r>
      <w:r>
        <w:rPr>
          <w:rFonts w:hint="eastAsia" w:ascii="宋体" w:hAnsi="宋体" w:eastAsia="宋体" w:cs="宋体"/>
          <w:spacing w:val="-2"/>
          <w:sz w:val="20"/>
          <w:szCs w:val="20"/>
        </w:rPr>
        <w:t>组现场告</w:t>
      </w:r>
      <w:r>
        <w:rPr>
          <w:rFonts w:hint="eastAsia" w:ascii="宋体" w:hAnsi="宋体" w:eastAsia="宋体" w:cs="宋体"/>
          <w:sz w:val="20"/>
          <w:szCs w:val="20"/>
        </w:rPr>
        <w:t xml:space="preserve"> </w:t>
      </w:r>
      <w:r>
        <w:rPr>
          <w:rFonts w:hint="eastAsia" w:ascii="宋体" w:hAnsi="宋体" w:eastAsia="宋体" w:cs="宋体"/>
          <w:spacing w:val="-1"/>
          <w:sz w:val="20"/>
          <w:szCs w:val="20"/>
        </w:rPr>
        <w:t>知该投标供应商，其响应文件作无效处理，不参与磋商。</w:t>
      </w:r>
    </w:p>
    <w:p w14:paraId="12F8B165">
      <w:pPr>
        <w:spacing w:before="35" w:line="219" w:lineRule="auto"/>
        <w:ind w:left="478"/>
        <w:rPr>
          <w:rFonts w:hint="eastAsia" w:ascii="宋体" w:hAnsi="宋体" w:eastAsia="宋体" w:cs="宋体"/>
          <w:sz w:val="20"/>
          <w:szCs w:val="20"/>
        </w:rPr>
      </w:pPr>
      <w:r>
        <w:rPr>
          <w:rFonts w:hint="eastAsia" w:ascii="宋体" w:hAnsi="宋体" w:eastAsia="宋体" w:cs="宋体"/>
          <w:spacing w:val="-1"/>
          <w:sz w:val="20"/>
          <w:szCs w:val="20"/>
        </w:rPr>
        <w:t>按上述规定，经投标供应商确认后，对投标供应商起约束作用。如果投标供应商</w:t>
      </w:r>
    </w:p>
    <w:p w14:paraId="06AA974D">
      <w:pPr>
        <w:spacing w:before="78" w:line="220" w:lineRule="auto"/>
        <w:ind w:left="2"/>
        <w:rPr>
          <w:rFonts w:hint="eastAsia" w:ascii="宋体" w:hAnsi="宋体" w:eastAsia="宋体" w:cs="宋体"/>
          <w:sz w:val="20"/>
          <w:szCs w:val="20"/>
        </w:rPr>
      </w:pPr>
      <w:r>
        <w:rPr>
          <w:rFonts w:hint="eastAsia" w:ascii="宋体" w:hAnsi="宋体" w:eastAsia="宋体" w:cs="宋体"/>
          <w:spacing w:val="-5"/>
          <w:sz w:val="20"/>
          <w:szCs w:val="20"/>
        </w:rPr>
        <w:t>不确认的，则其投标无效。</w:t>
      </w:r>
    </w:p>
    <w:p w14:paraId="5CBAB472">
      <w:pPr>
        <w:spacing w:before="133" w:line="218" w:lineRule="auto"/>
        <w:ind w:left="474"/>
        <w:rPr>
          <w:rFonts w:hint="eastAsia" w:ascii="宋体" w:hAnsi="宋体" w:eastAsia="宋体" w:cs="宋体"/>
          <w:sz w:val="20"/>
          <w:szCs w:val="20"/>
        </w:rPr>
      </w:pPr>
      <w:r>
        <w:rPr>
          <w:rFonts w:hint="eastAsia" w:ascii="宋体" w:hAnsi="宋体" w:eastAsia="宋体" w:cs="宋体"/>
          <w:spacing w:val="-4"/>
          <w:sz w:val="20"/>
          <w:szCs w:val="20"/>
        </w:rPr>
        <w:t>27.3.2  采购方不接受不符合国家有关部门相关规定的投标报价或优惠方案。</w:t>
      </w:r>
    </w:p>
    <w:p w14:paraId="13FF65D9">
      <w:pPr>
        <w:spacing w:before="136" w:line="271" w:lineRule="auto"/>
        <w:ind w:left="2" w:right="7" w:firstLine="471"/>
        <w:rPr>
          <w:rFonts w:hint="eastAsia" w:ascii="宋体" w:hAnsi="宋体" w:eastAsia="宋体" w:cs="宋体"/>
          <w:sz w:val="20"/>
          <w:szCs w:val="20"/>
        </w:rPr>
      </w:pPr>
      <w:r>
        <w:rPr>
          <w:rFonts w:hint="eastAsia" w:ascii="宋体" w:hAnsi="宋体" w:eastAsia="宋体" w:cs="宋体"/>
          <w:spacing w:val="-7"/>
          <w:sz w:val="20"/>
          <w:szCs w:val="20"/>
        </w:rPr>
        <w:t>27.3.3  在评审过程中，评审小组发现投标供应商以他人名义投标、串通投标、以</w:t>
      </w:r>
      <w:r>
        <w:rPr>
          <w:rFonts w:hint="eastAsia" w:ascii="宋体" w:hAnsi="宋体" w:eastAsia="宋体" w:cs="宋体"/>
          <w:spacing w:val="5"/>
          <w:sz w:val="20"/>
          <w:szCs w:val="20"/>
        </w:rPr>
        <w:t xml:space="preserve"> </w:t>
      </w:r>
      <w:r>
        <w:rPr>
          <w:rFonts w:hint="eastAsia" w:ascii="宋体" w:hAnsi="宋体" w:eastAsia="宋体" w:cs="宋体"/>
          <w:spacing w:val="-4"/>
          <w:sz w:val="20"/>
          <w:szCs w:val="20"/>
        </w:rPr>
        <w:t>行贿手段谋取中标或者以其他弄虚作假方式投标的，该投标供应商的投</w:t>
      </w:r>
      <w:r>
        <w:rPr>
          <w:rFonts w:hint="eastAsia" w:ascii="宋体" w:hAnsi="宋体" w:eastAsia="宋体" w:cs="宋体"/>
          <w:spacing w:val="-5"/>
          <w:sz w:val="20"/>
          <w:szCs w:val="20"/>
        </w:rPr>
        <w:t>标将被否决。</w:t>
      </w:r>
    </w:p>
    <w:p w14:paraId="5F754164">
      <w:pPr>
        <w:spacing w:before="135" w:line="219" w:lineRule="auto"/>
        <w:ind w:left="481"/>
        <w:rPr>
          <w:rFonts w:hint="eastAsia" w:ascii="宋体" w:hAnsi="宋体" w:eastAsia="宋体" w:cs="宋体"/>
          <w:sz w:val="20"/>
          <w:szCs w:val="20"/>
        </w:rPr>
      </w:pPr>
      <w:r>
        <w:rPr>
          <w:rFonts w:hint="eastAsia" w:ascii="宋体" w:hAnsi="宋体" w:eastAsia="宋体" w:cs="宋体"/>
          <w:sz w:val="20"/>
          <w:szCs w:val="20"/>
        </w:rPr>
        <w:t>27.3.4  有下列情形之一的，视为投标</w:t>
      </w:r>
      <w:r>
        <w:rPr>
          <w:rFonts w:hint="eastAsia" w:ascii="宋体" w:hAnsi="宋体" w:eastAsia="宋体" w:cs="宋体"/>
          <w:spacing w:val="-1"/>
          <w:sz w:val="20"/>
          <w:szCs w:val="20"/>
        </w:rPr>
        <w:t>供应商串通投标，其投标无效：</w:t>
      </w:r>
    </w:p>
    <w:p w14:paraId="1D4CD9AD">
      <w:pPr>
        <w:spacing w:before="135" w:line="219" w:lineRule="auto"/>
        <w:ind w:left="521"/>
        <w:rPr>
          <w:rFonts w:hint="eastAsia" w:ascii="宋体" w:hAnsi="宋体" w:eastAsia="宋体" w:cs="宋体"/>
          <w:sz w:val="20"/>
          <w:szCs w:val="20"/>
        </w:rPr>
      </w:pPr>
      <w:r>
        <w:rPr>
          <w:rFonts w:hint="eastAsia" w:ascii="宋体" w:hAnsi="宋体" w:eastAsia="宋体" w:cs="宋体"/>
          <w:spacing w:val="-2"/>
          <w:sz w:val="20"/>
          <w:szCs w:val="20"/>
        </w:rPr>
        <w:t>(1)不同投标供应商的响应文件由同一单位或者个人编制；</w:t>
      </w:r>
    </w:p>
    <w:p w14:paraId="25A6C7A9">
      <w:pPr>
        <w:spacing w:before="135" w:line="219" w:lineRule="auto"/>
        <w:ind w:left="521"/>
        <w:rPr>
          <w:rFonts w:hint="eastAsia" w:ascii="宋体" w:hAnsi="宋体" w:eastAsia="宋体" w:cs="宋体"/>
          <w:sz w:val="20"/>
          <w:szCs w:val="20"/>
        </w:rPr>
      </w:pPr>
      <w:r>
        <w:rPr>
          <w:rFonts w:hint="eastAsia" w:ascii="宋体" w:hAnsi="宋体" w:eastAsia="宋体" w:cs="宋体"/>
          <w:spacing w:val="-2"/>
          <w:sz w:val="20"/>
          <w:szCs w:val="20"/>
        </w:rPr>
        <w:t>(2)不同投标供应商委托同一单位或者个人办理投标事宜；</w:t>
      </w:r>
    </w:p>
    <w:p w14:paraId="490F54BB">
      <w:pPr>
        <w:spacing w:before="136" w:line="219" w:lineRule="auto"/>
        <w:ind w:left="521"/>
        <w:rPr>
          <w:rFonts w:hint="eastAsia" w:ascii="宋体" w:hAnsi="宋体" w:eastAsia="宋体" w:cs="宋体"/>
          <w:sz w:val="20"/>
          <w:szCs w:val="20"/>
        </w:rPr>
      </w:pPr>
      <w:r>
        <w:rPr>
          <w:rFonts w:hint="eastAsia" w:ascii="宋体" w:hAnsi="宋体" w:eastAsia="宋体" w:cs="宋体"/>
          <w:spacing w:val="-2"/>
          <w:sz w:val="20"/>
          <w:szCs w:val="20"/>
        </w:rPr>
        <w:t>(3)不同投标供应商的响应文件载明的项目管理成员或者联系人员为同一人；</w:t>
      </w:r>
    </w:p>
    <w:p w14:paraId="32175917">
      <w:pPr>
        <w:spacing w:before="135" w:line="218" w:lineRule="auto"/>
        <w:ind w:left="521"/>
        <w:rPr>
          <w:rFonts w:hint="eastAsia" w:ascii="宋体" w:hAnsi="宋体" w:eastAsia="宋体" w:cs="宋体"/>
          <w:sz w:val="20"/>
          <w:szCs w:val="20"/>
        </w:rPr>
      </w:pPr>
      <w:r>
        <w:rPr>
          <w:rFonts w:hint="eastAsia" w:ascii="宋体" w:hAnsi="宋体" w:eastAsia="宋体" w:cs="宋体"/>
          <w:spacing w:val="-2"/>
          <w:sz w:val="20"/>
          <w:szCs w:val="20"/>
        </w:rPr>
        <w:t>(4)不同投标供应商的响应文件异常一致或者投标报价呈规律性差异；</w:t>
      </w:r>
    </w:p>
    <w:p w14:paraId="75589575">
      <w:pPr>
        <w:spacing w:before="136" w:line="219" w:lineRule="auto"/>
        <w:ind w:left="521"/>
        <w:rPr>
          <w:rFonts w:hint="eastAsia" w:ascii="宋体" w:hAnsi="宋体" w:eastAsia="宋体" w:cs="宋体"/>
          <w:sz w:val="20"/>
          <w:szCs w:val="20"/>
        </w:rPr>
      </w:pPr>
      <w:r>
        <w:rPr>
          <w:rFonts w:hint="eastAsia" w:ascii="宋体" w:hAnsi="宋体" w:eastAsia="宋体" w:cs="宋体"/>
          <w:spacing w:val="-3"/>
          <w:sz w:val="20"/>
          <w:szCs w:val="20"/>
        </w:rPr>
        <w:t>(5)不同投标供应商的响应文件相互混装；</w:t>
      </w:r>
    </w:p>
    <w:p w14:paraId="29940A0E">
      <w:pPr>
        <w:spacing w:before="136" w:line="219" w:lineRule="auto"/>
        <w:ind w:left="521"/>
        <w:rPr>
          <w:rFonts w:hint="eastAsia" w:ascii="宋体" w:hAnsi="宋体" w:eastAsia="宋体" w:cs="宋体"/>
          <w:sz w:val="20"/>
          <w:szCs w:val="20"/>
        </w:rPr>
      </w:pPr>
      <w:r>
        <w:rPr>
          <w:rFonts w:hint="eastAsia" w:ascii="宋体" w:hAnsi="宋体" w:eastAsia="宋体" w:cs="宋体"/>
          <w:spacing w:val="-2"/>
          <w:sz w:val="20"/>
          <w:szCs w:val="20"/>
        </w:rPr>
        <w:t>(6)不同投标供应商的磋商保证金从同一单位或者个人的账户转出。</w:t>
      </w:r>
    </w:p>
    <w:p w14:paraId="6B884A9D">
      <w:pPr>
        <w:spacing w:before="135" w:line="219" w:lineRule="auto"/>
        <w:ind w:left="474"/>
        <w:rPr>
          <w:rFonts w:hint="eastAsia" w:ascii="宋体" w:hAnsi="宋体" w:eastAsia="宋体" w:cs="宋体"/>
          <w:sz w:val="20"/>
          <w:szCs w:val="20"/>
        </w:rPr>
      </w:pPr>
      <w:r>
        <w:rPr>
          <w:rFonts w:hint="eastAsia" w:ascii="宋体" w:hAnsi="宋体" w:eastAsia="宋体" w:cs="宋体"/>
          <w:spacing w:val="-2"/>
          <w:sz w:val="20"/>
          <w:szCs w:val="20"/>
        </w:rPr>
        <w:t>27.3.5</w:t>
      </w:r>
      <w:r>
        <w:rPr>
          <w:rFonts w:hint="eastAsia" w:ascii="宋体" w:hAnsi="宋体" w:eastAsia="宋体" w:cs="宋体"/>
          <w:spacing w:val="-36"/>
          <w:sz w:val="20"/>
          <w:szCs w:val="20"/>
        </w:rPr>
        <w:t xml:space="preserve"> </w:t>
      </w:r>
      <w:r>
        <w:rPr>
          <w:rFonts w:hint="eastAsia" w:ascii="宋体" w:hAnsi="宋体" w:eastAsia="宋体" w:cs="宋体"/>
          <w:spacing w:val="-2"/>
          <w:sz w:val="20"/>
          <w:szCs w:val="20"/>
        </w:rPr>
        <w:t>投标供应商存在下列情况之一的，投标无效：</w:t>
      </w:r>
    </w:p>
    <w:p w14:paraId="2E83B5BB">
      <w:pPr>
        <w:spacing w:before="135" w:line="219" w:lineRule="auto"/>
        <w:ind w:left="514"/>
        <w:rPr>
          <w:rFonts w:hint="eastAsia" w:ascii="宋体" w:hAnsi="宋体" w:eastAsia="宋体" w:cs="宋体"/>
          <w:sz w:val="20"/>
          <w:szCs w:val="20"/>
        </w:rPr>
      </w:pPr>
      <w:r>
        <w:rPr>
          <w:rFonts w:hint="eastAsia" w:ascii="宋体" w:hAnsi="宋体" w:eastAsia="宋体" w:cs="宋体"/>
          <w:spacing w:val="-6"/>
          <w:sz w:val="20"/>
          <w:szCs w:val="20"/>
        </w:rPr>
        <w:t>(1)未按照采购文件的规定提交磋商保证金的；</w:t>
      </w:r>
    </w:p>
    <w:p w14:paraId="49A8F3B4">
      <w:pPr>
        <w:spacing w:before="136" w:line="219" w:lineRule="auto"/>
        <w:ind w:left="514"/>
        <w:rPr>
          <w:rFonts w:hint="eastAsia" w:ascii="宋体" w:hAnsi="宋体" w:eastAsia="宋体" w:cs="宋体"/>
          <w:sz w:val="20"/>
          <w:szCs w:val="20"/>
        </w:rPr>
      </w:pPr>
      <w:r>
        <w:rPr>
          <w:rFonts w:hint="eastAsia" w:ascii="宋体" w:hAnsi="宋体" w:eastAsia="宋体" w:cs="宋体"/>
          <w:spacing w:val="-6"/>
          <w:sz w:val="20"/>
          <w:szCs w:val="20"/>
        </w:rPr>
        <w:t>(2)响应文件未按采购文件要求签署、盖章的；</w:t>
      </w:r>
    </w:p>
    <w:p w14:paraId="75CEE99E">
      <w:pPr>
        <w:spacing w:before="135" w:line="219" w:lineRule="auto"/>
        <w:ind w:left="514"/>
        <w:rPr>
          <w:rFonts w:hint="eastAsia" w:ascii="宋体" w:hAnsi="宋体" w:eastAsia="宋体" w:cs="宋体"/>
          <w:sz w:val="20"/>
          <w:szCs w:val="20"/>
        </w:rPr>
      </w:pPr>
      <w:r>
        <w:rPr>
          <w:rFonts w:hint="eastAsia" w:ascii="宋体" w:hAnsi="宋体" w:eastAsia="宋体" w:cs="宋体"/>
          <w:spacing w:val="-6"/>
          <w:sz w:val="20"/>
          <w:szCs w:val="20"/>
        </w:rPr>
        <w:t>(3)不具备采购文件中规定的资格要求的；</w:t>
      </w:r>
    </w:p>
    <w:p w14:paraId="0B8C9CB6">
      <w:pPr>
        <w:spacing w:before="136" w:line="218" w:lineRule="auto"/>
        <w:ind w:left="514"/>
        <w:rPr>
          <w:rFonts w:hint="eastAsia" w:ascii="宋体" w:hAnsi="宋体" w:eastAsia="宋体" w:cs="宋体"/>
          <w:sz w:val="20"/>
          <w:szCs w:val="20"/>
        </w:rPr>
      </w:pPr>
      <w:r>
        <w:rPr>
          <w:rFonts w:hint="eastAsia" w:ascii="宋体" w:hAnsi="宋体" w:eastAsia="宋体" w:cs="宋体"/>
          <w:spacing w:val="-6"/>
          <w:sz w:val="20"/>
          <w:szCs w:val="20"/>
        </w:rPr>
        <w:t>(4)报价超过采购文件中规定的预算金额或者最高限价的；</w:t>
      </w:r>
    </w:p>
    <w:p w14:paraId="3BC9EC93">
      <w:pPr>
        <w:spacing w:before="136" w:line="219" w:lineRule="auto"/>
        <w:ind w:left="514"/>
        <w:rPr>
          <w:rFonts w:hint="eastAsia" w:ascii="宋体" w:hAnsi="宋体" w:eastAsia="宋体" w:cs="宋体"/>
          <w:sz w:val="20"/>
          <w:szCs w:val="20"/>
        </w:rPr>
      </w:pPr>
      <w:r>
        <w:rPr>
          <w:rFonts w:hint="eastAsia" w:ascii="宋体" w:hAnsi="宋体" w:eastAsia="宋体" w:cs="宋体"/>
          <w:spacing w:val="-6"/>
          <w:sz w:val="20"/>
          <w:szCs w:val="20"/>
        </w:rPr>
        <w:t>(5)响应文件含有采购人不能接受的附加条件的；</w:t>
      </w:r>
    </w:p>
    <w:p w14:paraId="7F69DE79">
      <w:pPr>
        <w:spacing w:before="135" w:line="219" w:lineRule="auto"/>
        <w:ind w:left="514"/>
        <w:rPr>
          <w:rFonts w:hint="eastAsia" w:ascii="宋体" w:hAnsi="宋体" w:eastAsia="宋体" w:cs="宋体"/>
          <w:sz w:val="20"/>
          <w:szCs w:val="20"/>
        </w:rPr>
      </w:pPr>
      <w:r>
        <w:rPr>
          <w:rFonts w:hint="eastAsia" w:ascii="宋体" w:hAnsi="宋体" w:eastAsia="宋体" w:cs="宋体"/>
          <w:spacing w:val="-6"/>
          <w:sz w:val="20"/>
          <w:szCs w:val="20"/>
        </w:rPr>
        <w:t>(6)法律、法规和采购文件规定的其他无效情形。</w:t>
      </w:r>
    </w:p>
    <w:p w14:paraId="49BD3161">
      <w:pPr>
        <w:spacing w:before="136" w:line="271" w:lineRule="auto"/>
        <w:ind w:right="7" w:firstLine="473"/>
        <w:rPr>
          <w:rFonts w:hint="eastAsia" w:ascii="宋体" w:hAnsi="宋体" w:eastAsia="宋体" w:cs="宋体"/>
          <w:sz w:val="20"/>
          <w:szCs w:val="20"/>
        </w:rPr>
      </w:pPr>
      <w:r>
        <w:rPr>
          <w:rFonts w:hint="eastAsia" w:ascii="宋体" w:hAnsi="宋体" w:eastAsia="宋体" w:cs="宋体"/>
          <w:spacing w:val="-3"/>
          <w:sz w:val="20"/>
          <w:szCs w:val="20"/>
        </w:rPr>
        <w:t>27.3.6</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评审小组所有成员应当集中与单一供应商分别进行线上磋商，并给予所有</w:t>
      </w:r>
      <w:r>
        <w:rPr>
          <w:rFonts w:hint="eastAsia" w:ascii="宋体" w:hAnsi="宋体" w:eastAsia="宋体" w:cs="宋体"/>
          <w:sz w:val="20"/>
          <w:szCs w:val="20"/>
        </w:rPr>
        <w:t xml:space="preserve"> </w:t>
      </w:r>
      <w:r>
        <w:rPr>
          <w:rFonts w:hint="eastAsia" w:ascii="宋体" w:hAnsi="宋体" w:eastAsia="宋体" w:cs="宋体"/>
          <w:spacing w:val="-5"/>
          <w:sz w:val="20"/>
          <w:szCs w:val="20"/>
        </w:rPr>
        <w:t>参加磋商的供应商平等的磋商机会。</w:t>
      </w:r>
    </w:p>
    <w:p w14:paraId="2A900F05">
      <w:pPr>
        <w:spacing w:before="136" w:line="288" w:lineRule="auto"/>
        <w:ind w:right="7" w:firstLine="473"/>
        <w:rPr>
          <w:rFonts w:hint="eastAsia" w:ascii="宋体" w:hAnsi="宋体" w:eastAsia="宋体" w:cs="宋体"/>
          <w:sz w:val="20"/>
          <w:szCs w:val="20"/>
        </w:rPr>
      </w:pPr>
      <w:r>
        <w:rPr>
          <w:rFonts w:hint="eastAsia" w:ascii="宋体" w:hAnsi="宋体" w:eastAsia="宋体" w:cs="宋体"/>
          <w:spacing w:val="-3"/>
          <w:sz w:val="20"/>
          <w:szCs w:val="20"/>
        </w:rPr>
        <w:t>27.3.7</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在磋商过程中，评审小组可以根据磋商文件和磋商情况实质性变动采购需</w:t>
      </w:r>
      <w:r>
        <w:rPr>
          <w:rFonts w:hint="eastAsia" w:ascii="宋体" w:hAnsi="宋体" w:eastAsia="宋体" w:cs="宋体"/>
          <w:sz w:val="20"/>
          <w:szCs w:val="20"/>
        </w:rPr>
        <w:t xml:space="preserve"> </w:t>
      </w:r>
      <w:r>
        <w:rPr>
          <w:rFonts w:hint="eastAsia" w:ascii="宋体" w:hAnsi="宋体" w:eastAsia="宋体" w:cs="宋体"/>
          <w:spacing w:val="-1"/>
          <w:sz w:val="20"/>
          <w:szCs w:val="20"/>
        </w:rPr>
        <w:t>求中的技术、服务要求以及合同草案条款，但不得变动磋商文件中的其他</w:t>
      </w:r>
      <w:r>
        <w:rPr>
          <w:rFonts w:hint="eastAsia" w:ascii="宋体" w:hAnsi="宋体" w:eastAsia="宋体" w:cs="宋体"/>
          <w:spacing w:val="-2"/>
          <w:sz w:val="20"/>
          <w:szCs w:val="20"/>
        </w:rPr>
        <w:t>内容。实质</w:t>
      </w:r>
      <w:r>
        <w:rPr>
          <w:rFonts w:hint="eastAsia" w:ascii="宋体" w:hAnsi="宋体" w:eastAsia="宋体" w:cs="宋体"/>
          <w:sz w:val="20"/>
          <w:szCs w:val="20"/>
        </w:rPr>
        <w:t xml:space="preserve"> </w:t>
      </w:r>
      <w:r>
        <w:rPr>
          <w:rFonts w:hint="eastAsia" w:ascii="宋体" w:hAnsi="宋体" w:eastAsia="宋体" w:cs="宋体"/>
          <w:spacing w:val="-5"/>
          <w:sz w:val="20"/>
          <w:szCs w:val="20"/>
        </w:rPr>
        <w:t>性变动的内容，须经采购人代表确认。</w:t>
      </w:r>
    </w:p>
    <w:p w14:paraId="5FD6E2A6">
      <w:pPr>
        <w:spacing w:before="153" w:line="308" w:lineRule="auto"/>
        <w:ind w:right="9" w:firstLine="481"/>
        <w:rPr>
          <w:rFonts w:hint="eastAsia" w:ascii="宋体" w:hAnsi="宋体" w:eastAsia="宋体" w:cs="宋体"/>
          <w:sz w:val="20"/>
          <w:szCs w:val="20"/>
        </w:rPr>
      </w:pPr>
      <w:r>
        <w:rPr>
          <w:rFonts w:hint="eastAsia" w:ascii="宋体" w:hAnsi="宋体" w:eastAsia="宋体" w:cs="宋体"/>
          <w:spacing w:val="2"/>
          <w:sz w:val="20"/>
          <w:szCs w:val="20"/>
        </w:rPr>
        <w:t>27.3.8 对磋商文件作出的实质性变动是磋商文件的有效组成部分，评</w:t>
      </w:r>
      <w:r>
        <w:rPr>
          <w:rFonts w:hint="eastAsia" w:ascii="宋体" w:hAnsi="宋体" w:eastAsia="宋体" w:cs="宋体"/>
          <w:spacing w:val="1"/>
          <w:sz w:val="20"/>
          <w:szCs w:val="20"/>
        </w:rPr>
        <w:t>审小组应</w:t>
      </w:r>
      <w:r>
        <w:rPr>
          <w:rFonts w:hint="eastAsia" w:ascii="宋体" w:hAnsi="宋体" w:eastAsia="宋体" w:cs="宋体"/>
          <w:sz w:val="20"/>
          <w:szCs w:val="20"/>
        </w:rPr>
        <w:t xml:space="preserve"> </w:t>
      </w:r>
      <w:r>
        <w:rPr>
          <w:rFonts w:hint="eastAsia" w:ascii="宋体" w:hAnsi="宋体" w:eastAsia="宋体" w:cs="宋体"/>
          <w:spacing w:val="-1"/>
          <w:sz w:val="20"/>
          <w:szCs w:val="20"/>
        </w:rPr>
        <w:t>当以书面形式同时通知所有参加磋商的供应商，供应商应当按照磋商文</w:t>
      </w:r>
      <w:r>
        <w:rPr>
          <w:rFonts w:hint="eastAsia" w:ascii="宋体" w:hAnsi="宋体" w:eastAsia="宋体" w:cs="宋体"/>
          <w:spacing w:val="-2"/>
          <w:sz w:val="20"/>
          <w:szCs w:val="20"/>
        </w:rPr>
        <w:t>件的变动情况</w:t>
      </w:r>
      <w:r>
        <w:rPr>
          <w:rFonts w:hint="eastAsia" w:ascii="宋体" w:hAnsi="宋体" w:eastAsia="宋体" w:cs="宋体"/>
          <w:sz w:val="20"/>
          <w:szCs w:val="20"/>
        </w:rPr>
        <w:t xml:space="preserve"> </w:t>
      </w:r>
      <w:r>
        <w:rPr>
          <w:rFonts w:hint="eastAsia" w:ascii="宋体" w:hAnsi="宋体" w:eastAsia="宋体" w:cs="宋体"/>
          <w:spacing w:val="-1"/>
          <w:sz w:val="20"/>
          <w:szCs w:val="20"/>
        </w:rPr>
        <w:t>和评审小组的要求重新提交响应文件，并由其法定代表人或授权代表签</w:t>
      </w:r>
      <w:r>
        <w:rPr>
          <w:rFonts w:hint="eastAsia" w:ascii="宋体" w:hAnsi="宋体" w:eastAsia="宋体" w:cs="宋体"/>
          <w:spacing w:val="-2"/>
          <w:sz w:val="20"/>
          <w:szCs w:val="20"/>
        </w:rPr>
        <w:t>字或者加盖公</w:t>
      </w:r>
      <w:r>
        <w:rPr>
          <w:rFonts w:hint="eastAsia" w:ascii="宋体" w:hAnsi="宋体" w:eastAsia="宋体" w:cs="宋体"/>
          <w:sz w:val="20"/>
          <w:szCs w:val="20"/>
        </w:rPr>
        <w:t xml:space="preserve"> </w:t>
      </w:r>
      <w:r>
        <w:rPr>
          <w:rFonts w:hint="eastAsia" w:ascii="宋体" w:hAnsi="宋体" w:eastAsia="宋体" w:cs="宋体"/>
          <w:spacing w:val="-1"/>
          <w:sz w:val="20"/>
          <w:szCs w:val="20"/>
        </w:rPr>
        <w:t>章。供应商为自然人的，应当由本人签字并附身份证明。</w:t>
      </w:r>
    </w:p>
    <w:p w14:paraId="15CBD4CE">
      <w:pPr>
        <w:spacing w:before="157" w:line="298" w:lineRule="auto"/>
        <w:ind w:firstLine="481"/>
        <w:rPr>
          <w:rFonts w:hint="eastAsia" w:ascii="宋体" w:hAnsi="宋体" w:eastAsia="宋体" w:cs="宋体"/>
          <w:spacing w:val="-2"/>
          <w:sz w:val="20"/>
          <w:szCs w:val="20"/>
        </w:rPr>
      </w:pPr>
      <w:r>
        <w:rPr>
          <w:rFonts w:hint="eastAsia" w:ascii="宋体" w:hAnsi="宋体" w:eastAsia="宋体" w:cs="宋体"/>
          <w:spacing w:val="2"/>
          <w:sz w:val="20"/>
          <w:szCs w:val="20"/>
        </w:rPr>
        <w:t>27.3.9 磋商文件能够详细说明采购标的的技术、服务要求的，磋商结</w:t>
      </w:r>
      <w:r>
        <w:rPr>
          <w:rFonts w:hint="eastAsia" w:ascii="宋体" w:hAnsi="宋体" w:eastAsia="宋体" w:cs="宋体"/>
          <w:spacing w:val="1"/>
          <w:sz w:val="20"/>
          <w:szCs w:val="20"/>
        </w:rPr>
        <w:t>束后，评</w:t>
      </w:r>
      <w:r>
        <w:rPr>
          <w:rFonts w:hint="eastAsia" w:ascii="宋体" w:hAnsi="宋体" w:eastAsia="宋体" w:cs="宋体"/>
          <w:sz w:val="20"/>
          <w:szCs w:val="20"/>
        </w:rPr>
        <w:t xml:space="preserve"> </w:t>
      </w:r>
      <w:r>
        <w:rPr>
          <w:rFonts w:hint="eastAsia" w:ascii="宋体" w:hAnsi="宋体" w:eastAsia="宋体" w:cs="宋体"/>
          <w:spacing w:val="5"/>
          <w:sz w:val="20"/>
          <w:szCs w:val="20"/>
        </w:rPr>
        <w:t>审小组应当要求所有实质性响应的供应商在规定的时间内在政采云平台不见面开评</w:t>
      </w:r>
      <w:r>
        <w:rPr>
          <w:rFonts w:hint="eastAsia" w:ascii="宋体" w:hAnsi="宋体" w:eastAsia="宋体" w:cs="宋体"/>
          <w:spacing w:val="17"/>
          <w:sz w:val="20"/>
          <w:szCs w:val="20"/>
        </w:rPr>
        <w:t xml:space="preserve"> </w:t>
      </w:r>
      <w:r>
        <w:rPr>
          <w:rFonts w:hint="eastAsia" w:ascii="宋体" w:hAnsi="宋体" w:eastAsia="宋体" w:cs="宋体"/>
          <w:spacing w:val="-2"/>
          <w:sz w:val="20"/>
          <w:szCs w:val="20"/>
        </w:rPr>
        <w:t>标大厅提交最后报价，提交最后报价的供应商不得少于</w:t>
      </w:r>
      <w:r>
        <w:rPr>
          <w:rFonts w:hint="eastAsia" w:ascii="宋体" w:hAnsi="宋体" w:eastAsia="宋体" w:cs="宋体"/>
          <w:spacing w:val="-46"/>
          <w:sz w:val="20"/>
          <w:szCs w:val="20"/>
        </w:rPr>
        <w:t xml:space="preserve"> </w:t>
      </w:r>
      <w:r>
        <w:rPr>
          <w:rFonts w:hint="eastAsia" w:ascii="宋体" w:hAnsi="宋体" w:eastAsia="宋体" w:cs="宋体"/>
          <w:spacing w:val="-2"/>
          <w:sz w:val="20"/>
          <w:szCs w:val="20"/>
        </w:rPr>
        <w:t>3</w:t>
      </w:r>
      <w:r>
        <w:rPr>
          <w:rFonts w:hint="eastAsia" w:ascii="宋体" w:hAnsi="宋体" w:eastAsia="宋体" w:cs="宋体"/>
          <w:spacing w:val="-49"/>
          <w:sz w:val="20"/>
          <w:szCs w:val="20"/>
        </w:rPr>
        <w:t xml:space="preserve"> </w:t>
      </w:r>
      <w:r>
        <w:rPr>
          <w:rFonts w:hint="eastAsia" w:ascii="宋体" w:hAnsi="宋体" w:eastAsia="宋体" w:cs="宋体"/>
          <w:spacing w:val="-2"/>
          <w:sz w:val="20"/>
          <w:szCs w:val="20"/>
        </w:rPr>
        <w:t>家。</w:t>
      </w:r>
    </w:p>
    <w:p w14:paraId="5306FD1A">
      <w:pPr>
        <w:spacing w:before="157" w:line="298" w:lineRule="auto"/>
        <w:ind w:firstLine="481"/>
        <w:rPr>
          <w:rFonts w:hint="eastAsia" w:ascii="宋体" w:hAnsi="宋体" w:eastAsia="宋体" w:cs="宋体"/>
          <w:sz w:val="20"/>
          <w:szCs w:val="20"/>
        </w:rPr>
      </w:pPr>
      <w:r>
        <w:rPr>
          <w:rFonts w:hint="eastAsia" w:ascii="宋体" w:hAnsi="宋体" w:eastAsia="宋体" w:cs="宋体"/>
          <w:b/>
          <w:bCs/>
          <w:spacing w:val="-3"/>
          <w:sz w:val="20"/>
          <w:szCs w:val="20"/>
        </w:rPr>
        <w:t>供应商进入政采云平台</w:t>
      </w:r>
      <w:r>
        <w:rPr>
          <w:rFonts w:hint="eastAsia" w:ascii="宋体" w:hAnsi="宋体" w:eastAsia="宋体" w:cs="宋体"/>
          <w:b/>
          <w:bCs/>
          <w:spacing w:val="-1"/>
          <w:sz w:val="20"/>
          <w:szCs w:val="20"/>
        </w:rPr>
        <w:t>“项目采购</w:t>
      </w:r>
      <w:r>
        <w:rPr>
          <w:rFonts w:hint="eastAsia" w:ascii="宋体" w:hAnsi="宋体" w:eastAsia="宋体" w:cs="宋体"/>
          <w:spacing w:val="-83"/>
          <w:sz w:val="20"/>
          <w:szCs w:val="20"/>
        </w:rPr>
        <w:t xml:space="preserve"> </w:t>
      </w:r>
      <w:r>
        <w:rPr>
          <w:rFonts w:hint="eastAsia" w:ascii="宋体" w:hAnsi="宋体" w:eastAsia="宋体" w:cs="宋体"/>
          <w:b/>
          <w:bCs/>
          <w:spacing w:val="-1"/>
          <w:sz w:val="20"/>
          <w:szCs w:val="20"/>
        </w:rPr>
        <w:t>”-“开标评标</w:t>
      </w:r>
      <w:r>
        <w:rPr>
          <w:rFonts w:hint="eastAsia" w:ascii="宋体" w:hAnsi="宋体" w:eastAsia="宋体" w:cs="宋体"/>
          <w:spacing w:val="-83"/>
          <w:sz w:val="20"/>
          <w:szCs w:val="20"/>
        </w:rPr>
        <w:t xml:space="preserve"> </w:t>
      </w:r>
      <w:r>
        <w:rPr>
          <w:rFonts w:hint="eastAsia" w:ascii="宋体" w:hAnsi="宋体" w:eastAsia="宋体" w:cs="宋体"/>
          <w:b/>
          <w:bCs/>
          <w:spacing w:val="-1"/>
          <w:sz w:val="20"/>
          <w:szCs w:val="20"/>
        </w:rPr>
        <w:t>”模块，在政采云平台不见面开评标</w:t>
      </w:r>
      <w:r>
        <w:rPr>
          <w:rFonts w:hint="eastAsia" w:ascii="宋体" w:hAnsi="宋体" w:eastAsia="宋体" w:cs="宋体"/>
          <w:b/>
          <w:bCs/>
          <w:spacing w:val="-2"/>
          <w:sz w:val="20"/>
          <w:szCs w:val="20"/>
        </w:rPr>
        <w:t>大厅中，等待代理机</w:t>
      </w:r>
      <w:r>
        <w:rPr>
          <w:rFonts w:hint="eastAsia" w:ascii="宋体" w:hAnsi="宋体" w:eastAsia="宋体" w:cs="宋体"/>
          <w:sz w:val="20"/>
          <w:szCs w:val="20"/>
        </w:rPr>
        <w:t xml:space="preserve"> </w:t>
      </w:r>
      <w:r>
        <w:rPr>
          <w:rFonts w:hint="eastAsia" w:ascii="宋体" w:hAnsi="宋体" w:eastAsia="宋体" w:cs="宋体"/>
          <w:b/>
          <w:bCs/>
          <w:spacing w:val="-3"/>
          <w:sz w:val="20"/>
          <w:szCs w:val="20"/>
        </w:rPr>
        <w:t>构经办人（或评审组长）开启二轮报价，供应商根据系统提示填写二轮报价，并签章</w:t>
      </w:r>
      <w:r>
        <w:rPr>
          <w:rFonts w:hint="eastAsia" w:ascii="宋体" w:hAnsi="宋体" w:eastAsia="宋体" w:cs="宋体"/>
          <w:spacing w:val="7"/>
          <w:sz w:val="20"/>
          <w:szCs w:val="20"/>
        </w:rPr>
        <w:t xml:space="preserve"> </w:t>
      </w:r>
      <w:r>
        <w:rPr>
          <w:rFonts w:hint="eastAsia" w:ascii="宋体" w:hAnsi="宋体" w:eastAsia="宋体" w:cs="宋体"/>
          <w:b/>
          <w:bCs/>
          <w:spacing w:val="-4"/>
          <w:sz w:val="20"/>
          <w:szCs w:val="20"/>
        </w:rPr>
        <w:t>确认提交。</w:t>
      </w:r>
    </w:p>
    <w:p w14:paraId="2FE80EF5">
      <w:pPr>
        <w:spacing w:before="34" w:line="331" w:lineRule="auto"/>
        <w:ind w:left="11" w:firstLine="483"/>
        <w:jc w:val="both"/>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如磋商文件不能详细列明采购标的的技术、服务要求，</w:t>
      </w:r>
      <w:r>
        <w:rPr>
          <w:rFonts w:hint="eastAsia" w:ascii="宋体" w:hAnsi="宋体" w:eastAsia="宋体" w:cs="宋体"/>
          <w:spacing w:val="-2"/>
          <w:sz w:val="20"/>
          <w:szCs w:val="20"/>
          <w:highlight w:val="none"/>
        </w:rPr>
        <w:t>需经磋商由供应商提供最</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终设计方案或解决方案的，磋商结束后，评审小组应当按照少数服从多数</w:t>
      </w:r>
      <w:r>
        <w:rPr>
          <w:rFonts w:hint="eastAsia" w:ascii="宋体" w:hAnsi="宋体" w:eastAsia="宋体" w:cs="宋体"/>
          <w:spacing w:val="-2"/>
          <w:sz w:val="20"/>
          <w:szCs w:val="20"/>
          <w:highlight w:val="none"/>
        </w:rPr>
        <w:t>的原则投票</w:t>
      </w:r>
      <w:r>
        <w:rPr>
          <w:rFonts w:hint="eastAsia" w:ascii="宋体" w:hAnsi="宋体" w:eastAsia="宋体" w:cs="宋体"/>
          <w:sz w:val="20"/>
          <w:szCs w:val="20"/>
          <w:highlight w:val="none"/>
        </w:rPr>
        <w:t xml:space="preserve"> </w:t>
      </w:r>
      <w:r>
        <w:rPr>
          <w:rFonts w:hint="eastAsia" w:ascii="宋体" w:hAnsi="宋体" w:eastAsia="宋体" w:cs="宋体"/>
          <w:spacing w:val="-5"/>
          <w:sz w:val="20"/>
          <w:szCs w:val="20"/>
          <w:highlight w:val="none"/>
        </w:rPr>
        <w:t>推荐</w:t>
      </w:r>
      <w:r>
        <w:rPr>
          <w:rFonts w:hint="eastAsia" w:ascii="宋体" w:hAnsi="宋体" w:eastAsia="宋体" w:cs="宋体"/>
          <w:spacing w:val="-63"/>
          <w:sz w:val="20"/>
          <w:szCs w:val="20"/>
          <w:highlight w:val="none"/>
        </w:rPr>
        <w:t xml:space="preserve"> </w:t>
      </w:r>
      <w:r>
        <w:rPr>
          <w:rFonts w:hint="eastAsia" w:ascii="宋体" w:hAnsi="宋体" w:eastAsia="宋体" w:cs="宋体"/>
          <w:spacing w:val="-5"/>
          <w:sz w:val="20"/>
          <w:szCs w:val="20"/>
          <w:highlight w:val="none"/>
        </w:rPr>
        <w:t>3</w:t>
      </w:r>
      <w:r>
        <w:rPr>
          <w:rFonts w:hint="eastAsia" w:ascii="宋体" w:hAnsi="宋体" w:eastAsia="宋体" w:cs="宋体"/>
          <w:spacing w:val="-63"/>
          <w:sz w:val="20"/>
          <w:szCs w:val="20"/>
          <w:highlight w:val="none"/>
        </w:rPr>
        <w:t xml:space="preserve"> </w:t>
      </w:r>
      <w:r>
        <w:rPr>
          <w:rFonts w:hint="eastAsia" w:ascii="宋体" w:hAnsi="宋体" w:eastAsia="宋体" w:cs="宋体"/>
          <w:spacing w:val="-5"/>
          <w:sz w:val="20"/>
          <w:szCs w:val="20"/>
          <w:highlight w:val="none"/>
        </w:rPr>
        <w:t>家以上供应商的设计方案或者解决方案，并要求其在规定时间内提</w:t>
      </w:r>
      <w:r>
        <w:rPr>
          <w:rFonts w:hint="eastAsia" w:ascii="宋体" w:hAnsi="宋体" w:eastAsia="宋体" w:cs="宋体"/>
          <w:spacing w:val="-6"/>
          <w:sz w:val="20"/>
          <w:szCs w:val="20"/>
          <w:highlight w:val="none"/>
        </w:rPr>
        <w:t>交最后报价。</w:t>
      </w:r>
      <w:r>
        <w:rPr>
          <w:rFonts w:hint="eastAsia" w:ascii="宋体" w:hAnsi="宋体" w:eastAsia="宋体" w:cs="宋体"/>
          <w:sz w:val="20"/>
          <w:szCs w:val="20"/>
          <w:highlight w:val="none"/>
        </w:rPr>
        <w:t xml:space="preserve"> </w:t>
      </w:r>
      <w:r>
        <w:rPr>
          <w:rFonts w:hint="eastAsia" w:ascii="宋体" w:hAnsi="宋体" w:eastAsia="宋体" w:cs="宋体"/>
          <w:spacing w:val="-1"/>
          <w:sz w:val="20"/>
          <w:szCs w:val="20"/>
          <w:highlight w:val="none"/>
        </w:rPr>
        <w:t>最后报价是响应文件的有效组成部分。</w:t>
      </w:r>
    </w:p>
    <w:p w14:paraId="270A1E4F">
      <w:pPr>
        <w:spacing w:before="38" w:line="278" w:lineRule="auto"/>
        <w:ind w:left="10" w:right="80" w:firstLine="483"/>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27.3.10 在磋商过程中，供应商提交的澄清文件和最终响应文件，</w:t>
      </w:r>
      <w:r>
        <w:rPr>
          <w:rFonts w:hint="eastAsia" w:ascii="宋体" w:hAnsi="宋体" w:eastAsia="宋体" w:cs="宋体"/>
          <w:spacing w:val="-2"/>
          <w:sz w:val="20"/>
          <w:szCs w:val="20"/>
          <w:highlight w:val="none"/>
        </w:rPr>
        <w:t>由供应商法定</w:t>
      </w:r>
      <w:r>
        <w:rPr>
          <w:rFonts w:hint="eastAsia" w:ascii="宋体" w:hAnsi="宋体" w:eastAsia="宋体" w:cs="宋体"/>
          <w:spacing w:val="-1"/>
          <w:sz w:val="20"/>
          <w:szCs w:val="20"/>
          <w:highlight w:val="none"/>
        </w:rPr>
        <w:t>代表人或其授权代表签署后生效，供应商应受其约束。</w:t>
      </w:r>
    </w:p>
    <w:p w14:paraId="3644BADE">
      <w:pPr>
        <w:spacing w:before="154" w:line="279" w:lineRule="auto"/>
        <w:ind w:left="32" w:firstLine="462"/>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27.3.11</w:t>
      </w:r>
      <w:r>
        <w:rPr>
          <w:rFonts w:hint="eastAsia" w:ascii="宋体" w:hAnsi="宋体" w:eastAsia="宋体" w:cs="宋体"/>
          <w:spacing w:val="35"/>
          <w:sz w:val="20"/>
          <w:szCs w:val="20"/>
          <w:highlight w:val="none"/>
        </w:rPr>
        <w:t xml:space="preserve"> </w:t>
      </w:r>
      <w:r>
        <w:rPr>
          <w:rFonts w:hint="eastAsia" w:ascii="宋体" w:hAnsi="宋体" w:eastAsia="宋体" w:cs="宋体"/>
          <w:spacing w:val="-2"/>
          <w:sz w:val="20"/>
          <w:szCs w:val="20"/>
          <w:highlight w:val="none"/>
        </w:rPr>
        <w:t>已提交响应文件的供应商，在提交最后报价之前，可以根据磋</w:t>
      </w:r>
      <w:r>
        <w:rPr>
          <w:rFonts w:hint="eastAsia" w:ascii="宋体" w:hAnsi="宋体" w:eastAsia="宋体" w:cs="宋体"/>
          <w:spacing w:val="-3"/>
          <w:sz w:val="20"/>
          <w:szCs w:val="20"/>
          <w:highlight w:val="none"/>
        </w:rPr>
        <w:t>商情况退</w:t>
      </w:r>
      <w:r>
        <w:rPr>
          <w:rFonts w:hint="eastAsia" w:ascii="宋体" w:hAnsi="宋体" w:eastAsia="宋体" w:cs="宋体"/>
          <w:sz w:val="20"/>
          <w:szCs w:val="20"/>
          <w:highlight w:val="none"/>
        </w:rPr>
        <w:t xml:space="preserve"> </w:t>
      </w:r>
      <w:r>
        <w:rPr>
          <w:rFonts w:hint="eastAsia" w:ascii="宋体" w:hAnsi="宋体" w:eastAsia="宋体" w:cs="宋体"/>
          <w:spacing w:val="-6"/>
          <w:sz w:val="20"/>
          <w:szCs w:val="20"/>
          <w:highlight w:val="none"/>
        </w:rPr>
        <w:t>出磋商。未作最后报价供应商视为自动退出磋商。供应商下轮报价可与上轮报价一致。</w:t>
      </w:r>
    </w:p>
    <w:p w14:paraId="22781D76">
      <w:pPr>
        <w:spacing w:before="138" w:line="219" w:lineRule="auto"/>
        <w:ind w:left="487"/>
        <w:rPr>
          <w:rFonts w:hint="eastAsia" w:ascii="宋体" w:hAnsi="宋体" w:eastAsia="宋体" w:cs="宋体"/>
          <w:sz w:val="20"/>
          <w:szCs w:val="20"/>
          <w:highlight w:val="none"/>
        </w:rPr>
      </w:pPr>
      <w:r>
        <w:rPr>
          <w:rFonts w:hint="eastAsia" w:ascii="宋体" w:hAnsi="宋体" w:eastAsia="宋体" w:cs="宋体"/>
          <w:spacing w:val="-4"/>
          <w:sz w:val="20"/>
          <w:szCs w:val="20"/>
          <w:highlight w:val="none"/>
        </w:rPr>
        <w:t>27.4 投标供应商不得误导、干扰采购方的评审活动，否则将废除其投标。</w:t>
      </w:r>
    </w:p>
    <w:p w14:paraId="209ACEB5">
      <w:pPr>
        <w:spacing w:before="137" w:line="219" w:lineRule="auto"/>
        <w:ind w:left="487"/>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27.5 响应文件计算错误的修正</w:t>
      </w:r>
    </w:p>
    <w:p w14:paraId="407C9664">
      <w:pPr>
        <w:spacing w:before="135" w:line="271" w:lineRule="auto"/>
        <w:ind w:left="15" w:right="82" w:firstLine="479"/>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27.5.1 响应文件中报价出现前后不一致的，评审小组按以下原则对投</w:t>
      </w:r>
      <w:r>
        <w:rPr>
          <w:rFonts w:hint="eastAsia" w:ascii="宋体" w:hAnsi="宋体" w:eastAsia="宋体" w:cs="宋体"/>
          <w:spacing w:val="1"/>
          <w:sz w:val="20"/>
          <w:szCs w:val="20"/>
          <w:highlight w:val="none"/>
        </w:rPr>
        <w:t>标报价进</w:t>
      </w:r>
      <w:r>
        <w:rPr>
          <w:rFonts w:hint="eastAsia" w:ascii="宋体" w:hAnsi="宋体" w:eastAsia="宋体" w:cs="宋体"/>
          <w:spacing w:val="-4"/>
          <w:sz w:val="20"/>
          <w:szCs w:val="20"/>
          <w:highlight w:val="none"/>
        </w:rPr>
        <w:t>行修正：</w:t>
      </w:r>
    </w:p>
    <w:p w14:paraId="5CF17E9C">
      <w:pPr>
        <w:spacing w:before="135" w:line="309" w:lineRule="auto"/>
        <w:ind w:left="12" w:right="80" w:firstLine="480"/>
        <w:rPr>
          <w:rFonts w:hint="eastAsia" w:ascii="宋体" w:hAnsi="宋体" w:eastAsia="宋体" w:cs="宋体"/>
          <w:sz w:val="20"/>
          <w:szCs w:val="20"/>
          <w:highlight w:val="none"/>
        </w:rPr>
      </w:pPr>
      <w:r>
        <w:rPr>
          <w:rFonts w:hint="eastAsia" w:ascii="宋体" w:hAnsi="宋体" w:eastAsia="宋体" w:cs="宋体"/>
          <w:spacing w:val="-1"/>
          <w:sz w:val="20"/>
          <w:szCs w:val="20"/>
          <w:highlight w:val="none"/>
        </w:rPr>
        <w:t>a.响应文件中开标一览表（</w:t>
      </w:r>
      <w:r>
        <w:rPr>
          <w:rFonts w:hint="eastAsia" w:ascii="宋体" w:hAnsi="宋体" w:eastAsia="宋体" w:cs="宋体"/>
          <w:spacing w:val="-1"/>
          <w:sz w:val="20"/>
          <w:szCs w:val="20"/>
          <w:highlight w:val="none"/>
          <w:lang w:eastAsia="zh-CN"/>
        </w:rPr>
        <w:t>首次</w:t>
      </w:r>
      <w:r>
        <w:rPr>
          <w:rFonts w:hint="eastAsia" w:ascii="宋体" w:hAnsi="宋体" w:eastAsia="宋体" w:cs="宋体"/>
          <w:spacing w:val="-1"/>
          <w:sz w:val="20"/>
          <w:szCs w:val="20"/>
          <w:highlight w:val="none"/>
        </w:rPr>
        <w:t>报价）内容与响应文件中相应内</w:t>
      </w:r>
      <w:r>
        <w:rPr>
          <w:rFonts w:hint="eastAsia" w:ascii="宋体" w:hAnsi="宋体" w:eastAsia="宋体" w:cs="宋体"/>
          <w:spacing w:val="-2"/>
          <w:sz w:val="20"/>
          <w:szCs w:val="20"/>
          <w:highlight w:val="none"/>
        </w:rPr>
        <w:t>容不一致的，以</w:t>
      </w:r>
      <w:r>
        <w:rPr>
          <w:rFonts w:hint="eastAsia" w:ascii="宋体" w:hAnsi="宋体" w:eastAsia="宋体" w:cs="宋体"/>
          <w:spacing w:val="-1"/>
          <w:sz w:val="20"/>
          <w:szCs w:val="20"/>
          <w:highlight w:val="none"/>
        </w:rPr>
        <w:t>开标一览表（首次报价）为准；</w:t>
      </w:r>
    </w:p>
    <w:p w14:paraId="41CDE887">
      <w:pPr>
        <w:spacing w:before="37" w:line="219" w:lineRule="auto"/>
        <w:ind w:left="487"/>
        <w:rPr>
          <w:rFonts w:hint="eastAsia" w:ascii="宋体" w:hAnsi="宋体" w:eastAsia="宋体" w:cs="宋体"/>
          <w:sz w:val="20"/>
          <w:szCs w:val="20"/>
        </w:rPr>
      </w:pPr>
      <w:r>
        <w:rPr>
          <w:rFonts w:hint="eastAsia" w:ascii="宋体" w:hAnsi="宋体" w:eastAsia="宋体" w:cs="宋体"/>
          <w:spacing w:val="-1"/>
          <w:sz w:val="20"/>
          <w:szCs w:val="20"/>
        </w:rPr>
        <w:t>b.大写金额和小写金额不一致的，以大写金额为准；</w:t>
      </w:r>
    </w:p>
    <w:p w14:paraId="389918A3">
      <w:pPr>
        <w:spacing w:before="135" w:line="309" w:lineRule="auto"/>
        <w:ind w:left="13" w:right="80" w:firstLine="482"/>
        <w:rPr>
          <w:rFonts w:hint="eastAsia" w:ascii="宋体" w:hAnsi="宋体" w:eastAsia="宋体" w:cs="宋体"/>
          <w:sz w:val="20"/>
          <w:szCs w:val="20"/>
        </w:rPr>
      </w:pPr>
      <w:r>
        <w:rPr>
          <w:rFonts w:hint="eastAsia" w:ascii="宋体" w:hAnsi="宋体" w:eastAsia="宋体" w:cs="宋体"/>
          <w:spacing w:val="-1"/>
          <w:sz w:val="20"/>
          <w:szCs w:val="20"/>
        </w:rPr>
        <w:t>c.单价金额小数点或者百分比有明显错位的，以开标一</w:t>
      </w:r>
      <w:r>
        <w:rPr>
          <w:rFonts w:hint="eastAsia" w:ascii="宋体" w:hAnsi="宋体" w:eastAsia="宋体" w:cs="宋体"/>
          <w:spacing w:val="-2"/>
          <w:sz w:val="20"/>
          <w:szCs w:val="20"/>
        </w:rPr>
        <w:t>览表（报价表）的总价为准，并修改单价；</w:t>
      </w:r>
    </w:p>
    <w:p w14:paraId="2995E719">
      <w:pPr>
        <w:spacing w:before="135" w:line="309" w:lineRule="auto"/>
        <w:ind w:left="13" w:right="80" w:firstLine="482"/>
        <w:rPr>
          <w:rFonts w:hint="eastAsia" w:ascii="宋体" w:hAnsi="宋体" w:eastAsia="宋体" w:cs="宋体"/>
          <w:spacing w:val="-1"/>
          <w:sz w:val="20"/>
          <w:szCs w:val="20"/>
        </w:rPr>
      </w:pPr>
      <w:r>
        <w:rPr>
          <w:rFonts w:hint="eastAsia" w:ascii="宋体" w:hAnsi="宋体" w:eastAsia="宋体" w:cs="宋体"/>
          <w:spacing w:val="-1"/>
          <w:sz w:val="20"/>
          <w:szCs w:val="20"/>
        </w:rPr>
        <w:t>d.总价金额与按单价汇总金额不一致的，以单价金额计算结果为准</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同时出现两种以上不一致的，按照前款规定的顺序修正。</w:t>
      </w:r>
    </w:p>
    <w:p w14:paraId="64C28FA6">
      <w:pPr>
        <w:spacing w:before="35" w:line="271" w:lineRule="auto"/>
        <w:ind w:left="19" w:right="82" w:firstLine="475"/>
        <w:rPr>
          <w:rFonts w:hint="eastAsia" w:ascii="宋体" w:hAnsi="宋体" w:eastAsia="宋体" w:cs="宋体"/>
          <w:sz w:val="20"/>
          <w:szCs w:val="20"/>
        </w:rPr>
      </w:pPr>
      <w:r>
        <w:rPr>
          <w:rFonts w:hint="eastAsia" w:ascii="宋体" w:hAnsi="宋体" w:eastAsia="宋体" w:cs="宋体"/>
          <w:spacing w:val="2"/>
          <w:sz w:val="20"/>
          <w:szCs w:val="20"/>
        </w:rPr>
        <w:t>27.5.2 修正后的最终投标报价若超过最</w:t>
      </w:r>
      <w:r>
        <w:rPr>
          <w:rFonts w:hint="eastAsia" w:ascii="宋体" w:hAnsi="宋体" w:eastAsia="宋体" w:cs="宋体"/>
          <w:spacing w:val="1"/>
          <w:sz w:val="20"/>
          <w:szCs w:val="20"/>
        </w:rPr>
        <w:t>高投标限价（如有</w:t>
      </w:r>
      <w:r>
        <w:rPr>
          <w:rFonts w:hint="eastAsia" w:ascii="宋体" w:hAnsi="宋体" w:eastAsia="宋体" w:cs="宋体"/>
          <w:spacing w:val="7"/>
          <w:sz w:val="20"/>
          <w:szCs w:val="20"/>
        </w:rPr>
        <w:t>），</w:t>
      </w:r>
      <w:r>
        <w:rPr>
          <w:rFonts w:hint="eastAsia" w:ascii="宋体" w:hAnsi="宋体" w:eastAsia="宋体" w:cs="宋体"/>
          <w:spacing w:val="1"/>
          <w:sz w:val="20"/>
          <w:szCs w:val="20"/>
        </w:rPr>
        <w:t>评审小组应当否</w:t>
      </w:r>
      <w:r>
        <w:rPr>
          <w:rFonts w:hint="eastAsia" w:ascii="宋体" w:hAnsi="宋体" w:eastAsia="宋体" w:cs="宋体"/>
          <w:spacing w:val="-4"/>
          <w:sz w:val="20"/>
          <w:szCs w:val="20"/>
        </w:rPr>
        <w:t>决其投标。</w:t>
      </w:r>
    </w:p>
    <w:p w14:paraId="449845AA">
      <w:pPr>
        <w:spacing w:before="134" w:line="271" w:lineRule="auto"/>
        <w:ind w:left="11" w:right="80" w:firstLine="482"/>
        <w:rPr>
          <w:rFonts w:hint="eastAsia" w:ascii="宋体" w:hAnsi="宋体" w:eastAsia="宋体" w:cs="宋体"/>
          <w:sz w:val="20"/>
          <w:szCs w:val="20"/>
        </w:rPr>
      </w:pPr>
      <w:r>
        <w:rPr>
          <w:rFonts w:hint="eastAsia" w:ascii="宋体" w:hAnsi="宋体" w:eastAsia="宋体" w:cs="宋体"/>
          <w:spacing w:val="-3"/>
          <w:sz w:val="20"/>
          <w:szCs w:val="20"/>
        </w:rPr>
        <w:t>27.5.3</w:t>
      </w:r>
      <w:r>
        <w:rPr>
          <w:rFonts w:hint="eastAsia" w:ascii="宋体" w:hAnsi="宋体" w:eastAsia="宋体" w:cs="宋体"/>
          <w:spacing w:val="-49"/>
          <w:sz w:val="20"/>
          <w:szCs w:val="20"/>
        </w:rPr>
        <w:t xml:space="preserve"> </w:t>
      </w:r>
      <w:r>
        <w:rPr>
          <w:rFonts w:hint="eastAsia" w:ascii="宋体" w:hAnsi="宋体" w:eastAsia="宋体" w:cs="宋体"/>
          <w:spacing w:val="-3"/>
          <w:sz w:val="20"/>
          <w:szCs w:val="20"/>
        </w:rPr>
        <w:t>按上述修正错误的原则及方法调整或修正响应文件的投标报价，经投</w:t>
      </w:r>
      <w:r>
        <w:rPr>
          <w:rFonts w:hint="eastAsia" w:ascii="宋体" w:hAnsi="宋体" w:eastAsia="宋体" w:cs="宋体"/>
          <w:spacing w:val="-4"/>
          <w:sz w:val="20"/>
          <w:szCs w:val="20"/>
        </w:rPr>
        <w:t>标供</w:t>
      </w:r>
      <w:r>
        <w:rPr>
          <w:rFonts w:hint="eastAsia" w:ascii="宋体" w:hAnsi="宋体" w:eastAsia="宋体" w:cs="宋体"/>
          <w:spacing w:val="-1"/>
          <w:sz w:val="20"/>
          <w:szCs w:val="20"/>
        </w:rPr>
        <w:t>应商确认后，对投标供应商起约束作用。如果投标供应商不确认</w:t>
      </w:r>
      <w:r>
        <w:rPr>
          <w:rFonts w:hint="eastAsia" w:ascii="宋体" w:hAnsi="宋体" w:eastAsia="宋体" w:cs="宋体"/>
          <w:spacing w:val="-2"/>
          <w:sz w:val="20"/>
          <w:szCs w:val="20"/>
        </w:rPr>
        <w:t>的，则其投标无效。</w:t>
      </w:r>
    </w:p>
    <w:p w14:paraId="7FFAF311">
      <w:pPr>
        <w:spacing w:before="153" w:line="219" w:lineRule="auto"/>
        <w:ind w:left="486"/>
        <w:rPr>
          <w:rFonts w:hint="eastAsia" w:ascii="宋体" w:hAnsi="宋体" w:eastAsia="宋体" w:cs="宋体"/>
          <w:sz w:val="20"/>
          <w:szCs w:val="20"/>
        </w:rPr>
      </w:pPr>
      <w:r>
        <w:rPr>
          <w:rFonts w:hint="eastAsia" w:ascii="宋体" w:hAnsi="宋体" w:eastAsia="宋体" w:cs="宋体"/>
          <w:b/>
          <w:bCs/>
          <w:spacing w:val="-4"/>
          <w:sz w:val="20"/>
          <w:szCs w:val="20"/>
        </w:rPr>
        <w:t>符合性审查内容详见附表</w:t>
      </w:r>
      <w:r>
        <w:rPr>
          <w:rFonts w:hint="eastAsia" w:ascii="宋体" w:hAnsi="宋体" w:eastAsia="宋体" w:cs="宋体"/>
          <w:spacing w:val="-43"/>
          <w:sz w:val="20"/>
          <w:szCs w:val="20"/>
        </w:rPr>
        <w:t xml:space="preserve"> </w:t>
      </w:r>
      <w:r>
        <w:rPr>
          <w:rFonts w:hint="eastAsia" w:ascii="宋体" w:hAnsi="宋体" w:eastAsia="宋体" w:cs="宋体"/>
          <w:b/>
          <w:bCs/>
          <w:spacing w:val="-4"/>
          <w:sz w:val="20"/>
          <w:szCs w:val="20"/>
        </w:rPr>
        <w:t>2。通过符合性审查的响应文件，方可进入下一环节。</w:t>
      </w:r>
    </w:p>
    <w:p w14:paraId="0DA47624">
      <w:pPr>
        <w:spacing w:before="140" w:line="218" w:lineRule="auto"/>
        <w:ind w:left="487"/>
        <w:rPr>
          <w:rFonts w:hint="eastAsia" w:ascii="宋体" w:hAnsi="宋体" w:eastAsia="宋体" w:cs="宋体"/>
          <w:sz w:val="20"/>
          <w:szCs w:val="20"/>
        </w:rPr>
      </w:pPr>
      <w:r>
        <w:rPr>
          <w:rFonts w:hint="eastAsia" w:ascii="宋体" w:hAnsi="宋体" w:eastAsia="宋体" w:cs="宋体"/>
          <w:b/>
          <w:bCs/>
          <w:spacing w:val="-7"/>
          <w:sz w:val="20"/>
          <w:szCs w:val="20"/>
        </w:rPr>
        <w:t>27.6</w:t>
      </w:r>
      <w:r>
        <w:rPr>
          <w:rFonts w:hint="eastAsia" w:ascii="宋体" w:hAnsi="宋体" w:eastAsia="宋体" w:cs="宋体"/>
          <w:spacing w:val="-52"/>
          <w:sz w:val="20"/>
          <w:szCs w:val="20"/>
        </w:rPr>
        <w:t xml:space="preserve"> </w:t>
      </w:r>
      <w:r>
        <w:rPr>
          <w:rFonts w:hint="eastAsia" w:ascii="宋体" w:hAnsi="宋体" w:eastAsia="宋体" w:cs="宋体"/>
          <w:b/>
          <w:bCs/>
          <w:spacing w:val="-7"/>
          <w:sz w:val="20"/>
          <w:szCs w:val="20"/>
        </w:rPr>
        <w:t>最后报价</w:t>
      </w:r>
    </w:p>
    <w:p w14:paraId="74E35795">
      <w:pPr>
        <w:spacing w:before="134" w:line="271" w:lineRule="auto"/>
        <w:ind w:left="11" w:right="80" w:firstLine="482"/>
        <w:rPr>
          <w:rFonts w:hint="eastAsia" w:ascii="宋体" w:hAnsi="宋体" w:eastAsia="宋体" w:cs="宋体"/>
          <w:spacing w:val="-3"/>
          <w:sz w:val="20"/>
          <w:szCs w:val="20"/>
        </w:rPr>
      </w:pPr>
      <w:r>
        <w:rPr>
          <w:rFonts w:hint="eastAsia" w:ascii="宋体" w:hAnsi="宋体" w:eastAsia="宋体" w:cs="宋体"/>
          <w:spacing w:val="-3"/>
          <w:sz w:val="20"/>
          <w:szCs w:val="20"/>
        </w:rPr>
        <w:t>27.6.1 磋商结束后，作出实质性响应的供应商应在规定的时间内上传提交最后报价（最后报价时间视磋商进程由评审小组决定）。</w:t>
      </w:r>
    </w:p>
    <w:p w14:paraId="2614ACE6">
      <w:pPr>
        <w:spacing w:before="137" w:line="219" w:lineRule="auto"/>
        <w:ind w:left="477"/>
        <w:rPr>
          <w:rFonts w:hint="eastAsia" w:ascii="宋体" w:hAnsi="宋体" w:eastAsia="宋体" w:cs="宋体"/>
          <w:sz w:val="20"/>
          <w:szCs w:val="20"/>
        </w:rPr>
      </w:pPr>
      <w:r>
        <w:rPr>
          <w:rFonts w:hint="eastAsia" w:ascii="宋体" w:hAnsi="宋体" w:eastAsia="宋体" w:cs="宋体"/>
          <w:b/>
          <w:bCs/>
          <w:spacing w:val="-6"/>
          <w:sz w:val="20"/>
          <w:szCs w:val="20"/>
        </w:rPr>
        <w:t>27.7</w:t>
      </w:r>
      <w:r>
        <w:rPr>
          <w:rFonts w:hint="eastAsia" w:ascii="宋体" w:hAnsi="宋体" w:eastAsia="宋体" w:cs="宋体"/>
          <w:spacing w:val="-6"/>
          <w:sz w:val="20"/>
          <w:szCs w:val="20"/>
        </w:rPr>
        <w:t xml:space="preserve">  </w:t>
      </w:r>
      <w:r>
        <w:rPr>
          <w:rFonts w:hint="eastAsia" w:ascii="宋体" w:hAnsi="宋体" w:eastAsia="宋体" w:cs="宋体"/>
          <w:b/>
          <w:bCs/>
          <w:spacing w:val="-6"/>
          <w:sz w:val="20"/>
          <w:szCs w:val="20"/>
        </w:rPr>
        <w:t>商务、技术评审</w:t>
      </w:r>
    </w:p>
    <w:p w14:paraId="7DE881A7">
      <w:pPr>
        <w:spacing w:before="136" w:line="288" w:lineRule="auto"/>
        <w:ind w:firstLine="477"/>
        <w:rPr>
          <w:rFonts w:hint="eastAsia" w:ascii="宋体" w:hAnsi="宋体" w:eastAsia="宋体" w:cs="宋体"/>
          <w:sz w:val="20"/>
          <w:szCs w:val="20"/>
        </w:rPr>
      </w:pPr>
      <w:r>
        <w:rPr>
          <w:rFonts w:hint="eastAsia" w:ascii="宋体" w:hAnsi="宋体" w:eastAsia="宋体" w:cs="宋体"/>
          <w:spacing w:val="-3"/>
          <w:sz w:val="20"/>
          <w:szCs w:val="20"/>
        </w:rPr>
        <w:t>27.7.1</w:t>
      </w:r>
      <w:r>
        <w:rPr>
          <w:rFonts w:hint="eastAsia" w:ascii="宋体" w:hAnsi="宋体" w:eastAsia="宋体" w:cs="宋体"/>
          <w:spacing w:val="-44"/>
          <w:sz w:val="20"/>
          <w:szCs w:val="20"/>
        </w:rPr>
        <w:t xml:space="preserve"> </w:t>
      </w:r>
      <w:r>
        <w:rPr>
          <w:rFonts w:hint="eastAsia" w:ascii="宋体" w:hAnsi="宋体" w:eastAsia="宋体" w:cs="宋体"/>
          <w:spacing w:val="-3"/>
          <w:sz w:val="20"/>
          <w:szCs w:val="20"/>
        </w:rPr>
        <w:t>经符合性审查合格的响应文件，评审小组对其商务、技术状况及响应程度</w:t>
      </w:r>
      <w:r>
        <w:rPr>
          <w:rFonts w:hint="eastAsia" w:ascii="宋体" w:hAnsi="宋体" w:eastAsia="宋体" w:cs="宋体"/>
          <w:sz w:val="20"/>
          <w:szCs w:val="20"/>
        </w:rPr>
        <w:t xml:space="preserve"> </w:t>
      </w:r>
      <w:r>
        <w:rPr>
          <w:rFonts w:hint="eastAsia" w:ascii="宋体" w:hAnsi="宋体" w:eastAsia="宋体" w:cs="宋体"/>
          <w:spacing w:val="-1"/>
          <w:sz w:val="20"/>
          <w:szCs w:val="20"/>
        </w:rPr>
        <w:t>进行评议和比较，评审小组应当依据采购文件确定的评审标准和方法，对供应商的响</w:t>
      </w:r>
      <w:r>
        <w:rPr>
          <w:rFonts w:hint="eastAsia" w:ascii="宋体" w:hAnsi="宋体" w:eastAsia="宋体" w:cs="宋体"/>
          <w:sz w:val="20"/>
          <w:szCs w:val="20"/>
        </w:rPr>
        <w:t xml:space="preserve"> </w:t>
      </w:r>
      <w:r>
        <w:rPr>
          <w:rFonts w:hint="eastAsia" w:ascii="宋体" w:hAnsi="宋体" w:eastAsia="宋体" w:cs="宋体"/>
          <w:spacing w:val="-4"/>
          <w:sz w:val="20"/>
          <w:szCs w:val="20"/>
        </w:rPr>
        <w:t>应文件进行综合评分。</w:t>
      </w:r>
    </w:p>
    <w:p w14:paraId="472AC5BF">
      <w:pPr>
        <w:spacing w:before="133" w:line="272" w:lineRule="auto"/>
        <w:ind w:left="14" w:firstLine="463"/>
        <w:rPr>
          <w:rFonts w:hint="eastAsia" w:ascii="宋体" w:hAnsi="宋体" w:eastAsia="宋体" w:cs="宋体"/>
          <w:sz w:val="20"/>
          <w:szCs w:val="20"/>
        </w:rPr>
      </w:pPr>
      <w:r>
        <w:rPr>
          <w:rFonts w:hint="eastAsia" w:ascii="宋体" w:hAnsi="宋体" w:eastAsia="宋体" w:cs="宋体"/>
          <w:spacing w:val="-3"/>
          <w:sz w:val="20"/>
          <w:szCs w:val="20"/>
        </w:rPr>
        <w:t>27.7.2</w:t>
      </w:r>
      <w:r>
        <w:rPr>
          <w:rFonts w:hint="eastAsia" w:ascii="宋体" w:hAnsi="宋体" w:eastAsia="宋体" w:cs="宋体"/>
          <w:spacing w:val="-42"/>
          <w:sz w:val="20"/>
          <w:szCs w:val="20"/>
        </w:rPr>
        <w:t xml:space="preserve"> </w:t>
      </w:r>
      <w:r>
        <w:rPr>
          <w:rFonts w:hint="eastAsia" w:ascii="宋体" w:hAnsi="宋体" w:eastAsia="宋体" w:cs="宋体"/>
          <w:spacing w:val="-3"/>
          <w:sz w:val="20"/>
          <w:szCs w:val="20"/>
        </w:rPr>
        <w:t>评审小组成员应当按照客观、公正、审慎的原则，根据采购文件规定的评</w:t>
      </w:r>
      <w:r>
        <w:rPr>
          <w:rFonts w:hint="eastAsia" w:ascii="宋体" w:hAnsi="宋体" w:eastAsia="宋体" w:cs="宋体"/>
          <w:sz w:val="20"/>
          <w:szCs w:val="20"/>
        </w:rPr>
        <w:t xml:space="preserve"> </w:t>
      </w:r>
      <w:r>
        <w:rPr>
          <w:rFonts w:hint="eastAsia" w:ascii="宋体" w:hAnsi="宋体" w:eastAsia="宋体" w:cs="宋体"/>
          <w:spacing w:val="-5"/>
          <w:sz w:val="20"/>
          <w:szCs w:val="20"/>
        </w:rPr>
        <w:t>审程序、评审方法和评审标准进行独立评审。</w:t>
      </w:r>
    </w:p>
    <w:p w14:paraId="5E115837">
      <w:pPr>
        <w:spacing w:before="134" w:line="219" w:lineRule="auto"/>
        <w:ind w:left="470"/>
        <w:rPr>
          <w:rFonts w:hint="eastAsia" w:ascii="宋体" w:hAnsi="宋体" w:eastAsia="宋体" w:cs="宋体"/>
          <w:sz w:val="20"/>
          <w:szCs w:val="20"/>
        </w:rPr>
      </w:pPr>
      <w:r>
        <w:rPr>
          <w:rFonts w:hint="eastAsia" w:ascii="宋体" w:hAnsi="宋体" w:eastAsia="宋体" w:cs="宋体"/>
          <w:spacing w:val="-4"/>
          <w:sz w:val="20"/>
          <w:szCs w:val="20"/>
        </w:rPr>
        <w:t>27.7.3</w:t>
      </w:r>
      <w:r>
        <w:rPr>
          <w:rFonts w:hint="eastAsia" w:ascii="宋体" w:hAnsi="宋体" w:eastAsia="宋体" w:cs="宋体"/>
          <w:spacing w:val="-52"/>
          <w:sz w:val="20"/>
          <w:szCs w:val="20"/>
        </w:rPr>
        <w:t xml:space="preserve"> </w:t>
      </w:r>
      <w:r>
        <w:rPr>
          <w:rFonts w:hint="eastAsia" w:ascii="宋体" w:hAnsi="宋体" w:eastAsia="宋体" w:cs="宋体"/>
          <w:spacing w:val="-4"/>
          <w:sz w:val="20"/>
          <w:szCs w:val="20"/>
        </w:rPr>
        <w:t>评审因素及标准(详见评分细则)</w:t>
      </w:r>
    </w:p>
    <w:p w14:paraId="4C79D6B2">
      <w:pPr>
        <w:spacing w:before="134" w:line="310" w:lineRule="auto"/>
        <w:ind w:left="1" w:firstLine="471"/>
        <w:rPr>
          <w:rFonts w:hint="eastAsia" w:ascii="宋体" w:hAnsi="宋体" w:eastAsia="宋体" w:cs="宋体"/>
          <w:sz w:val="20"/>
          <w:szCs w:val="20"/>
        </w:rPr>
      </w:pPr>
      <w:r>
        <w:rPr>
          <w:rFonts w:hint="eastAsia" w:ascii="宋体" w:hAnsi="宋体" w:eastAsia="宋体" w:cs="宋体"/>
          <w:spacing w:val="-1"/>
          <w:sz w:val="20"/>
          <w:szCs w:val="20"/>
        </w:rPr>
        <w:t>评审因素：与投标供应商所提供货物服务的质量相关，包括投标报价、技术或者</w:t>
      </w:r>
      <w:r>
        <w:rPr>
          <w:rFonts w:hint="eastAsia" w:ascii="宋体" w:hAnsi="宋体" w:eastAsia="宋体" w:cs="宋体"/>
          <w:spacing w:val="3"/>
          <w:sz w:val="20"/>
          <w:szCs w:val="20"/>
        </w:rPr>
        <w:t xml:space="preserve"> </w:t>
      </w:r>
      <w:r>
        <w:rPr>
          <w:rFonts w:hint="eastAsia" w:ascii="宋体" w:hAnsi="宋体" w:eastAsia="宋体" w:cs="宋体"/>
          <w:spacing w:val="-5"/>
          <w:sz w:val="20"/>
          <w:szCs w:val="20"/>
        </w:rPr>
        <w:t>服务水平、履约能力、售后服务等。</w:t>
      </w:r>
    </w:p>
    <w:p w14:paraId="4B092A49">
      <w:pPr>
        <w:spacing w:before="34" w:line="219" w:lineRule="auto"/>
        <w:ind w:left="477"/>
        <w:rPr>
          <w:rFonts w:hint="eastAsia" w:ascii="宋体" w:hAnsi="宋体" w:eastAsia="宋体" w:cs="宋体"/>
          <w:sz w:val="20"/>
          <w:szCs w:val="20"/>
        </w:rPr>
      </w:pPr>
      <w:r>
        <w:rPr>
          <w:rFonts w:hint="eastAsia" w:ascii="宋体" w:hAnsi="宋体" w:eastAsia="宋体" w:cs="宋体"/>
          <w:b/>
          <w:bCs/>
          <w:spacing w:val="-7"/>
          <w:sz w:val="20"/>
          <w:szCs w:val="20"/>
        </w:rPr>
        <w:t>详细评审的标准详见附表</w:t>
      </w:r>
      <w:r>
        <w:rPr>
          <w:rFonts w:hint="eastAsia" w:ascii="宋体" w:hAnsi="宋体" w:eastAsia="宋体" w:cs="宋体"/>
          <w:spacing w:val="-51"/>
          <w:sz w:val="20"/>
          <w:szCs w:val="20"/>
        </w:rPr>
        <w:t xml:space="preserve"> </w:t>
      </w:r>
      <w:r>
        <w:rPr>
          <w:rFonts w:hint="eastAsia" w:ascii="宋体" w:hAnsi="宋体" w:eastAsia="宋体" w:cs="宋体"/>
          <w:b/>
          <w:bCs/>
          <w:spacing w:val="-7"/>
          <w:sz w:val="20"/>
          <w:szCs w:val="20"/>
        </w:rPr>
        <w:t>3。</w:t>
      </w:r>
    </w:p>
    <w:p w14:paraId="1A1D9512">
      <w:pPr>
        <w:spacing w:before="136" w:line="218" w:lineRule="auto"/>
        <w:ind w:left="482"/>
        <w:rPr>
          <w:rFonts w:hint="eastAsia" w:ascii="宋体" w:hAnsi="宋体" w:eastAsia="宋体" w:cs="宋体"/>
          <w:sz w:val="20"/>
          <w:szCs w:val="20"/>
        </w:rPr>
      </w:pPr>
      <w:r>
        <w:rPr>
          <w:rFonts w:hint="eastAsia" w:ascii="宋体" w:hAnsi="宋体" w:eastAsia="宋体" w:cs="宋体"/>
          <w:b/>
          <w:bCs/>
          <w:spacing w:val="-5"/>
          <w:sz w:val="20"/>
          <w:szCs w:val="20"/>
        </w:rPr>
        <w:t>27.8</w:t>
      </w:r>
      <w:r>
        <w:rPr>
          <w:rFonts w:hint="eastAsia" w:ascii="宋体" w:hAnsi="宋体" w:eastAsia="宋体" w:cs="宋体"/>
          <w:spacing w:val="-5"/>
          <w:sz w:val="20"/>
          <w:szCs w:val="20"/>
        </w:rPr>
        <w:t xml:space="preserve"> </w:t>
      </w:r>
      <w:r>
        <w:rPr>
          <w:rFonts w:hint="eastAsia" w:ascii="宋体" w:hAnsi="宋体" w:eastAsia="宋体" w:cs="宋体"/>
          <w:b/>
          <w:bCs/>
          <w:spacing w:val="-5"/>
          <w:sz w:val="20"/>
          <w:szCs w:val="20"/>
        </w:rPr>
        <w:t>报价评审</w:t>
      </w:r>
    </w:p>
    <w:p w14:paraId="362A8AFF">
      <w:pPr>
        <w:spacing w:before="137" w:line="218" w:lineRule="auto"/>
        <w:ind w:left="484"/>
        <w:rPr>
          <w:rFonts w:hint="eastAsia" w:ascii="宋体" w:hAnsi="宋体" w:eastAsia="宋体" w:cs="宋体"/>
          <w:sz w:val="20"/>
          <w:szCs w:val="20"/>
        </w:rPr>
      </w:pPr>
      <w:r>
        <w:rPr>
          <w:rFonts w:hint="eastAsia" w:ascii="宋体" w:hAnsi="宋体" w:eastAsia="宋体" w:cs="宋体"/>
          <w:spacing w:val="-2"/>
          <w:sz w:val="20"/>
          <w:szCs w:val="20"/>
        </w:rPr>
        <w:t>27.8.1</w:t>
      </w:r>
      <w:r>
        <w:rPr>
          <w:rFonts w:hint="eastAsia" w:ascii="宋体" w:hAnsi="宋体" w:eastAsia="宋体" w:cs="宋体"/>
          <w:spacing w:val="-34"/>
          <w:sz w:val="20"/>
          <w:szCs w:val="20"/>
        </w:rPr>
        <w:t xml:space="preserve"> </w:t>
      </w:r>
      <w:r>
        <w:rPr>
          <w:rFonts w:hint="eastAsia" w:ascii="宋体" w:hAnsi="宋体" w:eastAsia="宋体" w:cs="宋体"/>
          <w:spacing w:val="-2"/>
          <w:sz w:val="20"/>
          <w:szCs w:val="20"/>
        </w:rPr>
        <w:t>供应商的标报价得分计算说明：</w:t>
      </w:r>
    </w:p>
    <w:p w14:paraId="35FB1559">
      <w:pPr>
        <w:spacing w:before="137" w:line="314" w:lineRule="auto"/>
        <w:ind w:left="4" w:right="2" w:firstLine="478"/>
        <w:rPr>
          <w:rFonts w:hint="eastAsia" w:ascii="宋体" w:hAnsi="宋体" w:eastAsia="宋体" w:cs="宋体"/>
          <w:sz w:val="20"/>
          <w:szCs w:val="20"/>
        </w:rPr>
      </w:pPr>
      <w:r>
        <w:rPr>
          <w:rFonts w:hint="eastAsia" w:ascii="宋体" w:hAnsi="宋体" w:eastAsia="宋体" w:cs="宋体"/>
          <w:spacing w:val="6"/>
          <w:sz w:val="20"/>
          <w:szCs w:val="20"/>
        </w:rPr>
        <w:t>价格分采用低价优先法计算，即满足磋商文件要求且投标价格</w:t>
      </w:r>
      <w:r>
        <w:rPr>
          <w:rFonts w:hint="eastAsia" w:ascii="宋体" w:hAnsi="宋体" w:eastAsia="宋体" w:cs="宋体"/>
          <w:spacing w:val="5"/>
          <w:sz w:val="20"/>
          <w:szCs w:val="20"/>
        </w:rPr>
        <w:t>最低的投标报价</w:t>
      </w:r>
      <w:r>
        <w:rPr>
          <w:rFonts w:hint="eastAsia" w:ascii="宋体" w:hAnsi="宋体" w:eastAsia="宋体" w:cs="宋体"/>
          <w:sz w:val="20"/>
          <w:szCs w:val="20"/>
        </w:rPr>
        <w:t xml:space="preserve"> </w:t>
      </w:r>
      <w:r>
        <w:rPr>
          <w:rFonts w:hint="eastAsia" w:ascii="宋体" w:hAnsi="宋体" w:eastAsia="宋体" w:cs="宋体"/>
          <w:spacing w:val="-1"/>
          <w:sz w:val="20"/>
          <w:szCs w:val="20"/>
        </w:rPr>
        <w:t>（或政策扣除后最低的评审价）为磋商基准价，其价格分为满分。</w:t>
      </w:r>
      <w:r>
        <w:rPr>
          <w:rFonts w:hint="eastAsia" w:ascii="宋体" w:hAnsi="宋体" w:eastAsia="宋体" w:cs="宋体"/>
          <w:spacing w:val="-2"/>
          <w:sz w:val="20"/>
          <w:szCs w:val="20"/>
        </w:rPr>
        <w:t>其他投标人的价格分统一按照下列公式计算：</w:t>
      </w:r>
    </w:p>
    <w:p w14:paraId="05A1080A">
      <w:pPr>
        <w:spacing w:before="35" w:line="309" w:lineRule="auto"/>
        <w:ind w:left="484" w:right="1690" w:hanging="4"/>
        <w:rPr>
          <w:rFonts w:hint="eastAsia" w:ascii="宋体" w:hAnsi="宋体" w:eastAsia="宋体" w:cs="宋体"/>
          <w:sz w:val="20"/>
          <w:szCs w:val="20"/>
          <w:highlight w:val="none"/>
        </w:rPr>
      </w:pPr>
      <w:r>
        <w:rPr>
          <w:rFonts w:hint="eastAsia" w:ascii="宋体" w:hAnsi="宋体" w:eastAsia="宋体" w:cs="宋体"/>
          <w:spacing w:val="-2"/>
          <w:sz w:val="20"/>
          <w:szCs w:val="20"/>
          <w:highlight w:val="none"/>
        </w:rPr>
        <w:t>磋商报价得分=（磋商基准价/最后磋商报价）</w:t>
      </w:r>
      <w:r>
        <w:rPr>
          <w:rFonts w:hint="eastAsia" w:ascii="宋体" w:hAnsi="宋体" w:eastAsia="宋体" w:cs="宋体"/>
          <w:spacing w:val="-70"/>
          <w:sz w:val="20"/>
          <w:szCs w:val="20"/>
          <w:highlight w:val="none"/>
        </w:rPr>
        <w:t xml:space="preserve"> </w:t>
      </w:r>
      <w:r>
        <w:rPr>
          <w:rFonts w:hint="eastAsia" w:ascii="宋体" w:hAnsi="宋体" w:eastAsia="宋体" w:cs="宋体"/>
          <w:spacing w:val="-2"/>
          <w:sz w:val="20"/>
          <w:szCs w:val="20"/>
          <w:highlight w:val="none"/>
        </w:rPr>
        <w:t>×价格权重×100</w:t>
      </w:r>
      <w:r>
        <w:rPr>
          <w:rFonts w:hint="eastAsia" w:ascii="宋体" w:hAnsi="宋体" w:eastAsia="宋体" w:cs="宋体"/>
          <w:sz w:val="20"/>
          <w:szCs w:val="20"/>
          <w:highlight w:val="none"/>
        </w:rPr>
        <w:t xml:space="preserve"> </w:t>
      </w:r>
    </w:p>
    <w:p w14:paraId="7FA33B8E">
      <w:pPr>
        <w:spacing w:before="35" w:line="309" w:lineRule="auto"/>
        <w:ind w:right="1690" w:firstLine="392" w:firstLineChars="200"/>
        <w:rPr>
          <w:rFonts w:hint="eastAsia" w:ascii="宋体" w:hAnsi="宋体" w:eastAsia="宋体" w:cs="宋体"/>
          <w:spacing w:val="-2"/>
          <w:sz w:val="20"/>
          <w:szCs w:val="20"/>
          <w:highlight w:val="none"/>
          <w:lang w:eastAsia="zh-CN"/>
        </w:rPr>
      </w:pPr>
      <w:r>
        <w:rPr>
          <w:rFonts w:hint="eastAsia" w:ascii="宋体" w:hAnsi="宋体" w:eastAsia="宋体" w:cs="宋体"/>
          <w:spacing w:val="-2"/>
          <w:sz w:val="20"/>
          <w:szCs w:val="20"/>
          <w:highlight w:val="none"/>
        </w:rPr>
        <w:t>项目评审过程中，不得去掉最终报价中的最高报价和最低报价</w:t>
      </w:r>
      <w:r>
        <w:rPr>
          <w:rFonts w:hint="eastAsia" w:ascii="宋体" w:hAnsi="宋体" w:eastAsia="宋体" w:cs="宋体"/>
          <w:spacing w:val="-2"/>
          <w:sz w:val="20"/>
          <w:szCs w:val="20"/>
          <w:highlight w:val="none"/>
          <w:lang w:eastAsia="zh-CN"/>
        </w:rPr>
        <w:t>。</w:t>
      </w:r>
    </w:p>
    <w:p w14:paraId="5891E0E5">
      <w:pPr>
        <w:spacing w:before="35" w:line="309" w:lineRule="auto"/>
        <w:ind w:right="1690" w:firstLine="420" w:firstLineChars="200"/>
        <w:rPr>
          <w:rFonts w:hint="eastAsia" w:ascii="宋体" w:hAnsi="宋体" w:eastAsia="宋体" w:cs="宋体"/>
          <w:sz w:val="20"/>
          <w:szCs w:val="20"/>
          <w:highlight w:val="none"/>
          <w:lang w:eastAsia="zh-CN"/>
        </w:rPr>
      </w:pPr>
      <w:r>
        <w:rPr>
          <w:rFonts w:hint="eastAsia" w:ascii="宋体" w:hAnsi="宋体" w:eastAsia="宋体" w:cs="宋体"/>
          <w:color w:val="auto"/>
          <w:szCs w:val="21"/>
          <w:highlight w:val="none"/>
          <w:shd w:val="clear" w:color="auto" w:fill="FFFFFF"/>
        </w:rPr>
        <w:t>评分分值计算保留小数点后两位，小数点后三位“四舍五入”。</w:t>
      </w:r>
    </w:p>
    <w:p w14:paraId="0687AD1D">
      <w:pPr>
        <w:spacing w:before="36" w:line="218" w:lineRule="auto"/>
        <w:ind w:left="482"/>
        <w:rPr>
          <w:rFonts w:hint="eastAsia" w:ascii="宋体" w:hAnsi="宋体" w:eastAsia="宋体" w:cs="宋体"/>
          <w:sz w:val="20"/>
          <w:szCs w:val="20"/>
          <w:highlight w:val="none"/>
        </w:rPr>
      </w:pPr>
      <w:r>
        <w:rPr>
          <w:rFonts w:hint="eastAsia" w:ascii="宋体" w:hAnsi="宋体" w:eastAsia="宋体" w:cs="宋体"/>
          <w:b/>
          <w:bCs/>
          <w:spacing w:val="-3"/>
          <w:sz w:val="20"/>
          <w:szCs w:val="20"/>
          <w:highlight w:val="none"/>
        </w:rPr>
        <w:t>专门面向中小企业采购的项目，不享受价格优惠。</w:t>
      </w:r>
    </w:p>
    <w:p w14:paraId="41848E9B">
      <w:pPr>
        <w:spacing w:before="136" w:line="297" w:lineRule="auto"/>
        <w:ind w:left="1" w:right="2" w:firstLine="482"/>
        <w:rPr>
          <w:rFonts w:hint="eastAsia" w:ascii="宋体" w:hAnsi="宋体" w:eastAsia="宋体" w:cs="宋体"/>
          <w:sz w:val="20"/>
          <w:szCs w:val="20"/>
        </w:rPr>
      </w:pPr>
      <w:r>
        <w:rPr>
          <w:rFonts w:hint="eastAsia" w:ascii="宋体" w:hAnsi="宋体" w:eastAsia="宋体" w:cs="宋体"/>
          <w:spacing w:val="-3"/>
          <w:sz w:val="20"/>
          <w:szCs w:val="20"/>
          <w:highlight w:val="none"/>
        </w:rPr>
        <w:t>27.8.2</w:t>
      </w:r>
      <w:r>
        <w:rPr>
          <w:rFonts w:hint="eastAsia" w:ascii="宋体" w:hAnsi="宋体" w:eastAsia="宋体" w:cs="宋体"/>
          <w:spacing w:val="-51"/>
          <w:sz w:val="20"/>
          <w:szCs w:val="20"/>
          <w:highlight w:val="none"/>
        </w:rPr>
        <w:t xml:space="preserve"> </w:t>
      </w:r>
      <w:r>
        <w:rPr>
          <w:rFonts w:hint="eastAsia" w:ascii="宋体" w:hAnsi="宋体" w:eastAsia="宋体" w:cs="宋体"/>
          <w:spacing w:val="-3"/>
          <w:sz w:val="20"/>
          <w:szCs w:val="20"/>
          <w:highlight w:val="none"/>
        </w:rPr>
        <w:t>评审小组对各供应商的最后报价进行审查，认为供应商</w:t>
      </w:r>
      <w:r>
        <w:rPr>
          <w:rFonts w:hint="eastAsia" w:ascii="宋体" w:hAnsi="宋体" w:eastAsia="宋体" w:cs="宋体"/>
          <w:spacing w:val="-3"/>
          <w:sz w:val="20"/>
          <w:szCs w:val="20"/>
        </w:rPr>
        <w:t>的最后报价明显低</w:t>
      </w:r>
      <w:r>
        <w:rPr>
          <w:rFonts w:hint="eastAsia" w:ascii="宋体" w:hAnsi="宋体" w:eastAsia="宋体" w:cs="宋体"/>
          <w:sz w:val="20"/>
          <w:szCs w:val="20"/>
        </w:rPr>
        <w:t xml:space="preserve"> </w:t>
      </w:r>
      <w:r>
        <w:rPr>
          <w:rFonts w:hint="eastAsia" w:ascii="宋体" w:hAnsi="宋体" w:eastAsia="宋体" w:cs="宋体"/>
          <w:spacing w:val="-1"/>
          <w:sz w:val="20"/>
          <w:szCs w:val="20"/>
        </w:rPr>
        <w:t>于其他通过资格、符合性审查供应商的报价，有可能影响工程质量或者不</w:t>
      </w:r>
      <w:r>
        <w:rPr>
          <w:rFonts w:hint="eastAsia" w:ascii="宋体" w:hAnsi="宋体" w:eastAsia="宋体" w:cs="宋体"/>
          <w:spacing w:val="-2"/>
          <w:sz w:val="20"/>
          <w:szCs w:val="20"/>
        </w:rPr>
        <w:t>能诚信履约</w:t>
      </w:r>
      <w:r>
        <w:rPr>
          <w:rFonts w:hint="eastAsia" w:ascii="宋体" w:hAnsi="宋体" w:eastAsia="宋体" w:cs="宋体"/>
          <w:sz w:val="20"/>
          <w:szCs w:val="20"/>
        </w:rPr>
        <w:t xml:space="preserve"> </w:t>
      </w:r>
      <w:r>
        <w:rPr>
          <w:rFonts w:hint="eastAsia" w:ascii="宋体" w:hAnsi="宋体" w:eastAsia="宋体" w:cs="宋体"/>
          <w:spacing w:val="-1"/>
          <w:sz w:val="20"/>
          <w:szCs w:val="20"/>
        </w:rPr>
        <w:t>的，应当要求其在政采云平台不见面开评标大厅提供书面说明，必要时提</w:t>
      </w:r>
      <w:r>
        <w:rPr>
          <w:rFonts w:hint="eastAsia" w:ascii="宋体" w:hAnsi="宋体" w:eastAsia="宋体" w:cs="宋体"/>
          <w:spacing w:val="-2"/>
          <w:sz w:val="20"/>
          <w:szCs w:val="20"/>
        </w:rPr>
        <w:t>交相关证明</w:t>
      </w:r>
      <w:r>
        <w:rPr>
          <w:rFonts w:hint="eastAsia" w:ascii="宋体" w:hAnsi="宋体" w:eastAsia="宋体" w:cs="宋体"/>
          <w:sz w:val="20"/>
          <w:szCs w:val="20"/>
        </w:rPr>
        <w:t xml:space="preserve"> 材料；供应商不能证明其报价合理性的，评审小组应当</w:t>
      </w:r>
      <w:r>
        <w:rPr>
          <w:rFonts w:hint="eastAsia" w:ascii="宋体" w:hAnsi="宋体" w:eastAsia="宋体" w:cs="宋体"/>
          <w:spacing w:val="-1"/>
          <w:sz w:val="20"/>
          <w:szCs w:val="20"/>
        </w:rPr>
        <w:t>将其作为无效响应处理。</w:t>
      </w:r>
    </w:p>
    <w:p w14:paraId="7E191BAF">
      <w:pPr>
        <w:spacing w:before="135" w:line="297" w:lineRule="auto"/>
        <w:ind w:left="2" w:right="2" w:firstLine="481"/>
        <w:rPr>
          <w:rFonts w:hint="eastAsia" w:ascii="宋体" w:hAnsi="宋体" w:eastAsia="宋体" w:cs="宋体"/>
          <w:sz w:val="20"/>
          <w:szCs w:val="20"/>
        </w:rPr>
      </w:pPr>
      <w:r>
        <w:rPr>
          <w:rFonts w:hint="eastAsia" w:ascii="宋体" w:hAnsi="宋体" w:eastAsia="宋体" w:cs="宋体"/>
          <w:spacing w:val="3"/>
          <w:sz w:val="20"/>
          <w:szCs w:val="20"/>
        </w:rPr>
        <w:t>27.8.3</w:t>
      </w:r>
      <w:r>
        <w:rPr>
          <w:rFonts w:hint="eastAsia" w:ascii="宋体" w:hAnsi="宋体" w:eastAsia="宋体" w:cs="宋体"/>
          <w:spacing w:val="-36"/>
          <w:sz w:val="20"/>
          <w:szCs w:val="20"/>
        </w:rPr>
        <w:t xml:space="preserve"> </w:t>
      </w:r>
      <w:r>
        <w:rPr>
          <w:rFonts w:hint="eastAsia" w:ascii="宋体" w:hAnsi="宋体" w:eastAsia="宋体" w:cs="宋体"/>
          <w:spacing w:val="3"/>
          <w:sz w:val="20"/>
          <w:szCs w:val="20"/>
        </w:rPr>
        <w:t>对于经主管预算单位统筹后未预留份额专门面向中小企业采购的采购项</w:t>
      </w:r>
      <w:r>
        <w:rPr>
          <w:rFonts w:hint="eastAsia" w:ascii="宋体" w:hAnsi="宋体" w:eastAsia="宋体" w:cs="宋体"/>
          <w:sz w:val="20"/>
          <w:szCs w:val="20"/>
        </w:rPr>
        <w:t xml:space="preserve"> </w:t>
      </w:r>
      <w:r>
        <w:rPr>
          <w:rFonts w:hint="eastAsia" w:ascii="宋体" w:hAnsi="宋体" w:eastAsia="宋体" w:cs="宋体"/>
          <w:spacing w:val="-1"/>
          <w:sz w:val="20"/>
          <w:szCs w:val="20"/>
        </w:rPr>
        <w:t>目，以及预留份额项目中的非预留部分采购包，对符合《政府采购促进</w:t>
      </w:r>
      <w:r>
        <w:rPr>
          <w:rFonts w:hint="eastAsia" w:ascii="宋体" w:hAnsi="宋体" w:eastAsia="宋体" w:cs="宋体"/>
          <w:spacing w:val="-2"/>
          <w:sz w:val="20"/>
          <w:szCs w:val="20"/>
        </w:rPr>
        <w:t>中小企业发展</w:t>
      </w:r>
      <w:r>
        <w:rPr>
          <w:rFonts w:hint="eastAsia" w:ascii="宋体" w:hAnsi="宋体" w:eastAsia="宋体" w:cs="宋体"/>
          <w:sz w:val="20"/>
          <w:szCs w:val="20"/>
        </w:rPr>
        <w:t xml:space="preserve"> 管理办法》（财库〔2020〕46 号）规定的小微企业报价给予</w:t>
      </w:r>
      <w:r>
        <w:rPr>
          <w:rFonts w:hint="eastAsia" w:ascii="宋体" w:hAnsi="宋体" w:eastAsia="宋体" w:cs="宋体"/>
          <w:spacing w:val="-43"/>
          <w:sz w:val="20"/>
          <w:szCs w:val="20"/>
        </w:rPr>
        <w:t xml:space="preserve"> </w:t>
      </w:r>
      <w:r>
        <w:rPr>
          <w:rFonts w:hint="eastAsia" w:ascii="宋体" w:hAnsi="宋体" w:eastAsia="宋体" w:cs="宋体"/>
          <w:sz w:val="20"/>
          <w:szCs w:val="20"/>
          <w:u w:val="single" w:color="auto"/>
        </w:rPr>
        <w:t>3</w:t>
      </w:r>
      <w:r>
        <w:rPr>
          <w:rFonts w:hint="eastAsia" w:ascii="宋体" w:hAnsi="宋体" w:eastAsia="宋体" w:cs="宋体"/>
          <w:sz w:val="20"/>
          <w:szCs w:val="20"/>
        </w:rPr>
        <w:t xml:space="preserve">%的扣除，用扣除后的 </w:t>
      </w:r>
      <w:r>
        <w:rPr>
          <w:rFonts w:hint="eastAsia" w:ascii="宋体" w:hAnsi="宋体" w:eastAsia="宋体" w:cs="宋体"/>
          <w:spacing w:val="-2"/>
          <w:sz w:val="20"/>
          <w:szCs w:val="20"/>
        </w:rPr>
        <w:t>价格参加评审。</w:t>
      </w:r>
    </w:p>
    <w:p w14:paraId="1A5079F8">
      <w:pPr>
        <w:spacing w:before="153" w:line="298" w:lineRule="auto"/>
        <w:ind w:left="1" w:right="2" w:firstLine="482"/>
        <w:rPr>
          <w:rFonts w:hint="eastAsia" w:ascii="宋体" w:hAnsi="宋体" w:eastAsia="宋体" w:cs="宋体"/>
          <w:sz w:val="20"/>
          <w:szCs w:val="20"/>
        </w:rPr>
      </w:pPr>
      <w:r>
        <w:rPr>
          <w:rFonts w:hint="eastAsia" w:ascii="宋体" w:hAnsi="宋体" w:eastAsia="宋体" w:cs="宋体"/>
          <w:spacing w:val="2"/>
          <w:sz w:val="20"/>
          <w:szCs w:val="20"/>
        </w:rPr>
        <w:t>27.8.4 接受大中型企业与小微企业组成联合体的采购项目，对联合协</w:t>
      </w:r>
      <w:r>
        <w:rPr>
          <w:rFonts w:hint="eastAsia" w:ascii="宋体" w:hAnsi="宋体" w:eastAsia="宋体" w:cs="宋体"/>
          <w:spacing w:val="1"/>
          <w:sz w:val="20"/>
          <w:szCs w:val="20"/>
        </w:rPr>
        <w:t>议约定小</w:t>
      </w:r>
      <w:r>
        <w:rPr>
          <w:rFonts w:hint="eastAsia" w:ascii="宋体" w:hAnsi="宋体" w:eastAsia="宋体" w:cs="宋体"/>
          <w:sz w:val="20"/>
          <w:szCs w:val="20"/>
        </w:rPr>
        <w:t xml:space="preserve"> </w:t>
      </w:r>
      <w:r>
        <w:rPr>
          <w:rFonts w:hint="eastAsia" w:ascii="宋体" w:hAnsi="宋体" w:eastAsia="宋体" w:cs="宋体"/>
          <w:spacing w:val="-2"/>
          <w:sz w:val="20"/>
          <w:szCs w:val="20"/>
        </w:rPr>
        <w:t>微企业的合同份额占到合同总金额</w:t>
      </w:r>
      <w:r>
        <w:rPr>
          <w:rFonts w:hint="eastAsia" w:ascii="宋体" w:hAnsi="宋体" w:eastAsia="宋体" w:cs="宋体"/>
          <w:spacing w:val="-46"/>
          <w:sz w:val="20"/>
          <w:szCs w:val="20"/>
        </w:rPr>
        <w:t xml:space="preserve"> </w:t>
      </w:r>
      <w:r>
        <w:rPr>
          <w:rFonts w:hint="eastAsia" w:ascii="宋体" w:hAnsi="宋体" w:eastAsia="宋体" w:cs="宋体"/>
          <w:spacing w:val="-2"/>
          <w:sz w:val="20"/>
          <w:szCs w:val="20"/>
        </w:rPr>
        <w:t>30%以上的，对联合体的报价给予</w:t>
      </w:r>
      <w:r>
        <w:rPr>
          <w:rFonts w:hint="eastAsia" w:ascii="宋体" w:hAnsi="宋体" w:eastAsia="宋体" w:cs="宋体"/>
          <w:spacing w:val="-61"/>
          <w:sz w:val="20"/>
          <w:szCs w:val="20"/>
        </w:rPr>
        <w:t xml:space="preserve"> </w:t>
      </w:r>
      <w:r>
        <w:rPr>
          <w:rFonts w:hint="eastAsia" w:ascii="宋体" w:hAnsi="宋体" w:eastAsia="宋体" w:cs="宋体"/>
          <w:spacing w:val="-92"/>
          <w:sz w:val="20"/>
          <w:szCs w:val="20"/>
          <w:u w:val="single" w:color="auto"/>
        </w:rPr>
        <w:t xml:space="preserve"> </w:t>
      </w:r>
      <w:r>
        <w:rPr>
          <w:rFonts w:hint="eastAsia" w:ascii="宋体" w:hAnsi="宋体" w:eastAsia="宋体" w:cs="宋体"/>
          <w:spacing w:val="-2"/>
          <w:sz w:val="20"/>
          <w:szCs w:val="20"/>
          <w:u w:val="single" w:color="auto"/>
        </w:rPr>
        <w:t>1%</w:t>
      </w:r>
      <w:r>
        <w:rPr>
          <w:rFonts w:hint="eastAsia" w:ascii="宋体" w:hAnsi="宋体" w:eastAsia="宋体" w:cs="宋体"/>
          <w:spacing w:val="-2"/>
          <w:sz w:val="20"/>
          <w:szCs w:val="20"/>
        </w:rPr>
        <w:t>的</w:t>
      </w:r>
      <w:r>
        <w:rPr>
          <w:rFonts w:hint="eastAsia" w:ascii="宋体" w:hAnsi="宋体" w:eastAsia="宋体" w:cs="宋体"/>
          <w:spacing w:val="-3"/>
          <w:sz w:val="20"/>
          <w:szCs w:val="20"/>
        </w:rPr>
        <w:t>扣除，用扣</w:t>
      </w:r>
      <w:r>
        <w:rPr>
          <w:rFonts w:hint="eastAsia" w:ascii="宋体" w:hAnsi="宋体" w:eastAsia="宋体" w:cs="宋体"/>
          <w:sz w:val="20"/>
          <w:szCs w:val="20"/>
        </w:rPr>
        <w:t xml:space="preserve"> </w:t>
      </w:r>
      <w:r>
        <w:rPr>
          <w:rFonts w:hint="eastAsia" w:ascii="宋体" w:hAnsi="宋体" w:eastAsia="宋体" w:cs="宋体"/>
          <w:spacing w:val="-1"/>
          <w:sz w:val="20"/>
          <w:szCs w:val="20"/>
        </w:rPr>
        <w:t>除后的价格参加评审。</w:t>
      </w:r>
    </w:p>
    <w:p w14:paraId="32522373">
      <w:pPr>
        <w:spacing w:before="78" w:line="298" w:lineRule="auto"/>
        <w:ind w:left="7" w:right="82" w:firstLine="475"/>
        <w:rPr>
          <w:rFonts w:hint="eastAsia" w:ascii="宋体" w:hAnsi="宋体" w:eastAsia="宋体" w:cs="宋体"/>
          <w:sz w:val="20"/>
          <w:szCs w:val="20"/>
        </w:rPr>
      </w:pPr>
      <w:r>
        <w:rPr>
          <w:rFonts w:hint="eastAsia" w:ascii="宋体" w:hAnsi="宋体" w:eastAsia="宋体" w:cs="宋体"/>
          <w:spacing w:val="2"/>
          <w:sz w:val="20"/>
          <w:szCs w:val="20"/>
        </w:rPr>
        <w:t>27.8.5 允许大中型企业向一家或者多家小微企业分包的采购项目，对</w:t>
      </w:r>
      <w:r>
        <w:rPr>
          <w:rFonts w:hint="eastAsia" w:ascii="宋体" w:hAnsi="宋体" w:eastAsia="宋体" w:cs="宋体"/>
          <w:spacing w:val="1"/>
          <w:sz w:val="20"/>
          <w:szCs w:val="20"/>
        </w:rPr>
        <w:t>于分包意</w:t>
      </w:r>
      <w:r>
        <w:rPr>
          <w:rFonts w:hint="eastAsia" w:ascii="宋体" w:hAnsi="宋体" w:eastAsia="宋体" w:cs="宋体"/>
          <w:sz w:val="20"/>
          <w:szCs w:val="20"/>
        </w:rPr>
        <w:t xml:space="preserve"> 向协议约定小微企业的合同份额占到合同总金额</w:t>
      </w:r>
      <w:r>
        <w:rPr>
          <w:rFonts w:hint="eastAsia" w:ascii="宋体" w:hAnsi="宋体" w:eastAsia="宋体" w:cs="宋体"/>
          <w:spacing w:val="-46"/>
          <w:sz w:val="20"/>
          <w:szCs w:val="20"/>
        </w:rPr>
        <w:t xml:space="preserve"> </w:t>
      </w:r>
      <w:r>
        <w:rPr>
          <w:rFonts w:hint="eastAsia" w:ascii="宋体" w:hAnsi="宋体" w:eastAsia="宋体" w:cs="宋体"/>
          <w:sz w:val="20"/>
          <w:szCs w:val="20"/>
        </w:rPr>
        <w:t>30%以上的，对大中型</w:t>
      </w:r>
      <w:r>
        <w:rPr>
          <w:rFonts w:hint="eastAsia" w:ascii="宋体" w:hAnsi="宋体" w:eastAsia="宋体" w:cs="宋体"/>
          <w:spacing w:val="-1"/>
          <w:sz w:val="20"/>
          <w:szCs w:val="20"/>
        </w:rPr>
        <w:t>企业的报价给</w:t>
      </w:r>
      <w:r>
        <w:rPr>
          <w:rFonts w:hint="eastAsia" w:ascii="宋体" w:hAnsi="宋体" w:eastAsia="宋体" w:cs="宋体"/>
          <w:sz w:val="20"/>
          <w:szCs w:val="20"/>
        </w:rPr>
        <w:t xml:space="preserve"> </w:t>
      </w:r>
      <w:r>
        <w:rPr>
          <w:rFonts w:hint="eastAsia" w:ascii="宋体" w:hAnsi="宋体" w:eastAsia="宋体" w:cs="宋体"/>
          <w:spacing w:val="-3"/>
          <w:sz w:val="20"/>
          <w:szCs w:val="20"/>
        </w:rPr>
        <w:t>予</w:t>
      </w:r>
      <w:r>
        <w:rPr>
          <w:rFonts w:hint="eastAsia" w:ascii="宋体" w:hAnsi="宋体" w:eastAsia="宋体" w:cs="宋体"/>
          <w:spacing w:val="-49"/>
          <w:sz w:val="20"/>
          <w:szCs w:val="20"/>
        </w:rPr>
        <w:t xml:space="preserve"> </w:t>
      </w:r>
      <w:r>
        <w:rPr>
          <w:rFonts w:hint="eastAsia" w:ascii="宋体" w:hAnsi="宋体" w:eastAsia="宋体" w:cs="宋体"/>
          <w:spacing w:val="-92"/>
          <w:sz w:val="20"/>
          <w:szCs w:val="20"/>
          <w:u w:val="single" w:color="auto"/>
        </w:rPr>
        <w:t xml:space="preserve"> </w:t>
      </w:r>
      <w:r>
        <w:rPr>
          <w:rFonts w:hint="eastAsia" w:ascii="宋体" w:hAnsi="宋体" w:eastAsia="宋体" w:cs="宋体"/>
          <w:spacing w:val="-3"/>
          <w:sz w:val="20"/>
          <w:szCs w:val="20"/>
          <w:u w:val="single" w:color="auto"/>
        </w:rPr>
        <w:t>1</w:t>
      </w:r>
      <w:r>
        <w:rPr>
          <w:rFonts w:hint="eastAsia" w:ascii="宋体" w:hAnsi="宋体" w:eastAsia="宋体" w:cs="宋体"/>
          <w:spacing w:val="-3"/>
          <w:sz w:val="20"/>
          <w:szCs w:val="20"/>
        </w:rPr>
        <w:t>%的扣除，用扣除后的价格参加评审。</w:t>
      </w:r>
    </w:p>
    <w:p w14:paraId="0BDC087B">
      <w:pPr>
        <w:spacing w:before="157" w:line="308" w:lineRule="auto"/>
        <w:ind w:right="80" w:firstLine="482"/>
        <w:rPr>
          <w:rFonts w:hint="eastAsia" w:ascii="宋体" w:hAnsi="宋体" w:eastAsia="宋体" w:cs="宋体"/>
          <w:sz w:val="20"/>
          <w:szCs w:val="20"/>
        </w:rPr>
      </w:pPr>
      <w:r>
        <w:rPr>
          <w:rFonts w:hint="eastAsia" w:ascii="宋体" w:hAnsi="宋体" w:eastAsia="宋体" w:cs="宋体"/>
          <w:spacing w:val="2"/>
          <w:sz w:val="20"/>
          <w:szCs w:val="20"/>
        </w:rPr>
        <w:t>27.8.6 参加政府采购活动的中小企业应当提供《中小企业声明函》。</w:t>
      </w:r>
      <w:r>
        <w:rPr>
          <w:rFonts w:hint="eastAsia" w:ascii="宋体" w:hAnsi="宋体" w:eastAsia="宋体" w:cs="宋体"/>
          <w:spacing w:val="1"/>
          <w:sz w:val="20"/>
          <w:szCs w:val="20"/>
        </w:rPr>
        <w:t>监狱企业</w:t>
      </w:r>
      <w:r>
        <w:rPr>
          <w:rFonts w:hint="eastAsia" w:ascii="宋体" w:hAnsi="宋体" w:eastAsia="宋体" w:cs="宋体"/>
          <w:sz w:val="20"/>
          <w:szCs w:val="20"/>
        </w:rPr>
        <w:t xml:space="preserve"> </w:t>
      </w:r>
      <w:r>
        <w:rPr>
          <w:rFonts w:hint="eastAsia" w:ascii="宋体" w:hAnsi="宋体" w:eastAsia="宋体" w:cs="宋体"/>
          <w:spacing w:val="-1"/>
          <w:sz w:val="20"/>
          <w:szCs w:val="20"/>
        </w:rPr>
        <w:t>应当提供监狱企业证明复印件。残疾人福利性单位应当提供《残疾人福利</w:t>
      </w:r>
      <w:r>
        <w:rPr>
          <w:rFonts w:hint="eastAsia" w:ascii="宋体" w:hAnsi="宋体" w:eastAsia="宋体" w:cs="宋体"/>
          <w:spacing w:val="-2"/>
          <w:sz w:val="20"/>
          <w:szCs w:val="20"/>
        </w:rPr>
        <w:t>性单位声明</w:t>
      </w:r>
      <w:r>
        <w:rPr>
          <w:rFonts w:hint="eastAsia" w:ascii="宋体" w:hAnsi="宋体" w:eastAsia="宋体" w:cs="宋体"/>
          <w:sz w:val="20"/>
          <w:szCs w:val="20"/>
        </w:rPr>
        <w:t xml:space="preserve"> </w:t>
      </w:r>
      <w:r>
        <w:rPr>
          <w:rFonts w:hint="eastAsia" w:ascii="宋体" w:hAnsi="宋体" w:eastAsia="宋体" w:cs="宋体"/>
          <w:spacing w:val="2"/>
          <w:sz w:val="20"/>
          <w:szCs w:val="20"/>
        </w:rPr>
        <w:t>函》。以上格式详见磋商文件第五部分 投标（响应）文件格式，未提供的视为放弃</w:t>
      </w:r>
      <w:r>
        <w:rPr>
          <w:rFonts w:hint="eastAsia" w:ascii="宋体" w:hAnsi="宋体" w:eastAsia="宋体" w:cs="宋体"/>
          <w:spacing w:val="1"/>
          <w:sz w:val="20"/>
          <w:szCs w:val="20"/>
        </w:rPr>
        <w:t xml:space="preserve"> </w:t>
      </w:r>
      <w:r>
        <w:rPr>
          <w:rFonts w:hint="eastAsia" w:ascii="宋体" w:hAnsi="宋体" w:eastAsia="宋体" w:cs="宋体"/>
          <w:spacing w:val="-1"/>
          <w:sz w:val="20"/>
          <w:szCs w:val="20"/>
        </w:rPr>
        <w:t>享受小微企业价格扣除优惠政策。</w:t>
      </w:r>
    </w:p>
    <w:p w14:paraId="6C833609">
      <w:pPr>
        <w:spacing w:before="158" w:line="278" w:lineRule="auto"/>
        <w:ind w:left="18" w:right="82" w:firstLine="464"/>
        <w:rPr>
          <w:rFonts w:hint="eastAsia" w:ascii="宋体" w:hAnsi="宋体" w:eastAsia="宋体" w:cs="宋体"/>
          <w:sz w:val="20"/>
          <w:szCs w:val="20"/>
        </w:rPr>
      </w:pPr>
      <w:r>
        <w:rPr>
          <w:rFonts w:hint="eastAsia" w:ascii="宋体" w:hAnsi="宋体" w:eastAsia="宋体" w:cs="宋体"/>
          <w:spacing w:val="2"/>
          <w:sz w:val="20"/>
          <w:szCs w:val="20"/>
        </w:rPr>
        <w:t>27.8.7 组成联合体或者接受分包的小微企业与联合体内其他企业、分</w:t>
      </w:r>
      <w:r>
        <w:rPr>
          <w:rFonts w:hint="eastAsia" w:ascii="宋体" w:hAnsi="宋体" w:eastAsia="宋体" w:cs="宋体"/>
          <w:spacing w:val="1"/>
          <w:sz w:val="20"/>
          <w:szCs w:val="20"/>
        </w:rPr>
        <w:t>包企业之</w:t>
      </w:r>
      <w:r>
        <w:rPr>
          <w:rFonts w:hint="eastAsia" w:ascii="宋体" w:hAnsi="宋体" w:eastAsia="宋体" w:cs="宋体"/>
          <w:sz w:val="20"/>
          <w:szCs w:val="20"/>
        </w:rPr>
        <w:t xml:space="preserve"> </w:t>
      </w:r>
      <w:r>
        <w:rPr>
          <w:rFonts w:hint="eastAsia" w:ascii="宋体" w:hAnsi="宋体" w:eastAsia="宋体" w:cs="宋体"/>
          <w:spacing w:val="-1"/>
          <w:sz w:val="20"/>
          <w:szCs w:val="20"/>
        </w:rPr>
        <w:t>间存在直接控股、管理关系的，不享受价格扣除优</w:t>
      </w:r>
      <w:r>
        <w:rPr>
          <w:rFonts w:hint="eastAsia" w:ascii="宋体" w:hAnsi="宋体" w:eastAsia="宋体" w:cs="宋体"/>
          <w:spacing w:val="-2"/>
          <w:sz w:val="20"/>
          <w:szCs w:val="20"/>
        </w:rPr>
        <w:t>惠政策。</w:t>
      </w:r>
    </w:p>
    <w:p w14:paraId="2E769CDE">
      <w:pPr>
        <w:spacing w:before="154" w:line="280" w:lineRule="auto"/>
        <w:ind w:left="5" w:right="77" w:firstLine="477"/>
        <w:rPr>
          <w:rFonts w:hint="eastAsia" w:ascii="宋体" w:hAnsi="宋体" w:eastAsia="宋体" w:cs="宋体"/>
          <w:sz w:val="20"/>
          <w:szCs w:val="20"/>
        </w:rPr>
      </w:pPr>
      <w:r>
        <w:rPr>
          <w:rFonts w:hint="eastAsia" w:ascii="宋体" w:hAnsi="宋体" w:eastAsia="宋体" w:cs="宋体"/>
          <w:spacing w:val="-1"/>
          <w:sz w:val="20"/>
          <w:szCs w:val="20"/>
        </w:rPr>
        <w:t>27.8.8 依据《政府采购促进中小企业发展管理办法》（财库〔2020〕46 号）规</w:t>
      </w:r>
      <w:r>
        <w:rPr>
          <w:rFonts w:hint="eastAsia" w:ascii="宋体" w:hAnsi="宋体" w:eastAsia="宋体" w:cs="宋体"/>
          <w:sz w:val="20"/>
          <w:szCs w:val="20"/>
        </w:rPr>
        <w:t xml:space="preserve"> </w:t>
      </w:r>
      <w:r>
        <w:rPr>
          <w:rFonts w:hint="eastAsia" w:ascii="宋体" w:hAnsi="宋体" w:eastAsia="宋体" w:cs="宋体"/>
          <w:spacing w:val="-1"/>
          <w:sz w:val="20"/>
          <w:szCs w:val="20"/>
        </w:rPr>
        <w:t>定享受扶持政策的小微企业，不得将合同分包给大中型企业。</w:t>
      </w:r>
    </w:p>
    <w:p w14:paraId="28761E90">
      <w:pPr>
        <w:spacing w:before="153" w:line="219" w:lineRule="auto"/>
        <w:ind w:left="482"/>
        <w:rPr>
          <w:rFonts w:hint="eastAsia" w:ascii="宋体" w:hAnsi="宋体" w:eastAsia="宋体" w:cs="宋体"/>
          <w:sz w:val="20"/>
          <w:szCs w:val="20"/>
        </w:rPr>
      </w:pPr>
      <w:r>
        <w:rPr>
          <w:rFonts w:hint="eastAsia" w:ascii="宋体" w:hAnsi="宋体" w:eastAsia="宋体" w:cs="宋体"/>
          <w:spacing w:val="-1"/>
          <w:sz w:val="20"/>
          <w:szCs w:val="20"/>
        </w:rPr>
        <w:t>27.8.9 节能产品、环境标志产品政府采购政策执行</w:t>
      </w:r>
    </w:p>
    <w:p w14:paraId="340A79EA">
      <w:pPr>
        <w:spacing w:before="153" w:line="315" w:lineRule="auto"/>
        <w:ind w:firstLine="491"/>
        <w:rPr>
          <w:rFonts w:hint="eastAsia" w:ascii="宋体" w:hAnsi="宋体" w:eastAsia="宋体" w:cs="宋体"/>
          <w:sz w:val="20"/>
          <w:szCs w:val="20"/>
        </w:rPr>
      </w:pPr>
      <w:r>
        <w:rPr>
          <w:rFonts w:hint="eastAsia" w:ascii="宋体" w:hAnsi="宋体" w:eastAsia="宋体" w:cs="宋体"/>
          <w:spacing w:val="-3"/>
          <w:sz w:val="20"/>
          <w:szCs w:val="20"/>
        </w:rPr>
        <w:t>（1）根据《财政部发展改革委生态环境部市场监管总局关于调整优化节能产品、</w:t>
      </w:r>
      <w:r>
        <w:rPr>
          <w:rFonts w:hint="eastAsia" w:ascii="宋体" w:hAnsi="宋体" w:eastAsia="宋体" w:cs="宋体"/>
          <w:spacing w:val="15"/>
          <w:sz w:val="20"/>
          <w:szCs w:val="20"/>
        </w:rPr>
        <w:t xml:space="preserve"> </w:t>
      </w:r>
      <w:r>
        <w:rPr>
          <w:rFonts w:hint="eastAsia" w:ascii="宋体" w:hAnsi="宋体" w:eastAsia="宋体" w:cs="宋体"/>
          <w:spacing w:val="2"/>
          <w:sz w:val="20"/>
          <w:szCs w:val="20"/>
        </w:rPr>
        <w:t>环境标志产品政府采购执行机制的通知》（财库〔2019〕9 号）相关要</w:t>
      </w:r>
      <w:r>
        <w:rPr>
          <w:rFonts w:hint="eastAsia" w:ascii="宋体" w:hAnsi="宋体" w:eastAsia="宋体" w:cs="宋体"/>
          <w:spacing w:val="1"/>
          <w:sz w:val="20"/>
          <w:szCs w:val="20"/>
        </w:rPr>
        <w:t>求，依据品</w:t>
      </w:r>
      <w:r>
        <w:rPr>
          <w:rFonts w:hint="eastAsia" w:ascii="宋体" w:hAnsi="宋体" w:eastAsia="宋体" w:cs="宋体"/>
          <w:sz w:val="20"/>
          <w:szCs w:val="20"/>
        </w:rPr>
        <w:t xml:space="preserve"> </w:t>
      </w:r>
      <w:r>
        <w:rPr>
          <w:rFonts w:hint="eastAsia" w:ascii="宋体" w:hAnsi="宋体" w:eastAsia="宋体" w:cs="宋体"/>
          <w:spacing w:val="-1"/>
          <w:sz w:val="20"/>
          <w:szCs w:val="20"/>
        </w:rPr>
        <w:t>目清单和认证证书实施政府优先采购和强制采购。本项目采购的产品属于</w:t>
      </w:r>
      <w:r>
        <w:rPr>
          <w:rFonts w:hint="eastAsia" w:ascii="宋体" w:hAnsi="宋体" w:eastAsia="宋体" w:cs="宋体"/>
          <w:spacing w:val="-2"/>
          <w:sz w:val="20"/>
          <w:szCs w:val="20"/>
        </w:rPr>
        <w:t>品目清单范</w:t>
      </w:r>
      <w:r>
        <w:rPr>
          <w:rFonts w:hint="eastAsia" w:ascii="宋体" w:hAnsi="宋体" w:eastAsia="宋体" w:cs="宋体"/>
          <w:sz w:val="20"/>
          <w:szCs w:val="20"/>
        </w:rPr>
        <w:t xml:space="preserve"> </w:t>
      </w:r>
      <w:r>
        <w:rPr>
          <w:rFonts w:hint="eastAsia" w:ascii="宋体" w:hAnsi="宋体" w:eastAsia="宋体" w:cs="宋体"/>
          <w:spacing w:val="-1"/>
          <w:sz w:val="20"/>
          <w:szCs w:val="20"/>
        </w:rPr>
        <w:t>围的，应当依据国家确定的认证机构出具的、处于有效期之内的节能产品</w:t>
      </w:r>
      <w:r>
        <w:rPr>
          <w:rFonts w:hint="eastAsia" w:ascii="宋体" w:hAnsi="宋体" w:eastAsia="宋体" w:cs="宋体"/>
          <w:spacing w:val="-2"/>
          <w:sz w:val="20"/>
          <w:szCs w:val="20"/>
        </w:rPr>
        <w:t>、环境标志</w:t>
      </w:r>
      <w:r>
        <w:rPr>
          <w:rFonts w:hint="eastAsia" w:ascii="宋体" w:hAnsi="宋体" w:eastAsia="宋体" w:cs="宋体"/>
          <w:sz w:val="20"/>
          <w:szCs w:val="20"/>
        </w:rPr>
        <w:t xml:space="preserve"> </w:t>
      </w:r>
      <w:r>
        <w:rPr>
          <w:rFonts w:hint="eastAsia" w:ascii="宋体" w:hAnsi="宋体" w:eastAsia="宋体" w:cs="宋体"/>
          <w:spacing w:val="-1"/>
          <w:sz w:val="20"/>
          <w:szCs w:val="20"/>
        </w:rPr>
        <w:t>产品认证证书，对获得证书的产品实施政府优先采购或强制采购。</w:t>
      </w:r>
    </w:p>
    <w:p w14:paraId="089F0C7E">
      <w:pPr>
        <w:spacing w:before="158" w:line="314" w:lineRule="auto"/>
        <w:ind w:left="2" w:right="80" w:firstLine="488"/>
        <w:rPr>
          <w:rFonts w:hint="eastAsia" w:ascii="宋体" w:hAnsi="宋体" w:eastAsia="宋体" w:cs="宋体"/>
          <w:sz w:val="20"/>
          <w:szCs w:val="20"/>
        </w:rPr>
      </w:pPr>
      <w:r>
        <w:rPr>
          <w:rFonts w:hint="eastAsia" w:ascii="宋体" w:hAnsi="宋体" w:eastAsia="宋体" w:cs="宋体"/>
          <w:spacing w:val="2"/>
          <w:sz w:val="20"/>
          <w:szCs w:val="20"/>
        </w:rPr>
        <w:t>（2）采购标的属于《节能产品政府采购品目清单》、《环境标志产品</w:t>
      </w:r>
      <w:r>
        <w:rPr>
          <w:rFonts w:hint="eastAsia" w:ascii="宋体" w:hAnsi="宋体" w:eastAsia="宋体" w:cs="宋体"/>
          <w:spacing w:val="1"/>
          <w:sz w:val="20"/>
          <w:szCs w:val="20"/>
        </w:rPr>
        <w:t>政府采购</w:t>
      </w:r>
      <w:r>
        <w:rPr>
          <w:rFonts w:hint="eastAsia" w:ascii="宋体" w:hAnsi="宋体" w:eastAsia="宋体" w:cs="宋体"/>
          <w:sz w:val="20"/>
          <w:szCs w:val="20"/>
        </w:rPr>
        <w:t xml:space="preserve"> </w:t>
      </w:r>
      <w:r>
        <w:rPr>
          <w:rFonts w:hint="eastAsia" w:ascii="宋体" w:hAnsi="宋体" w:eastAsia="宋体" w:cs="宋体"/>
          <w:spacing w:val="-1"/>
          <w:sz w:val="20"/>
          <w:szCs w:val="20"/>
        </w:rPr>
        <w:t>品目清单》中优先采购产品类别产品，须提供由《参与实施政府采</w:t>
      </w:r>
      <w:r>
        <w:rPr>
          <w:rFonts w:hint="eastAsia" w:ascii="宋体" w:hAnsi="宋体" w:eastAsia="宋体" w:cs="宋体"/>
          <w:spacing w:val="-2"/>
          <w:sz w:val="20"/>
          <w:szCs w:val="20"/>
        </w:rPr>
        <w:t>购节能产品认证机</w:t>
      </w:r>
      <w:r>
        <w:rPr>
          <w:rFonts w:hint="eastAsia" w:ascii="宋体" w:hAnsi="宋体" w:eastAsia="宋体" w:cs="宋体"/>
          <w:sz w:val="20"/>
          <w:szCs w:val="20"/>
        </w:rPr>
        <w:t xml:space="preserve"> </w:t>
      </w:r>
      <w:r>
        <w:rPr>
          <w:rFonts w:hint="eastAsia" w:ascii="宋体" w:hAnsi="宋体" w:eastAsia="宋体" w:cs="宋体"/>
          <w:spacing w:val="-1"/>
          <w:sz w:val="20"/>
          <w:szCs w:val="20"/>
        </w:rPr>
        <w:t>构名录》、《参与实施政府采购环境标志产品认证机构名录》中确</w:t>
      </w:r>
      <w:r>
        <w:rPr>
          <w:rFonts w:hint="eastAsia" w:ascii="宋体" w:hAnsi="宋体" w:eastAsia="宋体" w:cs="宋体"/>
          <w:spacing w:val="-2"/>
          <w:sz w:val="20"/>
          <w:szCs w:val="20"/>
        </w:rPr>
        <w:t>定的认证机构出具</w:t>
      </w:r>
      <w:r>
        <w:rPr>
          <w:rFonts w:hint="eastAsia" w:ascii="宋体" w:hAnsi="宋体" w:eastAsia="宋体" w:cs="宋体"/>
          <w:sz w:val="20"/>
          <w:szCs w:val="20"/>
        </w:rPr>
        <w:t xml:space="preserve"> </w:t>
      </w:r>
      <w:r>
        <w:rPr>
          <w:rFonts w:hint="eastAsia" w:ascii="宋体" w:hAnsi="宋体" w:eastAsia="宋体" w:cs="宋体"/>
          <w:spacing w:val="-1"/>
          <w:sz w:val="20"/>
          <w:szCs w:val="20"/>
        </w:rPr>
        <w:t>的、处于有效期之内的节能产品认证证书或环境标志产品认证证书</w:t>
      </w:r>
      <w:r>
        <w:rPr>
          <w:rFonts w:hint="eastAsia" w:ascii="宋体" w:hAnsi="宋体" w:eastAsia="宋体" w:cs="宋体"/>
          <w:spacing w:val="-2"/>
          <w:sz w:val="20"/>
          <w:szCs w:val="20"/>
        </w:rPr>
        <w:t>（复印件加盖供应</w:t>
      </w:r>
      <w:r>
        <w:rPr>
          <w:rFonts w:hint="eastAsia" w:ascii="宋体" w:hAnsi="宋体" w:eastAsia="宋体" w:cs="宋体"/>
          <w:sz w:val="20"/>
          <w:szCs w:val="20"/>
        </w:rPr>
        <w:t xml:space="preserve"> </w:t>
      </w:r>
      <w:r>
        <w:rPr>
          <w:rFonts w:hint="eastAsia" w:ascii="宋体" w:hAnsi="宋体" w:eastAsia="宋体" w:cs="宋体"/>
          <w:spacing w:val="-4"/>
          <w:sz w:val="20"/>
          <w:szCs w:val="20"/>
        </w:rPr>
        <w:t>商公章</w:t>
      </w:r>
      <w:r>
        <w:rPr>
          <w:rFonts w:hint="eastAsia" w:ascii="宋体" w:hAnsi="宋体" w:eastAsia="宋体" w:cs="宋体"/>
          <w:spacing w:val="11"/>
          <w:sz w:val="20"/>
          <w:szCs w:val="20"/>
        </w:rPr>
        <w:t>），</w:t>
      </w:r>
      <w:r>
        <w:rPr>
          <w:rFonts w:hint="eastAsia" w:ascii="宋体" w:hAnsi="宋体" w:eastAsia="宋体" w:cs="宋体"/>
          <w:spacing w:val="-4"/>
          <w:sz w:val="20"/>
          <w:szCs w:val="20"/>
        </w:rPr>
        <w:t>将按照“详细评审</w:t>
      </w:r>
      <w:r>
        <w:rPr>
          <w:rFonts w:hint="eastAsia" w:ascii="宋体" w:hAnsi="宋体" w:eastAsia="宋体" w:cs="宋体"/>
          <w:spacing w:val="-88"/>
          <w:sz w:val="20"/>
          <w:szCs w:val="20"/>
        </w:rPr>
        <w:t xml:space="preserve"> </w:t>
      </w:r>
      <w:r>
        <w:rPr>
          <w:rFonts w:hint="eastAsia" w:ascii="宋体" w:hAnsi="宋体" w:eastAsia="宋体" w:cs="宋体"/>
          <w:spacing w:val="-4"/>
          <w:sz w:val="20"/>
          <w:szCs w:val="20"/>
        </w:rPr>
        <w:t>”给予加分。</w:t>
      </w:r>
    </w:p>
    <w:p w14:paraId="03EDD640">
      <w:pPr>
        <w:spacing w:line="314" w:lineRule="auto"/>
        <w:rPr>
          <w:rFonts w:hint="eastAsia" w:ascii="宋体" w:hAnsi="宋体" w:eastAsia="宋体" w:cs="宋体"/>
          <w:sz w:val="20"/>
          <w:szCs w:val="20"/>
        </w:rPr>
        <w:sectPr>
          <w:footerReference r:id="rId12" w:type="default"/>
          <w:pgSz w:w="11910" w:h="16840"/>
          <w:pgMar w:top="1536" w:right="1449" w:bottom="1410" w:left="1540" w:header="0" w:footer="1248" w:gutter="0"/>
          <w:pgNumType w:fmt="decimal"/>
          <w:cols w:space="720" w:num="1"/>
        </w:sectPr>
      </w:pPr>
    </w:p>
    <w:p w14:paraId="36DCA394">
      <w:pPr>
        <w:spacing w:before="91" w:line="214" w:lineRule="auto"/>
        <w:ind w:left="230"/>
        <w:rPr>
          <w:rFonts w:ascii="宋体" w:hAnsi="宋体" w:eastAsia="宋体" w:cs="宋体"/>
          <w:sz w:val="28"/>
          <w:szCs w:val="28"/>
        </w:rPr>
      </w:pPr>
      <w:r>
        <w:rPr>
          <w:rFonts w:ascii="宋体" w:hAnsi="宋体" w:eastAsia="宋体" w:cs="宋体"/>
          <w:b/>
          <w:bCs/>
          <w:spacing w:val="-10"/>
          <w:sz w:val="28"/>
          <w:szCs w:val="28"/>
        </w:rPr>
        <w:t>附表</w:t>
      </w:r>
      <w:r>
        <w:rPr>
          <w:rFonts w:ascii="宋体" w:hAnsi="宋体" w:eastAsia="宋体" w:cs="宋体"/>
          <w:spacing w:val="-33"/>
          <w:sz w:val="28"/>
          <w:szCs w:val="28"/>
        </w:rPr>
        <w:t xml:space="preserve"> </w:t>
      </w:r>
      <w:r>
        <w:rPr>
          <w:rFonts w:ascii="宋体" w:hAnsi="宋体" w:eastAsia="宋体" w:cs="宋体"/>
          <w:b/>
          <w:bCs/>
          <w:spacing w:val="-10"/>
          <w:sz w:val="28"/>
          <w:szCs w:val="28"/>
        </w:rPr>
        <w:t>1：资格审查表</w:t>
      </w:r>
    </w:p>
    <w:tbl>
      <w:tblPr>
        <w:tblStyle w:val="13"/>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725"/>
        <w:gridCol w:w="3146"/>
        <w:gridCol w:w="3713"/>
        <w:gridCol w:w="567"/>
        <w:gridCol w:w="587"/>
      </w:tblGrid>
      <w:tr w14:paraId="631EB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00" w:type="dxa"/>
            <w:vMerge w:val="restart"/>
            <w:tcBorders>
              <w:bottom w:val="nil"/>
            </w:tcBorders>
          </w:tcPr>
          <w:p w14:paraId="32C7BD8D">
            <w:pPr>
              <w:pStyle w:val="14"/>
              <w:spacing w:before="257" w:line="229" w:lineRule="auto"/>
              <w:ind w:left="70"/>
              <w:rPr>
                <w:sz w:val="20"/>
                <w:szCs w:val="20"/>
              </w:rPr>
            </w:pPr>
            <w:r>
              <w:rPr>
                <w:spacing w:val="5"/>
                <w:sz w:val="20"/>
                <w:szCs w:val="20"/>
              </w:rPr>
              <w:t>序号</w:t>
            </w:r>
          </w:p>
        </w:tc>
        <w:tc>
          <w:tcPr>
            <w:tcW w:w="725" w:type="dxa"/>
            <w:vMerge w:val="restart"/>
            <w:tcBorders>
              <w:bottom w:val="nil"/>
            </w:tcBorders>
          </w:tcPr>
          <w:p w14:paraId="75479070">
            <w:pPr>
              <w:pStyle w:val="14"/>
              <w:spacing w:before="257" w:line="228" w:lineRule="auto"/>
              <w:ind w:left="181"/>
              <w:rPr>
                <w:sz w:val="20"/>
                <w:szCs w:val="20"/>
              </w:rPr>
            </w:pPr>
            <w:r>
              <w:rPr>
                <w:spacing w:val="4"/>
                <w:sz w:val="20"/>
                <w:szCs w:val="20"/>
              </w:rPr>
              <w:t>类型</w:t>
            </w:r>
          </w:p>
        </w:tc>
        <w:tc>
          <w:tcPr>
            <w:tcW w:w="3146" w:type="dxa"/>
            <w:vMerge w:val="restart"/>
            <w:tcBorders>
              <w:bottom w:val="nil"/>
            </w:tcBorders>
          </w:tcPr>
          <w:p w14:paraId="170A723F">
            <w:pPr>
              <w:pStyle w:val="14"/>
              <w:spacing w:before="257" w:line="228" w:lineRule="auto"/>
              <w:ind w:left="1194"/>
              <w:rPr>
                <w:sz w:val="20"/>
                <w:szCs w:val="20"/>
              </w:rPr>
            </w:pPr>
            <w:r>
              <w:rPr>
                <w:spacing w:val="4"/>
                <w:sz w:val="20"/>
                <w:szCs w:val="20"/>
              </w:rPr>
              <w:t>审查要求</w:t>
            </w:r>
          </w:p>
        </w:tc>
        <w:tc>
          <w:tcPr>
            <w:tcW w:w="3713" w:type="dxa"/>
            <w:vMerge w:val="restart"/>
            <w:tcBorders>
              <w:bottom w:val="nil"/>
            </w:tcBorders>
          </w:tcPr>
          <w:p w14:paraId="72376977">
            <w:pPr>
              <w:pStyle w:val="14"/>
              <w:spacing w:before="257" w:line="228" w:lineRule="auto"/>
              <w:ind w:left="1468"/>
              <w:rPr>
                <w:sz w:val="20"/>
                <w:szCs w:val="20"/>
              </w:rPr>
            </w:pPr>
            <w:r>
              <w:rPr>
                <w:spacing w:val="7"/>
                <w:sz w:val="20"/>
                <w:szCs w:val="20"/>
              </w:rPr>
              <w:t>要求说明</w:t>
            </w:r>
          </w:p>
        </w:tc>
        <w:tc>
          <w:tcPr>
            <w:tcW w:w="1154" w:type="dxa"/>
            <w:gridSpan w:val="2"/>
          </w:tcPr>
          <w:p w14:paraId="5BE05449">
            <w:pPr>
              <w:pStyle w:val="14"/>
              <w:spacing w:before="74" w:line="228" w:lineRule="auto"/>
              <w:ind w:left="187"/>
              <w:rPr>
                <w:sz w:val="20"/>
                <w:szCs w:val="20"/>
              </w:rPr>
            </w:pPr>
            <w:r>
              <w:rPr>
                <w:spacing w:val="7"/>
                <w:sz w:val="20"/>
                <w:szCs w:val="20"/>
              </w:rPr>
              <w:t>评审意见</w:t>
            </w:r>
          </w:p>
        </w:tc>
      </w:tr>
      <w:tr w14:paraId="2E88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00" w:type="dxa"/>
            <w:vMerge w:val="continue"/>
            <w:tcBorders>
              <w:top w:val="nil"/>
            </w:tcBorders>
          </w:tcPr>
          <w:p w14:paraId="4B2CFD54">
            <w:pPr>
              <w:rPr>
                <w:rFonts w:ascii="Arial"/>
                <w:sz w:val="21"/>
              </w:rPr>
            </w:pPr>
          </w:p>
        </w:tc>
        <w:tc>
          <w:tcPr>
            <w:tcW w:w="725" w:type="dxa"/>
            <w:vMerge w:val="continue"/>
            <w:tcBorders>
              <w:top w:val="nil"/>
            </w:tcBorders>
          </w:tcPr>
          <w:p w14:paraId="4E76389A">
            <w:pPr>
              <w:rPr>
                <w:rFonts w:ascii="Arial"/>
                <w:sz w:val="21"/>
              </w:rPr>
            </w:pPr>
          </w:p>
        </w:tc>
        <w:tc>
          <w:tcPr>
            <w:tcW w:w="3146" w:type="dxa"/>
            <w:vMerge w:val="continue"/>
            <w:tcBorders>
              <w:top w:val="nil"/>
            </w:tcBorders>
          </w:tcPr>
          <w:p w14:paraId="79020384">
            <w:pPr>
              <w:rPr>
                <w:rFonts w:ascii="Arial"/>
                <w:sz w:val="21"/>
              </w:rPr>
            </w:pPr>
          </w:p>
        </w:tc>
        <w:tc>
          <w:tcPr>
            <w:tcW w:w="3713" w:type="dxa"/>
            <w:vMerge w:val="continue"/>
            <w:tcBorders>
              <w:top w:val="nil"/>
            </w:tcBorders>
          </w:tcPr>
          <w:p w14:paraId="300192C0">
            <w:pPr>
              <w:rPr>
                <w:rFonts w:ascii="Arial"/>
                <w:sz w:val="21"/>
              </w:rPr>
            </w:pPr>
          </w:p>
        </w:tc>
        <w:tc>
          <w:tcPr>
            <w:tcW w:w="567" w:type="dxa"/>
          </w:tcPr>
          <w:p w14:paraId="553175A1">
            <w:pPr>
              <w:pStyle w:val="14"/>
              <w:spacing w:before="70" w:line="231" w:lineRule="auto"/>
              <w:ind w:left="215"/>
              <w:rPr>
                <w:sz w:val="20"/>
                <w:szCs w:val="20"/>
              </w:rPr>
            </w:pPr>
            <w:r>
              <w:rPr>
                <w:sz w:val="20"/>
                <w:szCs w:val="20"/>
              </w:rPr>
              <w:t>是</w:t>
            </w:r>
          </w:p>
        </w:tc>
        <w:tc>
          <w:tcPr>
            <w:tcW w:w="587" w:type="dxa"/>
          </w:tcPr>
          <w:p w14:paraId="064375BF">
            <w:pPr>
              <w:pStyle w:val="14"/>
              <w:spacing w:before="70" w:line="228" w:lineRule="auto"/>
              <w:ind w:left="225"/>
              <w:rPr>
                <w:sz w:val="20"/>
                <w:szCs w:val="20"/>
              </w:rPr>
            </w:pPr>
            <w:r>
              <w:rPr>
                <w:sz w:val="20"/>
                <w:szCs w:val="20"/>
              </w:rPr>
              <w:t>否</w:t>
            </w:r>
          </w:p>
        </w:tc>
      </w:tr>
      <w:tr w14:paraId="1D99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0" w:type="dxa"/>
          </w:tcPr>
          <w:p w14:paraId="4B944AF3">
            <w:pPr>
              <w:spacing w:line="368" w:lineRule="auto"/>
              <w:rPr>
                <w:rFonts w:ascii="Arial"/>
                <w:sz w:val="21"/>
              </w:rPr>
            </w:pPr>
          </w:p>
          <w:p w14:paraId="52DB5F22">
            <w:pPr>
              <w:pStyle w:val="14"/>
              <w:spacing w:before="65" w:line="189" w:lineRule="auto"/>
              <w:ind w:left="245"/>
              <w:rPr>
                <w:sz w:val="20"/>
                <w:szCs w:val="20"/>
              </w:rPr>
            </w:pPr>
            <w:r>
              <w:rPr>
                <w:sz w:val="20"/>
                <w:szCs w:val="20"/>
              </w:rPr>
              <w:t>1</w:t>
            </w:r>
          </w:p>
        </w:tc>
        <w:tc>
          <w:tcPr>
            <w:tcW w:w="725" w:type="dxa"/>
          </w:tcPr>
          <w:p w14:paraId="7F055814">
            <w:pPr>
              <w:pStyle w:val="14"/>
              <w:spacing w:before="261" w:line="300" w:lineRule="auto"/>
              <w:ind w:left="61" w:right="249" w:firstLine="6"/>
              <w:jc w:val="both"/>
              <w:rPr>
                <w:sz w:val="20"/>
                <w:szCs w:val="20"/>
              </w:rPr>
            </w:pPr>
            <w:r>
              <w:rPr>
                <w:spacing w:val="1"/>
                <w:sz w:val="20"/>
                <w:szCs w:val="20"/>
              </w:rPr>
              <w:t>营业</w:t>
            </w:r>
            <w:r>
              <w:rPr>
                <w:sz w:val="20"/>
                <w:szCs w:val="20"/>
              </w:rPr>
              <w:t xml:space="preserve"> </w:t>
            </w:r>
            <w:r>
              <w:rPr>
                <w:spacing w:val="4"/>
                <w:sz w:val="20"/>
                <w:szCs w:val="20"/>
              </w:rPr>
              <w:t>执照</w:t>
            </w:r>
          </w:p>
        </w:tc>
        <w:tc>
          <w:tcPr>
            <w:tcW w:w="3146" w:type="dxa"/>
          </w:tcPr>
          <w:p w14:paraId="6465A368">
            <w:pPr>
              <w:pStyle w:val="14"/>
              <w:spacing w:before="260" w:line="300" w:lineRule="auto"/>
              <w:ind w:left="62" w:right="34" w:firstLine="4"/>
              <w:rPr>
                <w:sz w:val="20"/>
                <w:szCs w:val="20"/>
              </w:rPr>
            </w:pPr>
            <w:r>
              <w:rPr>
                <w:spacing w:val="2"/>
                <w:sz w:val="20"/>
                <w:szCs w:val="20"/>
              </w:rPr>
              <w:t>营业执照（或事业单位法人证书）</w:t>
            </w:r>
            <w:r>
              <w:rPr>
                <w:spacing w:val="8"/>
                <w:sz w:val="20"/>
                <w:szCs w:val="20"/>
              </w:rPr>
              <w:t xml:space="preserve"> </w:t>
            </w:r>
            <w:r>
              <w:rPr>
                <w:spacing w:val="6"/>
                <w:sz w:val="20"/>
                <w:szCs w:val="20"/>
              </w:rPr>
              <w:t>等证明材料。</w:t>
            </w:r>
          </w:p>
        </w:tc>
        <w:tc>
          <w:tcPr>
            <w:tcW w:w="3713" w:type="dxa"/>
          </w:tcPr>
          <w:p w14:paraId="72D63527">
            <w:pPr>
              <w:pStyle w:val="14"/>
              <w:spacing w:before="91" w:line="284" w:lineRule="auto"/>
              <w:ind w:left="64" w:right="101"/>
              <w:jc w:val="both"/>
              <w:rPr>
                <w:sz w:val="20"/>
                <w:szCs w:val="20"/>
              </w:rPr>
            </w:pPr>
            <w:r>
              <w:rPr>
                <w:spacing w:val="8"/>
                <w:sz w:val="20"/>
                <w:szCs w:val="20"/>
              </w:rPr>
              <w:t>提供营业执照（或事业单位法人证书）</w:t>
            </w:r>
            <w:r>
              <w:rPr>
                <w:spacing w:val="4"/>
                <w:sz w:val="20"/>
                <w:szCs w:val="20"/>
              </w:rPr>
              <w:t xml:space="preserve"> </w:t>
            </w:r>
            <w:r>
              <w:rPr>
                <w:spacing w:val="7"/>
                <w:sz w:val="20"/>
                <w:szCs w:val="20"/>
              </w:rPr>
              <w:t>等证明材料（加盖单位公章</w:t>
            </w:r>
            <w:r>
              <w:rPr>
                <w:spacing w:val="8"/>
                <w:sz w:val="20"/>
                <w:szCs w:val="20"/>
              </w:rPr>
              <w:t>）；</w:t>
            </w:r>
            <w:r>
              <w:rPr>
                <w:spacing w:val="7"/>
                <w:sz w:val="20"/>
                <w:szCs w:val="20"/>
              </w:rPr>
              <w:t>如投标</w:t>
            </w:r>
            <w:r>
              <w:rPr>
                <w:spacing w:val="1"/>
                <w:sz w:val="20"/>
                <w:szCs w:val="20"/>
              </w:rPr>
              <w:t xml:space="preserve"> </w:t>
            </w:r>
            <w:r>
              <w:rPr>
                <w:spacing w:val="8"/>
                <w:sz w:val="20"/>
                <w:szCs w:val="20"/>
              </w:rPr>
              <w:t>人为自然人需提供身份证明。</w:t>
            </w:r>
          </w:p>
        </w:tc>
        <w:tc>
          <w:tcPr>
            <w:tcW w:w="567" w:type="dxa"/>
          </w:tcPr>
          <w:p w14:paraId="7A3FCE18">
            <w:pPr>
              <w:rPr>
                <w:rFonts w:ascii="Arial"/>
                <w:sz w:val="21"/>
              </w:rPr>
            </w:pPr>
          </w:p>
        </w:tc>
        <w:tc>
          <w:tcPr>
            <w:tcW w:w="587" w:type="dxa"/>
          </w:tcPr>
          <w:p w14:paraId="6328E044">
            <w:pPr>
              <w:rPr>
                <w:rFonts w:ascii="Arial"/>
                <w:sz w:val="21"/>
              </w:rPr>
            </w:pPr>
          </w:p>
        </w:tc>
      </w:tr>
      <w:tr w14:paraId="1FF5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00" w:type="dxa"/>
          </w:tcPr>
          <w:p w14:paraId="4CB6D690">
            <w:pPr>
              <w:spacing w:line="269" w:lineRule="auto"/>
              <w:rPr>
                <w:rFonts w:ascii="Arial"/>
                <w:sz w:val="21"/>
              </w:rPr>
            </w:pPr>
          </w:p>
          <w:p w14:paraId="13EAAD47">
            <w:pPr>
              <w:spacing w:line="269" w:lineRule="auto"/>
              <w:rPr>
                <w:rFonts w:ascii="Arial"/>
                <w:sz w:val="21"/>
              </w:rPr>
            </w:pPr>
          </w:p>
          <w:p w14:paraId="7CB69EF2">
            <w:pPr>
              <w:pStyle w:val="14"/>
              <w:spacing w:before="65" w:line="189" w:lineRule="auto"/>
              <w:ind w:left="232"/>
              <w:rPr>
                <w:sz w:val="20"/>
                <w:szCs w:val="20"/>
              </w:rPr>
            </w:pPr>
            <w:r>
              <w:rPr>
                <w:sz w:val="20"/>
                <w:szCs w:val="20"/>
              </w:rPr>
              <w:t>2</w:t>
            </w:r>
          </w:p>
        </w:tc>
        <w:tc>
          <w:tcPr>
            <w:tcW w:w="725" w:type="dxa"/>
          </w:tcPr>
          <w:p w14:paraId="5B8A49B8">
            <w:pPr>
              <w:spacing w:line="365" w:lineRule="auto"/>
              <w:jc w:val="both"/>
              <w:rPr>
                <w:rFonts w:ascii="Arial"/>
                <w:sz w:val="21"/>
              </w:rPr>
            </w:pPr>
          </w:p>
          <w:p w14:paraId="56C5033B">
            <w:pPr>
              <w:pStyle w:val="14"/>
              <w:spacing w:before="65" w:line="299" w:lineRule="auto"/>
              <w:ind w:left="59" w:right="249" w:firstLine="2"/>
              <w:jc w:val="both"/>
              <w:rPr>
                <w:sz w:val="20"/>
                <w:szCs w:val="20"/>
              </w:rPr>
            </w:pPr>
            <w:r>
              <w:rPr>
                <w:spacing w:val="4"/>
                <w:sz w:val="20"/>
                <w:szCs w:val="20"/>
              </w:rPr>
              <w:t>财务</w:t>
            </w:r>
            <w:r>
              <w:rPr>
                <w:sz w:val="20"/>
                <w:szCs w:val="20"/>
              </w:rPr>
              <w:t xml:space="preserve"> </w:t>
            </w:r>
            <w:r>
              <w:rPr>
                <w:spacing w:val="5"/>
                <w:sz w:val="20"/>
                <w:szCs w:val="20"/>
              </w:rPr>
              <w:t>报告</w:t>
            </w:r>
          </w:p>
        </w:tc>
        <w:tc>
          <w:tcPr>
            <w:tcW w:w="3146" w:type="dxa"/>
          </w:tcPr>
          <w:p w14:paraId="560DA04F">
            <w:pPr>
              <w:spacing w:line="364" w:lineRule="auto"/>
              <w:rPr>
                <w:rFonts w:ascii="Arial"/>
                <w:sz w:val="21"/>
              </w:rPr>
            </w:pPr>
          </w:p>
          <w:p w14:paraId="035A7B6A">
            <w:pPr>
              <w:pStyle w:val="14"/>
              <w:spacing w:before="65" w:line="300" w:lineRule="auto"/>
              <w:ind w:left="62" w:right="150" w:firstLine="2"/>
              <w:rPr>
                <w:sz w:val="20"/>
                <w:szCs w:val="20"/>
              </w:rPr>
            </w:pPr>
            <w:r>
              <w:rPr>
                <w:spacing w:val="8"/>
                <w:sz w:val="20"/>
                <w:szCs w:val="20"/>
              </w:rPr>
              <w:t>具有良好的商业信誉和健全的财</w:t>
            </w:r>
            <w:r>
              <w:rPr>
                <w:spacing w:val="12"/>
                <w:sz w:val="20"/>
                <w:szCs w:val="20"/>
              </w:rPr>
              <w:t xml:space="preserve"> </w:t>
            </w:r>
            <w:r>
              <w:rPr>
                <w:spacing w:val="6"/>
                <w:sz w:val="20"/>
                <w:szCs w:val="20"/>
              </w:rPr>
              <w:t>务会计制度。</w:t>
            </w:r>
          </w:p>
        </w:tc>
        <w:tc>
          <w:tcPr>
            <w:tcW w:w="3713" w:type="dxa"/>
          </w:tcPr>
          <w:p w14:paraId="7449685F">
            <w:pPr>
              <w:pStyle w:val="14"/>
              <w:spacing w:before="93" w:line="291" w:lineRule="auto"/>
              <w:ind w:left="62" w:right="119" w:firstLine="1"/>
              <w:jc w:val="both"/>
              <w:rPr>
                <w:sz w:val="20"/>
                <w:szCs w:val="20"/>
              </w:rPr>
            </w:pPr>
            <w:r>
              <w:rPr>
                <w:spacing w:val="6"/>
                <w:sz w:val="20"/>
                <w:szCs w:val="20"/>
              </w:rPr>
              <w:t>提供最近一年度（2023</w:t>
            </w:r>
            <w:r>
              <w:rPr>
                <w:spacing w:val="-40"/>
                <w:sz w:val="20"/>
                <w:szCs w:val="20"/>
              </w:rPr>
              <w:t xml:space="preserve"> </w:t>
            </w:r>
            <w:r>
              <w:rPr>
                <w:spacing w:val="6"/>
                <w:sz w:val="20"/>
                <w:szCs w:val="20"/>
              </w:rPr>
              <w:t>年度或</w:t>
            </w:r>
            <w:r>
              <w:rPr>
                <w:spacing w:val="-35"/>
                <w:sz w:val="20"/>
                <w:szCs w:val="20"/>
              </w:rPr>
              <w:t xml:space="preserve"> </w:t>
            </w:r>
            <w:r>
              <w:rPr>
                <w:spacing w:val="6"/>
                <w:sz w:val="20"/>
                <w:szCs w:val="20"/>
              </w:rPr>
              <w:t>2024</w:t>
            </w:r>
            <w:r>
              <w:rPr>
                <w:spacing w:val="-39"/>
                <w:sz w:val="20"/>
                <w:szCs w:val="20"/>
              </w:rPr>
              <w:t xml:space="preserve"> </w:t>
            </w:r>
            <w:r>
              <w:rPr>
                <w:spacing w:val="6"/>
                <w:sz w:val="20"/>
                <w:szCs w:val="20"/>
              </w:rPr>
              <w:t>年</w:t>
            </w:r>
            <w:r>
              <w:rPr>
                <w:sz w:val="20"/>
                <w:szCs w:val="20"/>
              </w:rPr>
              <w:t xml:space="preserve"> </w:t>
            </w:r>
            <w:r>
              <w:rPr>
                <w:spacing w:val="7"/>
                <w:sz w:val="20"/>
                <w:szCs w:val="20"/>
              </w:rPr>
              <w:t>度）的审计报告（或银行出具的相关资</w:t>
            </w:r>
            <w:r>
              <w:rPr>
                <w:spacing w:val="5"/>
                <w:sz w:val="20"/>
                <w:szCs w:val="20"/>
              </w:rPr>
              <w:t xml:space="preserve"> </w:t>
            </w:r>
            <w:r>
              <w:rPr>
                <w:spacing w:val="7"/>
                <w:sz w:val="20"/>
                <w:szCs w:val="20"/>
              </w:rPr>
              <w:t>信证明材料）等；证明材料加盖单位公</w:t>
            </w:r>
            <w:r>
              <w:rPr>
                <w:spacing w:val="5"/>
                <w:sz w:val="20"/>
                <w:szCs w:val="20"/>
              </w:rPr>
              <w:t xml:space="preserve"> </w:t>
            </w:r>
            <w:r>
              <w:rPr>
                <w:sz w:val="20"/>
                <w:szCs w:val="20"/>
              </w:rPr>
              <w:t>章。</w:t>
            </w:r>
          </w:p>
        </w:tc>
        <w:tc>
          <w:tcPr>
            <w:tcW w:w="567" w:type="dxa"/>
          </w:tcPr>
          <w:p w14:paraId="7FE77B0C">
            <w:pPr>
              <w:rPr>
                <w:rFonts w:ascii="Arial"/>
                <w:sz w:val="21"/>
              </w:rPr>
            </w:pPr>
          </w:p>
        </w:tc>
        <w:tc>
          <w:tcPr>
            <w:tcW w:w="587" w:type="dxa"/>
          </w:tcPr>
          <w:p w14:paraId="0D85637A">
            <w:pPr>
              <w:rPr>
                <w:rFonts w:ascii="Arial"/>
                <w:sz w:val="21"/>
              </w:rPr>
            </w:pPr>
          </w:p>
        </w:tc>
      </w:tr>
      <w:tr w14:paraId="72DF7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500" w:type="dxa"/>
          </w:tcPr>
          <w:p w14:paraId="5791C53C">
            <w:pPr>
              <w:spacing w:line="278" w:lineRule="auto"/>
              <w:rPr>
                <w:rFonts w:ascii="Arial"/>
                <w:sz w:val="21"/>
              </w:rPr>
            </w:pPr>
          </w:p>
          <w:p w14:paraId="0395DFBB">
            <w:pPr>
              <w:spacing w:line="278" w:lineRule="auto"/>
              <w:rPr>
                <w:rFonts w:ascii="Arial"/>
                <w:sz w:val="21"/>
              </w:rPr>
            </w:pPr>
          </w:p>
          <w:p w14:paraId="04C056FE">
            <w:pPr>
              <w:spacing w:line="279" w:lineRule="auto"/>
              <w:rPr>
                <w:rFonts w:ascii="Arial"/>
                <w:sz w:val="21"/>
              </w:rPr>
            </w:pPr>
          </w:p>
          <w:p w14:paraId="00F25BC2">
            <w:pPr>
              <w:spacing w:line="279" w:lineRule="auto"/>
              <w:rPr>
                <w:rFonts w:ascii="Arial"/>
                <w:sz w:val="21"/>
              </w:rPr>
            </w:pPr>
          </w:p>
          <w:p w14:paraId="3A840B8D">
            <w:pPr>
              <w:pStyle w:val="14"/>
              <w:spacing w:before="65" w:line="189" w:lineRule="auto"/>
              <w:ind w:left="234"/>
              <w:rPr>
                <w:sz w:val="20"/>
                <w:szCs w:val="20"/>
              </w:rPr>
            </w:pPr>
            <w:r>
              <w:rPr>
                <w:sz w:val="20"/>
                <w:szCs w:val="20"/>
              </w:rPr>
              <w:t>3</w:t>
            </w:r>
          </w:p>
        </w:tc>
        <w:tc>
          <w:tcPr>
            <w:tcW w:w="725" w:type="dxa"/>
          </w:tcPr>
          <w:p w14:paraId="134C1E21">
            <w:pPr>
              <w:spacing w:line="314" w:lineRule="auto"/>
              <w:jc w:val="both"/>
              <w:rPr>
                <w:rFonts w:ascii="Arial"/>
                <w:sz w:val="21"/>
              </w:rPr>
            </w:pPr>
          </w:p>
          <w:p w14:paraId="7582AE71">
            <w:pPr>
              <w:spacing w:line="315" w:lineRule="auto"/>
              <w:jc w:val="both"/>
              <w:rPr>
                <w:rFonts w:ascii="Arial"/>
                <w:sz w:val="21"/>
              </w:rPr>
            </w:pPr>
          </w:p>
          <w:p w14:paraId="0BD377F3">
            <w:pPr>
              <w:spacing w:line="315" w:lineRule="auto"/>
              <w:jc w:val="both"/>
              <w:rPr>
                <w:rFonts w:ascii="Arial"/>
                <w:sz w:val="21"/>
              </w:rPr>
            </w:pPr>
          </w:p>
          <w:p w14:paraId="19FAE0DC">
            <w:pPr>
              <w:pStyle w:val="14"/>
              <w:spacing w:before="65" w:line="298" w:lineRule="auto"/>
              <w:ind w:left="69" w:right="249" w:hanging="8"/>
              <w:jc w:val="both"/>
              <w:rPr>
                <w:sz w:val="20"/>
                <w:szCs w:val="20"/>
              </w:rPr>
            </w:pPr>
            <w:r>
              <w:rPr>
                <w:spacing w:val="4"/>
                <w:sz w:val="20"/>
                <w:szCs w:val="20"/>
              </w:rPr>
              <w:t>基本</w:t>
            </w:r>
            <w:r>
              <w:rPr>
                <w:sz w:val="20"/>
                <w:szCs w:val="20"/>
              </w:rPr>
              <w:t xml:space="preserve"> 资质</w:t>
            </w:r>
          </w:p>
        </w:tc>
        <w:tc>
          <w:tcPr>
            <w:tcW w:w="3146" w:type="dxa"/>
          </w:tcPr>
          <w:p w14:paraId="75B64D64">
            <w:pPr>
              <w:spacing w:line="318" w:lineRule="auto"/>
              <w:rPr>
                <w:rFonts w:ascii="Arial"/>
                <w:sz w:val="21"/>
              </w:rPr>
            </w:pPr>
          </w:p>
          <w:p w14:paraId="10E98236">
            <w:pPr>
              <w:spacing w:line="319" w:lineRule="auto"/>
              <w:rPr>
                <w:rFonts w:ascii="Arial"/>
                <w:sz w:val="21"/>
              </w:rPr>
            </w:pPr>
          </w:p>
          <w:p w14:paraId="0B46C6D7">
            <w:pPr>
              <w:spacing w:line="319" w:lineRule="auto"/>
              <w:rPr>
                <w:rFonts w:ascii="Arial"/>
                <w:sz w:val="21"/>
              </w:rPr>
            </w:pPr>
          </w:p>
          <w:p w14:paraId="39985B86">
            <w:pPr>
              <w:pStyle w:val="14"/>
              <w:spacing w:before="65" w:line="242" w:lineRule="auto"/>
              <w:ind w:left="77" w:right="150" w:hanging="16"/>
              <w:rPr>
                <w:sz w:val="20"/>
                <w:szCs w:val="20"/>
              </w:rPr>
            </w:pPr>
            <w:r>
              <w:rPr>
                <w:spacing w:val="9"/>
                <w:sz w:val="20"/>
                <w:szCs w:val="20"/>
              </w:rPr>
              <w:t>有依法缴纳税收和社会保障资金</w:t>
            </w:r>
            <w:r>
              <w:rPr>
                <w:spacing w:val="1"/>
                <w:sz w:val="20"/>
                <w:szCs w:val="20"/>
              </w:rPr>
              <w:t xml:space="preserve"> </w:t>
            </w:r>
            <w:r>
              <w:rPr>
                <w:spacing w:val="3"/>
                <w:sz w:val="20"/>
                <w:szCs w:val="20"/>
              </w:rPr>
              <w:t>的良好记录。</w:t>
            </w:r>
          </w:p>
        </w:tc>
        <w:tc>
          <w:tcPr>
            <w:tcW w:w="3713" w:type="dxa"/>
          </w:tcPr>
          <w:p w14:paraId="647452B4">
            <w:pPr>
              <w:pStyle w:val="14"/>
              <w:spacing w:before="43" w:line="251" w:lineRule="auto"/>
              <w:ind w:left="63" w:right="191" w:firstLine="10"/>
              <w:rPr>
                <w:sz w:val="20"/>
                <w:szCs w:val="20"/>
              </w:rPr>
            </w:pPr>
            <w:r>
              <w:rPr>
                <w:spacing w:val="8"/>
                <w:sz w:val="20"/>
                <w:szCs w:val="20"/>
              </w:rPr>
              <w:t>（1）提供投标文件递交截止之日前六</w:t>
            </w:r>
            <w:r>
              <w:rPr>
                <w:spacing w:val="5"/>
                <w:sz w:val="20"/>
                <w:szCs w:val="20"/>
              </w:rPr>
              <w:t xml:space="preserve"> </w:t>
            </w:r>
            <w:r>
              <w:rPr>
                <w:spacing w:val="9"/>
                <w:sz w:val="20"/>
                <w:szCs w:val="20"/>
              </w:rPr>
              <w:t>个月内任一个月的缴纳税收的证明材</w:t>
            </w:r>
            <w:r>
              <w:rPr>
                <w:spacing w:val="2"/>
                <w:sz w:val="20"/>
                <w:szCs w:val="20"/>
              </w:rPr>
              <w:t xml:space="preserve">  </w:t>
            </w:r>
            <w:r>
              <w:rPr>
                <w:spacing w:val="9"/>
                <w:sz w:val="20"/>
                <w:szCs w:val="20"/>
              </w:rPr>
              <w:t>料或提供无欠税证明等（加盖单位公</w:t>
            </w:r>
            <w:r>
              <w:rPr>
                <w:spacing w:val="2"/>
                <w:sz w:val="20"/>
                <w:szCs w:val="20"/>
              </w:rPr>
              <w:t xml:space="preserve">  </w:t>
            </w:r>
            <w:r>
              <w:rPr>
                <w:sz w:val="20"/>
                <w:szCs w:val="20"/>
              </w:rPr>
              <w:t>章）；</w:t>
            </w:r>
          </w:p>
          <w:p w14:paraId="2A482459">
            <w:pPr>
              <w:pStyle w:val="14"/>
              <w:spacing w:before="34" w:line="248" w:lineRule="auto"/>
              <w:ind w:left="63" w:right="191" w:firstLine="10"/>
              <w:rPr>
                <w:sz w:val="20"/>
                <w:szCs w:val="20"/>
              </w:rPr>
            </w:pPr>
            <w:r>
              <w:rPr>
                <w:spacing w:val="8"/>
                <w:sz w:val="20"/>
                <w:szCs w:val="20"/>
              </w:rPr>
              <w:t>（2）提供投标文件递交截止之日前六</w:t>
            </w:r>
            <w:r>
              <w:rPr>
                <w:spacing w:val="5"/>
                <w:sz w:val="20"/>
                <w:szCs w:val="20"/>
              </w:rPr>
              <w:t xml:space="preserve"> </w:t>
            </w:r>
            <w:r>
              <w:rPr>
                <w:spacing w:val="9"/>
                <w:sz w:val="20"/>
                <w:szCs w:val="20"/>
              </w:rPr>
              <w:t>个月内任一个月缴纳社会保险的证明</w:t>
            </w:r>
            <w:r>
              <w:rPr>
                <w:spacing w:val="2"/>
                <w:sz w:val="20"/>
                <w:szCs w:val="20"/>
              </w:rPr>
              <w:t xml:space="preserve">  </w:t>
            </w:r>
            <w:r>
              <w:rPr>
                <w:spacing w:val="7"/>
                <w:sz w:val="20"/>
                <w:szCs w:val="20"/>
              </w:rPr>
              <w:t>材料（加盖单位公章）。</w:t>
            </w:r>
          </w:p>
          <w:p w14:paraId="1FF84BCD">
            <w:pPr>
              <w:pStyle w:val="14"/>
              <w:spacing w:before="35" w:line="234" w:lineRule="auto"/>
              <w:ind w:left="65" w:right="294" w:firstLine="1"/>
              <w:rPr>
                <w:sz w:val="20"/>
                <w:szCs w:val="20"/>
              </w:rPr>
            </w:pPr>
            <w:r>
              <w:rPr>
                <w:spacing w:val="9"/>
                <w:sz w:val="20"/>
                <w:szCs w:val="20"/>
              </w:rPr>
              <w:t>如依法免税或不需要缴纳社会保障资</w:t>
            </w:r>
            <w:r>
              <w:rPr>
                <w:spacing w:val="1"/>
                <w:sz w:val="20"/>
                <w:szCs w:val="20"/>
              </w:rPr>
              <w:t xml:space="preserve"> </w:t>
            </w:r>
            <w:r>
              <w:rPr>
                <w:spacing w:val="8"/>
                <w:sz w:val="20"/>
                <w:szCs w:val="20"/>
              </w:rPr>
              <w:t>金的，应提供相应文件证明。</w:t>
            </w:r>
          </w:p>
        </w:tc>
        <w:tc>
          <w:tcPr>
            <w:tcW w:w="567" w:type="dxa"/>
          </w:tcPr>
          <w:p w14:paraId="129B0448">
            <w:pPr>
              <w:rPr>
                <w:rFonts w:ascii="Arial"/>
                <w:sz w:val="21"/>
              </w:rPr>
            </w:pPr>
          </w:p>
        </w:tc>
        <w:tc>
          <w:tcPr>
            <w:tcW w:w="587" w:type="dxa"/>
          </w:tcPr>
          <w:p w14:paraId="72993278">
            <w:pPr>
              <w:rPr>
                <w:rFonts w:ascii="Arial"/>
                <w:sz w:val="21"/>
              </w:rPr>
            </w:pPr>
          </w:p>
        </w:tc>
      </w:tr>
      <w:tr w14:paraId="33FA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500" w:type="dxa"/>
          </w:tcPr>
          <w:p w14:paraId="30AC968E">
            <w:pPr>
              <w:spacing w:line="347" w:lineRule="auto"/>
              <w:rPr>
                <w:rFonts w:ascii="Arial"/>
                <w:sz w:val="21"/>
              </w:rPr>
            </w:pPr>
          </w:p>
          <w:p w14:paraId="1E909ED8">
            <w:pPr>
              <w:pStyle w:val="14"/>
              <w:spacing w:before="65" w:line="189" w:lineRule="auto"/>
              <w:ind w:left="229"/>
              <w:rPr>
                <w:sz w:val="20"/>
                <w:szCs w:val="20"/>
              </w:rPr>
            </w:pPr>
            <w:r>
              <w:rPr>
                <w:sz w:val="20"/>
                <w:szCs w:val="20"/>
              </w:rPr>
              <w:t>4</w:t>
            </w:r>
          </w:p>
        </w:tc>
        <w:tc>
          <w:tcPr>
            <w:tcW w:w="725" w:type="dxa"/>
          </w:tcPr>
          <w:p w14:paraId="6FD95CEC">
            <w:pPr>
              <w:pStyle w:val="14"/>
              <w:spacing w:before="248" w:line="280" w:lineRule="auto"/>
              <w:ind w:left="69" w:right="249" w:hanging="8"/>
              <w:jc w:val="both"/>
              <w:rPr>
                <w:sz w:val="20"/>
                <w:szCs w:val="20"/>
              </w:rPr>
            </w:pPr>
            <w:r>
              <w:rPr>
                <w:spacing w:val="4"/>
                <w:sz w:val="20"/>
                <w:szCs w:val="20"/>
              </w:rPr>
              <w:t>基本</w:t>
            </w:r>
            <w:r>
              <w:rPr>
                <w:sz w:val="20"/>
                <w:szCs w:val="20"/>
              </w:rPr>
              <w:t xml:space="preserve"> 资质</w:t>
            </w:r>
          </w:p>
        </w:tc>
        <w:tc>
          <w:tcPr>
            <w:tcW w:w="3146" w:type="dxa"/>
          </w:tcPr>
          <w:p w14:paraId="686416A0">
            <w:pPr>
              <w:pStyle w:val="14"/>
              <w:spacing w:before="247" w:line="280" w:lineRule="auto"/>
              <w:ind w:left="60" w:right="150" w:firstLine="5"/>
              <w:rPr>
                <w:sz w:val="20"/>
                <w:szCs w:val="20"/>
              </w:rPr>
            </w:pPr>
            <w:r>
              <w:rPr>
                <w:spacing w:val="8"/>
                <w:sz w:val="20"/>
                <w:szCs w:val="20"/>
              </w:rPr>
              <w:t>具有履行合同所必需的设备和专</w:t>
            </w:r>
            <w:r>
              <w:rPr>
                <w:spacing w:val="12"/>
                <w:sz w:val="20"/>
                <w:szCs w:val="20"/>
              </w:rPr>
              <w:t xml:space="preserve"> </w:t>
            </w:r>
            <w:r>
              <w:rPr>
                <w:spacing w:val="6"/>
                <w:sz w:val="20"/>
                <w:szCs w:val="20"/>
              </w:rPr>
              <w:t>业技术能力。</w:t>
            </w:r>
          </w:p>
        </w:tc>
        <w:tc>
          <w:tcPr>
            <w:tcW w:w="3713" w:type="dxa"/>
          </w:tcPr>
          <w:p w14:paraId="756F6B57">
            <w:pPr>
              <w:pStyle w:val="14"/>
              <w:spacing w:before="100" w:line="267" w:lineRule="auto"/>
              <w:ind w:left="65" w:right="294" w:hanging="2"/>
              <w:jc w:val="both"/>
              <w:rPr>
                <w:sz w:val="20"/>
                <w:szCs w:val="20"/>
              </w:rPr>
            </w:pPr>
            <w:r>
              <w:rPr>
                <w:spacing w:val="9"/>
                <w:sz w:val="20"/>
                <w:szCs w:val="20"/>
              </w:rPr>
              <w:t>根据项目需求提供履行合同所必需的</w:t>
            </w:r>
            <w:r>
              <w:rPr>
                <w:spacing w:val="4"/>
                <w:sz w:val="20"/>
                <w:szCs w:val="20"/>
              </w:rPr>
              <w:t xml:space="preserve"> </w:t>
            </w:r>
            <w:r>
              <w:rPr>
                <w:spacing w:val="9"/>
                <w:sz w:val="20"/>
                <w:szCs w:val="20"/>
              </w:rPr>
              <w:t>设备和专业技术能力相关的证明材料</w:t>
            </w:r>
            <w:r>
              <w:rPr>
                <w:spacing w:val="2"/>
                <w:sz w:val="20"/>
                <w:szCs w:val="20"/>
              </w:rPr>
              <w:t xml:space="preserve"> </w:t>
            </w:r>
            <w:r>
              <w:rPr>
                <w:spacing w:val="7"/>
                <w:sz w:val="20"/>
                <w:szCs w:val="20"/>
              </w:rPr>
              <w:t>或声明（加盖单位公章）。</w:t>
            </w:r>
          </w:p>
        </w:tc>
        <w:tc>
          <w:tcPr>
            <w:tcW w:w="567" w:type="dxa"/>
          </w:tcPr>
          <w:p w14:paraId="7EC25877">
            <w:pPr>
              <w:rPr>
                <w:rFonts w:ascii="Arial"/>
                <w:sz w:val="21"/>
              </w:rPr>
            </w:pPr>
          </w:p>
        </w:tc>
        <w:tc>
          <w:tcPr>
            <w:tcW w:w="587" w:type="dxa"/>
          </w:tcPr>
          <w:p w14:paraId="513842DB">
            <w:pPr>
              <w:rPr>
                <w:rFonts w:ascii="Arial"/>
                <w:sz w:val="21"/>
              </w:rPr>
            </w:pPr>
          </w:p>
        </w:tc>
      </w:tr>
      <w:tr w14:paraId="66856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00" w:type="dxa"/>
          </w:tcPr>
          <w:p w14:paraId="139FB0AB">
            <w:pPr>
              <w:spacing w:line="373" w:lineRule="auto"/>
              <w:rPr>
                <w:rFonts w:ascii="Arial"/>
                <w:sz w:val="21"/>
              </w:rPr>
            </w:pPr>
          </w:p>
          <w:p w14:paraId="2D4C3851">
            <w:pPr>
              <w:pStyle w:val="14"/>
              <w:spacing w:before="65" w:line="187" w:lineRule="auto"/>
              <w:ind w:left="234"/>
              <w:rPr>
                <w:sz w:val="20"/>
                <w:szCs w:val="20"/>
              </w:rPr>
            </w:pPr>
            <w:r>
              <w:rPr>
                <w:sz w:val="20"/>
                <w:szCs w:val="20"/>
              </w:rPr>
              <w:t>5</w:t>
            </w:r>
          </w:p>
        </w:tc>
        <w:tc>
          <w:tcPr>
            <w:tcW w:w="725" w:type="dxa"/>
          </w:tcPr>
          <w:p w14:paraId="15870570">
            <w:pPr>
              <w:pStyle w:val="14"/>
              <w:spacing w:before="264" w:line="300" w:lineRule="auto"/>
              <w:ind w:left="69" w:right="249" w:hanging="8"/>
              <w:jc w:val="both"/>
              <w:rPr>
                <w:sz w:val="20"/>
                <w:szCs w:val="20"/>
              </w:rPr>
            </w:pPr>
            <w:r>
              <w:rPr>
                <w:spacing w:val="4"/>
                <w:sz w:val="20"/>
                <w:szCs w:val="20"/>
              </w:rPr>
              <w:t>基本</w:t>
            </w:r>
            <w:r>
              <w:rPr>
                <w:sz w:val="20"/>
                <w:szCs w:val="20"/>
              </w:rPr>
              <w:t xml:space="preserve"> 资质</w:t>
            </w:r>
          </w:p>
        </w:tc>
        <w:tc>
          <w:tcPr>
            <w:tcW w:w="3146" w:type="dxa"/>
          </w:tcPr>
          <w:p w14:paraId="7F0F85F8">
            <w:pPr>
              <w:pStyle w:val="14"/>
              <w:spacing w:before="264" w:line="300" w:lineRule="auto"/>
              <w:ind w:left="62" w:right="150"/>
              <w:rPr>
                <w:sz w:val="20"/>
                <w:szCs w:val="20"/>
              </w:rPr>
            </w:pPr>
            <w:r>
              <w:rPr>
                <w:spacing w:val="9"/>
                <w:sz w:val="20"/>
                <w:szCs w:val="20"/>
              </w:rPr>
              <w:t>参加政府采购活动前三年内，在</w:t>
            </w:r>
            <w:r>
              <w:rPr>
                <w:sz w:val="20"/>
                <w:szCs w:val="20"/>
              </w:rPr>
              <w:t xml:space="preserve"> </w:t>
            </w:r>
            <w:r>
              <w:rPr>
                <w:spacing w:val="8"/>
                <w:sz w:val="20"/>
                <w:szCs w:val="20"/>
              </w:rPr>
              <w:t>经营活动中没有重大违法记录。</w:t>
            </w:r>
          </w:p>
        </w:tc>
        <w:tc>
          <w:tcPr>
            <w:tcW w:w="3713" w:type="dxa"/>
          </w:tcPr>
          <w:p w14:paraId="2E95CAA6">
            <w:pPr>
              <w:pStyle w:val="14"/>
              <w:spacing w:before="97" w:line="282" w:lineRule="auto"/>
              <w:ind w:left="62" w:right="294" w:firstLine="1"/>
              <w:jc w:val="both"/>
              <w:rPr>
                <w:sz w:val="20"/>
                <w:szCs w:val="20"/>
              </w:rPr>
            </w:pPr>
            <w:r>
              <w:rPr>
                <w:spacing w:val="9"/>
                <w:sz w:val="20"/>
                <w:szCs w:val="20"/>
              </w:rPr>
              <w:t>提供参加本次政府采购活动前三年内</w:t>
            </w:r>
            <w:r>
              <w:rPr>
                <w:spacing w:val="3"/>
                <w:sz w:val="20"/>
                <w:szCs w:val="20"/>
              </w:rPr>
              <w:t xml:space="preserve"> </w:t>
            </w:r>
            <w:r>
              <w:rPr>
                <w:spacing w:val="9"/>
                <w:sz w:val="20"/>
                <w:szCs w:val="20"/>
              </w:rPr>
              <w:t>在经营活动中没有重大违法记录声明</w:t>
            </w:r>
            <w:r>
              <w:rPr>
                <w:spacing w:val="5"/>
                <w:sz w:val="20"/>
                <w:szCs w:val="20"/>
              </w:rPr>
              <w:t xml:space="preserve"> </w:t>
            </w:r>
            <w:r>
              <w:rPr>
                <w:spacing w:val="7"/>
                <w:sz w:val="20"/>
                <w:szCs w:val="20"/>
              </w:rPr>
              <w:t>函（加盖单位公章）。</w:t>
            </w:r>
          </w:p>
        </w:tc>
        <w:tc>
          <w:tcPr>
            <w:tcW w:w="567" w:type="dxa"/>
          </w:tcPr>
          <w:p w14:paraId="59220E13">
            <w:pPr>
              <w:rPr>
                <w:rFonts w:ascii="Arial"/>
                <w:sz w:val="21"/>
              </w:rPr>
            </w:pPr>
          </w:p>
        </w:tc>
        <w:tc>
          <w:tcPr>
            <w:tcW w:w="587" w:type="dxa"/>
          </w:tcPr>
          <w:p w14:paraId="2D64E9AE">
            <w:pPr>
              <w:rPr>
                <w:rFonts w:ascii="Arial"/>
                <w:sz w:val="21"/>
              </w:rPr>
            </w:pPr>
          </w:p>
        </w:tc>
      </w:tr>
      <w:tr w14:paraId="65AE8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500" w:type="dxa"/>
          </w:tcPr>
          <w:p w14:paraId="57EE7477">
            <w:pPr>
              <w:spacing w:line="261" w:lineRule="auto"/>
              <w:rPr>
                <w:rFonts w:ascii="Arial"/>
                <w:sz w:val="21"/>
              </w:rPr>
            </w:pPr>
          </w:p>
          <w:p w14:paraId="4B2A498F">
            <w:pPr>
              <w:spacing w:line="261" w:lineRule="auto"/>
              <w:rPr>
                <w:rFonts w:ascii="Arial"/>
                <w:sz w:val="21"/>
              </w:rPr>
            </w:pPr>
          </w:p>
          <w:p w14:paraId="515E64D7">
            <w:pPr>
              <w:spacing w:line="262" w:lineRule="auto"/>
              <w:rPr>
                <w:rFonts w:ascii="Arial"/>
                <w:sz w:val="21"/>
              </w:rPr>
            </w:pPr>
          </w:p>
          <w:p w14:paraId="77235D19">
            <w:pPr>
              <w:spacing w:line="262" w:lineRule="auto"/>
              <w:rPr>
                <w:rFonts w:ascii="Arial"/>
                <w:sz w:val="21"/>
              </w:rPr>
            </w:pPr>
          </w:p>
          <w:p w14:paraId="7203962D">
            <w:pPr>
              <w:pStyle w:val="14"/>
              <w:spacing w:before="65" w:line="189" w:lineRule="auto"/>
              <w:ind w:left="231"/>
              <w:rPr>
                <w:sz w:val="20"/>
                <w:szCs w:val="20"/>
              </w:rPr>
            </w:pPr>
            <w:r>
              <w:rPr>
                <w:sz w:val="20"/>
                <w:szCs w:val="20"/>
              </w:rPr>
              <w:t>6</w:t>
            </w:r>
          </w:p>
        </w:tc>
        <w:tc>
          <w:tcPr>
            <w:tcW w:w="725" w:type="dxa"/>
          </w:tcPr>
          <w:p w14:paraId="78A04D6B">
            <w:pPr>
              <w:spacing w:line="292" w:lineRule="auto"/>
              <w:jc w:val="both"/>
              <w:rPr>
                <w:rFonts w:ascii="Arial"/>
                <w:sz w:val="21"/>
              </w:rPr>
            </w:pPr>
          </w:p>
          <w:p w14:paraId="3721940C">
            <w:pPr>
              <w:spacing w:line="292" w:lineRule="auto"/>
              <w:jc w:val="both"/>
              <w:rPr>
                <w:rFonts w:ascii="Arial"/>
                <w:sz w:val="21"/>
              </w:rPr>
            </w:pPr>
          </w:p>
          <w:p w14:paraId="7BF708FC">
            <w:pPr>
              <w:spacing w:line="292" w:lineRule="auto"/>
              <w:jc w:val="both"/>
              <w:rPr>
                <w:rFonts w:ascii="Arial"/>
                <w:sz w:val="21"/>
              </w:rPr>
            </w:pPr>
          </w:p>
          <w:p w14:paraId="5FD4BB82">
            <w:pPr>
              <w:pStyle w:val="14"/>
              <w:spacing w:before="65" w:line="300" w:lineRule="auto"/>
              <w:ind w:left="131" w:right="186" w:hanging="8"/>
              <w:jc w:val="both"/>
              <w:rPr>
                <w:sz w:val="20"/>
                <w:szCs w:val="20"/>
              </w:rPr>
            </w:pPr>
            <w:r>
              <w:rPr>
                <w:spacing w:val="4"/>
                <w:sz w:val="20"/>
                <w:szCs w:val="20"/>
              </w:rPr>
              <w:t>基本</w:t>
            </w:r>
            <w:r>
              <w:rPr>
                <w:sz w:val="20"/>
                <w:szCs w:val="20"/>
              </w:rPr>
              <w:t xml:space="preserve"> 资质</w:t>
            </w:r>
          </w:p>
        </w:tc>
        <w:tc>
          <w:tcPr>
            <w:tcW w:w="3146" w:type="dxa"/>
          </w:tcPr>
          <w:p w14:paraId="19C42E96">
            <w:pPr>
              <w:pStyle w:val="14"/>
              <w:spacing w:before="96" w:line="298" w:lineRule="auto"/>
              <w:ind w:left="64" w:right="150" w:hanging="4"/>
              <w:rPr>
                <w:sz w:val="20"/>
                <w:szCs w:val="20"/>
              </w:rPr>
            </w:pPr>
            <w:r>
              <w:rPr>
                <w:spacing w:val="7"/>
                <w:sz w:val="20"/>
                <w:szCs w:val="20"/>
              </w:rPr>
              <w:t>近三年来，在“信用中国</w:t>
            </w:r>
            <w:r>
              <w:rPr>
                <w:spacing w:val="-69"/>
                <w:sz w:val="20"/>
                <w:szCs w:val="20"/>
              </w:rPr>
              <w:t xml:space="preserve"> </w:t>
            </w:r>
            <w:r>
              <w:rPr>
                <w:spacing w:val="7"/>
                <w:sz w:val="20"/>
                <w:szCs w:val="20"/>
              </w:rPr>
              <w:t>”网站</w:t>
            </w:r>
            <w:r>
              <w:rPr>
                <w:sz w:val="20"/>
                <w:szCs w:val="20"/>
              </w:rPr>
              <w:t xml:space="preserve"> </w:t>
            </w:r>
            <w:r>
              <w:rPr>
                <w:spacing w:val="9"/>
                <w:sz w:val="20"/>
                <w:szCs w:val="20"/>
              </w:rPr>
              <w:t>未被列入重大税收违法失信主</w:t>
            </w:r>
          </w:p>
          <w:p w14:paraId="53F79055">
            <w:pPr>
              <w:pStyle w:val="14"/>
              <w:spacing w:before="32" w:line="307" w:lineRule="auto"/>
              <w:ind w:left="59" w:right="50" w:firstLine="1"/>
              <w:rPr>
                <w:sz w:val="20"/>
                <w:szCs w:val="20"/>
              </w:rPr>
            </w:pPr>
            <w:r>
              <w:rPr>
                <w:spacing w:val="12"/>
                <w:sz w:val="20"/>
                <w:szCs w:val="20"/>
              </w:rPr>
              <w:t>体；在“</w:t>
            </w:r>
            <w:r>
              <w:rPr>
                <w:spacing w:val="-68"/>
                <w:sz w:val="20"/>
                <w:szCs w:val="20"/>
              </w:rPr>
              <w:t xml:space="preserve"> </w:t>
            </w:r>
            <w:r>
              <w:rPr>
                <w:spacing w:val="12"/>
                <w:sz w:val="20"/>
                <w:szCs w:val="20"/>
              </w:rPr>
              <w:t>中国执行信息公开网</w:t>
            </w:r>
            <w:r>
              <w:rPr>
                <w:spacing w:val="-72"/>
                <w:sz w:val="20"/>
                <w:szCs w:val="20"/>
              </w:rPr>
              <w:t xml:space="preserve"> </w:t>
            </w:r>
            <w:r>
              <w:rPr>
                <w:spacing w:val="12"/>
                <w:sz w:val="20"/>
                <w:szCs w:val="20"/>
              </w:rPr>
              <w:t>”</w:t>
            </w:r>
            <w:r>
              <w:rPr>
                <w:sz w:val="20"/>
                <w:szCs w:val="20"/>
              </w:rPr>
              <w:t xml:space="preserve"> </w:t>
            </w:r>
            <w:r>
              <w:rPr>
                <w:spacing w:val="7"/>
                <w:sz w:val="20"/>
                <w:szCs w:val="20"/>
              </w:rPr>
              <w:t>未被列入失信被执行人；在“</w:t>
            </w:r>
            <w:r>
              <w:rPr>
                <w:spacing w:val="-68"/>
                <w:sz w:val="20"/>
                <w:szCs w:val="20"/>
              </w:rPr>
              <w:t xml:space="preserve"> </w:t>
            </w:r>
            <w:r>
              <w:rPr>
                <w:spacing w:val="7"/>
                <w:sz w:val="20"/>
                <w:szCs w:val="20"/>
              </w:rPr>
              <w:t>中</w:t>
            </w:r>
            <w:r>
              <w:rPr>
                <w:sz w:val="20"/>
                <w:szCs w:val="20"/>
              </w:rPr>
              <w:t xml:space="preserve">  </w:t>
            </w:r>
            <w:r>
              <w:rPr>
                <w:spacing w:val="7"/>
                <w:sz w:val="20"/>
                <w:szCs w:val="20"/>
              </w:rPr>
              <w:t>国政府采购网</w:t>
            </w:r>
            <w:r>
              <w:rPr>
                <w:spacing w:val="-68"/>
                <w:sz w:val="20"/>
                <w:szCs w:val="20"/>
              </w:rPr>
              <w:t xml:space="preserve"> </w:t>
            </w:r>
            <w:r>
              <w:rPr>
                <w:spacing w:val="7"/>
                <w:sz w:val="20"/>
                <w:szCs w:val="20"/>
              </w:rPr>
              <w:t>”未被列入政府采</w:t>
            </w:r>
            <w:r>
              <w:rPr>
                <w:sz w:val="20"/>
                <w:szCs w:val="20"/>
              </w:rPr>
              <w:t xml:space="preserve">  </w:t>
            </w:r>
            <w:r>
              <w:rPr>
                <w:spacing w:val="9"/>
                <w:sz w:val="20"/>
                <w:szCs w:val="20"/>
              </w:rPr>
              <w:t>购严重违法失信行为记录名单</w:t>
            </w:r>
          </w:p>
          <w:p w14:paraId="263DFC75">
            <w:pPr>
              <w:pStyle w:val="14"/>
              <w:spacing w:before="32" w:line="219" w:lineRule="auto"/>
              <w:ind w:left="71"/>
              <w:rPr>
                <w:sz w:val="20"/>
                <w:szCs w:val="20"/>
              </w:rPr>
            </w:pPr>
            <w:r>
              <w:rPr>
                <w:spacing w:val="5"/>
                <w:sz w:val="20"/>
                <w:szCs w:val="20"/>
              </w:rPr>
              <w:t>（尚在处罚期内的）。</w:t>
            </w:r>
          </w:p>
        </w:tc>
        <w:tc>
          <w:tcPr>
            <w:tcW w:w="3713" w:type="dxa"/>
          </w:tcPr>
          <w:p w14:paraId="33333F8F">
            <w:pPr>
              <w:spacing w:line="274" w:lineRule="auto"/>
              <w:rPr>
                <w:rFonts w:ascii="Arial"/>
                <w:sz w:val="21"/>
              </w:rPr>
            </w:pPr>
          </w:p>
          <w:p w14:paraId="5D040E04">
            <w:pPr>
              <w:spacing w:line="274" w:lineRule="auto"/>
              <w:rPr>
                <w:rFonts w:ascii="Arial"/>
                <w:sz w:val="21"/>
              </w:rPr>
            </w:pPr>
          </w:p>
          <w:p w14:paraId="76743411">
            <w:pPr>
              <w:spacing w:line="274" w:lineRule="auto"/>
              <w:rPr>
                <w:rFonts w:ascii="Arial"/>
                <w:sz w:val="21"/>
              </w:rPr>
            </w:pPr>
          </w:p>
          <w:p w14:paraId="2D2DB184">
            <w:pPr>
              <w:pStyle w:val="14"/>
              <w:spacing w:before="65"/>
              <w:ind w:left="65" w:right="1" w:hanging="1"/>
              <w:rPr>
                <w:sz w:val="20"/>
                <w:szCs w:val="20"/>
              </w:rPr>
            </w:pPr>
            <w:r>
              <w:rPr>
                <w:spacing w:val="14"/>
                <w:sz w:val="20"/>
                <w:szCs w:val="20"/>
              </w:rPr>
              <w:t>提供网页查询截图（以采购人或代理机</w:t>
            </w:r>
            <w:r>
              <w:rPr>
                <w:spacing w:val="2"/>
                <w:sz w:val="20"/>
                <w:szCs w:val="20"/>
              </w:rPr>
              <w:t xml:space="preserve"> </w:t>
            </w:r>
            <w:r>
              <w:rPr>
                <w:spacing w:val="6"/>
                <w:sz w:val="20"/>
                <w:szCs w:val="20"/>
              </w:rPr>
              <w:t>构现场查询为准）。</w:t>
            </w:r>
          </w:p>
        </w:tc>
        <w:tc>
          <w:tcPr>
            <w:tcW w:w="567" w:type="dxa"/>
          </w:tcPr>
          <w:p w14:paraId="33AD770C">
            <w:pPr>
              <w:rPr>
                <w:rFonts w:ascii="Arial"/>
                <w:sz w:val="21"/>
              </w:rPr>
            </w:pPr>
          </w:p>
        </w:tc>
        <w:tc>
          <w:tcPr>
            <w:tcW w:w="587" w:type="dxa"/>
          </w:tcPr>
          <w:p w14:paraId="25623B8B">
            <w:pPr>
              <w:rPr>
                <w:rFonts w:ascii="Arial"/>
                <w:sz w:val="21"/>
              </w:rPr>
            </w:pPr>
          </w:p>
        </w:tc>
      </w:tr>
      <w:tr w14:paraId="4C5FB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500" w:type="dxa"/>
          </w:tcPr>
          <w:p w14:paraId="0B4BA412">
            <w:pPr>
              <w:spacing w:line="351" w:lineRule="auto"/>
              <w:rPr>
                <w:rFonts w:ascii="Arial"/>
                <w:sz w:val="21"/>
              </w:rPr>
            </w:pPr>
          </w:p>
          <w:p w14:paraId="58691DBD">
            <w:pPr>
              <w:pStyle w:val="14"/>
              <w:spacing w:before="65" w:line="187" w:lineRule="auto"/>
              <w:ind w:left="234"/>
              <w:rPr>
                <w:sz w:val="20"/>
                <w:szCs w:val="20"/>
              </w:rPr>
            </w:pPr>
            <w:r>
              <w:rPr>
                <w:sz w:val="20"/>
                <w:szCs w:val="20"/>
              </w:rPr>
              <w:t>7</w:t>
            </w:r>
          </w:p>
        </w:tc>
        <w:tc>
          <w:tcPr>
            <w:tcW w:w="725" w:type="dxa"/>
          </w:tcPr>
          <w:p w14:paraId="7F2834E0">
            <w:pPr>
              <w:spacing w:line="348" w:lineRule="auto"/>
              <w:jc w:val="both"/>
              <w:rPr>
                <w:rFonts w:ascii="Arial"/>
                <w:sz w:val="21"/>
              </w:rPr>
            </w:pPr>
          </w:p>
          <w:p w14:paraId="539D867A">
            <w:pPr>
              <w:pStyle w:val="14"/>
              <w:spacing w:before="65" w:line="228" w:lineRule="auto"/>
              <w:ind w:left="61"/>
              <w:jc w:val="both"/>
              <w:rPr>
                <w:sz w:val="20"/>
                <w:szCs w:val="20"/>
              </w:rPr>
            </w:pPr>
            <w:r>
              <w:rPr>
                <w:spacing w:val="4"/>
                <w:sz w:val="20"/>
                <w:szCs w:val="20"/>
              </w:rPr>
              <w:t>其他</w:t>
            </w:r>
          </w:p>
        </w:tc>
        <w:tc>
          <w:tcPr>
            <w:tcW w:w="3146" w:type="dxa"/>
          </w:tcPr>
          <w:p w14:paraId="11CA6D1B">
            <w:pPr>
              <w:pStyle w:val="14"/>
              <w:spacing w:before="244" w:line="300" w:lineRule="auto"/>
              <w:ind w:left="79" w:right="150" w:hanging="18"/>
              <w:rPr>
                <w:sz w:val="20"/>
                <w:szCs w:val="20"/>
              </w:rPr>
            </w:pPr>
            <w:r>
              <w:rPr>
                <w:spacing w:val="9"/>
                <w:sz w:val="20"/>
                <w:szCs w:val="20"/>
              </w:rPr>
              <w:t>法定代表人证明及委托代理人证</w:t>
            </w:r>
            <w:r>
              <w:rPr>
                <w:spacing w:val="1"/>
                <w:sz w:val="20"/>
                <w:szCs w:val="20"/>
              </w:rPr>
              <w:t xml:space="preserve"> </w:t>
            </w:r>
            <w:r>
              <w:rPr>
                <w:spacing w:val="-10"/>
                <w:sz w:val="20"/>
                <w:szCs w:val="20"/>
              </w:rPr>
              <w:t>明。</w:t>
            </w:r>
          </w:p>
        </w:tc>
        <w:tc>
          <w:tcPr>
            <w:tcW w:w="3713" w:type="dxa"/>
          </w:tcPr>
          <w:p w14:paraId="513ED496">
            <w:pPr>
              <w:pStyle w:val="14"/>
              <w:spacing w:before="243" w:line="300" w:lineRule="auto"/>
              <w:ind w:left="62" w:right="294" w:firstLine="1"/>
              <w:rPr>
                <w:sz w:val="20"/>
                <w:szCs w:val="20"/>
              </w:rPr>
            </w:pPr>
            <w:r>
              <w:rPr>
                <w:spacing w:val="9"/>
                <w:sz w:val="20"/>
                <w:szCs w:val="20"/>
              </w:rPr>
              <w:t>提供了有效的法定代表人证明及委托</w:t>
            </w:r>
            <w:r>
              <w:rPr>
                <w:spacing w:val="3"/>
                <w:sz w:val="20"/>
                <w:szCs w:val="20"/>
              </w:rPr>
              <w:t xml:space="preserve"> </w:t>
            </w:r>
            <w:r>
              <w:rPr>
                <w:spacing w:val="7"/>
                <w:sz w:val="20"/>
                <w:szCs w:val="20"/>
              </w:rPr>
              <w:t>代理人证明（加盖单位公章）。</w:t>
            </w:r>
          </w:p>
        </w:tc>
        <w:tc>
          <w:tcPr>
            <w:tcW w:w="567" w:type="dxa"/>
          </w:tcPr>
          <w:p w14:paraId="0B53C762">
            <w:pPr>
              <w:rPr>
                <w:rFonts w:ascii="Arial"/>
                <w:sz w:val="21"/>
              </w:rPr>
            </w:pPr>
          </w:p>
        </w:tc>
        <w:tc>
          <w:tcPr>
            <w:tcW w:w="587" w:type="dxa"/>
          </w:tcPr>
          <w:p w14:paraId="3AE843E8">
            <w:pPr>
              <w:rPr>
                <w:rFonts w:ascii="Arial"/>
                <w:sz w:val="21"/>
              </w:rPr>
            </w:pPr>
          </w:p>
        </w:tc>
      </w:tr>
    </w:tbl>
    <w:p w14:paraId="724D16E2">
      <w:pPr>
        <w:rPr>
          <w:rFonts w:ascii="Arial"/>
          <w:sz w:val="21"/>
        </w:rPr>
      </w:pPr>
    </w:p>
    <w:p w14:paraId="10A404D2">
      <w:pPr>
        <w:rPr>
          <w:rFonts w:ascii="Arial" w:hAnsi="Arial" w:eastAsia="Arial" w:cs="Arial"/>
          <w:sz w:val="21"/>
          <w:szCs w:val="21"/>
        </w:rPr>
        <w:sectPr>
          <w:footerReference r:id="rId13" w:type="default"/>
          <w:pgSz w:w="11910" w:h="16840"/>
          <w:pgMar w:top="1536" w:right="1333" w:bottom="1410" w:left="1333" w:header="0" w:footer="1248" w:gutter="0"/>
          <w:pgNumType w:fmt="decimal"/>
          <w:cols w:space="720" w:num="1"/>
        </w:sectPr>
      </w:pPr>
    </w:p>
    <w:p w14:paraId="476A272A">
      <w:pPr>
        <w:spacing w:before="22"/>
      </w:pPr>
    </w:p>
    <w:tbl>
      <w:tblPr>
        <w:tblStyle w:val="13"/>
        <w:tblW w:w="9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725"/>
        <w:gridCol w:w="3146"/>
        <w:gridCol w:w="3713"/>
        <w:gridCol w:w="567"/>
        <w:gridCol w:w="587"/>
      </w:tblGrid>
      <w:tr w14:paraId="4CFAD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00" w:type="dxa"/>
            <w:vMerge w:val="restart"/>
            <w:tcBorders>
              <w:bottom w:val="nil"/>
            </w:tcBorders>
          </w:tcPr>
          <w:p w14:paraId="7155AEB7">
            <w:pPr>
              <w:pStyle w:val="14"/>
              <w:spacing w:before="256" w:line="229" w:lineRule="auto"/>
              <w:ind w:left="70"/>
              <w:rPr>
                <w:sz w:val="20"/>
                <w:szCs w:val="20"/>
              </w:rPr>
            </w:pPr>
            <w:r>
              <w:rPr>
                <w:spacing w:val="5"/>
                <w:sz w:val="20"/>
                <w:szCs w:val="20"/>
              </w:rPr>
              <w:t>序号</w:t>
            </w:r>
          </w:p>
        </w:tc>
        <w:tc>
          <w:tcPr>
            <w:tcW w:w="725" w:type="dxa"/>
            <w:vMerge w:val="restart"/>
            <w:tcBorders>
              <w:bottom w:val="nil"/>
            </w:tcBorders>
          </w:tcPr>
          <w:p w14:paraId="767DFEE8">
            <w:pPr>
              <w:pStyle w:val="14"/>
              <w:spacing w:before="256" w:line="228" w:lineRule="auto"/>
              <w:ind w:left="181"/>
              <w:rPr>
                <w:sz w:val="20"/>
                <w:szCs w:val="20"/>
              </w:rPr>
            </w:pPr>
            <w:r>
              <w:rPr>
                <w:spacing w:val="4"/>
                <w:sz w:val="20"/>
                <w:szCs w:val="20"/>
              </w:rPr>
              <w:t>类型</w:t>
            </w:r>
          </w:p>
        </w:tc>
        <w:tc>
          <w:tcPr>
            <w:tcW w:w="3146" w:type="dxa"/>
            <w:vMerge w:val="restart"/>
            <w:tcBorders>
              <w:bottom w:val="nil"/>
            </w:tcBorders>
          </w:tcPr>
          <w:p w14:paraId="54CB6E7F">
            <w:pPr>
              <w:pStyle w:val="14"/>
              <w:spacing w:before="256" w:line="228" w:lineRule="auto"/>
              <w:ind w:left="1194"/>
              <w:rPr>
                <w:sz w:val="20"/>
                <w:szCs w:val="20"/>
              </w:rPr>
            </w:pPr>
            <w:r>
              <w:rPr>
                <w:spacing w:val="4"/>
                <w:sz w:val="20"/>
                <w:szCs w:val="20"/>
              </w:rPr>
              <w:t>审查要求</w:t>
            </w:r>
          </w:p>
        </w:tc>
        <w:tc>
          <w:tcPr>
            <w:tcW w:w="3713" w:type="dxa"/>
            <w:vMerge w:val="restart"/>
            <w:tcBorders>
              <w:bottom w:val="nil"/>
            </w:tcBorders>
          </w:tcPr>
          <w:p w14:paraId="1B63ED31">
            <w:pPr>
              <w:pStyle w:val="14"/>
              <w:spacing w:before="256" w:line="228" w:lineRule="auto"/>
              <w:ind w:left="1468"/>
              <w:rPr>
                <w:sz w:val="20"/>
                <w:szCs w:val="20"/>
              </w:rPr>
            </w:pPr>
            <w:r>
              <w:rPr>
                <w:spacing w:val="7"/>
                <w:sz w:val="20"/>
                <w:szCs w:val="20"/>
              </w:rPr>
              <w:t>要求说明</w:t>
            </w:r>
          </w:p>
        </w:tc>
        <w:tc>
          <w:tcPr>
            <w:tcW w:w="1154" w:type="dxa"/>
            <w:gridSpan w:val="2"/>
          </w:tcPr>
          <w:p w14:paraId="7235FF35">
            <w:pPr>
              <w:pStyle w:val="14"/>
              <w:spacing w:before="73" w:line="228" w:lineRule="auto"/>
              <w:ind w:left="187"/>
              <w:rPr>
                <w:sz w:val="20"/>
                <w:szCs w:val="20"/>
              </w:rPr>
            </w:pPr>
            <w:r>
              <w:rPr>
                <w:spacing w:val="7"/>
                <w:sz w:val="20"/>
                <w:szCs w:val="20"/>
              </w:rPr>
              <w:t>评审意见</w:t>
            </w:r>
          </w:p>
        </w:tc>
      </w:tr>
      <w:tr w14:paraId="130D4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00" w:type="dxa"/>
            <w:vMerge w:val="continue"/>
            <w:tcBorders>
              <w:top w:val="nil"/>
            </w:tcBorders>
          </w:tcPr>
          <w:p w14:paraId="4D1C82C2">
            <w:pPr>
              <w:rPr>
                <w:rFonts w:ascii="Arial"/>
                <w:sz w:val="21"/>
              </w:rPr>
            </w:pPr>
          </w:p>
        </w:tc>
        <w:tc>
          <w:tcPr>
            <w:tcW w:w="725" w:type="dxa"/>
            <w:vMerge w:val="continue"/>
            <w:tcBorders>
              <w:top w:val="nil"/>
            </w:tcBorders>
          </w:tcPr>
          <w:p w14:paraId="2B1AD8FE">
            <w:pPr>
              <w:rPr>
                <w:rFonts w:ascii="Arial"/>
                <w:sz w:val="21"/>
              </w:rPr>
            </w:pPr>
          </w:p>
        </w:tc>
        <w:tc>
          <w:tcPr>
            <w:tcW w:w="3146" w:type="dxa"/>
            <w:vMerge w:val="continue"/>
            <w:tcBorders>
              <w:top w:val="nil"/>
            </w:tcBorders>
          </w:tcPr>
          <w:p w14:paraId="533E55F9">
            <w:pPr>
              <w:rPr>
                <w:rFonts w:ascii="Arial"/>
                <w:sz w:val="21"/>
              </w:rPr>
            </w:pPr>
          </w:p>
        </w:tc>
        <w:tc>
          <w:tcPr>
            <w:tcW w:w="3713" w:type="dxa"/>
            <w:vMerge w:val="continue"/>
            <w:tcBorders>
              <w:top w:val="nil"/>
            </w:tcBorders>
          </w:tcPr>
          <w:p w14:paraId="3BC432A4">
            <w:pPr>
              <w:rPr>
                <w:rFonts w:ascii="Arial"/>
                <w:sz w:val="21"/>
              </w:rPr>
            </w:pPr>
          </w:p>
        </w:tc>
        <w:tc>
          <w:tcPr>
            <w:tcW w:w="567" w:type="dxa"/>
          </w:tcPr>
          <w:p w14:paraId="0E1D8016">
            <w:pPr>
              <w:pStyle w:val="14"/>
              <w:spacing w:before="70" w:line="231" w:lineRule="auto"/>
              <w:ind w:left="215"/>
              <w:rPr>
                <w:sz w:val="20"/>
                <w:szCs w:val="20"/>
              </w:rPr>
            </w:pPr>
            <w:r>
              <w:rPr>
                <w:sz w:val="20"/>
                <w:szCs w:val="20"/>
              </w:rPr>
              <w:t>是</w:t>
            </w:r>
          </w:p>
        </w:tc>
        <w:tc>
          <w:tcPr>
            <w:tcW w:w="587" w:type="dxa"/>
          </w:tcPr>
          <w:p w14:paraId="6C18C98D">
            <w:pPr>
              <w:pStyle w:val="14"/>
              <w:spacing w:before="70" w:line="228" w:lineRule="auto"/>
              <w:ind w:left="225"/>
              <w:rPr>
                <w:sz w:val="20"/>
                <w:szCs w:val="20"/>
              </w:rPr>
            </w:pPr>
            <w:r>
              <w:rPr>
                <w:sz w:val="20"/>
                <w:szCs w:val="20"/>
              </w:rPr>
              <w:t>否</w:t>
            </w:r>
          </w:p>
        </w:tc>
      </w:tr>
      <w:tr w14:paraId="41C23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00" w:type="dxa"/>
          </w:tcPr>
          <w:p w14:paraId="28DE2DF4">
            <w:pPr>
              <w:spacing w:line="299" w:lineRule="auto"/>
              <w:rPr>
                <w:rFonts w:ascii="Arial"/>
                <w:sz w:val="21"/>
              </w:rPr>
            </w:pPr>
          </w:p>
          <w:p w14:paraId="652A0CBF">
            <w:pPr>
              <w:pStyle w:val="14"/>
              <w:spacing w:before="65" w:line="189" w:lineRule="auto"/>
              <w:ind w:left="230"/>
              <w:rPr>
                <w:sz w:val="20"/>
                <w:szCs w:val="20"/>
              </w:rPr>
            </w:pPr>
            <w:r>
              <w:rPr>
                <w:sz w:val="20"/>
                <w:szCs w:val="20"/>
              </w:rPr>
              <w:t>8</w:t>
            </w:r>
          </w:p>
        </w:tc>
        <w:tc>
          <w:tcPr>
            <w:tcW w:w="725" w:type="dxa"/>
          </w:tcPr>
          <w:p w14:paraId="2819B3C5">
            <w:pPr>
              <w:pStyle w:val="14"/>
              <w:spacing w:before="194" w:line="298" w:lineRule="auto"/>
              <w:ind w:left="60" w:right="249"/>
              <w:rPr>
                <w:sz w:val="20"/>
                <w:szCs w:val="20"/>
              </w:rPr>
            </w:pPr>
            <w:r>
              <w:rPr>
                <w:spacing w:val="5"/>
                <w:sz w:val="20"/>
                <w:szCs w:val="20"/>
              </w:rPr>
              <w:t>采购</w:t>
            </w:r>
            <w:r>
              <w:rPr>
                <w:sz w:val="20"/>
                <w:szCs w:val="20"/>
              </w:rPr>
              <w:t xml:space="preserve"> </w:t>
            </w:r>
            <w:r>
              <w:rPr>
                <w:spacing w:val="5"/>
                <w:sz w:val="20"/>
                <w:szCs w:val="20"/>
              </w:rPr>
              <w:t>政策</w:t>
            </w:r>
          </w:p>
        </w:tc>
        <w:tc>
          <w:tcPr>
            <w:tcW w:w="3146" w:type="dxa"/>
          </w:tcPr>
          <w:p w14:paraId="1F01A445">
            <w:pPr>
              <w:spacing w:line="295" w:lineRule="auto"/>
              <w:rPr>
                <w:rFonts w:ascii="Arial"/>
                <w:sz w:val="21"/>
              </w:rPr>
            </w:pPr>
          </w:p>
          <w:p w14:paraId="14EC03A7">
            <w:pPr>
              <w:pStyle w:val="14"/>
              <w:spacing w:before="65" w:line="227" w:lineRule="auto"/>
              <w:ind w:left="60"/>
              <w:rPr>
                <w:sz w:val="20"/>
                <w:szCs w:val="20"/>
              </w:rPr>
            </w:pPr>
            <w:r>
              <w:rPr>
                <w:spacing w:val="7"/>
                <w:sz w:val="20"/>
                <w:szCs w:val="20"/>
              </w:rPr>
              <w:t>供应商为中小企业。</w:t>
            </w:r>
          </w:p>
        </w:tc>
        <w:tc>
          <w:tcPr>
            <w:tcW w:w="3713" w:type="dxa"/>
          </w:tcPr>
          <w:p w14:paraId="77375954">
            <w:pPr>
              <w:pStyle w:val="14"/>
              <w:spacing w:before="195" w:line="297" w:lineRule="auto"/>
              <w:ind w:left="77" w:right="294" w:hanging="15"/>
              <w:rPr>
                <w:sz w:val="20"/>
                <w:szCs w:val="20"/>
              </w:rPr>
            </w:pPr>
            <w:r>
              <w:rPr>
                <w:spacing w:val="9"/>
                <w:sz w:val="20"/>
                <w:szCs w:val="20"/>
              </w:rPr>
              <w:t>请根据要求单独上传《中小企业声明</w:t>
            </w:r>
            <w:r>
              <w:rPr>
                <w:spacing w:val="6"/>
                <w:sz w:val="20"/>
                <w:szCs w:val="20"/>
              </w:rPr>
              <w:t xml:space="preserve"> </w:t>
            </w:r>
            <w:r>
              <w:rPr>
                <w:spacing w:val="7"/>
                <w:sz w:val="20"/>
                <w:szCs w:val="20"/>
              </w:rPr>
              <w:t>函》。格式以采购文件要求为准。</w:t>
            </w:r>
          </w:p>
        </w:tc>
        <w:tc>
          <w:tcPr>
            <w:tcW w:w="567" w:type="dxa"/>
          </w:tcPr>
          <w:p w14:paraId="6C0ACAFE">
            <w:pPr>
              <w:rPr>
                <w:rFonts w:ascii="Arial"/>
                <w:sz w:val="21"/>
              </w:rPr>
            </w:pPr>
          </w:p>
        </w:tc>
        <w:tc>
          <w:tcPr>
            <w:tcW w:w="587" w:type="dxa"/>
          </w:tcPr>
          <w:p w14:paraId="5C63E60F">
            <w:pPr>
              <w:rPr>
                <w:rFonts w:ascii="Arial"/>
                <w:sz w:val="21"/>
              </w:rPr>
            </w:pPr>
          </w:p>
        </w:tc>
      </w:tr>
      <w:tr w14:paraId="6B095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2" w:hRule="atLeast"/>
        </w:trPr>
        <w:tc>
          <w:tcPr>
            <w:tcW w:w="500" w:type="dxa"/>
          </w:tcPr>
          <w:p w14:paraId="3D721D5F">
            <w:pPr>
              <w:spacing w:line="258" w:lineRule="auto"/>
              <w:rPr>
                <w:rFonts w:ascii="Arial"/>
                <w:sz w:val="21"/>
              </w:rPr>
            </w:pPr>
          </w:p>
          <w:p w14:paraId="4F70C361">
            <w:pPr>
              <w:spacing w:line="259" w:lineRule="auto"/>
              <w:rPr>
                <w:rFonts w:ascii="Arial"/>
                <w:sz w:val="21"/>
              </w:rPr>
            </w:pPr>
          </w:p>
          <w:p w14:paraId="76D08C2D">
            <w:pPr>
              <w:spacing w:line="259" w:lineRule="auto"/>
              <w:rPr>
                <w:rFonts w:ascii="Arial"/>
                <w:sz w:val="21"/>
              </w:rPr>
            </w:pPr>
          </w:p>
          <w:p w14:paraId="53A52187">
            <w:pPr>
              <w:spacing w:line="259" w:lineRule="auto"/>
              <w:rPr>
                <w:rFonts w:ascii="Arial"/>
                <w:sz w:val="21"/>
              </w:rPr>
            </w:pPr>
          </w:p>
          <w:p w14:paraId="260555FB">
            <w:pPr>
              <w:spacing w:line="259" w:lineRule="auto"/>
              <w:rPr>
                <w:rFonts w:ascii="Arial"/>
                <w:sz w:val="21"/>
              </w:rPr>
            </w:pPr>
          </w:p>
          <w:p w14:paraId="60604CC5">
            <w:pPr>
              <w:spacing w:line="259" w:lineRule="auto"/>
              <w:rPr>
                <w:rFonts w:ascii="Arial"/>
                <w:sz w:val="21"/>
              </w:rPr>
            </w:pPr>
          </w:p>
          <w:p w14:paraId="3612F82C">
            <w:pPr>
              <w:pStyle w:val="14"/>
              <w:spacing w:before="65" w:line="189" w:lineRule="auto"/>
              <w:ind w:left="230"/>
              <w:rPr>
                <w:sz w:val="20"/>
                <w:szCs w:val="20"/>
              </w:rPr>
            </w:pPr>
            <w:r>
              <w:rPr>
                <w:sz w:val="20"/>
                <w:szCs w:val="20"/>
              </w:rPr>
              <w:t>9</w:t>
            </w:r>
          </w:p>
        </w:tc>
        <w:tc>
          <w:tcPr>
            <w:tcW w:w="725" w:type="dxa"/>
          </w:tcPr>
          <w:p w14:paraId="357FA5AF">
            <w:pPr>
              <w:spacing w:line="275" w:lineRule="auto"/>
              <w:rPr>
                <w:rFonts w:ascii="Arial"/>
                <w:sz w:val="21"/>
                <w:highlight w:val="none"/>
              </w:rPr>
            </w:pPr>
          </w:p>
          <w:p w14:paraId="481A506E">
            <w:pPr>
              <w:spacing w:line="276" w:lineRule="auto"/>
              <w:rPr>
                <w:rFonts w:ascii="Arial"/>
                <w:sz w:val="21"/>
                <w:highlight w:val="none"/>
              </w:rPr>
            </w:pPr>
          </w:p>
          <w:p w14:paraId="2E5E17B1">
            <w:pPr>
              <w:spacing w:line="276" w:lineRule="auto"/>
              <w:rPr>
                <w:rFonts w:ascii="Arial"/>
                <w:sz w:val="21"/>
                <w:highlight w:val="none"/>
              </w:rPr>
            </w:pPr>
          </w:p>
          <w:p w14:paraId="6F744383">
            <w:pPr>
              <w:spacing w:line="276" w:lineRule="auto"/>
              <w:rPr>
                <w:rFonts w:ascii="Arial"/>
                <w:sz w:val="21"/>
                <w:highlight w:val="none"/>
              </w:rPr>
            </w:pPr>
          </w:p>
          <w:p w14:paraId="0E049A5A">
            <w:pPr>
              <w:spacing w:line="276" w:lineRule="auto"/>
              <w:rPr>
                <w:rFonts w:ascii="Arial"/>
                <w:sz w:val="21"/>
                <w:highlight w:val="none"/>
              </w:rPr>
            </w:pPr>
          </w:p>
          <w:p w14:paraId="05F01A8C">
            <w:pPr>
              <w:pStyle w:val="14"/>
              <w:spacing w:before="65" w:line="300" w:lineRule="auto"/>
              <w:ind w:left="69" w:right="249" w:hanging="8"/>
              <w:rPr>
                <w:sz w:val="20"/>
                <w:szCs w:val="20"/>
                <w:highlight w:val="none"/>
              </w:rPr>
            </w:pPr>
            <w:r>
              <w:rPr>
                <w:spacing w:val="4"/>
                <w:sz w:val="20"/>
                <w:szCs w:val="20"/>
                <w:highlight w:val="none"/>
              </w:rPr>
              <w:t>特定</w:t>
            </w:r>
            <w:r>
              <w:rPr>
                <w:sz w:val="20"/>
                <w:szCs w:val="20"/>
                <w:highlight w:val="none"/>
              </w:rPr>
              <w:t xml:space="preserve"> 资格</w:t>
            </w:r>
          </w:p>
        </w:tc>
        <w:tc>
          <w:tcPr>
            <w:tcW w:w="3146" w:type="dxa"/>
          </w:tcPr>
          <w:p w14:paraId="4D6E99CF">
            <w:pPr>
              <w:pStyle w:val="14"/>
              <w:spacing w:before="94" w:line="285" w:lineRule="auto"/>
              <w:ind w:left="61" w:right="121" w:firstLine="9"/>
              <w:rPr>
                <w:sz w:val="20"/>
                <w:szCs w:val="20"/>
                <w:highlight w:val="none"/>
              </w:rPr>
            </w:pPr>
            <w:r>
              <w:rPr>
                <w:spacing w:val="3"/>
                <w:sz w:val="20"/>
                <w:szCs w:val="20"/>
                <w:highlight w:val="none"/>
              </w:rPr>
              <w:t>（1）资质要求：</w:t>
            </w:r>
            <w:r>
              <w:rPr>
                <w:rFonts w:hint="eastAsia" w:ascii="宋体" w:hAnsi="宋体" w:eastAsia="宋体" w:cs="宋体"/>
                <w:spacing w:val="2"/>
                <w:sz w:val="20"/>
                <w:szCs w:val="20"/>
                <w:highlight w:val="none"/>
              </w:rPr>
              <w:t>具备建筑工程施工总承包</w:t>
            </w:r>
            <w:r>
              <w:rPr>
                <w:rFonts w:hint="eastAsia" w:ascii="宋体" w:hAnsi="宋体" w:eastAsia="宋体" w:cs="宋体"/>
                <w:spacing w:val="2"/>
                <w:sz w:val="20"/>
                <w:szCs w:val="20"/>
                <w:highlight w:val="none"/>
                <w:lang w:eastAsia="zh-CN"/>
              </w:rPr>
              <w:t>（专业工程）</w:t>
            </w:r>
            <w:r>
              <w:rPr>
                <w:rFonts w:hint="eastAsia" w:ascii="宋体" w:hAnsi="宋体" w:eastAsia="宋体" w:cs="宋体"/>
                <w:spacing w:val="2"/>
                <w:sz w:val="20"/>
                <w:szCs w:val="20"/>
                <w:highlight w:val="none"/>
              </w:rPr>
              <w:t>三级及以上资质，</w:t>
            </w:r>
            <w:r>
              <w:rPr>
                <w:spacing w:val="9"/>
                <w:sz w:val="20"/>
                <w:szCs w:val="20"/>
                <w:highlight w:val="none"/>
              </w:rPr>
              <w:t>具备</w:t>
            </w:r>
            <w:r>
              <w:rPr>
                <w:spacing w:val="8"/>
                <w:sz w:val="20"/>
                <w:szCs w:val="20"/>
                <w:highlight w:val="none"/>
              </w:rPr>
              <w:t>有效的安全生产许可证。</w:t>
            </w:r>
          </w:p>
          <w:p w14:paraId="1ADD2083">
            <w:pPr>
              <w:pStyle w:val="14"/>
              <w:spacing w:before="96" w:line="300" w:lineRule="auto"/>
              <w:ind w:left="62" w:right="67" w:firstLine="8"/>
              <w:rPr>
                <w:sz w:val="20"/>
                <w:szCs w:val="20"/>
                <w:highlight w:val="none"/>
              </w:rPr>
            </w:pPr>
            <w:r>
              <w:rPr>
                <w:spacing w:val="6"/>
                <w:sz w:val="20"/>
                <w:szCs w:val="20"/>
                <w:highlight w:val="none"/>
              </w:rPr>
              <w:t>（2）拟派项目负责人资格要求：</w:t>
            </w:r>
            <w:r>
              <w:rPr>
                <w:spacing w:val="11"/>
                <w:sz w:val="20"/>
                <w:szCs w:val="20"/>
                <w:highlight w:val="none"/>
              </w:rPr>
              <w:t xml:space="preserve"> </w:t>
            </w:r>
            <w:r>
              <w:rPr>
                <w:spacing w:val="9"/>
                <w:sz w:val="20"/>
                <w:szCs w:val="20"/>
                <w:highlight w:val="none"/>
              </w:rPr>
              <w:t>具备（建筑工程专业）二级及以</w:t>
            </w:r>
            <w:r>
              <w:rPr>
                <w:sz w:val="20"/>
                <w:szCs w:val="20"/>
                <w:highlight w:val="none"/>
              </w:rPr>
              <w:t xml:space="preserve">  </w:t>
            </w:r>
            <w:r>
              <w:rPr>
                <w:spacing w:val="9"/>
                <w:sz w:val="20"/>
                <w:szCs w:val="20"/>
                <w:highlight w:val="none"/>
              </w:rPr>
              <w:t>上注册建造师执业资格（须在本</w:t>
            </w:r>
            <w:r>
              <w:rPr>
                <w:sz w:val="20"/>
                <w:szCs w:val="20"/>
                <w:highlight w:val="none"/>
              </w:rPr>
              <w:t xml:space="preserve">  </w:t>
            </w:r>
            <w:r>
              <w:rPr>
                <w:spacing w:val="6"/>
                <w:sz w:val="20"/>
                <w:szCs w:val="20"/>
                <w:highlight w:val="none"/>
              </w:rPr>
              <w:t>单位注册，不接受临时建造师</w:t>
            </w:r>
            <w:r>
              <w:rPr>
                <w:spacing w:val="-34"/>
                <w:sz w:val="20"/>
                <w:szCs w:val="20"/>
                <w:highlight w:val="none"/>
              </w:rPr>
              <w:t>），</w:t>
            </w:r>
            <w:r>
              <w:rPr>
                <w:sz w:val="20"/>
                <w:szCs w:val="20"/>
                <w:highlight w:val="none"/>
              </w:rPr>
              <w:t xml:space="preserve"> </w:t>
            </w:r>
            <w:r>
              <w:rPr>
                <w:spacing w:val="9"/>
                <w:sz w:val="20"/>
                <w:szCs w:val="20"/>
                <w:highlight w:val="none"/>
              </w:rPr>
              <w:t>具备有效的安全生产考核合格证</w:t>
            </w:r>
            <w:r>
              <w:rPr>
                <w:sz w:val="20"/>
                <w:szCs w:val="20"/>
                <w:highlight w:val="none"/>
              </w:rPr>
              <w:t xml:space="preserve">  </w:t>
            </w:r>
            <w:r>
              <w:rPr>
                <w:spacing w:val="7"/>
                <w:sz w:val="20"/>
                <w:szCs w:val="20"/>
                <w:highlight w:val="none"/>
              </w:rPr>
              <w:t>书（B</w:t>
            </w:r>
            <w:r>
              <w:rPr>
                <w:spacing w:val="-40"/>
                <w:sz w:val="20"/>
                <w:szCs w:val="20"/>
                <w:highlight w:val="none"/>
              </w:rPr>
              <w:t xml:space="preserve"> </w:t>
            </w:r>
            <w:r>
              <w:rPr>
                <w:spacing w:val="7"/>
                <w:sz w:val="20"/>
                <w:szCs w:val="20"/>
                <w:highlight w:val="none"/>
              </w:rPr>
              <w:t>类</w:t>
            </w:r>
            <w:r>
              <w:rPr>
                <w:spacing w:val="15"/>
                <w:sz w:val="20"/>
                <w:szCs w:val="20"/>
                <w:highlight w:val="none"/>
              </w:rPr>
              <w:t>），</w:t>
            </w:r>
            <w:r>
              <w:rPr>
                <w:spacing w:val="7"/>
                <w:sz w:val="20"/>
                <w:szCs w:val="20"/>
                <w:highlight w:val="none"/>
              </w:rPr>
              <w:t>且未担任其他在建</w:t>
            </w:r>
            <w:r>
              <w:rPr>
                <w:sz w:val="20"/>
                <w:szCs w:val="20"/>
                <w:highlight w:val="none"/>
              </w:rPr>
              <w:t xml:space="preserve">  </w:t>
            </w:r>
            <w:r>
              <w:rPr>
                <w:spacing w:val="8"/>
                <w:sz w:val="20"/>
                <w:szCs w:val="20"/>
                <w:highlight w:val="none"/>
              </w:rPr>
              <w:t>设工程项目的项目负责人。</w:t>
            </w:r>
          </w:p>
        </w:tc>
        <w:tc>
          <w:tcPr>
            <w:tcW w:w="3713" w:type="dxa"/>
          </w:tcPr>
          <w:p w14:paraId="5AE3F90F">
            <w:pPr>
              <w:spacing w:line="291" w:lineRule="auto"/>
              <w:rPr>
                <w:rFonts w:ascii="Arial"/>
                <w:sz w:val="21"/>
              </w:rPr>
            </w:pPr>
          </w:p>
          <w:p w14:paraId="0C322DC7">
            <w:pPr>
              <w:spacing w:line="291" w:lineRule="auto"/>
              <w:rPr>
                <w:rFonts w:ascii="Arial"/>
                <w:sz w:val="21"/>
              </w:rPr>
            </w:pPr>
          </w:p>
          <w:p w14:paraId="76BC1640">
            <w:pPr>
              <w:spacing w:line="292" w:lineRule="auto"/>
              <w:rPr>
                <w:rFonts w:ascii="Arial"/>
                <w:sz w:val="21"/>
              </w:rPr>
            </w:pPr>
          </w:p>
          <w:p w14:paraId="3156B981">
            <w:pPr>
              <w:pStyle w:val="14"/>
              <w:spacing w:before="65" w:line="271" w:lineRule="auto"/>
              <w:ind w:left="64" w:right="189" w:firstLine="9"/>
              <w:rPr>
                <w:sz w:val="20"/>
                <w:szCs w:val="20"/>
              </w:rPr>
            </w:pPr>
            <w:r>
              <w:rPr>
                <w:spacing w:val="8"/>
                <w:sz w:val="20"/>
                <w:szCs w:val="20"/>
              </w:rPr>
              <w:t>（1）提供了相关资质证书及安全生产</w:t>
            </w:r>
            <w:r>
              <w:rPr>
                <w:spacing w:val="7"/>
                <w:sz w:val="20"/>
                <w:szCs w:val="20"/>
              </w:rPr>
              <w:t xml:space="preserve"> </w:t>
            </w:r>
            <w:r>
              <w:rPr>
                <w:spacing w:val="5"/>
                <w:sz w:val="20"/>
                <w:szCs w:val="20"/>
              </w:rPr>
              <w:t>许可证等。</w:t>
            </w:r>
          </w:p>
          <w:p w14:paraId="5C90C7D5">
            <w:pPr>
              <w:pStyle w:val="14"/>
              <w:spacing w:before="92" w:line="271" w:lineRule="auto"/>
              <w:ind w:left="82" w:right="189" w:hanging="9"/>
              <w:rPr>
                <w:sz w:val="20"/>
                <w:szCs w:val="20"/>
              </w:rPr>
            </w:pPr>
            <w:r>
              <w:rPr>
                <w:spacing w:val="8"/>
                <w:sz w:val="20"/>
                <w:szCs w:val="20"/>
              </w:rPr>
              <w:t>（2）提供了项目负责人的相关资格证</w:t>
            </w:r>
            <w:r>
              <w:rPr>
                <w:spacing w:val="7"/>
                <w:sz w:val="20"/>
                <w:szCs w:val="20"/>
              </w:rPr>
              <w:t xml:space="preserve"> </w:t>
            </w:r>
            <w:r>
              <w:rPr>
                <w:spacing w:val="1"/>
                <w:sz w:val="20"/>
                <w:szCs w:val="20"/>
              </w:rPr>
              <w:t>明文件等。</w:t>
            </w:r>
          </w:p>
          <w:p w14:paraId="4767E422">
            <w:pPr>
              <w:pStyle w:val="14"/>
              <w:spacing w:before="94" w:line="227" w:lineRule="auto"/>
              <w:ind w:left="73"/>
              <w:rPr>
                <w:sz w:val="20"/>
                <w:szCs w:val="20"/>
              </w:rPr>
            </w:pPr>
            <w:r>
              <w:rPr>
                <w:spacing w:val="5"/>
                <w:sz w:val="20"/>
                <w:szCs w:val="20"/>
              </w:rPr>
              <w:t>（3）</w:t>
            </w:r>
            <w:r>
              <w:rPr>
                <w:rFonts w:hint="eastAsia"/>
                <w:spacing w:val="5"/>
                <w:sz w:val="20"/>
                <w:szCs w:val="20"/>
              </w:rPr>
              <w:t>提供未担任其他在建项目负责人的承诺函。</w:t>
            </w:r>
          </w:p>
        </w:tc>
        <w:tc>
          <w:tcPr>
            <w:tcW w:w="567" w:type="dxa"/>
          </w:tcPr>
          <w:p w14:paraId="74BFB316">
            <w:pPr>
              <w:rPr>
                <w:rFonts w:ascii="Arial"/>
                <w:sz w:val="21"/>
              </w:rPr>
            </w:pPr>
          </w:p>
        </w:tc>
        <w:tc>
          <w:tcPr>
            <w:tcW w:w="587" w:type="dxa"/>
          </w:tcPr>
          <w:p w14:paraId="073E7897">
            <w:pPr>
              <w:rPr>
                <w:rFonts w:ascii="Arial"/>
                <w:sz w:val="21"/>
              </w:rPr>
            </w:pPr>
          </w:p>
        </w:tc>
      </w:tr>
      <w:tr w14:paraId="58F0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00" w:type="dxa"/>
          </w:tcPr>
          <w:p w14:paraId="57D91697">
            <w:pPr>
              <w:pStyle w:val="14"/>
              <w:spacing w:before="170" w:line="190" w:lineRule="auto"/>
              <w:ind w:left="192"/>
              <w:rPr>
                <w:sz w:val="20"/>
                <w:szCs w:val="20"/>
              </w:rPr>
            </w:pPr>
            <w:r>
              <w:rPr>
                <w:spacing w:val="-7"/>
                <w:sz w:val="20"/>
                <w:szCs w:val="20"/>
              </w:rPr>
              <w:t>10</w:t>
            </w:r>
          </w:p>
        </w:tc>
        <w:tc>
          <w:tcPr>
            <w:tcW w:w="7584" w:type="dxa"/>
            <w:gridSpan w:val="3"/>
          </w:tcPr>
          <w:p w14:paraId="5E8307AF">
            <w:pPr>
              <w:pStyle w:val="14"/>
              <w:spacing w:before="139" w:line="229" w:lineRule="auto"/>
              <w:ind w:left="2936"/>
              <w:rPr>
                <w:sz w:val="20"/>
                <w:szCs w:val="20"/>
              </w:rPr>
            </w:pPr>
            <w:r>
              <w:rPr>
                <w:spacing w:val="6"/>
                <w:sz w:val="20"/>
                <w:szCs w:val="20"/>
              </w:rPr>
              <w:t>结 论(通过/不通过)</w:t>
            </w:r>
          </w:p>
        </w:tc>
        <w:tc>
          <w:tcPr>
            <w:tcW w:w="567" w:type="dxa"/>
          </w:tcPr>
          <w:p w14:paraId="75B3A67E">
            <w:pPr>
              <w:rPr>
                <w:rFonts w:ascii="Arial"/>
                <w:sz w:val="21"/>
              </w:rPr>
            </w:pPr>
          </w:p>
        </w:tc>
        <w:tc>
          <w:tcPr>
            <w:tcW w:w="587" w:type="dxa"/>
          </w:tcPr>
          <w:p w14:paraId="4BB834B1">
            <w:pPr>
              <w:rPr>
                <w:rFonts w:ascii="Arial"/>
                <w:sz w:val="21"/>
              </w:rPr>
            </w:pPr>
          </w:p>
        </w:tc>
      </w:tr>
    </w:tbl>
    <w:p w14:paraId="7F3F5FBC">
      <w:pPr>
        <w:spacing w:before="36" w:line="220" w:lineRule="auto"/>
        <w:ind w:left="209"/>
        <w:rPr>
          <w:rFonts w:ascii="宋体" w:hAnsi="宋体" w:eastAsia="宋体" w:cs="宋体"/>
          <w:sz w:val="20"/>
          <w:szCs w:val="20"/>
        </w:rPr>
      </w:pPr>
      <w:r>
        <w:rPr>
          <w:rFonts w:ascii="宋体" w:hAnsi="宋体" w:eastAsia="宋体" w:cs="宋体"/>
          <w:spacing w:val="-4"/>
          <w:sz w:val="20"/>
          <w:szCs w:val="20"/>
        </w:rPr>
        <w:t>说明：</w:t>
      </w:r>
    </w:p>
    <w:p w14:paraId="25AED33B">
      <w:pPr>
        <w:spacing w:before="15" w:line="221" w:lineRule="auto"/>
        <w:ind w:left="213"/>
        <w:rPr>
          <w:rFonts w:ascii="宋体" w:hAnsi="宋体" w:eastAsia="宋体" w:cs="宋体"/>
          <w:sz w:val="20"/>
          <w:szCs w:val="20"/>
        </w:rPr>
      </w:pPr>
      <w:r>
        <w:rPr>
          <w:rFonts w:ascii="宋体" w:hAnsi="宋体" w:eastAsia="宋体" w:cs="宋体"/>
          <w:spacing w:val="-7"/>
          <w:sz w:val="20"/>
          <w:szCs w:val="20"/>
        </w:rPr>
        <w:t>（1）上述各项中用“</w:t>
      </w:r>
      <w:r>
        <w:rPr>
          <w:rFonts w:ascii="宋体" w:hAnsi="宋体" w:eastAsia="宋体" w:cs="宋体"/>
          <w:spacing w:val="-42"/>
          <w:sz w:val="20"/>
          <w:szCs w:val="20"/>
        </w:rPr>
        <w:t xml:space="preserve"> </w:t>
      </w:r>
      <w:r>
        <w:rPr>
          <w:rFonts w:ascii="宋体" w:hAnsi="宋体" w:eastAsia="宋体" w:cs="宋体"/>
          <w:spacing w:val="-7"/>
          <w:sz w:val="20"/>
          <w:szCs w:val="20"/>
        </w:rPr>
        <w:t>√</w:t>
      </w:r>
      <w:r>
        <w:rPr>
          <w:rFonts w:ascii="宋体" w:hAnsi="宋体" w:eastAsia="宋体" w:cs="宋体"/>
          <w:spacing w:val="-81"/>
          <w:sz w:val="20"/>
          <w:szCs w:val="20"/>
        </w:rPr>
        <w:t xml:space="preserve"> </w:t>
      </w:r>
      <w:r>
        <w:rPr>
          <w:rFonts w:ascii="宋体" w:hAnsi="宋体" w:eastAsia="宋体" w:cs="宋体"/>
          <w:spacing w:val="-7"/>
          <w:sz w:val="20"/>
          <w:szCs w:val="20"/>
        </w:rPr>
        <w:t>”表示通过，“</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pacing w:val="-81"/>
          <w:sz w:val="20"/>
          <w:szCs w:val="20"/>
        </w:rPr>
        <w:t xml:space="preserve"> </w:t>
      </w:r>
      <w:r>
        <w:rPr>
          <w:rFonts w:ascii="宋体" w:hAnsi="宋体" w:eastAsia="宋体" w:cs="宋体"/>
          <w:spacing w:val="-7"/>
          <w:sz w:val="20"/>
          <w:szCs w:val="20"/>
        </w:rPr>
        <w:t>”表示不通过；</w:t>
      </w:r>
    </w:p>
    <w:p w14:paraId="141F9563">
      <w:pPr>
        <w:spacing w:before="17" w:line="228" w:lineRule="auto"/>
        <w:ind w:left="210" w:right="135" w:firstLine="2"/>
        <w:rPr>
          <w:rFonts w:ascii="宋体" w:hAnsi="宋体" w:eastAsia="宋体" w:cs="宋体"/>
          <w:sz w:val="20"/>
          <w:szCs w:val="20"/>
        </w:rPr>
      </w:pPr>
      <w:r>
        <w:rPr>
          <w:rFonts w:ascii="宋体" w:hAnsi="宋体" w:eastAsia="宋体" w:cs="宋体"/>
          <w:spacing w:val="-9"/>
          <w:sz w:val="20"/>
          <w:szCs w:val="20"/>
        </w:rPr>
        <w:t>（2）上述各项中如有一项为“</w:t>
      </w:r>
      <w:r>
        <w:rPr>
          <w:rFonts w:ascii="宋体" w:hAnsi="宋体" w:eastAsia="宋体" w:cs="宋体"/>
          <w:spacing w:val="-64"/>
          <w:sz w:val="20"/>
          <w:szCs w:val="20"/>
        </w:rPr>
        <w:t xml:space="preserve"> </w:t>
      </w:r>
      <w:r>
        <w:rPr>
          <w:rFonts w:ascii="宋体" w:hAnsi="宋体" w:eastAsia="宋体" w:cs="宋体"/>
          <w:spacing w:val="-9"/>
          <w:sz w:val="20"/>
          <w:szCs w:val="20"/>
        </w:rPr>
        <w:t>×</w:t>
      </w:r>
      <w:r>
        <w:rPr>
          <w:rFonts w:ascii="宋体" w:hAnsi="宋体" w:eastAsia="宋体" w:cs="宋体"/>
          <w:spacing w:val="-81"/>
          <w:sz w:val="20"/>
          <w:szCs w:val="20"/>
        </w:rPr>
        <w:t xml:space="preserve"> </w:t>
      </w:r>
      <w:r>
        <w:rPr>
          <w:rFonts w:ascii="宋体" w:hAnsi="宋体" w:eastAsia="宋体" w:cs="宋体"/>
          <w:spacing w:val="-9"/>
          <w:sz w:val="20"/>
          <w:szCs w:val="20"/>
        </w:rPr>
        <w:t>”，则结论为“</w:t>
      </w:r>
      <w:r>
        <w:rPr>
          <w:rFonts w:ascii="宋体" w:hAnsi="宋体" w:eastAsia="宋体" w:cs="宋体"/>
          <w:spacing w:val="-71"/>
          <w:sz w:val="20"/>
          <w:szCs w:val="20"/>
        </w:rPr>
        <w:t xml:space="preserve"> </w:t>
      </w:r>
      <w:r>
        <w:rPr>
          <w:rFonts w:ascii="宋体" w:hAnsi="宋体" w:eastAsia="宋体" w:cs="宋体"/>
          <w:spacing w:val="-9"/>
          <w:sz w:val="20"/>
          <w:szCs w:val="20"/>
        </w:rPr>
        <w:t>×</w:t>
      </w:r>
      <w:r>
        <w:rPr>
          <w:rFonts w:ascii="宋体" w:hAnsi="宋体" w:eastAsia="宋体" w:cs="宋体"/>
          <w:spacing w:val="-83"/>
          <w:sz w:val="20"/>
          <w:szCs w:val="20"/>
        </w:rPr>
        <w:t xml:space="preserve"> </w:t>
      </w:r>
      <w:r>
        <w:rPr>
          <w:rFonts w:ascii="宋体" w:hAnsi="宋体" w:eastAsia="宋体" w:cs="宋体"/>
          <w:spacing w:val="-9"/>
          <w:sz w:val="20"/>
          <w:szCs w:val="20"/>
        </w:rPr>
        <w:t>”，表示该投标响应文件中存在重大偏差，</w:t>
      </w:r>
      <w:r>
        <w:rPr>
          <w:rFonts w:ascii="宋体" w:hAnsi="宋体" w:eastAsia="宋体" w:cs="宋体"/>
          <w:sz w:val="20"/>
          <w:szCs w:val="20"/>
        </w:rPr>
        <w:t xml:space="preserve"> </w:t>
      </w:r>
      <w:r>
        <w:rPr>
          <w:rFonts w:ascii="宋体" w:hAnsi="宋体" w:eastAsia="宋体" w:cs="宋体"/>
          <w:spacing w:val="-1"/>
          <w:sz w:val="20"/>
          <w:szCs w:val="20"/>
        </w:rPr>
        <w:t>不能通过初步评审；须写明原因。</w:t>
      </w:r>
    </w:p>
    <w:p w14:paraId="1B3D1F07">
      <w:pPr>
        <w:spacing w:before="15" w:line="228" w:lineRule="auto"/>
        <w:ind w:left="208" w:right="196" w:firstLine="4"/>
        <w:rPr>
          <w:rFonts w:ascii="宋体" w:hAnsi="宋体" w:eastAsia="宋体" w:cs="宋体"/>
          <w:sz w:val="20"/>
          <w:szCs w:val="20"/>
        </w:rPr>
      </w:pPr>
      <w:r>
        <w:rPr>
          <w:rFonts w:ascii="宋体" w:hAnsi="宋体" w:eastAsia="宋体" w:cs="宋体"/>
          <w:spacing w:val="-2"/>
          <w:sz w:val="20"/>
          <w:szCs w:val="20"/>
        </w:rPr>
        <w:t>（3）投标人请认真阅读和理解上述内容，避免投标响应文件中有违背上述审查标准之一的情</w:t>
      </w:r>
      <w:r>
        <w:rPr>
          <w:rFonts w:ascii="宋体" w:hAnsi="宋体" w:eastAsia="宋体" w:cs="宋体"/>
          <w:spacing w:val="4"/>
          <w:sz w:val="20"/>
          <w:szCs w:val="20"/>
        </w:rPr>
        <w:t xml:space="preserve"> </w:t>
      </w:r>
      <w:r>
        <w:rPr>
          <w:rFonts w:ascii="宋体" w:hAnsi="宋体" w:eastAsia="宋体" w:cs="宋体"/>
          <w:spacing w:val="-1"/>
          <w:sz w:val="20"/>
          <w:szCs w:val="20"/>
        </w:rPr>
        <w:t>况发生而造成投标被否决。</w:t>
      </w:r>
    </w:p>
    <w:p w14:paraId="4059BF7E">
      <w:pPr>
        <w:spacing w:line="228" w:lineRule="auto"/>
        <w:rPr>
          <w:rFonts w:ascii="宋体" w:hAnsi="宋体" w:eastAsia="宋体" w:cs="宋体"/>
          <w:sz w:val="20"/>
          <w:szCs w:val="20"/>
        </w:rPr>
        <w:sectPr>
          <w:footerReference r:id="rId14" w:type="default"/>
          <w:pgSz w:w="11910" w:h="16840"/>
          <w:pgMar w:top="1536" w:right="1333" w:bottom="1410" w:left="1333" w:header="0" w:footer="1248" w:gutter="0"/>
          <w:pgNumType w:fmt="decimal"/>
          <w:cols w:space="720" w:num="1"/>
        </w:sectPr>
      </w:pPr>
    </w:p>
    <w:p w14:paraId="20263BEE">
      <w:pPr>
        <w:spacing w:before="91" w:line="195" w:lineRule="auto"/>
        <w:ind w:left="136"/>
        <w:rPr>
          <w:rFonts w:ascii="宋体" w:hAnsi="宋体" w:eastAsia="宋体" w:cs="宋体"/>
          <w:sz w:val="28"/>
          <w:szCs w:val="28"/>
        </w:rPr>
      </w:pPr>
      <w:r>
        <w:rPr>
          <w:rFonts w:ascii="宋体" w:hAnsi="宋体" w:eastAsia="宋体" w:cs="宋体"/>
          <w:b/>
          <w:bCs/>
          <w:spacing w:val="-7"/>
          <w:sz w:val="28"/>
          <w:szCs w:val="28"/>
        </w:rPr>
        <w:t>附表</w:t>
      </w:r>
      <w:r>
        <w:rPr>
          <w:rFonts w:ascii="宋体" w:hAnsi="宋体" w:eastAsia="宋体" w:cs="宋体"/>
          <w:spacing w:val="-53"/>
          <w:sz w:val="28"/>
          <w:szCs w:val="28"/>
        </w:rPr>
        <w:t xml:space="preserve"> </w:t>
      </w:r>
      <w:r>
        <w:rPr>
          <w:rFonts w:ascii="宋体" w:hAnsi="宋体" w:eastAsia="宋体" w:cs="宋体"/>
          <w:b/>
          <w:bCs/>
          <w:spacing w:val="-7"/>
          <w:sz w:val="28"/>
          <w:szCs w:val="28"/>
        </w:rPr>
        <w:t>2：符合性审查表</w:t>
      </w:r>
    </w:p>
    <w:tbl>
      <w:tblPr>
        <w:tblStyle w:val="13"/>
        <w:tblW w:w="90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027"/>
        <w:gridCol w:w="4554"/>
        <w:gridCol w:w="1742"/>
        <w:gridCol w:w="567"/>
        <w:gridCol w:w="572"/>
      </w:tblGrid>
      <w:tr w14:paraId="796E7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7" w:type="dxa"/>
            <w:vMerge w:val="restart"/>
            <w:tcBorders>
              <w:bottom w:val="nil"/>
            </w:tcBorders>
          </w:tcPr>
          <w:p w14:paraId="79BE416E">
            <w:pPr>
              <w:spacing w:line="279" w:lineRule="auto"/>
              <w:rPr>
                <w:rFonts w:ascii="Arial"/>
                <w:sz w:val="21"/>
              </w:rPr>
            </w:pPr>
          </w:p>
          <w:p w14:paraId="4690BFDA">
            <w:pPr>
              <w:pStyle w:val="14"/>
              <w:spacing w:before="65" w:line="229" w:lineRule="auto"/>
              <w:ind w:left="113"/>
              <w:rPr>
                <w:sz w:val="20"/>
                <w:szCs w:val="20"/>
              </w:rPr>
            </w:pPr>
            <w:r>
              <w:rPr>
                <w:spacing w:val="5"/>
                <w:sz w:val="20"/>
                <w:szCs w:val="20"/>
              </w:rPr>
              <w:t>序号</w:t>
            </w:r>
          </w:p>
        </w:tc>
        <w:tc>
          <w:tcPr>
            <w:tcW w:w="1027" w:type="dxa"/>
            <w:vMerge w:val="restart"/>
            <w:tcBorders>
              <w:bottom w:val="nil"/>
            </w:tcBorders>
          </w:tcPr>
          <w:p w14:paraId="2F060698">
            <w:pPr>
              <w:spacing w:line="278" w:lineRule="auto"/>
              <w:rPr>
                <w:rFonts w:ascii="Arial"/>
                <w:sz w:val="21"/>
              </w:rPr>
            </w:pPr>
          </w:p>
          <w:p w14:paraId="368BBBAA">
            <w:pPr>
              <w:pStyle w:val="14"/>
              <w:spacing w:before="65" w:line="228" w:lineRule="auto"/>
              <w:ind w:left="333"/>
              <w:rPr>
                <w:sz w:val="20"/>
                <w:szCs w:val="20"/>
              </w:rPr>
            </w:pPr>
            <w:r>
              <w:rPr>
                <w:spacing w:val="4"/>
                <w:sz w:val="20"/>
                <w:szCs w:val="20"/>
              </w:rPr>
              <w:t>类型</w:t>
            </w:r>
          </w:p>
        </w:tc>
        <w:tc>
          <w:tcPr>
            <w:tcW w:w="4554" w:type="dxa"/>
            <w:vMerge w:val="restart"/>
            <w:tcBorders>
              <w:bottom w:val="nil"/>
            </w:tcBorders>
          </w:tcPr>
          <w:p w14:paraId="2F22B2F2">
            <w:pPr>
              <w:spacing w:line="279" w:lineRule="auto"/>
              <w:rPr>
                <w:rFonts w:ascii="Arial"/>
                <w:sz w:val="21"/>
              </w:rPr>
            </w:pPr>
          </w:p>
          <w:p w14:paraId="53A3CFFC">
            <w:pPr>
              <w:pStyle w:val="14"/>
              <w:spacing w:before="65" w:line="229" w:lineRule="auto"/>
              <w:ind w:left="2098"/>
              <w:rPr>
                <w:sz w:val="20"/>
                <w:szCs w:val="20"/>
              </w:rPr>
            </w:pPr>
            <w:r>
              <w:rPr>
                <w:spacing w:val="4"/>
                <w:sz w:val="20"/>
                <w:szCs w:val="20"/>
              </w:rPr>
              <w:t>要求</w:t>
            </w:r>
          </w:p>
        </w:tc>
        <w:tc>
          <w:tcPr>
            <w:tcW w:w="1742" w:type="dxa"/>
            <w:vMerge w:val="restart"/>
            <w:tcBorders>
              <w:bottom w:val="nil"/>
            </w:tcBorders>
          </w:tcPr>
          <w:p w14:paraId="75255941">
            <w:pPr>
              <w:spacing w:line="278" w:lineRule="auto"/>
              <w:rPr>
                <w:rFonts w:ascii="Arial"/>
                <w:sz w:val="21"/>
              </w:rPr>
            </w:pPr>
          </w:p>
          <w:p w14:paraId="77393F64">
            <w:pPr>
              <w:pStyle w:val="14"/>
              <w:spacing w:before="65" w:line="228" w:lineRule="auto"/>
              <w:ind w:left="484"/>
              <w:rPr>
                <w:sz w:val="20"/>
                <w:szCs w:val="20"/>
              </w:rPr>
            </w:pPr>
            <w:r>
              <w:rPr>
                <w:spacing w:val="7"/>
                <w:sz w:val="20"/>
                <w:szCs w:val="20"/>
              </w:rPr>
              <w:t>要求说明</w:t>
            </w:r>
          </w:p>
        </w:tc>
        <w:tc>
          <w:tcPr>
            <w:tcW w:w="1139" w:type="dxa"/>
            <w:gridSpan w:val="2"/>
          </w:tcPr>
          <w:p w14:paraId="34D3BFA3">
            <w:pPr>
              <w:pStyle w:val="14"/>
              <w:spacing w:before="91" w:line="228" w:lineRule="auto"/>
              <w:ind w:left="181"/>
              <w:rPr>
                <w:sz w:val="20"/>
                <w:szCs w:val="20"/>
              </w:rPr>
            </w:pPr>
            <w:r>
              <w:rPr>
                <w:spacing w:val="7"/>
                <w:sz w:val="20"/>
                <w:szCs w:val="20"/>
              </w:rPr>
              <w:t>评审意见</w:t>
            </w:r>
          </w:p>
        </w:tc>
      </w:tr>
      <w:tr w14:paraId="7CFD5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587" w:type="dxa"/>
            <w:vMerge w:val="continue"/>
            <w:tcBorders>
              <w:top w:val="nil"/>
            </w:tcBorders>
          </w:tcPr>
          <w:p w14:paraId="75566F73">
            <w:pPr>
              <w:rPr>
                <w:rFonts w:ascii="Arial"/>
                <w:sz w:val="21"/>
              </w:rPr>
            </w:pPr>
          </w:p>
        </w:tc>
        <w:tc>
          <w:tcPr>
            <w:tcW w:w="1027" w:type="dxa"/>
            <w:vMerge w:val="continue"/>
            <w:tcBorders>
              <w:top w:val="nil"/>
            </w:tcBorders>
          </w:tcPr>
          <w:p w14:paraId="13A93FFD">
            <w:pPr>
              <w:rPr>
                <w:rFonts w:ascii="Arial"/>
                <w:sz w:val="21"/>
              </w:rPr>
            </w:pPr>
          </w:p>
        </w:tc>
        <w:tc>
          <w:tcPr>
            <w:tcW w:w="4554" w:type="dxa"/>
            <w:vMerge w:val="continue"/>
            <w:tcBorders>
              <w:top w:val="nil"/>
            </w:tcBorders>
          </w:tcPr>
          <w:p w14:paraId="1F8BEFBA">
            <w:pPr>
              <w:rPr>
                <w:rFonts w:ascii="Arial"/>
                <w:sz w:val="21"/>
              </w:rPr>
            </w:pPr>
          </w:p>
        </w:tc>
        <w:tc>
          <w:tcPr>
            <w:tcW w:w="1742" w:type="dxa"/>
            <w:vMerge w:val="continue"/>
            <w:tcBorders>
              <w:top w:val="nil"/>
            </w:tcBorders>
          </w:tcPr>
          <w:p w14:paraId="6A272B76">
            <w:pPr>
              <w:rPr>
                <w:rFonts w:ascii="Arial"/>
                <w:sz w:val="21"/>
              </w:rPr>
            </w:pPr>
          </w:p>
        </w:tc>
        <w:tc>
          <w:tcPr>
            <w:tcW w:w="567" w:type="dxa"/>
          </w:tcPr>
          <w:p w14:paraId="5189AD60">
            <w:pPr>
              <w:pStyle w:val="14"/>
              <w:spacing w:before="158" w:line="231" w:lineRule="auto"/>
              <w:ind w:left="216"/>
              <w:rPr>
                <w:sz w:val="20"/>
                <w:szCs w:val="20"/>
              </w:rPr>
            </w:pPr>
            <w:r>
              <w:rPr>
                <w:sz w:val="20"/>
                <w:szCs w:val="20"/>
              </w:rPr>
              <w:t>是</w:t>
            </w:r>
          </w:p>
        </w:tc>
        <w:tc>
          <w:tcPr>
            <w:tcW w:w="572" w:type="dxa"/>
          </w:tcPr>
          <w:p w14:paraId="7233F854">
            <w:pPr>
              <w:pStyle w:val="14"/>
              <w:spacing w:before="158" w:line="228" w:lineRule="auto"/>
              <w:ind w:left="219"/>
              <w:rPr>
                <w:sz w:val="20"/>
                <w:szCs w:val="20"/>
              </w:rPr>
            </w:pPr>
            <w:r>
              <w:rPr>
                <w:sz w:val="20"/>
                <w:szCs w:val="20"/>
              </w:rPr>
              <w:t>否</w:t>
            </w:r>
          </w:p>
        </w:tc>
      </w:tr>
      <w:tr w14:paraId="169F6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87" w:type="dxa"/>
          </w:tcPr>
          <w:p w14:paraId="5B8D2BE0">
            <w:pPr>
              <w:spacing w:line="386" w:lineRule="auto"/>
              <w:rPr>
                <w:rFonts w:ascii="Arial"/>
                <w:sz w:val="21"/>
              </w:rPr>
            </w:pPr>
          </w:p>
          <w:p w14:paraId="724FA30A">
            <w:pPr>
              <w:pStyle w:val="14"/>
              <w:spacing w:before="65" w:line="189" w:lineRule="auto"/>
              <w:ind w:left="288"/>
              <w:rPr>
                <w:sz w:val="20"/>
                <w:szCs w:val="20"/>
              </w:rPr>
            </w:pPr>
            <w:r>
              <w:rPr>
                <w:sz w:val="20"/>
                <w:szCs w:val="20"/>
              </w:rPr>
              <w:t>1</w:t>
            </w:r>
          </w:p>
        </w:tc>
        <w:tc>
          <w:tcPr>
            <w:tcW w:w="1027" w:type="dxa"/>
          </w:tcPr>
          <w:p w14:paraId="00BC024F">
            <w:pPr>
              <w:spacing w:line="353" w:lineRule="auto"/>
              <w:rPr>
                <w:rFonts w:ascii="Arial"/>
                <w:sz w:val="21"/>
                <w:highlight w:val="none"/>
              </w:rPr>
            </w:pPr>
          </w:p>
          <w:p w14:paraId="1E30B1BB">
            <w:pPr>
              <w:pStyle w:val="14"/>
              <w:spacing w:before="65" w:line="226" w:lineRule="auto"/>
              <w:ind w:left="272"/>
              <w:rPr>
                <w:sz w:val="20"/>
                <w:szCs w:val="20"/>
                <w:highlight w:val="none"/>
              </w:rPr>
            </w:pPr>
            <w:r>
              <w:rPr>
                <w:spacing w:val="5"/>
                <w:sz w:val="20"/>
                <w:szCs w:val="20"/>
                <w:highlight w:val="none"/>
              </w:rPr>
              <w:t>报价</w:t>
            </w:r>
          </w:p>
        </w:tc>
        <w:tc>
          <w:tcPr>
            <w:tcW w:w="4554" w:type="dxa"/>
          </w:tcPr>
          <w:p w14:paraId="4A8481AA">
            <w:pPr>
              <w:pStyle w:val="14"/>
              <w:spacing w:before="272" w:line="226" w:lineRule="auto"/>
              <w:ind w:left="72"/>
              <w:rPr>
                <w:sz w:val="20"/>
                <w:szCs w:val="20"/>
                <w:highlight w:val="none"/>
              </w:rPr>
            </w:pPr>
            <w:r>
              <w:rPr>
                <w:spacing w:val="8"/>
                <w:sz w:val="20"/>
                <w:szCs w:val="20"/>
                <w:highlight w:val="none"/>
              </w:rPr>
              <w:t>（1）一份响应文件应只有一个投标报价；</w:t>
            </w:r>
          </w:p>
          <w:p w14:paraId="7E03A1ED">
            <w:pPr>
              <w:pStyle w:val="14"/>
              <w:spacing w:before="55" w:line="226" w:lineRule="auto"/>
              <w:ind w:left="72"/>
              <w:rPr>
                <w:sz w:val="20"/>
                <w:szCs w:val="20"/>
                <w:highlight w:val="none"/>
              </w:rPr>
            </w:pPr>
            <w:r>
              <w:rPr>
                <w:spacing w:val="7"/>
                <w:sz w:val="20"/>
                <w:szCs w:val="20"/>
                <w:highlight w:val="none"/>
              </w:rPr>
              <w:t>（2）投标报价未超出最高投标限价。</w:t>
            </w:r>
          </w:p>
        </w:tc>
        <w:tc>
          <w:tcPr>
            <w:tcW w:w="1742" w:type="dxa"/>
          </w:tcPr>
          <w:p w14:paraId="02D803FE">
            <w:pPr>
              <w:pStyle w:val="14"/>
              <w:spacing w:before="271" w:line="262" w:lineRule="auto"/>
              <w:ind w:left="73" w:right="212" w:hanging="9"/>
              <w:rPr>
                <w:sz w:val="20"/>
                <w:szCs w:val="20"/>
              </w:rPr>
            </w:pPr>
            <w:r>
              <w:rPr>
                <w:spacing w:val="8"/>
                <w:sz w:val="20"/>
                <w:szCs w:val="20"/>
              </w:rPr>
              <w:t>提供开标一览表</w:t>
            </w:r>
            <w:r>
              <w:rPr>
                <w:spacing w:val="2"/>
                <w:sz w:val="20"/>
                <w:szCs w:val="20"/>
              </w:rPr>
              <w:t xml:space="preserve"> </w:t>
            </w:r>
            <w:r>
              <w:rPr>
                <w:spacing w:val="3"/>
                <w:sz w:val="20"/>
                <w:szCs w:val="20"/>
              </w:rPr>
              <w:t>（报价表）。</w:t>
            </w:r>
          </w:p>
        </w:tc>
        <w:tc>
          <w:tcPr>
            <w:tcW w:w="567" w:type="dxa"/>
          </w:tcPr>
          <w:p w14:paraId="2A872297">
            <w:pPr>
              <w:rPr>
                <w:rFonts w:ascii="Arial"/>
                <w:sz w:val="21"/>
              </w:rPr>
            </w:pPr>
          </w:p>
        </w:tc>
        <w:tc>
          <w:tcPr>
            <w:tcW w:w="572" w:type="dxa"/>
          </w:tcPr>
          <w:p w14:paraId="08D5EA69">
            <w:pPr>
              <w:rPr>
                <w:rFonts w:ascii="Arial"/>
                <w:sz w:val="21"/>
              </w:rPr>
            </w:pPr>
          </w:p>
        </w:tc>
      </w:tr>
      <w:tr w14:paraId="1EC3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2" w:hRule="atLeast"/>
        </w:trPr>
        <w:tc>
          <w:tcPr>
            <w:tcW w:w="587" w:type="dxa"/>
          </w:tcPr>
          <w:p w14:paraId="1CF12E08">
            <w:pPr>
              <w:spacing w:line="241" w:lineRule="auto"/>
              <w:rPr>
                <w:rFonts w:ascii="Arial"/>
                <w:sz w:val="21"/>
              </w:rPr>
            </w:pPr>
          </w:p>
          <w:p w14:paraId="22668CBC">
            <w:pPr>
              <w:spacing w:line="241" w:lineRule="auto"/>
              <w:rPr>
                <w:rFonts w:ascii="Arial"/>
                <w:sz w:val="21"/>
              </w:rPr>
            </w:pPr>
          </w:p>
          <w:p w14:paraId="1458F698">
            <w:pPr>
              <w:spacing w:line="241" w:lineRule="auto"/>
              <w:rPr>
                <w:rFonts w:ascii="Arial"/>
                <w:sz w:val="21"/>
              </w:rPr>
            </w:pPr>
          </w:p>
          <w:p w14:paraId="42166511">
            <w:pPr>
              <w:spacing w:line="241" w:lineRule="auto"/>
              <w:rPr>
                <w:rFonts w:ascii="Arial"/>
                <w:sz w:val="21"/>
              </w:rPr>
            </w:pPr>
          </w:p>
          <w:p w14:paraId="222187AF">
            <w:pPr>
              <w:spacing w:line="241" w:lineRule="auto"/>
              <w:rPr>
                <w:rFonts w:ascii="Arial"/>
                <w:sz w:val="21"/>
              </w:rPr>
            </w:pPr>
          </w:p>
          <w:p w14:paraId="76B0D58E">
            <w:pPr>
              <w:spacing w:line="241" w:lineRule="auto"/>
              <w:rPr>
                <w:rFonts w:ascii="Arial"/>
                <w:sz w:val="21"/>
              </w:rPr>
            </w:pPr>
          </w:p>
          <w:p w14:paraId="6D4C599B">
            <w:pPr>
              <w:spacing w:line="242" w:lineRule="auto"/>
              <w:rPr>
                <w:rFonts w:ascii="Arial"/>
                <w:sz w:val="21"/>
              </w:rPr>
            </w:pPr>
          </w:p>
          <w:p w14:paraId="2844CF0F">
            <w:pPr>
              <w:spacing w:line="242" w:lineRule="auto"/>
              <w:rPr>
                <w:rFonts w:ascii="Arial"/>
                <w:sz w:val="21"/>
              </w:rPr>
            </w:pPr>
          </w:p>
          <w:p w14:paraId="3E4F17CE">
            <w:pPr>
              <w:spacing w:line="242" w:lineRule="auto"/>
              <w:rPr>
                <w:rFonts w:ascii="Arial"/>
                <w:sz w:val="21"/>
              </w:rPr>
            </w:pPr>
          </w:p>
          <w:p w14:paraId="1C0B4C8A">
            <w:pPr>
              <w:spacing w:line="242" w:lineRule="auto"/>
              <w:rPr>
                <w:rFonts w:ascii="Arial"/>
                <w:sz w:val="21"/>
              </w:rPr>
            </w:pPr>
          </w:p>
          <w:p w14:paraId="71D07775">
            <w:pPr>
              <w:pStyle w:val="14"/>
              <w:spacing w:before="65" w:line="189" w:lineRule="auto"/>
              <w:ind w:left="275"/>
              <w:rPr>
                <w:sz w:val="20"/>
                <w:szCs w:val="20"/>
              </w:rPr>
            </w:pPr>
            <w:r>
              <w:rPr>
                <w:sz w:val="20"/>
                <w:szCs w:val="20"/>
              </w:rPr>
              <w:t>2</w:t>
            </w:r>
          </w:p>
        </w:tc>
        <w:tc>
          <w:tcPr>
            <w:tcW w:w="1027" w:type="dxa"/>
          </w:tcPr>
          <w:p w14:paraId="246FCE62">
            <w:pPr>
              <w:spacing w:line="264" w:lineRule="auto"/>
              <w:rPr>
                <w:rFonts w:ascii="Arial"/>
                <w:sz w:val="21"/>
              </w:rPr>
            </w:pPr>
          </w:p>
          <w:p w14:paraId="5BC05EEE">
            <w:pPr>
              <w:spacing w:line="264" w:lineRule="auto"/>
              <w:rPr>
                <w:rFonts w:ascii="Arial"/>
                <w:sz w:val="21"/>
              </w:rPr>
            </w:pPr>
          </w:p>
          <w:p w14:paraId="5B88DEF3">
            <w:pPr>
              <w:spacing w:line="264" w:lineRule="auto"/>
              <w:rPr>
                <w:rFonts w:ascii="Arial"/>
                <w:sz w:val="21"/>
              </w:rPr>
            </w:pPr>
          </w:p>
          <w:p w14:paraId="1AC87B04">
            <w:pPr>
              <w:spacing w:line="264" w:lineRule="auto"/>
              <w:rPr>
                <w:rFonts w:ascii="Arial"/>
                <w:sz w:val="21"/>
              </w:rPr>
            </w:pPr>
          </w:p>
          <w:p w14:paraId="2642C039">
            <w:pPr>
              <w:spacing w:line="265" w:lineRule="auto"/>
              <w:rPr>
                <w:rFonts w:ascii="Arial"/>
                <w:sz w:val="21"/>
              </w:rPr>
            </w:pPr>
          </w:p>
          <w:p w14:paraId="084DA86E">
            <w:pPr>
              <w:spacing w:line="265" w:lineRule="auto"/>
              <w:rPr>
                <w:rFonts w:ascii="Arial"/>
                <w:sz w:val="21"/>
              </w:rPr>
            </w:pPr>
          </w:p>
          <w:p w14:paraId="1CCFB18B">
            <w:pPr>
              <w:spacing w:line="265" w:lineRule="auto"/>
              <w:rPr>
                <w:rFonts w:ascii="Arial"/>
                <w:sz w:val="21"/>
              </w:rPr>
            </w:pPr>
          </w:p>
          <w:p w14:paraId="49BF2413">
            <w:pPr>
              <w:spacing w:line="265" w:lineRule="auto"/>
              <w:rPr>
                <w:rFonts w:ascii="Arial"/>
                <w:sz w:val="21"/>
              </w:rPr>
            </w:pPr>
          </w:p>
          <w:p w14:paraId="3A728F17">
            <w:pPr>
              <w:spacing w:line="265" w:lineRule="auto"/>
              <w:rPr>
                <w:rFonts w:ascii="Arial"/>
                <w:sz w:val="21"/>
              </w:rPr>
            </w:pPr>
          </w:p>
          <w:p w14:paraId="26379643">
            <w:pPr>
              <w:pStyle w:val="14"/>
              <w:spacing w:before="65" w:line="228" w:lineRule="auto"/>
              <w:ind w:left="277"/>
              <w:rPr>
                <w:sz w:val="20"/>
                <w:szCs w:val="20"/>
              </w:rPr>
            </w:pPr>
            <w:r>
              <w:rPr>
                <w:spacing w:val="2"/>
                <w:sz w:val="20"/>
                <w:szCs w:val="20"/>
              </w:rPr>
              <w:t>商务</w:t>
            </w:r>
          </w:p>
        </w:tc>
        <w:tc>
          <w:tcPr>
            <w:tcW w:w="4554" w:type="dxa"/>
          </w:tcPr>
          <w:p w14:paraId="5DB6E6D5">
            <w:pPr>
              <w:pStyle w:val="14"/>
              <w:spacing w:before="61" w:line="227" w:lineRule="auto"/>
              <w:ind w:left="72"/>
              <w:rPr>
                <w:sz w:val="20"/>
                <w:szCs w:val="20"/>
              </w:rPr>
            </w:pPr>
            <w:r>
              <w:rPr>
                <w:spacing w:val="8"/>
                <w:sz w:val="20"/>
                <w:szCs w:val="20"/>
              </w:rPr>
              <w:t>（1）凡磋商文件中要求盖章或签字（章）处，</w:t>
            </w:r>
          </w:p>
          <w:p w14:paraId="1919CB5A">
            <w:pPr>
              <w:pStyle w:val="14"/>
              <w:spacing w:before="53" w:line="262" w:lineRule="auto"/>
              <w:ind w:left="61" w:right="119" w:firstLine="4"/>
              <w:jc w:val="both"/>
              <w:rPr>
                <w:sz w:val="20"/>
                <w:szCs w:val="20"/>
              </w:rPr>
            </w:pPr>
            <w:r>
              <w:rPr>
                <w:spacing w:val="7"/>
                <w:sz w:val="20"/>
                <w:szCs w:val="20"/>
              </w:rPr>
              <w:t>是否按要求加盖单位公章、法定代表人或被授权</w:t>
            </w:r>
            <w:r>
              <w:rPr>
                <w:spacing w:val="15"/>
                <w:sz w:val="20"/>
                <w:szCs w:val="20"/>
              </w:rPr>
              <w:t xml:space="preserve"> </w:t>
            </w:r>
            <w:r>
              <w:rPr>
                <w:spacing w:val="8"/>
                <w:sz w:val="20"/>
                <w:szCs w:val="20"/>
              </w:rPr>
              <w:t>委托人签字或盖章的；</w:t>
            </w:r>
          </w:p>
          <w:p w14:paraId="30701823">
            <w:pPr>
              <w:pStyle w:val="14"/>
              <w:spacing w:before="34" w:line="260" w:lineRule="auto"/>
              <w:ind w:left="64" w:right="120" w:firstLine="8"/>
              <w:rPr>
                <w:sz w:val="20"/>
                <w:szCs w:val="20"/>
              </w:rPr>
            </w:pPr>
            <w:r>
              <w:rPr>
                <w:spacing w:val="6"/>
                <w:sz w:val="20"/>
                <w:szCs w:val="20"/>
              </w:rPr>
              <w:t>（2）投标响应文件组成齐全完整，</w:t>
            </w:r>
            <w:r>
              <w:rPr>
                <w:spacing w:val="-43"/>
                <w:sz w:val="20"/>
                <w:szCs w:val="20"/>
              </w:rPr>
              <w:t xml:space="preserve"> </w:t>
            </w:r>
            <w:r>
              <w:rPr>
                <w:spacing w:val="6"/>
                <w:sz w:val="20"/>
                <w:szCs w:val="20"/>
              </w:rPr>
              <w:t>内容均按规</w:t>
            </w:r>
            <w:r>
              <w:rPr>
                <w:sz w:val="20"/>
                <w:szCs w:val="20"/>
              </w:rPr>
              <w:t xml:space="preserve"> </w:t>
            </w:r>
            <w:r>
              <w:rPr>
                <w:spacing w:val="7"/>
                <w:sz w:val="20"/>
                <w:szCs w:val="20"/>
              </w:rPr>
              <w:t>定填写；投标响应文件的关键内容无字迹模糊、</w:t>
            </w:r>
            <w:r>
              <w:rPr>
                <w:spacing w:val="16"/>
                <w:sz w:val="20"/>
                <w:szCs w:val="20"/>
              </w:rPr>
              <w:t xml:space="preserve"> </w:t>
            </w:r>
            <w:r>
              <w:rPr>
                <w:spacing w:val="6"/>
                <w:sz w:val="20"/>
                <w:szCs w:val="20"/>
              </w:rPr>
              <w:t>无法辨认的；</w:t>
            </w:r>
          </w:p>
          <w:p w14:paraId="71B02A56">
            <w:pPr>
              <w:pStyle w:val="14"/>
              <w:spacing w:before="53" w:line="251" w:lineRule="auto"/>
              <w:ind w:left="72" w:right="225"/>
              <w:rPr>
                <w:sz w:val="20"/>
                <w:szCs w:val="20"/>
              </w:rPr>
            </w:pPr>
            <w:r>
              <w:rPr>
                <w:spacing w:val="7"/>
                <w:sz w:val="20"/>
                <w:szCs w:val="20"/>
              </w:rPr>
              <w:t>（3）投标人按照采购文件规定的金额、形式、</w:t>
            </w:r>
            <w:r>
              <w:rPr>
                <w:spacing w:val="2"/>
                <w:sz w:val="20"/>
                <w:szCs w:val="20"/>
              </w:rPr>
              <w:t xml:space="preserve"> </w:t>
            </w:r>
            <w:r>
              <w:rPr>
                <w:spacing w:val="7"/>
                <w:sz w:val="20"/>
                <w:szCs w:val="20"/>
              </w:rPr>
              <w:t>时效和内容提供了投标担保；</w:t>
            </w:r>
          </w:p>
          <w:p w14:paraId="5662653F">
            <w:pPr>
              <w:pStyle w:val="14"/>
              <w:spacing w:before="53" w:line="228" w:lineRule="auto"/>
              <w:ind w:left="72"/>
              <w:rPr>
                <w:sz w:val="20"/>
                <w:szCs w:val="20"/>
              </w:rPr>
            </w:pPr>
            <w:r>
              <w:rPr>
                <w:spacing w:val="8"/>
                <w:sz w:val="20"/>
                <w:szCs w:val="20"/>
              </w:rPr>
              <w:t>（4）投标有效期满足磋商文件规定的期限。</w:t>
            </w:r>
          </w:p>
          <w:p w14:paraId="1DD50874">
            <w:pPr>
              <w:pStyle w:val="14"/>
              <w:spacing w:before="54" w:line="253" w:lineRule="auto"/>
              <w:ind w:left="63" w:right="191" w:firstLine="9"/>
              <w:rPr>
                <w:sz w:val="20"/>
                <w:szCs w:val="20"/>
              </w:rPr>
            </w:pPr>
            <w:r>
              <w:rPr>
                <w:spacing w:val="8"/>
                <w:sz w:val="20"/>
                <w:szCs w:val="20"/>
              </w:rPr>
              <w:t>（5）投标人未提出不同的验收、计量、支付办</w:t>
            </w:r>
            <w:r>
              <w:rPr>
                <w:spacing w:val="15"/>
                <w:sz w:val="20"/>
                <w:szCs w:val="20"/>
              </w:rPr>
              <w:t xml:space="preserve"> </w:t>
            </w:r>
            <w:r>
              <w:rPr>
                <w:sz w:val="20"/>
                <w:szCs w:val="20"/>
              </w:rPr>
              <w:t>法；</w:t>
            </w:r>
          </w:p>
          <w:p w14:paraId="3FFE6310">
            <w:pPr>
              <w:pStyle w:val="14"/>
              <w:spacing w:before="52" w:line="251" w:lineRule="auto"/>
              <w:ind w:left="61" w:right="191" w:firstLine="10"/>
              <w:rPr>
                <w:sz w:val="20"/>
                <w:szCs w:val="20"/>
              </w:rPr>
            </w:pPr>
            <w:r>
              <w:rPr>
                <w:spacing w:val="8"/>
                <w:sz w:val="20"/>
                <w:szCs w:val="20"/>
              </w:rPr>
              <w:t>（6）投标响应文件未附有采购人不能接受的条</w:t>
            </w:r>
            <w:r>
              <w:rPr>
                <w:spacing w:val="15"/>
                <w:sz w:val="20"/>
                <w:szCs w:val="20"/>
              </w:rPr>
              <w:t xml:space="preserve"> </w:t>
            </w:r>
            <w:r>
              <w:rPr>
                <w:sz w:val="20"/>
                <w:szCs w:val="20"/>
              </w:rPr>
              <w:t>件；</w:t>
            </w:r>
          </w:p>
          <w:p w14:paraId="39B42ED4">
            <w:pPr>
              <w:pStyle w:val="14"/>
              <w:spacing w:before="52" w:line="253" w:lineRule="auto"/>
              <w:ind w:left="61" w:right="191" w:firstLine="11"/>
              <w:rPr>
                <w:sz w:val="20"/>
                <w:szCs w:val="20"/>
              </w:rPr>
            </w:pPr>
            <w:r>
              <w:rPr>
                <w:spacing w:val="8"/>
                <w:sz w:val="20"/>
                <w:szCs w:val="20"/>
              </w:rPr>
              <w:t>（7）未与其他投标人相互串通报价，或者与采</w:t>
            </w:r>
            <w:r>
              <w:rPr>
                <w:spacing w:val="15"/>
                <w:sz w:val="20"/>
                <w:szCs w:val="20"/>
              </w:rPr>
              <w:t xml:space="preserve"> </w:t>
            </w:r>
            <w:r>
              <w:rPr>
                <w:spacing w:val="7"/>
                <w:sz w:val="20"/>
                <w:szCs w:val="20"/>
              </w:rPr>
              <w:t>购人串通投标的；</w:t>
            </w:r>
          </w:p>
          <w:p w14:paraId="22AE5CC7">
            <w:pPr>
              <w:pStyle w:val="14"/>
              <w:spacing w:before="53" w:line="245" w:lineRule="auto"/>
              <w:ind w:left="63" w:right="191" w:firstLine="9"/>
              <w:rPr>
                <w:sz w:val="20"/>
                <w:szCs w:val="20"/>
              </w:rPr>
            </w:pPr>
            <w:r>
              <w:rPr>
                <w:spacing w:val="8"/>
                <w:sz w:val="20"/>
                <w:szCs w:val="20"/>
              </w:rPr>
              <w:t>（8）无法律、法规和采购文件规定的其他无效</w:t>
            </w:r>
            <w:r>
              <w:rPr>
                <w:spacing w:val="15"/>
                <w:sz w:val="20"/>
                <w:szCs w:val="20"/>
              </w:rPr>
              <w:t xml:space="preserve"> </w:t>
            </w:r>
            <w:r>
              <w:rPr>
                <w:spacing w:val="2"/>
                <w:sz w:val="20"/>
                <w:szCs w:val="20"/>
              </w:rPr>
              <w:t>情形。</w:t>
            </w:r>
          </w:p>
        </w:tc>
        <w:tc>
          <w:tcPr>
            <w:tcW w:w="1742" w:type="dxa"/>
          </w:tcPr>
          <w:p w14:paraId="039393D2">
            <w:pPr>
              <w:spacing w:line="272" w:lineRule="auto"/>
              <w:rPr>
                <w:rFonts w:ascii="Arial"/>
                <w:sz w:val="21"/>
              </w:rPr>
            </w:pPr>
          </w:p>
          <w:p w14:paraId="58A240BA">
            <w:pPr>
              <w:spacing w:line="272" w:lineRule="auto"/>
              <w:rPr>
                <w:rFonts w:ascii="Arial"/>
                <w:sz w:val="21"/>
              </w:rPr>
            </w:pPr>
          </w:p>
          <w:p w14:paraId="5F113033">
            <w:pPr>
              <w:spacing w:line="272" w:lineRule="auto"/>
              <w:rPr>
                <w:rFonts w:ascii="Arial"/>
                <w:sz w:val="21"/>
              </w:rPr>
            </w:pPr>
          </w:p>
          <w:p w14:paraId="599810E9">
            <w:pPr>
              <w:spacing w:line="272" w:lineRule="auto"/>
              <w:rPr>
                <w:rFonts w:ascii="Arial"/>
                <w:sz w:val="21"/>
              </w:rPr>
            </w:pPr>
          </w:p>
          <w:p w14:paraId="3A4F27A2">
            <w:pPr>
              <w:spacing w:line="273" w:lineRule="auto"/>
              <w:rPr>
                <w:rFonts w:ascii="Arial"/>
                <w:sz w:val="21"/>
              </w:rPr>
            </w:pPr>
          </w:p>
          <w:p w14:paraId="595E19AB">
            <w:pPr>
              <w:spacing w:line="273" w:lineRule="auto"/>
              <w:rPr>
                <w:rFonts w:ascii="Arial"/>
                <w:sz w:val="21"/>
              </w:rPr>
            </w:pPr>
          </w:p>
          <w:p w14:paraId="6ED6F346">
            <w:pPr>
              <w:pStyle w:val="14"/>
              <w:spacing w:before="65" w:line="227" w:lineRule="auto"/>
              <w:ind w:left="67"/>
              <w:rPr>
                <w:sz w:val="20"/>
                <w:szCs w:val="20"/>
              </w:rPr>
            </w:pPr>
            <w:r>
              <w:rPr>
                <w:spacing w:val="7"/>
                <w:sz w:val="20"/>
                <w:szCs w:val="20"/>
              </w:rPr>
              <w:t>见采购文件要</w:t>
            </w:r>
          </w:p>
          <w:p w14:paraId="3ADEE1D3">
            <w:pPr>
              <w:pStyle w:val="14"/>
              <w:spacing w:before="52" w:line="270" w:lineRule="auto"/>
              <w:ind w:left="63" w:right="212" w:firstLine="1"/>
              <w:rPr>
                <w:sz w:val="20"/>
                <w:szCs w:val="20"/>
              </w:rPr>
            </w:pPr>
            <w:r>
              <w:rPr>
                <w:spacing w:val="8"/>
                <w:sz w:val="20"/>
                <w:szCs w:val="20"/>
              </w:rPr>
              <w:t>求；可提供保证</w:t>
            </w:r>
            <w:r>
              <w:rPr>
                <w:spacing w:val="2"/>
                <w:sz w:val="20"/>
                <w:szCs w:val="20"/>
              </w:rPr>
              <w:t xml:space="preserve"> </w:t>
            </w:r>
            <w:r>
              <w:rPr>
                <w:spacing w:val="8"/>
                <w:sz w:val="20"/>
                <w:szCs w:val="20"/>
              </w:rPr>
              <w:t>金缴纳证明（如</w:t>
            </w:r>
            <w:r>
              <w:rPr>
                <w:spacing w:val="3"/>
                <w:sz w:val="20"/>
                <w:szCs w:val="20"/>
              </w:rPr>
              <w:t xml:space="preserve"> </w:t>
            </w:r>
            <w:r>
              <w:rPr>
                <w:spacing w:val="8"/>
                <w:sz w:val="20"/>
                <w:szCs w:val="20"/>
              </w:rPr>
              <w:t>有）等。并对响</w:t>
            </w:r>
            <w:r>
              <w:rPr>
                <w:spacing w:val="3"/>
                <w:sz w:val="20"/>
                <w:szCs w:val="20"/>
              </w:rPr>
              <w:t xml:space="preserve"> </w:t>
            </w:r>
            <w:r>
              <w:rPr>
                <w:spacing w:val="8"/>
                <w:sz w:val="20"/>
                <w:szCs w:val="20"/>
              </w:rPr>
              <w:t>应文件逐条审</w:t>
            </w:r>
          </w:p>
          <w:p w14:paraId="5D51B869">
            <w:pPr>
              <w:pStyle w:val="14"/>
              <w:spacing w:before="31" w:line="235" w:lineRule="auto"/>
              <w:ind w:left="66"/>
              <w:rPr>
                <w:sz w:val="20"/>
                <w:szCs w:val="20"/>
              </w:rPr>
            </w:pPr>
            <w:r>
              <w:rPr>
                <w:spacing w:val="-1"/>
                <w:sz w:val="20"/>
                <w:szCs w:val="20"/>
              </w:rPr>
              <w:t>查。</w:t>
            </w:r>
          </w:p>
        </w:tc>
        <w:tc>
          <w:tcPr>
            <w:tcW w:w="567" w:type="dxa"/>
          </w:tcPr>
          <w:p w14:paraId="089A605D">
            <w:pPr>
              <w:rPr>
                <w:rFonts w:ascii="Arial"/>
                <w:sz w:val="21"/>
              </w:rPr>
            </w:pPr>
          </w:p>
        </w:tc>
        <w:tc>
          <w:tcPr>
            <w:tcW w:w="572" w:type="dxa"/>
          </w:tcPr>
          <w:p w14:paraId="432E0E65">
            <w:pPr>
              <w:rPr>
                <w:rFonts w:ascii="Arial"/>
                <w:sz w:val="21"/>
              </w:rPr>
            </w:pPr>
          </w:p>
        </w:tc>
      </w:tr>
      <w:tr w14:paraId="11A3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587" w:type="dxa"/>
          </w:tcPr>
          <w:p w14:paraId="45CF21C6">
            <w:pPr>
              <w:spacing w:line="251" w:lineRule="auto"/>
              <w:rPr>
                <w:rFonts w:ascii="Arial"/>
                <w:sz w:val="21"/>
              </w:rPr>
            </w:pPr>
          </w:p>
          <w:p w14:paraId="3B22A79A">
            <w:pPr>
              <w:spacing w:line="251" w:lineRule="auto"/>
              <w:rPr>
                <w:rFonts w:ascii="Arial"/>
                <w:sz w:val="21"/>
              </w:rPr>
            </w:pPr>
          </w:p>
          <w:p w14:paraId="1EB41B0B">
            <w:pPr>
              <w:pStyle w:val="14"/>
              <w:spacing w:before="65" w:line="189" w:lineRule="auto"/>
              <w:ind w:left="276"/>
              <w:rPr>
                <w:sz w:val="20"/>
                <w:szCs w:val="20"/>
              </w:rPr>
            </w:pPr>
            <w:r>
              <w:rPr>
                <w:sz w:val="20"/>
                <w:szCs w:val="20"/>
              </w:rPr>
              <w:t>3</w:t>
            </w:r>
          </w:p>
        </w:tc>
        <w:tc>
          <w:tcPr>
            <w:tcW w:w="1027" w:type="dxa"/>
          </w:tcPr>
          <w:p w14:paraId="6CEF72BA">
            <w:pPr>
              <w:spacing w:line="470" w:lineRule="auto"/>
              <w:rPr>
                <w:rFonts w:ascii="Arial"/>
                <w:sz w:val="21"/>
              </w:rPr>
            </w:pPr>
          </w:p>
          <w:p w14:paraId="03225EBE">
            <w:pPr>
              <w:pStyle w:val="14"/>
              <w:spacing w:before="65" w:line="228" w:lineRule="auto"/>
              <w:ind w:left="274"/>
              <w:rPr>
                <w:sz w:val="20"/>
                <w:szCs w:val="20"/>
              </w:rPr>
            </w:pPr>
            <w:r>
              <w:rPr>
                <w:spacing w:val="4"/>
                <w:sz w:val="20"/>
                <w:szCs w:val="20"/>
              </w:rPr>
              <w:t>技术</w:t>
            </w:r>
          </w:p>
        </w:tc>
        <w:tc>
          <w:tcPr>
            <w:tcW w:w="4554" w:type="dxa"/>
          </w:tcPr>
          <w:p w14:paraId="37863EBA">
            <w:pPr>
              <w:pStyle w:val="14"/>
              <w:spacing w:before="239" w:line="253" w:lineRule="auto"/>
              <w:ind w:left="78" w:right="191" w:hanging="6"/>
              <w:rPr>
                <w:sz w:val="20"/>
                <w:szCs w:val="20"/>
              </w:rPr>
            </w:pPr>
            <w:r>
              <w:rPr>
                <w:spacing w:val="8"/>
                <w:sz w:val="20"/>
                <w:szCs w:val="20"/>
              </w:rPr>
              <w:t>（1）投标响应文件是否实质上响应了采购文件</w:t>
            </w:r>
            <w:r>
              <w:rPr>
                <w:spacing w:val="15"/>
                <w:sz w:val="20"/>
                <w:szCs w:val="20"/>
              </w:rPr>
              <w:t xml:space="preserve"> </w:t>
            </w:r>
            <w:r>
              <w:rPr>
                <w:sz w:val="20"/>
                <w:szCs w:val="20"/>
              </w:rPr>
              <w:t>的要求。</w:t>
            </w:r>
          </w:p>
          <w:p w14:paraId="1FAD9230">
            <w:pPr>
              <w:pStyle w:val="14"/>
              <w:spacing w:before="51" w:line="227" w:lineRule="auto"/>
              <w:ind w:left="72"/>
              <w:rPr>
                <w:sz w:val="20"/>
                <w:szCs w:val="20"/>
              </w:rPr>
            </w:pPr>
            <w:r>
              <w:rPr>
                <w:spacing w:val="8"/>
                <w:sz w:val="20"/>
                <w:szCs w:val="20"/>
              </w:rPr>
              <w:t>（2）投标人的服务期是否满足采购文件要求。</w:t>
            </w:r>
          </w:p>
        </w:tc>
        <w:tc>
          <w:tcPr>
            <w:tcW w:w="1742" w:type="dxa"/>
          </w:tcPr>
          <w:p w14:paraId="153E8FBA">
            <w:pPr>
              <w:pStyle w:val="14"/>
              <w:spacing w:before="239" w:line="267" w:lineRule="auto"/>
              <w:ind w:left="64" w:right="212"/>
              <w:rPr>
                <w:sz w:val="20"/>
                <w:szCs w:val="20"/>
              </w:rPr>
            </w:pPr>
            <w:r>
              <w:rPr>
                <w:spacing w:val="6"/>
                <w:sz w:val="20"/>
                <w:szCs w:val="20"/>
              </w:rPr>
              <w:t>提供偏离表等；</w:t>
            </w:r>
            <w:r>
              <w:rPr>
                <w:spacing w:val="5"/>
                <w:sz w:val="20"/>
                <w:szCs w:val="20"/>
              </w:rPr>
              <w:t xml:space="preserve"> </w:t>
            </w:r>
            <w:r>
              <w:rPr>
                <w:spacing w:val="8"/>
                <w:sz w:val="20"/>
                <w:szCs w:val="20"/>
              </w:rPr>
              <w:t>并对响应文件逐</w:t>
            </w:r>
            <w:r>
              <w:rPr>
                <w:spacing w:val="2"/>
                <w:sz w:val="20"/>
                <w:szCs w:val="20"/>
              </w:rPr>
              <w:t xml:space="preserve"> </w:t>
            </w:r>
            <w:r>
              <w:rPr>
                <w:spacing w:val="4"/>
                <w:sz w:val="20"/>
                <w:szCs w:val="20"/>
              </w:rPr>
              <w:t>条审查。</w:t>
            </w:r>
          </w:p>
        </w:tc>
        <w:tc>
          <w:tcPr>
            <w:tcW w:w="567" w:type="dxa"/>
          </w:tcPr>
          <w:p w14:paraId="340CEF7D">
            <w:pPr>
              <w:rPr>
                <w:rFonts w:ascii="Arial"/>
                <w:sz w:val="21"/>
              </w:rPr>
            </w:pPr>
          </w:p>
        </w:tc>
        <w:tc>
          <w:tcPr>
            <w:tcW w:w="572" w:type="dxa"/>
          </w:tcPr>
          <w:p w14:paraId="0BDC95B6">
            <w:pPr>
              <w:rPr>
                <w:rFonts w:ascii="Arial"/>
                <w:sz w:val="21"/>
              </w:rPr>
            </w:pPr>
          </w:p>
        </w:tc>
      </w:tr>
      <w:tr w14:paraId="0A92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587" w:type="dxa"/>
          </w:tcPr>
          <w:p w14:paraId="4CC90935">
            <w:pPr>
              <w:pStyle w:val="14"/>
              <w:spacing w:before="200" w:line="189" w:lineRule="auto"/>
              <w:ind w:left="271"/>
              <w:rPr>
                <w:sz w:val="20"/>
                <w:szCs w:val="20"/>
              </w:rPr>
            </w:pPr>
            <w:r>
              <w:rPr>
                <w:sz w:val="20"/>
                <w:szCs w:val="20"/>
              </w:rPr>
              <w:t>4</w:t>
            </w:r>
          </w:p>
        </w:tc>
        <w:tc>
          <w:tcPr>
            <w:tcW w:w="7323" w:type="dxa"/>
            <w:gridSpan w:val="3"/>
          </w:tcPr>
          <w:p w14:paraId="1C8DA2F4">
            <w:pPr>
              <w:pStyle w:val="14"/>
              <w:spacing w:before="167" w:line="229" w:lineRule="auto"/>
              <w:ind w:left="2753"/>
              <w:rPr>
                <w:sz w:val="20"/>
                <w:szCs w:val="20"/>
              </w:rPr>
            </w:pPr>
            <w:r>
              <w:rPr>
                <w:spacing w:val="6"/>
                <w:sz w:val="20"/>
                <w:szCs w:val="20"/>
              </w:rPr>
              <w:t>结 论(通过/不通过)</w:t>
            </w:r>
          </w:p>
        </w:tc>
        <w:tc>
          <w:tcPr>
            <w:tcW w:w="567" w:type="dxa"/>
          </w:tcPr>
          <w:p w14:paraId="6E060A6C">
            <w:pPr>
              <w:rPr>
                <w:rFonts w:ascii="Arial"/>
                <w:sz w:val="21"/>
              </w:rPr>
            </w:pPr>
          </w:p>
        </w:tc>
        <w:tc>
          <w:tcPr>
            <w:tcW w:w="572" w:type="dxa"/>
          </w:tcPr>
          <w:p w14:paraId="10F0EE02">
            <w:pPr>
              <w:rPr>
                <w:rFonts w:ascii="Arial"/>
                <w:sz w:val="21"/>
              </w:rPr>
            </w:pPr>
          </w:p>
        </w:tc>
      </w:tr>
    </w:tbl>
    <w:p w14:paraId="714A6C99">
      <w:pPr>
        <w:spacing w:before="60" w:line="228" w:lineRule="auto"/>
        <w:ind w:left="71"/>
        <w:rPr>
          <w:rFonts w:ascii="宋体" w:hAnsi="宋体" w:eastAsia="宋体" w:cs="宋体"/>
          <w:sz w:val="20"/>
          <w:szCs w:val="20"/>
        </w:rPr>
      </w:pPr>
      <w:r>
        <w:rPr>
          <w:rFonts w:ascii="宋体" w:hAnsi="宋体" w:eastAsia="宋体" w:cs="宋体"/>
          <w:spacing w:val="2"/>
          <w:sz w:val="20"/>
          <w:szCs w:val="20"/>
        </w:rPr>
        <w:t>说明：</w:t>
      </w:r>
    </w:p>
    <w:p w14:paraId="5FC4FB0C">
      <w:pPr>
        <w:spacing w:before="53" w:line="228" w:lineRule="auto"/>
        <w:ind w:left="79"/>
        <w:rPr>
          <w:rFonts w:ascii="宋体" w:hAnsi="宋体" w:eastAsia="宋体" w:cs="宋体"/>
          <w:sz w:val="20"/>
          <w:szCs w:val="20"/>
        </w:rPr>
      </w:pPr>
      <w:r>
        <w:rPr>
          <w:rFonts w:ascii="宋体" w:hAnsi="宋体" w:eastAsia="宋体" w:cs="宋体"/>
          <w:spacing w:val="2"/>
          <w:sz w:val="20"/>
          <w:szCs w:val="20"/>
        </w:rPr>
        <w:t>（1）上述各项中用“</w:t>
      </w:r>
      <w:r>
        <w:rPr>
          <w:rFonts w:ascii="宋体" w:hAnsi="宋体" w:eastAsia="宋体" w:cs="宋体"/>
          <w:spacing w:val="-23"/>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”表示通过，“</w:t>
      </w:r>
      <w:r>
        <w:rPr>
          <w:rFonts w:ascii="宋体" w:hAnsi="宋体" w:eastAsia="宋体" w:cs="宋体"/>
          <w:spacing w:val="-63"/>
          <w:sz w:val="20"/>
          <w:szCs w:val="20"/>
        </w:rPr>
        <w:t xml:space="preserve"> </w:t>
      </w:r>
      <w:r>
        <w:rPr>
          <w:rFonts w:ascii="宋体" w:hAnsi="宋体" w:eastAsia="宋体" w:cs="宋体"/>
          <w:spacing w:val="2"/>
          <w:sz w:val="20"/>
          <w:szCs w:val="20"/>
        </w:rPr>
        <w:t>×</w:t>
      </w:r>
      <w:r>
        <w:rPr>
          <w:rFonts w:ascii="宋体" w:hAnsi="宋体" w:eastAsia="宋体" w:cs="宋体"/>
          <w:spacing w:val="-70"/>
          <w:sz w:val="20"/>
          <w:szCs w:val="20"/>
        </w:rPr>
        <w:t xml:space="preserve"> </w:t>
      </w:r>
      <w:r>
        <w:rPr>
          <w:rFonts w:ascii="宋体" w:hAnsi="宋体" w:eastAsia="宋体" w:cs="宋体"/>
          <w:spacing w:val="2"/>
          <w:sz w:val="20"/>
          <w:szCs w:val="20"/>
        </w:rPr>
        <w:t>”表示不通过；</w:t>
      </w:r>
    </w:p>
    <w:p w14:paraId="343A5ACA">
      <w:pPr>
        <w:spacing w:before="53" w:line="251" w:lineRule="auto"/>
        <w:ind w:left="69" w:right="68" w:firstLine="9"/>
        <w:rPr>
          <w:rFonts w:ascii="宋体" w:hAnsi="宋体" w:eastAsia="宋体" w:cs="宋体"/>
          <w:sz w:val="20"/>
          <w:szCs w:val="20"/>
        </w:rPr>
      </w:pPr>
      <w:r>
        <w:rPr>
          <w:rFonts w:ascii="宋体" w:hAnsi="宋体" w:eastAsia="宋体" w:cs="宋体"/>
          <w:spacing w:val="6"/>
          <w:sz w:val="20"/>
          <w:szCs w:val="20"/>
        </w:rPr>
        <w:t>（2）上述各项中如有一项为“</w:t>
      </w:r>
      <w:r>
        <w:rPr>
          <w:rFonts w:ascii="宋体" w:hAnsi="宋体" w:eastAsia="宋体" w:cs="宋体"/>
          <w:spacing w:val="-50"/>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”，则结论为“</w:t>
      </w:r>
      <w:r>
        <w:rPr>
          <w:rFonts w:ascii="宋体" w:hAnsi="宋体" w:eastAsia="宋体" w:cs="宋体"/>
          <w:spacing w:val="-62"/>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”，表示该响应文件中存在重大偏差，不能通</w:t>
      </w:r>
      <w:r>
        <w:rPr>
          <w:rFonts w:ascii="宋体" w:hAnsi="宋体" w:eastAsia="宋体" w:cs="宋体"/>
          <w:sz w:val="20"/>
          <w:szCs w:val="20"/>
        </w:rPr>
        <w:t xml:space="preserve"> </w:t>
      </w:r>
      <w:r>
        <w:rPr>
          <w:rFonts w:ascii="宋体" w:hAnsi="宋体" w:eastAsia="宋体" w:cs="宋体"/>
          <w:spacing w:val="9"/>
          <w:sz w:val="20"/>
          <w:szCs w:val="20"/>
        </w:rPr>
        <w:t>过初步评审；评委对某一分项评审认为不合格时，必须要写明原因。</w:t>
      </w:r>
    </w:p>
    <w:p w14:paraId="61715DED">
      <w:pPr>
        <w:spacing w:before="53" w:line="228" w:lineRule="auto"/>
        <w:ind w:left="79"/>
        <w:rPr>
          <w:rFonts w:ascii="宋体" w:hAnsi="宋体" w:eastAsia="宋体" w:cs="宋体"/>
          <w:sz w:val="20"/>
          <w:szCs w:val="20"/>
        </w:rPr>
      </w:pPr>
      <w:r>
        <w:rPr>
          <w:rFonts w:ascii="宋体" w:hAnsi="宋体" w:eastAsia="宋体" w:cs="宋体"/>
          <w:spacing w:val="8"/>
          <w:sz w:val="20"/>
          <w:szCs w:val="20"/>
        </w:rPr>
        <w:t>（3）响应文件最终合格与否，</w:t>
      </w:r>
      <w:r>
        <w:rPr>
          <w:rFonts w:ascii="宋体" w:hAnsi="宋体" w:eastAsia="宋体" w:cs="宋体"/>
          <w:spacing w:val="-59"/>
          <w:sz w:val="20"/>
          <w:szCs w:val="20"/>
        </w:rPr>
        <w:t xml:space="preserve"> </w:t>
      </w:r>
      <w:r>
        <w:rPr>
          <w:rFonts w:ascii="宋体" w:hAnsi="宋体" w:eastAsia="宋体" w:cs="宋体"/>
          <w:spacing w:val="8"/>
          <w:sz w:val="20"/>
          <w:szCs w:val="20"/>
        </w:rPr>
        <w:t>以所有评委的评审意见中少数服从多数为原则定</w:t>
      </w:r>
      <w:r>
        <w:rPr>
          <w:rFonts w:ascii="宋体" w:hAnsi="宋体" w:eastAsia="宋体" w:cs="宋体"/>
          <w:spacing w:val="7"/>
          <w:sz w:val="20"/>
          <w:szCs w:val="20"/>
        </w:rPr>
        <w:t>论。</w:t>
      </w:r>
    </w:p>
    <w:p w14:paraId="4BF7CF9D">
      <w:pPr>
        <w:spacing w:before="54" w:line="251" w:lineRule="auto"/>
        <w:ind w:left="70" w:right="5" w:firstLine="8"/>
        <w:rPr>
          <w:rFonts w:ascii="宋体" w:hAnsi="宋体" w:eastAsia="宋体" w:cs="宋体"/>
          <w:sz w:val="20"/>
          <w:szCs w:val="20"/>
        </w:rPr>
      </w:pPr>
      <w:r>
        <w:rPr>
          <w:rFonts w:ascii="宋体" w:hAnsi="宋体" w:eastAsia="宋体" w:cs="宋体"/>
          <w:spacing w:val="11"/>
          <w:sz w:val="20"/>
          <w:szCs w:val="20"/>
        </w:rPr>
        <w:t>（4）投标供应商请认真阅读和理解上述内容，避免响应文件中有违背上述审查标准之</w:t>
      </w:r>
      <w:r>
        <w:rPr>
          <w:rFonts w:ascii="宋体" w:hAnsi="宋体" w:eastAsia="宋体" w:cs="宋体"/>
          <w:spacing w:val="10"/>
          <w:sz w:val="20"/>
          <w:szCs w:val="20"/>
        </w:rPr>
        <w:t>一的情况发</w:t>
      </w:r>
      <w:r>
        <w:rPr>
          <w:rFonts w:ascii="宋体" w:hAnsi="宋体" w:eastAsia="宋体" w:cs="宋体"/>
          <w:sz w:val="20"/>
          <w:szCs w:val="20"/>
        </w:rPr>
        <w:t xml:space="preserve"> </w:t>
      </w:r>
      <w:r>
        <w:rPr>
          <w:rFonts w:ascii="宋体" w:hAnsi="宋体" w:eastAsia="宋体" w:cs="宋体"/>
          <w:spacing w:val="7"/>
          <w:sz w:val="20"/>
          <w:szCs w:val="20"/>
        </w:rPr>
        <w:t>生而造成投标被否决。</w:t>
      </w:r>
    </w:p>
    <w:p w14:paraId="2BFC82AA">
      <w:pPr>
        <w:spacing w:line="251" w:lineRule="auto"/>
        <w:rPr>
          <w:rFonts w:ascii="宋体" w:hAnsi="宋体" w:eastAsia="宋体" w:cs="宋体"/>
          <w:sz w:val="20"/>
          <w:szCs w:val="20"/>
        </w:rPr>
        <w:sectPr>
          <w:footerReference r:id="rId15" w:type="default"/>
          <w:pgSz w:w="11910" w:h="16840"/>
          <w:pgMar w:top="1536" w:right="1428" w:bottom="1410" w:left="1427" w:header="0" w:footer="1248" w:gutter="0"/>
          <w:pgNumType w:fmt="decimal"/>
          <w:cols w:space="720" w:num="1"/>
        </w:sectPr>
      </w:pPr>
    </w:p>
    <w:p w14:paraId="1786082E">
      <w:pPr>
        <w:spacing w:line="245" w:lineRule="auto"/>
        <w:rPr>
          <w:rFonts w:ascii="Arial"/>
          <w:sz w:val="21"/>
        </w:rPr>
      </w:pPr>
    </w:p>
    <w:p w14:paraId="031F59C3">
      <w:pPr>
        <w:spacing w:before="72" w:line="220" w:lineRule="auto"/>
        <w:ind w:left="284"/>
        <w:rPr>
          <w:rFonts w:ascii="宋体" w:hAnsi="宋体" w:eastAsia="宋体" w:cs="宋体"/>
          <w:b/>
          <w:bCs/>
          <w:spacing w:val="-5"/>
          <w:sz w:val="28"/>
          <w:szCs w:val="28"/>
        </w:rPr>
      </w:pPr>
      <w:bookmarkStart w:id="31" w:name="bookmark24"/>
      <w:bookmarkEnd w:id="31"/>
      <w:r>
        <w:rPr>
          <w:rFonts w:ascii="宋体" w:hAnsi="宋体" w:eastAsia="宋体" w:cs="宋体"/>
          <w:b/>
          <w:bCs/>
          <w:spacing w:val="-5"/>
          <w:sz w:val="28"/>
          <w:szCs w:val="28"/>
        </w:rPr>
        <w:t>附表3：详细评审（100分）</w:t>
      </w:r>
    </w:p>
    <w:tbl>
      <w:tblPr>
        <w:tblStyle w:val="13"/>
        <w:tblW w:w="93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713"/>
        <w:gridCol w:w="1275"/>
        <w:gridCol w:w="5730"/>
        <w:gridCol w:w="1018"/>
      </w:tblGrid>
      <w:tr w14:paraId="25D3F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658" w:type="dxa"/>
            <w:vAlign w:val="top"/>
          </w:tcPr>
          <w:p w14:paraId="227E3F04">
            <w:pPr>
              <w:pStyle w:val="14"/>
              <w:spacing w:before="140" w:line="229" w:lineRule="auto"/>
              <w:ind w:left="124"/>
              <w:rPr>
                <w:sz w:val="20"/>
                <w:szCs w:val="20"/>
              </w:rPr>
            </w:pPr>
            <w:r>
              <w:rPr>
                <w:b/>
                <w:bCs/>
                <w:spacing w:val="4"/>
                <w:sz w:val="20"/>
                <w:szCs w:val="20"/>
              </w:rPr>
              <w:t>序号</w:t>
            </w:r>
          </w:p>
        </w:tc>
        <w:tc>
          <w:tcPr>
            <w:tcW w:w="7718" w:type="dxa"/>
            <w:gridSpan w:val="3"/>
            <w:vAlign w:val="top"/>
          </w:tcPr>
          <w:p w14:paraId="6D23E24C">
            <w:pPr>
              <w:pStyle w:val="14"/>
              <w:spacing w:before="96" w:line="228" w:lineRule="auto"/>
              <w:ind w:left="3129"/>
              <w:rPr>
                <w:sz w:val="20"/>
                <w:szCs w:val="20"/>
              </w:rPr>
            </w:pPr>
            <w:r>
              <w:rPr>
                <w:b/>
                <w:bCs/>
                <w:spacing w:val="7"/>
                <w:sz w:val="20"/>
                <w:szCs w:val="20"/>
              </w:rPr>
              <w:t>评审因素及标准</w:t>
            </w:r>
          </w:p>
        </w:tc>
        <w:tc>
          <w:tcPr>
            <w:tcW w:w="1018" w:type="dxa"/>
            <w:vAlign w:val="top"/>
          </w:tcPr>
          <w:p w14:paraId="577CD245">
            <w:pPr>
              <w:pStyle w:val="14"/>
              <w:spacing w:before="140" w:line="228" w:lineRule="auto"/>
              <w:ind w:left="308"/>
              <w:rPr>
                <w:sz w:val="20"/>
                <w:szCs w:val="20"/>
              </w:rPr>
            </w:pPr>
            <w:r>
              <w:rPr>
                <w:b/>
                <w:bCs/>
                <w:spacing w:val="2"/>
                <w:sz w:val="20"/>
                <w:szCs w:val="20"/>
              </w:rPr>
              <w:t>分值</w:t>
            </w:r>
          </w:p>
        </w:tc>
      </w:tr>
      <w:tr w14:paraId="64F83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658" w:type="dxa"/>
            <w:vMerge w:val="restart"/>
            <w:vAlign w:val="top"/>
          </w:tcPr>
          <w:p w14:paraId="1F4548DE">
            <w:pPr>
              <w:spacing w:line="249" w:lineRule="auto"/>
              <w:rPr>
                <w:rFonts w:ascii="Arial"/>
                <w:sz w:val="21"/>
              </w:rPr>
            </w:pPr>
          </w:p>
          <w:p w14:paraId="01FC549B">
            <w:pPr>
              <w:spacing w:line="249" w:lineRule="auto"/>
              <w:rPr>
                <w:rFonts w:ascii="Arial"/>
                <w:sz w:val="21"/>
              </w:rPr>
            </w:pPr>
          </w:p>
          <w:p w14:paraId="07E88EBB">
            <w:pPr>
              <w:spacing w:line="249" w:lineRule="auto"/>
              <w:rPr>
                <w:rFonts w:ascii="Arial"/>
                <w:sz w:val="21"/>
              </w:rPr>
            </w:pPr>
          </w:p>
          <w:p w14:paraId="47C38842">
            <w:pPr>
              <w:spacing w:line="250" w:lineRule="auto"/>
              <w:rPr>
                <w:rFonts w:ascii="Arial"/>
                <w:sz w:val="21"/>
              </w:rPr>
            </w:pPr>
          </w:p>
          <w:p w14:paraId="7747AE04">
            <w:pPr>
              <w:spacing w:line="250" w:lineRule="auto"/>
              <w:rPr>
                <w:rFonts w:ascii="Arial"/>
                <w:sz w:val="21"/>
              </w:rPr>
            </w:pPr>
          </w:p>
          <w:p w14:paraId="222AC3E2">
            <w:pPr>
              <w:spacing w:line="250" w:lineRule="auto"/>
              <w:rPr>
                <w:rFonts w:ascii="Arial"/>
                <w:sz w:val="21"/>
              </w:rPr>
            </w:pPr>
          </w:p>
          <w:p w14:paraId="06B0154C">
            <w:pPr>
              <w:spacing w:line="250" w:lineRule="auto"/>
              <w:rPr>
                <w:rFonts w:ascii="Arial"/>
                <w:sz w:val="21"/>
              </w:rPr>
            </w:pPr>
          </w:p>
          <w:p w14:paraId="1B323802">
            <w:pPr>
              <w:spacing w:line="250" w:lineRule="auto"/>
              <w:rPr>
                <w:rFonts w:ascii="Arial"/>
                <w:sz w:val="21"/>
              </w:rPr>
            </w:pPr>
          </w:p>
          <w:p w14:paraId="27BD92BB">
            <w:pPr>
              <w:spacing w:line="250" w:lineRule="auto"/>
              <w:rPr>
                <w:rFonts w:ascii="Arial"/>
                <w:sz w:val="21"/>
              </w:rPr>
            </w:pPr>
          </w:p>
          <w:p w14:paraId="0F618D88">
            <w:pPr>
              <w:spacing w:line="250" w:lineRule="auto"/>
              <w:rPr>
                <w:rFonts w:ascii="Arial"/>
                <w:sz w:val="21"/>
              </w:rPr>
            </w:pPr>
          </w:p>
          <w:p w14:paraId="29ACCB74">
            <w:pPr>
              <w:spacing w:line="250" w:lineRule="auto"/>
              <w:rPr>
                <w:rFonts w:ascii="Arial"/>
                <w:sz w:val="21"/>
              </w:rPr>
            </w:pPr>
          </w:p>
          <w:p w14:paraId="34CE4699">
            <w:pPr>
              <w:spacing w:line="250" w:lineRule="auto"/>
              <w:rPr>
                <w:rFonts w:ascii="Arial"/>
                <w:sz w:val="21"/>
              </w:rPr>
            </w:pPr>
          </w:p>
          <w:p w14:paraId="31E04740">
            <w:pPr>
              <w:spacing w:line="250" w:lineRule="auto"/>
              <w:rPr>
                <w:rFonts w:ascii="Arial"/>
                <w:sz w:val="21"/>
              </w:rPr>
            </w:pPr>
          </w:p>
          <w:p w14:paraId="739700C6">
            <w:pPr>
              <w:spacing w:line="250" w:lineRule="auto"/>
              <w:rPr>
                <w:rFonts w:ascii="Arial"/>
                <w:sz w:val="21"/>
              </w:rPr>
            </w:pPr>
          </w:p>
          <w:p w14:paraId="570651E7">
            <w:pPr>
              <w:spacing w:line="250" w:lineRule="auto"/>
              <w:rPr>
                <w:rFonts w:ascii="Arial"/>
                <w:sz w:val="21"/>
              </w:rPr>
            </w:pPr>
          </w:p>
          <w:p w14:paraId="2CE16224">
            <w:pPr>
              <w:spacing w:line="250" w:lineRule="auto"/>
              <w:rPr>
                <w:rFonts w:ascii="Arial"/>
                <w:sz w:val="21"/>
              </w:rPr>
            </w:pPr>
          </w:p>
          <w:p w14:paraId="3C7E0E6A">
            <w:pPr>
              <w:spacing w:line="250" w:lineRule="auto"/>
              <w:rPr>
                <w:rFonts w:ascii="Arial"/>
                <w:sz w:val="21"/>
              </w:rPr>
            </w:pPr>
          </w:p>
          <w:p w14:paraId="221C19DE">
            <w:pPr>
              <w:spacing w:line="250" w:lineRule="auto"/>
              <w:rPr>
                <w:rFonts w:ascii="Arial"/>
                <w:sz w:val="21"/>
              </w:rPr>
            </w:pPr>
          </w:p>
          <w:p w14:paraId="1FC45DF3">
            <w:pPr>
              <w:spacing w:line="250" w:lineRule="auto"/>
              <w:rPr>
                <w:rFonts w:ascii="Arial"/>
                <w:sz w:val="21"/>
              </w:rPr>
            </w:pPr>
          </w:p>
          <w:p w14:paraId="4CFE9F24">
            <w:pPr>
              <w:spacing w:line="250" w:lineRule="auto"/>
              <w:rPr>
                <w:rFonts w:ascii="Arial"/>
                <w:sz w:val="21"/>
              </w:rPr>
            </w:pPr>
          </w:p>
          <w:p w14:paraId="29F52B77">
            <w:pPr>
              <w:spacing w:line="250" w:lineRule="auto"/>
              <w:rPr>
                <w:rFonts w:ascii="Arial"/>
                <w:sz w:val="21"/>
              </w:rPr>
            </w:pPr>
          </w:p>
          <w:p w14:paraId="7655DF1A">
            <w:pPr>
              <w:spacing w:line="250" w:lineRule="auto"/>
              <w:rPr>
                <w:rFonts w:ascii="Arial"/>
                <w:sz w:val="21"/>
              </w:rPr>
            </w:pPr>
          </w:p>
          <w:p w14:paraId="0574AA02">
            <w:pPr>
              <w:pStyle w:val="14"/>
              <w:spacing w:before="65" w:line="189" w:lineRule="auto"/>
              <w:ind w:left="297"/>
              <w:rPr>
                <w:sz w:val="20"/>
                <w:szCs w:val="20"/>
              </w:rPr>
            </w:pPr>
            <w:r>
              <w:rPr>
                <w:sz w:val="20"/>
                <w:szCs w:val="20"/>
              </w:rPr>
              <w:t>1</w:t>
            </w:r>
          </w:p>
        </w:tc>
        <w:tc>
          <w:tcPr>
            <w:tcW w:w="713" w:type="dxa"/>
            <w:vMerge w:val="restart"/>
            <w:vAlign w:val="top"/>
          </w:tcPr>
          <w:p w14:paraId="6627C3DD">
            <w:pPr>
              <w:spacing w:line="244" w:lineRule="auto"/>
              <w:rPr>
                <w:rFonts w:ascii="Arial"/>
                <w:sz w:val="21"/>
              </w:rPr>
            </w:pPr>
          </w:p>
          <w:p w14:paraId="27AEEEDC">
            <w:pPr>
              <w:spacing w:line="244" w:lineRule="auto"/>
              <w:rPr>
                <w:rFonts w:ascii="Arial"/>
                <w:sz w:val="21"/>
              </w:rPr>
            </w:pPr>
          </w:p>
          <w:p w14:paraId="2B824C27">
            <w:pPr>
              <w:spacing w:line="244" w:lineRule="auto"/>
              <w:rPr>
                <w:rFonts w:ascii="Arial"/>
                <w:sz w:val="21"/>
              </w:rPr>
            </w:pPr>
          </w:p>
          <w:p w14:paraId="0B56C4AD">
            <w:pPr>
              <w:spacing w:line="244" w:lineRule="auto"/>
              <w:rPr>
                <w:rFonts w:ascii="Arial"/>
                <w:sz w:val="21"/>
              </w:rPr>
            </w:pPr>
          </w:p>
          <w:p w14:paraId="7EECE3A2">
            <w:pPr>
              <w:spacing w:line="244" w:lineRule="auto"/>
              <w:rPr>
                <w:rFonts w:ascii="Arial"/>
                <w:sz w:val="21"/>
              </w:rPr>
            </w:pPr>
          </w:p>
          <w:p w14:paraId="18E8B031">
            <w:pPr>
              <w:spacing w:line="244" w:lineRule="auto"/>
              <w:rPr>
                <w:rFonts w:ascii="Arial"/>
                <w:sz w:val="21"/>
              </w:rPr>
            </w:pPr>
          </w:p>
          <w:p w14:paraId="0E23D7F8">
            <w:pPr>
              <w:spacing w:line="244" w:lineRule="auto"/>
              <w:rPr>
                <w:rFonts w:ascii="Arial"/>
                <w:sz w:val="21"/>
              </w:rPr>
            </w:pPr>
          </w:p>
          <w:p w14:paraId="1D2F249F">
            <w:pPr>
              <w:spacing w:line="244" w:lineRule="auto"/>
              <w:rPr>
                <w:rFonts w:ascii="Arial"/>
                <w:sz w:val="21"/>
              </w:rPr>
            </w:pPr>
          </w:p>
          <w:p w14:paraId="78136ECC">
            <w:pPr>
              <w:spacing w:line="244" w:lineRule="auto"/>
              <w:rPr>
                <w:rFonts w:ascii="Arial"/>
                <w:sz w:val="21"/>
              </w:rPr>
            </w:pPr>
          </w:p>
          <w:p w14:paraId="60233C33">
            <w:pPr>
              <w:spacing w:line="244" w:lineRule="auto"/>
              <w:rPr>
                <w:rFonts w:ascii="Arial"/>
                <w:sz w:val="21"/>
              </w:rPr>
            </w:pPr>
          </w:p>
          <w:p w14:paraId="47D730CD">
            <w:pPr>
              <w:spacing w:line="244" w:lineRule="auto"/>
              <w:rPr>
                <w:rFonts w:ascii="Arial"/>
                <w:sz w:val="21"/>
              </w:rPr>
            </w:pPr>
          </w:p>
          <w:p w14:paraId="108DF760">
            <w:pPr>
              <w:spacing w:line="244" w:lineRule="auto"/>
              <w:rPr>
                <w:rFonts w:ascii="Arial"/>
                <w:sz w:val="21"/>
              </w:rPr>
            </w:pPr>
          </w:p>
          <w:p w14:paraId="2702BE4F">
            <w:pPr>
              <w:spacing w:line="244" w:lineRule="auto"/>
              <w:rPr>
                <w:rFonts w:ascii="Arial"/>
                <w:sz w:val="21"/>
              </w:rPr>
            </w:pPr>
          </w:p>
          <w:p w14:paraId="2B85D11F">
            <w:pPr>
              <w:spacing w:line="244" w:lineRule="auto"/>
              <w:rPr>
                <w:rFonts w:ascii="Arial"/>
                <w:sz w:val="21"/>
              </w:rPr>
            </w:pPr>
          </w:p>
          <w:p w14:paraId="3E0FC50E">
            <w:pPr>
              <w:spacing w:line="244" w:lineRule="auto"/>
              <w:rPr>
                <w:rFonts w:ascii="Arial"/>
                <w:sz w:val="21"/>
              </w:rPr>
            </w:pPr>
          </w:p>
          <w:p w14:paraId="35FCC7C6">
            <w:pPr>
              <w:spacing w:line="244" w:lineRule="auto"/>
              <w:rPr>
                <w:rFonts w:ascii="Arial"/>
                <w:sz w:val="21"/>
              </w:rPr>
            </w:pPr>
          </w:p>
          <w:p w14:paraId="3EDFC89C">
            <w:pPr>
              <w:spacing w:line="244" w:lineRule="auto"/>
              <w:rPr>
                <w:rFonts w:ascii="Arial"/>
                <w:sz w:val="21"/>
              </w:rPr>
            </w:pPr>
          </w:p>
          <w:p w14:paraId="05BF7CCE">
            <w:pPr>
              <w:spacing w:line="244" w:lineRule="auto"/>
              <w:rPr>
                <w:rFonts w:ascii="Arial"/>
                <w:sz w:val="21"/>
              </w:rPr>
            </w:pPr>
          </w:p>
          <w:p w14:paraId="508C47F0">
            <w:pPr>
              <w:spacing w:line="244" w:lineRule="auto"/>
              <w:rPr>
                <w:rFonts w:ascii="Arial"/>
                <w:sz w:val="21"/>
              </w:rPr>
            </w:pPr>
          </w:p>
          <w:p w14:paraId="70CA2563">
            <w:pPr>
              <w:spacing w:line="245" w:lineRule="auto"/>
              <w:rPr>
                <w:rFonts w:ascii="Arial"/>
                <w:sz w:val="21"/>
              </w:rPr>
            </w:pPr>
          </w:p>
          <w:p w14:paraId="317FB3DE">
            <w:pPr>
              <w:spacing w:line="245" w:lineRule="auto"/>
              <w:rPr>
                <w:rFonts w:ascii="Arial"/>
                <w:sz w:val="21"/>
              </w:rPr>
            </w:pPr>
          </w:p>
          <w:p w14:paraId="531110A0">
            <w:pPr>
              <w:pStyle w:val="14"/>
              <w:spacing w:before="65" w:line="305" w:lineRule="auto"/>
              <w:ind w:left="113" w:right="132" w:firstLine="1"/>
              <w:jc w:val="both"/>
              <w:rPr>
                <w:sz w:val="20"/>
                <w:szCs w:val="20"/>
              </w:rPr>
            </w:pPr>
            <w:r>
              <w:rPr>
                <w:spacing w:val="2"/>
                <w:sz w:val="20"/>
                <w:szCs w:val="20"/>
              </w:rPr>
              <w:t>商务</w:t>
            </w:r>
            <w:r>
              <w:rPr>
                <w:sz w:val="20"/>
                <w:szCs w:val="20"/>
              </w:rPr>
              <w:t xml:space="preserve"> </w:t>
            </w:r>
            <w:r>
              <w:rPr>
                <w:spacing w:val="3"/>
                <w:sz w:val="20"/>
                <w:szCs w:val="20"/>
              </w:rPr>
              <w:t>部分</w:t>
            </w:r>
            <w:r>
              <w:rPr>
                <w:sz w:val="20"/>
                <w:szCs w:val="20"/>
              </w:rPr>
              <w:t xml:space="preserve"> </w:t>
            </w:r>
            <w:r>
              <w:rPr>
                <w:rFonts w:hint="eastAsia"/>
                <w:spacing w:val="-1"/>
                <w:sz w:val="20"/>
                <w:szCs w:val="20"/>
                <w:lang w:val="en-US" w:eastAsia="zh-CN"/>
              </w:rPr>
              <w:t>35</w:t>
            </w:r>
            <w:r>
              <w:rPr>
                <w:spacing w:val="-36"/>
                <w:sz w:val="20"/>
                <w:szCs w:val="20"/>
              </w:rPr>
              <w:t xml:space="preserve"> </w:t>
            </w:r>
            <w:r>
              <w:rPr>
                <w:spacing w:val="-1"/>
                <w:sz w:val="20"/>
                <w:szCs w:val="20"/>
              </w:rPr>
              <w:t>分</w:t>
            </w:r>
          </w:p>
        </w:tc>
        <w:tc>
          <w:tcPr>
            <w:tcW w:w="1275" w:type="dxa"/>
            <w:vMerge w:val="restart"/>
            <w:tcBorders>
              <w:bottom w:val="nil"/>
            </w:tcBorders>
            <w:vAlign w:val="top"/>
          </w:tcPr>
          <w:p w14:paraId="58DBC93A">
            <w:pPr>
              <w:spacing w:line="270" w:lineRule="auto"/>
              <w:rPr>
                <w:rFonts w:ascii="Arial"/>
                <w:sz w:val="21"/>
                <w:highlight w:val="none"/>
              </w:rPr>
            </w:pPr>
          </w:p>
          <w:p w14:paraId="7B9465A4">
            <w:pPr>
              <w:spacing w:line="270" w:lineRule="auto"/>
              <w:rPr>
                <w:rFonts w:ascii="Arial"/>
                <w:sz w:val="21"/>
                <w:highlight w:val="none"/>
              </w:rPr>
            </w:pPr>
          </w:p>
          <w:p w14:paraId="496C018F">
            <w:pPr>
              <w:spacing w:line="270" w:lineRule="auto"/>
              <w:rPr>
                <w:rFonts w:ascii="Arial"/>
                <w:sz w:val="21"/>
                <w:highlight w:val="none"/>
              </w:rPr>
            </w:pPr>
          </w:p>
          <w:p w14:paraId="7E6FAA05">
            <w:pPr>
              <w:spacing w:line="270" w:lineRule="auto"/>
              <w:rPr>
                <w:rFonts w:ascii="Arial"/>
                <w:sz w:val="21"/>
                <w:highlight w:val="none"/>
              </w:rPr>
            </w:pPr>
          </w:p>
          <w:p w14:paraId="7095A0F0">
            <w:pPr>
              <w:spacing w:line="270" w:lineRule="auto"/>
              <w:rPr>
                <w:rFonts w:ascii="Arial"/>
                <w:sz w:val="21"/>
                <w:highlight w:val="none"/>
              </w:rPr>
            </w:pPr>
          </w:p>
          <w:p w14:paraId="667C14C7">
            <w:pPr>
              <w:spacing w:line="271" w:lineRule="auto"/>
              <w:rPr>
                <w:rFonts w:ascii="Arial"/>
                <w:sz w:val="21"/>
                <w:highlight w:val="none"/>
              </w:rPr>
            </w:pPr>
          </w:p>
          <w:p w14:paraId="28D6F3DC">
            <w:pPr>
              <w:spacing w:line="271" w:lineRule="auto"/>
              <w:rPr>
                <w:rFonts w:ascii="Arial"/>
                <w:sz w:val="21"/>
                <w:highlight w:val="none"/>
              </w:rPr>
            </w:pPr>
          </w:p>
          <w:p w14:paraId="1BCCBACF">
            <w:pPr>
              <w:pStyle w:val="14"/>
              <w:spacing w:before="65" w:line="300" w:lineRule="auto"/>
              <w:ind w:left="430" w:right="219" w:hanging="210"/>
              <w:rPr>
                <w:sz w:val="20"/>
                <w:szCs w:val="20"/>
                <w:highlight w:val="none"/>
              </w:rPr>
            </w:pPr>
            <w:r>
              <w:rPr>
                <w:spacing w:val="7"/>
                <w:sz w:val="20"/>
                <w:szCs w:val="20"/>
                <w:highlight w:val="none"/>
              </w:rPr>
              <w:t>类似项目</w:t>
            </w:r>
            <w:r>
              <w:rPr>
                <w:sz w:val="20"/>
                <w:szCs w:val="20"/>
                <w:highlight w:val="none"/>
              </w:rPr>
              <w:t xml:space="preserve"> </w:t>
            </w:r>
            <w:r>
              <w:rPr>
                <w:spacing w:val="5"/>
                <w:sz w:val="20"/>
                <w:szCs w:val="20"/>
                <w:highlight w:val="none"/>
              </w:rPr>
              <w:t>业绩</w:t>
            </w:r>
          </w:p>
        </w:tc>
        <w:tc>
          <w:tcPr>
            <w:tcW w:w="5730" w:type="dxa"/>
            <w:vAlign w:val="top"/>
          </w:tcPr>
          <w:p w14:paraId="281DB8C8">
            <w:pPr>
              <w:pStyle w:val="14"/>
              <w:spacing w:before="95" w:line="303" w:lineRule="auto"/>
              <w:ind w:left="111" w:right="110"/>
              <w:jc w:val="both"/>
              <w:rPr>
                <w:sz w:val="20"/>
                <w:szCs w:val="20"/>
                <w:highlight w:val="none"/>
              </w:rPr>
            </w:pPr>
            <w:r>
              <w:rPr>
                <w:spacing w:val="4"/>
                <w:sz w:val="20"/>
                <w:szCs w:val="20"/>
                <w:highlight w:val="none"/>
              </w:rPr>
              <w:t>供应商近三年（2022</w:t>
            </w:r>
            <w:r>
              <w:rPr>
                <w:spacing w:val="-37"/>
                <w:sz w:val="20"/>
                <w:szCs w:val="20"/>
                <w:highlight w:val="none"/>
              </w:rPr>
              <w:t xml:space="preserve"> </w:t>
            </w:r>
            <w:r>
              <w:rPr>
                <w:spacing w:val="4"/>
                <w:sz w:val="20"/>
                <w:szCs w:val="20"/>
                <w:highlight w:val="none"/>
              </w:rPr>
              <w:t>年</w:t>
            </w:r>
            <w:r>
              <w:rPr>
                <w:spacing w:val="-21"/>
                <w:sz w:val="20"/>
                <w:szCs w:val="20"/>
                <w:highlight w:val="none"/>
              </w:rPr>
              <w:t xml:space="preserve"> </w:t>
            </w:r>
            <w:r>
              <w:rPr>
                <w:spacing w:val="4"/>
                <w:sz w:val="20"/>
                <w:szCs w:val="20"/>
                <w:highlight w:val="none"/>
              </w:rPr>
              <w:t>1</w:t>
            </w:r>
            <w:r>
              <w:rPr>
                <w:spacing w:val="-36"/>
                <w:sz w:val="20"/>
                <w:szCs w:val="20"/>
                <w:highlight w:val="none"/>
              </w:rPr>
              <w:t xml:space="preserve"> </w:t>
            </w:r>
            <w:r>
              <w:rPr>
                <w:spacing w:val="4"/>
                <w:sz w:val="20"/>
                <w:szCs w:val="20"/>
                <w:highlight w:val="none"/>
              </w:rPr>
              <w:t>月</w:t>
            </w:r>
            <w:r>
              <w:rPr>
                <w:spacing w:val="-21"/>
                <w:sz w:val="20"/>
                <w:szCs w:val="20"/>
                <w:highlight w:val="none"/>
              </w:rPr>
              <w:t xml:space="preserve"> </w:t>
            </w:r>
            <w:r>
              <w:rPr>
                <w:spacing w:val="4"/>
                <w:sz w:val="20"/>
                <w:szCs w:val="20"/>
                <w:highlight w:val="none"/>
              </w:rPr>
              <w:t>1 日至投标截止时间，以竣工验</w:t>
            </w:r>
            <w:r>
              <w:rPr>
                <w:sz w:val="20"/>
                <w:szCs w:val="20"/>
                <w:highlight w:val="none"/>
              </w:rPr>
              <w:t xml:space="preserve"> </w:t>
            </w:r>
            <w:r>
              <w:rPr>
                <w:spacing w:val="8"/>
                <w:sz w:val="20"/>
                <w:szCs w:val="20"/>
                <w:highlight w:val="none"/>
              </w:rPr>
              <w:t>收表时间为准）已完成的的类似工程业绩，每提供一项有效</w:t>
            </w:r>
            <w:r>
              <w:rPr>
                <w:sz w:val="20"/>
                <w:szCs w:val="20"/>
                <w:highlight w:val="none"/>
              </w:rPr>
              <w:t xml:space="preserve"> </w:t>
            </w:r>
            <w:r>
              <w:rPr>
                <w:spacing w:val="5"/>
                <w:sz w:val="20"/>
                <w:szCs w:val="20"/>
                <w:highlight w:val="none"/>
              </w:rPr>
              <w:t>业绩证明材料的得</w:t>
            </w:r>
            <w:r>
              <w:rPr>
                <w:rFonts w:hint="eastAsia"/>
                <w:spacing w:val="5"/>
                <w:sz w:val="20"/>
                <w:szCs w:val="20"/>
                <w:highlight w:val="none"/>
                <w:lang w:val="en-US" w:eastAsia="zh-CN"/>
              </w:rPr>
              <w:t xml:space="preserve"> 1 </w:t>
            </w:r>
            <w:r>
              <w:rPr>
                <w:spacing w:val="5"/>
                <w:sz w:val="20"/>
                <w:szCs w:val="20"/>
                <w:highlight w:val="none"/>
              </w:rPr>
              <w:t>分，最多得</w:t>
            </w:r>
            <w:r>
              <w:rPr>
                <w:spacing w:val="-37"/>
                <w:sz w:val="20"/>
                <w:szCs w:val="20"/>
                <w:highlight w:val="none"/>
              </w:rPr>
              <w:t xml:space="preserve"> </w:t>
            </w:r>
            <w:r>
              <w:rPr>
                <w:rFonts w:hint="eastAsia"/>
                <w:spacing w:val="-37"/>
                <w:sz w:val="20"/>
                <w:szCs w:val="20"/>
                <w:highlight w:val="none"/>
                <w:lang w:val="en-US" w:eastAsia="zh-CN"/>
              </w:rPr>
              <w:t>5 分</w:t>
            </w:r>
            <w:r>
              <w:rPr>
                <w:spacing w:val="5"/>
                <w:sz w:val="20"/>
                <w:szCs w:val="20"/>
                <w:highlight w:val="none"/>
              </w:rPr>
              <w:t>。</w:t>
            </w:r>
          </w:p>
          <w:p w14:paraId="40AE10B7">
            <w:pPr>
              <w:pStyle w:val="14"/>
              <w:spacing w:before="33" w:line="268" w:lineRule="auto"/>
              <w:ind w:left="112" w:right="105"/>
              <w:rPr>
                <w:sz w:val="20"/>
                <w:szCs w:val="20"/>
                <w:highlight w:val="none"/>
              </w:rPr>
            </w:pPr>
            <w:r>
              <w:rPr>
                <w:spacing w:val="7"/>
                <w:sz w:val="20"/>
                <w:szCs w:val="20"/>
                <w:highlight w:val="none"/>
              </w:rPr>
              <w:t>注:须提供合同（或中标（成交）通知书）及竣工验收表，未</w:t>
            </w:r>
            <w:r>
              <w:rPr>
                <w:spacing w:val="17"/>
                <w:sz w:val="20"/>
                <w:szCs w:val="20"/>
                <w:highlight w:val="none"/>
              </w:rPr>
              <w:t xml:space="preserve"> </w:t>
            </w:r>
            <w:r>
              <w:rPr>
                <w:spacing w:val="7"/>
                <w:sz w:val="20"/>
                <w:szCs w:val="20"/>
                <w:highlight w:val="none"/>
              </w:rPr>
              <w:t>提供相关证明材料不得分）。</w:t>
            </w:r>
          </w:p>
        </w:tc>
        <w:tc>
          <w:tcPr>
            <w:tcW w:w="1018" w:type="dxa"/>
            <w:vAlign w:val="top"/>
          </w:tcPr>
          <w:p w14:paraId="1D4844BC">
            <w:pPr>
              <w:spacing w:line="351" w:lineRule="auto"/>
              <w:rPr>
                <w:rFonts w:ascii="Arial"/>
                <w:sz w:val="21"/>
                <w:highlight w:val="none"/>
              </w:rPr>
            </w:pPr>
          </w:p>
          <w:p w14:paraId="1A1D57B9">
            <w:pPr>
              <w:spacing w:line="352" w:lineRule="auto"/>
              <w:rPr>
                <w:rFonts w:ascii="Arial"/>
                <w:sz w:val="21"/>
                <w:highlight w:val="none"/>
              </w:rPr>
            </w:pPr>
          </w:p>
          <w:p w14:paraId="7DAD1813">
            <w:pPr>
              <w:pStyle w:val="14"/>
              <w:spacing w:before="65" w:line="228" w:lineRule="auto"/>
              <w:ind w:left="254"/>
              <w:rPr>
                <w:sz w:val="20"/>
                <w:szCs w:val="20"/>
                <w:highlight w:val="none"/>
              </w:rPr>
            </w:pPr>
            <w:r>
              <w:rPr>
                <w:spacing w:val="3"/>
                <w:sz w:val="20"/>
                <w:szCs w:val="20"/>
                <w:highlight w:val="none"/>
              </w:rPr>
              <w:t>0-</w:t>
            </w:r>
            <w:r>
              <w:rPr>
                <w:rFonts w:hint="eastAsia"/>
                <w:spacing w:val="3"/>
                <w:sz w:val="20"/>
                <w:szCs w:val="20"/>
                <w:highlight w:val="none"/>
                <w:lang w:val="en-US" w:eastAsia="zh-CN"/>
              </w:rPr>
              <w:t>5</w:t>
            </w:r>
            <w:r>
              <w:rPr>
                <w:spacing w:val="3"/>
                <w:sz w:val="20"/>
                <w:szCs w:val="20"/>
                <w:highlight w:val="none"/>
              </w:rPr>
              <w:t>分</w:t>
            </w:r>
          </w:p>
        </w:tc>
      </w:tr>
      <w:tr w14:paraId="5B7D2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658" w:type="dxa"/>
            <w:vMerge w:val="continue"/>
            <w:vAlign w:val="top"/>
          </w:tcPr>
          <w:p w14:paraId="7703BDDA">
            <w:pPr>
              <w:rPr>
                <w:rFonts w:ascii="Arial"/>
                <w:sz w:val="21"/>
              </w:rPr>
            </w:pPr>
          </w:p>
        </w:tc>
        <w:tc>
          <w:tcPr>
            <w:tcW w:w="713" w:type="dxa"/>
            <w:vMerge w:val="continue"/>
            <w:vAlign w:val="top"/>
          </w:tcPr>
          <w:p w14:paraId="5FB83F4E">
            <w:pPr>
              <w:rPr>
                <w:rFonts w:ascii="Arial"/>
                <w:sz w:val="21"/>
              </w:rPr>
            </w:pPr>
          </w:p>
        </w:tc>
        <w:tc>
          <w:tcPr>
            <w:tcW w:w="1275" w:type="dxa"/>
            <w:vMerge w:val="continue"/>
            <w:tcBorders>
              <w:top w:val="nil"/>
            </w:tcBorders>
            <w:vAlign w:val="top"/>
          </w:tcPr>
          <w:p w14:paraId="13413295">
            <w:pPr>
              <w:rPr>
                <w:rFonts w:ascii="Arial"/>
                <w:sz w:val="21"/>
                <w:highlight w:val="none"/>
              </w:rPr>
            </w:pPr>
          </w:p>
        </w:tc>
        <w:tc>
          <w:tcPr>
            <w:tcW w:w="5730" w:type="dxa"/>
            <w:vAlign w:val="top"/>
          </w:tcPr>
          <w:p w14:paraId="324D34F8">
            <w:pPr>
              <w:pStyle w:val="14"/>
              <w:spacing w:before="92" w:line="305" w:lineRule="auto"/>
              <w:ind w:left="115" w:right="50"/>
              <w:rPr>
                <w:sz w:val="20"/>
                <w:szCs w:val="20"/>
                <w:highlight w:val="none"/>
              </w:rPr>
            </w:pPr>
            <w:r>
              <w:rPr>
                <w:spacing w:val="-1"/>
                <w:sz w:val="20"/>
                <w:szCs w:val="20"/>
                <w:highlight w:val="none"/>
              </w:rPr>
              <w:t>项目负责人业绩：近三年（2022</w:t>
            </w:r>
            <w:r>
              <w:rPr>
                <w:spacing w:val="-33"/>
                <w:sz w:val="20"/>
                <w:szCs w:val="20"/>
                <w:highlight w:val="none"/>
              </w:rPr>
              <w:t xml:space="preserve"> </w:t>
            </w:r>
            <w:r>
              <w:rPr>
                <w:spacing w:val="-1"/>
                <w:sz w:val="20"/>
                <w:szCs w:val="20"/>
                <w:highlight w:val="none"/>
              </w:rPr>
              <w:t>年</w:t>
            </w:r>
            <w:r>
              <w:rPr>
                <w:spacing w:val="-23"/>
                <w:sz w:val="20"/>
                <w:szCs w:val="20"/>
                <w:highlight w:val="none"/>
              </w:rPr>
              <w:t xml:space="preserve"> </w:t>
            </w:r>
            <w:r>
              <w:rPr>
                <w:spacing w:val="-1"/>
                <w:sz w:val="20"/>
                <w:szCs w:val="20"/>
                <w:highlight w:val="none"/>
              </w:rPr>
              <w:t>1</w:t>
            </w:r>
            <w:r>
              <w:rPr>
                <w:spacing w:val="-33"/>
                <w:sz w:val="20"/>
                <w:szCs w:val="20"/>
                <w:highlight w:val="none"/>
              </w:rPr>
              <w:t xml:space="preserve"> </w:t>
            </w:r>
            <w:r>
              <w:rPr>
                <w:spacing w:val="-1"/>
                <w:sz w:val="20"/>
                <w:szCs w:val="20"/>
                <w:highlight w:val="none"/>
              </w:rPr>
              <w:t>月</w:t>
            </w:r>
            <w:r>
              <w:rPr>
                <w:spacing w:val="-24"/>
                <w:sz w:val="20"/>
                <w:szCs w:val="20"/>
                <w:highlight w:val="none"/>
              </w:rPr>
              <w:t xml:space="preserve"> </w:t>
            </w:r>
            <w:r>
              <w:rPr>
                <w:spacing w:val="-1"/>
                <w:sz w:val="20"/>
                <w:szCs w:val="20"/>
                <w:highlight w:val="none"/>
              </w:rPr>
              <w:t>1 日至投标截止时间，</w:t>
            </w:r>
            <w:r>
              <w:rPr>
                <w:sz w:val="20"/>
                <w:szCs w:val="20"/>
                <w:highlight w:val="none"/>
              </w:rPr>
              <w:t xml:space="preserve"> </w:t>
            </w:r>
            <w:r>
              <w:rPr>
                <w:spacing w:val="8"/>
                <w:sz w:val="20"/>
                <w:szCs w:val="20"/>
                <w:highlight w:val="none"/>
              </w:rPr>
              <w:t>以竣工验收表时间为准）</w:t>
            </w:r>
            <w:r>
              <w:rPr>
                <w:spacing w:val="-58"/>
                <w:sz w:val="20"/>
                <w:szCs w:val="20"/>
                <w:highlight w:val="none"/>
              </w:rPr>
              <w:t xml:space="preserve"> </w:t>
            </w:r>
            <w:r>
              <w:rPr>
                <w:spacing w:val="8"/>
                <w:sz w:val="20"/>
                <w:szCs w:val="20"/>
                <w:highlight w:val="none"/>
              </w:rPr>
              <w:t>已完成的的类似工程业</w:t>
            </w:r>
            <w:r>
              <w:rPr>
                <w:spacing w:val="7"/>
                <w:sz w:val="20"/>
                <w:szCs w:val="20"/>
                <w:highlight w:val="none"/>
              </w:rPr>
              <w:t>绩，每提供</w:t>
            </w:r>
            <w:r>
              <w:rPr>
                <w:sz w:val="20"/>
                <w:szCs w:val="20"/>
                <w:highlight w:val="none"/>
              </w:rPr>
              <w:t xml:space="preserve">  </w:t>
            </w:r>
            <w:r>
              <w:rPr>
                <w:spacing w:val="5"/>
                <w:sz w:val="20"/>
                <w:szCs w:val="20"/>
                <w:highlight w:val="none"/>
              </w:rPr>
              <w:t>一项有效业绩证明材料的得</w:t>
            </w:r>
            <w:r>
              <w:rPr>
                <w:spacing w:val="-12"/>
                <w:sz w:val="20"/>
                <w:szCs w:val="20"/>
                <w:highlight w:val="none"/>
              </w:rPr>
              <w:t xml:space="preserve"> </w:t>
            </w:r>
            <w:r>
              <w:rPr>
                <w:spacing w:val="-12"/>
                <w:sz w:val="20"/>
                <w:szCs w:val="20"/>
                <w:highlight w:val="none"/>
                <w:lang w:val="en-US"/>
              </w:rPr>
              <w:t>1</w:t>
            </w:r>
            <w:r>
              <w:rPr>
                <w:spacing w:val="5"/>
                <w:sz w:val="20"/>
                <w:szCs w:val="20"/>
                <w:highlight w:val="none"/>
              </w:rPr>
              <w:t>分，最多得</w:t>
            </w:r>
            <w:r>
              <w:rPr>
                <w:spacing w:val="-35"/>
                <w:sz w:val="20"/>
                <w:szCs w:val="20"/>
                <w:highlight w:val="none"/>
              </w:rPr>
              <w:t xml:space="preserve"> </w:t>
            </w:r>
            <w:r>
              <w:rPr>
                <w:spacing w:val="-35"/>
                <w:sz w:val="20"/>
                <w:szCs w:val="20"/>
                <w:highlight w:val="none"/>
                <w:lang w:val="en-US"/>
              </w:rPr>
              <w:t>5</w:t>
            </w:r>
            <w:r>
              <w:rPr>
                <w:rFonts w:hint="eastAsia"/>
                <w:spacing w:val="-35"/>
                <w:sz w:val="20"/>
                <w:szCs w:val="20"/>
                <w:highlight w:val="none"/>
                <w:lang w:val="en-US" w:eastAsia="zh-CN"/>
              </w:rPr>
              <w:t xml:space="preserve"> </w:t>
            </w:r>
            <w:r>
              <w:rPr>
                <w:spacing w:val="5"/>
                <w:sz w:val="20"/>
                <w:szCs w:val="20"/>
                <w:highlight w:val="none"/>
              </w:rPr>
              <w:t>分。</w:t>
            </w:r>
          </w:p>
          <w:p w14:paraId="0D0B3661">
            <w:pPr>
              <w:pStyle w:val="14"/>
              <w:spacing w:before="28" w:line="305" w:lineRule="auto"/>
              <w:ind w:left="111" w:right="18"/>
              <w:rPr>
                <w:sz w:val="20"/>
                <w:szCs w:val="20"/>
                <w:highlight w:val="none"/>
              </w:rPr>
            </w:pPr>
            <w:r>
              <w:rPr>
                <w:spacing w:val="9"/>
                <w:sz w:val="20"/>
                <w:szCs w:val="20"/>
                <w:highlight w:val="none"/>
              </w:rPr>
              <w:t>注：须附相关证明材料（证明材料中须体现项目负责人姓名</w:t>
            </w:r>
            <w:r>
              <w:rPr>
                <w:spacing w:val="7"/>
                <w:sz w:val="20"/>
                <w:szCs w:val="20"/>
                <w:highlight w:val="none"/>
              </w:rPr>
              <w:t xml:space="preserve">  方可认定为有效业绩；须提供合同（或中标（成交）通知书）</w:t>
            </w:r>
            <w:r>
              <w:rPr>
                <w:spacing w:val="5"/>
                <w:sz w:val="20"/>
                <w:szCs w:val="20"/>
                <w:highlight w:val="none"/>
              </w:rPr>
              <w:t xml:space="preserve"> </w:t>
            </w:r>
            <w:r>
              <w:rPr>
                <w:spacing w:val="9"/>
                <w:sz w:val="20"/>
                <w:szCs w:val="20"/>
                <w:highlight w:val="none"/>
              </w:rPr>
              <w:t>及竣工验收表，未提供相关证明材料不得分。</w:t>
            </w:r>
          </w:p>
          <w:p w14:paraId="22704BCB">
            <w:pPr>
              <w:pStyle w:val="14"/>
              <w:spacing w:before="30" w:line="268" w:lineRule="auto"/>
              <w:ind w:left="115" w:right="163"/>
              <w:rPr>
                <w:sz w:val="20"/>
                <w:szCs w:val="20"/>
                <w:highlight w:val="none"/>
              </w:rPr>
            </w:pPr>
            <w:r>
              <w:rPr>
                <w:spacing w:val="9"/>
                <w:sz w:val="20"/>
                <w:szCs w:val="20"/>
                <w:highlight w:val="none"/>
              </w:rPr>
              <w:t>项目负责人业绩作为企业类似项目业绩加过分的业绩，本项</w:t>
            </w:r>
            <w:r>
              <w:rPr>
                <w:spacing w:val="11"/>
                <w:sz w:val="20"/>
                <w:szCs w:val="20"/>
                <w:highlight w:val="none"/>
              </w:rPr>
              <w:t xml:space="preserve"> </w:t>
            </w:r>
            <w:r>
              <w:rPr>
                <w:spacing w:val="6"/>
                <w:sz w:val="20"/>
                <w:szCs w:val="20"/>
                <w:highlight w:val="none"/>
              </w:rPr>
              <w:t>不重复加分。</w:t>
            </w:r>
          </w:p>
        </w:tc>
        <w:tc>
          <w:tcPr>
            <w:tcW w:w="1018" w:type="dxa"/>
            <w:vAlign w:val="top"/>
          </w:tcPr>
          <w:p w14:paraId="5AF6AEEE">
            <w:pPr>
              <w:spacing w:line="242" w:lineRule="auto"/>
              <w:rPr>
                <w:rFonts w:ascii="Arial"/>
                <w:sz w:val="21"/>
                <w:highlight w:val="none"/>
              </w:rPr>
            </w:pPr>
          </w:p>
          <w:p w14:paraId="42BAB6DC">
            <w:pPr>
              <w:spacing w:line="242" w:lineRule="auto"/>
              <w:rPr>
                <w:rFonts w:ascii="Arial"/>
                <w:sz w:val="21"/>
                <w:highlight w:val="none"/>
              </w:rPr>
            </w:pPr>
          </w:p>
          <w:p w14:paraId="2827E55A">
            <w:pPr>
              <w:spacing w:line="242" w:lineRule="auto"/>
              <w:rPr>
                <w:rFonts w:ascii="Arial"/>
                <w:sz w:val="21"/>
                <w:highlight w:val="none"/>
              </w:rPr>
            </w:pPr>
          </w:p>
          <w:p w14:paraId="1E1A22C0">
            <w:pPr>
              <w:spacing w:line="242" w:lineRule="auto"/>
              <w:rPr>
                <w:rFonts w:ascii="Arial"/>
                <w:sz w:val="21"/>
                <w:highlight w:val="none"/>
              </w:rPr>
            </w:pPr>
          </w:p>
          <w:p w14:paraId="5684F7FE">
            <w:pPr>
              <w:spacing w:line="243" w:lineRule="auto"/>
              <w:rPr>
                <w:rFonts w:ascii="Arial"/>
                <w:sz w:val="21"/>
                <w:highlight w:val="none"/>
              </w:rPr>
            </w:pPr>
          </w:p>
          <w:p w14:paraId="750E8678">
            <w:pPr>
              <w:pStyle w:val="14"/>
              <w:spacing w:before="65" w:line="228" w:lineRule="auto"/>
              <w:ind w:left="254"/>
              <w:rPr>
                <w:sz w:val="20"/>
                <w:szCs w:val="20"/>
                <w:highlight w:val="none"/>
              </w:rPr>
            </w:pPr>
            <w:r>
              <w:rPr>
                <w:spacing w:val="3"/>
                <w:sz w:val="20"/>
                <w:szCs w:val="20"/>
                <w:highlight w:val="none"/>
              </w:rPr>
              <w:t>0</w:t>
            </w:r>
            <w:r>
              <w:rPr>
                <w:rFonts w:hint="eastAsia"/>
                <w:spacing w:val="3"/>
                <w:sz w:val="20"/>
                <w:szCs w:val="20"/>
                <w:highlight w:val="none"/>
                <w:lang w:val="en-US" w:eastAsia="zh-CN"/>
              </w:rPr>
              <w:t>-5</w:t>
            </w:r>
            <w:r>
              <w:rPr>
                <w:spacing w:val="3"/>
                <w:sz w:val="20"/>
                <w:szCs w:val="20"/>
                <w:highlight w:val="none"/>
              </w:rPr>
              <w:t>分</w:t>
            </w:r>
          </w:p>
        </w:tc>
      </w:tr>
      <w:tr w14:paraId="693E5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658" w:type="dxa"/>
            <w:vMerge w:val="continue"/>
            <w:vAlign w:val="top"/>
          </w:tcPr>
          <w:p w14:paraId="46BDA414">
            <w:pPr>
              <w:rPr>
                <w:rFonts w:ascii="Arial"/>
                <w:sz w:val="21"/>
              </w:rPr>
            </w:pPr>
          </w:p>
        </w:tc>
        <w:tc>
          <w:tcPr>
            <w:tcW w:w="713" w:type="dxa"/>
            <w:vMerge w:val="continue"/>
            <w:vAlign w:val="top"/>
          </w:tcPr>
          <w:p w14:paraId="03439CC3">
            <w:pPr>
              <w:rPr>
                <w:rFonts w:ascii="Arial"/>
                <w:sz w:val="21"/>
              </w:rPr>
            </w:pPr>
          </w:p>
        </w:tc>
        <w:tc>
          <w:tcPr>
            <w:tcW w:w="1275" w:type="dxa"/>
            <w:vAlign w:val="top"/>
          </w:tcPr>
          <w:p w14:paraId="0CDED092">
            <w:pPr>
              <w:spacing w:line="268" w:lineRule="auto"/>
              <w:rPr>
                <w:rFonts w:ascii="Arial"/>
                <w:sz w:val="21"/>
                <w:highlight w:val="none"/>
              </w:rPr>
            </w:pPr>
          </w:p>
          <w:p w14:paraId="3F90BFEA">
            <w:pPr>
              <w:spacing w:line="268" w:lineRule="auto"/>
              <w:rPr>
                <w:rFonts w:ascii="Arial"/>
                <w:sz w:val="21"/>
                <w:highlight w:val="none"/>
              </w:rPr>
            </w:pPr>
          </w:p>
          <w:p w14:paraId="79D7170A">
            <w:pPr>
              <w:pStyle w:val="14"/>
              <w:spacing w:before="65" w:line="300" w:lineRule="auto"/>
              <w:ind w:left="432" w:right="219" w:hanging="210"/>
              <w:rPr>
                <w:sz w:val="20"/>
                <w:szCs w:val="20"/>
                <w:highlight w:val="none"/>
              </w:rPr>
            </w:pPr>
            <w:r>
              <w:rPr>
                <w:spacing w:val="6"/>
                <w:sz w:val="20"/>
                <w:szCs w:val="20"/>
                <w:highlight w:val="none"/>
              </w:rPr>
              <w:t>人员配置</w:t>
            </w:r>
            <w:r>
              <w:rPr>
                <w:spacing w:val="2"/>
                <w:sz w:val="20"/>
                <w:szCs w:val="20"/>
                <w:highlight w:val="none"/>
              </w:rPr>
              <w:t xml:space="preserve"> </w:t>
            </w:r>
            <w:r>
              <w:rPr>
                <w:spacing w:val="4"/>
                <w:sz w:val="20"/>
                <w:szCs w:val="20"/>
                <w:highlight w:val="none"/>
              </w:rPr>
              <w:t>方案</w:t>
            </w:r>
          </w:p>
        </w:tc>
        <w:tc>
          <w:tcPr>
            <w:tcW w:w="5730" w:type="dxa"/>
            <w:vAlign w:val="top"/>
          </w:tcPr>
          <w:p w14:paraId="21C268F2">
            <w:pPr>
              <w:pStyle w:val="14"/>
              <w:spacing w:before="96" w:line="295" w:lineRule="auto"/>
              <w:ind w:left="112" w:right="105"/>
              <w:jc w:val="both"/>
              <w:rPr>
                <w:sz w:val="20"/>
                <w:szCs w:val="20"/>
                <w:highlight w:val="none"/>
              </w:rPr>
            </w:pPr>
            <w:r>
              <w:rPr>
                <w:spacing w:val="9"/>
                <w:sz w:val="20"/>
                <w:szCs w:val="20"/>
                <w:highlight w:val="none"/>
              </w:rPr>
              <w:t>技术负责人、质量管理员、安全管理员、材料管理员、计划</w:t>
            </w:r>
            <w:r>
              <w:rPr>
                <w:spacing w:val="13"/>
                <w:sz w:val="20"/>
                <w:szCs w:val="20"/>
                <w:highlight w:val="none"/>
              </w:rPr>
              <w:t xml:space="preserve"> </w:t>
            </w:r>
            <w:r>
              <w:rPr>
                <w:spacing w:val="9"/>
                <w:sz w:val="20"/>
                <w:szCs w:val="20"/>
                <w:highlight w:val="none"/>
              </w:rPr>
              <w:t>管理员、施工资料管理员等要配备齐全，其中技术负责人须</w:t>
            </w:r>
            <w:r>
              <w:rPr>
                <w:spacing w:val="14"/>
                <w:sz w:val="20"/>
                <w:szCs w:val="20"/>
                <w:highlight w:val="none"/>
              </w:rPr>
              <w:t xml:space="preserve"> </w:t>
            </w:r>
            <w:r>
              <w:rPr>
                <w:spacing w:val="9"/>
                <w:sz w:val="20"/>
                <w:szCs w:val="20"/>
                <w:highlight w:val="none"/>
              </w:rPr>
              <w:t>附职称证书，质量管理员、安全管理员、材料管理员、计划</w:t>
            </w:r>
            <w:r>
              <w:rPr>
                <w:spacing w:val="14"/>
                <w:sz w:val="20"/>
                <w:szCs w:val="20"/>
                <w:highlight w:val="none"/>
              </w:rPr>
              <w:t xml:space="preserve"> </w:t>
            </w:r>
            <w:r>
              <w:rPr>
                <w:spacing w:val="4"/>
                <w:sz w:val="20"/>
                <w:szCs w:val="20"/>
                <w:highlight w:val="none"/>
              </w:rPr>
              <w:t>管理员、施工资料管理员须附相应的岗位证书。每类人员</w:t>
            </w:r>
            <w:r>
              <w:rPr>
                <w:spacing w:val="3"/>
                <w:sz w:val="20"/>
                <w:szCs w:val="20"/>
                <w:highlight w:val="none"/>
              </w:rPr>
              <w:t>（只</w:t>
            </w:r>
            <w:r>
              <w:rPr>
                <w:sz w:val="20"/>
                <w:szCs w:val="20"/>
                <w:highlight w:val="none"/>
              </w:rPr>
              <w:t xml:space="preserve"> </w:t>
            </w:r>
            <w:r>
              <w:rPr>
                <w:spacing w:val="5"/>
                <w:sz w:val="20"/>
                <w:szCs w:val="20"/>
                <w:highlight w:val="none"/>
              </w:rPr>
              <w:t>计取一次）提供一项加</w:t>
            </w:r>
            <w:r>
              <w:rPr>
                <w:spacing w:val="-16"/>
                <w:sz w:val="20"/>
                <w:szCs w:val="20"/>
                <w:highlight w:val="none"/>
              </w:rPr>
              <w:t xml:space="preserve"> </w:t>
            </w:r>
            <w:r>
              <w:rPr>
                <w:rFonts w:hint="eastAsia"/>
                <w:spacing w:val="5"/>
                <w:sz w:val="20"/>
                <w:szCs w:val="20"/>
                <w:highlight w:val="none"/>
                <w:lang w:val="en-US" w:eastAsia="zh-CN"/>
              </w:rPr>
              <w:t>1</w:t>
            </w:r>
            <w:r>
              <w:rPr>
                <w:spacing w:val="-35"/>
                <w:sz w:val="20"/>
                <w:szCs w:val="20"/>
                <w:highlight w:val="none"/>
              </w:rPr>
              <w:t xml:space="preserve"> </w:t>
            </w:r>
            <w:r>
              <w:rPr>
                <w:spacing w:val="5"/>
                <w:sz w:val="20"/>
                <w:szCs w:val="20"/>
                <w:highlight w:val="none"/>
              </w:rPr>
              <w:t>分，最多得</w:t>
            </w:r>
            <w:r>
              <w:rPr>
                <w:rFonts w:hint="eastAsia"/>
                <w:spacing w:val="5"/>
                <w:sz w:val="20"/>
                <w:szCs w:val="20"/>
                <w:highlight w:val="none"/>
                <w:lang w:val="en-US" w:eastAsia="zh-CN"/>
              </w:rPr>
              <w:t xml:space="preserve"> </w:t>
            </w:r>
            <w:r>
              <w:rPr>
                <w:rFonts w:hint="eastAsia"/>
                <w:spacing w:val="-38"/>
                <w:sz w:val="20"/>
                <w:szCs w:val="20"/>
                <w:highlight w:val="none"/>
                <w:lang w:val="en-US" w:eastAsia="zh-CN"/>
              </w:rPr>
              <w:t>6</w:t>
            </w:r>
            <w:r>
              <w:rPr>
                <w:spacing w:val="-35"/>
                <w:sz w:val="20"/>
                <w:szCs w:val="20"/>
                <w:highlight w:val="none"/>
              </w:rPr>
              <w:t xml:space="preserve"> </w:t>
            </w:r>
            <w:r>
              <w:rPr>
                <w:spacing w:val="5"/>
                <w:sz w:val="20"/>
                <w:szCs w:val="20"/>
                <w:highlight w:val="none"/>
              </w:rPr>
              <w:t>分。</w:t>
            </w:r>
          </w:p>
        </w:tc>
        <w:tc>
          <w:tcPr>
            <w:tcW w:w="1018" w:type="dxa"/>
            <w:vAlign w:val="top"/>
          </w:tcPr>
          <w:p w14:paraId="0C567C26">
            <w:pPr>
              <w:spacing w:line="352" w:lineRule="auto"/>
              <w:rPr>
                <w:rFonts w:ascii="Arial"/>
                <w:sz w:val="21"/>
                <w:highlight w:val="none"/>
              </w:rPr>
            </w:pPr>
          </w:p>
          <w:p w14:paraId="0CB247D0">
            <w:pPr>
              <w:spacing w:line="353" w:lineRule="auto"/>
              <w:rPr>
                <w:rFonts w:ascii="Arial"/>
                <w:sz w:val="21"/>
                <w:highlight w:val="none"/>
              </w:rPr>
            </w:pPr>
          </w:p>
          <w:p w14:paraId="073FA9AF">
            <w:pPr>
              <w:pStyle w:val="14"/>
              <w:spacing w:before="65" w:line="228" w:lineRule="auto"/>
              <w:ind w:left="254"/>
              <w:rPr>
                <w:sz w:val="20"/>
                <w:szCs w:val="20"/>
                <w:highlight w:val="none"/>
              </w:rPr>
            </w:pPr>
            <w:r>
              <w:rPr>
                <w:spacing w:val="3"/>
                <w:sz w:val="20"/>
                <w:szCs w:val="20"/>
                <w:highlight w:val="none"/>
              </w:rPr>
              <w:t>0-</w:t>
            </w:r>
            <w:r>
              <w:rPr>
                <w:rFonts w:hint="eastAsia"/>
                <w:spacing w:val="3"/>
                <w:sz w:val="20"/>
                <w:szCs w:val="20"/>
                <w:highlight w:val="none"/>
                <w:lang w:val="en-US" w:eastAsia="zh-CN"/>
              </w:rPr>
              <w:t>6</w:t>
            </w:r>
            <w:r>
              <w:rPr>
                <w:spacing w:val="3"/>
                <w:sz w:val="20"/>
                <w:szCs w:val="20"/>
                <w:highlight w:val="none"/>
              </w:rPr>
              <w:t>分</w:t>
            </w:r>
          </w:p>
        </w:tc>
      </w:tr>
      <w:tr w14:paraId="27912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8" w:type="dxa"/>
            <w:vMerge w:val="continue"/>
            <w:vAlign w:val="top"/>
          </w:tcPr>
          <w:p w14:paraId="4CFCA21E">
            <w:pPr>
              <w:rPr>
                <w:rFonts w:ascii="Arial"/>
                <w:sz w:val="21"/>
              </w:rPr>
            </w:pPr>
          </w:p>
        </w:tc>
        <w:tc>
          <w:tcPr>
            <w:tcW w:w="713" w:type="dxa"/>
            <w:vMerge w:val="continue"/>
            <w:vAlign w:val="top"/>
          </w:tcPr>
          <w:p w14:paraId="7691D523">
            <w:pPr>
              <w:rPr>
                <w:rFonts w:ascii="Arial"/>
                <w:sz w:val="21"/>
              </w:rPr>
            </w:pPr>
          </w:p>
        </w:tc>
        <w:tc>
          <w:tcPr>
            <w:tcW w:w="1275" w:type="dxa"/>
            <w:tcBorders>
              <w:bottom w:val="nil"/>
            </w:tcBorders>
            <w:vAlign w:val="center"/>
          </w:tcPr>
          <w:p w14:paraId="7E66B4D7">
            <w:pPr>
              <w:pStyle w:val="14"/>
              <w:spacing w:before="65" w:line="300" w:lineRule="auto"/>
              <w:ind w:left="431" w:right="219" w:hanging="211"/>
              <w:jc w:val="center"/>
              <w:rPr>
                <w:sz w:val="20"/>
                <w:szCs w:val="20"/>
                <w:highlight w:val="none"/>
              </w:rPr>
            </w:pPr>
            <w:r>
              <w:rPr>
                <w:rFonts w:hint="eastAsia"/>
                <w:sz w:val="20"/>
                <w:szCs w:val="20"/>
                <w:highlight w:val="none"/>
                <w:lang w:eastAsia="zh-CN"/>
              </w:rPr>
              <w:t>应急预案</w:t>
            </w:r>
          </w:p>
        </w:tc>
        <w:tc>
          <w:tcPr>
            <w:tcW w:w="5730" w:type="dxa"/>
            <w:vAlign w:val="top"/>
          </w:tcPr>
          <w:p w14:paraId="66F07110">
            <w:pPr>
              <w:pStyle w:val="14"/>
              <w:spacing w:before="96" w:line="295" w:lineRule="auto"/>
              <w:ind w:left="112" w:right="105"/>
              <w:jc w:val="both"/>
              <w:rPr>
                <w:rFonts w:hint="eastAsia"/>
                <w:spacing w:val="9"/>
                <w:sz w:val="20"/>
                <w:szCs w:val="20"/>
                <w:highlight w:val="none"/>
                <w:lang w:eastAsia="zh-CN"/>
              </w:rPr>
            </w:pPr>
            <w:r>
              <w:rPr>
                <w:rFonts w:hint="eastAsia"/>
                <w:spacing w:val="9"/>
                <w:sz w:val="20"/>
                <w:szCs w:val="20"/>
                <w:highlight w:val="none"/>
                <w:lang w:eastAsia="zh-CN"/>
              </w:rPr>
              <w:t>针对本工程实际情况及风险（公共场所施工，消防风险，修建区塌方、极端天气等风险）制定应急方案，有应急预案得</w:t>
            </w:r>
            <w:r>
              <w:rPr>
                <w:rFonts w:hint="default"/>
                <w:spacing w:val="9"/>
                <w:sz w:val="20"/>
                <w:szCs w:val="20"/>
                <w:highlight w:val="none"/>
                <w:lang w:val="en-US" w:eastAsia="zh-CN"/>
              </w:rPr>
              <w:t>2</w:t>
            </w:r>
            <w:r>
              <w:rPr>
                <w:rFonts w:hint="eastAsia"/>
                <w:spacing w:val="9"/>
                <w:sz w:val="20"/>
                <w:szCs w:val="20"/>
                <w:highlight w:val="none"/>
                <w:lang w:eastAsia="zh-CN"/>
              </w:rPr>
              <w:t>分；应急预案</w:t>
            </w:r>
            <w:r>
              <w:rPr>
                <w:spacing w:val="7"/>
                <w:sz w:val="20"/>
                <w:szCs w:val="20"/>
                <w:highlight w:val="none"/>
              </w:rPr>
              <w:t>内容全面、</w:t>
            </w:r>
            <w:r>
              <w:rPr>
                <w:rFonts w:hint="eastAsia"/>
                <w:spacing w:val="9"/>
                <w:sz w:val="20"/>
                <w:szCs w:val="20"/>
                <w:highlight w:val="none"/>
                <w:lang w:eastAsia="zh-CN"/>
              </w:rPr>
              <w:t>责任到人，</w:t>
            </w:r>
            <w:r>
              <w:rPr>
                <w:spacing w:val="7"/>
                <w:sz w:val="20"/>
                <w:szCs w:val="20"/>
                <w:highlight w:val="none"/>
              </w:rPr>
              <w:t>且有较强的可操作性的，</w:t>
            </w:r>
            <w:r>
              <w:rPr>
                <w:rFonts w:hint="eastAsia"/>
                <w:spacing w:val="9"/>
                <w:sz w:val="20"/>
                <w:szCs w:val="20"/>
                <w:highlight w:val="none"/>
                <w:lang w:eastAsia="zh-CN"/>
              </w:rPr>
              <w:t>得</w:t>
            </w:r>
            <w:r>
              <w:rPr>
                <w:rFonts w:hint="default"/>
                <w:spacing w:val="9"/>
                <w:sz w:val="20"/>
                <w:szCs w:val="20"/>
                <w:highlight w:val="none"/>
                <w:lang w:val="en-US" w:eastAsia="zh-CN"/>
              </w:rPr>
              <w:t>6</w:t>
            </w:r>
            <w:r>
              <w:rPr>
                <w:rFonts w:hint="eastAsia"/>
                <w:spacing w:val="9"/>
                <w:sz w:val="20"/>
                <w:szCs w:val="20"/>
                <w:highlight w:val="none"/>
                <w:lang w:eastAsia="zh-CN"/>
              </w:rPr>
              <w:t>分；每有一处内容缺陷扣</w:t>
            </w:r>
            <w:r>
              <w:rPr>
                <w:rFonts w:hint="default"/>
                <w:spacing w:val="9"/>
                <w:sz w:val="20"/>
                <w:szCs w:val="20"/>
                <w:highlight w:val="none"/>
                <w:lang w:val="en-US" w:eastAsia="zh-CN"/>
              </w:rPr>
              <w:t>2</w:t>
            </w:r>
            <w:r>
              <w:rPr>
                <w:rFonts w:hint="eastAsia"/>
                <w:spacing w:val="9"/>
                <w:sz w:val="20"/>
                <w:szCs w:val="20"/>
                <w:highlight w:val="none"/>
                <w:lang w:eastAsia="zh-CN"/>
              </w:rPr>
              <w:t>分，扣完为止。</w:t>
            </w:r>
          </w:p>
          <w:p w14:paraId="00E6E7B8">
            <w:pPr>
              <w:pStyle w:val="14"/>
              <w:spacing w:before="92" w:line="305" w:lineRule="auto"/>
              <w:ind w:left="115" w:right="50"/>
              <w:rPr>
                <w:sz w:val="20"/>
                <w:szCs w:val="20"/>
                <w:highlight w:val="none"/>
              </w:rPr>
            </w:pPr>
            <w:r>
              <w:rPr>
                <w:rFonts w:hint="eastAsia"/>
                <w:spacing w:val="9"/>
                <w:sz w:val="20"/>
                <w:szCs w:val="20"/>
                <w:highlight w:val="none"/>
                <w:lang w:eastAsia="zh-CN"/>
              </w:rPr>
              <w:t>（本评审内容中“ 内容缺陷 ”是指：①内容与实际情况不匹配；②不 符合项 目特点； ③内容不完整或缺少关键节点；④未按采购需求有针 对性描述；⑤存在描述内容过于简略；⑥缺失不全；⑦前后矛盾；⑧ 表述不清晰；⑨凭空编造；⑩逻辑混淆错误；⑪涉及的规范及标准错 误不可能实现的情形等任意一种情形 。）</w:t>
            </w:r>
          </w:p>
        </w:tc>
        <w:tc>
          <w:tcPr>
            <w:tcW w:w="1018" w:type="dxa"/>
            <w:vAlign w:val="center"/>
          </w:tcPr>
          <w:p w14:paraId="6B250595">
            <w:pPr>
              <w:pStyle w:val="14"/>
              <w:spacing w:before="266" w:line="228" w:lineRule="auto"/>
              <w:ind w:left="254"/>
              <w:jc w:val="both"/>
              <w:rPr>
                <w:sz w:val="20"/>
                <w:szCs w:val="20"/>
                <w:highlight w:val="none"/>
              </w:rPr>
            </w:pPr>
            <w:r>
              <w:rPr>
                <w:spacing w:val="3"/>
                <w:sz w:val="20"/>
                <w:szCs w:val="20"/>
                <w:highlight w:val="none"/>
              </w:rPr>
              <w:t>0-</w:t>
            </w:r>
            <w:r>
              <w:rPr>
                <w:rFonts w:hint="eastAsia"/>
                <w:spacing w:val="3"/>
                <w:sz w:val="20"/>
                <w:szCs w:val="20"/>
                <w:highlight w:val="none"/>
                <w:lang w:val="en-US" w:eastAsia="zh-CN"/>
              </w:rPr>
              <w:t>8</w:t>
            </w:r>
            <w:r>
              <w:rPr>
                <w:spacing w:val="3"/>
                <w:sz w:val="20"/>
                <w:szCs w:val="20"/>
                <w:highlight w:val="none"/>
              </w:rPr>
              <w:t>分</w:t>
            </w:r>
          </w:p>
        </w:tc>
      </w:tr>
      <w:tr w14:paraId="01442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8" w:type="dxa"/>
            <w:vMerge w:val="continue"/>
            <w:vAlign w:val="center"/>
          </w:tcPr>
          <w:p w14:paraId="69E36FEF">
            <w:pPr>
              <w:jc w:val="center"/>
              <w:rPr>
                <w:rFonts w:ascii="Arial"/>
                <w:sz w:val="21"/>
              </w:rPr>
            </w:pPr>
          </w:p>
        </w:tc>
        <w:tc>
          <w:tcPr>
            <w:tcW w:w="713" w:type="dxa"/>
            <w:vMerge w:val="continue"/>
            <w:vAlign w:val="center"/>
          </w:tcPr>
          <w:p w14:paraId="43AD7335">
            <w:pPr>
              <w:jc w:val="center"/>
              <w:rPr>
                <w:rFonts w:ascii="Arial"/>
                <w:sz w:val="21"/>
              </w:rPr>
            </w:pPr>
          </w:p>
        </w:tc>
        <w:tc>
          <w:tcPr>
            <w:tcW w:w="1275" w:type="dxa"/>
            <w:tcBorders>
              <w:top w:val="single" w:color="auto" w:sz="4" w:space="0"/>
            </w:tcBorders>
            <w:vAlign w:val="center"/>
          </w:tcPr>
          <w:p w14:paraId="33AA71E9">
            <w:pPr>
              <w:pStyle w:val="14"/>
              <w:spacing w:before="65" w:line="300" w:lineRule="auto"/>
              <w:ind w:right="219"/>
              <w:jc w:val="center"/>
              <w:rPr>
                <w:spacing w:val="7"/>
                <w:sz w:val="20"/>
                <w:szCs w:val="20"/>
                <w:highlight w:val="none"/>
              </w:rPr>
            </w:pPr>
            <w:r>
              <w:rPr>
                <w:rFonts w:hint="eastAsia"/>
                <w:spacing w:val="7"/>
                <w:sz w:val="20"/>
                <w:szCs w:val="20"/>
                <w:highlight w:val="none"/>
                <w:lang w:val="en-US" w:eastAsia="zh-CN"/>
              </w:rPr>
              <w:t xml:space="preserve"> </w:t>
            </w:r>
            <w:r>
              <w:rPr>
                <w:rFonts w:hint="eastAsia"/>
                <w:spacing w:val="7"/>
                <w:sz w:val="20"/>
                <w:szCs w:val="20"/>
                <w:highlight w:val="none"/>
              </w:rPr>
              <w:t>企业履约情况</w:t>
            </w:r>
          </w:p>
        </w:tc>
        <w:tc>
          <w:tcPr>
            <w:tcW w:w="5730" w:type="dxa"/>
            <w:vAlign w:val="center"/>
          </w:tcPr>
          <w:p w14:paraId="24145416">
            <w:pPr>
              <w:pStyle w:val="14"/>
              <w:spacing w:before="96" w:line="295" w:lineRule="auto"/>
              <w:ind w:left="112" w:right="105"/>
              <w:jc w:val="both"/>
              <w:rPr>
                <w:spacing w:val="7"/>
                <w:sz w:val="20"/>
                <w:szCs w:val="20"/>
                <w:highlight w:val="none"/>
              </w:rPr>
            </w:pPr>
            <w:r>
              <w:rPr>
                <w:rFonts w:hint="eastAsia"/>
                <w:spacing w:val="9"/>
                <w:sz w:val="20"/>
                <w:szCs w:val="20"/>
                <w:highlight w:val="none"/>
              </w:rPr>
              <w:t>投标人已完成类似工程的质量、进度、安全、服务质量及业主评定情况（各投标人须提供相应证明材料，例：业主评价表，各投标人横向对比：</w:t>
            </w:r>
            <w:r>
              <w:rPr>
                <w:rFonts w:hint="eastAsia"/>
                <w:spacing w:val="9"/>
                <w:sz w:val="20"/>
                <w:szCs w:val="20"/>
                <w:highlight w:val="none"/>
                <w:lang w:eastAsia="zh-CN"/>
              </w:rPr>
              <w:t>每提供一项得</w:t>
            </w:r>
            <w:r>
              <w:rPr>
                <w:rFonts w:hint="eastAsia"/>
                <w:spacing w:val="9"/>
                <w:sz w:val="20"/>
                <w:szCs w:val="20"/>
                <w:highlight w:val="none"/>
                <w:lang w:val="en-US" w:eastAsia="zh-CN"/>
              </w:rPr>
              <w:t>1分，满分5分。</w:t>
            </w:r>
            <w:r>
              <w:rPr>
                <w:rFonts w:hint="eastAsia"/>
                <w:spacing w:val="9"/>
                <w:sz w:val="20"/>
                <w:szCs w:val="20"/>
                <w:highlight w:val="none"/>
                <w:lang w:eastAsia="zh-CN"/>
              </w:rPr>
              <w:t>每有一处内容缺陷扣</w:t>
            </w:r>
            <w:r>
              <w:rPr>
                <w:rFonts w:hint="eastAsia"/>
                <w:spacing w:val="9"/>
                <w:sz w:val="20"/>
                <w:szCs w:val="20"/>
                <w:highlight w:val="none"/>
                <w:lang w:val="en-US" w:eastAsia="zh-CN"/>
              </w:rPr>
              <w:t>1</w:t>
            </w:r>
            <w:r>
              <w:rPr>
                <w:rFonts w:hint="eastAsia"/>
                <w:spacing w:val="9"/>
                <w:sz w:val="20"/>
                <w:szCs w:val="20"/>
                <w:highlight w:val="none"/>
                <w:lang w:eastAsia="zh-CN"/>
              </w:rPr>
              <w:t>分，扣完为止。</w:t>
            </w:r>
            <w:r>
              <w:rPr>
                <w:rFonts w:hint="eastAsia"/>
                <w:spacing w:val="9"/>
                <w:sz w:val="20"/>
                <w:szCs w:val="20"/>
                <w:highlight w:val="none"/>
                <w:lang w:val="en-US" w:eastAsia="zh-CN"/>
              </w:rPr>
              <w:t>不提供的不得分。</w:t>
            </w:r>
          </w:p>
        </w:tc>
        <w:tc>
          <w:tcPr>
            <w:tcW w:w="1018" w:type="dxa"/>
            <w:vAlign w:val="center"/>
          </w:tcPr>
          <w:p w14:paraId="12D65D5B">
            <w:pPr>
              <w:pStyle w:val="14"/>
              <w:spacing w:before="266" w:line="228" w:lineRule="auto"/>
              <w:ind w:left="228"/>
              <w:jc w:val="both"/>
              <w:rPr>
                <w:rFonts w:hint="default" w:eastAsia="宋体"/>
                <w:spacing w:val="1"/>
                <w:sz w:val="20"/>
                <w:szCs w:val="20"/>
                <w:highlight w:val="none"/>
                <w:lang w:val="en-US" w:eastAsia="zh-CN"/>
              </w:rPr>
            </w:pPr>
            <w:r>
              <w:rPr>
                <w:rFonts w:hint="eastAsia"/>
                <w:spacing w:val="1"/>
                <w:sz w:val="20"/>
                <w:szCs w:val="20"/>
                <w:highlight w:val="none"/>
                <w:lang w:val="en-US" w:eastAsia="zh-CN"/>
              </w:rPr>
              <w:t>0-5分</w:t>
            </w:r>
          </w:p>
        </w:tc>
      </w:tr>
      <w:tr w14:paraId="1EA5E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658" w:type="dxa"/>
            <w:vMerge w:val="continue"/>
            <w:tcBorders>
              <w:bottom w:val="single" w:color="auto" w:sz="4" w:space="0"/>
            </w:tcBorders>
            <w:vAlign w:val="center"/>
          </w:tcPr>
          <w:p w14:paraId="3E307A2C">
            <w:pPr>
              <w:jc w:val="center"/>
              <w:rPr>
                <w:rFonts w:ascii="Arial"/>
                <w:sz w:val="21"/>
              </w:rPr>
            </w:pPr>
          </w:p>
        </w:tc>
        <w:tc>
          <w:tcPr>
            <w:tcW w:w="713" w:type="dxa"/>
            <w:vMerge w:val="continue"/>
            <w:tcBorders>
              <w:bottom w:val="single" w:color="auto" w:sz="4" w:space="0"/>
            </w:tcBorders>
            <w:vAlign w:val="center"/>
          </w:tcPr>
          <w:p w14:paraId="16B4FB4A">
            <w:pPr>
              <w:jc w:val="center"/>
              <w:rPr>
                <w:rFonts w:ascii="Arial"/>
                <w:sz w:val="21"/>
              </w:rPr>
            </w:pPr>
          </w:p>
        </w:tc>
        <w:tc>
          <w:tcPr>
            <w:tcW w:w="1275" w:type="dxa"/>
            <w:tcBorders>
              <w:top w:val="single" w:color="auto" w:sz="4" w:space="0"/>
            </w:tcBorders>
            <w:vAlign w:val="center"/>
          </w:tcPr>
          <w:p w14:paraId="59BE0DC0">
            <w:pPr>
              <w:pStyle w:val="14"/>
              <w:spacing w:before="65" w:line="300" w:lineRule="auto"/>
              <w:ind w:right="219"/>
              <w:jc w:val="center"/>
              <w:rPr>
                <w:rFonts w:hint="eastAsia"/>
                <w:spacing w:val="7"/>
                <w:sz w:val="20"/>
                <w:szCs w:val="20"/>
                <w:highlight w:val="none"/>
              </w:rPr>
            </w:pPr>
            <w:r>
              <w:rPr>
                <w:rFonts w:hint="eastAsia"/>
                <w:spacing w:val="7"/>
                <w:sz w:val="20"/>
                <w:szCs w:val="20"/>
                <w:highlight w:val="none"/>
                <w:lang w:val="en-US" w:eastAsia="zh-CN"/>
              </w:rPr>
              <w:t xml:space="preserve"> </w:t>
            </w:r>
            <w:r>
              <w:rPr>
                <w:rFonts w:hint="eastAsia"/>
                <w:spacing w:val="7"/>
                <w:sz w:val="20"/>
                <w:szCs w:val="20"/>
                <w:highlight w:val="none"/>
              </w:rPr>
              <w:t>质保方案及承诺</w:t>
            </w:r>
          </w:p>
        </w:tc>
        <w:tc>
          <w:tcPr>
            <w:tcW w:w="5730" w:type="dxa"/>
            <w:vAlign w:val="center"/>
          </w:tcPr>
          <w:p w14:paraId="4A33F0F4">
            <w:pPr>
              <w:pStyle w:val="14"/>
              <w:spacing w:before="96" w:line="295" w:lineRule="auto"/>
              <w:ind w:left="112" w:right="105"/>
              <w:jc w:val="both"/>
              <w:rPr>
                <w:rFonts w:hint="default"/>
                <w:spacing w:val="9"/>
                <w:sz w:val="20"/>
                <w:szCs w:val="20"/>
                <w:highlight w:val="none"/>
                <w:lang w:val="en-US" w:eastAsia="zh-CN"/>
              </w:rPr>
            </w:pPr>
            <w:r>
              <w:rPr>
                <w:rFonts w:hint="eastAsia" w:ascii="宋体" w:hAnsi="宋体" w:eastAsia="宋体" w:cs="宋体"/>
                <w:spacing w:val="9"/>
                <w:sz w:val="20"/>
                <w:szCs w:val="20"/>
                <w:highlight w:val="none"/>
              </w:rPr>
              <w:t>质量保证</w:t>
            </w:r>
            <w:r>
              <w:rPr>
                <w:rFonts w:hint="eastAsia" w:ascii="宋体" w:hAnsi="宋体" w:eastAsia="宋体" w:cs="宋体"/>
                <w:spacing w:val="9"/>
                <w:sz w:val="20"/>
                <w:szCs w:val="20"/>
                <w:highlight w:val="none"/>
                <w:lang w:eastAsia="zh-CN"/>
              </w:rPr>
              <w:t>方案、</w:t>
            </w:r>
            <w:r>
              <w:rPr>
                <w:rFonts w:hint="eastAsia" w:ascii="宋体" w:hAnsi="宋体" w:eastAsia="宋体" w:cs="宋体"/>
                <w:spacing w:val="9"/>
                <w:sz w:val="20"/>
                <w:szCs w:val="20"/>
                <w:highlight w:val="none"/>
              </w:rPr>
              <w:t>维修服务承诺等内容，</w:t>
            </w:r>
            <w:r>
              <w:rPr>
                <w:rFonts w:hint="eastAsia"/>
                <w:spacing w:val="9"/>
                <w:sz w:val="20"/>
                <w:szCs w:val="20"/>
                <w:highlight w:val="none"/>
                <w:lang w:eastAsia="zh-CN"/>
              </w:rPr>
              <w:t>每提供一项得</w:t>
            </w:r>
            <w:r>
              <w:rPr>
                <w:rFonts w:hint="eastAsia"/>
                <w:spacing w:val="9"/>
                <w:sz w:val="20"/>
                <w:szCs w:val="20"/>
                <w:highlight w:val="none"/>
                <w:lang w:val="en-US" w:eastAsia="zh-CN"/>
              </w:rPr>
              <w:t>3分，满分6分</w:t>
            </w:r>
            <w:r>
              <w:rPr>
                <w:rFonts w:hint="eastAsia" w:ascii="宋体" w:hAnsi="宋体" w:eastAsia="宋体" w:cs="宋体"/>
                <w:spacing w:val="9"/>
                <w:sz w:val="20"/>
                <w:szCs w:val="20"/>
                <w:highlight w:val="none"/>
              </w:rPr>
              <w:t>；</w:t>
            </w:r>
            <w:r>
              <w:rPr>
                <w:rFonts w:hint="eastAsia"/>
                <w:spacing w:val="9"/>
                <w:sz w:val="20"/>
                <w:szCs w:val="20"/>
                <w:highlight w:val="none"/>
                <w:lang w:eastAsia="zh-CN"/>
              </w:rPr>
              <w:t>每有一处内容缺陷扣</w:t>
            </w:r>
            <w:r>
              <w:rPr>
                <w:rFonts w:hint="eastAsia"/>
                <w:spacing w:val="9"/>
                <w:sz w:val="20"/>
                <w:szCs w:val="20"/>
                <w:highlight w:val="none"/>
                <w:lang w:val="en-US" w:eastAsia="zh-CN"/>
              </w:rPr>
              <w:t>2</w:t>
            </w:r>
            <w:r>
              <w:rPr>
                <w:rFonts w:hint="eastAsia"/>
                <w:spacing w:val="9"/>
                <w:sz w:val="20"/>
                <w:szCs w:val="20"/>
                <w:highlight w:val="none"/>
                <w:lang w:eastAsia="zh-CN"/>
              </w:rPr>
              <w:t>分，扣完为止。</w:t>
            </w:r>
            <w:r>
              <w:rPr>
                <w:rFonts w:hint="eastAsia"/>
                <w:spacing w:val="9"/>
                <w:sz w:val="20"/>
                <w:szCs w:val="20"/>
                <w:highlight w:val="none"/>
                <w:lang w:val="en-US" w:eastAsia="zh-CN"/>
              </w:rPr>
              <w:t>不提供的不得分。</w:t>
            </w:r>
          </w:p>
        </w:tc>
        <w:tc>
          <w:tcPr>
            <w:tcW w:w="1018" w:type="dxa"/>
            <w:vAlign w:val="center"/>
          </w:tcPr>
          <w:p w14:paraId="7FB717E7">
            <w:pPr>
              <w:pStyle w:val="14"/>
              <w:spacing w:before="266" w:line="228" w:lineRule="auto"/>
              <w:ind w:left="228"/>
              <w:jc w:val="both"/>
              <w:rPr>
                <w:rFonts w:hint="default"/>
                <w:spacing w:val="1"/>
                <w:sz w:val="20"/>
                <w:szCs w:val="20"/>
                <w:highlight w:val="none"/>
                <w:lang w:val="en-US" w:eastAsia="zh-CN"/>
              </w:rPr>
            </w:pPr>
            <w:r>
              <w:rPr>
                <w:rFonts w:hint="eastAsia"/>
                <w:spacing w:val="1"/>
                <w:sz w:val="20"/>
                <w:szCs w:val="20"/>
                <w:highlight w:val="none"/>
                <w:lang w:val="en-US" w:eastAsia="zh-CN"/>
              </w:rPr>
              <w:t>0-6分</w:t>
            </w:r>
          </w:p>
        </w:tc>
      </w:tr>
      <w:tr w14:paraId="45B0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4" w:hRule="atLeast"/>
        </w:trPr>
        <w:tc>
          <w:tcPr>
            <w:tcW w:w="658" w:type="dxa"/>
            <w:vMerge w:val="restart"/>
            <w:tcBorders>
              <w:bottom w:val="nil"/>
            </w:tcBorders>
            <w:vAlign w:val="center"/>
          </w:tcPr>
          <w:p w14:paraId="494344D8">
            <w:pPr>
              <w:pStyle w:val="14"/>
              <w:spacing w:before="65" w:line="189" w:lineRule="auto"/>
              <w:ind w:left="297"/>
              <w:jc w:val="both"/>
              <w:rPr>
                <w:rFonts w:hint="eastAsia" w:ascii="Arial" w:eastAsia="宋体"/>
                <w:sz w:val="21"/>
                <w:lang w:val="en-US" w:eastAsia="zh-CN"/>
              </w:rPr>
            </w:pPr>
            <w:r>
              <w:rPr>
                <w:rFonts w:hint="eastAsia"/>
                <w:sz w:val="20"/>
                <w:szCs w:val="20"/>
                <w:lang w:val="en-US" w:eastAsia="zh-CN"/>
              </w:rPr>
              <w:t>2</w:t>
            </w:r>
          </w:p>
        </w:tc>
        <w:tc>
          <w:tcPr>
            <w:tcW w:w="713" w:type="dxa"/>
            <w:vMerge w:val="restart"/>
            <w:tcBorders>
              <w:bottom w:val="nil"/>
            </w:tcBorders>
            <w:vAlign w:val="top"/>
          </w:tcPr>
          <w:p w14:paraId="03209C5E">
            <w:pPr>
              <w:spacing w:line="243" w:lineRule="auto"/>
              <w:rPr>
                <w:rFonts w:ascii="Arial"/>
                <w:sz w:val="21"/>
              </w:rPr>
            </w:pPr>
          </w:p>
          <w:p w14:paraId="1A65403B">
            <w:pPr>
              <w:spacing w:line="243" w:lineRule="auto"/>
              <w:rPr>
                <w:rFonts w:ascii="Arial"/>
                <w:sz w:val="21"/>
              </w:rPr>
            </w:pPr>
          </w:p>
          <w:p w14:paraId="293A02CF">
            <w:pPr>
              <w:spacing w:line="243" w:lineRule="auto"/>
              <w:rPr>
                <w:rFonts w:ascii="Arial"/>
                <w:sz w:val="21"/>
              </w:rPr>
            </w:pPr>
          </w:p>
          <w:p w14:paraId="26820497">
            <w:pPr>
              <w:spacing w:line="243" w:lineRule="auto"/>
              <w:rPr>
                <w:rFonts w:ascii="Arial"/>
                <w:sz w:val="21"/>
              </w:rPr>
            </w:pPr>
          </w:p>
          <w:p w14:paraId="3E6B6EBA">
            <w:pPr>
              <w:spacing w:line="243" w:lineRule="auto"/>
              <w:rPr>
                <w:rFonts w:ascii="Arial"/>
                <w:sz w:val="21"/>
              </w:rPr>
            </w:pPr>
          </w:p>
          <w:p w14:paraId="1519D167">
            <w:pPr>
              <w:spacing w:line="243" w:lineRule="auto"/>
              <w:rPr>
                <w:rFonts w:ascii="Arial"/>
                <w:sz w:val="21"/>
              </w:rPr>
            </w:pPr>
          </w:p>
          <w:p w14:paraId="5FB5647D">
            <w:pPr>
              <w:spacing w:line="243" w:lineRule="auto"/>
              <w:rPr>
                <w:rFonts w:ascii="Arial"/>
                <w:sz w:val="21"/>
              </w:rPr>
            </w:pPr>
          </w:p>
          <w:p w14:paraId="249EF86E">
            <w:pPr>
              <w:spacing w:line="243" w:lineRule="auto"/>
              <w:rPr>
                <w:rFonts w:ascii="Arial"/>
                <w:sz w:val="21"/>
              </w:rPr>
            </w:pPr>
          </w:p>
          <w:p w14:paraId="187B3B0E">
            <w:pPr>
              <w:spacing w:line="243" w:lineRule="auto"/>
              <w:rPr>
                <w:rFonts w:ascii="Arial"/>
                <w:sz w:val="21"/>
              </w:rPr>
            </w:pPr>
          </w:p>
          <w:p w14:paraId="12708F03">
            <w:pPr>
              <w:spacing w:line="243" w:lineRule="auto"/>
              <w:rPr>
                <w:rFonts w:ascii="Arial"/>
                <w:sz w:val="21"/>
              </w:rPr>
            </w:pPr>
          </w:p>
          <w:p w14:paraId="1278F962">
            <w:pPr>
              <w:spacing w:line="243" w:lineRule="auto"/>
              <w:rPr>
                <w:rFonts w:ascii="Arial"/>
                <w:sz w:val="21"/>
              </w:rPr>
            </w:pPr>
          </w:p>
          <w:p w14:paraId="5C8F6AB1">
            <w:pPr>
              <w:spacing w:line="243" w:lineRule="auto"/>
              <w:rPr>
                <w:rFonts w:ascii="Arial"/>
                <w:sz w:val="21"/>
              </w:rPr>
            </w:pPr>
          </w:p>
          <w:p w14:paraId="7B8CEDDA">
            <w:pPr>
              <w:spacing w:line="243" w:lineRule="auto"/>
              <w:rPr>
                <w:rFonts w:ascii="Arial"/>
                <w:sz w:val="21"/>
              </w:rPr>
            </w:pPr>
          </w:p>
          <w:p w14:paraId="0C1FA413">
            <w:pPr>
              <w:spacing w:line="243" w:lineRule="auto"/>
              <w:rPr>
                <w:rFonts w:ascii="Arial"/>
                <w:sz w:val="21"/>
              </w:rPr>
            </w:pPr>
          </w:p>
          <w:p w14:paraId="469114CB">
            <w:pPr>
              <w:spacing w:line="243" w:lineRule="auto"/>
              <w:rPr>
                <w:rFonts w:ascii="Arial"/>
                <w:sz w:val="21"/>
              </w:rPr>
            </w:pPr>
          </w:p>
          <w:p w14:paraId="0CF2C993">
            <w:pPr>
              <w:spacing w:line="243" w:lineRule="auto"/>
              <w:rPr>
                <w:rFonts w:ascii="Arial"/>
                <w:sz w:val="21"/>
              </w:rPr>
            </w:pPr>
          </w:p>
          <w:p w14:paraId="01632A1B">
            <w:pPr>
              <w:spacing w:line="243" w:lineRule="auto"/>
              <w:rPr>
                <w:rFonts w:ascii="Arial"/>
                <w:sz w:val="21"/>
              </w:rPr>
            </w:pPr>
          </w:p>
          <w:p w14:paraId="47BD9B0B">
            <w:pPr>
              <w:spacing w:line="243" w:lineRule="auto"/>
              <w:rPr>
                <w:rFonts w:ascii="Arial"/>
                <w:sz w:val="21"/>
              </w:rPr>
            </w:pPr>
          </w:p>
          <w:p w14:paraId="53EA01CA">
            <w:pPr>
              <w:spacing w:line="244" w:lineRule="auto"/>
              <w:rPr>
                <w:rFonts w:ascii="Arial"/>
                <w:sz w:val="21"/>
              </w:rPr>
            </w:pPr>
          </w:p>
          <w:p w14:paraId="701A0B52">
            <w:pPr>
              <w:spacing w:line="244" w:lineRule="auto"/>
              <w:rPr>
                <w:rFonts w:ascii="Arial"/>
                <w:sz w:val="21"/>
              </w:rPr>
            </w:pPr>
          </w:p>
          <w:p w14:paraId="73EA5FA1">
            <w:pPr>
              <w:spacing w:line="244" w:lineRule="auto"/>
              <w:rPr>
                <w:rFonts w:ascii="Arial"/>
                <w:sz w:val="21"/>
              </w:rPr>
            </w:pPr>
          </w:p>
          <w:p w14:paraId="48A783CC">
            <w:pPr>
              <w:pStyle w:val="14"/>
              <w:spacing w:before="65" w:line="304" w:lineRule="auto"/>
              <w:ind w:left="112" w:right="132" w:hanging="1"/>
              <w:jc w:val="both"/>
              <w:rPr>
                <w:sz w:val="20"/>
                <w:szCs w:val="20"/>
              </w:rPr>
            </w:pPr>
            <w:r>
              <w:rPr>
                <w:spacing w:val="4"/>
                <w:sz w:val="20"/>
                <w:szCs w:val="20"/>
              </w:rPr>
              <w:t>技术</w:t>
            </w:r>
            <w:r>
              <w:rPr>
                <w:sz w:val="20"/>
                <w:szCs w:val="20"/>
              </w:rPr>
              <w:t xml:space="preserve"> </w:t>
            </w:r>
            <w:r>
              <w:rPr>
                <w:spacing w:val="3"/>
                <w:sz w:val="20"/>
                <w:szCs w:val="20"/>
              </w:rPr>
              <w:t>部分</w:t>
            </w:r>
            <w:r>
              <w:rPr>
                <w:sz w:val="20"/>
                <w:szCs w:val="20"/>
              </w:rPr>
              <w:t xml:space="preserve"> </w:t>
            </w:r>
            <w:r>
              <w:rPr>
                <w:rFonts w:hint="eastAsia"/>
                <w:spacing w:val="-1"/>
                <w:sz w:val="20"/>
                <w:szCs w:val="20"/>
                <w:lang w:val="en-US" w:eastAsia="zh-CN"/>
              </w:rPr>
              <w:t>35</w:t>
            </w:r>
            <w:r>
              <w:rPr>
                <w:spacing w:val="-1"/>
                <w:sz w:val="20"/>
                <w:szCs w:val="20"/>
              </w:rPr>
              <w:t>分</w:t>
            </w:r>
          </w:p>
        </w:tc>
        <w:tc>
          <w:tcPr>
            <w:tcW w:w="7005" w:type="dxa"/>
            <w:gridSpan w:val="2"/>
            <w:vAlign w:val="top"/>
          </w:tcPr>
          <w:p w14:paraId="09F1D497">
            <w:pPr>
              <w:pStyle w:val="14"/>
              <w:spacing w:before="92" w:line="304" w:lineRule="auto"/>
              <w:ind w:left="113" w:right="177" w:hanging="1"/>
              <w:jc w:val="both"/>
              <w:rPr>
                <w:sz w:val="20"/>
                <w:szCs w:val="20"/>
                <w:highlight w:val="none"/>
              </w:rPr>
            </w:pPr>
            <w:r>
              <w:rPr>
                <w:spacing w:val="10"/>
                <w:sz w:val="20"/>
                <w:szCs w:val="20"/>
                <w:highlight w:val="none"/>
              </w:rPr>
              <w:t>施工工期保证措施包含但不限于：①工序划分；</w:t>
            </w:r>
            <w:r>
              <w:rPr>
                <w:spacing w:val="9"/>
                <w:sz w:val="20"/>
                <w:szCs w:val="20"/>
                <w:highlight w:val="none"/>
              </w:rPr>
              <w:t>②工期安排；③资源（劳</w:t>
            </w:r>
            <w:r>
              <w:rPr>
                <w:sz w:val="20"/>
                <w:szCs w:val="20"/>
                <w:highlight w:val="none"/>
              </w:rPr>
              <w:t xml:space="preserve"> </w:t>
            </w:r>
            <w:r>
              <w:rPr>
                <w:spacing w:val="10"/>
                <w:sz w:val="20"/>
                <w:szCs w:val="20"/>
                <w:highlight w:val="none"/>
              </w:rPr>
              <w:t>力、材料、机械）保障措施等；④进度控制</w:t>
            </w:r>
            <w:r>
              <w:rPr>
                <w:spacing w:val="9"/>
                <w:sz w:val="20"/>
                <w:szCs w:val="20"/>
                <w:highlight w:val="none"/>
              </w:rPr>
              <w:t>的管理措施；⑤进度控制的经</w:t>
            </w:r>
            <w:r>
              <w:rPr>
                <w:sz w:val="20"/>
                <w:szCs w:val="20"/>
                <w:highlight w:val="none"/>
              </w:rPr>
              <w:t xml:space="preserve"> </w:t>
            </w:r>
            <w:r>
              <w:rPr>
                <w:spacing w:val="4"/>
                <w:sz w:val="20"/>
                <w:szCs w:val="20"/>
                <w:highlight w:val="none"/>
              </w:rPr>
              <w:t>济措施等</w:t>
            </w:r>
            <w:r>
              <w:rPr>
                <w:spacing w:val="-28"/>
                <w:sz w:val="20"/>
                <w:szCs w:val="20"/>
                <w:highlight w:val="none"/>
              </w:rPr>
              <w:t xml:space="preserve"> </w:t>
            </w:r>
            <w:r>
              <w:rPr>
                <w:spacing w:val="4"/>
                <w:sz w:val="20"/>
                <w:szCs w:val="20"/>
                <w:highlight w:val="none"/>
              </w:rPr>
              <w:t>5</w:t>
            </w:r>
            <w:r>
              <w:rPr>
                <w:spacing w:val="-36"/>
                <w:sz w:val="20"/>
                <w:szCs w:val="20"/>
                <w:highlight w:val="none"/>
              </w:rPr>
              <w:t xml:space="preserve"> </w:t>
            </w:r>
            <w:r>
              <w:rPr>
                <w:spacing w:val="4"/>
                <w:sz w:val="20"/>
                <w:szCs w:val="20"/>
                <w:highlight w:val="none"/>
              </w:rPr>
              <w:t>部分要素。</w:t>
            </w:r>
          </w:p>
          <w:p w14:paraId="391678DB">
            <w:pPr>
              <w:pStyle w:val="14"/>
              <w:spacing w:before="32" w:line="298" w:lineRule="auto"/>
              <w:ind w:left="114" w:right="105" w:hanging="2"/>
              <w:rPr>
                <w:sz w:val="20"/>
                <w:szCs w:val="20"/>
                <w:highlight w:val="none"/>
              </w:rPr>
            </w:pPr>
            <w:r>
              <w:rPr>
                <w:spacing w:val="6"/>
                <w:sz w:val="20"/>
                <w:szCs w:val="20"/>
                <w:highlight w:val="none"/>
              </w:rPr>
              <w:t>所有要素齐全且完全满足项目要求得</w:t>
            </w:r>
            <w:r>
              <w:rPr>
                <w:spacing w:val="-12"/>
                <w:sz w:val="20"/>
                <w:szCs w:val="20"/>
                <w:highlight w:val="none"/>
              </w:rPr>
              <w:t xml:space="preserve"> </w:t>
            </w:r>
            <w:r>
              <w:rPr>
                <w:spacing w:val="6"/>
                <w:sz w:val="20"/>
                <w:szCs w:val="20"/>
                <w:highlight w:val="none"/>
              </w:rPr>
              <w:t>1</w:t>
            </w:r>
            <w:r>
              <w:rPr>
                <w:rFonts w:hint="eastAsia"/>
                <w:spacing w:val="6"/>
                <w:sz w:val="20"/>
                <w:szCs w:val="20"/>
                <w:highlight w:val="none"/>
                <w:lang w:val="en-US" w:eastAsia="zh-CN"/>
              </w:rPr>
              <w:t>0</w:t>
            </w:r>
            <w:r>
              <w:rPr>
                <w:spacing w:val="-35"/>
                <w:sz w:val="20"/>
                <w:szCs w:val="20"/>
                <w:highlight w:val="none"/>
              </w:rPr>
              <w:t xml:space="preserve"> </w:t>
            </w:r>
            <w:r>
              <w:rPr>
                <w:spacing w:val="6"/>
                <w:sz w:val="20"/>
                <w:szCs w:val="20"/>
                <w:highlight w:val="none"/>
              </w:rPr>
              <w:t>分，每缺一个要素扣</w:t>
            </w:r>
            <w:r>
              <w:rPr>
                <w:spacing w:val="-35"/>
                <w:sz w:val="20"/>
                <w:szCs w:val="20"/>
                <w:highlight w:val="none"/>
              </w:rPr>
              <w:t xml:space="preserve"> </w:t>
            </w:r>
            <w:r>
              <w:rPr>
                <w:spacing w:val="-35"/>
                <w:sz w:val="20"/>
                <w:szCs w:val="20"/>
                <w:highlight w:val="none"/>
                <w:lang w:val="en-US"/>
              </w:rPr>
              <w:t>2</w:t>
            </w:r>
            <w:r>
              <w:rPr>
                <w:spacing w:val="-36"/>
                <w:sz w:val="20"/>
                <w:szCs w:val="20"/>
                <w:highlight w:val="none"/>
              </w:rPr>
              <w:t xml:space="preserve"> </w:t>
            </w:r>
            <w:r>
              <w:rPr>
                <w:spacing w:val="6"/>
                <w:sz w:val="20"/>
                <w:szCs w:val="20"/>
                <w:highlight w:val="none"/>
              </w:rPr>
              <w:t>分；每个要</w:t>
            </w:r>
            <w:r>
              <w:rPr>
                <w:sz w:val="20"/>
                <w:szCs w:val="20"/>
                <w:highlight w:val="none"/>
              </w:rPr>
              <w:t xml:space="preserve"> </w:t>
            </w:r>
            <w:r>
              <w:rPr>
                <w:spacing w:val="6"/>
                <w:sz w:val="20"/>
                <w:szCs w:val="20"/>
                <w:highlight w:val="none"/>
              </w:rPr>
              <w:t>素里每有一处内容缺陷扣</w:t>
            </w:r>
            <w:r>
              <w:rPr>
                <w:spacing w:val="-19"/>
                <w:sz w:val="20"/>
                <w:szCs w:val="20"/>
                <w:highlight w:val="none"/>
              </w:rPr>
              <w:t xml:space="preserve"> </w:t>
            </w:r>
            <w:r>
              <w:rPr>
                <w:spacing w:val="6"/>
                <w:sz w:val="20"/>
                <w:szCs w:val="20"/>
                <w:highlight w:val="none"/>
              </w:rPr>
              <w:t>1</w:t>
            </w:r>
            <w:r>
              <w:rPr>
                <w:spacing w:val="-35"/>
                <w:sz w:val="20"/>
                <w:szCs w:val="20"/>
                <w:highlight w:val="none"/>
              </w:rPr>
              <w:t xml:space="preserve"> </w:t>
            </w:r>
            <w:r>
              <w:rPr>
                <w:spacing w:val="6"/>
                <w:sz w:val="20"/>
                <w:szCs w:val="20"/>
                <w:highlight w:val="none"/>
              </w:rPr>
              <w:t>分（扣完为止）。</w:t>
            </w:r>
          </w:p>
          <w:p w14:paraId="4D0102DB">
            <w:pPr>
              <w:pStyle w:val="14"/>
              <w:spacing w:before="31" w:line="296" w:lineRule="auto"/>
              <w:ind w:left="111" w:right="53" w:firstLine="11"/>
              <w:rPr>
                <w:sz w:val="20"/>
                <w:szCs w:val="20"/>
                <w:highlight w:val="none"/>
              </w:rPr>
            </w:pPr>
            <w:r>
              <w:rPr>
                <w:spacing w:val="7"/>
                <w:sz w:val="20"/>
                <w:szCs w:val="20"/>
                <w:highlight w:val="none"/>
              </w:rPr>
              <w:t>（本评审内容中“</w:t>
            </w:r>
            <w:r>
              <w:rPr>
                <w:spacing w:val="-56"/>
                <w:sz w:val="20"/>
                <w:szCs w:val="20"/>
                <w:highlight w:val="none"/>
              </w:rPr>
              <w:t xml:space="preserve"> </w:t>
            </w:r>
            <w:r>
              <w:rPr>
                <w:spacing w:val="7"/>
                <w:sz w:val="20"/>
                <w:szCs w:val="20"/>
                <w:highlight w:val="none"/>
              </w:rPr>
              <w:t>内容缺陷</w:t>
            </w:r>
            <w:r>
              <w:rPr>
                <w:spacing w:val="-70"/>
                <w:sz w:val="20"/>
                <w:szCs w:val="20"/>
                <w:highlight w:val="none"/>
              </w:rPr>
              <w:t xml:space="preserve"> </w:t>
            </w:r>
            <w:r>
              <w:rPr>
                <w:spacing w:val="7"/>
                <w:sz w:val="20"/>
                <w:szCs w:val="20"/>
                <w:highlight w:val="none"/>
              </w:rPr>
              <w:t>”是指：①内容与实际情况不匹配；②不符合</w:t>
            </w:r>
            <w:r>
              <w:rPr>
                <w:sz w:val="20"/>
                <w:szCs w:val="20"/>
                <w:highlight w:val="none"/>
              </w:rPr>
              <w:t xml:space="preserve">  </w:t>
            </w:r>
            <w:r>
              <w:rPr>
                <w:spacing w:val="7"/>
                <w:sz w:val="20"/>
                <w:szCs w:val="20"/>
                <w:highlight w:val="none"/>
              </w:rPr>
              <w:t>项目特点；③内容不完整或缺少关键节点；④未按采购需求有针对性描述；</w:t>
            </w:r>
            <w:r>
              <w:rPr>
                <w:spacing w:val="3"/>
                <w:sz w:val="20"/>
                <w:szCs w:val="20"/>
                <w:highlight w:val="none"/>
              </w:rPr>
              <w:t xml:space="preserve"> </w:t>
            </w:r>
            <w:r>
              <w:rPr>
                <w:spacing w:val="10"/>
                <w:sz w:val="20"/>
                <w:szCs w:val="20"/>
                <w:highlight w:val="none"/>
              </w:rPr>
              <w:t>⑤存在描述内容过于简略；⑥缺失不全；⑦前后矛</w:t>
            </w:r>
            <w:r>
              <w:rPr>
                <w:spacing w:val="9"/>
                <w:sz w:val="20"/>
                <w:szCs w:val="20"/>
                <w:highlight w:val="none"/>
              </w:rPr>
              <w:t>盾；⑧表述不清晰；⑨</w:t>
            </w:r>
            <w:r>
              <w:rPr>
                <w:sz w:val="20"/>
                <w:szCs w:val="20"/>
                <w:highlight w:val="none"/>
              </w:rPr>
              <w:t xml:space="preserve">  </w:t>
            </w:r>
            <w:r>
              <w:rPr>
                <w:spacing w:val="10"/>
                <w:sz w:val="20"/>
                <w:szCs w:val="20"/>
                <w:highlight w:val="none"/>
              </w:rPr>
              <w:t>凭空编造；⑩逻辑混淆错误；</w:t>
            </w:r>
            <w:r>
              <w:rPr>
                <w:rFonts w:ascii="MS PGothic" w:hAnsi="MS PGothic" w:eastAsia="MS PGothic" w:cs="MS PGothic"/>
                <w:spacing w:val="10"/>
                <w:sz w:val="20"/>
                <w:szCs w:val="20"/>
                <w:highlight w:val="none"/>
              </w:rPr>
              <w:t>⑪</w:t>
            </w:r>
            <w:r>
              <w:rPr>
                <w:spacing w:val="10"/>
                <w:sz w:val="20"/>
                <w:szCs w:val="20"/>
                <w:highlight w:val="none"/>
              </w:rPr>
              <w:t>涉及的规范及标准</w:t>
            </w:r>
            <w:r>
              <w:rPr>
                <w:spacing w:val="9"/>
                <w:sz w:val="20"/>
                <w:szCs w:val="20"/>
                <w:highlight w:val="none"/>
              </w:rPr>
              <w:t>错误不可能实现的情形</w:t>
            </w:r>
            <w:r>
              <w:rPr>
                <w:sz w:val="20"/>
                <w:szCs w:val="20"/>
                <w:highlight w:val="none"/>
              </w:rPr>
              <w:t xml:space="preserve">  </w:t>
            </w:r>
            <w:r>
              <w:rPr>
                <w:spacing w:val="7"/>
                <w:sz w:val="20"/>
                <w:szCs w:val="20"/>
                <w:highlight w:val="none"/>
              </w:rPr>
              <w:t>等任意一种情形。）</w:t>
            </w:r>
          </w:p>
        </w:tc>
        <w:tc>
          <w:tcPr>
            <w:tcW w:w="1018" w:type="dxa"/>
            <w:vAlign w:val="top"/>
          </w:tcPr>
          <w:p w14:paraId="504F3512">
            <w:pPr>
              <w:spacing w:line="258" w:lineRule="auto"/>
              <w:rPr>
                <w:rFonts w:ascii="Arial"/>
                <w:sz w:val="21"/>
                <w:highlight w:val="none"/>
              </w:rPr>
            </w:pPr>
          </w:p>
          <w:p w14:paraId="233B4BDE">
            <w:pPr>
              <w:spacing w:line="258" w:lineRule="auto"/>
              <w:rPr>
                <w:rFonts w:ascii="Arial"/>
                <w:sz w:val="21"/>
                <w:highlight w:val="none"/>
              </w:rPr>
            </w:pPr>
          </w:p>
          <w:p w14:paraId="5F07E75B">
            <w:pPr>
              <w:spacing w:line="258" w:lineRule="auto"/>
              <w:rPr>
                <w:rFonts w:ascii="Arial"/>
                <w:sz w:val="21"/>
                <w:highlight w:val="none"/>
              </w:rPr>
            </w:pPr>
          </w:p>
          <w:p w14:paraId="2A014D7B">
            <w:pPr>
              <w:spacing w:line="258" w:lineRule="auto"/>
              <w:rPr>
                <w:rFonts w:ascii="Arial"/>
                <w:sz w:val="21"/>
                <w:highlight w:val="none"/>
              </w:rPr>
            </w:pPr>
          </w:p>
          <w:p w14:paraId="1DD9D879">
            <w:pPr>
              <w:spacing w:line="258" w:lineRule="auto"/>
              <w:rPr>
                <w:rFonts w:ascii="Arial"/>
                <w:sz w:val="21"/>
                <w:highlight w:val="none"/>
              </w:rPr>
            </w:pPr>
          </w:p>
          <w:p w14:paraId="4C0600C7">
            <w:pPr>
              <w:spacing w:line="258" w:lineRule="auto"/>
              <w:rPr>
                <w:rFonts w:ascii="Arial"/>
                <w:sz w:val="21"/>
                <w:highlight w:val="none"/>
              </w:rPr>
            </w:pPr>
          </w:p>
          <w:p w14:paraId="4CE0FFD4">
            <w:pPr>
              <w:pStyle w:val="14"/>
              <w:spacing w:before="65" w:line="228" w:lineRule="auto"/>
              <w:ind w:left="201"/>
              <w:rPr>
                <w:sz w:val="20"/>
                <w:szCs w:val="20"/>
                <w:highlight w:val="none"/>
              </w:rPr>
            </w:pPr>
            <w:r>
              <w:rPr>
                <w:spacing w:val="3"/>
                <w:sz w:val="20"/>
                <w:szCs w:val="20"/>
                <w:highlight w:val="none"/>
              </w:rPr>
              <w:t>0-</w:t>
            </w:r>
            <w:r>
              <w:rPr>
                <w:rFonts w:hint="eastAsia"/>
                <w:spacing w:val="3"/>
                <w:sz w:val="20"/>
                <w:szCs w:val="20"/>
                <w:highlight w:val="none"/>
                <w:lang w:val="en-US" w:eastAsia="zh-CN"/>
              </w:rPr>
              <w:t>10</w:t>
            </w:r>
            <w:r>
              <w:rPr>
                <w:spacing w:val="3"/>
                <w:sz w:val="20"/>
                <w:szCs w:val="20"/>
                <w:highlight w:val="none"/>
              </w:rPr>
              <w:t>分</w:t>
            </w:r>
          </w:p>
        </w:tc>
      </w:tr>
      <w:tr w14:paraId="41039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3" w:hRule="atLeast"/>
        </w:trPr>
        <w:tc>
          <w:tcPr>
            <w:tcW w:w="658" w:type="dxa"/>
            <w:vMerge w:val="continue"/>
            <w:tcBorders>
              <w:top w:val="nil"/>
              <w:bottom w:val="nil"/>
            </w:tcBorders>
            <w:vAlign w:val="top"/>
          </w:tcPr>
          <w:p w14:paraId="39FEF93B">
            <w:pPr>
              <w:rPr>
                <w:rFonts w:ascii="Arial"/>
                <w:sz w:val="21"/>
              </w:rPr>
            </w:pPr>
          </w:p>
        </w:tc>
        <w:tc>
          <w:tcPr>
            <w:tcW w:w="713" w:type="dxa"/>
            <w:vMerge w:val="continue"/>
            <w:tcBorders>
              <w:top w:val="nil"/>
              <w:bottom w:val="nil"/>
            </w:tcBorders>
            <w:vAlign w:val="top"/>
          </w:tcPr>
          <w:p w14:paraId="2D50C5F5">
            <w:pPr>
              <w:rPr>
                <w:rFonts w:ascii="Arial"/>
                <w:sz w:val="21"/>
              </w:rPr>
            </w:pPr>
          </w:p>
        </w:tc>
        <w:tc>
          <w:tcPr>
            <w:tcW w:w="7005" w:type="dxa"/>
            <w:gridSpan w:val="2"/>
            <w:vAlign w:val="top"/>
          </w:tcPr>
          <w:p w14:paraId="4F66C653">
            <w:pPr>
              <w:pStyle w:val="14"/>
              <w:spacing w:before="96" w:line="303" w:lineRule="auto"/>
              <w:ind w:left="112" w:right="131"/>
              <w:rPr>
                <w:sz w:val="20"/>
                <w:szCs w:val="20"/>
                <w:highlight w:val="none"/>
              </w:rPr>
            </w:pPr>
            <w:r>
              <w:rPr>
                <w:spacing w:val="23"/>
                <w:sz w:val="20"/>
                <w:szCs w:val="20"/>
                <w:highlight w:val="none"/>
              </w:rPr>
              <w:t>质量管理及质量保证措施包含但不限于：</w:t>
            </w:r>
            <w:r>
              <w:rPr>
                <w:spacing w:val="-37"/>
                <w:sz w:val="20"/>
                <w:szCs w:val="20"/>
                <w:highlight w:val="none"/>
              </w:rPr>
              <w:t xml:space="preserve"> </w:t>
            </w:r>
            <w:r>
              <w:rPr>
                <w:spacing w:val="23"/>
                <w:sz w:val="20"/>
                <w:szCs w:val="20"/>
                <w:highlight w:val="none"/>
              </w:rPr>
              <w:t>①保证质量的施工要素控制</w:t>
            </w:r>
            <w:r>
              <w:rPr>
                <w:sz w:val="20"/>
                <w:szCs w:val="20"/>
                <w:highlight w:val="none"/>
              </w:rPr>
              <w:t xml:space="preserve"> </w:t>
            </w:r>
            <w:r>
              <w:rPr>
                <w:spacing w:val="20"/>
                <w:sz w:val="20"/>
                <w:szCs w:val="20"/>
                <w:highlight w:val="none"/>
              </w:rPr>
              <w:t>措施方案；</w:t>
            </w:r>
            <w:r>
              <w:rPr>
                <w:spacing w:val="-48"/>
                <w:sz w:val="20"/>
                <w:szCs w:val="20"/>
                <w:highlight w:val="none"/>
              </w:rPr>
              <w:t xml:space="preserve"> </w:t>
            </w:r>
            <w:r>
              <w:rPr>
                <w:spacing w:val="20"/>
                <w:sz w:val="20"/>
                <w:szCs w:val="20"/>
                <w:highlight w:val="none"/>
              </w:rPr>
              <w:t>②质量控制的管理制度；</w:t>
            </w:r>
            <w:r>
              <w:rPr>
                <w:spacing w:val="-52"/>
                <w:sz w:val="20"/>
                <w:szCs w:val="20"/>
                <w:highlight w:val="none"/>
              </w:rPr>
              <w:t xml:space="preserve"> </w:t>
            </w:r>
            <w:r>
              <w:rPr>
                <w:spacing w:val="20"/>
                <w:sz w:val="20"/>
                <w:szCs w:val="20"/>
                <w:highlight w:val="none"/>
              </w:rPr>
              <w:t>③质量管理的组织措施；</w:t>
            </w:r>
            <w:r>
              <w:rPr>
                <w:spacing w:val="-49"/>
                <w:sz w:val="20"/>
                <w:szCs w:val="20"/>
                <w:highlight w:val="none"/>
              </w:rPr>
              <w:t xml:space="preserve"> </w:t>
            </w:r>
            <w:r>
              <w:rPr>
                <w:spacing w:val="20"/>
                <w:sz w:val="20"/>
                <w:szCs w:val="20"/>
                <w:highlight w:val="none"/>
              </w:rPr>
              <w:t>④对主</w:t>
            </w:r>
            <w:r>
              <w:rPr>
                <w:sz w:val="20"/>
                <w:szCs w:val="20"/>
                <w:highlight w:val="none"/>
              </w:rPr>
              <w:t xml:space="preserve"> </w:t>
            </w:r>
            <w:r>
              <w:rPr>
                <w:spacing w:val="23"/>
                <w:sz w:val="20"/>
                <w:szCs w:val="20"/>
                <w:highlight w:val="none"/>
              </w:rPr>
              <w:t>要工序、施工工艺、材料验收等的质量控制方案</w:t>
            </w:r>
            <w:r>
              <w:rPr>
                <w:spacing w:val="22"/>
                <w:sz w:val="20"/>
                <w:szCs w:val="20"/>
                <w:highlight w:val="none"/>
              </w:rPr>
              <w:t>等</w:t>
            </w:r>
            <w:r>
              <w:rPr>
                <w:spacing w:val="-19"/>
                <w:sz w:val="20"/>
                <w:szCs w:val="20"/>
                <w:highlight w:val="none"/>
              </w:rPr>
              <w:t xml:space="preserve"> </w:t>
            </w:r>
            <w:r>
              <w:rPr>
                <w:spacing w:val="22"/>
                <w:sz w:val="20"/>
                <w:szCs w:val="20"/>
                <w:highlight w:val="none"/>
              </w:rPr>
              <w:t>4</w:t>
            </w:r>
            <w:r>
              <w:rPr>
                <w:spacing w:val="-26"/>
                <w:sz w:val="20"/>
                <w:szCs w:val="20"/>
                <w:highlight w:val="none"/>
              </w:rPr>
              <w:t xml:space="preserve"> </w:t>
            </w:r>
            <w:r>
              <w:rPr>
                <w:spacing w:val="22"/>
                <w:sz w:val="20"/>
                <w:szCs w:val="20"/>
                <w:highlight w:val="none"/>
              </w:rPr>
              <w:t>部分要素。</w:t>
            </w:r>
          </w:p>
          <w:p w14:paraId="6FE2DDA6">
            <w:pPr>
              <w:pStyle w:val="14"/>
              <w:spacing w:before="33" w:line="298" w:lineRule="auto"/>
              <w:ind w:left="114" w:right="105" w:hanging="2"/>
              <w:rPr>
                <w:sz w:val="20"/>
                <w:szCs w:val="20"/>
                <w:highlight w:val="none"/>
              </w:rPr>
            </w:pPr>
            <w:r>
              <w:rPr>
                <w:spacing w:val="6"/>
                <w:sz w:val="20"/>
                <w:szCs w:val="20"/>
                <w:highlight w:val="none"/>
              </w:rPr>
              <w:t>所有要素齐全且完全满足项目要求得</w:t>
            </w:r>
            <w:r>
              <w:rPr>
                <w:spacing w:val="-12"/>
                <w:sz w:val="20"/>
                <w:szCs w:val="20"/>
                <w:highlight w:val="none"/>
              </w:rPr>
              <w:t xml:space="preserve"> </w:t>
            </w:r>
            <w:r>
              <w:rPr>
                <w:rFonts w:hint="eastAsia"/>
                <w:spacing w:val="6"/>
                <w:sz w:val="20"/>
                <w:szCs w:val="20"/>
                <w:highlight w:val="none"/>
                <w:lang w:val="en-US" w:eastAsia="zh-CN"/>
              </w:rPr>
              <w:t>8</w:t>
            </w:r>
            <w:r>
              <w:rPr>
                <w:spacing w:val="-35"/>
                <w:sz w:val="20"/>
                <w:szCs w:val="20"/>
                <w:highlight w:val="none"/>
              </w:rPr>
              <w:t xml:space="preserve"> </w:t>
            </w:r>
            <w:r>
              <w:rPr>
                <w:spacing w:val="6"/>
                <w:sz w:val="20"/>
                <w:szCs w:val="20"/>
                <w:highlight w:val="none"/>
              </w:rPr>
              <w:t>分，每缺一个要素扣</w:t>
            </w:r>
            <w:r>
              <w:rPr>
                <w:spacing w:val="-35"/>
                <w:sz w:val="20"/>
                <w:szCs w:val="20"/>
                <w:highlight w:val="none"/>
              </w:rPr>
              <w:t xml:space="preserve"> </w:t>
            </w:r>
            <w:r>
              <w:rPr>
                <w:rFonts w:hint="eastAsia"/>
                <w:spacing w:val="6"/>
                <w:sz w:val="20"/>
                <w:szCs w:val="20"/>
                <w:highlight w:val="none"/>
                <w:lang w:val="en-US" w:eastAsia="zh-CN"/>
              </w:rPr>
              <w:t>2</w:t>
            </w:r>
            <w:r>
              <w:rPr>
                <w:spacing w:val="-36"/>
                <w:sz w:val="20"/>
                <w:szCs w:val="20"/>
                <w:highlight w:val="none"/>
              </w:rPr>
              <w:t xml:space="preserve"> </w:t>
            </w:r>
            <w:r>
              <w:rPr>
                <w:spacing w:val="6"/>
                <w:sz w:val="20"/>
                <w:szCs w:val="20"/>
                <w:highlight w:val="none"/>
              </w:rPr>
              <w:t>分；每个要</w:t>
            </w:r>
            <w:r>
              <w:rPr>
                <w:sz w:val="20"/>
                <w:szCs w:val="20"/>
                <w:highlight w:val="none"/>
              </w:rPr>
              <w:t xml:space="preserve"> </w:t>
            </w:r>
            <w:r>
              <w:rPr>
                <w:spacing w:val="6"/>
                <w:sz w:val="20"/>
                <w:szCs w:val="20"/>
                <w:highlight w:val="none"/>
              </w:rPr>
              <w:t>素里每有一处内容缺陷扣</w:t>
            </w:r>
            <w:r>
              <w:rPr>
                <w:spacing w:val="-19"/>
                <w:sz w:val="20"/>
                <w:szCs w:val="20"/>
                <w:highlight w:val="none"/>
              </w:rPr>
              <w:t xml:space="preserve"> </w:t>
            </w:r>
            <w:r>
              <w:rPr>
                <w:spacing w:val="6"/>
                <w:sz w:val="20"/>
                <w:szCs w:val="20"/>
                <w:highlight w:val="none"/>
              </w:rPr>
              <w:t>1</w:t>
            </w:r>
            <w:r>
              <w:rPr>
                <w:spacing w:val="-35"/>
                <w:sz w:val="20"/>
                <w:szCs w:val="20"/>
                <w:highlight w:val="none"/>
              </w:rPr>
              <w:t xml:space="preserve"> </w:t>
            </w:r>
            <w:r>
              <w:rPr>
                <w:spacing w:val="6"/>
                <w:sz w:val="20"/>
                <w:szCs w:val="20"/>
                <w:highlight w:val="none"/>
              </w:rPr>
              <w:t>分（扣完为止）。</w:t>
            </w:r>
          </w:p>
          <w:p w14:paraId="553D8A55">
            <w:pPr>
              <w:pStyle w:val="14"/>
              <w:spacing w:before="34" w:line="295" w:lineRule="auto"/>
              <w:ind w:left="112" w:right="134" w:firstLine="10"/>
              <w:rPr>
                <w:sz w:val="20"/>
                <w:szCs w:val="20"/>
                <w:highlight w:val="none"/>
              </w:rPr>
            </w:pPr>
            <w:r>
              <w:rPr>
                <w:spacing w:val="17"/>
                <w:sz w:val="20"/>
                <w:szCs w:val="20"/>
                <w:highlight w:val="none"/>
              </w:rPr>
              <w:t>（本评审内容中</w:t>
            </w:r>
            <w:r>
              <w:rPr>
                <w:spacing w:val="-66"/>
                <w:sz w:val="20"/>
                <w:szCs w:val="20"/>
                <w:highlight w:val="none"/>
              </w:rPr>
              <w:t xml:space="preserve"> </w:t>
            </w:r>
            <w:r>
              <w:rPr>
                <w:spacing w:val="17"/>
                <w:sz w:val="20"/>
                <w:szCs w:val="20"/>
                <w:highlight w:val="none"/>
              </w:rPr>
              <w:t>“</w:t>
            </w:r>
            <w:r>
              <w:rPr>
                <w:spacing w:val="-50"/>
                <w:sz w:val="20"/>
                <w:szCs w:val="20"/>
                <w:highlight w:val="none"/>
              </w:rPr>
              <w:t xml:space="preserve"> </w:t>
            </w:r>
            <w:r>
              <w:rPr>
                <w:spacing w:val="17"/>
                <w:sz w:val="20"/>
                <w:szCs w:val="20"/>
                <w:highlight w:val="none"/>
              </w:rPr>
              <w:t>内容缺陷</w:t>
            </w:r>
            <w:r>
              <w:rPr>
                <w:spacing w:val="-53"/>
                <w:sz w:val="20"/>
                <w:szCs w:val="20"/>
                <w:highlight w:val="none"/>
              </w:rPr>
              <w:t xml:space="preserve"> </w:t>
            </w:r>
            <w:r>
              <w:rPr>
                <w:spacing w:val="17"/>
                <w:sz w:val="20"/>
                <w:szCs w:val="20"/>
                <w:highlight w:val="none"/>
              </w:rPr>
              <w:t>”是指：</w:t>
            </w:r>
            <w:r>
              <w:rPr>
                <w:spacing w:val="-51"/>
                <w:sz w:val="20"/>
                <w:szCs w:val="20"/>
                <w:highlight w:val="none"/>
              </w:rPr>
              <w:t xml:space="preserve"> </w:t>
            </w:r>
            <w:r>
              <w:rPr>
                <w:spacing w:val="17"/>
                <w:sz w:val="20"/>
                <w:szCs w:val="20"/>
                <w:highlight w:val="none"/>
              </w:rPr>
              <w:t>①内容与实际情况不匹配；</w:t>
            </w:r>
            <w:r>
              <w:rPr>
                <w:spacing w:val="-49"/>
                <w:sz w:val="20"/>
                <w:szCs w:val="20"/>
                <w:highlight w:val="none"/>
              </w:rPr>
              <w:t xml:space="preserve"> </w:t>
            </w:r>
            <w:r>
              <w:rPr>
                <w:spacing w:val="17"/>
                <w:sz w:val="20"/>
                <w:szCs w:val="20"/>
                <w:highlight w:val="none"/>
              </w:rPr>
              <w:t>②不</w:t>
            </w:r>
            <w:r>
              <w:rPr>
                <w:sz w:val="20"/>
                <w:szCs w:val="20"/>
                <w:highlight w:val="none"/>
              </w:rPr>
              <w:t xml:space="preserve"> </w:t>
            </w:r>
            <w:r>
              <w:rPr>
                <w:spacing w:val="20"/>
                <w:sz w:val="20"/>
                <w:szCs w:val="20"/>
                <w:highlight w:val="none"/>
              </w:rPr>
              <w:t>符合项目特点；</w:t>
            </w:r>
            <w:r>
              <w:rPr>
                <w:spacing w:val="-52"/>
                <w:sz w:val="20"/>
                <w:szCs w:val="20"/>
                <w:highlight w:val="none"/>
              </w:rPr>
              <w:t xml:space="preserve"> </w:t>
            </w:r>
            <w:r>
              <w:rPr>
                <w:spacing w:val="20"/>
                <w:sz w:val="20"/>
                <w:szCs w:val="20"/>
                <w:highlight w:val="none"/>
              </w:rPr>
              <w:t>③内容不完整或缺少关键节点</w:t>
            </w:r>
            <w:r>
              <w:rPr>
                <w:spacing w:val="19"/>
                <w:sz w:val="20"/>
                <w:szCs w:val="20"/>
                <w:highlight w:val="none"/>
              </w:rPr>
              <w:t>；</w:t>
            </w:r>
            <w:r>
              <w:rPr>
                <w:spacing w:val="-51"/>
                <w:sz w:val="20"/>
                <w:szCs w:val="20"/>
                <w:highlight w:val="none"/>
              </w:rPr>
              <w:t xml:space="preserve"> </w:t>
            </w:r>
            <w:r>
              <w:rPr>
                <w:spacing w:val="19"/>
                <w:sz w:val="20"/>
                <w:szCs w:val="20"/>
                <w:highlight w:val="none"/>
              </w:rPr>
              <w:t>④未按采购需求有针</w:t>
            </w:r>
            <w:r>
              <w:rPr>
                <w:sz w:val="20"/>
                <w:szCs w:val="20"/>
                <w:highlight w:val="none"/>
              </w:rPr>
              <w:t xml:space="preserve"> </w:t>
            </w:r>
            <w:r>
              <w:rPr>
                <w:spacing w:val="18"/>
                <w:sz w:val="20"/>
                <w:szCs w:val="20"/>
                <w:highlight w:val="none"/>
              </w:rPr>
              <w:t>对性描述；</w:t>
            </w:r>
            <w:r>
              <w:rPr>
                <w:spacing w:val="-34"/>
                <w:sz w:val="20"/>
                <w:szCs w:val="20"/>
                <w:highlight w:val="none"/>
              </w:rPr>
              <w:t xml:space="preserve"> </w:t>
            </w:r>
            <w:r>
              <w:rPr>
                <w:spacing w:val="18"/>
                <w:sz w:val="20"/>
                <w:szCs w:val="20"/>
                <w:highlight w:val="none"/>
              </w:rPr>
              <w:t>⑤存在描述内容过于简略；</w:t>
            </w:r>
            <w:r>
              <w:rPr>
                <w:spacing w:val="-51"/>
                <w:sz w:val="20"/>
                <w:szCs w:val="20"/>
                <w:highlight w:val="none"/>
              </w:rPr>
              <w:t xml:space="preserve"> </w:t>
            </w:r>
            <w:r>
              <w:rPr>
                <w:spacing w:val="18"/>
                <w:sz w:val="20"/>
                <w:szCs w:val="20"/>
                <w:highlight w:val="none"/>
              </w:rPr>
              <w:t>⑥缺失不全；</w:t>
            </w:r>
            <w:r>
              <w:rPr>
                <w:spacing w:val="-52"/>
                <w:sz w:val="20"/>
                <w:szCs w:val="20"/>
                <w:highlight w:val="none"/>
              </w:rPr>
              <w:t xml:space="preserve"> </w:t>
            </w:r>
            <w:r>
              <w:rPr>
                <w:spacing w:val="18"/>
                <w:sz w:val="20"/>
                <w:szCs w:val="20"/>
                <w:highlight w:val="none"/>
              </w:rPr>
              <w:t>⑦前后矛盾；</w:t>
            </w:r>
            <w:r>
              <w:rPr>
                <w:spacing w:val="-51"/>
                <w:sz w:val="20"/>
                <w:szCs w:val="20"/>
                <w:highlight w:val="none"/>
              </w:rPr>
              <w:t xml:space="preserve"> </w:t>
            </w:r>
            <w:r>
              <w:rPr>
                <w:spacing w:val="18"/>
                <w:sz w:val="20"/>
                <w:szCs w:val="20"/>
                <w:highlight w:val="none"/>
              </w:rPr>
              <w:t>⑧</w:t>
            </w:r>
            <w:r>
              <w:rPr>
                <w:sz w:val="20"/>
                <w:szCs w:val="20"/>
                <w:highlight w:val="none"/>
              </w:rPr>
              <w:t xml:space="preserve"> </w:t>
            </w:r>
            <w:r>
              <w:rPr>
                <w:spacing w:val="20"/>
                <w:sz w:val="20"/>
                <w:szCs w:val="20"/>
                <w:highlight w:val="none"/>
              </w:rPr>
              <w:t>表述不清晰；</w:t>
            </w:r>
            <w:r>
              <w:rPr>
                <w:spacing w:val="-51"/>
                <w:sz w:val="20"/>
                <w:szCs w:val="20"/>
                <w:highlight w:val="none"/>
              </w:rPr>
              <w:t xml:space="preserve"> </w:t>
            </w:r>
            <w:r>
              <w:rPr>
                <w:spacing w:val="20"/>
                <w:sz w:val="20"/>
                <w:szCs w:val="20"/>
                <w:highlight w:val="none"/>
              </w:rPr>
              <w:t>⑨凭空编造；</w:t>
            </w:r>
            <w:r>
              <w:rPr>
                <w:spacing w:val="-49"/>
                <w:sz w:val="20"/>
                <w:szCs w:val="20"/>
                <w:highlight w:val="none"/>
              </w:rPr>
              <w:t xml:space="preserve"> </w:t>
            </w:r>
            <w:r>
              <w:rPr>
                <w:spacing w:val="20"/>
                <w:sz w:val="20"/>
                <w:szCs w:val="20"/>
                <w:highlight w:val="none"/>
              </w:rPr>
              <w:t>⑩逻辑混淆错误；</w:t>
            </w:r>
            <w:r>
              <w:rPr>
                <w:spacing w:val="-53"/>
                <w:sz w:val="20"/>
                <w:szCs w:val="20"/>
                <w:highlight w:val="none"/>
              </w:rPr>
              <w:t xml:space="preserve"> </w:t>
            </w:r>
            <w:r>
              <w:rPr>
                <w:rFonts w:ascii="MS PGothic" w:hAnsi="MS PGothic" w:eastAsia="MS PGothic" w:cs="MS PGothic"/>
                <w:spacing w:val="20"/>
                <w:sz w:val="20"/>
                <w:szCs w:val="20"/>
                <w:highlight w:val="none"/>
              </w:rPr>
              <w:t>⑪</w:t>
            </w:r>
            <w:r>
              <w:rPr>
                <w:spacing w:val="20"/>
                <w:sz w:val="20"/>
                <w:szCs w:val="20"/>
                <w:highlight w:val="none"/>
              </w:rPr>
              <w:t>涉及的规范及标</w:t>
            </w:r>
            <w:r>
              <w:rPr>
                <w:spacing w:val="19"/>
                <w:sz w:val="20"/>
                <w:szCs w:val="20"/>
                <w:highlight w:val="none"/>
              </w:rPr>
              <w:t>准错</w:t>
            </w:r>
            <w:r>
              <w:rPr>
                <w:sz w:val="20"/>
                <w:szCs w:val="20"/>
                <w:highlight w:val="none"/>
              </w:rPr>
              <w:t xml:space="preserve"> </w:t>
            </w:r>
            <w:r>
              <w:rPr>
                <w:spacing w:val="21"/>
                <w:sz w:val="20"/>
                <w:szCs w:val="20"/>
                <w:highlight w:val="none"/>
              </w:rPr>
              <w:t>误不可能实现的情形等任意一种情形</w:t>
            </w:r>
            <w:r>
              <w:rPr>
                <w:spacing w:val="-43"/>
                <w:sz w:val="20"/>
                <w:szCs w:val="20"/>
                <w:highlight w:val="none"/>
              </w:rPr>
              <w:t xml:space="preserve"> </w:t>
            </w:r>
            <w:r>
              <w:rPr>
                <w:spacing w:val="21"/>
                <w:sz w:val="20"/>
                <w:szCs w:val="20"/>
                <w:highlight w:val="none"/>
              </w:rPr>
              <w:t>。）</w:t>
            </w:r>
          </w:p>
        </w:tc>
        <w:tc>
          <w:tcPr>
            <w:tcW w:w="1018" w:type="dxa"/>
            <w:vAlign w:val="top"/>
          </w:tcPr>
          <w:p w14:paraId="0E06AF9C">
            <w:pPr>
              <w:spacing w:line="258" w:lineRule="auto"/>
              <w:rPr>
                <w:rFonts w:ascii="Arial"/>
                <w:sz w:val="21"/>
                <w:highlight w:val="none"/>
              </w:rPr>
            </w:pPr>
          </w:p>
          <w:p w14:paraId="319B4BDB">
            <w:pPr>
              <w:spacing w:line="258" w:lineRule="auto"/>
              <w:rPr>
                <w:rFonts w:ascii="Arial"/>
                <w:sz w:val="21"/>
                <w:highlight w:val="none"/>
              </w:rPr>
            </w:pPr>
          </w:p>
          <w:p w14:paraId="59041C50">
            <w:pPr>
              <w:spacing w:line="258" w:lineRule="auto"/>
              <w:rPr>
                <w:rFonts w:ascii="Arial"/>
                <w:sz w:val="21"/>
                <w:highlight w:val="none"/>
              </w:rPr>
            </w:pPr>
          </w:p>
          <w:p w14:paraId="156F80AE">
            <w:pPr>
              <w:spacing w:line="258" w:lineRule="auto"/>
              <w:rPr>
                <w:rFonts w:ascii="Arial"/>
                <w:sz w:val="21"/>
                <w:highlight w:val="none"/>
              </w:rPr>
            </w:pPr>
          </w:p>
          <w:p w14:paraId="63DC1172">
            <w:pPr>
              <w:spacing w:line="258" w:lineRule="auto"/>
              <w:rPr>
                <w:rFonts w:ascii="Arial"/>
                <w:sz w:val="21"/>
                <w:highlight w:val="none"/>
              </w:rPr>
            </w:pPr>
          </w:p>
          <w:p w14:paraId="40A16D6F">
            <w:pPr>
              <w:spacing w:line="259" w:lineRule="auto"/>
              <w:rPr>
                <w:rFonts w:ascii="Arial"/>
                <w:sz w:val="21"/>
                <w:highlight w:val="none"/>
              </w:rPr>
            </w:pPr>
          </w:p>
          <w:p w14:paraId="735F67B9">
            <w:pPr>
              <w:pStyle w:val="14"/>
              <w:spacing w:before="65" w:line="228" w:lineRule="auto"/>
              <w:ind w:left="201"/>
              <w:rPr>
                <w:sz w:val="20"/>
                <w:szCs w:val="20"/>
                <w:highlight w:val="none"/>
              </w:rPr>
            </w:pPr>
            <w:r>
              <w:rPr>
                <w:spacing w:val="3"/>
                <w:sz w:val="20"/>
                <w:szCs w:val="20"/>
                <w:highlight w:val="none"/>
              </w:rPr>
              <w:t>0-</w:t>
            </w:r>
            <w:r>
              <w:rPr>
                <w:rFonts w:hint="eastAsia"/>
                <w:spacing w:val="3"/>
                <w:sz w:val="20"/>
                <w:szCs w:val="20"/>
                <w:highlight w:val="none"/>
                <w:lang w:val="en-US" w:eastAsia="zh-CN"/>
              </w:rPr>
              <w:t>8</w:t>
            </w:r>
            <w:r>
              <w:rPr>
                <w:spacing w:val="3"/>
                <w:sz w:val="20"/>
                <w:szCs w:val="20"/>
                <w:highlight w:val="none"/>
              </w:rPr>
              <w:t>分</w:t>
            </w:r>
          </w:p>
        </w:tc>
      </w:tr>
      <w:tr w14:paraId="5D6F0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6" w:hRule="atLeast"/>
        </w:trPr>
        <w:tc>
          <w:tcPr>
            <w:tcW w:w="658" w:type="dxa"/>
            <w:vMerge w:val="continue"/>
            <w:tcBorders>
              <w:top w:val="nil"/>
            </w:tcBorders>
            <w:vAlign w:val="top"/>
          </w:tcPr>
          <w:p w14:paraId="1A7498CC">
            <w:pPr>
              <w:rPr>
                <w:rFonts w:ascii="Arial"/>
                <w:sz w:val="21"/>
              </w:rPr>
            </w:pPr>
          </w:p>
        </w:tc>
        <w:tc>
          <w:tcPr>
            <w:tcW w:w="713" w:type="dxa"/>
            <w:vMerge w:val="continue"/>
            <w:tcBorders>
              <w:top w:val="nil"/>
            </w:tcBorders>
            <w:vAlign w:val="top"/>
          </w:tcPr>
          <w:p w14:paraId="1695348F">
            <w:pPr>
              <w:rPr>
                <w:rFonts w:ascii="Arial"/>
                <w:sz w:val="21"/>
              </w:rPr>
            </w:pPr>
          </w:p>
        </w:tc>
        <w:tc>
          <w:tcPr>
            <w:tcW w:w="7005" w:type="dxa"/>
            <w:gridSpan w:val="2"/>
            <w:vAlign w:val="top"/>
          </w:tcPr>
          <w:p w14:paraId="1E5E2DD2">
            <w:pPr>
              <w:pStyle w:val="14"/>
              <w:spacing w:before="94" w:line="228" w:lineRule="auto"/>
              <w:ind w:left="112"/>
              <w:rPr>
                <w:sz w:val="20"/>
                <w:szCs w:val="20"/>
                <w:highlight w:val="none"/>
              </w:rPr>
            </w:pPr>
            <w:r>
              <w:rPr>
                <w:spacing w:val="23"/>
                <w:sz w:val="20"/>
                <w:szCs w:val="20"/>
                <w:highlight w:val="none"/>
              </w:rPr>
              <w:t>施工安全及文明施工措施</w:t>
            </w:r>
            <w:r>
              <w:rPr>
                <w:rFonts w:hint="eastAsia"/>
                <w:spacing w:val="23"/>
                <w:sz w:val="20"/>
                <w:szCs w:val="20"/>
                <w:highlight w:val="none"/>
                <w:lang w:eastAsia="zh-CN"/>
              </w:rPr>
              <w:t>、方案</w:t>
            </w:r>
            <w:r>
              <w:rPr>
                <w:spacing w:val="23"/>
                <w:sz w:val="20"/>
                <w:szCs w:val="20"/>
                <w:highlight w:val="none"/>
              </w:rPr>
              <w:t>包含但不限于：</w:t>
            </w:r>
          </w:p>
          <w:p w14:paraId="0C7AFE40">
            <w:pPr>
              <w:pStyle w:val="14"/>
              <w:spacing w:before="93" w:line="300" w:lineRule="auto"/>
              <w:ind w:left="117" w:right="134" w:hanging="5"/>
              <w:rPr>
                <w:sz w:val="20"/>
                <w:szCs w:val="20"/>
                <w:highlight w:val="none"/>
              </w:rPr>
            </w:pPr>
            <w:r>
              <w:rPr>
                <w:spacing w:val="20"/>
                <w:sz w:val="20"/>
                <w:szCs w:val="20"/>
                <w:highlight w:val="none"/>
              </w:rPr>
              <w:t>施工安全方面：</w:t>
            </w:r>
            <w:r>
              <w:rPr>
                <w:spacing w:val="-48"/>
                <w:sz w:val="20"/>
                <w:szCs w:val="20"/>
                <w:highlight w:val="none"/>
              </w:rPr>
              <w:t xml:space="preserve"> </w:t>
            </w:r>
            <w:r>
              <w:rPr>
                <w:spacing w:val="20"/>
                <w:sz w:val="20"/>
                <w:szCs w:val="20"/>
                <w:highlight w:val="none"/>
              </w:rPr>
              <w:t>①安全保障组织管理机构；</w:t>
            </w:r>
            <w:r>
              <w:rPr>
                <w:spacing w:val="-49"/>
                <w:sz w:val="20"/>
                <w:szCs w:val="20"/>
                <w:highlight w:val="none"/>
              </w:rPr>
              <w:t xml:space="preserve"> </w:t>
            </w:r>
            <w:r>
              <w:rPr>
                <w:spacing w:val="20"/>
                <w:sz w:val="20"/>
                <w:szCs w:val="20"/>
                <w:highlight w:val="none"/>
              </w:rPr>
              <w:t>②安全生产管理措施</w:t>
            </w:r>
            <w:r>
              <w:rPr>
                <w:rFonts w:hint="eastAsia"/>
                <w:spacing w:val="20"/>
                <w:sz w:val="20"/>
                <w:szCs w:val="20"/>
                <w:highlight w:val="none"/>
                <w:lang w:eastAsia="zh-CN"/>
              </w:rPr>
              <w:t>发方案</w:t>
            </w:r>
            <w:r>
              <w:rPr>
                <w:spacing w:val="20"/>
                <w:sz w:val="20"/>
                <w:szCs w:val="20"/>
                <w:highlight w:val="none"/>
              </w:rPr>
              <w:t>；</w:t>
            </w:r>
            <w:r>
              <w:rPr>
                <w:spacing w:val="-51"/>
                <w:sz w:val="20"/>
                <w:szCs w:val="20"/>
                <w:highlight w:val="none"/>
              </w:rPr>
              <w:t xml:space="preserve"> </w:t>
            </w:r>
            <w:r>
              <w:rPr>
                <w:spacing w:val="20"/>
                <w:sz w:val="20"/>
                <w:szCs w:val="20"/>
                <w:highlight w:val="none"/>
              </w:rPr>
              <w:t>③</w:t>
            </w:r>
            <w:r>
              <w:rPr>
                <w:sz w:val="20"/>
                <w:szCs w:val="20"/>
                <w:highlight w:val="none"/>
              </w:rPr>
              <w:t xml:space="preserve"> </w:t>
            </w:r>
            <w:r>
              <w:rPr>
                <w:spacing w:val="21"/>
                <w:sz w:val="20"/>
                <w:szCs w:val="20"/>
                <w:highlight w:val="none"/>
              </w:rPr>
              <w:t>安全检查及安全防护措施；</w:t>
            </w:r>
          </w:p>
          <w:p w14:paraId="18E1A681">
            <w:pPr>
              <w:pStyle w:val="14"/>
              <w:spacing w:before="29" w:line="299" w:lineRule="auto"/>
              <w:ind w:left="114" w:right="811"/>
              <w:rPr>
                <w:sz w:val="20"/>
                <w:szCs w:val="20"/>
                <w:highlight w:val="none"/>
              </w:rPr>
            </w:pPr>
            <w:r>
              <w:rPr>
                <w:spacing w:val="21"/>
                <w:sz w:val="20"/>
                <w:szCs w:val="20"/>
                <w:highlight w:val="none"/>
              </w:rPr>
              <w:t>文明施工方面：</w:t>
            </w:r>
            <w:r>
              <w:rPr>
                <w:spacing w:val="-45"/>
                <w:sz w:val="20"/>
                <w:szCs w:val="20"/>
                <w:highlight w:val="none"/>
              </w:rPr>
              <w:t xml:space="preserve"> </w:t>
            </w:r>
            <w:r>
              <w:rPr>
                <w:spacing w:val="21"/>
                <w:sz w:val="20"/>
                <w:szCs w:val="20"/>
                <w:highlight w:val="none"/>
              </w:rPr>
              <w:t>①文明施工组织管理措施；</w:t>
            </w:r>
            <w:r>
              <w:rPr>
                <w:spacing w:val="-49"/>
                <w:sz w:val="20"/>
                <w:szCs w:val="20"/>
                <w:highlight w:val="none"/>
              </w:rPr>
              <w:t xml:space="preserve"> </w:t>
            </w:r>
            <w:r>
              <w:rPr>
                <w:spacing w:val="21"/>
                <w:sz w:val="20"/>
                <w:szCs w:val="20"/>
                <w:highlight w:val="none"/>
              </w:rPr>
              <w:t>②文明施工现场管</w:t>
            </w:r>
            <w:r>
              <w:rPr>
                <w:sz w:val="20"/>
                <w:szCs w:val="20"/>
                <w:highlight w:val="none"/>
              </w:rPr>
              <w:t xml:space="preserve"> </w:t>
            </w:r>
            <w:r>
              <w:rPr>
                <w:spacing w:val="9"/>
                <w:sz w:val="20"/>
                <w:szCs w:val="20"/>
                <w:highlight w:val="none"/>
              </w:rPr>
              <w:t>理</w:t>
            </w:r>
            <w:r>
              <w:rPr>
                <w:spacing w:val="-49"/>
                <w:sz w:val="20"/>
                <w:szCs w:val="20"/>
                <w:highlight w:val="none"/>
              </w:rPr>
              <w:t xml:space="preserve"> </w:t>
            </w:r>
            <w:r>
              <w:rPr>
                <w:spacing w:val="9"/>
                <w:sz w:val="20"/>
                <w:szCs w:val="20"/>
                <w:highlight w:val="none"/>
              </w:rPr>
              <w:t>；</w:t>
            </w:r>
            <w:r>
              <w:rPr>
                <w:spacing w:val="-71"/>
                <w:sz w:val="20"/>
                <w:szCs w:val="20"/>
                <w:highlight w:val="none"/>
              </w:rPr>
              <w:t xml:space="preserve"> </w:t>
            </w:r>
            <w:r>
              <w:rPr>
                <w:spacing w:val="9"/>
                <w:sz w:val="20"/>
                <w:szCs w:val="20"/>
                <w:highlight w:val="none"/>
              </w:rPr>
              <w:t>③文明施工目标管理。</w:t>
            </w:r>
          </w:p>
          <w:p w14:paraId="4E4F4897">
            <w:pPr>
              <w:pStyle w:val="14"/>
              <w:spacing w:before="33" w:line="228" w:lineRule="auto"/>
              <w:ind w:left="112"/>
              <w:rPr>
                <w:sz w:val="20"/>
                <w:szCs w:val="20"/>
                <w:highlight w:val="none"/>
              </w:rPr>
            </w:pPr>
            <w:r>
              <w:rPr>
                <w:spacing w:val="14"/>
                <w:sz w:val="20"/>
                <w:szCs w:val="20"/>
                <w:highlight w:val="none"/>
              </w:rPr>
              <w:t>共计</w:t>
            </w:r>
            <w:r>
              <w:rPr>
                <w:spacing w:val="-15"/>
                <w:sz w:val="20"/>
                <w:szCs w:val="20"/>
                <w:highlight w:val="none"/>
              </w:rPr>
              <w:t xml:space="preserve"> </w:t>
            </w:r>
            <w:r>
              <w:rPr>
                <w:spacing w:val="14"/>
                <w:sz w:val="20"/>
                <w:szCs w:val="20"/>
                <w:highlight w:val="none"/>
              </w:rPr>
              <w:t>6</w:t>
            </w:r>
            <w:r>
              <w:rPr>
                <w:spacing w:val="-23"/>
                <w:sz w:val="20"/>
                <w:szCs w:val="20"/>
                <w:highlight w:val="none"/>
              </w:rPr>
              <w:t xml:space="preserve"> </w:t>
            </w:r>
            <w:r>
              <w:rPr>
                <w:spacing w:val="14"/>
                <w:sz w:val="20"/>
                <w:szCs w:val="20"/>
                <w:highlight w:val="none"/>
              </w:rPr>
              <w:t>部分要素。</w:t>
            </w:r>
          </w:p>
          <w:p w14:paraId="2776D100">
            <w:pPr>
              <w:pStyle w:val="14"/>
              <w:spacing w:before="92" w:line="300" w:lineRule="auto"/>
              <w:ind w:left="112" w:right="119"/>
              <w:rPr>
                <w:sz w:val="20"/>
                <w:szCs w:val="20"/>
                <w:highlight w:val="none"/>
              </w:rPr>
            </w:pPr>
            <w:r>
              <w:rPr>
                <w:spacing w:val="14"/>
                <w:sz w:val="20"/>
                <w:szCs w:val="20"/>
                <w:highlight w:val="none"/>
              </w:rPr>
              <w:t>所有要素齐全且完全满足项</w:t>
            </w:r>
            <w:r>
              <w:rPr>
                <w:spacing w:val="-22"/>
                <w:sz w:val="20"/>
                <w:szCs w:val="20"/>
                <w:highlight w:val="none"/>
              </w:rPr>
              <w:t xml:space="preserve"> </w:t>
            </w:r>
            <w:r>
              <w:rPr>
                <w:spacing w:val="14"/>
                <w:sz w:val="20"/>
                <w:szCs w:val="20"/>
                <w:highlight w:val="none"/>
              </w:rPr>
              <w:t>目要求得 1</w:t>
            </w:r>
            <w:r>
              <w:rPr>
                <w:rFonts w:hint="eastAsia"/>
                <w:spacing w:val="14"/>
                <w:sz w:val="20"/>
                <w:szCs w:val="20"/>
                <w:highlight w:val="none"/>
                <w:lang w:val="en-US" w:eastAsia="zh-CN"/>
              </w:rPr>
              <w:t>2</w:t>
            </w:r>
            <w:r>
              <w:rPr>
                <w:spacing w:val="-21"/>
                <w:sz w:val="20"/>
                <w:szCs w:val="20"/>
                <w:highlight w:val="none"/>
              </w:rPr>
              <w:t xml:space="preserve"> </w:t>
            </w:r>
            <w:r>
              <w:rPr>
                <w:spacing w:val="14"/>
                <w:sz w:val="20"/>
                <w:szCs w:val="20"/>
                <w:highlight w:val="none"/>
              </w:rPr>
              <w:t>分，每缺一个要素扣</w:t>
            </w:r>
            <w:r>
              <w:rPr>
                <w:spacing w:val="-16"/>
                <w:sz w:val="20"/>
                <w:szCs w:val="20"/>
                <w:highlight w:val="none"/>
              </w:rPr>
              <w:t xml:space="preserve"> </w:t>
            </w:r>
            <w:r>
              <w:rPr>
                <w:rFonts w:hint="eastAsia"/>
                <w:spacing w:val="14"/>
                <w:sz w:val="20"/>
                <w:szCs w:val="20"/>
                <w:highlight w:val="none"/>
                <w:lang w:val="en-US" w:eastAsia="zh-CN"/>
              </w:rPr>
              <w:t>2</w:t>
            </w:r>
            <w:r>
              <w:rPr>
                <w:spacing w:val="-23"/>
                <w:sz w:val="20"/>
                <w:szCs w:val="20"/>
                <w:highlight w:val="none"/>
              </w:rPr>
              <w:t xml:space="preserve"> </w:t>
            </w:r>
            <w:r>
              <w:rPr>
                <w:spacing w:val="14"/>
                <w:sz w:val="20"/>
                <w:szCs w:val="20"/>
                <w:highlight w:val="none"/>
              </w:rPr>
              <w:t>分；每</w:t>
            </w:r>
            <w:r>
              <w:rPr>
                <w:sz w:val="20"/>
                <w:szCs w:val="20"/>
                <w:highlight w:val="none"/>
              </w:rPr>
              <w:t xml:space="preserve"> </w:t>
            </w:r>
            <w:r>
              <w:rPr>
                <w:spacing w:val="18"/>
                <w:sz w:val="20"/>
                <w:szCs w:val="20"/>
                <w:highlight w:val="none"/>
              </w:rPr>
              <w:t>个要素里每有一处内容缺陷扣 1</w:t>
            </w:r>
            <w:r>
              <w:rPr>
                <w:spacing w:val="-21"/>
                <w:sz w:val="20"/>
                <w:szCs w:val="20"/>
                <w:highlight w:val="none"/>
              </w:rPr>
              <w:t xml:space="preserve"> </w:t>
            </w:r>
            <w:r>
              <w:rPr>
                <w:spacing w:val="18"/>
                <w:sz w:val="20"/>
                <w:szCs w:val="20"/>
                <w:highlight w:val="none"/>
              </w:rPr>
              <w:t>分（扣完为止）</w:t>
            </w:r>
            <w:r>
              <w:rPr>
                <w:spacing w:val="-57"/>
                <w:sz w:val="20"/>
                <w:szCs w:val="20"/>
                <w:highlight w:val="none"/>
              </w:rPr>
              <w:t xml:space="preserve"> </w:t>
            </w:r>
            <w:r>
              <w:rPr>
                <w:spacing w:val="18"/>
                <w:sz w:val="20"/>
                <w:szCs w:val="20"/>
                <w:highlight w:val="none"/>
              </w:rPr>
              <w:t>。</w:t>
            </w:r>
          </w:p>
          <w:p w14:paraId="7A01BA1B">
            <w:pPr>
              <w:pStyle w:val="14"/>
              <w:spacing w:before="33" w:line="295" w:lineRule="auto"/>
              <w:ind w:left="112" w:right="134" w:firstLine="10"/>
              <w:rPr>
                <w:sz w:val="20"/>
                <w:szCs w:val="20"/>
                <w:highlight w:val="none"/>
              </w:rPr>
            </w:pPr>
            <w:r>
              <w:rPr>
                <w:spacing w:val="17"/>
                <w:sz w:val="20"/>
                <w:szCs w:val="20"/>
                <w:highlight w:val="none"/>
              </w:rPr>
              <w:t>（本评审内容中“</w:t>
            </w:r>
            <w:r>
              <w:rPr>
                <w:spacing w:val="-50"/>
                <w:sz w:val="20"/>
                <w:szCs w:val="20"/>
                <w:highlight w:val="none"/>
              </w:rPr>
              <w:t xml:space="preserve"> </w:t>
            </w:r>
            <w:r>
              <w:rPr>
                <w:spacing w:val="17"/>
                <w:sz w:val="20"/>
                <w:szCs w:val="20"/>
                <w:highlight w:val="none"/>
              </w:rPr>
              <w:t>内容缺陷</w:t>
            </w:r>
            <w:r>
              <w:rPr>
                <w:spacing w:val="-53"/>
                <w:sz w:val="20"/>
                <w:szCs w:val="20"/>
                <w:highlight w:val="none"/>
              </w:rPr>
              <w:t xml:space="preserve"> </w:t>
            </w:r>
            <w:r>
              <w:rPr>
                <w:spacing w:val="17"/>
                <w:sz w:val="20"/>
                <w:szCs w:val="20"/>
                <w:highlight w:val="none"/>
              </w:rPr>
              <w:t>”是指：</w:t>
            </w:r>
            <w:r>
              <w:rPr>
                <w:spacing w:val="-51"/>
                <w:sz w:val="20"/>
                <w:szCs w:val="20"/>
                <w:highlight w:val="none"/>
              </w:rPr>
              <w:t xml:space="preserve"> </w:t>
            </w:r>
            <w:r>
              <w:rPr>
                <w:spacing w:val="17"/>
                <w:sz w:val="20"/>
                <w:szCs w:val="20"/>
                <w:highlight w:val="none"/>
              </w:rPr>
              <w:t>①内容与</w:t>
            </w:r>
            <w:r>
              <w:rPr>
                <w:rFonts w:hint="eastAsia"/>
                <w:spacing w:val="17"/>
                <w:sz w:val="20"/>
                <w:szCs w:val="20"/>
                <w:highlight w:val="none"/>
                <w:lang w:eastAsia="zh-CN"/>
              </w:rPr>
              <w:t>公墓小型基建（墓区维修）</w:t>
            </w:r>
            <w:r>
              <w:rPr>
                <w:spacing w:val="17"/>
                <w:sz w:val="20"/>
                <w:szCs w:val="20"/>
                <w:highlight w:val="none"/>
              </w:rPr>
              <w:t>实际情况不匹配；</w:t>
            </w:r>
            <w:r>
              <w:rPr>
                <w:spacing w:val="-49"/>
                <w:sz w:val="20"/>
                <w:szCs w:val="20"/>
                <w:highlight w:val="none"/>
              </w:rPr>
              <w:t xml:space="preserve"> </w:t>
            </w:r>
            <w:r>
              <w:rPr>
                <w:spacing w:val="17"/>
                <w:sz w:val="20"/>
                <w:szCs w:val="20"/>
                <w:highlight w:val="none"/>
              </w:rPr>
              <w:t>②不</w:t>
            </w:r>
            <w:r>
              <w:rPr>
                <w:sz w:val="20"/>
                <w:szCs w:val="20"/>
                <w:highlight w:val="none"/>
              </w:rPr>
              <w:t xml:space="preserve"> </w:t>
            </w:r>
            <w:r>
              <w:rPr>
                <w:spacing w:val="20"/>
                <w:sz w:val="20"/>
                <w:szCs w:val="20"/>
                <w:highlight w:val="none"/>
              </w:rPr>
              <w:t>符合项</w:t>
            </w:r>
            <w:r>
              <w:rPr>
                <w:spacing w:val="-35"/>
                <w:sz w:val="20"/>
                <w:szCs w:val="20"/>
                <w:highlight w:val="none"/>
              </w:rPr>
              <w:t xml:space="preserve"> </w:t>
            </w:r>
            <w:r>
              <w:rPr>
                <w:spacing w:val="20"/>
                <w:sz w:val="20"/>
                <w:szCs w:val="20"/>
                <w:highlight w:val="none"/>
              </w:rPr>
              <w:t>目特点；</w:t>
            </w:r>
            <w:r>
              <w:rPr>
                <w:spacing w:val="-52"/>
                <w:sz w:val="20"/>
                <w:szCs w:val="20"/>
                <w:highlight w:val="none"/>
              </w:rPr>
              <w:t xml:space="preserve"> </w:t>
            </w:r>
            <w:r>
              <w:rPr>
                <w:spacing w:val="20"/>
                <w:sz w:val="20"/>
                <w:szCs w:val="20"/>
                <w:highlight w:val="none"/>
              </w:rPr>
              <w:t>③内容不完整或缺少关键节点</w:t>
            </w:r>
            <w:r>
              <w:rPr>
                <w:spacing w:val="19"/>
                <w:sz w:val="20"/>
                <w:szCs w:val="20"/>
                <w:highlight w:val="none"/>
              </w:rPr>
              <w:t>；</w:t>
            </w:r>
            <w:r>
              <w:rPr>
                <w:spacing w:val="-51"/>
                <w:sz w:val="20"/>
                <w:szCs w:val="20"/>
                <w:highlight w:val="none"/>
              </w:rPr>
              <w:t xml:space="preserve"> </w:t>
            </w:r>
            <w:r>
              <w:rPr>
                <w:spacing w:val="19"/>
                <w:sz w:val="20"/>
                <w:szCs w:val="20"/>
                <w:highlight w:val="none"/>
              </w:rPr>
              <w:t>④未按采购需求有针</w:t>
            </w:r>
            <w:r>
              <w:rPr>
                <w:sz w:val="20"/>
                <w:szCs w:val="20"/>
                <w:highlight w:val="none"/>
              </w:rPr>
              <w:t xml:space="preserve"> </w:t>
            </w:r>
            <w:r>
              <w:rPr>
                <w:spacing w:val="18"/>
                <w:sz w:val="20"/>
                <w:szCs w:val="20"/>
                <w:highlight w:val="none"/>
              </w:rPr>
              <w:t>对性描述；</w:t>
            </w:r>
            <w:r>
              <w:rPr>
                <w:spacing w:val="-34"/>
                <w:sz w:val="20"/>
                <w:szCs w:val="20"/>
                <w:highlight w:val="none"/>
              </w:rPr>
              <w:t xml:space="preserve"> </w:t>
            </w:r>
            <w:r>
              <w:rPr>
                <w:spacing w:val="18"/>
                <w:sz w:val="20"/>
                <w:szCs w:val="20"/>
                <w:highlight w:val="none"/>
              </w:rPr>
              <w:t>⑤存在描述内容过于简略；</w:t>
            </w:r>
            <w:r>
              <w:rPr>
                <w:spacing w:val="-51"/>
                <w:sz w:val="20"/>
                <w:szCs w:val="20"/>
                <w:highlight w:val="none"/>
              </w:rPr>
              <w:t xml:space="preserve"> </w:t>
            </w:r>
            <w:r>
              <w:rPr>
                <w:spacing w:val="18"/>
                <w:sz w:val="20"/>
                <w:szCs w:val="20"/>
                <w:highlight w:val="none"/>
              </w:rPr>
              <w:t>⑥缺失不全；</w:t>
            </w:r>
            <w:r>
              <w:rPr>
                <w:spacing w:val="-52"/>
                <w:sz w:val="20"/>
                <w:szCs w:val="20"/>
                <w:highlight w:val="none"/>
              </w:rPr>
              <w:t xml:space="preserve"> </w:t>
            </w:r>
            <w:r>
              <w:rPr>
                <w:spacing w:val="18"/>
                <w:sz w:val="20"/>
                <w:szCs w:val="20"/>
                <w:highlight w:val="none"/>
              </w:rPr>
              <w:t>⑦前后矛盾；</w:t>
            </w:r>
            <w:r>
              <w:rPr>
                <w:spacing w:val="-51"/>
                <w:sz w:val="20"/>
                <w:szCs w:val="20"/>
                <w:highlight w:val="none"/>
              </w:rPr>
              <w:t xml:space="preserve"> </w:t>
            </w:r>
            <w:r>
              <w:rPr>
                <w:spacing w:val="18"/>
                <w:sz w:val="20"/>
                <w:szCs w:val="20"/>
                <w:highlight w:val="none"/>
              </w:rPr>
              <w:t>⑧</w:t>
            </w:r>
            <w:r>
              <w:rPr>
                <w:sz w:val="20"/>
                <w:szCs w:val="20"/>
                <w:highlight w:val="none"/>
              </w:rPr>
              <w:t xml:space="preserve"> </w:t>
            </w:r>
            <w:r>
              <w:rPr>
                <w:spacing w:val="20"/>
                <w:sz w:val="20"/>
                <w:szCs w:val="20"/>
                <w:highlight w:val="none"/>
              </w:rPr>
              <w:t>表述不清晰；</w:t>
            </w:r>
            <w:r>
              <w:rPr>
                <w:spacing w:val="-51"/>
                <w:sz w:val="20"/>
                <w:szCs w:val="20"/>
                <w:highlight w:val="none"/>
              </w:rPr>
              <w:t xml:space="preserve"> </w:t>
            </w:r>
            <w:r>
              <w:rPr>
                <w:spacing w:val="20"/>
                <w:sz w:val="20"/>
                <w:szCs w:val="20"/>
                <w:highlight w:val="none"/>
              </w:rPr>
              <w:t>⑨凭空编造；</w:t>
            </w:r>
            <w:r>
              <w:rPr>
                <w:spacing w:val="-49"/>
                <w:sz w:val="20"/>
                <w:szCs w:val="20"/>
                <w:highlight w:val="none"/>
              </w:rPr>
              <w:t xml:space="preserve"> </w:t>
            </w:r>
            <w:r>
              <w:rPr>
                <w:spacing w:val="20"/>
                <w:sz w:val="20"/>
                <w:szCs w:val="20"/>
                <w:highlight w:val="none"/>
              </w:rPr>
              <w:t>⑩逻辑混淆错误；</w:t>
            </w:r>
            <w:r>
              <w:rPr>
                <w:spacing w:val="-53"/>
                <w:sz w:val="20"/>
                <w:szCs w:val="20"/>
                <w:highlight w:val="none"/>
              </w:rPr>
              <w:t xml:space="preserve"> </w:t>
            </w:r>
            <w:r>
              <w:rPr>
                <w:rFonts w:ascii="MS PGothic" w:hAnsi="MS PGothic" w:eastAsia="MS PGothic" w:cs="MS PGothic"/>
                <w:spacing w:val="20"/>
                <w:sz w:val="20"/>
                <w:szCs w:val="20"/>
                <w:highlight w:val="none"/>
              </w:rPr>
              <w:t>⑪</w:t>
            </w:r>
            <w:r>
              <w:rPr>
                <w:spacing w:val="20"/>
                <w:sz w:val="20"/>
                <w:szCs w:val="20"/>
                <w:highlight w:val="none"/>
              </w:rPr>
              <w:t>涉及的规范及标</w:t>
            </w:r>
            <w:r>
              <w:rPr>
                <w:spacing w:val="19"/>
                <w:sz w:val="20"/>
                <w:szCs w:val="20"/>
                <w:highlight w:val="none"/>
              </w:rPr>
              <w:t>准错</w:t>
            </w:r>
            <w:r>
              <w:rPr>
                <w:sz w:val="20"/>
                <w:szCs w:val="20"/>
                <w:highlight w:val="none"/>
              </w:rPr>
              <w:t xml:space="preserve"> </w:t>
            </w:r>
            <w:r>
              <w:rPr>
                <w:spacing w:val="21"/>
                <w:sz w:val="20"/>
                <w:szCs w:val="20"/>
                <w:highlight w:val="none"/>
              </w:rPr>
              <w:t>误不可能实现的情形等任意一种情形</w:t>
            </w:r>
            <w:r>
              <w:rPr>
                <w:spacing w:val="-43"/>
                <w:sz w:val="20"/>
                <w:szCs w:val="20"/>
                <w:highlight w:val="none"/>
              </w:rPr>
              <w:t xml:space="preserve"> </w:t>
            </w:r>
            <w:r>
              <w:rPr>
                <w:spacing w:val="21"/>
                <w:sz w:val="20"/>
                <w:szCs w:val="20"/>
                <w:highlight w:val="none"/>
              </w:rPr>
              <w:t>。）</w:t>
            </w:r>
          </w:p>
        </w:tc>
        <w:tc>
          <w:tcPr>
            <w:tcW w:w="1018" w:type="dxa"/>
            <w:vAlign w:val="top"/>
          </w:tcPr>
          <w:p w14:paraId="51690BDE">
            <w:pPr>
              <w:spacing w:line="257" w:lineRule="auto"/>
              <w:rPr>
                <w:rFonts w:ascii="Arial"/>
                <w:sz w:val="21"/>
                <w:highlight w:val="none"/>
              </w:rPr>
            </w:pPr>
          </w:p>
          <w:p w14:paraId="43ED7C3F">
            <w:pPr>
              <w:spacing w:line="257" w:lineRule="auto"/>
              <w:rPr>
                <w:rFonts w:ascii="Arial"/>
                <w:sz w:val="21"/>
                <w:highlight w:val="none"/>
              </w:rPr>
            </w:pPr>
          </w:p>
          <w:p w14:paraId="0AC35085">
            <w:pPr>
              <w:spacing w:line="257" w:lineRule="auto"/>
              <w:rPr>
                <w:rFonts w:ascii="Arial"/>
                <w:sz w:val="21"/>
                <w:highlight w:val="none"/>
              </w:rPr>
            </w:pPr>
          </w:p>
          <w:p w14:paraId="6C150202">
            <w:pPr>
              <w:spacing w:line="257" w:lineRule="auto"/>
              <w:rPr>
                <w:rFonts w:ascii="Arial"/>
                <w:sz w:val="21"/>
                <w:highlight w:val="none"/>
              </w:rPr>
            </w:pPr>
          </w:p>
          <w:p w14:paraId="24A29839">
            <w:pPr>
              <w:spacing w:line="257" w:lineRule="auto"/>
              <w:rPr>
                <w:rFonts w:ascii="Arial"/>
                <w:sz w:val="21"/>
                <w:highlight w:val="none"/>
              </w:rPr>
            </w:pPr>
          </w:p>
          <w:p w14:paraId="297A1E34">
            <w:pPr>
              <w:spacing w:line="257" w:lineRule="auto"/>
              <w:rPr>
                <w:rFonts w:ascii="Arial"/>
                <w:sz w:val="21"/>
                <w:highlight w:val="none"/>
              </w:rPr>
            </w:pPr>
          </w:p>
          <w:p w14:paraId="7E79696A">
            <w:pPr>
              <w:spacing w:line="257" w:lineRule="auto"/>
              <w:rPr>
                <w:rFonts w:ascii="Arial"/>
                <w:sz w:val="21"/>
                <w:highlight w:val="none"/>
              </w:rPr>
            </w:pPr>
          </w:p>
          <w:p w14:paraId="12769948">
            <w:pPr>
              <w:spacing w:line="258" w:lineRule="auto"/>
              <w:rPr>
                <w:rFonts w:ascii="Arial"/>
                <w:sz w:val="21"/>
                <w:highlight w:val="none"/>
              </w:rPr>
            </w:pPr>
          </w:p>
          <w:p w14:paraId="5DF71218">
            <w:pPr>
              <w:pStyle w:val="14"/>
              <w:spacing w:before="65" w:line="228" w:lineRule="auto"/>
              <w:ind w:left="175"/>
              <w:rPr>
                <w:sz w:val="20"/>
                <w:szCs w:val="20"/>
                <w:highlight w:val="none"/>
              </w:rPr>
            </w:pPr>
            <w:r>
              <w:rPr>
                <w:spacing w:val="2"/>
                <w:sz w:val="20"/>
                <w:szCs w:val="20"/>
                <w:highlight w:val="none"/>
              </w:rPr>
              <w:t>0-1</w:t>
            </w:r>
            <w:r>
              <w:rPr>
                <w:rFonts w:hint="eastAsia"/>
                <w:spacing w:val="2"/>
                <w:sz w:val="20"/>
                <w:szCs w:val="20"/>
                <w:highlight w:val="none"/>
                <w:lang w:val="en-US" w:eastAsia="zh-CN"/>
              </w:rPr>
              <w:t>2</w:t>
            </w:r>
            <w:r>
              <w:rPr>
                <w:spacing w:val="-38"/>
                <w:sz w:val="20"/>
                <w:szCs w:val="20"/>
                <w:highlight w:val="none"/>
              </w:rPr>
              <w:t xml:space="preserve"> </w:t>
            </w:r>
            <w:r>
              <w:rPr>
                <w:spacing w:val="2"/>
                <w:sz w:val="20"/>
                <w:szCs w:val="20"/>
                <w:highlight w:val="none"/>
              </w:rPr>
              <w:t>分</w:t>
            </w:r>
          </w:p>
        </w:tc>
      </w:tr>
      <w:tr w14:paraId="7D90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trPr>
        <w:tc>
          <w:tcPr>
            <w:tcW w:w="658" w:type="dxa"/>
            <w:tcBorders>
              <w:bottom w:val="nil"/>
            </w:tcBorders>
            <w:vAlign w:val="top"/>
          </w:tcPr>
          <w:p w14:paraId="424F69CD">
            <w:pPr>
              <w:rPr>
                <w:rFonts w:ascii="Arial"/>
                <w:sz w:val="21"/>
              </w:rPr>
            </w:pPr>
          </w:p>
        </w:tc>
        <w:tc>
          <w:tcPr>
            <w:tcW w:w="713" w:type="dxa"/>
            <w:tcBorders>
              <w:bottom w:val="nil"/>
            </w:tcBorders>
            <w:vAlign w:val="top"/>
          </w:tcPr>
          <w:p w14:paraId="32C26B1C">
            <w:pPr>
              <w:rPr>
                <w:rFonts w:ascii="Arial"/>
                <w:sz w:val="21"/>
              </w:rPr>
            </w:pPr>
          </w:p>
        </w:tc>
        <w:tc>
          <w:tcPr>
            <w:tcW w:w="7005" w:type="dxa"/>
            <w:gridSpan w:val="2"/>
            <w:vAlign w:val="top"/>
          </w:tcPr>
          <w:p w14:paraId="1A1201E3">
            <w:pPr>
              <w:pStyle w:val="14"/>
              <w:spacing w:before="185" w:line="303" w:lineRule="auto"/>
              <w:ind w:left="112" w:right="177"/>
              <w:rPr>
                <w:sz w:val="20"/>
                <w:szCs w:val="20"/>
                <w:highlight w:val="none"/>
              </w:rPr>
            </w:pPr>
            <w:bookmarkStart w:id="32" w:name="bookmark25"/>
            <w:bookmarkEnd w:id="32"/>
            <w:r>
              <w:rPr>
                <w:spacing w:val="10"/>
                <w:sz w:val="20"/>
                <w:szCs w:val="20"/>
                <w:highlight w:val="none"/>
              </w:rPr>
              <w:t>施工平面图应符合工程实际，布置紧凑，便于施</w:t>
            </w:r>
            <w:r>
              <w:rPr>
                <w:spacing w:val="9"/>
                <w:sz w:val="20"/>
                <w:szCs w:val="20"/>
                <w:highlight w:val="none"/>
              </w:rPr>
              <w:t>工和管理并符合安全文明</w:t>
            </w:r>
            <w:r>
              <w:rPr>
                <w:sz w:val="20"/>
                <w:szCs w:val="20"/>
                <w:highlight w:val="none"/>
              </w:rPr>
              <w:t xml:space="preserve"> </w:t>
            </w:r>
            <w:r>
              <w:rPr>
                <w:spacing w:val="9"/>
                <w:sz w:val="20"/>
                <w:szCs w:val="20"/>
                <w:highlight w:val="none"/>
              </w:rPr>
              <w:t>施工要求</w:t>
            </w:r>
            <w:r>
              <w:rPr>
                <w:rFonts w:hint="eastAsia"/>
                <w:spacing w:val="9"/>
                <w:sz w:val="20"/>
                <w:szCs w:val="20"/>
                <w:highlight w:val="none"/>
                <w:lang w:eastAsia="zh-CN"/>
              </w:rPr>
              <w:t>，每提供一项</w:t>
            </w:r>
            <w:r>
              <w:rPr>
                <w:spacing w:val="9"/>
                <w:sz w:val="20"/>
                <w:szCs w:val="20"/>
                <w:highlight w:val="none"/>
              </w:rPr>
              <w:t>得</w:t>
            </w:r>
            <w:r>
              <w:rPr>
                <w:spacing w:val="-37"/>
                <w:sz w:val="20"/>
                <w:szCs w:val="20"/>
                <w:highlight w:val="none"/>
              </w:rPr>
              <w:t xml:space="preserve"> </w:t>
            </w:r>
            <w:r>
              <w:rPr>
                <w:rFonts w:hint="eastAsia"/>
                <w:spacing w:val="9"/>
                <w:sz w:val="20"/>
                <w:szCs w:val="20"/>
                <w:highlight w:val="none"/>
                <w:lang w:val="en-US" w:eastAsia="zh-CN"/>
              </w:rPr>
              <w:t>1</w:t>
            </w:r>
            <w:r>
              <w:rPr>
                <w:spacing w:val="-35"/>
                <w:sz w:val="20"/>
                <w:szCs w:val="20"/>
                <w:highlight w:val="none"/>
              </w:rPr>
              <w:t xml:space="preserve"> </w:t>
            </w:r>
            <w:r>
              <w:rPr>
                <w:spacing w:val="9"/>
                <w:sz w:val="20"/>
                <w:szCs w:val="20"/>
                <w:highlight w:val="none"/>
              </w:rPr>
              <w:t>分</w:t>
            </w:r>
            <w:r>
              <w:rPr>
                <w:rFonts w:hint="eastAsia"/>
                <w:spacing w:val="9"/>
                <w:sz w:val="20"/>
                <w:szCs w:val="20"/>
                <w:highlight w:val="none"/>
                <w:lang w:eastAsia="zh-CN"/>
              </w:rPr>
              <w:t>，满分</w:t>
            </w:r>
            <w:r>
              <w:rPr>
                <w:rFonts w:hint="eastAsia"/>
                <w:spacing w:val="9"/>
                <w:sz w:val="20"/>
                <w:szCs w:val="20"/>
                <w:highlight w:val="none"/>
                <w:lang w:val="en-US" w:eastAsia="zh-CN"/>
              </w:rPr>
              <w:t>5分；</w:t>
            </w:r>
            <w:r>
              <w:rPr>
                <w:rFonts w:hint="eastAsia"/>
                <w:spacing w:val="9"/>
                <w:sz w:val="20"/>
                <w:szCs w:val="20"/>
                <w:highlight w:val="none"/>
                <w:lang w:eastAsia="zh-CN"/>
              </w:rPr>
              <w:t>每有一处内容缺陷扣</w:t>
            </w:r>
            <w:r>
              <w:rPr>
                <w:rFonts w:hint="eastAsia"/>
                <w:spacing w:val="9"/>
                <w:sz w:val="20"/>
                <w:szCs w:val="20"/>
                <w:highlight w:val="none"/>
                <w:lang w:val="en-US" w:eastAsia="zh-CN"/>
              </w:rPr>
              <w:t>1</w:t>
            </w:r>
            <w:r>
              <w:rPr>
                <w:rFonts w:hint="eastAsia"/>
                <w:spacing w:val="9"/>
                <w:sz w:val="20"/>
                <w:szCs w:val="20"/>
                <w:highlight w:val="none"/>
                <w:lang w:eastAsia="zh-CN"/>
              </w:rPr>
              <w:t>分，扣完为止。</w:t>
            </w:r>
            <w:r>
              <w:rPr>
                <w:rFonts w:hint="eastAsia"/>
                <w:spacing w:val="9"/>
                <w:sz w:val="20"/>
                <w:szCs w:val="20"/>
                <w:highlight w:val="none"/>
                <w:lang w:val="en-US" w:eastAsia="zh-CN"/>
              </w:rPr>
              <w:t>不提供的不得分。</w:t>
            </w:r>
          </w:p>
        </w:tc>
        <w:tc>
          <w:tcPr>
            <w:tcW w:w="1018" w:type="dxa"/>
            <w:vAlign w:val="top"/>
          </w:tcPr>
          <w:p w14:paraId="591AC783">
            <w:pPr>
              <w:spacing w:line="457" w:lineRule="auto"/>
              <w:rPr>
                <w:rFonts w:ascii="Arial"/>
                <w:sz w:val="21"/>
                <w:highlight w:val="none"/>
              </w:rPr>
            </w:pPr>
          </w:p>
          <w:p w14:paraId="57F60E55">
            <w:pPr>
              <w:pStyle w:val="14"/>
              <w:spacing w:before="65" w:line="228" w:lineRule="auto"/>
              <w:ind w:left="254"/>
              <w:rPr>
                <w:sz w:val="20"/>
                <w:szCs w:val="20"/>
                <w:highlight w:val="none"/>
              </w:rPr>
            </w:pPr>
            <w:r>
              <w:rPr>
                <w:spacing w:val="3"/>
                <w:sz w:val="20"/>
                <w:szCs w:val="20"/>
                <w:highlight w:val="none"/>
              </w:rPr>
              <w:t>0-</w:t>
            </w:r>
            <w:r>
              <w:rPr>
                <w:rFonts w:hint="eastAsia"/>
                <w:spacing w:val="3"/>
                <w:sz w:val="20"/>
                <w:szCs w:val="20"/>
                <w:highlight w:val="none"/>
                <w:lang w:val="en-US" w:eastAsia="zh-CN"/>
              </w:rPr>
              <w:t>5</w:t>
            </w:r>
            <w:r>
              <w:rPr>
                <w:spacing w:val="3"/>
                <w:sz w:val="20"/>
                <w:szCs w:val="20"/>
                <w:highlight w:val="none"/>
              </w:rPr>
              <w:t>分</w:t>
            </w:r>
          </w:p>
        </w:tc>
      </w:tr>
      <w:tr w14:paraId="29E29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658" w:type="dxa"/>
            <w:vAlign w:val="top"/>
          </w:tcPr>
          <w:p w14:paraId="4D46D120">
            <w:pPr>
              <w:spacing w:line="246" w:lineRule="auto"/>
              <w:rPr>
                <w:rFonts w:ascii="Arial"/>
                <w:sz w:val="21"/>
              </w:rPr>
            </w:pPr>
          </w:p>
          <w:p w14:paraId="36BC6FE6">
            <w:pPr>
              <w:spacing w:line="246" w:lineRule="auto"/>
              <w:rPr>
                <w:rFonts w:ascii="Arial"/>
                <w:sz w:val="21"/>
              </w:rPr>
            </w:pPr>
          </w:p>
          <w:p w14:paraId="455894C2">
            <w:pPr>
              <w:spacing w:line="247" w:lineRule="auto"/>
              <w:rPr>
                <w:rFonts w:ascii="Arial"/>
                <w:sz w:val="21"/>
              </w:rPr>
            </w:pPr>
          </w:p>
          <w:p w14:paraId="2536B475">
            <w:pPr>
              <w:pStyle w:val="14"/>
              <w:spacing w:before="65" w:line="189" w:lineRule="auto"/>
              <w:ind w:left="285"/>
              <w:rPr>
                <w:sz w:val="20"/>
                <w:szCs w:val="20"/>
              </w:rPr>
            </w:pPr>
            <w:r>
              <w:rPr>
                <w:sz w:val="20"/>
                <w:szCs w:val="20"/>
              </w:rPr>
              <w:t>3</w:t>
            </w:r>
          </w:p>
        </w:tc>
        <w:tc>
          <w:tcPr>
            <w:tcW w:w="713" w:type="dxa"/>
            <w:vAlign w:val="top"/>
          </w:tcPr>
          <w:p w14:paraId="54077C96">
            <w:pPr>
              <w:spacing w:line="367" w:lineRule="auto"/>
              <w:rPr>
                <w:rFonts w:ascii="Arial"/>
                <w:sz w:val="21"/>
                <w:highlight w:val="none"/>
              </w:rPr>
            </w:pPr>
          </w:p>
          <w:p w14:paraId="56AF04D3">
            <w:pPr>
              <w:pStyle w:val="14"/>
              <w:spacing w:before="65" w:line="304" w:lineRule="auto"/>
              <w:ind w:left="112" w:right="132" w:hanging="1"/>
              <w:jc w:val="both"/>
              <w:rPr>
                <w:sz w:val="20"/>
                <w:szCs w:val="20"/>
                <w:highlight w:val="none"/>
              </w:rPr>
            </w:pPr>
            <w:r>
              <w:rPr>
                <w:spacing w:val="4"/>
                <w:sz w:val="20"/>
                <w:szCs w:val="20"/>
                <w:highlight w:val="none"/>
              </w:rPr>
              <w:t>价格</w:t>
            </w:r>
            <w:r>
              <w:rPr>
                <w:sz w:val="20"/>
                <w:szCs w:val="20"/>
                <w:highlight w:val="none"/>
              </w:rPr>
              <w:t xml:space="preserve"> </w:t>
            </w:r>
            <w:r>
              <w:rPr>
                <w:spacing w:val="3"/>
                <w:sz w:val="20"/>
                <w:szCs w:val="20"/>
                <w:highlight w:val="none"/>
              </w:rPr>
              <w:t>部分</w:t>
            </w:r>
            <w:r>
              <w:rPr>
                <w:sz w:val="20"/>
                <w:szCs w:val="20"/>
                <w:highlight w:val="none"/>
              </w:rPr>
              <w:t xml:space="preserve"> </w:t>
            </w:r>
            <w:r>
              <w:rPr>
                <w:rFonts w:hint="eastAsia"/>
                <w:spacing w:val="-1"/>
                <w:sz w:val="20"/>
                <w:szCs w:val="20"/>
                <w:highlight w:val="none"/>
                <w:lang w:val="en-US" w:eastAsia="zh-CN"/>
              </w:rPr>
              <w:t>30</w:t>
            </w:r>
            <w:r>
              <w:rPr>
                <w:spacing w:val="-36"/>
                <w:sz w:val="20"/>
                <w:szCs w:val="20"/>
                <w:highlight w:val="none"/>
              </w:rPr>
              <w:t xml:space="preserve"> </w:t>
            </w:r>
            <w:r>
              <w:rPr>
                <w:spacing w:val="-1"/>
                <w:sz w:val="20"/>
                <w:szCs w:val="20"/>
                <w:highlight w:val="none"/>
              </w:rPr>
              <w:t>分</w:t>
            </w:r>
          </w:p>
        </w:tc>
        <w:tc>
          <w:tcPr>
            <w:tcW w:w="7005" w:type="dxa"/>
            <w:gridSpan w:val="2"/>
            <w:vAlign w:val="top"/>
          </w:tcPr>
          <w:p w14:paraId="2F23E282">
            <w:pPr>
              <w:pStyle w:val="14"/>
              <w:spacing w:before="95" w:line="304" w:lineRule="auto"/>
              <w:ind w:left="111" w:right="103" w:firstLine="2"/>
              <w:jc w:val="both"/>
              <w:rPr>
                <w:sz w:val="20"/>
                <w:szCs w:val="20"/>
                <w:highlight w:val="none"/>
              </w:rPr>
            </w:pPr>
            <w:r>
              <w:rPr>
                <w:spacing w:val="12"/>
                <w:sz w:val="20"/>
                <w:szCs w:val="20"/>
                <w:highlight w:val="none"/>
              </w:rPr>
              <w:t>价格分采用低价优先法计算，即满足磋商文件要求且投标价格最低</w:t>
            </w:r>
            <w:r>
              <w:rPr>
                <w:spacing w:val="11"/>
                <w:sz w:val="20"/>
                <w:szCs w:val="20"/>
                <w:highlight w:val="none"/>
              </w:rPr>
              <w:t>的投标</w:t>
            </w:r>
            <w:r>
              <w:rPr>
                <w:sz w:val="20"/>
                <w:szCs w:val="20"/>
                <w:highlight w:val="none"/>
              </w:rPr>
              <w:t xml:space="preserve"> </w:t>
            </w:r>
            <w:r>
              <w:rPr>
                <w:spacing w:val="12"/>
                <w:sz w:val="20"/>
                <w:szCs w:val="20"/>
                <w:highlight w:val="none"/>
              </w:rPr>
              <w:t>报价（或政策扣除后最低的评审价）为磋商基准价，其价格分为满分。其</w:t>
            </w:r>
            <w:r>
              <w:rPr>
                <w:sz w:val="20"/>
                <w:szCs w:val="20"/>
                <w:highlight w:val="none"/>
              </w:rPr>
              <w:t xml:space="preserve"> </w:t>
            </w:r>
            <w:r>
              <w:rPr>
                <w:spacing w:val="9"/>
                <w:sz w:val="20"/>
                <w:szCs w:val="20"/>
                <w:highlight w:val="none"/>
              </w:rPr>
              <w:t>他投标人的价格分统一按照下列公式计算：</w:t>
            </w:r>
          </w:p>
          <w:p w14:paraId="2207CA61">
            <w:pPr>
              <w:pStyle w:val="14"/>
              <w:spacing w:before="30" w:line="269" w:lineRule="auto"/>
              <w:ind w:left="113" w:right="1119" w:hanging="1"/>
              <w:rPr>
                <w:sz w:val="20"/>
                <w:szCs w:val="20"/>
                <w:highlight w:val="none"/>
              </w:rPr>
            </w:pPr>
            <w:r>
              <w:rPr>
                <w:spacing w:val="7"/>
                <w:sz w:val="20"/>
                <w:szCs w:val="20"/>
                <w:highlight w:val="none"/>
              </w:rPr>
              <w:t>磋商报价得分=（磋商基准价/最后磋商报价）</w:t>
            </w:r>
            <w:r>
              <w:rPr>
                <w:spacing w:val="-43"/>
                <w:sz w:val="20"/>
                <w:szCs w:val="20"/>
                <w:highlight w:val="none"/>
              </w:rPr>
              <w:t xml:space="preserve"> </w:t>
            </w:r>
            <w:r>
              <w:rPr>
                <w:spacing w:val="7"/>
                <w:sz w:val="20"/>
                <w:szCs w:val="20"/>
                <w:highlight w:val="none"/>
              </w:rPr>
              <w:t>×价格权值×100</w:t>
            </w:r>
            <w:r>
              <w:rPr>
                <w:sz w:val="20"/>
                <w:szCs w:val="20"/>
                <w:highlight w:val="none"/>
              </w:rPr>
              <w:t xml:space="preserve"> </w:t>
            </w:r>
            <w:r>
              <w:rPr>
                <w:spacing w:val="6"/>
                <w:sz w:val="20"/>
                <w:szCs w:val="20"/>
                <w:highlight w:val="none"/>
              </w:rPr>
              <w:t>本项目的价格权重为</w:t>
            </w:r>
            <w:r>
              <w:rPr>
                <w:spacing w:val="-31"/>
                <w:sz w:val="20"/>
                <w:szCs w:val="20"/>
                <w:highlight w:val="none"/>
              </w:rPr>
              <w:t xml:space="preserve"> </w:t>
            </w:r>
            <w:r>
              <w:rPr>
                <w:rFonts w:hint="eastAsia"/>
                <w:spacing w:val="6"/>
                <w:sz w:val="20"/>
                <w:szCs w:val="20"/>
                <w:highlight w:val="none"/>
                <w:lang w:val="en-US" w:eastAsia="zh-CN"/>
              </w:rPr>
              <w:t>30</w:t>
            </w:r>
            <w:r>
              <w:rPr>
                <w:spacing w:val="6"/>
                <w:sz w:val="20"/>
                <w:szCs w:val="20"/>
                <w:highlight w:val="none"/>
              </w:rPr>
              <w:t>%。</w:t>
            </w:r>
          </w:p>
        </w:tc>
        <w:tc>
          <w:tcPr>
            <w:tcW w:w="1018" w:type="dxa"/>
            <w:vAlign w:val="top"/>
          </w:tcPr>
          <w:p w14:paraId="3F2DB8BA">
            <w:pPr>
              <w:spacing w:line="353" w:lineRule="auto"/>
              <w:rPr>
                <w:rFonts w:ascii="Arial"/>
                <w:sz w:val="21"/>
                <w:highlight w:val="none"/>
              </w:rPr>
            </w:pPr>
          </w:p>
          <w:p w14:paraId="4263054D">
            <w:pPr>
              <w:spacing w:line="354" w:lineRule="auto"/>
              <w:rPr>
                <w:rFonts w:ascii="Arial"/>
                <w:sz w:val="21"/>
                <w:highlight w:val="none"/>
              </w:rPr>
            </w:pPr>
          </w:p>
          <w:p w14:paraId="59CB488E">
            <w:pPr>
              <w:pStyle w:val="14"/>
              <w:spacing w:before="65" w:line="228" w:lineRule="auto"/>
              <w:ind w:left="309"/>
              <w:rPr>
                <w:spacing w:val="1"/>
                <w:sz w:val="20"/>
                <w:szCs w:val="20"/>
                <w:highlight w:val="none"/>
              </w:rPr>
            </w:pPr>
            <w:r>
              <w:rPr>
                <w:rFonts w:hint="eastAsia"/>
                <w:spacing w:val="1"/>
                <w:sz w:val="20"/>
                <w:szCs w:val="20"/>
                <w:highlight w:val="none"/>
                <w:lang w:val="en-US" w:eastAsia="zh-CN"/>
              </w:rPr>
              <w:t>30</w:t>
            </w:r>
            <w:r>
              <w:rPr>
                <w:spacing w:val="1"/>
                <w:sz w:val="20"/>
                <w:szCs w:val="20"/>
                <w:highlight w:val="none"/>
              </w:rPr>
              <w:t>分</w:t>
            </w:r>
          </w:p>
          <w:p w14:paraId="0732EEA2">
            <w:pPr>
              <w:pStyle w:val="14"/>
              <w:spacing w:before="65" w:line="228" w:lineRule="auto"/>
              <w:ind w:left="309"/>
              <w:rPr>
                <w:rFonts w:hint="default" w:eastAsia="宋体"/>
                <w:spacing w:val="1"/>
                <w:sz w:val="20"/>
                <w:szCs w:val="20"/>
                <w:highlight w:val="none"/>
                <w:lang w:val="en-US" w:eastAsia="zh-CN"/>
              </w:rPr>
            </w:pPr>
          </w:p>
        </w:tc>
      </w:tr>
    </w:tbl>
    <w:p w14:paraId="3D3BF587">
      <w:pPr>
        <w:spacing w:before="72" w:line="220" w:lineRule="auto"/>
        <w:ind w:left="284"/>
        <w:rPr>
          <w:rFonts w:ascii="宋体" w:hAnsi="宋体" w:eastAsia="宋体" w:cs="宋体"/>
          <w:b/>
          <w:bCs/>
          <w:spacing w:val="-5"/>
          <w:sz w:val="28"/>
          <w:szCs w:val="28"/>
        </w:rPr>
      </w:pPr>
    </w:p>
    <w:p w14:paraId="062AC37C">
      <w:pPr>
        <w:spacing w:before="72" w:line="220" w:lineRule="auto"/>
        <w:ind w:left="284"/>
        <w:rPr>
          <w:rFonts w:ascii="宋体" w:hAnsi="宋体" w:eastAsia="宋体" w:cs="宋体"/>
          <w:sz w:val="20"/>
          <w:szCs w:val="20"/>
        </w:rPr>
      </w:pPr>
      <w:r>
        <w:rPr>
          <w:rFonts w:ascii="宋体" w:hAnsi="宋体" w:eastAsia="宋体" w:cs="宋体"/>
          <w:b/>
          <w:bCs/>
          <w:spacing w:val="-3"/>
          <w:sz w:val="20"/>
          <w:szCs w:val="20"/>
        </w:rPr>
        <w:t>注：1.请根据评审内容做出有效响应。</w:t>
      </w:r>
    </w:p>
    <w:p w14:paraId="18E418C2">
      <w:pPr>
        <w:spacing w:before="78" w:line="220" w:lineRule="auto"/>
        <w:ind w:left="768"/>
        <w:rPr>
          <w:rFonts w:ascii="宋体" w:hAnsi="宋体" w:eastAsia="宋体" w:cs="宋体"/>
          <w:sz w:val="20"/>
          <w:szCs w:val="20"/>
        </w:rPr>
      </w:pPr>
      <w:r>
        <w:rPr>
          <w:rFonts w:ascii="宋体" w:hAnsi="宋体" w:eastAsia="宋体" w:cs="宋体"/>
          <w:b/>
          <w:bCs/>
          <w:spacing w:val="-4"/>
          <w:sz w:val="20"/>
          <w:szCs w:val="20"/>
        </w:rPr>
        <w:t>28．授标与定标原则</w:t>
      </w:r>
    </w:p>
    <w:p w14:paraId="78D20ACB">
      <w:pPr>
        <w:spacing w:before="132" w:line="297" w:lineRule="auto"/>
        <w:ind w:left="287" w:right="213" w:firstLine="473"/>
        <w:rPr>
          <w:rFonts w:ascii="宋体" w:hAnsi="宋体" w:eastAsia="宋体" w:cs="宋体"/>
          <w:sz w:val="20"/>
          <w:szCs w:val="20"/>
        </w:rPr>
      </w:pPr>
      <w:r>
        <w:rPr>
          <w:rFonts w:ascii="宋体" w:hAnsi="宋体" w:eastAsia="宋体" w:cs="宋体"/>
          <w:spacing w:val="-7"/>
          <w:sz w:val="20"/>
          <w:szCs w:val="20"/>
        </w:rPr>
        <w:t>28.1</w:t>
      </w:r>
      <w:r>
        <w:rPr>
          <w:rFonts w:ascii="宋体" w:hAnsi="宋体" w:eastAsia="宋体" w:cs="宋体"/>
          <w:spacing w:val="-56"/>
          <w:sz w:val="20"/>
          <w:szCs w:val="20"/>
        </w:rPr>
        <w:t xml:space="preserve"> </w:t>
      </w:r>
      <w:r>
        <w:rPr>
          <w:rFonts w:ascii="宋体" w:hAnsi="宋体" w:eastAsia="宋体" w:cs="宋体"/>
          <w:spacing w:val="-7"/>
          <w:sz w:val="20"/>
          <w:szCs w:val="20"/>
        </w:rPr>
        <w:t>评审小组按照磋商文件确定的评标方法、步骤</w:t>
      </w:r>
      <w:r>
        <w:rPr>
          <w:rFonts w:ascii="宋体" w:hAnsi="宋体" w:eastAsia="宋体" w:cs="宋体"/>
          <w:spacing w:val="-8"/>
          <w:sz w:val="20"/>
          <w:szCs w:val="20"/>
        </w:rPr>
        <w:t>、标准，对响应文件进行评审，</w:t>
      </w:r>
      <w:r>
        <w:rPr>
          <w:rFonts w:ascii="宋体" w:hAnsi="宋体" w:eastAsia="宋体" w:cs="宋体"/>
          <w:sz w:val="20"/>
          <w:szCs w:val="20"/>
        </w:rPr>
        <w:t xml:space="preserve"> </w:t>
      </w:r>
      <w:r>
        <w:rPr>
          <w:rFonts w:ascii="宋体" w:hAnsi="宋体" w:eastAsia="宋体" w:cs="宋体"/>
          <w:spacing w:val="-1"/>
          <w:sz w:val="20"/>
          <w:szCs w:val="20"/>
        </w:rPr>
        <w:t>并出具书面评标报告。评审小组成员对需要共同认定的事项存在争议</w:t>
      </w:r>
      <w:r>
        <w:rPr>
          <w:rFonts w:ascii="宋体" w:hAnsi="宋体" w:eastAsia="宋体" w:cs="宋体"/>
          <w:spacing w:val="-2"/>
          <w:sz w:val="20"/>
          <w:szCs w:val="20"/>
        </w:rPr>
        <w:t>的，应当按照少</w:t>
      </w:r>
      <w:r>
        <w:rPr>
          <w:rFonts w:ascii="宋体" w:hAnsi="宋体" w:eastAsia="宋体" w:cs="宋体"/>
          <w:spacing w:val="-1"/>
          <w:sz w:val="20"/>
          <w:szCs w:val="20"/>
        </w:rPr>
        <w:t>数服从多数的原则作出结论。持不同意见的评审小组成员应当在评审</w:t>
      </w:r>
      <w:r>
        <w:rPr>
          <w:rFonts w:ascii="宋体" w:hAnsi="宋体" w:eastAsia="宋体" w:cs="宋体"/>
          <w:spacing w:val="-2"/>
          <w:sz w:val="20"/>
          <w:szCs w:val="20"/>
        </w:rPr>
        <w:t>报告上签署不同</w:t>
      </w:r>
      <w:r>
        <w:rPr>
          <w:rFonts w:ascii="宋体" w:hAnsi="宋体" w:eastAsia="宋体" w:cs="宋体"/>
          <w:spacing w:val="-1"/>
          <w:sz w:val="20"/>
          <w:szCs w:val="20"/>
        </w:rPr>
        <w:t>意见及理由，否则视为同意评审报告。</w:t>
      </w:r>
    </w:p>
    <w:p w14:paraId="79B1865F">
      <w:pPr>
        <w:spacing w:before="136" w:line="288" w:lineRule="auto"/>
        <w:ind w:left="290" w:right="274" w:firstLine="470"/>
        <w:rPr>
          <w:rFonts w:ascii="宋体" w:hAnsi="宋体" w:eastAsia="宋体" w:cs="宋体"/>
          <w:sz w:val="20"/>
          <w:szCs w:val="20"/>
        </w:rPr>
      </w:pPr>
      <w:r>
        <w:rPr>
          <w:rFonts w:ascii="宋体" w:hAnsi="宋体" w:eastAsia="宋体" w:cs="宋体"/>
          <w:spacing w:val="-3"/>
          <w:sz w:val="20"/>
          <w:szCs w:val="20"/>
        </w:rPr>
        <w:t>28.2</w:t>
      </w:r>
      <w:r>
        <w:rPr>
          <w:rFonts w:ascii="宋体" w:hAnsi="宋体" w:eastAsia="宋体" w:cs="宋体"/>
          <w:spacing w:val="-47"/>
          <w:sz w:val="20"/>
          <w:szCs w:val="20"/>
        </w:rPr>
        <w:t xml:space="preserve"> </w:t>
      </w:r>
      <w:r>
        <w:rPr>
          <w:rFonts w:ascii="宋体" w:hAnsi="宋体" w:eastAsia="宋体" w:cs="宋体"/>
          <w:spacing w:val="-3"/>
          <w:sz w:val="20"/>
          <w:szCs w:val="20"/>
        </w:rPr>
        <w:t>评审小组应当根据综合评分情况，按照评审后得分由高到低的顺序排列，依</w:t>
      </w:r>
      <w:r>
        <w:rPr>
          <w:rFonts w:ascii="宋体" w:hAnsi="宋体" w:eastAsia="宋体" w:cs="宋体"/>
          <w:spacing w:val="-2"/>
          <w:sz w:val="20"/>
          <w:szCs w:val="20"/>
        </w:rPr>
        <w:t>次推荐</w:t>
      </w:r>
      <w:r>
        <w:rPr>
          <w:rFonts w:ascii="宋体" w:hAnsi="宋体" w:eastAsia="宋体" w:cs="宋体"/>
          <w:spacing w:val="-45"/>
          <w:sz w:val="20"/>
          <w:szCs w:val="20"/>
        </w:rPr>
        <w:t xml:space="preserve"> </w:t>
      </w:r>
      <w:r>
        <w:rPr>
          <w:rFonts w:ascii="宋体" w:hAnsi="宋体" w:eastAsia="宋体" w:cs="宋体"/>
          <w:spacing w:val="-2"/>
          <w:sz w:val="20"/>
          <w:szCs w:val="20"/>
        </w:rPr>
        <w:t>3</w:t>
      </w:r>
      <w:r>
        <w:rPr>
          <w:rFonts w:ascii="宋体" w:hAnsi="宋体" w:eastAsia="宋体" w:cs="宋体"/>
          <w:spacing w:val="-48"/>
          <w:sz w:val="20"/>
          <w:szCs w:val="20"/>
        </w:rPr>
        <w:t xml:space="preserve"> </w:t>
      </w:r>
      <w:r>
        <w:rPr>
          <w:rFonts w:ascii="宋体" w:hAnsi="宋体" w:eastAsia="宋体" w:cs="宋体"/>
          <w:spacing w:val="-2"/>
          <w:sz w:val="20"/>
          <w:szCs w:val="20"/>
        </w:rPr>
        <w:t>名中标（成交）候选人，评审得分相同的，按照最后报价由低到高的顺序排</w:t>
      </w:r>
      <w:r>
        <w:rPr>
          <w:rFonts w:ascii="宋体" w:hAnsi="宋体" w:eastAsia="宋体" w:cs="宋体"/>
          <w:spacing w:val="-1"/>
          <w:sz w:val="20"/>
          <w:szCs w:val="20"/>
        </w:rPr>
        <w:t>列推荐。评审得分相同且最后报价也相同的，按照技术指标优劣顺序推荐。</w:t>
      </w:r>
    </w:p>
    <w:p w14:paraId="61162C19">
      <w:pPr>
        <w:spacing w:before="137" w:line="218" w:lineRule="auto"/>
        <w:ind w:left="768"/>
        <w:rPr>
          <w:rFonts w:ascii="宋体" w:hAnsi="宋体" w:eastAsia="宋体" w:cs="宋体"/>
          <w:sz w:val="20"/>
          <w:szCs w:val="20"/>
        </w:rPr>
      </w:pPr>
      <w:r>
        <w:rPr>
          <w:rFonts w:ascii="宋体" w:hAnsi="宋体" w:eastAsia="宋体" w:cs="宋体"/>
          <w:spacing w:val="-1"/>
          <w:sz w:val="20"/>
          <w:szCs w:val="20"/>
        </w:rPr>
        <w:t>28.3</w:t>
      </w:r>
      <w:r>
        <w:rPr>
          <w:rFonts w:ascii="宋体" w:hAnsi="宋体" w:eastAsia="宋体" w:cs="宋体"/>
          <w:spacing w:val="-51"/>
          <w:sz w:val="20"/>
          <w:szCs w:val="20"/>
        </w:rPr>
        <w:t xml:space="preserve"> </w:t>
      </w:r>
      <w:r>
        <w:rPr>
          <w:rFonts w:ascii="宋体" w:hAnsi="宋体" w:eastAsia="宋体" w:cs="宋体"/>
          <w:spacing w:val="-1"/>
          <w:sz w:val="20"/>
          <w:szCs w:val="20"/>
        </w:rPr>
        <w:t>采购代理机构应当在评标结束后</w:t>
      </w:r>
      <w:r>
        <w:rPr>
          <w:rFonts w:ascii="宋体" w:hAnsi="宋体" w:eastAsia="宋体" w:cs="宋体"/>
          <w:spacing w:val="-48"/>
          <w:sz w:val="20"/>
          <w:szCs w:val="20"/>
        </w:rPr>
        <w:t xml:space="preserve"> </w:t>
      </w:r>
      <w:r>
        <w:rPr>
          <w:rFonts w:ascii="宋体" w:hAnsi="宋体" w:eastAsia="宋体" w:cs="宋体"/>
          <w:spacing w:val="-1"/>
          <w:sz w:val="20"/>
          <w:szCs w:val="20"/>
        </w:rPr>
        <w:t>2</w:t>
      </w:r>
      <w:r>
        <w:rPr>
          <w:rFonts w:ascii="宋体" w:hAnsi="宋体" w:eastAsia="宋体" w:cs="宋体"/>
          <w:spacing w:val="-51"/>
          <w:sz w:val="20"/>
          <w:szCs w:val="20"/>
        </w:rPr>
        <w:t xml:space="preserve"> </w:t>
      </w:r>
      <w:r>
        <w:rPr>
          <w:rFonts w:ascii="宋体" w:hAnsi="宋体" w:eastAsia="宋体" w:cs="宋体"/>
          <w:spacing w:val="-1"/>
          <w:sz w:val="20"/>
          <w:szCs w:val="20"/>
        </w:rPr>
        <w:t>个工作日内</w:t>
      </w:r>
      <w:r>
        <w:rPr>
          <w:rFonts w:ascii="宋体" w:hAnsi="宋体" w:eastAsia="宋体" w:cs="宋体"/>
          <w:spacing w:val="-2"/>
          <w:sz w:val="20"/>
          <w:szCs w:val="20"/>
        </w:rPr>
        <w:t>将评审报告送采购人。</w:t>
      </w:r>
    </w:p>
    <w:p w14:paraId="0B0752AE">
      <w:pPr>
        <w:spacing w:before="138" w:line="316" w:lineRule="auto"/>
        <w:ind w:left="285" w:right="175" w:firstLine="479"/>
        <w:jc w:val="both"/>
        <w:rPr>
          <w:rFonts w:ascii="宋体" w:hAnsi="宋体" w:eastAsia="宋体" w:cs="宋体"/>
          <w:sz w:val="20"/>
          <w:szCs w:val="20"/>
        </w:rPr>
      </w:pPr>
      <w:r>
        <w:rPr>
          <w:rFonts w:ascii="宋体" w:hAnsi="宋体" w:eastAsia="宋体" w:cs="宋体"/>
          <w:spacing w:val="-6"/>
          <w:sz w:val="20"/>
          <w:szCs w:val="20"/>
        </w:rPr>
        <w:t>采购人应当自收到评审报告之日起</w:t>
      </w:r>
      <w:r>
        <w:rPr>
          <w:rFonts w:ascii="宋体" w:hAnsi="宋体" w:eastAsia="宋体" w:cs="宋体"/>
          <w:spacing w:val="-35"/>
          <w:sz w:val="20"/>
          <w:szCs w:val="20"/>
        </w:rPr>
        <w:t xml:space="preserve"> </w:t>
      </w:r>
      <w:r>
        <w:rPr>
          <w:rFonts w:ascii="宋体" w:hAnsi="宋体" w:eastAsia="宋体" w:cs="宋体"/>
          <w:spacing w:val="-6"/>
          <w:sz w:val="20"/>
          <w:szCs w:val="20"/>
        </w:rPr>
        <w:t>5</w:t>
      </w:r>
      <w:r>
        <w:rPr>
          <w:rFonts w:ascii="宋体" w:hAnsi="宋体" w:eastAsia="宋体" w:cs="宋体"/>
          <w:spacing w:val="-51"/>
          <w:sz w:val="20"/>
          <w:szCs w:val="20"/>
        </w:rPr>
        <w:t xml:space="preserve"> </w:t>
      </w:r>
      <w:r>
        <w:rPr>
          <w:rFonts w:ascii="宋体" w:hAnsi="宋体" w:eastAsia="宋体" w:cs="宋体"/>
          <w:spacing w:val="-6"/>
          <w:sz w:val="20"/>
          <w:szCs w:val="20"/>
        </w:rPr>
        <w:t>个工作日内，从评审报告提出的中标（成交）</w:t>
      </w:r>
      <w:r>
        <w:rPr>
          <w:rFonts w:ascii="宋体" w:hAnsi="宋体" w:eastAsia="宋体" w:cs="宋体"/>
          <w:spacing w:val="-1"/>
          <w:sz w:val="20"/>
          <w:szCs w:val="20"/>
        </w:rPr>
        <w:t>候选人名单中，按照排序由高到低的原则确定中标（成交）供应商。采购</w:t>
      </w:r>
      <w:r>
        <w:rPr>
          <w:rFonts w:ascii="宋体" w:hAnsi="宋体" w:eastAsia="宋体" w:cs="宋体"/>
          <w:spacing w:val="-2"/>
          <w:sz w:val="20"/>
          <w:szCs w:val="20"/>
        </w:rPr>
        <w:t>人逾期未确</w:t>
      </w:r>
      <w:r>
        <w:rPr>
          <w:rFonts w:ascii="宋体" w:hAnsi="宋体" w:eastAsia="宋体" w:cs="宋体"/>
          <w:spacing w:val="-1"/>
          <w:sz w:val="20"/>
          <w:szCs w:val="20"/>
        </w:rPr>
        <w:t>定中标（成交）供应商，且不提出异议的，视为确定评审报告提出的排序</w:t>
      </w:r>
      <w:r>
        <w:rPr>
          <w:rFonts w:ascii="宋体" w:hAnsi="宋体" w:eastAsia="宋体" w:cs="宋体"/>
          <w:spacing w:val="-2"/>
          <w:sz w:val="20"/>
          <w:szCs w:val="20"/>
        </w:rPr>
        <w:t>第一的投标</w:t>
      </w:r>
      <w:r>
        <w:rPr>
          <w:rFonts w:ascii="宋体" w:hAnsi="宋体" w:eastAsia="宋体" w:cs="宋体"/>
          <w:spacing w:val="-1"/>
          <w:sz w:val="20"/>
          <w:szCs w:val="20"/>
        </w:rPr>
        <w:t>供应商为中标（成交）供应商。</w:t>
      </w:r>
    </w:p>
    <w:p w14:paraId="4F51BB74">
      <w:pPr>
        <w:spacing w:before="33" w:line="318" w:lineRule="auto"/>
        <w:ind w:left="285" w:right="274" w:firstLine="482"/>
        <w:jc w:val="both"/>
        <w:rPr>
          <w:rFonts w:ascii="宋体" w:hAnsi="宋体" w:eastAsia="宋体" w:cs="宋体"/>
          <w:sz w:val="20"/>
          <w:szCs w:val="20"/>
        </w:rPr>
      </w:pPr>
      <w:r>
        <w:rPr>
          <w:rFonts w:ascii="宋体" w:hAnsi="宋体" w:eastAsia="宋体" w:cs="宋体"/>
          <w:spacing w:val="-3"/>
          <w:sz w:val="20"/>
          <w:szCs w:val="20"/>
        </w:rPr>
        <w:t>28.4</w:t>
      </w:r>
      <w:r>
        <w:rPr>
          <w:rFonts w:ascii="宋体" w:hAnsi="宋体" w:eastAsia="宋体" w:cs="宋体"/>
          <w:spacing w:val="-52"/>
          <w:sz w:val="20"/>
          <w:szCs w:val="20"/>
        </w:rPr>
        <w:t xml:space="preserve"> </w:t>
      </w:r>
      <w:r>
        <w:rPr>
          <w:rFonts w:ascii="宋体" w:hAnsi="宋体" w:eastAsia="宋体" w:cs="宋体"/>
          <w:spacing w:val="-3"/>
          <w:sz w:val="20"/>
          <w:szCs w:val="20"/>
        </w:rPr>
        <w:t>采购人根据评审报告，应当确定排名第一的中标候选人为中标人。排名</w:t>
      </w:r>
      <w:r>
        <w:rPr>
          <w:rFonts w:ascii="宋体" w:hAnsi="宋体" w:eastAsia="宋体" w:cs="宋体"/>
          <w:spacing w:val="-4"/>
          <w:sz w:val="20"/>
          <w:szCs w:val="20"/>
        </w:rPr>
        <w:t>第一</w:t>
      </w:r>
      <w:r>
        <w:rPr>
          <w:rFonts w:ascii="宋体" w:hAnsi="宋体" w:eastAsia="宋体" w:cs="宋体"/>
          <w:sz w:val="20"/>
          <w:szCs w:val="20"/>
        </w:rPr>
        <w:t xml:space="preserve"> </w:t>
      </w:r>
      <w:r>
        <w:rPr>
          <w:rFonts w:ascii="宋体" w:hAnsi="宋体" w:eastAsia="宋体" w:cs="宋体"/>
          <w:spacing w:val="-1"/>
          <w:sz w:val="20"/>
          <w:szCs w:val="20"/>
        </w:rPr>
        <w:t>的中标候选人放弃中标、因不可抗力不能履行合同、未按照采购文件要求</w:t>
      </w:r>
      <w:r>
        <w:rPr>
          <w:rFonts w:ascii="宋体" w:hAnsi="宋体" w:eastAsia="宋体" w:cs="宋体"/>
          <w:spacing w:val="-2"/>
          <w:sz w:val="20"/>
          <w:szCs w:val="20"/>
        </w:rPr>
        <w:t>提交履约保</w:t>
      </w:r>
      <w:r>
        <w:rPr>
          <w:rFonts w:ascii="宋体" w:hAnsi="宋体" w:eastAsia="宋体" w:cs="宋体"/>
          <w:spacing w:val="-1"/>
          <w:sz w:val="20"/>
          <w:szCs w:val="20"/>
        </w:rPr>
        <w:t>证金（如有）的，或者被查实存在影响中标结果的违法行为等情形，不符</w:t>
      </w:r>
      <w:r>
        <w:rPr>
          <w:rFonts w:ascii="宋体" w:hAnsi="宋体" w:eastAsia="宋体" w:cs="宋体"/>
          <w:spacing w:val="-2"/>
          <w:sz w:val="20"/>
          <w:szCs w:val="20"/>
        </w:rPr>
        <w:t>合中标条件</w:t>
      </w:r>
      <w:r>
        <w:rPr>
          <w:rFonts w:ascii="宋体" w:hAnsi="宋体" w:eastAsia="宋体" w:cs="宋体"/>
          <w:spacing w:val="-1"/>
          <w:sz w:val="20"/>
          <w:szCs w:val="20"/>
        </w:rPr>
        <w:t>的，采购人可以按照评审小组提出的中标候选人名单排序依次确定其他中</w:t>
      </w:r>
      <w:r>
        <w:rPr>
          <w:rFonts w:ascii="宋体" w:hAnsi="宋体" w:eastAsia="宋体" w:cs="宋体"/>
          <w:spacing w:val="-2"/>
          <w:sz w:val="20"/>
          <w:szCs w:val="20"/>
        </w:rPr>
        <w:t>标候选人为</w:t>
      </w:r>
      <w:r>
        <w:rPr>
          <w:rFonts w:ascii="宋体" w:hAnsi="宋体" w:eastAsia="宋体" w:cs="宋体"/>
          <w:sz w:val="20"/>
          <w:szCs w:val="20"/>
        </w:rPr>
        <w:t xml:space="preserve"> </w:t>
      </w:r>
      <w:r>
        <w:rPr>
          <w:rFonts w:ascii="宋体" w:hAnsi="宋体" w:eastAsia="宋体" w:cs="宋体"/>
          <w:spacing w:val="-1"/>
          <w:sz w:val="20"/>
          <w:szCs w:val="20"/>
        </w:rPr>
        <w:t>中标人，也可以重新采购。</w:t>
      </w:r>
    </w:p>
    <w:p w14:paraId="173BEF68">
      <w:pPr>
        <w:spacing w:before="78" w:line="219" w:lineRule="auto"/>
        <w:ind w:left="483"/>
        <w:rPr>
          <w:rFonts w:ascii="宋体" w:hAnsi="宋体" w:eastAsia="宋体" w:cs="宋体"/>
          <w:sz w:val="20"/>
          <w:szCs w:val="20"/>
        </w:rPr>
      </w:pPr>
      <w:r>
        <w:rPr>
          <w:rFonts w:ascii="宋体" w:hAnsi="宋体" w:eastAsia="宋体" w:cs="宋体"/>
          <w:b/>
          <w:bCs/>
          <w:spacing w:val="-3"/>
          <w:sz w:val="20"/>
          <w:szCs w:val="20"/>
        </w:rPr>
        <w:t>29.中标（成交）通知书</w:t>
      </w:r>
    </w:p>
    <w:p w14:paraId="2EEF5ADE">
      <w:pPr>
        <w:spacing w:before="134" w:line="314" w:lineRule="auto"/>
        <w:ind w:left="2" w:right="4" w:firstLine="473"/>
        <w:rPr>
          <w:rFonts w:ascii="宋体" w:hAnsi="宋体" w:eastAsia="宋体" w:cs="宋体"/>
          <w:sz w:val="20"/>
          <w:szCs w:val="20"/>
        </w:rPr>
      </w:pPr>
      <w:r>
        <w:rPr>
          <w:rFonts w:ascii="宋体" w:hAnsi="宋体" w:eastAsia="宋体" w:cs="宋体"/>
          <w:spacing w:val="-3"/>
          <w:sz w:val="20"/>
          <w:szCs w:val="20"/>
        </w:rPr>
        <w:t>29.1</w:t>
      </w:r>
      <w:r>
        <w:rPr>
          <w:rFonts w:ascii="宋体" w:hAnsi="宋体" w:eastAsia="宋体" w:cs="宋体"/>
          <w:spacing w:val="-45"/>
          <w:sz w:val="20"/>
          <w:szCs w:val="20"/>
        </w:rPr>
        <w:t xml:space="preserve"> </w:t>
      </w:r>
      <w:r>
        <w:rPr>
          <w:rFonts w:ascii="宋体" w:hAnsi="宋体" w:eastAsia="宋体" w:cs="宋体"/>
          <w:spacing w:val="-3"/>
          <w:sz w:val="20"/>
          <w:szCs w:val="20"/>
        </w:rPr>
        <w:t>在公告中标结果的同时，采购人或者采购代理机构应当向中标人发出《中标</w:t>
      </w:r>
      <w:r>
        <w:rPr>
          <w:rFonts w:ascii="宋体" w:hAnsi="宋体" w:eastAsia="宋体" w:cs="宋体"/>
          <w:sz w:val="20"/>
          <w:szCs w:val="20"/>
        </w:rPr>
        <w:t xml:space="preserve"> </w:t>
      </w:r>
      <w:r>
        <w:rPr>
          <w:rFonts w:ascii="宋体" w:hAnsi="宋体" w:eastAsia="宋体" w:cs="宋体"/>
          <w:spacing w:val="-1"/>
          <w:sz w:val="20"/>
          <w:szCs w:val="20"/>
        </w:rPr>
        <w:t>（成交）通知书》；对未通过资格审查的投标供应商，应当告知其未通过</w:t>
      </w:r>
      <w:r>
        <w:rPr>
          <w:rFonts w:ascii="宋体" w:hAnsi="宋体" w:eastAsia="宋体" w:cs="宋体"/>
          <w:spacing w:val="-2"/>
          <w:sz w:val="20"/>
          <w:szCs w:val="20"/>
        </w:rPr>
        <w:t>的原因；采</w:t>
      </w:r>
      <w:r>
        <w:rPr>
          <w:rFonts w:ascii="宋体" w:hAnsi="宋体" w:eastAsia="宋体" w:cs="宋体"/>
          <w:spacing w:val="-4"/>
          <w:sz w:val="20"/>
          <w:szCs w:val="20"/>
        </w:rPr>
        <w:t>用综合评分法评审的，还应当告知未中标人本人的评审</w:t>
      </w:r>
      <w:r>
        <w:rPr>
          <w:rFonts w:ascii="宋体" w:hAnsi="宋体" w:eastAsia="宋体" w:cs="宋体"/>
          <w:spacing w:val="-5"/>
          <w:sz w:val="20"/>
          <w:szCs w:val="20"/>
        </w:rPr>
        <w:t>得分与排序。</w:t>
      </w:r>
    </w:p>
    <w:p w14:paraId="6F5FEFD1">
      <w:pPr>
        <w:spacing w:before="38" w:line="316" w:lineRule="auto"/>
        <w:ind w:firstLine="480"/>
        <w:rPr>
          <w:rFonts w:ascii="宋体" w:hAnsi="宋体" w:eastAsia="宋体" w:cs="宋体"/>
          <w:sz w:val="20"/>
          <w:szCs w:val="20"/>
        </w:rPr>
      </w:pPr>
      <w:r>
        <w:rPr>
          <w:rFonts w:ascii="宋体" w:hAnsi="宋体" w:eastAsia="宋体" w:cs="宋体"/>
          <w:spacing w:val="-1"/>
          <w:sz w:val="20"/>
          <w:szCs w:val="20"/>
        </w:rPr>
        <w:t>29.2《中标（成交）通知书》将作为授予合同资格的合法依据，是</w:t>
      </w:r>
      <w:r>
        <w:rPr>
          <w:rFonts w:ascii="宋体" w:hAnsi="宋体" w:eastAsia="宋体" w:cs="宋体"/>
          <w:spacing w:val="-2"/>
          <w:sz w:val="20"/>
          <w:szCs w:val="20"/>
        </w:rPr>
        <w:t>合同的一个组</w:t>
      </w:r>
      <w:r>
        <w:rPr>
          <w:rFonts w:ascii="宋体" w:hAnsi="宋体" w:eastAsia="宋体" w:cs="宋体"/>
          <w:sz w:val="20"/>
          <w:szCs w:val="20"/>
        </w:rPr>
        <w:t xml:space="preserve"> </w:t>
      </w:r>
      <w:r>
        <w:rPr>
          <w:rFonts w:ascii="宋体" w:hAnsi="宋体" w:eastAsia="宋体" w:cs="宋体"/>
          <w:spacing w:val="-7"/>
          <w:sz w:val="20"/>
          <w:szCs w:val="20"/>
        </w:rPr>
        <w:t>成部分。《中标（成交）通知书》对采购人和成交供应商均具有同</w:t>
      </w:r>
      <w:r>
        <w:rPr>
          <w:rFonts w:ascii="宋体" w:hAnsi="宋体" w:eastAsia="宋体" w:cs="宋体"/>
          <w:spacing w:val="-8"/>
          <w:sz w:val="20"/>
          <w:szCs w:val="20"/>
        </w:rPr>
        <w:t>等的法律效力；《中</w:t>
      </w:r>
      <w:r>
        <w:rPr>
          <w:rFonts w:ascii="宋体" w:hAnsi="宋体" w:eastAsia="宋体" w:cs="宋体"/>
          <w:spacing w:val="-1"/>
          <w:sz w:val="20"/>
          <w:szCs w:val="20"/>
        </w:rPr>
        <w:t>标（成交）通知书》发出后，采购人改变成交结果，或者成交供应商放弃成交资格，</w:t>
      </w:r>
      <w:r>
        <w:rPr>
          <w:rFonts w:ascii="宋体" w:hAnsi="宋体" w:eastAsia="宋体" w:cs="宋体"/>
          <w:spacing w:val="2"/>
          <w:sz w:val="20"/>
          <w:szCs w:val="20"/>
        </w:rPr>
        <w:t xml:space="preserve"> </w:t>
      </w:r>
      <w:r>
        <w:rPr>
          <w:rFonts w:ascii="宋体" w:hAnsi="宋体" w:eastAsia="宋体" w:cs="宋体"/>
          <w:spacing w:val="-5"/>
          <w:sz w:val="20"/>
          <w:szCs w:val="20"/>
        </w:rPr>
        <w:t>应当承担相应的法律责任。</w:t>
      </w:r>
    </w:p>
    <w:p w14:paraId="2DC0713C">
      <w:pPr>
        <w:spacing w:before="34" w:line="314" w:lineRule="auto"/>
        <w:ind w:right="4" w:firstLine="488"/>
        <w:jc w:val="both"/>
        <w:rPr>
          <w:rFonts w:ascii="宋体" w:hAnsi="宋体" w:eastAsia="宋体" w:cs="宋体"/>
          <w:sz w:val="20"/>
          <w:szCs w:val="20"/>
        </w:rPr>
      </w:pPr>
      <w:r>
        <w:rPr>
          <w:rFonts w:ascii="宋体" w:hAnsi="宋体" w:eastAsia="宋体" w:cs="宋体"/>
          <w:spacing w:val="2"/>
          <w:sz w:val="20"/>
          <w:szCs w:val="20"/>
        </w:rPr>
        <w:t>29.3 成交供应商为享受中小企业扶持政策的小微企业及视同小微企业</w:t>
      </w:r>
      <w:r>
        <w:rPr>
          <w:rFonts w:ascii="宋体" w:hAnsi="宋体" w:eastAsia="宋体" w:cs="宋体"/>
          <w:spacing w:val="1"/>
          <w:sz w:val="20"/>
          <w:szCs w:val="20"/>
        </w:rPr>
        <w:t>的残疾人</w:t>
      </w:r>
      <w:r>
        <w:rPr>
          <w:rFonts w:ascii="宋体" w:hAnsi="宋体" w:eastAsia="宋体" w:cs="宋体"/>
          <w:spacing w:val="-1"/>
          <w:sz w:val="20"/>
          <w:szCs w:val="20"/>
        </w:rPr>
        <w:t>福利性单位的，代理机构工作人员随成交结果同时公告其《中小企业声明函》、</w:t>
      </w:r>
      <w:r>
        <w:rPr>
          <w:rFonts w:ascii="宋体" w:hAnsi="宋体" w:eastAsia="宋体" w:cs="宋体"/>
          <w:spacing w:val="-2"/>
          <w:sz w:val="20"/>
          <w:szCs w:val="20"/>
        </w:rPr>
        <w:t>《残</w:t>
      </w:r>
      <w:r>
        <w:rPr>
          <w:rFonts w:ascii="宋体" w:hAnsi="宋体" w:eastAsia="宋体" w:cs="宋体"/>
          <w:sz w:val="20"/>
          <w:szCs w:val="20"/>
        </w:rPr>
        <w:t xml:space="preserve"> </w:t>
      </w:r>
      <w:r>
        <w:rPr>
          <w:rFonts w:ascii="宋体" w:hAnsi="宋体" w:eastAsia="宋体" w:cs="宋体"/>
          <w:spacing w:val="-1"/>
          <w:sz w:val="20"/>
          <w:szCs w:val="20"/>
        </w:rPr>
        <w:t>疾人福利性单位声明函》等，接受社会监督。</w:t>
      </w:r>
    </w:p>
    <w:p w14:paraId="0034F7FF">
      <w:pPr>
        <w:spacing w:before="49" w:line="220" w:lineRule="auto"/>
        <w:ind w:left="485"/>
        <w:rPr>
          <w:rFonts w:ascii="宋体" w:hAnsi="宋体" w:eastAsia="宋体" w:cs="宋体"/>
          <w:sz w:val="20"/>
          <w:szCs w:val="20"/>
        </w:rPr>
      </w:pPr>
      <w:r>
        <w:rPr>
          <w:rFonts w:ascii="宋体" w:hAnsi="宋体" w:eastAsia="宋体" w:cs="宋体"/>
          <w:b/>
          <w:bCs/>
          <w:spacing w:val="-7"/>
          <w:sz w:val="20"/>
          <w:szCs w:val="20"/>
        </w:rPr>
        <w:t>30.</w:t>
      </w:r>
      <w:r>
        <w:rPr>
          <w:rFonts w:ascii="宋体" w:hAnsi="宋体" w:eastAsia="宋体" w:cs="宋体"/>
          <w:spacing w:val="9"/>
          <w:sz w:val="20"/>
          <w:szCs w:val="20"/>
        </w:rPr>
        <w:t xml:space="preserve"> </w:t>
      </w:r>
      <w:r>
        <w:rPr>
          <w:rFonts w:ascii="宋体" w:hAnsi="宋体" w:eastAsia="宋体" w:cs="宋体"/>
          <w:b/>
          <w:bCs/>
          <w:spacing w:val="-7"/>
          <w:sz w:val="20"/>
          <w:szCs w:val="20"/>
        </w:rPr>
        <w:t>废标</w:t>
      </w:r>
    </w:p>
    <w:p w14:paraId="400D5CA5">
      <w:pPr>
        <w:spacing w:before="156" w:line="219" w:lineRule="auto"/>
        <w:ind w:left="485"/>
        <w:rPr>
          <w:rFonts w:ascii="宋体" w:hAnsi="宋体" w:eastAsia="宋体" w:cs="宋体"/>
          <w:sz w:val="20"/>
          <w:szCs w:val="20"/>
        </w:rPr>
      </w:pPr>
      <w:r>
        <w:rPr>
          <w:rFonts w:ascii="宋体" w:hAnsi="宋体" w:eastAsia="宋体" w:cs="宋体"/>
          <w:spacing w:val="-1"/>
          <w:sz w:val="20"/>
          <w:szCs w:val="20"/>
        </w:rPr>
        <w:t>30.1 在采购活动中，出现下列情形之一的，应予废标：</w:t>
      </w:r>
    </w:p>
    <w:p w14:paraId="06F5CF71">
      <w:pPr>
        <w:spacing w:before="154" w:line="219" w:lineRule="auto"/>
        <w:ind w:left="485"/>
        <w:rPr>
          <w:rFonts w:ascii="宋体" w:hAnsi="宋体" w:eastAsia="宋体" w:cs="宋体"/>
          <w:sz w:val="20"/>
          <w:szCs w:val="20"/>
        </w:rPr>
      </w:pPr>
      <w:r>
        <w:rPr>
          <w:rFonts w:ascii="宋体" w:hAnsi="宋体" w:eastAsia="宋体" w:cs="宋体"/>
          <w:sz w:val="20"/>
          <w:szCs w:val="20"/>
        </w:rPr>
        <w:t>30.1.1 因情况变化，不再符合规定</w:t>
      </w:r>
      <w:r>
        <w:rPr>
          <w:rFonts w:ascii="宋体" w:hAnsi="宋体" w:eastAsia="宋体" w:cs="宋体"/>
          <w:spacing w:val="-1"/>
          <w:sz w:val="20"/>
          <w:szCs w:val="20"/>
        </w:rPr>
        <w:t>的竞争性磋商采购方式适用情形的；</w:t>
      </w:r>
    </w:p>
    <w:p w14:paraId="54497F14">
      <w:pPr>
        <w:spacing w:before="154" w:line="219" w:lineRule="auto"/>
        <w:ind w:left="485"/>
        <w:rPr>
          <w:rFonts w:ascii="宋体" w:hAnsi="宋体" w:eastAsia="宋体" w:cs="宋体"/>
          <w:spacing w:val="-2"/>
          <w:sz w:val="20"/>
          <w:szCs w:val="20"/>
        </w:rPr>
      </w:pPr>
      <w:r>
        <w:rPr>
          <w:rFonts w:ascii="宋体" w:hAnsi="宋体" w:eastAsia="宋体" w:cs="宋体"/>
          <w:spacing w:val="-2"/>
          <w:sz w:val="20"/>
          <w:szCs w:val="20"/>
        </w:rPr>
        <w:t>30.1.2</w:t>
      </w:r>
      <w:r>
        <w:rPr>
          <w:rFonts w:ascii="宋体" w:hAnsi="宋体" w:eastAsia="宋体" w:cs="宋体"/>
          <w:spacing w:val="32"/>
          <w:sz w:val="20"/>
          <w:szCs w:val="20"/>
        </w:rPr>
        <w:t xml:space="preserve"> </w:t>
      </w:r>
      <w:r>
        <w:rPr>
          <w:rFonts w:ascii="宋体" w:hAnsi="宋体" w:eastAsia="宋体" w:cs="宋体"/>
          <w:spacing w:val="-2"/>
          <w:sz w:val="20"/>
          <w:szCs w:val="20"/>
        </w:rPr>
        <w:t>出现影响采购公正的违法、违规行为的；</w:t>
      </w:r>
    </w:p>
    <w:p w14:paraId="185043C1">
      <w:pPr>
        <w:spacing w:before="154" w:line="219" w:lineRule="auto"/>
        <w:ind w:left="485"/>
        <w:rPr>
          <w:rFonts w:ascii="宋体" w:hAnsi="宋体" w:eastAsia="宋体" w:cs="宋体"/>
          <w:spacing w:val="2"/>
          <w:sz w:val="20"/>
          <w:szCs w:val="20"/>
        </w:rPr>
      </w:pPr>
      <w:r>
        <w:rPr>
          <w:rFonts w:ascii="宋体" w:hAnsi="宋体" w:eastAsia="宋体" w:cs="宋体"/>
          <w:spacing w:val="2"/>
          <w:sz w:val="20"/>
          <w:szCs w:val="20"/>
        </w:rPr>
        <w:t>30.1.3 在采购过程中符合要求的供应商或者报价未超过采购预算的供应商不足3家的。</w:t>
      </w:r>
    </w:p>
    <w:p w14:paraId="24E9B129">
      <w:pPr>
        <w:spacing w:line="328" w:lineRule="auto"/>
        <w:rPr>
          <w:rFonts w:ascii="Arial"/>
          <w:sz w:val="21"/>
        </w:rPr>
      </w:pPr>
    </w:p>
    <w:p w14:paraId="19D97C19">
      <w:pPr>
        <w:spacing w:before="97" w:line="219" w:lineRule="auto"/>
        <w:ind w:left="3147"/>
        <w:outlineLvl w:val="0"/>
        <w:rPr>
          <w:rFonts w:ascii="宋体" w:hAnsi="宋体" w:eastAsia="宋体" w:cs="宋体"/>
          <w:sz w:val="30"/>
          <w:szCs w:val="30"/>
        </w:rPr>
      </w:pPr>
      <w:bookmarkStart w:id="33" w:name="bookmark8"/>
      <w:bookmarkEnd w:id="33"/>
      <w:bookmarkStart w:id="34" w:name="_Toc17109"/>
      <w:r>
        <w:rPr>
          <w:rFonts w:ascii="宋体" w:hAnsi="宋体" w:eastAsia="宋体" w:cs="宋体"/>
          <w:b/>
          <w:bCs/>
          <w:spacing w:val="-3"/>
          <w:sz w:val="30"/>
          <w:szCs w:val="30"/>
        </w:rPr>
        <w:t>第六章</w:t>
      </w:r>
      <w:r>
        <w:rPr>
          <w:rFonts w:ascii="宋体" w:hAnsi="宋体" w:eastAsia="宋体" w:cs="宋体"/>
          <w:spacing w:val="-3"/>
          <w:sz w:val="30"/>
          <w:szCs w:val="30"/>
        </w:rPr>
        <w:t xml:space="preserve">   </w:t>
      </w:r>
      <w:r>
        <w:rPr>
          <w:rFonts w:ascii="宋体" w:hAnsi="宋体" w:eastAsia="宋体" w:cs="宋体"/>
          <w:b/>
          <w:bCs/>
          <w:spacing w:val="-3"/>
          <w:sz w:val="30"/>
          <w:szCs w:val="30"/>
        </w:rPr>
        <w:t>授予合同</w:t>
      </w:r>
      <w:bookmarkEnd w:id="34"/>
    </w:p>
    <w:p w14:paraId="24587A28">
      <w:pPr>
        <w:spacing w:line="319" w:lineRule="auto"/>
        <w:rPr>
          <w:rFonts w:ascii="Arial"/>
          <w:sz w:val="21"/>
        </w:rPr>
      </w:pPr>
    </w:p>
    <w:p w14:paraId="52B21914">
      <w:pPr>
        <w:spacing w:before="79" w:line="220" w:lineRule="auto"/>
        <w:ind w:left="485"/>
        <w:rPr>
          <w:rFonts w:ascii="宋体" w:hAnsi="宋体" w:eastAsia="宋体" w:cs="宋体"/>
          <w:sz w:val="20"/>
          <w:szCs w:val="20"/>
        </w:rPr>
      </w:pPr>
      <w:r>
        <w:rPr>
          <w:rFonts w:ascii="宋体" w:hAnsi="宋体" w:eastAsia="宋体" w:cs="宋体"/>
          <w:b/>
          <w:bCs/>
          <w:spacing w:val="-4"/>
          <w:sz w:val="20"/>
          <w:szCs w:val="20"/>
        </w:rPr>
        <w:t>31.合同授予标准</w:t>
      </w:r>
    </w:p>
    <w:p w14:paraId="5890768C">
      <w:pPr>
        <w:spacing w:before="133" w:line="219" w:lineRule="auto"/>
        <w:ind w:left="478"/>
        <w:rPr>
          <w:rFonts w:ascii="宋体" w:hAnsi="宋体" w:eastAsia="宋体" w:cs="宋体"/>
          <w:sz w:val="20"/>
          <w:szCs w:val="20"/>
        </w:rPr>
      </w:pPr>
      <w:r>
        <w:rPr>
          <w:rFonts w:ascii="宋体" w:hAnsi="宋体" w:eastAsia="宋体" w:cs="宋体"/>
          <w:spacing w:val="-4"/>
          <w:sz w:val="20"/>
          <w:szCs w:val="20"/>
        </w:rPr>
        <w:t>31.1</w:t>
      </w:r>
      <w:r>
        <w:rPr>
          <w:rFonts w:ascii="宋体" w:hAnsi="宋体" w:eastAsia="宋体" w:cs="宋体"/>
          <w:spacing w:val="-55"/>
          <w:sz w:val="20"/>
          <w:szCs w:val="20"/>
        </w:rPr>
        <w:t xml:space="preserve"> </w:t>
      </w:r>
      <w:r>
        <w:rPr>
          <w:rFonts w:ascii="宋体" w:hAnsi="宋体" w:eastAsia="宋体" w:cs="宋体"/>
          <w:spacing w:val="-4"/>
          <w:sz w:val="20"/>
          <w:szCs w:val="20"/>
        </w:rPr>
        <w:t>本项目采购合同授予经采购人确定的中标（</w:t>
      </w:r>
      <w:r>
        <w:rPr>
          <w:rFonts w:ascii="宋体" w:hAnsi="宋体" w:eastAsia="宋体" w:cs="宋体"/>
          <w:spacing w:val="-5"/>
          <w:sz w:val="20"/>
          <w:szCs w:val="20"/>
        </w:rPr>
        <w:t>成交）供应商。</w:t>
      </w:r>
    </w:p>
    <w:p w14:paraId="60676E2D">
      <w:pPr>
        <w:spacing w:before="136" w:line="218" w:lineRule="auto"/>
        <w:ind w:left="478"/>
        <w:rPr>
          <w:rFonts w:ascii="宋体" w:hAnsi="宋体" w:eastAsia="宋体" w:cs="宋体"/>
          <w:sz w:val="20"/>
          <w:szCs w:val="20"/>
        </w:rPr>
      </w:pPr>
      <w:r>
        <w:rPr>
          <w:rFonts w:ascii="宋体" w:hAnsi="宋体" w:eastAsia="宋体" w:cs="宋体"/>
          <w:spacing w:val="-5"/>
          <w:sz w:val="20"/>
          <w:szCs w:val="20"/>
        </w:rPr>
        <w:t>31.2</w:t>
      </w:r>
      <w:r>
        <w:rPr>
          <w:rFonts w:ascii="宋体" w:hAnsi="宋体" w:eastAsia="宋体" w:cs="宋体"/>
          <w:spacing w:val="-40"/>
          <w:sz w:val="20"/>
          <w:szCs w:val="20"/>
        </w:rPr>
        <w:t xml:space="preserve"> </w:t>
      </w:r>
      <w:r>
        <w:rPr>
          <w:rFonts w:ascii="宋体" w:hAnsi="宋体" w:eastAsia="宋体" w:cs="宋体"/>
          <w:spacing w:val="-5"/>
          <w:sz w:val="20"/>
          <w:szCs w:val="20"/>
        </w:rPr>
        <w:t>最低投标价不一定是被授予合同的保证。</w:t>
      </w:r>
    </w:p>
    <w:p w14:paraId="06C10418">
      <w:pPr>
        <w:spacing w:before="136" w:line="271" w:lineRule="auto"/>
        <w:ind w:left="1" w:right="4" w:firstLine="476"/>
        <w:rPr>
          <w:rFonts w:ascii="宋体" w:hAnsi="宋体" w:eastAsia="宋体" w:cs="宋体"/>
          <w:sz w:val="20"/>
          <w:szCs w:val="20"/>
        </w:rPr>
      </w:pPr>
      <w:r>
        <w:rPr>
          <w:rFonts w:ascii="宋体" w:hAnsi="宋体" w:eastAsia="宋体" w:cs="宋体"/>
          <w:spacing w:val="-3"/>
          <w:sz w:val="20"/>
          <w:szCs w:val="20"/>
        </w:rPr>
        <w:t>31.3</w:t>
      </w:r>
      <w:r>
        <w:rPr>
          <w:rFonts w:ascii="宋体" w:hAnsi="宋体" w:eastAsia="宋体" w:cs="宋体"/>
          <w:spacing w:val="-46"/>
          <w:sz w:val="20"/>
          <w:szCs w:val="20"/>
        </w:rPr>
        <w:t xml:space="preserve"> </w:t>
      </w:r>
      <w:r>
        <w:rPr>
          <w:rFonts w:ascii="宋体" w:hAnsi="宋体" w:eastAsia="宋体" w:cs="宋体"/>
          <w:spacing w:val="-3"/>
          <w:sz w:val="20"/>
          <w:szCs w:val="20"/>
        </w:rPr>
        <w:t>如果确定该投标供应商不能无条件圆满履行合同，采购人将对下一个可能中</w:t>
      </w:r>
      <w:r>
        <w:rPr>
          <w:rFonts w:ascii="宋体" w:hAnsi="宋体" w:eastAsia="宋体" w:cs="宋体"/>
          <w:spacing w:val="-4"/>
          <w:sz w:val="20"/>
          <w:szCs w:val="20"/>
        </w:rPr>
        <w:t>标的投标供应商资格做出类似的审查。</w:t>
      </w:r>
    </w:p>
    <w:p w14:paraId="0FADB6FC">
      <w:pPr>
        <w:spacing w:before="136" w:line="220" w:lineRule="auto"/>
        <w:ind w:left="478"/>
        <w:rPr>
          <w:rFonts w:ascii="宋体" w:hAnsi="宋体" w:eastAsia="宋体" w:cs="宋体"/>
          <w:sz w:val="20"/>
          <w:szCs w:val="20"/>
        </w:rPr>
      </w:pPr>
      <w:r>
        <w:rPr>
          <w:rFonts w:ascii="宋体" w:hAnsi="宋体" w:eastAsia="宋体" w:cs="宋体"/>
          <w:b/>
          <w:bCs/>
          <w:spacing w:val="-7"/>
          <w:sz w:val="20"/>
          <w:szCs w:val="20"/>
        </w:rPr>
        <w:t>32.履约担保</w:t>
      </w:r>
    </w:p>
    <w:p w14:paraId="61C2F3BB">
      <w:pPr>
        <w:spacing w:before="134" w:line="219" w:lineRule="auto"/>
        <w:ind w:left="478"/>
        <w:rPr>
          <w:rFonts w:ascii="宋体" w:hAnsi="宋体" w:eastAsia="宋体" w:cs="宋体"/>
          <w:sz w:val="20"/>
          <w:szCs w:val="20"/>
        </w:rPr>
      </w:pPr>
      <w:r>
        <w:rPr>
          <w:rFonts w:ascii="宋体" w:hAnsi="宋体" w:eastAsia="宋体" w:cs="宋体"/>
          <w:spacing w:val="-5"/>
          <w:sz w:val="20"/>
          <w:szCs w:val="20"/>
        </w:rPr>
        <w:t>32.1</w:t>
      </w:r>
      <w:r>
        <w:rPr>
          <w:rFonts w:ascii="宋体" w:hAnsi="宋体" w:eastAsia="宋体" w:cs="宋体"/>
          <w:spacing w:val="-38"/>
          <w:sz w:val="20"/>
          <w:szCs w:val="20"/>
        </w:rPr>
        <w:t xml:space="preserve"> </w:t>
      </w:r>
      <w:r>
        <w:rPr>
          <w:rFonts w:ascii="宋体" w:hAnsi="宋体" w:eastAsia="宋体" w:cs="宋体"/>
          <w:spacing w:val="-5"/>
          <w:sz w:val="20"/>
          <w:szCs w:val="20"/>
        </w:rPr>
        <w:t>履约保证金：详见投标供应商须知前附表。</w:t>
      </w:r>
    </w:p>
    <w:p w14:paraId="54A90320">
      <w:pPr>
        <w:spacing w:before="136" w:line="219" w:lineRule="auto"/>
        <w:ind w:left="478"/>
        <w:rPr>
          <w:rFonts w:ascii="宋体" w:hAnsi="宋体" w:eastAsia="宋体" w:cs="宋体"/>
          <w:sz w:val="20"/>
          <w:szCs w:val="20"/>
        </w:rPr>
      </w:pPr>
      <w:r>
        <w:rPr>
          <w:rFonts w:ascii="宋体" w:hAnsi="宋体" w:eastAsia="宋体" w:cs="宋体"/>
          <w:spacing w:val="-5"/>
          <w:sz w:val="20"/>
          <w:szCs w:val="20"/>
        </w:rPr>
        <w:t>32.2</w:t>
      </w:r>
      <w:r>
        <w:rPr>
          <w:rFonts w:ascii="宋体" w:hAnsi="宋体" w:eastAsia="宋体" w:cs="宋体"/>
          <w:spacing w:val="-40"/>
          <w:sz w:val="20"/>
          <w:szCs w:val="20"/>
        </w:rPr>
        <w:t xml:space="preserve"> </w:t>
      </w:r>
      <w:r>
        <w:rPr>
          <w:rFonts w:ascii="宋体" w:hAnsi="宋体" w:eastAsia="宋体" w:cs="宋体"/>
          <w:spacing w:val="-5"/>
          <w:sz w:val="20"/>
          <w:szCs w:val="20"/>
        </w:rPr>
        <w:t>履约保证金在合同执行完毕后无息退还。</w:t>
      </w:r>
    </w:p>
    <w:p w14:paraId="19B83972">
      <w:pPr>
        <w:spacing w:before="136" w:line="271" w:lineRule="auto"/>
        <w:ind w:left="1" w:right="4" w:firstLine="476"/>
        <w:rPr>
          <w:rFonts w:ascii="宋体" w:hAnsi="宋体" w:eastAsia="宋体" w:cs="宋体"/>
          <w:spacing w:val="-3"/>
          <w:sz w:val="20"/>
          <w:szCs w:val="20"/>
        </w:rPr>
      </w:pPr>
      <w:r>
        <w:rPr>
          <w:rFonts w:ascii="宋体" w:hAnsi="宋体" w:eastAsia="宋体" w:cs="宋体"/>
          <w:spacing w:val="-3"/>
          <w:sz w:val="20"/>
          <w:szCs w:val="20"/>
        </w:rPr>
        <w:t>32.3 如中标候选人不能提供则取消其中标资格。投标供应商须承诺如成为中标候选人能够及时提供该笔资金。</w:t>
      </w:r>
    </w:p>
    <w:p w14:paraId="54E66667">
      <w:pPr>
        <w:spacing w:before="135" w:line="219" w:lineRule="auto"/>
        <w:ind w:left="485"/>
        <w:rPr>
          <w:rFonts w:ascii="宋体" w:hAnsi="宋体" w:eastAsia="宋体" w:cs="宋体"/>
          <w:sz w:val="20"/>
          <w:szCs w:val="20"/>
        </w:rPr>
      </w:pPr>
      <w:r>
        <w:rPr>
          <w:rFonts w:ascii="宋体" w:hAnsi="宋体" w:eastAsia="宋体" w:cs="宋体"/>
          <w:b/>
          <w:bCs/>
          <w:spacing w:val="-4"/>
          <w:sz w:val="20"/>
          <w:szCs w:val="20"/>
        </w:rPr>
        <w:t>33．政府采购合同</w:t>
      </w:r>
    </w:p>
    <w:p w14:paraId="6D0CD317">
      <w:pPr>
        <w:spacing w:before="137" w:line="288" w:lineRule="auto"/>
        <w:ind w:left="1" w:right="57" w:firstLine="476"/>
        <w:rPr>
          <w:rFonts w:ascii="宋体" w:hAnsi="宋体" w:eastAsia="宋体" w:cs="宋体"/>
          <w:sz w:val="20"/>
          <w:szCs w:val="20"/>
        </w:rPr>
      </w:pPr>
      <w:r>
        <w:rPr>
          <w:rFonts w:ascii="宋体" w:hAnsi="宋体" w:eastAsia="宋体" w:cs="宋体"/>
          <w:spacing w:val="-5"/>
          <w:sz w:val="20"/>
          <w:szCs w:val="20"/>
        </w:rPr>
        <w:t>33.1</w:t>
      </w:r>
      <w:r>
        <w:rPr>
          <w:rFonts w:ascii="宋体" w:hAnsi="宋体" w:eastAsia="宋体" w:cs="宋体"/>
          <w:spacing w:val="-28"/>
          <w:sz w:val="20"/>
          <w:szCs w:val="20"/>
        </w:rPr>
        <w:t xml:space="preserve"> </w:t>
      </w:r>
      <w:r>
        <w:rPr>
          <w:rFonts w:ascii="宋体" w:hAnsi="宋体" w:eastAsia="宋体" w:cs="宋体"/>
          <w:spacing w:val="-5"/>
          <w:sz w:val="20"/>
          <w:szCs w:val="20"/>
        </w:rPr>
        <w:t>中标候选人在收到招标方的《中标通知书》后，须及时按照采购文件和其所</w:t>
      </w:r>
      <w:r>
        <w:rPr>
          <w:rFonts w:ascii="宋体" w:hAnsi="宋体" w:eastAsia="宋体" w:cs="宋体"/>
          <w:spacing w:val="-4"/>
          <w:sz w:val="20"/>
          <w:szCs w:val="20"/>
        </w:rPr>
        <w:t>提供的响应文件中的约定与采购单位签订书面合同，所签订的合同</w:t>
      </w:r>
      <w:r>
        <w:rPr>
          <w:rFonts w:ascii="宋体" w:hAnsi="宋体" w:eastAsia="宋体" w:cs="宋体"/>
          <w:spacing w:val="-5"/>
          <w:sz w:val="20"/>
          <w:szCs w:val="20"/>
        </w:rPr>
        <w:t>不得对采购文件和中标方的响应文件作实质性修改。</w:t>
      </w:r>
    </w:p>
    <w:p w14:paraId="7F61411D">
      <w:pPr>
        <w:spacing w:before="134" w:line="271" w:lineRule="auto"/>
        <w:ind w:left="20" w:right="57" w:firstLine="457"/>
        <w:rPr>
          <w:rFonts w:ascii="宋体" w:hAnsi="宋体" w:eastAsia="宋体" w:cs="宋体"/>
          <w:sz w:val="20"/>
          <w:szCs w:val="20"/>
        </w:rPr>
      </w:pPr>
      <w:r>
        <w:rPr>
          <w:rFonts w:ascii="宋体" w:hAnsi="宋体" w:eastAsia="宋体" w:cs="宋体"/>
          <w:spacing w:val="-4"/>
          <w:sz w:val="20"/>
          <w:szCs w:val="20"/>
        </w:rPr>
        <w:t>33.2</w:t>
      </w:r>
      <w:r>
        <w:rPr>
          <w:rFonts w:ascii="宋体" w:hAnsi="宋体" w:eastAsia="宋体" w:cs="宋体"/>
          <w:spacing w:val="-57"/>
          <w:sz w:val="20"/>
          <w:szCs w:val="20"/>
        </w:rPr>
        <w:t xml:space="preserve"> </w:t>
      </w:r>
      <w:r>
        <w:rPr>
          <w:rFonts w:ascii="宋体" w:hAnsi="宋体" w:eastAsia="宋体" w:cs="宋体"/>
          <w:spacing w:val="-4"/>
          <w:sz w:val="20"/>
          <w:szCs w:val="20"/>
        </w:rPr>
        <w:t>采购文件（磋商文件）、中标方的响应文件及其澄清文件</w:t>
      </w:r>
      <w:r>
        <w:rPr>
          <w:rFonts w:ascii="宋体" w:hAnsi="宋体" w:eastAsia="宋体" w:cs="宋体"/>
          <w:spacing w:val="-5"/>
          <w:sz w:val="20"/>
          <w:szCs w:val="20"/>
        </w:rPr>
        <w:t>等，均为签订合同</w:t>
      </w:r>
      <w:r>
        <w:rPr>
          <w:rFonts w:ascii="宋体" w:hAnsi="宋体" w:eastAsia="宋体" w:cs="宋体"/>
          <w:spacing w:val="-10"/>
          <w:sz w:val="20"/>
          <w:szCs w:val="20"/>
        </w:rPr>
        <w:t>的依据。</w:t>
      </w:r>
    </w:p>
    <w:p w14:paraId="126FAC4A">
      <w:pPr>
        <w:spacing w:before="136" w:line="288" w:lineRule="auto"/>
        <w:ind w:left="1" w:right="57" w:firstLine="476"/>
        <w:rPr>
          <w:rFonts w:ascii="宋体" w:hAnsi="宋体" w:eastAsia="宋体" w:cs="宋体"/>
          <w:sz w:val="20"/>
          <w:szCs w:val="20"/>
        </w:rPr>
      </w:pPr>
      <w:r>
        <w:rPr>
          <w:rFonts w:ascii="宋体" w:hAnsi="宋体" w:eastAsia="宋体" w:cs="宋体"/>
          <w:spacing w:val="-4"/>
          <w:sz w:val="20"/>
          <w:szCs w:val="20"/>
        </w:rPr>
        <w:t>33.3</w:t>
      </w:r>
      <w:r>
        <w:rPr>
          <w:rFonts w:ascii="宋体" w:hAnsi="宋体" w:eastAsia="宋体" w:cs="宋体"/>
          <w:spacing w:val="-57"/>
          <w:sz w:val="20"/>
          <w:szCs w:val="20"/>
        </w:rPr>
        <w:t xml:space="preserve"> </w:t>
      </w:r>
      <w:r>
        <w:rPr>
          <w:rFonts w:ascii="宋体" w:hAnsi="宋体" w:eastAsia="宋体" w:cs="宋体"/>
          <w:spacing w:val="-4"/>
          <w:sz w:val="20"/>
          <w:szCs w:val="20"/>
        </w:rPr>
        <w:t>政府采购合同履行中，采购人需追加与合同标的相同的货</w:t>
      </w:r>
      <w:r>
        <w:rPr>
          <w:rFonts w:ascii="宋体" w:hAnsi="宋体" w:eastAsia="宋体" w:cs="宋体"/>
          <w:spacing w:val="-5"/>
          <w:sz w:val="20"/>
          <w:szCs w:val="20"/>
        </w:rPr>
        <w:t>物、工程或者服务</w:t>
      </w:r>
      <w:r>
        <w:rPr>
          <w:rFonts w:ascii="宋体" w:hAnsi="宋体" w:eastAsia="宋体" w:cs="宋体"/>
          <w:spacing w:val="-4"/>
          <w:sz w:val="20"/>
          <w:szCs w:val="20"/>
        </w:rPr>
        <w:t>的，在不改变合同其他条款的前提下，可以与供应商协商签订补充</w:t>
      </w:r>
      <w:r>
        <w:rPr>
          <w:rFonts w:ascii="宋体" w:hAnsi="宋体" w:eastAsia="宋体" w:cs="宋体"/>
          <w:spacing w:val="-5"/>
          <w:sz w:val="20"/>
          <w:szCs w:val="20"/>
        </w:rPr>
        <w:t>合同，但所有补充</w:t>
      </w:r>
      <w:r>
        <w:rPr>
          <w:rFonts w:ascii="宋体" w:hAnsi="宋体" w:eastAsia="宋体" w:cs="宋体"/>
          <w:spacing w:val="-4"/>
          <w:sz w:val="20"/>
          <w:szCs w:val="20"/>
        </w:rPr>
        <w:t>合同的采购金额不得超过原合同采购金额的</w:t>
      </w:r>
      <w:r>
        <w:rPr>
          <w:rFonts w:ascii="宋体" w:hAnsi="宋体" w:eastAsia="宋体" w:cs="宋体"/>
          <w:spacing w:val="-5"/>
          <w:sz w:val="20"/>
          <w:szCs w:val="20"/>
        </w:rPr>
        <w:t>百分之十。</w:t>
      </w:r>
    </w:p>
    <w:p w14:paraId="35D972FC">
      <w:pPr>
        <w:spacing w:before="136" w:line="297" w:lineRule="auto"/>
        <w:ind w:firstLine="477"/>
        <w:rPr>
          <w:rFonts w:ascii="宋体" w:hAnsi="宋体" w:eastAsia="宋体" w:cs="宋体"/>
          <w:sz w:val="20"/>
          <w:szCs w:val="20"/>
        </w:rPr>
      </w:pPr>
      <w:r>
        <w:rPr>
          <w:rFonts w:ascii="宋体" w:hAnsi="宋体" w:eastAsia="宋体" w:cs="宋体"/>
          <w:spacing w:val="-7"/>
          <w:sz w:val="20"/>
          <w:szCs w:val="20"/>
        </w:rPr>
        <w:t>33.4 如果中标人不能按本须知第</w:t>
      </w:r>
      <w:r>
        <w:rPr>
          <w:rFonts w:ascii="宋体" w:hAnsi="宋体" w:eastAsia="宋体" w:cs="宋体"/>
          <w:spacing w:val="-52"/>
          <w:sz w:val="20"/>
          <w:szCs w:val="20"/>
        </w:rPr>
        <w:t xml:space="preserve"> </w:t>
      </w:r>
      <w:r>
        <w:rPr>
          <w:rFonts w:ascii="宋体" w:hAnsi="宋体" w:eastAsia="宋体" w:cs="宋体"/>
          <w:spacing w:val="-7"/>
          <w:sz w:val="20"/>
          <w:szCs w:val="20"/>
        </w:rPr>
        <w:t>33.1</w:t>
      </w:r>
      <w:r>
        <w:rPr>
          <w:rFonts w:ascii="宋体" w:hAnsi="宋体" w:eastAsia="宋体" w:cs="宋体"/>
          <w:spacing w:val="-55"/>
          <w:sz w:val="20"/>
          <w:szCs w:val="20"/>
        </w:rPr>
        <w:t xml:space="preserve"> </w:t>
      </w:r>
      <w:r>
        <w:rPr>
          <w:rFonts w:ascii="宋体" w:hAnsi="宋体" w:eastAsia="宋体" w:cs="宋体"/>
          <w:spacing w:val="-7"/>
          <w:sz w:val="20"/>
          <w:szCs w:val="20"/>
        </w:rPr>
        <w:t>款的规定执行，采购人将</w:t>
      </w:r>
      <w:r>
        <w:rPr>
          <w:rFonts w:ascii="宋体" w:hAnsi="宋体" w:eastAsia="宋体" w:cs="宋体"/>
          <w:spacing w:val="-8"/>
          <w:sz w:val="20"/>
          <w:szCs w:val="20"/>
        </w:rPr>
        <w:t>有充分的理由废除</w:t>
      </w:r>
      <w:r>
        <w:rPr>
          <w:rFonts w:ascii="宋体" w:hAnsi="宋体" w:eastAsia="宋体" w:cs="宋体"/>
          <w:spacing w:val="-4"/>
          <w:sz w:val="20"/>
          <w:szCs w:val="20"/>
        </w:rPr>
        <w:t>其中标资格，并没收其磋商保证金，给采购人造成的损失超过磋商保</w:t>
      </w:r>
      <w:r>
        <w:rPr>
          <w:rFonts w:ascii="宋体" w:hAnsi="宋体" w:eastAsia="宋体" w:cs="宋体"/>
          <w:spacing w:val="-5"/>
          <w:sz w:val="20"/>
          <w:szCs w:val="20"/>
        </w:rPr>
        <w:t>证金数额的，还</w:t>
      </w:r>
      <w:r>
        <w:rPr>
          <w:rFonts w:ascii="宋体" w:hAnsi="宋体" w:eastAsia="宋体" w:cs="宋体"/>
          <w:spacing w:val="-3"/>
          <w:sz w:val="20"/>
          <w:szCs w:val="20"/>
        </w:rPr>
        <w:t>应当对超过部分予以赔偿，同时依法承担相应法律责任。同时，采购人有权将合同授</w:t>
      </w:r>
      <w:r>
        <w:rPr>
          <w:rFonts w:ascii="宋体" w:hAnsi="宋体" w:eastAsia="宋体" w:cs="宋体"/>
          <w:spacing w:val="-4"/>
          <w:sz w:val="20"/>
          <w:szCs w:val="20"/>
        </w:rPr>
        <w:t>予下一个中标或者成交供应商，也可以重新开展政府采购活</w:t>
      </w:r>
      <w:r>
        <w:rPr>
          <w:rFonts w:ascii="宋体" w:hAnsi="宋体" w:eastAsia="宋体" w:cs="宋体"/>
          <w:spacing w:val="-5"/>
          <w:sz w:val="20"/>
          <w:szCs w:val="20"/>
        </w:rPr>
        <w:t>动。</w:t>
      </w:r>
    </w:p>
    <w:p w14:paraId="11D4AC1D">
      <w:pPr>
        <w:spacing w:before="136" w:line="297" w:lineRule="auto"/>
        <w:ind w:left="1" w:firstLine="476"/>
        <w:rPr>
          <w:rFonts w:ascii="宋体" w:hAnsi="宋体" w:eastAsia="宋体" w:cs="宋体"/>
          <w:sz w:val="20"/>
          <w:szCs w:val="20"/>
        </w:rPr>
      </w:pPr>
      <w:r>
        <w:rPr>
          <w:rFonts w:ascii="宋体" w:hAnsi="宋体" w:eastAsia="宋体" w:cs="宋体"/>
          <w:spacing w:val="-4"/>
          <w:sz w:val="20"/>
          <w:szCs w:val="20"/>
        </w:rPr>
        <w:t>33.5 不允许中标人将中标项目分包或转交他人承担。特殊情况下，中标人</w:t>
      </w:r>
      <w:r>
        <w:rPr>
          <w:rFonts w:ascii="宋体" w:hAnsi="宋体" w:eastAsia="宋体" w:cs="宋体"/>
          <w:spacing w:val="-5"/>
          <w:sz w:val="20"/>
          <w:szCs w:val="20"/>
        </w:rPr>
        <w:t>必须与</w:t>
      </w:r>
      <w:r>
        <w:rPr>
          <w:rFonts w:ascii="宋体" w:hAnsi="宋体" w:eastAsia="宋体" w:cs="宋体"/>
          <w:spacing w:val="-4"/>
          <w:sz w:val="20"/>
          <w:szCs w:val="20"/>
        </w:rPr>
        <w:t>招标方协商后共同决定将合同标的中的部分由第三方承担供货和服</w:t>
      </w:r>
      <w:r>
        <w:rPr>
          <w:rFonts w:ascii="宋体" w:hAnsi="宋体" w:eastAsia="宋体" w:cs="宋体"/>
          <w:spacing w:val="-5"/>
          <w:sz w:val="20"/>
          <w:szCs w:val="20"/>
        </w:rPr>
        <w:t>务责任，但中标方</w:t>
      </w:r>
      <w:r>
        <w:rPr>
          <w:rFonts w:ascii="宋体" w:hAnsi="宋体" w:eastAsia="宋体" w:cs="宋体"/>
          <w:spacing w:val="-4"/>
          <w:sz w:val="20"/>
          <w:szCs w:val="20"/>
        </w:rPr>
        <w:t>必须对合同标的的全部内容向招标方负责，并保证第三方提供的供</w:t>
      </w:r>
      <w:r>
        <w:rPr>
          <w:rFonts w:ascii="宋体" w:hAnsi="宋体" w:eastAsia="宋体" w:cs="宋体"/>
          <w:spacing w:val="-5"/>
          <w:sz w:val="20"/>
          <w:szCs w:val="20"/>
        </w:rPr>
        <w:t>货和服务符合采购文件的约定和响应文件的承诺及相关约定。</w:t>
      </w:r>
    </w:p>
    <w:p w14:paraId="64FA82F8">
      <w:pPr>
        <w:spacing w:before="137" w:line="314" w:lineRule="auto"/>
        <w:ind w:left="3" w:right="117" w:firstLine="471"/>
        <w:jc w:val="both"/>
        <w:rPr>
          <w:rFonts w:ascii="宋体" w:hAnsi="宋体" w:eastAsia="宋体" w:cs="宋体"/>
          <w:sz w:val="20"/>
          <w:szCs w:val="20"/>
        </w:rPr>
      </w:pPr>
      <w:r>
        <w:rPr>
          <w:rFonts w:ascii="宋体" w:hAnsi="宋体" w:eastAsia="宋体" w:cs="宋体"/>
          <w:spacing w:val="-4"/>
          <w:sz w:val="20"/>
          <w:szCs w:val="20"/>
        </w:rPr>
        <w:t>成交供应商如为依据《政府采购促进中小企业发展管理办</w:t>
      </w:r>
      <w:r>
        <w:rPr>
          <w:rFonts w:ascii="宋体" w:hAnsi="宋体" w:eastAsia="宋体" w:cs="宋体"/>
          <w:spacing w:val="-5"/>
          <w:sz w:val="20"/>
          <w:szCs w:val="20"/>
        </w:rPr>
        <w:t>法》规定享受扶持政策</w:t>
      </w:r>
      <w:r>
        <w:rPr>
          <w:rFonts w:ascii="宋体" w:hAnsi="宋体" w:eastAsia="宋体" w:cs="宋体"/>
          <w:spacing w:val="-4"/>
          <w:sz w:val="20"/>
          <w:szCs w:val="20"/>
        </w:rPr>
        <w:t>获得政府采购合同的，小微企业不得将合同分包给大中型企业</w:t>
      </w:r>
      <w:r>
        <w:rPr>
          <w:rFonts w:ascii="宋体" w:hAnsi="宋体" w:eastAsia="宋体" w:cs="宋体"/>
          <w:spacing w:val="-5"/>
          <w:sz w:val="20"/>
          <w:szCs w:val="20"/>
        </w:rPr>
        <w:t>，中型企业不得将合同</w:t>
      </w:r>
      <w:r>
        <w:rPr>
          <w:rFonts w:ascii="宋体" w:hAnsi="宋体" w:eastAsia="宋体" w:cs="宋体"/>
          <w:sz w:val="20"/>
          <w:szCs w:val="20"/>
        </w:rPr>
        <w:t xml:space="preserve"> </w:t>
      </w:r>
      <w:r>
        <w:rPr>
          <w:rFonts w:ascii="宋体" w:hAnsi="宋体" w:eastAsia="宋体" w:cs="宋体"/>
          <w:spacing w:val="-5"/>
          <w:sz w:val="20"/>
          <w:szCs w:val="20"/>
        </w:rPr>
        <w:t>分包给大型企业。</w:t>
      </w:r>
    </w:p>
    <w:p w14:paraId="04C89338">
      <w:pPr>
        <w:spacing w:before="48" w:line="219" w:lineRule="auto"/>
        <w:ind w:left="485"/>
        <w:rPr>
          <w:rFonts w:ascii="宋体" w:hAnsi="宋体" w:eastAsia="宋体" w:cs="宋体"/>
          <w:sz w:val="20"/>
          <w:szCs w:val="20"/>
        </w:rPr>
      </w:pPr>
      <w:r>
        <w:rPr>
          <w:rFonts w:ascii="宋体" w:hAnsi="宋体" w:eastAsia="宋体" w:cs="宋体"/>
          <w:b/>
          <w:bCs/>
          <w:spacing w:val="-5"/>
          <w:sz w:val="20"/>
          <w:szCs w:val="20"/>
        </w:rPr>
        <w:t>34.验收</w:t>
      </w:r>
    </w:p>
    <w:p w14:paraId="4A6D2242">
      <w:pPr>
        <w:spacing w:before="157" w:line="298" w:lineRule="auto"/>
        <w:ind w:right="4" w:firstLine="484"/>
        <w:rPr>
          <w:rFonts w:ascii="宋体" w:hAnsi="宋体" w:eastAsia="宋体" w:cs="宋体"/>
          <w:sz w:val="20"/>
          <w:szCs w:val="20"/>
        </w:rPr>
      </w:pPr>
      <w:r>
        <w:rPr>
          <w:rFonts w:ascii="宋体" w:hAnsi="宋体" w:eastAsia="宋体" w:cs="宋体"/>
          <w:spacing w:val="2"/>
          <w:sz w:val="20"/>
          <w:szCs w:val="20"/>
        </w:rPr>
        <w:t>34.1 采购人应当及时对采购项目进行验收。采购人可以邀请参加本项目的其他</w:t>
      </w:r>
      <w:r>
        <w:rPr>
          <w:rFonts w:ascii="宋体" w:hAnsi="宋体" w:eastAsia="宋体" w:cs="宋体"/>
          <w:spacing w:val="-1"/>
          <w:sz w:val="20"/>
          <w:szCs w:val="20"/>
        </w:rPr>
        <w:t>供应商或者第三方机构参与验收。参与验收的供应商或者第三方机构的意</w:t>
      </w:r>
      <w:r>
        <w:rPr>
          <w:rFonts w:ascii="宋体" w:hAnsi="宋体" w:eastAsia="宋体" w:cs="宋体"/>
          <w:spacing w:val="-2"/>
          <w:sz w:val="20"/>
          <w:szCs w:val="20"/>
        </w:rPr>
        <w:t>见作为验收</w:t>
      </w:r>
      <w:r>
        <w:rPr>
          <w:rFonts w:ascii="宋体" w:hAnsi="宋体" w:eastAsia="宋体" w:cs="宋体"/>
          <w:sz w:val="20"/>
          <w:szCs w:val="20"/>
        </w:rPr>
        <w:t xml:space="preserve"> </w:t>
      </w:r>
      <w:r>
        <w:rPr>
          <w:rFonts w:ascii="宋体" w:hAnsi="宋体" w:eastAsia="宋体" w:cs="宋体"/>
          <w:spacing w:val="-1"/>
          <w:sz w:val="20"/>
          <w:szCs w:val="20"/>
        </w:rPr>
        <w:t>书的参考资料一并存档。</w:t>
      </w:r>
    </w:p>
    <w:p w14:paraId="5B28070F">
      <w:pPr>
        <w:spacing w:before="156" w:line="279" w:lineRule="auto"/>
        <w:ind w:right="4" w:firstLine="485"/>
        <w:rPr>
          <w:rFonts w:ascii="宋体" w:hAnsi="宋体" w:eastAsia="宋体" w:cs="宋体"/>
          <w:sz w:val="20"/>
          <w:szCs w:val="20"/>
        </w:rPr>
      </w:pPr>
      <w:r>
        <w:rPr>
          <w:rFonts w:ascii="宋体" w:hAnsi="宋体" w:eastAsia="宋体" w:cs="宋体"/>
          <w:spacing w:val="2"/>
          <w:sz w:val="20"/>
          <w:szCs w:val="20"/>
        </w:rPr>
        <w:t>34.2 在验收时，供应商应向采购人提供工程的相关资料，按采购人提出的方式</w:t>
      </w:r>
      <w:r>
        <w:rPr>
          <w:rFonts w:ascii="宋体" w:hAnsi="宋体" w:eastAsia="宋体" w:cs="宋体"/>
          <w:spacing w:val="-3"/>
          <w:sz w:val="20"/>
          <w:szCs w:val="20"/>
        </w:rPr>
        <w:t>验收。</w:t>
      </w:r>
    </w:p>
    <w:p w14:paraId="7B9287B7">
      <w:pPr>
        <w:spacing w:before="155" w:line="279" w:lineRule="auto"/>
        <w:ind w:left="1" w:right="4" w:firstLine="483"/>
        <w:rPr>
          <w:rFonts w:ascii="宋体" w:hAnsi="宋体" w:eastAsia="宋体" w:cs="宋体"/>
          <w:sz w:val="20"/>
          <w:szCs w:val="20"/>
        </w:rPr>
      </w:pPr>
      <w:r>
        <w:rPr>
          <w:rFonts w:ascii="宋体" w:hAnsi="宋体" w:eastAsia="宋体" w:cs="宋体"/>
          <w:spacing w:val="1"/>
          <w:sz w:val="20"/>
          <w:szCs w:val="20"/>
        </w:rPr>
        <w:t>34.3</w:t>
      </w:r>
      <w:r>
        <w:rPr>
          <w:rFonts w:ascii="宋体" w:hAnsi="宋体" w:eastAsia="宋体" w:cs="宋体"/>
          <w:spacing w:val="41"/>
          <w:sz w:val="20"/>
          <w:szCs w:val="20"/>
        </w:rPr>
        <w:t xml:space="preserve"> </w:t>
      </w:r>
      <w:r>
        <w:rPr>
          <w:rFonts w:ascii="宋体" w:hAnsi="宋体" w:eastAsia="宋体" w:cs="宋体"/>
          <w:spacing w:val="1"/>
          <w:sz w:val="20"/>
          <w:szCs w:val="20"/>
        </w:rPr>
        <w:t>由采购人对工程的质量、规格和数量及其他进行检验。如发现质</w:t>
      </w:r>
      <w:r>
        <w:rPr>
          <w:rFonts w:ascii="宋体" w:hAnsi="宋体" w:eastAsia="宋体" w:cs="宋体"/>
          <w:sz w:val="20"/>
          <w:szCs w:val="20"/>
        </w:rPr>
        <w:t>量、规格</w:t>
      </w:r>
      <w:r>
        <w:rPr>
          <w:rFonts w:ascii="宋体" w:hAnsi="宋体" w:eastAsia="宋体" w:cs="宋体"/>
          <w:spacing w:val="-1"/>
          <w:sz w:val="20"/>
          <w:szCs w:val="20"/>
        </w:rPr>
        <w:t>和数量等任何一项与磋商文件要求规定不符，采购人有权拒绝接受。</w:t>
      </w:r>
    </w:p>
    <w:p w14:paraId="6E299563">
      <w:pPr>
        <w:spacing w:before="78" w:line="330" w:lineRule="auto"/>
        <w:ind w:left="3" w:right="80" w:firstLine="482"/>
        <w:jc w:val="both"/>
        <w:rPr>
          <w:rFonts w:ascii="宋体" w:hAnsi="宋体" w:eastAsia="宋体" w:cs="宋体"/>
          <w:sz w:val="20"/>
          <w:szCs w:val="20"/>
        </w:rPr>
      </w:pPr>
      <w:r>
        <w:rPr>
          <w:rFonts w:ascii="宋体" w:hAnsi="宋体" w:eastAsia="宋体" w:cs="宋体"/>
          <w:spacing w:val="2"/>
          <w:sz w:val="20"/>
          <w:szCs w:val="20"/>
        </w:rPr>
        <w:t>34.4 采购人应当加强对成交供应商的履约管理，并按照采购合同约定，及时向</w:t>
      </w:r>
      <w:r>
        <w:rPr>
          <w:rFonts w:ascii="宋体" w:hAnsi="宋体" w:eastAsia="宋体" w:cs="宋体"/>
          <w:spacing w:val="-1"/>
          <w:sz w:val="20"/>
          <w:szCs w:val="20"/>
        </w:rPr>
        <w:t>成交供应商支付采购资金。对于成交供应商违反采购合同约定的行为</w:t>
      </w:r>
      <w:r>
        <w:rPr>
          <w:rFonts w:ascii="宋体" w:hAnsi="宋体" w:eastAsia="宋体" w:cs="宋体"/>
          <w:spacing w:val="-2"/>
          <w:sz w:val="20"/>
          <w:szCs w:val="20"/>
        </w:rPr>
        <w:t>，采购人应当及</w:t>
      </w:r>
      <w:r>
        <w:rPr>
          <w:rFonts w:ascii="宋体" w:hAnsi="宋体" w:eastAsia="宋体" w:cs="宋体"/>
          <w:spacing w:val="-1"/>
          <w:sz w:val="20"/>
          <w:szCs w:val="20"/>
        </w:rPr>
        <w:t>时处理，依法追究其违约责任。</w:t>
      </w:r>
    </w:p>
    <w:p w14:paraId="613576FB">
      <w:pPr>
        <w:spacing w:before="97" w:line="219" w:lineRule="auto"/>
        <w:ind w:left="3373"/>
        <w:outlineLvl w:val="0"/>
        <w:rPr>
          <w:rFonts w:ascii="宋体" w:hAnsi="宋体" w:eastAsia="宋体" w:cs="宋体"/>
          <w:sz w:val="30"/>
          <w:szCs w:val="30"/>
        </w:rPr>
      </w:pPr>
      <w:bookmarkStart w:id="35" w:name="bookmark26"/>
      <w:bookmarkEnd w:id="35"/>
      <w:bookmarkStart w:id="36" w:name="bookmark9"/>
      <w:bookmarkEnd w:id="36"/>
      <w:bookmarkStart w:id="37" w:name="_Toc32220"/>
      <w:r>
        <w:rPr>
          <w:rFonts w:ascii="宋体" w:hAnsi="宋体" w:eastAsia="宋体" w:cs="宋体"/>
          <w:b/>
          <w:bCs/>
          <w:spacing w:val="-8"/>
          <w:sz w:val="30"/>
          <w:szCs w:val="30"/>
        </w:rPr>
        <w:t>第七章</w:t>
      </w:r>
      <w:r>
        <w:rPr>
          <w:rFonts w:ascii="宋体" w:hAnsi="宋体" w:eastAsia="宋体" w:cs="宋体"/>
          <w:spacing w:val="5"/>
          <w:sz w:val="30"/>
          <w:szCs w:val="30"/>
        </w:rPr>
        <w:t xml:space="preserve">   </w:t>
      </w:r>
      <w:r>
        <w:rPr>
          <w:rFonts w:ascii="宋体" w:hAnsi="宋体" w:eastAsia="宋体" w:cs="宋体"/>
          <w:b/>
          <w:bCs/>
          <w:spacing w:val="-8"/>
          <w:sz w:val="30"/>
          <w:szCs w:val="30"/>
        </w:rPr>
        <w:t>其</w:t>
      </w:r>
      <w:r>
        <w:rPr>
          <w:rFonts w:ascii="宋体" w:hAnsi="宋体" w:eastAsia="宋体" w:cs="宋体"/>
          <w:spacing w:val="15"/>
          <w:sz w:val="30"/>
          <w:szCs w:val="30"/>
        </w:rPr>
        <w:t xml:space="preserve"> </w:t>
      </w:r>
      <w:r>
        <w:rPr>
          <w:rFonts w:ascii="宋体" w:hAnsi="宋体" w:eastAsia="宋体" w:cs="宋体"/>
          <w:b/>
          <w:bCs/>
          <w:spacing w:val="-8"/>
          <w:sz w:val="30"/>
          <w:szCs w:val="30"/>
        </w:rPr>
        <w:t>他</w:t>
      </w:r>
      <w:bookmarkEnd w:id="37"/>
    </w:p>
    <w:p w14:paraId="47444423">
      <w:pPr>
        <w:spacing w:line="245" w:lineRule="auto"/>
        <w:rPr>
          <w:rFonts w:ascii="Arial"/>
          <w:sz w:val="21"/>
        </w:rPr>
      </w:pPr>
    </w:p>
    <w:p w14:paraId="54D6FB0E">
      <w:pPr>
        <w:spacing w:line="245" w:lineRule="auto"/>
        <w:rPr>
          <w:rFonts w:ascii="Arial"/>
          <w:sz w:val="21"/>
        </w:rPr>
      </w:pPr>
    </w:p>
    <w:p w14:paraId="73A1D57C">
      <w:pPr>
        <w:spacing w:before="78" w:line="219" w:lineRule="auto"/>
        <w:ind w:left="486"/>
        <w:rPr>
          <w:rFonts w:ascii="宋体" w:hAnsi="宋体" w:eastAsia="宋体" w:cs="宋体"/>
          <w:sz w:val="20"/>
          <w:szCs w:val="20"/>
        </w:rPr>
      </w:pPr>
      <w:r>
        <w:rPr>
          <w:rFonts w:ascii="宋体" w:hAnsi="宋体" w:eastAsia="宋体" w:cs="宋体"/>
          <w:b/>
          <w:bCs/>
          <w:spacing w:val="-3"/>
          <w:sz w:val="20"/>
          <w:szCs w:val="20"/>
        </w:rPr>
        <w:t>35.需要补充的其他内容</w:t>
      </w:r>
    </w:p>
    <w:p w14:paraId="653F81A8">
      <w:pPr>
        <w:spacing w:before="153" w:line="219" w:lineRule="auto"/>
        <w:ind w:left="486"/>
        <w:rPr>
          <w:rFonts w:ascii="宋体" w:hAnsi="宋体" w:eastAsia="宋体" w:cs="宋体"/>
          <w:sz w:val="20"/>
          <w:szCs w:val="20"/>
        </w:rPr>
      </w:pPr>
      <w:r>
        <w:rPr>
          <w:rFonts w:ascii="宋体" w:hAnsi="宋体" w:eastAsia="宋体" w:cs="宋体"/>
          <w:spacing w:val="-2"/>
          <w:sz w:val="20"/>
          <w:szCs w:val="20"/>
        </w:rPr>
        <w:t>35.1</w:t>
      </w:r>
      <w:r>
        <w:rPr>
          <w:rFonts w:ascii="宋体" w:hAnsi="宋体" w:eastAsia="宋体" w:cs="宋体"/>
          <w:spacing w:val="-24"/>
          <w:sz w:val="20"/>
          <w:szCs w:val="20"/>
        </w:rPr>
        <w:t xml:space="preserve"> </w:t>
      </w:r>
      <w:r>
        <w:rPr>
          <w:rFonts w:ascii="宋体" w:hAnsi="宋体" w:eastAsia="宋体" w:cs="宋体"/>
          <w:spacing w:val="-2"/>
          <w:sz w:val="20"/>
          <w:szCs w:val="20"/>
        </w:rPr>
        <w:t>需要补充的其他内容详见投标供应商须知前附表。</w:t>
      </w:r>
    </w:p>
    <w:p w14:paraId="0FF40BBB">
      <w:pPr>
        <w:spacing w:line="286" w:lineRule="auto"/>
        <w:rPr>
          <w:rFonts w:ascii="Arial"/>
          <w:sz w:val="20"/>
          <w:szCs w:val="20"/>
        </w:rPr>
      </w:pPr>
    </w:p>
    <w:p w14:paraId="3B49EFB2">
      <w:pPr>
        <w:spacing w:before="97" w:line="219" w:lineRule="auto"/>
        <w:ind w:left="2545"/>
        <w:outlineLvl w:val="0"/>
        <w:rPr>
          <w:rFonts w:ascii="宋体" w:hAnsi="宋体" w:eastAsia="宋体" w:cs="宋体"/>
          <w:sz w:val="30"/>
          <w:szCs w:val="30"/>
        </w:rPr>
      </w:pPr>
      <w:bookmarkStart w:id="38" w:name="bookmark10"/>
      <w:bookmarkEnd w:id="38"/>
      <w:bookmarkStart w:id="39" w:name="_Toc2148"/>
      <w:r>
        <w:rPr>
          <w:rFonts w:ascii="宋体" w:hAnsi="宋体" w:eastAsia="宋体" w:cs="宋体"/>
          <w:b/>
          <w:bCs/>
          <w:spacing w:val="-3"/>
          <w:sz w:val="30"/>
          <w:szCs w:val="30"/>
        </w:rPr>
        <w:t>第八章</w:t>
      </w:r>
      <w:r>
        <w:rPr>
          <w:rFonts w:ascii="宋体" w:hAnsi="宋体" w:eastAsia="宋体" w:cs="宋体"/>
          <w:spacing w:val="-3"/>
          <w:sz w:val="30"/>
          <w:szCs w:val="30"/>
        </w:rPr>
        <w:t xml:space="preserve">   </w:t>
      </w:r>
      <w:r>
        <w:rPr>
          <w:rFonts w:ascii="宋体" w:hAnsi="宋体" w:eastAsia="宋体" w:cs="宋体"/>
          <w:b/>
          <w:bCs/>
          <w:spacing w:val="-3"/>
          <w:sz w:val="30"/>
          <w:szCs w:val="30"/>
        </w:rPr>
        <w:t>质疑的提出及处理</w:t>
      </w:r>
      <w:bookmarkEnd w:id="39"/>
    </w:p>
    <w:p w14:paraId="7CA436B4">
      <w:pPr>
        <w:spacing w:line="334" w:lineRule="auto"/>
        <w:rPr>
          <w:rFonts w:ascii="Arial"/>
          <w:sz w:val="21"/>
        </w:rPr>
      </w:pPr>
    </w:p>
    <w:p w14:paraId="150498A7">
      <w:pPr>
        <w:spacing w:before="79" w:line="326" w:lineRule="auto"/>
        <w:ind w:firstLine="480"/>
        <w:rPr>
          <w:rFonts w:ascii="宋体" w:hAnsi="宋体" w:eastAsia="宋体" w:cs="宋体"/>
          <w:sz w:val="20"/>
          <w:szCs w:val="20"/>
        </w:rPr>
      </w:pPr>
      <w:r>
        <w:rPr>
          <w:rFonts w:ascii="宋体" w:hAnsi="宋体" w:eastAsia="宋体" w:cs="宋体"/>
          <w:spacing w:val="-6"/>
          <w:sz w:val="20"/>
          <w:szCs w:val="20"/>
        </w:rPr>
        <w:t>政府采购投标供应商（以下简称投标供应商）提出质疑和投诉应当坚持依法依规、</w:t>
      </w:r>
      <w:r>
        <w:rPr>
          <w:rFonts w:ascii="宋体" w:hAnsi="宋体" w:eastAsia="宋体" w:cs="宋体"/>
          <w:spacing w:val="15"/>
          <w:sz w:val="20"/>
          <w:szCs w:val="20"/>
        </w:rPr>
        <w:t xml:space="preserve"> </w:t>
      </w:r>
      <w:r>
        <w:rPr>
          <w:rFonts w:ascii="宋体" w:hAnsi="宋体" w:eastAsia="宋体" w:cs="宋体"/>
          <w:spacing w:val="-2"/>
          <w:sz w:val="20"/>
          <w:szCs w:val="20"/>
        </w:rPr>
        <w:t>诚实信用原则。</w:t>
      </w:r>
    </w:p>
    <w:p w14:paraId="35EBC90A">
      <w:pPr>
        <w:spacing w:before="32" w:line="220" w:lineRule="auto"/>
        <w:ind w:left="486"/>
        <w:rPr>
          <w:rFonts w:ascii="宋体" w:hAnsi="宋体" w:eastAsia="宋体" w:cs="宋体"/>
          <w:sz w:val="20"/>
          <w:szCs w:val="20"/>
        </w:rPr>
      </w:pPr>
      <w:r>
        <w:rPr>
          <w:rFonts w:ascii="宋体" w:hAnsi="宋体" w:eastAsia="宋体" w:cs="宋体"/>
          <w:b/>
          <w:bCs/>
          <w:spacing w:val="-4"/>
          <w:sz w:val="20"/>
          <w:szCs w:val="20"/>
        </w:rPr>
        <w:t>36.质疑的提出</w:t>
      </w:r>
    </w:p>
    <w:p w14:paraId="46A9C379">
      <w:pPr>
        <w:spacing w:before="152" w:line="330" w:lineRule="auto"/>
        <w:ind w:right="80" w:firstLine="486"/>
        <w:jc w:val="both"/>
        <w:rPr>
          <w:rFonts w:ascii="宋体" w:hAnsi="宋体" w:eastAsia="宋体" w:cs="宋体"/>
          <w:sz w:val="20"/>
          <w:szCs w:val="20"/>
        </w:rPr>
      </w:pPr>
      <w:r>
        <w:rPr>
          <w:rFonts w:ascii="宋体" w:hAnsi="宋体" w:eastAsia="宋体" w:cs="宋体"/>
          <w:spacing w:val="-3"/>
          <w:sz w:val="20"/>
          <w:szCs w:val="20"/>
        </w:rPr>
        <w:t>36.1</w:t>
      </w:r>
      <w:r>
        <w:rPr>
          <w:rFonts w:ascii="宋体" w:hAnsi="宋体" w:eastAsia="宋体" w:cs="宋体"/>
          <w:spacing w:val="-48"/>
          <w:sz w:val="20"/>
          <w:szCs w:val="20"/>
        </w:rPr>
        <w:t xml:space="preserve"> </w:t>
      </w:r>
      <w:r>
        <w:rPr>
          <w:rFonts w:ascii="宋体" w:hAnsi="宋体" w:eastAsia="宋体" w:cs="宋体"/>
          <w:spacing w:val="-3"/>
          <w:sz w:val="20"/>
          <w:szCs w:val="20"/>
        </w:rPr>
        <w:t>投标供应商认为采购文件、采购过程、中标或者成交结果</w:t>
      </w:r>
      <w:r>
        <w:rPr>
          <w:rFonts w:ascii="宋体" w:hAnsi="宋体" w:eastAsia="宋体" w:cs="宋体"/>
          <w:spacing w:val="-4"/>
          <w:sz w:val="20"/>
          <w:szCs w:val="20"/>
        </w:rPr>
        <w:t>使自己的权益受到</w:t>
      </w:r>
      <w:r>
        <w:rPr>
          <w:rFonts w:ascii="宋体" w:hAnsi="宋体" w:eastAsia="宋体" w:cs="宋体"/>
          <w:spacing w:val="-1"/>
          <w:sz w:val="20"/>
          <w:szCs w:val="20"/>
        </w:rPr>
        <w:t>损害的，可以在知道或者应知其权益受到损害之日起七个工作日内，以书面形</w:t>
      </w:r>
      <w:r>
        <w:rPr>
          <w:rFonts w:ascii="宋体" w:hAnsi="宋体" w:eastAsia="宋体" w:cs="宋体"/>
          <w:spacing w:val="-2"/>
          <w:sz w:val="20"/>
          <w:szCs w:val="20"/>
        </w:rPr>
        <w:t>式向采</w:t>
      </w:r>
      <w:r>
        <w:rPr>
          <w:rFonts w:ascii="宋体" w:hAnsi="宋体" w:eastAsia="宋体" w:cs="宋体"/>
          <w:spacing w:val="-1"/>
          <w:sz w:val="20"/>
          <w:szCs w:val="20"/>
        </w:rPr>
        <w:t>购人、采购代理机构提出质疑。</w:t>
      </w:r>
    </w:p>
    <w:p w14:paraId="7AE990B9">
      <w:pPr>
        <w:spacing w:before="34" w:line="327" w:lineRule="auto"/>
        <w:ind w:left="1" w:right="80" w:firstLine="479"/>
        <w:rPr>
          <w:rFonts w:ascii="宋体" w:hAnsi="宋体" w:eastAsia="宋体" w:cs="宋体"/>
          <w:sz w:val="20"/>
          <w:szCs w:val="20"/>
        </w:rPr>
      </w:pPr>
      <w:r>
        <w:rPr>
          <w:rFonts w:ascii="宋体" w:hAnsi="宋体" w:eastAsia="宋体" w:cs="宋体"/>
          <w:spacing w:val="6"/>
          <w:sz w:val="20"/>
          <w:szCs w:val="20"/>
        </w:rPr>
        <w:t>采购文件可以要求投标供应商在法定质疑期内一次性提出针对同一</w:t>
      </w:r>
      <w:r>
        <w:rPr>
          <w:rFonts w:ascii="宋体" w:hAnsi="宋体" w:eastAsia="宋体" w:cs="宋体"/>
          <w:spacing w:val="5"/>
          <w:sz w:val="20"/>
          <w:szCs w:val="20"/>
        </w:rPr>
        <w:t>采购程序环</w:t>
      </w:r>
      <w:r>
        <w:rPr>
          <w:rFonts w:ascii="宋体" w:hAnsi="宋体" w:eastAsia="宋体" w:cs="宋体"/>
          <w:spacing w:val="-2"/>
          <w:sz w:val="20"/>
          <w:szCs w:val="20"/>
        </w:rPr>
        <w:t>节的质疑。</w:t>
      </w:r>
    </w:p>
    <w:p w14:paraId="7280502C">
      <w:pPr>
        <w:spacing w:before="33" w:line="331" w:lineRule="auto"/>
        <w:ind w:left="2" w:right="82" w:firstLine="481"/>
        <w:jc w:val="both"/>
        <w:rPr>
          <w:rFonts w:ascii="宋体" w:hAnsi="宋体" w:eastAsia="宋体" w:cs="宋体"/>
          <w:sz w:val="20"/>
          <w:szCs w:val="20"/>
        </w:rPr>
      </w:pPr>
      <w:r>
        <w:rPr>
          <w:rFonts w:ascii="宋体" w:hAnsi="宋体" w:eastAsia="宋体" w:cs="宋体"/>
          <w:spacing w:val="3"/>
          <w:sz w:val="20"/>
          <w:szCs w:val="20"/>
        </w:rPr>
        <w:t>投标供应商应知其权益受到损害之日，是指</w:t>
      </w:r>
      <w:r>
        <w:rPr>
          <w:rFonts w:ascii="宋体" w:hAnsi="宋体" w:eastAsia="宋体" w:cs="宋体"/>
          <w:spacing w:val="-13"/>
          <w:sz w:val="20"/>
          <w:szCs w:val="20"/>
        </w:rPr>
        <w:t>：（</w:t>
      </w:r>
      <w:r>
        <w:rPr>
          <w:rFonts w:ascii="宋体" w:hAnsi="宋体" w:eastAsia="宋体" w:cs="宋体"/>
          <w:spacing w:val="3"/>
          <w:sz w:val="20"/>
          <w:szCs w:val="20"/>
        </w:rPr>
        <w:t>1）对可以质疑的采购文件提出</w:t>
      </w:r>
      <w:r>
        <w:rPr>
          <w:rFonts w:ascii="宋体" w:hAnsi="宋体" w:eastAsia="宋体" w:cs="宋体"/>
          <w:spacing w:val="2"/>
          <w:sz w:val="20"/>
          <w:szCs w:val="20"/>
        </w:rPr>
        <w:t>质疑的，为收到采购文件之日或者采购文件公告期限届满之日。（2）对采购过程提出质疑的，为各采购程序环节结束之日。（3）对中标或者成交结果提出质疑的，为</w:t>
      </w:r>
      <w:r>
        <w:rPr>
          <w:rFonts w:ascii="宋体" w:hAnsi="宋体" w:eastAsia="宋体" w:cs="宋体"/>
          <w:spacing w:val="-1"/>
          <w:sz w:val="20"/>
          <w:szCs w:val="20"/>
        </w:rPr>
        <w:t>中标或者成交结果公告期限届满之日。</w:t>
      </w:r>
    </w:p>
    <w:p w14:paraId="41286067">
      <w:pPr>
        <w:spacing w:before="36" w:line="326" w:lineRule="auto"/>
        <w:ind w:right="80" w:firstLine="485"/>
        <w:rPr>
          <w:rFonts w:ascii="宋体" w:hAnsi="宋体" w:eastAsia="宋体" w:cs="宋体"/>
          <w:sz w:val="20"/>
          <w:szCs w:val="20"/>
        </w:rPr>
      </w:pPr>
      <w:r>
        <w:rPr>
          <w:rFonts w:ascii="宋体" w:hAnsi="宋体" w:eastAsia="宋体" w:cs="宋体"/>
          <w:spacing w:val="-3"/>
          <w:sz w:val="20"/>
          <w:szCs w:val="20"/>
        </w:rPr>
        <w:t>36.2</w:t>
      </w:r>
      <w:r>
        <w:rPr>
          <w:rFonts w:ascii="宋体" w:hAnsi="宋体" w:eastAsia="宋体" w:cs="宋体"/>
          <w:spacing w:val="-50"/>
          <w:sz w:val="20"/>
          <w:szCs w:val="20"/>
        </w:rPr>
        <w:t xml:space="preserve"> </w:t>
      </w:r>
      <w:r>
        <w:rPr>
          <w:rFonts w:ascii="宋体" w:hAnsi="宋体" w:eastAsia="宋体" w:cs="宋体"/>
          <w:spacing w:val="-3"/>
          <w:sz w:val="20"/>
          <w:szCs w:val="20"/>
        </w:rPr>
        <w:t>提出质疑的投标供应商（以下简称质疑投标供应商）应当是参</w:t>
      </w:r>
      <w:r>
        <w:rPr>
          <w:rFonts w:ascii="宋体" w:hAnsi="宋体" w:eastAsia="宋体" w:cs="宋体"/>
          <w:spacing w:val="-4"/>
          <w:sz w:val="20"/>
          <w:szCs w:val="20"/>
        </w:rPr>
        <w:t>与所质疑项目</w:t>
      </w:r>
      <w:r>
        <w:rPr>
          <w:rFonts w:ascii="宋体" w:hAnsi="宋体" w:eastAsia="宋体" w:cs="宋体"/>
          <w:spacing w:val="-1"/>
          <w:sz w:val="20"/>
          <w:szCs w:val="20"/>
        </w:rPr>
        <w:t>采购活动的投标供应商。</w:t>
      </w:r>
    </w:p>
    <w:p w14:paraId="63AE45A2">
      <w:pPr>
        <w:spacing w:before="78" w:line="330" w:lineRule="auto"/>
        <w:ind w:firstLine="480"/>
        <w:jc w:val="both"/>
        <w:rPr>
          <w:rFonts w:ascii="宋体" w:hAnsi="宋体" w:eastAsia="宋体" w:cs="宋体"/>
          <w:sz w:val="20"/>
          <w:szCs w:val="20"/>
        </w:rPr>
      </w:pPr>
      <w:r>
        <w:rPr>
          <w:rFonts w:ascii="宋体" w:hAnsi="宋体" w:eastAsia="宋体" w:cs="宋体"/>
          <w:spacing w:val="-1"/>
          <w:sz w:val="20"/>
          <w:szCs w:val="20"/>
        </w:rPr>
        <w:t>潜在投标供应商已依法获取其可质疑的采购文件的，可以对该文件</w:t>
      </w:r>
      <w:r>
        <w:rPr>
          <w:rFonts w:ascii="宋体" w:hAnsi="宋体" w:eastAsia="宋体" w:cs="宋体"/>
          <w:spacing w:val="-2"/>
          <w:sz w:val="20"/>
          <w:szCs w:val="20"/>
        </w:rPr>
        <w:t>提出质疑。对采购文件提出质疑的，应当在获取采购文件或者采购文件公告期限届满之日起</w:t>
      </w:r>
      <w:r>
        <w:rPr>
          <w:rFonts w:ascii="宋体" w:hAnsi="宋体" w:eastAsia="宋体" w:cs="宋体"/>
          <w:spacing w:val="-36"/>
          <w:sz w:val="20"/>
          <w:szCs w:val="20"/>
        </w:rPr>
        <w:t xml:space="preserve"> </w:t>
      </w:r>
      <w:r>
        <w:rPr>
          <w:rFonts w:ascii="宋体" w:hAnsi="宋体" w:eastAsia="宋体" w:cs="宋体"/>
          <w:spacing w:val="-2"/>
          <w:sz w:val="20"/>
          <w:szCs w:val="20"/>
        </w:rPr>
        <w:t>7</w:t>
      </w:r>
      <w:r>
        <w:rPr>
          <w:rFonts w:ascii="宋体" w:hAnsi="宋体" w:eastAsia="宋体" w:cs="宋体"/>
          <w:spacing w:val="-51"/>
          <w:sz w:val="20"/>
          <w:szCs w:val="20"/>
        </w:rPr>
        <w:t xml:space="preserve"> </w:t>
      </w:r>
      <w:r>
        <w:rPr>
          <w:rFonts w:ascii="宋体" w:hAnsi="宋体" w:eastAsia="宋体" w:cs="宋体"/>
          <w:spacing w:val="-2"/>
          <w:sz w:val="20"/>
          <w:szCs w:val="20"/>
        </w:rPr>
        <w:t>个工作日内提出。</w:t>
      </w:r>
    </w:p>
    <w:p w14:paraId="089399A4">
      <w:pPr>
        <w:spacing w:before="32" w:line="280" w:lineRule="auto"/>
        <w:ind w:left="5" w:firstLine="480"/>
        <w:rPr>
          <w:rFonts w:ascii="宋体" w:hAnsi="宋体" w:eastAsia="宋体" w:cs="宋体"/>
          <w:sz w:val="20"/>
          <w:szCs w:val="20"/>
        </w:rPr>
      </w:pPr>
      <w:r>
        <w:rPr>
          <w:rFonts w:ascii="宋体" w:hAnsi="宋体" w:eastAsia="宋体" w:cs="宋体"/>
          <w:spacing w:val="-3"/>
          <w:sz w:val="20"/>
          <w:szCs w:val="20"/>
        </w:rPr>
        <w:t>36.3</w:t>
      </w:r>
      <w:r>
        <w:rPr>
          <w:rFonts w:ascii="宋体" w:hAnsi="宋体" w:eastAsia="宋体" w:cs="宋体"/>
          <w:spacing w:val="-48"/>
          <w:sz w:val="20"/>
          <w:szCs w:val="20"/>
        </w:rPr>
        <w:t xml:space="preserve"> </w:t>
      </w:r>
      <w:r>
        <w:rPr>
          <w:rFonts w:ascii="宋体" w:hAnsi="宋体" w:eastAsia="宋体" w:cs="宋体"/>
          <w:spacing w:val="-3"/>
          <w:sz w:val="20"/>
          <w:szCs w:val="20"/>
        </w:rPr>
        <w:t>投标供应商提出质疑应当提交质疑函和必要的证明材料。</w:t>
      </w:r>
      <w:r>
        <w:rPr>
          <w:rFonts w:ascii="宋体" w:hAnsi="宋体" w:eastAsia="宋体" w:cs="宋体"/>
          <w:spacing w:val="-4"/>
          <w:sz w:val="20"/>
          <w:szCs w:val="20"/>
        </w:rPr>
        <w:t>质疑函应当包括下列内容：</w:t>
      </w:r>
    </w:p>
    <w:p w14:paraId="4A28080A">
      <w:pPr>
        <w:spacing w:before="153" w:line="219" w:lineRule="auto"/>
        <w:ind w:left="492"/>
        <w:rPr>
          <w:rFonts w:ascii="宋体" w:hAnsi="宋体" w:eastAsia="宋体" w:cs="宋体"/>
          <w:sz w:val="20"/>
          <w:szCs w:val="20"/>
        </w:rPr>
      </w:pPr>
      <w:r>
        <w:rPr>
          <w:rFonts w:ascii="宋体" w:hAnsi="宋体" w:eastAsia="宋体" w:cs="宋体"/>
          <w:spacing w:val="-1"/>
          <w:sz w:val="20"/>
          <w:szCs w:val="20"/>
        </w:rPr>
        <w:t>（1）投标供应商的姓名或者名称、地址、邮编、联系人及联系电话；</w:t>
      </w:r>
    </w:p>
    <w:p w14:paraId="7E3BD668">
      <w:pPr>
        <w:spacing w:before="155" w:line="219" w:lineRule="auto"/>
        <w:ind w:left="492"/>
        <w:rPr>
          <w:rFonts w:ascii="宋体" w:hAnsi="宋体" w:eastAsia="宋体" w:cs="宋体"/>
          <w:sz w:val="20"/>
          <w:szCs w:val="20"/>
        </w:rPr>
      </w:pPr>
      <w:r>
        <w:rPr>
          <w:rFonts w:ascii="宋体" w:hAnsi="宋体" w:eastAsia="宋体" w:cs="宋体"/>
          <w:spacing w:val="-2"/>
          <w:sz w:val="20"/>
          <w:szCs w:val="20"/>
        </w:rPr>
        <w:t>（2）质疑项目的名称、编号；</w:t>
      </w:r>
    </w:p>
    <w:p w14:paraId="346B48D4">
      <w:pPr>
        <w:spacing w:before="156" w:line="219" w:lineRule="auto"/>
        <w:ind w:left="492"/>
        <w:rPr>
          <w:rFonts w:ascii="宋体" w:hAnsi="宋体" w:eastAsia="宋体" w:cs="宋体"/>
          <w:sz w:val="20"/>
          <w:szCs w:val="20"/>
        </w:rPr>
      </w:pPr>
      <w:r>
        <w:rPr>
          <w:rFonts w:ascii="宋体" w:hAnsi="宋体" w:eastAsia="宋体" w:cs="宋体"/>
          <w:spacing w:val="-1"/>
          <w:sz w:val="20"/>
          <w:szCs w:val="20"/>
        </w:rPr>
        <w:t>（3）具体、明确的质疑事项和与质疑事项相关的请求；</w:t>
      </w:r>
    </w:p>
    <w:p w14:paraId="27121E3B">
      <w:pPr>
        <w:spacing w:before="154" w:line="219" w:lineRule="auto"/>
        <w:ind w:left="492"/>
        <w:rPr>
          <w:rFonts w:ascii="宋体" w:hAnsi="宋体" w:eastAsia="宋体" w:cs="宋体"/>
          <w:sz w:val="20"/>
          <w:szCs w:val="20"/>
        </w:rPr>
      </w:pPr>
      <w:r>
        <w:rPr>
          <w:rFonts w:ascii="宋体" w:hAnsi="宋体" w:eastAsia="宋体" w:cs="宋体"/>
          <w:spacing w:val="-3"/>
          <w:sz w:val="20"/>
          <w:szCs w:val="20"/>
        </w:rPr>
        <w:t>（4）事实依据；</w:t>
      </w:r>
    </w:p>
    <w:p w14:paraId="0D7F1CA5">
      <w:pPr>
        <w:spacing w:before="154" w:line="219" w:lineRule="auto"/>
        <w:ind w:left="492"/>
        <w:rPr>
          <w:rFonts w:ascii="宋体" w:hAnsi="宋体" w:eastAsia="宋体" w:cs="宋体"/>
          <w:sz w:val="20"/>
          <w:szCs w:val="20"/>
        </w:rPr>
      </w:pPr>
      <w:r>
        <w:rPr>
          <w:rFonts w:ascii="宋体" w:hAnsi="宋体" w:eastAsia="宋体" w:cs="宋体"/>
          <w:spacing w:val="-2"/>
          <w:sz w:val="20"/>
          <w:szCs w:val="20"/>
        </w:rPr>
        <w:t>（5）必要的法律依据；</w:t>
      </w:r>
    </w:p>
    <w:p w14:paraId="3210C847">
      <w:pPr>
        <w:spacing w:before="158" w:line="220" w:lineRule="auto"/>
        <w:ind w:left="492"/>
        <w:rPr>
          <w:rFonts w:ascii="宋体" w:hAnsi="宋体" w:eastAsia="宋体" w:cs="宋体"/>
          <w:sz w:val="20"/>
          <w:szCs w:val="20"/>
        </w:rPr>
      </w:pPr>
      <w:r>
        <w:rPr>
          <w:rFonts w:ascii="宋体" w:hAnsi="宋体" w:eastAsia="宋体" w:cs="宋体"/>
          <w:spacing w:val="-2"/>
          <w:sz w:val="20"/>
          <w:szCs w:val="20"/>
        </w:rPr>
        <w:t>（6）提出质疑的日期。</w:t>
      </w:r>
    </w:p>
    <w:p w14:paraId="7A8149BA">
      <w:pPr>
        <w:spacing w:before="153" w:line="324" w:lineRule="auto"/>
        <w:ind w:right="27" w:firstLine="482"/>
        <w:rPr>
          <w:rFonts w:ascii="宋体" w:hAnsi="宋体" w:eastAsia="宋体" w:cs="宋体"/>
          <w:sz w:val="20"/>
          <w:szCs w:val="20"/>
        </w:rPr>
      </w:pPr>
      <w:r>
        <w:rPr>
          <w:rFonts w:ascii="宋体" w:hAnsi="宋体" w:eastAsia="宋体" w:cs="宋体"/>
          <w:spacing w:val="-2"/>
          <w:sz w:val="20"/>
          <w:szCs w:val="20"/>
        </w:rPr>
        <w:t>投标供应商为自然人的，应当由本人签字；投标供应商为法人或者其他组织</w:t>
      </w:r>
      <w:r>
        <w:rPr>
          <w:rFonts w:ascii="宋体" w:hAnsi="宋体" w:eastAsia="宋体" w:cs="宋体"/>
          <w:spacing w:val="-3"/>
          <w:sz w:val="20"/>
          <w:szCs w:val="20"/>
        </w:rPr>
        <w:t>的，</w:t>
      </w:r>
      <w:r>
        <w:rPr>
          <w:rFonts w:ascii="宋体" w:hAnsi="宋体" w:eastAsia="宋体" w:cs="宋体"/>
          <w:sz w:val="20"/>
          <w:szCs w:val="20"/>
        </w:rPr>
        <w:t xml:space="preserve"> 应当由法定代表人、主要负责人，或者其授权代表签字</w:t>
      </w:r>
      <w:r>
        <w:rPr>
          <w:rFonts w:ascii="宋体" w:hAnsi="宋体" w:eastAsia="宋体" w:cs="宋体"/>
          <w:spacing w:val="-1"/>
          <w:sz w:val="20"/>
          <w:szCs w:val="20"/>
        </w:rPr>
        <w:t>或者盖章，并加盖公章。</w:t>
      </w:r>
    </w:p>
    <w:p w14:paraId="72F00F1A">
      <w:pPr>
        <w:spacing w:before="39" w:line="324" w:lineRule="auto"/>
        <w:ind w:left="23" w:firstLine="458"/>
        <w:rPr>
          <w:rFonts w:ascii="宋体" w:hAnsi="宋体" w:eastAsia="宋体" w:cs="宋体"/>
          <w:sz w:val="20"/>
          <w:szCs w:val="20"/>
        </w:rPr>
      </w:pPr>
      <w:r>
        <w:rPr>
          <w:rFonts w:ascii="宋体" w:hAnsi="宋体" w:eastAsia="宋体" w:cs="宋体"/>
          <w:spacing w:val="-3"/>
          <w:sz w:val="20"/>
          <w:szCs w:val="20"/>
        </w:rPr>
        <w:t>提出质疑时，必须按照“实事求是</w:t>
      </w:r>
      <w:r>
        <w:rPr>
          <w:rFonts w:ascii="宋体" w:hAnsi="宋体" w:eastAsia="宋体" w:cs="宋体"/>
          <w:spacing w:val="-88"/>
          <w:sz w:val="20"/>
          <w:szCs w:val="20"/>
        </w:rPr>
        <w:t xml:space="preserve"> </w:t>
      </w:r>
      <w:r>
        <w:rPr>
          <w:rFonts w:ascii="宋体" w:hAnsi="宋体" w:eastAsia="宋体" w:cs="宋体"/>
          <w:spacing w:val="-3"/>
          <w:sz w:val="20"/>
          <w:szCs w:val="20"/>
        </w:rPr>
        <w:t>”、“谁主张，谁举证</w:t>
      </w:r>
      <w:r>
        <w:rPr>
          <w:rFonts w:ascii="宋体" w:hAnsi="宋体" w:eastAsia="宋体" w:cs="宋体"/>
          <w:spacing w:val="-88"/>
          <w:sz w:val="20"/>
          <w:szCs w:val="20"/>
        </w:rPr>
        <w:t xml:space="preserve"> </w:t>
      </w:r>
      <w:r>
        <w:rPr>
          <w:rFonts w:ascii="宋体" w:hAnsi="宋体" w:eastAsia="宋体" w:cs="宋体"/>
          <w:spacing w:val="-3"/>
          <w:sz w:val="20"/>
          <w:szCs w:val="20"/>
        </w:rPr>
        <w:t>”的原则，提供相</w:t>
      </w:r>
      <w:r>
        <w:rPr>
          <w:rFonts w:ascii="宋体" w:hAnsi="宋体" w:eastAsia="宋体" w:cs="宋体"/>
          <w:spacing w:val="-4"/>
          <w:sz w:val="20"/>
          <w:szCs w:val="20"/>
        </w:rPr>
        <w:t>关证</w:t>
      </w:r>
      <w:r>
        <w:rPr>
          <w:rFonts w:ascii="宋体" w:hAnsi="宋体" w:eastAsia="宋体" w:cs="宋体"/>
          <w:sz w:val="20"/>
          <w:szCs w:val="20"/>
        </w:rPr>
        <w:t xml:space="preserve"> </w:t>
      </w:r>
      <w:r>
        <w:rPr>
          <w:rFonts w:ascii="宋体" w:hAnsi="宋体" w:eastAsia="宋体" w:cs="宋体"/>
          <w:spacing w:val="-3"/>
          <w:sz w:val="20"/>
          <w:szCs w:val="20"/>
        </w:rPr>
        <w:t>明材料，不能主观臆测。</w:t>
      </w:r>
    </w:p>
    <w:p w14:paraId="3849A197">
      <w:pPr>
        <w:spacing w:before="33" w:line="332" w:lineRule="auto"/>
        <w:ind w:firstLine="484"/>
        <w:rPr>
          <w:rFonts w:ascii="宋体" w:hAnsi="宋体" w:eastAsia="宋体" w:cs="宋体"/>
          <w:sz w:val="20"/>
          <w:szCs w:val="20"/>
        </w:rPr>
      </w:pPr>
      <w:r>
        <w:rPr>
          <w:rFonts w:ascii="宋体" w:hAnsi="宋体" w:eastAsia="宋体" w:cs="宋体"/>
          <w:spacing w:val="-3"/>
          <w:sz w:val="20"/>
          <w:szCs w:val="20"/>
        </w:rPr>
        <w:t>36.4</w:t>
      </w:r>
      <w:r>
        <w:rPr>
          <w:rFonts w:ascii="宋体" w:hAnsi="宋体" w:eastAsia="宋体" w:cs="宋体"/>
          <w:spacing w:val="-48"/>
          <w:sz w:val="20"/>
          <w:szCs w:val="20"/>
        </w:rPr>
        <w:t xml:space="preserve"> </w:t>
      </w:r>
      <w:r>
        <w:rPr>
          <w:rFonts w:ascii="宋体" w:hAnsi="宋体" w:eastAsia="宋体" w:cs="宋体"/>
          <w:spacing w:val="-3"/>
          <w:sz w:val="20"/>
          <w:szCs w:val="20"/>
        </w:rPr>
        <w:t>投标供应商可以委托代理人进行质疑和投诉。其授权委托</w:t>
      </w:r>
      <w:r>
        <w:rPr>
          <w:rFonts w:ascii="宋体" w:hAnsi="宋体" w:eastAsia="宋体" w:cs="宋体"/>
          <w:spacing w:val="-4"/>
          <w:sz w:val="20"/>
          <w:szCs w:val="20"/>
        </w:rPr>
        <w:t>书应当载明代理人</w:t>
      </w:r>
      <w:r>
        <w:rPr>
          <w:rFonts w:ascii="宋体" w:hAnsi="宋体" w:eastAsia="宋体" w:cs="宋体"/>
          <w:spacing w:val="-1"/>
          <w:sz w:val="20"/>
          <w:szCs w:val="20"/>
        </w:rPr>
        <w:t>的姓名或者名称、代理事项、具体权限、期限和相关事项。投标供应商为</w:t>
      </w:r>
      <w:r>
        <w:rPr>
          <w:rFonts w:ascii="宋体" w:hAnsi="宋体" w:eastAsia="宋体" w:cs="宋体"/>
          <w:spacing w:val="-2"/>
          <w:sz w:val="20"/>
          <w:szCs w:val="20"/>
        </w:rPr>
        <w:t>自然人的，</w:t>
      </w:r>
      <w:r>
        <w:rPr>
          <w:rFonts w:ascii="宋体" w:hAnsi="宋体" w:eastAsia="宋体" w:cs="宋体"/>
          <w:spacing w:val="-1"/>
          <w:sz w:val="20"/>
          <w:szCs w:val="20"/>
        </w:rPr>
        <w:t>应当由本人签字；投标供应商为法人或者其他组织的，应当由法定代表人</w:t>
      </w:r>
      <w:r>
        <w:rPr>
          <w:rFonts w:ascii="宋体" w:hAnsi="宋体" w:eastAsia="宋体" w:cs="宋体"/>
          <w:spacing w:val="-2"/>
          <w:sz w:val="20"/>
          <w:szCs w:val="20"/>
        </w:rPr>
        <w:t>、主要负责</w:t>
      </w:r>
      <w:r>
        <w:rPr>
          <w:rFonts w:ascii="宋体" w:hAnsi="宋体" w:eastAsia="宋体" w:cs="宋体"/>
          <w:sz w:val="20"/>
          <w:szCs w:val="20"/>
        </w:rPr>
        <w:t xml:space="preserve"> </w:t>
      </w:r>
      <w:r>
        <w:rPr>
          <w:rFonts w:ascii="宋体" w:hAnsi="宋体" w:eastAsia="宋体" w:cs="宋体"/>
          <w:spacing w:val="-1"/>
          <w:sz w:val="20"/>
          <w:szCs w:val="20"/>
        </w:rPr>
        <w:t>人签字或者盖章，并加盖公章。</w:t>
      </w:r>
    </w:p>
    <w:p w14:paraId="2B45D387">
      <w:pPr>
        <w:spacing w:before="37" w:line="219" w:lineRule="auto"/>
        <w:ind w:left="480"/>
        <w:rPr>
          <w:rFonts w:ascii="宋体" w:hAnsi="宋体" w:eastAsia="宋体" w:cs="宋体"/>
          <w:sz w:val="20"/>
          <w:szCs w:val="20"/>
        </w:rPr>
      </w:pPr>
      <w:r>
        <w:rPr>
          <w:rFonts w:ascii="宋体" w:hAnsi="宋体" w:eastAsia="宋体" w:cs="宋体"/>
          <w:sz w:val="20"/>
          <w:szCs w:val="20"/>
        </w:rPr>
        <w:t>代理人提出质疑和投诉，应当提交投标供应</w:t>
      </w:r>
      <w:r>
        <w:rPr>
          <w:rFonts w:ascii="宋体" w:hAnsi="宋体" w:eastAsia="宋体" w:cs="宋体"/>
          <w:spacing w:val="-1"/>
          <w:sz w:val="20"/>
          <w:szCs w:val="20"/>
        </w:rPr>
        <w:t>商签署的授权委托书。</w:t>
      </w:r>
    </w:p>
    <w:p w14:paraId="71FEEC3C">
      <w:pPr>
        <w:spacing w:before="154" w:line="279" w:lineRule="auto"/>
        <w:ind w:firstLine="484"/>
        <w:rPr>
          <w:rFonts w:ascii="宋体" w:hAnsi="宋体" w:eastAsia="宋体" w:cs="宋体"/>
          <w:sz w:val="20"/>
          <w:szCs w:val="20"/>
        </w:rPr>
      </w:pPr>
      <w:r>
        <w:rPr>
          <w:rFonts w:ascii="宋体" w:hAnsi="宋体" w:eastAsia="宋体" w:cs="宋体"/>
          <w:spacing w:val="-4"/>
          <w:sz w:val="20"/>
          <w:szCs w:val="20"/>
        </w:rPr>
        <w:t>36.5</w:t>
      </w:r>
      <w:r>
        <w:rPr>
          <w:rFonts w:ascii="宋体" w:hAnsi="宋体" w:eastAsia="宋体" w:cs="宋体"/>
          <w:spacing w:val="-19"/>
          <w:sz w:val="20"/>
          <w:szCs w:val="20"/>
        </w:rPr>
        <w:t xml:space="preserve"> </w:t>
      </w:r>
      <w:r>
        <w:rPr>
          <w:rFonts w:ascii="宋体" w:hAnsi="宋体" w:eastAsia="宋体" w:cs="宋体"/>
          <w:spacing w:val="-4"/>
          <w:sz w:val="20"/>
          <w:szCs w:val="20"/>
        </w:rPr>
        <w:t>以联合体形式参加政府采购活动的，其投诉应当由组成联合体的所有投标供</w:t>
      </w:r>
      <w:r>
        <w:rPr>
          <w:rFonts w:ascii="宋体" w:hAnsi="宋体" w:eastAsia="宋体" w:cs="宋体"/>
          <w:spacing w:val="-2"/>
          <w:sz w:val="20"/>
          <w:szCs w:val="20"/>
        </w:rPr>
        <w:t>应商共同提出。</w:t>
      </w:r>
    </w:p>
    <w:p w14:paraId="74135B56">
      <w:pPr>
        <w:spacing w:before="159" w:line="318" w:lineRule="auto"/>
        <w:ind w:firstLine="485"/>
        <w:rPr>
          <w:rFonts w:ascii="宋体" w:hAnsi="宋体" w:eastAsia="宋体" w:cs="宋体"/>
          <w:sz w:val="20"/>
          <w:szCs w:val="20"/>
        </w:rPr>
      </w:pPr>
      <w:r>
        <w:rPr>
          <w:rFonts w:ascii="宋体" w:hAnsi="宋体" w:eastAsia="宋体" w:cs="宋体"/>
          <w:spacing w:val="-3"/>
          <w:sz w:val="20"/>
          <w:szCs w:val="20"/>
        </w:rPr>
        <w:t>36.6</w:t>
      </w:r>
      <w:r>
        <w:rPr>
          <w:rFonts w:ascii="宋体" w:hAnsi="宋体" w:eastAsia="宋体" w:cs="宋体"/>
          <w:spacing w:val="-50"/>
          <w:sz w:val="20"/>
          <w:szCs w:val="20"/>
        </w:rPr>
        <w:t xml:space="preserve"> </w:t>
      </w:r>
      <w:r>
        <w:rPr>
          <w:rFonts w:ascii="宋体" w:hAnsi="宋体" w:eastAsia="宋体" w:cs="宋体"/>
          <w:spacing w:val="-3"/>
          <w:sz w:val="20"/>
          <w:szCs w:val="20"/>
        </w:rPr>
        <w:t>质疑必须提供合法的信息来源或有效证据。质疑人捏造事实、</w:t>
      </w:r>
      <w:r>
        <w:rPr>
          <w:rFonts w:ascii="宋体" w:hAnsi="宋体" w:eastAsia="宋体" w:cs="宋体"/>
          <w:spacing w:val="-4"/>
          <w:sz w:val="20"/>
          <w:szCs w:val="20"/>
        </w:rPr>
        <w:t>提供虚假材料</w:t>
      </w:r>
      <w:r>
        <w:rPr>
          <w:rFonts w:ascii="宋体" w:hAnsi="宋体" w:eastAsia="宋体" w:cs="宋体"/>
          <w:spacing w:val="-1"/>
          <w:sz w:val="20"/>
          <w:szCs w:val="20"/>
        </w:rPr>
        <w:t>或者以非法手段取得证明材料进行质疑的，将不予受理。质疑人应当保证所</w:t>
      </w:r>
      <w:r>
        <w:rPr>
          <w:rFonts w:ascii="宋体" w:hAnsi="宋体" w:eastAsia="宋体" w:cs="宋体"/>
          <w:spacing w:val="-2"/>
          <w:sz w:val="20"/>
          <w:szCs w:val="20"/>
        </w:rPr>
        <w:t>提出的质</w:t>
      </w:r>
      <w:r>
        <w:rPr>
          <w:rFonts w:ascii="宋体" w:hAnsi="宋体" w:eastAsia="宋体" w:cs="宋体"/>
          <w:sz w:val="20"/>
          <w:szCs w:val="20"/>
        </w:rPr>
        <w:t xml:space="preserve"> </w:t>
      </w:r>
      <w:r>
        <w:rPr>
          <w:rFonts w:ascii="宋体" w:hAnsi="宋体" w:eastAsia="宋体" w:cs="宋体"/>
          <w:spacing w:val="-1"/>
          <w:sz w:val="20"/>
          <w:szCs w:val="20"/>
        </w:rPr>
        <w:t>疑内容及相关证明材料的真实性及来源的合法性，并承担相应的法律责任。</w:t>
      </w:r>
      <w:r>
        <w:rPr>
          <w:rFonts w:ascii="宋体" w:hAnsi="宋体" w:eastAsia="宋体" w:cs="宋体"/>
          <w:spacing w:val="-2"/>
          <w:sz w:val="20"/>
          <w:szCs w:val="20"/>
        </w:rPr>
        <w:t>属于须由</w:t>
      </w:r>
      <w:r>
        <w:rPr>
          <w:rFonts w:ascii="宋体" w:hAnsi="宋体" w:eastAsia="宋体" w:cs="宋体"/>
          <w:sz w:val="20"/>
          <w:szCs w:val="20"/>
        </w:rPr>
        <w:t xml:space="preserve"> </w:t>
      </w:r>
      <w:r>
        <w:rPr>
          <w:rFonts w:ascii="宋体" w:hAnsi="宋体" w:eastAsia="宋体" w:cs="宋体"/>
          <w:spacing w:val="-1"/>
          <w:sz w:val="20"/>
          <w:szCs w:val="20"/>
        </w:rPr>
        <w:t>相关部门调查、鉴定或者先行做出相关认定的事项，质疑人应当依法申请具</w:t>
      </w:r>
      <w:r>
        <w:rPr>
          <w:rFonts w:ascii="宋体" w:hAnsi="宋体" w:eastAsia="宋体" w:cs="宋体"/>
          <w:spacing w:val="-2"/>
          <w:sz w:val="20"/>
          <w:szCs w:val="20"/>
        </w:rPr>
        <w:t>有法定职</w:t>
      </w:r>
      <w:r>
        <w:rPr>
          <w:rFonts w:ascii="宋体" w:hAnsi="宋体" w:eastAsia="宋体" w:cs="宋体"/>
          <w:sz w:val="20"/>
          <w:szCs w:val="20"/>
        </w:rPr>
        <w:t xml:space="preserve"> </w:t>
      </w:r>
      <w:r>
        <w:rPr>
          <w:rFonts w:ascii="宋体" w:hAnsi="宋体" w:eastAsia="宋体" w:cs="宋体"/>
          <w:spacing w:val="-1"/>
          <w:sz w:val="20"/>
          <w:szCs w:val="20"/>
        </w:rPr>
        <w:t>权的部门查清、认定，并将相关结果提供给招标方。招标方不具有法定调查</w:t>
      </w:r>
      <w:r>
        <w:rPr>
          <w:rFonts w:ascii="宋体" w:hAnsi="宋体" w:eastAsia="宋体" w:cs="宋体"/>
          <w:spacing w:val="-2"/>
          <w:sz w:val="20"/>
          <w:szCs w:val="20"/>
        </w:rPr>
        <w:t>、认定权</w:t>
      </w:r>
      <w:r>
        <w:rPr>
          <w:rFonts w:ascii="宋体" w:hAnsi="宋体" w:eastAsia="宋体" w:cs="宋体"/>
          <w:sz w:val="20"/>
          <w:szCs w:val="20"/>
        </w:rPr>
        <w:t xml:space="preserve"> </w:t>
      </w:r>
      <w:r>
        <w:rPr>
          <w:rFonts w:ascii="宋体" w:hAnsi="宋体" w:eastAsia="宋体" w:cs="宋体"/>
          <w:spacing w:val="-2"/>
          <w:sz w:val="20"/>
          <w:szCs w:val="20"/>
        </w:rPr>
        <w:t>限和义务。</w:t>
      </w:r>
    </w:p>
    <w:p w14:paraId="5D0B5ECE">
      <w:pPr>
        <w:spacing w:before="78" w:line="279" w:lineRule="auto"/>
        <w:ind w:firstLine="485"/>
        <w:rPr>
          <w:rFonts w:ascii="宋体" w:hAnsi="宋体" w:eastAsia="宋体" w:cs="宋体"/>
          <w:sz w:val="20"/>
          <w:szCs w:val="20"/>
        </w:rPr>
      </w:pPr>
      <w:r>
        <w:rPr>
          <w:rFonts w:ascii="宋体" w:hAnsi="宋体" w:eastAsia="宋体" w:cs="宋体"/>
          <w:spacing w:val="-3"/>
          <w:sz w:val="20"/>
          <w:szCs w:val="20"/>
        </w:rPr>
        <w:t>36.7</w:t>
      </w:r>
      <w:r>
        <w:rPr>
          <w:rFonts w:ascii="宋体" w:hAnsi="宋体" w:eastAsia="宋体" w:cs="宋体"/>
          <w:spacing w:val="-51"/>
          <w:sz w:val="20"/>
          <w:szCs w:val="20"/>
        </w:rPr>
        <w:t xml:space="preserve"> </w:t>
      </w:r>
      <w:r>
        <w:rPr>
          <w:rFonts w:ascii="宋体" w:hAnsi="宋体" w:eastAsia="宋体" w:cs="宋体"/>
          <w:spacing w:val="-3"/>
          <w:sz w:val="20"/>
          <w:szCs w:val="20"/>
        </w:rPr>
        <w:t>证明材料要具备客观性、关联性、合法性，无法查实的（如宣传</w:t>
      </w:r>
      <w:r>
        <w:rPr>
          <w:rFonts w:ascii="宋体" w:hAnsi="宋体" w:eastAsia="宋体" w:cs="宋体"/>
          <w:spacing w:val="-4"/>
          <w:sz w:val="20"/>
          <w:szCs w:val="20"/>
        </w:rPr>
        <w:t>册、媒体报</w:t>
      </w:r>
      <w:r>
        <w:rPr>
          <w:rFonts w:ascii="宋体" w:hAnsi="宋体" w:eastAsia="宋体" w:cs="宋体"/>
          <w:spacing w:val="-1"/>
          <w:sz w:val="20"/>
          <w:szCs w:val="20"/>
        </w:rPr>
        <w:t>道、猜测、推理等）不能作为证明材料。</w:t>
      </w:r>
    </w:p>
    <w:p w14:paraId="52179E8B">
      <w:pPr>
        <w:spacing w:before="153" w:line="279" w:lineRule="auto"/>
        <w:ind w:left="1" w:firstLine="483"/>
        <w:rPr>
          <w:rFonts w:ascii="宋体" w:hAnsi="宋体" w:eastAsia="宋体" w:cs="宋体"/>
          <w:sz w:val="20"/>
          <w:szCs w:val="20"/>
        </w:rPr>
      </w:pPr>
      <w:r>
        <w:rPr>
          <w:rFonts w:ascii="宋体" w:hAnsi="宋体" w:eastAsia="宋体" w:cs="宋体"/>
          <w:spacing w:val="-3"/>
          <w:sz w:val="20"/>
          <w:szCs w:val="20"/>
        </w:rPr>
        <w:t>36.8</w:t>
      </w:r>
      <w:r>
        <w:rPr>
          <w:rFonts w:ascii="宋体" w:hAnsi="宋体" w:eastAsia="宋体" w:cs="宋体"/>
          <w:spacing w:val="-52"/>
          <w:sz w:val="20"/>
          <w:szCs w:val="20"/>
        </w:rPr>
        <w:t xml:space="preserve"> </w:t>
      </w:r>
      <w:r>
        <w:rPr>
          <w:rFonts w:ascii="宋体" w:hAnsi="宋体" w:eastAsia="宋体" w:cs="宋体"/>
          <w:spacing w:val="-3"/>
          <w:sz w:val="20"/>
          <w:szCs w:val="20"/>
        </w:rPr>
        <w:t>对不能提供相关证明材料的、涉及商业秘密的、非书面形式送达的</w:t>
      </w:r>
      <w:r>
        <w:rPr>
          <w:rFonts w:ascii="宋体" w:hAnsi="宋体" w:eastAsia="宋体" w:cs="宋体"/>
          <w:spacing w:val="-4"/>
          <w:sz w:val="20"/>
          <w:szCs w:val="20"/>
        </w:rPr>
        <w:t>、匿名的</w:t>
      </w:r>
      <w:r>
        <w:rPr>
          <w:rFonts w:ascii="宋体" w:hAnsi="宋体" w:eastAsia="宋体" w:cs="宋体"/>
          <w:spacing w:val="-2"/>
          <w:sz w:val="20"/>
          <w:szCs w:val="20"/>
        </w:rPr>
        <w:t>质疑将不予受理。</w:t>
      </w:r>
    </w:p>
    <w:p w14:paraId="0529DF9D">
      <w:pPr>
        <w:spacing w:before="157" w:line="221" w:lineRule="auto"/>
        <w:ind w:left="485"/>
        <w:rPr>
          <w:rFonts w:ascii="宋体" w:hAnsi="宋体" w:eastAsia="宋体" w:cs="宋体"/>
          <w:sz w:val="20"/>
          <w:szCs w:val="20"/>
        </w:rPr>
      </w:pPr>
      <w:r>
        <w:rPr>
          <w:rFonts w:ascii="宋体" w:hAnsi="宋体" w:eastAsia="宋体" w:cs="宋体"/>
          <w:b/>
          <w:bCs/>
          <w:spacing w:val="-6"/>
          <w:sz w:val="20"/>
          <w:szCs w:val="20"/>
        </w:rPr>
        <w:t>37.</w:t>
      </w:r>
      <w:r>
        <w:rPr>
          <w:rFonts w:ascii="宋体" w:hAnsi="宋体" w:eastAsia="宋体" w:cs="宋体"/>
          <w:spacing w:val="19"/>
          <w:sz w:val="20"/>
          <w:szCs w:val="20"/>
        </w:rPr>
        <w:t xml:space="preserve"> </w:t>
      </w:r>
      <w:r>
        <w:rPr>
          <w:rFonts w:ascii="宋体" w:hAnsi="宋体" w:eastAsia="宋体" w:cs="宋体"/>
          <w:b/>
          <w:bCs/>
          <w:spacing w:val="-6"/>
          <w:sz w:val="20"/>
          <w:szCs w:val="20"/>
        </w:rPr>
        <w:t>受理和处理</w:t>
      </w:r>
    </w:p>
    <w:p w14:paraId="43D4AE69">
      <w:pPr>
        <w:spacing w:before="151" w:line="324" w:lineRule="auto"/>
        <w:ind w:left="3" w:firstLine="481"/>
        <w:rPr>
          <w:rFonts w:ascii="宋体" w:hAnsi="宋体" w:eastAsia="宋体" w:cs="宋体"/>
          <w:sz w:val="20"/>
          <w:szCs w:val="20"/>
        </w:rPr>
      </w:pPr>
      <w:r>
        <w:rPr>
          <w:rFonts w:ascii="宋体" w:hAnsi="宋体" w:eastAsia="宋体" w:cs="宋体"/>
          <w:spacing w:val="-1"/>
          <w:sz w:val="20"/>
          <w:szCs w:val="20"/>
        </w:rPr>
        <w:t>37.1《质疑函》必须由质疑方的法定代表人或参与本次投</w:t>
      </w:r>
      <w:r>
        <w:rPr>
          <w:rFonts w:ascii="宋体" w:hAnsi="宋体" w:eastAsia="宋体" w:cs="宋体"/>
          <w:spacing w:val="-2"/>
          <w:sz w:val="20"/>
          <w:szCs w:val="20"/>
        </w:rPr>
        <w:t>标的被授权人以书面的</w:t>
      </w:r>
      <w:r>
        <w:rPr>
          <w:rFonts w:ascii="宋体" w:hAnsi="宋体" w:eastAsia="宋体" w:cs="宋体"/>
          <w:spacing w:val="-1"/>
          <w:sz w:val="20"/>
          <w:szCs w:val="20"/>
        </w:rPr>
        <w:t>形式送达招标方或采购单位。</w:t>
      </w:r>
    </w:p>
    <w:p w14:paraId="5ED02A65">
      <w:pPr>
        <w:spacing w:before="38" w:line="298" w:lineRule="auto"/>
        <w:ind w:left="1" w:firstLine="483"/>
        <w:rPr>
          <w:rFonts w:ascii="宋体" w:hAnsi="宋体" w:eastAsia="宋体" w:cs="宋体"/>
          <w:sz w:val="20"/>
          <w:szCs w:val="20"/>
        </w:rPr>
      </w:pPr>
      <w:r>
        <w:rPr>
          <w:rFonts w:ascii="宋体" w:hAnsi="宋体" w:eastAsia="宋体" w:cs="宋体"/>
          <w:spacing w:val="-3"/>
          <w:sz w:val="20"/>
          <w:szCs w:val="20"/>
        </w:rPr>
        <w:t>37.2</w:t>
      </w:r>
      <w:r>
        <w:rPr>
          <w:rFonts w:ascii="宋体" w:hAnsi="宋体" w:eastAsia="宋体" w:cs="宋体"/>
          <w:spacing w:val="-52"/>
          <w:sz w:val="20"/>
          <w:szCs w:val="20"/>
        </w:rPr>
        <w:t xml:space="preserve"> </w:t>
      </w:r>
      <w:r>
        <w:rPr>
          <w:rFonts w:ascii="宋体" w:hAnsi="宋体" w:eastAsia="宋体" w:cs="宋体"/>
          <w:spacing w:val="-3"/>
          <w:sz w:val="20"/>
          <w:szCs w:val="20"/>
        </w:rPr>
        <w:t>采购人、采购代理机构不得拒收质疑投标供应商在法定质疑期内发</w:t>
      </w:r>
      <w:r>
        <w:rPr>
          <w:rFonts w:ascii="宋体" w:hAnsi="宋体" w:eastAsia="宋体" w:cs="宋体"/>
          <w:spacing w:val="-4"/>
          <w:sz w:val="20"/>
          <w:szCs w:val="20"/>
        </w:rPr>
        <w:t>出的质疑</w:t>
      </w:r>
      <w:r>
        <w:rPr>
          <w:rFonts w:ascii="宋体" w:hAnsi="宋体" w:eastAsia="宋体" w:cs="宋体"/>
          <w:spacing w:val="-2"/>
          <w:sz w:val="20"/>
          <w:szCs w:val="20"/>
        </w:rPr>
        <w:t>函，应当在收到质疑函后</w:t>
      </w:r>
      <w:r>
        <w:rPr>
          <w:rFonts w:ascii="宋体" w:hAnsi="宋体" w:eastAsia="宋体" w:cs="宋体"/>
          <w:spacing w:val="-38"/>
          <w:sz w:val="20"/>
          <w:szCs w:val="20"/>
        </w:rPr>
        <w:t xml:space="preserve"> </w:t>
      </w:r>
      <w:r>
        <w:rPr>
          <w:rFonts w:ascii="宋体" w:hAnsi="宋体" w:eastAsia="宋体" w:cs="宋体"/>
          <w:spacing w:val="-2"/>
          <w:sz w:val="20"/>
          <w:szCs w:val="20"/>
        </w:rPr>
        <w:t>7</w:t>
      </w:r>
      <w:r>
        <w:rPr>
          <w:rFonts w:ascii="宋体" w:hAnsi="宋体" w:eastAsia="宋体" w:cs="宋体"/>
          <w:spacing w:val="-51"/>
          <w:sz w:val="20"/>
          <w:szCs w:val="20"/>
        </w:rPr>
        <w:t xml:space="preserve"> </w:t>
      </w:r>
      <w:r>
        <w:rPr>
          <w:rFonts w:ascii="宋体" w:hAnsi="宋体" w:eastAsia="宋体" w:cs="宋体"/>
          <w:spacing w:val="-2"/>
          <w:sz w:val="20"/>
          <w:szCs w:val="20"/>
        </w:rPr>
        <w:t>个工作日内作出答复，并以书面形式通知质疑投标供应商</w:t>
      </w:r>
      <w:r>
        <w:rPr>
          <w:rFonts w:ascii="宋体" w:hAnsi="宋体" w:eastAsia="宋体" w:cs="宋体"/>
          <w:sz w:val="20"/>
          <w:szCs w:val="20"/>
        </w:rPr>
        <w:t xml:space="preserve"> </w:t>
      </w:r>
      <w:r>
        <w:rPr>
          <w:rFonts w:ascii="宋体" w:hAnsi="宋体" w:eastAsia="宋体" w:cs="宋体"/>
          <w:spacing w:val="-1"/>
          <w:sz w:val="20"/>
          <w:szCs w:val="20"/>
        </w:rPr>
        <w:t>和其他有关投标供应商。</w:t>
      </w:r>
    </w:p>
    <w:p w14:paraId="6993ABDD">
      <w:pPr>
        <w:spacing w:before="158" w:line="219" w:lineRule="auto"/>
        <w:ind w:left="485"/>
        <w:rPr>
          <w:rFonts w:ascii="宋体" w:hAnsi="宋体" w:eastAsia="宋体" w:cs="宋体"/>
          <w:sz w:val="20"/>
          <w:szCs w:val="20"/>
        </w:rPr>
      </w:pPr>
      <w:r>
        <w:rPr>
          <w:rFonts w:ascii="宋体" w:hAnsi="宋体" w:eastAsia="宋体" w:cs="宋体"/>
          <w:spacing w:val="-1"/>
          <w:sz w:val="20"/>
          <w:szCs w:val="20"/>
        </w:rPr>
        <w:t>37.3 对于不符合上述</w:t>
      </w:r>
      <w:r>
        <w:rPr>
          <w:rFonts w:ascii="宋体" w:hAnsi="宋体" w:eastAsia="宋体" w:cs="宋体"/>
          <w:spacing w:val="-46"/>
          <w:sz w:val="20"/>
          <w:szCs w:val="20"/>
        </w:rPr>
        <w:t xml:space="preserve"> </w:t>
      </w:r>
      <w:r>
        <w:rPr>
          <w:rFonts w:ascii="宋体" w:hAnsi="宋体" w:eastAsia="宋体" w:cs="宋体"/>
          <w:spacing w:val="-1"/>
          <w:sz w:val="20"/>
          <w:szCs w:val="20"/>
        </w:rPr>
        <w:t>36</w:t>
      </w:r>
      <w:r>
        <w:rPr>
          <w:rFonts w:ascii="宋体" w:hAnsi="宋体" w:eastAsia="宋体" w:cs="宋体"/>
          <w:spacing w:val="-47"/>
          <w:sz w:val="20"/>
          <w:szCs w:val="20"/>
        </w:rPr>
        <w:t xml:space="preserve"> </w:t>
      </w:r>
      <w:r>
        <w:rPr>
          <w:rFonts w:ascii="宋体" w:hAnsi="宋体" w:eastAsia="宋体" w:cs="宋体"/>
          <w:spacing w:val="-1"/>
          <w:sz w:val="20"/>
          <w:szCs w:val="20"/>
        </w:rPr>
        <w:t>项所述的相关条款要求的质疑，招标方</w:t>
      </w:r>
      <w:r>
        <w:rPr>
          <w:rFonts w:ascii="宋体" w:hAnsi="宋体" w:eastAsia="宋体" w:cs="宋体"/>
          <w:spacing w:val="-2"/>
          <w:sz w:val="20"/>
          <w:szCs w:val="20"/>
        </w:rPr>
        <w:t>将不予受理。</w:t>
      </w:r>
    </w:p>
    <w:p w14:paraId="381D44BA">
      <w:pPr>
        <w:spacing w:before="153" w:line="279" w:lineRule="auto"/>
        <w:ind w:left="3" w:right="2" w:firstLine="481"/>
        <w:rPr>
          <w:rFonts w:ascii="宋体" w:hAnsi="宋体" w:eastAsia="宋体" w:cs="宋体"/>
          <w:sz w:val="20"/>
          <w:szCs w:val="20"/>
        </w:rPr>
      </w:pPr>
      <w:r>
        <w:rPr>
          <w:rFonts w:ascii="宋体" w:hAnsi="宋体" w:eastAsia="宋体" w:cs="宋体"/>
          <w:spacing w:val="-3"/>
          <w:sz w:val="20"/>
          <w:szCs w:val="20"/>
        </w:rPr>
        <w:t>37.4</w:t>
      </w:r>
      <w:r>
        <w:rPr>
          <w:rFonts w:ascii="宋体" w:hAnsi="宋体" w:eastAsia="宋体" w:cs="宋体"/>
          <w:spacing w:val="-51"/>
          <w:sz w:val="20"/>
          <w:szCs w:val="20"/>
        </w:rPr>
        <w:t xml:space="preserve"> </w:t>
      </w:r>
      <w:r>
        <w:rPr>
          <w:rFonts w:ascii="宋体" w:hAnsi="宋体" w:eastAsia="宋体" w:cs="宋体"/>
          <w:spacing w:val="-3"/>
          <w:sz w:val="20"/>
          <w:szCs w:val="20"/>
        </w:rPr>
        <w:t>采购人、采购代理机构将按照《政府采购质疑和投诉办法》</w:t>
      </w:r>
      <w:r>
        <w:rPr>
          <w:rFonts w:ascii="宋体" w:hAnsi="宋体" w:eastAsia="宋体" w:cs="宋体"/>
          <w:spacing w:val="-4"/>
          <w:sz w:val="20"/>
          <w:szCs w:val="20"/>
        </w:rPr>
        <w:t>的相关规定对质</w:t>
      </w:r>
      <w:r>
        <w:rPr>
          <w:rFonts w:ascii="宋体" w:hAnsi="宋体" w:eastAsia="宋体" w:cs="宋体"/>
          <w:spacing w:val="-2"/>
          <w:sz w:val="20"/>
          <w:szCs w:val="20"/>
        </w:rPr>
        <w:t>疑内容作出答复和处理。</w:t>
      </w:r>
    </w:p>
    <w:p w14:paraId="3B573611">
      <w:pPr>
        <w:spacing w:before="156" w:line="220" w:lineRule="auto"/>
        <w:ind w:left="485"/>
        <w:rPr>
          <w:rFonts w:ascii="宋体" w:hAnsi="宋体" w:eastAsia="宋体" w:cs="宋体"/>
          <w:sz w:val="20"/>
          <w:szCs w:val="20"/>
        </w:rPr>
      </w:pPr>
      <w:r>
        <w:rPr>
          <w:rFonts w:ascii="宋体" w:hAnsi="宋体" w:eastAsia="宋体" w:cs="宋体"/>
          <w:b/>
          <w:bCs/>
          <w:spacing w:val="-5"/>
          <w:sz w:val="20"/>
          <w:szCs w:val="20"/>
        </w:rPr>
        <w:t>38.其他</w:t>
      </w:r>
    </w:p>
    <w:p w14:paraId="3D0ED654">
      <w:pPr>
        <w:spacing w:before="153" w:line="219" w:lineRule="auto"/>
        <w:ind w:left="485"/>
        <w:rPr>
          <w:rFonts w:ascii="宋体" w:hAnsi="宋体" w:eastAsia="宋体" w:cs="宋体"/>
          <w:sz w:val="20"/>
          <w:szCs w:val="20"/>
        </w:rPr>
      </w:pPr>
      <w:r>
        <w:rPr>
          <w:rFonts w:ascii="宋体" w:hAnsi="宋体" w:eastAsia="宋体" w:cs="宋体"/>
          <w:spacing w:val="-1"/>
          <w:sz w:val="20"/>
          <w:szCs w:val="20"/>
        </w:rPr>
        <w:t>38.1</w:t>
      </w:r>
      <w:r>
        <w:rPr>
          <w:rFonts w:ascii="宋体" w:hAnsi="宋体" w:eastAsia="宋体" w:cs="宋体"/>
          <w:spacing w:val="-40"/>
          <w:sz w:val="20"/>
          <w:szCs w:val="20"/>
        </w:rPr>
        <w:t xml:space="preserve"> </w:t>
      </w:r>
      <w:r>
        <w:rPr>
          <w:rFonts w:ascii="宋体" w:hAnsi="宋体" w:eastAsia="宋体" w:cs="宋体"/>
          <w:spacing w:val="-1"/>
          <w:sz w:val="20"/>
          <w:szCs w:val="20"/>
        </w:rPr>
        <w:t>质疑函和投诉书应当使用中文。质疑函和投诉书的范本，由财政部制定。</w:t>
      </w:r>
    </w:p>
    <w:p w14:paraId="73B99F19">
      <w:pPr>
        <w:spacing w:before="155" w:line="279" w:lineRule="auto"/>
        <w:ind w:left="1" w:firstLine="483"/>
        <w:rPr>
          <w:rFonts w:ascii="宋体" w:hAnsi="宋体" w:eastAsia="宋体" w:cs="宋体"/>
          <w:sz w:val="20"/>
          <w:szCs w:val="20"/>
        </w:rPr>
      </w:pPr>
      <w:r>
        <w:rPr>
          <w:rFonts w:ascii="宋体" w:hAnsi="宋体" w:eastAsia="宋体" w:cs="宋体"/>
          <w:spacing w:val="-3"/>
          <w:sz w:val="20"/>
          <w:szCs w:val="20"/>
        </w:rPr>
        <w:t>38.2</w:t>
      </w:r>
      <w:r>
        <w:rPr>
          <w:rFonts w:ascii="宋体" w:hAnsi="宋体" w:eastAsia="宋体" w:cs="宋体"/>
          <w:spacing w:val="-52"/>
          <w:sz w:val="20"/>
          <w:szCs w:val="20"/>
        </w:rPr>
        <w:t xml:space="preserve"> </w:t>
      </w:r>
      <w:r>
        <w:rPr>
          <w:rFonts w:ascii="宋体" w:hAnsi="宋体" w:eastAsia="宋体" w:cs="宋体"/>
          <w:spacing w:val="-3"/>
          <w:sz w:val="20"/>
          <w:szCs w:val="20"/>
        </w:rPr>
        <w:t>对在质疑答复和投诉处理过程中知悉的国家秘密、商业秘密、个人</w:t>
      </w:r>
      <w:r>
        <w:rPr>
          <w:rFonts w:ascii="宋体" w:hAnsi="宋体" w:eastAsia="宋体" w:cs="宋体"/>
          <w:spacing w:val="-4"/>
          <w:sz w:val="20"/>
          <w:szCs w:val="20"/>
        </w:rPr>
        <w:t>隐私和依</w:t>
      </w:r>
      <w:r>
        <w:rPr>
          <w:rFonts w:ascii="宋体" w:hAnsi="宋体" w:eastAsia="宋体" w:cs="宋体"/>
          <w:sz w:val="20"/>
          <w:szCs w:val="20"/>
        </w:rPr>
        <w:t>法不予公开的信息，财政部门、采购人、采购代理机</w:t>
      </w:r>
      <w:r>
        <w:rPr>
          <w:rFonts w:ascii="宋体" w:hAnsi="宋体" w:eastAsia="宋体" w:cs="宋体"/>
          <w:spacing w:val="-1"/>
          <w:sz w:val="20"/>
          <w:szCs w:val="20"/>
        </w:rPr>
        <w:t>构等相关知情人应当保密。</w:t>
      </w:r>
    </w:p>
    <w:p w14:paraId="0A4D4C1B">
      <w:pPr>
        <w:rPr>
          <w:rFonts w:ascii="宋体" w:hAnsi="宋体" w:eastAsia="宋体" w:cs="宋体"/>
          <w:b/>
          <w:bCs/>
          <w:spacing w:val="6"/>
          <w:sz w:val="35"/>
          <w:szCs w:val="35"/>
        </w:rPr>
      </w:pPr>
      <w:bookmarkStart w:id="40" w:name="bookmark27"/>
      <w:bookmarkEnd w:id="40"/>
      <w:bookmarkStart w:id="41" w:name="bookmark11"/>
      <w:bookmarkEnd w:id="41"/>
      <w:bookmarkStart w:id="42" w:name="_Toc18466"/>
      <w:r>
        <w:rPr>
          <w:rFonts w:ascii="宋体" w:hAnsi="宋体" w:eastAsia="宋体" w:cs="宋体"/>
          <w:b/>
          <w:bCs/>
          <w:spacing w:val="6"/>
          <w:sz w:val="35"/>
          <w:szCs w:val="35"/>
        </w:rPr>
        <w:br w:type="page"/>
      </w:r>
    </w:p>
    <w:p w14:paraId="4F6225DA">
      <w:pPr>
        <w:spacing w:before="114" w:line="224" w:lineRule="auto"/>
        <w:ind w:left="2276"/>
        <w:outlineLvl w:val="0"/>
        <w:rPr>
          <w:rFonts w:ascii="宋体" w:hAnsi="宋体" w:eastAsia="宋体" w:cs="宋体"/>
          <w:sz w:val="35"/>
          <w:szCs w:val="35"/>
        </w:rPr>
      </w:pPr>
      <w:r>
        <w:rPr>
          <w:rFonts w:ascii="宋体" w:hAnsi="宋体" w:eastAsia="宋体" w:cs="宋体"/>
          <w:b/>
          <w:bCs/>
          <w:spacing w:val="6"/>
          <w:sz w:val="35"/>
          <w:szCs w:val="35"/>
        </w:rPr>
        <w:t>第</w:t>
      </w:r>
      <w:r>
        <w:rPr>
          <w:rFonts w:hint="eastAsia" w:ascii="宋体" w:hAnsi="宋体" w:eastAsia="宋体" w:cs="宋体"/>
          <w:b/>
          <w:bCs/>
          <w:spacing w:val="6"/>
          <w:sz w:val="35"/>
          <w:szCs w:val="35"/>
          <w:lang w:eastAsia="zh-CN"/>
        </w:rPr>
        <w:t>四</w:t>
      </w:r>
      <w:r>
        <w:rPr>
          <w:rFonts w:ascii="宋体" w:hAnsi="宋体" w:eastAsia="宋体" w:cs="宋体"/>
          <w:b/>
          <w:bCs/>
          <w:spacing w:val="6"/>
          <w:sz w:val="35"/>
          <w:szCs w:val="35"/>
        </w:rPr>
        <w:t>部分</w:t>
      </w:r>
      <w:r>
        <w:rPr>
          <w:rFonts w:ascii="宋体" w:hAnsi="宋体" w:eastAsia="宋体" w:cs="宋体"/>
          <w:spacing w:val="6"/>
          <w:sz w:val="35"/>
          <w:szCs w:val="35"/>
        </w:rPr>
        <w:t xml:space="preserve">  </w:t>
      </w:r>
      <w:r>
        <w:rPr>
          <w:rFonts w:ascii="宋体" w:hAnsi="宋体" w:eastAsia="宋体" w:cs="宋体"/>
          <w:b/>
          <w:bCs/>
          <w:spacing w:val="6"/>
          <w:sz w:val="35"/>
          <w:szCs w:val="35"/>
        </w:rPr>
        <w:t>采购内容及需求</w:t>
      </w:r>
      <w:bookmarkEnd w:id="42"/>
    </w:p>
    <w:p w14:paraId="333FB084">
      <w:pPr>
        <w:spacing w:line="244" w:lineRule="auto"/>
        <w:rPr>
          <w:rFonts w:ascii="Arial"/>
          <w:sz w:val="21"/>
        </w:rPr>
      </w:pPr>
    </w:p>
    <w:p w14:paraId="2BC55FAE">
      <w:pPr>
        <w:spacing w:line="244" w:lineRule="auto"/>
        <w:rPr>
          <w:rFonts w:ascii="Arial"/>
          <w:sz w:val="21"/>
        </w:rPr>
      </w:pPr>
    </w:p>
    <w:p w14:paraId="18BC9F03">
      <w:pPr>
        <w:spacing w:before="78" w:line="219" w:lineRule="auto"/>
        <w:ind w:left="3846"/>
        <w:rPr>
          <w:rFonts w:ascii="宋体" w:hAnsi="宋体" w:eastAsia="宋体" w:cs="宋体"/>
          <w:sz w:val="24"/>
          <w:szCs w:val="24"/>
        </w:rPr>
      </w:pPr>
      <w:r>
        <w:rPr>
          <w:rFonts w:ascii="Times New Roman" w:hAnsi="Times New Roman" w:eastAsia="Times New Roman" w:cs="Times New Roman"/>
          <w:b/>
          <w:bCs/>
          <w:spacing w:val="-6"/>
          <w:sz w:val="24"/>
          <w:szCs w:val="24"/>
        </w:rPr>
        <w:t>I</w:t>
      </w:r>
      <w:r>
        <w:rPr>
          <w:rFonts w:ascii="Times New Roman" w:hAnsi="Times New Roman" w:eastAsia="Times New Roman" w:cs="Times New Roman"/>
          <w:b/>
          <w:bCs/>
          <w:spacing w:val="7"/>
          <w:sz w:val="24"/>
          <w:szCs w:val="24"/>
        </w:rPr>
        <w:t xml:space="preserve">  </w:t>
      </w:r>
      <w:r>
        <w:rPr>
          <w:rFonts w:ascii="宋体" w:hAnsi="宋体" w:eastAsia="宋体" w:cs="宋体"/>
          <w:b/>
          <w:bCs/>
          <w:spacing w:val="-6"/>
          <w:sz w:val="24"/>
          <w:szCs w:val="24"/>
        </w:rPr>
        <w:t>商务要求</w:t>
      </w:r>
    </w:p>
    <w:p w14:paraId="40C069BB">
      <w:pPr>
        <w:spacing w:line="128" w:lineRule="exact"/>
      </w:pPr>
    </w:p>
    <w:tbl>
      <w:tblPr>
        <w:tblStyle w:val="13"/>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299"/>
        <w:gridCol w:w="6857"/>
      </w:tblGrid>
      <w:tr w14:paraId="6049F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78" w:type="dxa"/>
          </w:tcPr>
          <w:p w14:paraId="4991F058">
            <w:pPr>
              <w:pStyle w:val="14"/>
              <w:spacing w:before="98" w:line="229" w:lineRule="auto"/>
              <w:ind w:left="222"/>
              <w:rPr>
                <w:rFonts w:hint="eastAsia" w:ascii="宋体" w:hAnsi="宋体" w:eastAsia="宋体" w:cs="宋体"/>
                <w:i w:val="0"/>
                <w:iCs w:val="0"/>
                <w:sz w:val="20"/>
                <w:szCs w:val="20"/>
              </w:rPr>
            </w:pPr>
            <w:r>
              <w:rPr>
                <w:rFonts w:hint="eastAsia" w:ascii="宋体" w:hAnsi="宋体" w:eastAsia="宋体" w:cs="宋体"/>
                <w:b/>
                <w:bCs/>
                <w:i w:val="0"/>
                <w:iCs w:val="0"/>
                <w:spacing w:val="4"/>
                <w:sz w:val="20"/>
                <w:szCs w:val="20"/>
              </w:rPr>
              <w:t>序号</w:t>
            </w:r>
          </w:p>
        </w:tc>
        <w:tc>
          <w:tcPr>
            <w:tcW w:w="1299" w:type="dxa"/>
          </w:tcPr>
          <w:p w14:paraId="5CD6979B">
            <w:pPr>
              <w:pStyle w:val="14"/>
              <w:spacing w:before="97" w:line="228" w:lineRule="auto"/>
              <w:ind w:left="219"/>
              <w:rPr>
                <w:rFonts w:hint="eastAsia" w:ascii="宋体" w:hAnsi="宋体" w:eastAsia="宋体" w:cs="宋体"/>
                <w:i w:val="0"/>
                <w:iCs w:val="0"/>
                <w:sz w:val="20"/>
                <w:szCs w:val="20"/>
              </w:rPr>
            </w:pPr>
            <w:r>
              <w:rPr>
                <w:rFonts w:hint="eastAsia" w:ascii="宋体" w:hAnsi="宋体" w:eastAsia="宋体" w:cs="宋体"/>
                <w:b/>
                <w:bCs/>
                <w:i w:val="0"/>
                <w:iCs w:val="0"/>
                <w:spacing w:val="6"/>
                <w:sz w:val="20"/>
                <w:szCs w:val="20"/>
              </w:rPr>
              <w:t>条款名称</w:t>
            </w:r>
          </w:p>
        </w:tc>
        <w:tc>
          <w:tcPr>
            <w:tcW w:w="6857" w:type="dxa"/>
          </w:tcPr>
          <w:p w14:paraId="5BB62739">
            <w:pPr>
              <w:pStyle w:val="14"/>
              <w:spacing w:before="97" w:line="228" w:lineRule="auto"/>
              <w:ind w:left="2533"/>
              <w:rPr>
                <w:rFonts w:hint="eastAsia" w:ascii="宋体" w:hAnsi="宋体" w:eastAsia="宋体" w:cs="宋体"/>
                <w:i w:val="0"/>
                <w:iCs w:val="0"/>
                <w:sz w:val="20"/>
                <w:szCs w:val="20"/>
              </w:rPr>
            </w:pPr>
            <w:r>
              <w:rPr>
                <w:rFonts w:hint="eastAsia" w:ascii="宋体" w:hAnsi="宋体" w:eastAsia="宋体" w:cs="宋体"/>
                <w:b/>
                <w:bCs/>
                <w:i w:val="0"/>
                <w:iCs w:val="0"/>
                <w:spacing w:val="-3"/>
                <w:sz w:val="20"/>
                <w:szCs w:val="20"/>
              </w:rPr>
              <w:t>说</w:t>
            </w:r>
            <w:r>
              <w:rPr>
                <w:rFonts w:hint="eastAsia" w:ascii="宋体" w:hAnsi="宋体" w:eastAsia="宋体" w:cs="宋体"/>
                <w:i w:val="0"/>
                <w:iCs w:val="0"/>
                <w:spacing w:val="14"/>
                <w:sz w:val="20"/>
                <w:szCs w:val="20"/>
              </w:rPr>
              <w:t xml:space="preserve">   </w:t>
            </w:r>
            <w:r>
              <w:rPr>
                <w:rFonts w:hint="eastAsia" w:ascii="宋体" w:hAnsi="宋体" w:eastAsia="宋体" w:cs="宋体"/>
                <w:b/>
                <w:bCs/>
                <w:i w:val="0"/>
                <w:iCs w:val="0"/>
                <w:spacing w:val="-3"/>
                <w:sz w:val="20"/>
                <w:szCs w:val="20"/>
              </w:rPr>
              <w:t>明</w:t>
            </w:r>
          </w:p>
        </w:tc>
      </w:tr>
      <w:tr w14:paraId="3D8A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78" w:type="dxa"/>
          </w:tcPr>
          <w:p w14:paraId="2841204D">
            <w:pPr>
              <w:pStyle w:val="14"/>
              <w:spacing w:before="124" w:line="189" w:lineRule="auto"/>
              <w:ind w:left="447"/>
              <w:rPr>
                <w:rFonts w:hint="eastAsia" w:ascii="宋体" w:hAnsi="宋体" w:eastAsia="宋体" w:cs="宋体"/>
                <w:i w:val="0"/>
                <w:iCs w:val="0"/>
                <w:sz w:val="20"/>
                <w:szCs w:val="20"/>
              </w:rPr>
            </w:pPr>
            <w:r>
              <w:rPr>
                <w:rFonts w:hint="eastAsia" w:ascii="宋体" w:hAnsi="宋体" w:eastAsia="宋体" w:cs="宋体"/>
                <w:i w:val="0"/>
                <w:iCs w:val="0"/>
                <w:sz w:val="20"/>
                <w:szCs w:val="20"/>
              </w:rPr>
              <w:t>1</w:t>
            </w:r>
          </w:p>
        </w:tc>
        <w:tc>
          <w:tcPr>
            <w:tcW w:w="1299" w:type="dxa"/>
          </w:tcPr>
          <w:p w14:paraId="2E607B0C">
            <w:pPr>
              <w:pStyle w:val="14"/>
              <w:spacing w:before="91" w:line="228" w:lineRule="auto"/>
              <w:ind w:left="226"/>
              <w:rPr>
                <w:rFonts w:hint="eastAsia" w:ascii="宋体" w:hAnsi="宋体" w:eastAsia="宋体" w:cs="宋体"/>
                <w:i w:val="0"/>
                <w:iCs w:val="0"/>
                <w:sz w:val="20"/>
                <w:szCs w:val="20"/>
              </w:rPr>
            </w:pPr>
            <w:r>
              <w:rPr>
                <w:rFonts w:hint="eastAsia" w:ascii="宋体" w:hAnsi="宋体" w:eastAsia="宋体" w:cs="宋体"/>
                <w:i w:val="0"/>
                <w:iCs w:val="0"/>
                <w:spacing w:val="5"/>
                <w:sz w:val="20"/>
                <w:szCs w:val="20"/>
              </w:rPr>
              <w:t>资格要求</w:t>
            </w:r>
          </w:p>
        </w:tc>
        <w:tc>
          <w:tcPr>
            <w:tcW w:w="6857" w:type="dxa"/>
          </w:tcPr>
          <w:p w14:paraId="20B56FA0">
            <w:pPr>
              <w:pStyle w:val="14"/>
              <w:spacing w:before="92" w:line="226" w:lineRule="auto"/>
              <w:ind w:left="63"/>
              <w:rPr>
                <w:rFonts w:hint="eastAsia" w:ascii="宋体" w:hAnsi="宋体" w:eastAsia="宋体" w:cs="宋体"/>
                <w:i w:val="0"/>
                <w:iCs w:val="0"/>
                <w:sz w:val="20"/>
                <w:szCs w:val="20"/>
              </w:rPr>
            </w:pPr>
            <w:r>
              <w:rPr>
                <w:rFonts w:hint="eastAsia" w:ascii="宋体" w:hAnsi="宋体" w:eastAsia="宋体" w:cs="宋体"/>
                <w:i w:val="0"/>
                <w:iCs w:val="0"/>
                <w:spacing w:val="8"/>
                <w:sz w:val="20"/>
                <w:szCs w:val="20"/>
              </w:rPr>
              <w:t>详见本项目磋商文件第一部分竞争性磋商公告“</w:t>
            </w:r>
            <w:r>
              <w:rPr>
                <w:rFonts w:hint="eastAsia" w:ascii="宋体" w:hAnsi="宋体" w:eastAsia="宋体" w:cs="宋体"/>
                <w:i w:val="0"/>
                <w:iCs w:val="0"/>
                <w:spacing w:val="-62"/>
                <w:sz w:val="20"/>
                <w:szCs w:val="20"/>
              </w:rPr>
              <w:t xml:space="preserve"> </w:t>
            </w:r>
            <w:r>
              <w:rPr>
                <w:rFonts w:hint="eastAsia" w:ascii="宋体" w:hAnsi="宋体" w:eastAsia="宋体" w:cs="宋体"/>
                <w:i w:val="0"/>
                <w:iCs w:val="0"/>
                <w:spacing w:val="8"/>
                <w:sz w:val="20"/>
                <w:szCs w:val="20"/>
              </w:rPr>
              <w:t>申请人的资格要求</w:t>
            </w:r>
            <w:r>
              <w:rPr>
                <w:rFonts w:hint="eastAsia" w:ascii="宋体" w:hAnsi="宋体" w:eastAsia="宋体" w:cs="宋体"/>
                <w:i w:val="0"/>
                <w:iCs w:val="0"/>
                <w:spacing w:val="-70"/>
                <w:sz w:val="20"/>
                <w:szCs w:val="20"/>
              </w:rPr>
              <w:t xml:space="preserve"> </w:t>
            </w:r>
            <w:r>
              <w:rPr>
                <w:rFonts w:hint="eastAsia" w:ascii="宋体" w:hAnsi="宋体" w:eastAsia="宋体" w:cs="宋体"/>
                <w:i w:val="0"/>
                <w:iCs w:val="0"/>
                <w:spacing w:val="8"/>
                <w:sz w:val="20"/>
                <w:szCs w:val="20"/>
              </w:rPr>
              <w:t>”</w:t>
            </w:r>
          </w:p>
        </w:tc>
      </w:tr>
      <w:tr w14:paraId="2DA53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78" w:type="dxa"/>
          </w:tcPr>
          <w:p w14:paraId="083099B7">
            <w:pPr>
              <w:pStyle w:val="14"/>
              <w:spacing w:before="125" w:line="189" w:lineRule="auto"/>
              <w:ind w:left="434"/>
              <w:rPr>
                <w:rFonts w:hint="eastAsia" w:ascii="宋体" w:hAnsi="宋体" w:eastAsia="宋体" w:cs="宋体"/>
                <w:i w:val="0"/>
                <w:iCs w:val="0"/>
                <w:sz w:val="20"/>
                <w:szCs w:val="20"/>
              </w:rPr>
            </w:pPr>
            <w:r>
              <w:rPr>
                <w:rFonts w:hint="eastAsia" w:ascii="宋体" w:hAnsi="宋体" w:eastAsia="宋体" w:cs="宋体"/>
                <w:i w:val="0"/>
                <w:iCs w:val="0"/>
                <w:sz w:val="20"/>
                <w:szCs w:val="20"/>
              </w:rPr>
              <w:t>2</w:t>
            </w:r>
          </w:p>
        </w:tc>
        <w:tc>
          <w:tcPr>
            <w:tcW w:w="1299" w:type="dxa"/>
          </w:tcPr>
          <w:p w14:paraId="21A29169">
            <w:pPr>
              <w:pStyle w:val="14"/>
              <w:spacing w:before="92" w:line="219" w:lineRule="auto"/>
              <w:ind w:left="211"/>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27"/>
                <w:sz w:val="20"/>
                <w:szCs w:val="20"/>
                <w:highlight w:val="none"/>
                <w:u w:val="single" w:color="auto"/>
              </w:rPr>
              <w:t>工期</w:t>
            </w:r>
          </w:p>
        </w:tc>
        <w:tc>
          <w:tcPr>
            <w:tcW w:w="6857" w:type="dxa"/>
          </w:tcPr>
          <w:p w14:paraId="4B5F84FE">
            <w:pPr>
              <w:pStyle w:val="14"/>
              <w:spacing w:before="92" w:line="218" w:lineRule="auto"/>
              <w:ind w:left="52"/>
              <w:rPr>
                <w:rFonts w:hint="eastAsia" w:ascii="宋体" w:hAnsi="宋体" w:eastAsia="宋体" w:cs="宋体"/>
                <w:i w:val="0"/>
                <w:iCs w:val="0"/>
                <w:color w:val="auto"/>
                <w:sz w:val="20"/>
                <w:szCs w:val="20"/>
                <w:highlight w:val="none"/>
              </w:rPr>
            </w:pPr>
            <w:r>
              <w:rPr>
                <w:rFonts w:hint="eastAsia" w:cs="宋体"/>
                <w:i w:val="0"/>
                <w:iCs w:val="0"/>
                <w:color w:val="auto"/>
                <w:spacing w:val="5"/>
                <w:sz w:val="20"/>
                <w:szCs w:val="20"/>
                <w:highlight w:val="none"/>
                <w:u w:val="single" w:color="auto"/>
                <w:lang w:eastAsia="zh-CN"/>
              </w:rPr>
              <w:t>自签订合同之日起至2025年10月30日</w:t>
            </w:r>
            <w:r>
              <w:rPr>
                <w:rFonts w:hint="eastAsia" w:ascii="宋体" w:hAnsi="宋体" w:eastAsia="宋体" w:cs="宋体"/>
                <w:i w:val="0"/>
                <w:iCs w:val="0"/>
                <w:color w:val="auto"/>
                <w:sz w:val="20"/>
                <w:szCs w:val="20"/>
                <w:highlight w:val="none"/>
                <w:u w:val="single" w:color="auto"/>
              </w:rPr>
              <w:t xml:space="preserve">  </w:t>
            </w:r>
          </w:p>
        </w:tc>
      </w:tr>
      <w:tr w14:paraId="3BCAD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8" w:type="dxa"/>
          </w:tcPr>
          <w:p w14:paraId="3A743317">
            <w:pPr>
              <w:pStyle w:val="14"/>
              <w:spacing w:before="126" w:line="189" w:lineRule="auto"/>
              <w:ind w:left="436"/>
              <w:rPr>
                <w:rFonts w:hint="eastAsia" w:ascii="宋体" w:hAnsi="宋体" w:eastAsia="宋体" w:cs="宋体"/>
                <w:i w:val="0"/>
                <w:iCs w:val="0"/>
                <w:sz w:val="20"/>
                <w:szCs w:val="20"/>
              </w:rPr>
            </w:pPr>
            <w:r>
              <w:rPr>
                <w:rFonts w:hint="eastAsia" w:ascii="宋体" w:hAnsi="宋体" w:eastAsia="宋体" w:cs="宋体"/>
                <w:i w:val="0"/>
                <w:iCs w:val="0"/>
                <w:sz w:val="20"/>
                <w:szCs w:val="20"/>
              </w:rPr>
              <w:t>3</w:t>
            </w:r>
          </w:p>
        </w:tc>
        <w:tc>
          <w:tcPr>
            <w:tcW w:w="1299" w:type="dxa"/>
          </w:tcPr>
          <w:p w14:paraId="7D444326">
            <w:pPr>
              <w:pStyle w:val="14"/>
              <w:spacing w:before="94" w:line="219" w:lineRule="auto"/>
              <w:ind w:left="209"/>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18"/>
                <w:sz w:val="20"/>
                <w:szCs w:val="20"/>
                <w:highlight w:val="none"/>
                <w:u w:val="single" w:color="auto"/>
              </w:rPr>
              <w:t>质保期</w:t>
            </w:r>
          </w:p>
        </w:tc>
        <w:tc>
          <w:tcPr>
            <w:tcW w:w="6857" w:type="dxa"/>
          </w:tcPr>
          <w:p w14:paraId="09353196">
            <w:pPr>
              <w:pStyle w:val="14"/>
              <w:spacing w:before="94" w:line="218" w:lineRule="auto"/>
              <w:ind w:left="53"/>
              <w:rPr>
                <w:rFonts w:hint="eastAsia" w:ascii="宋体" w:hAnsi="宋体" w:eastAsia="宋体" w:cs="宋体"/>
                <w:i w:val="0"/>
                <w:iCs w:val="0"/>
                <w:color w:val="auto"/>
                <w:sz w:val="20"/>
                <w:szCs w:val="20"/>
                <w:highlight w:val="none"/>
              </w:rPr>
            </w:pPr>
            <w:r>
              <w:rPr>
                <w:rFonts w:hint="default" w:ascii="宋体" w:hAnsi="宋体" w:cs="宋体"/>
                <w:color w:val="auto"/>
                <w:sz w:val="20"/>
                <w:szCs w:val="20"/>
                <w:highlight w:val="none"/>
                <w:lang w:val="en-US"/>
              </w:rPr>
              <w:t>本项目内，有法律规定质保期的建设工程，质保期按照法律规定期限;法律未规定质保期的建设工程，质保期为</w:t>
            </w:r>
            <w:r>
              <w:rPr>
                <w:rFonts w:hint="eastAsia" w:cs="宋体"/>
                <w:color w:val="auto"/>
                <w:sz w:val="20"/>
                <w:szCs w:val="20"/>
                <w:highlight w:val="none"/>
                <w:lang w:val="en-US" w:eastAsia="zh-CN"/>
              </w:rPr>
              <w:t>5</w:t>
            </w:r>
            <w:r>
              <w:rPr>
                <w:rFonts w:hint="default" w:ascii="宋体" w:hAnsi="宋体" w:cs="宋体"/>
                <w:color w:val="auto"/>
                <w:sz w:val="20"/>
                <w:szCs w:val="20"/>
                <w:highlight w:val="none"/>
                <w:lang w:val="en-US"/>
              </w:rPr>
              <w:t>年。</w:t>
            </w:r>
            <w:r>
              <w:rPr>
                <w:rFonts w:hint="eastAsia" w:ascii="宋体" w:hAnsi="宋体" w:cs="宋体"/>
                <w:color w:val="auto"/>
                <w:sz w:val="20"/>
                <w:szCs w:val="20"/>
                <w:highlight w:val="none"/>
              </w:rPr>
              <w:t>乙方对合同项下的各类产品均提供免费质保。</w:t>
            </w:r>
            <w:r>
              <w:rPr>
                <w:rFonts w:hint="eastAsia" w:ascii="宋体" w:hAnsi="宋体" w:cs="宋体"/>
                <w:color w:val="auto"/>
                <w:sz w:val="20"/>
                <w:szCs w:val="20"/>
                <w:highlight w:val="none"/>
                <w:lang w:eastAsia="zh-CN"/>
              </w:rPr>
              <w:t>质保期出现质量问题均由乙方无条件承担，如出现工程质量问题、验收问题，根据甲方和监理确定签署的意见，进度中首次发现问题由中标方返工维修，再次发现问题或结算时出现问题，视问题严重程度，对问题项进行罚款</w:t>
            </w:r>
            <w:r>
              <w:rPr>
                <w:rFonts w:hint="eastAsia" w:ascii="宋体" w:hAnsi="宋体" w:cs="宋体"/>
                <w:color w:val="auto"/>
                <w:sz w:val="20"/>
                <w:szCs w:val="20"/>
                <w:highlight w:val="none"/>
                <w:lang w:val="en-US" w:eastAsia="zh-CN"/>
              </w:rPr>
              <w:t>。</w:t>
            </w:r>
          </w:p>
        </w:tc>
      </w:tr>
      <w:tr w14:paraId="58707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78" w:type="dxa"/>
          </w:tcPr>
          <w:p w14:paraId="622AA837">
            <w:pPr>
              <w:pStyle w:val="14"/>
              <w:spacing w:before="127" w:line="189" w:lineRule="auto"/>
              <w:ind w:left="431"/>
              <w:rPr>
                <w:rFonts w:hint="eastAsia" w:ascii="宋体" w:hAnsi="宋体" w:eastAsia="宋体" w:cs="宋体"/>
                <w:i w:val="0"/>
                <w:iCs w:val="0"/>
                <w:sz w:val="20"/>
                <w:szCs w:val="20"/>
              </w:rPr>
            </w:pPr>
            <w:r>
              <w:rPr>
                <w:rFonts w:hint="eastAsia" w:ascii="宋体" w:hAnsi="宋体" w:eastAsia="宋体" w:cs="宋体"/>
                <w:i w:val="0"/>
                <w:iCs w:val="0"/>
                <w:sz w:val="20"/>
                <w:szCs w:val="20"/>
              </w:rPr>
              <w:t>4</w:t>
            </w:r>
          </w:p>
        </w:tc>
        <w:tc>
          <w:tcPr>
            <w:tcW w:w="1299" w:type="dxa"/>
          </w:tcPr>
          <w:p w14:paraId="01490E65">
            <w:pPr>
              <w:pStyle w:val="14"/>
              <w:spacing w:before="94" w:line="231" w:lineRule="auto"/>
              <w:ind w:left="217"/>
              <w:rPr>
                <w:rFonts w:hint="eastAsia" w:ascii="宋体" w:hAnsi="宋体" w:eastAsia="宋体" w:cs="宋体"/>
                <w:i w:val="0"/>
                <w:iCs w:val="0"/>
                <w:color w:val="auto"/>
                <w:sz w:val="20"/>
                <w:szCs w:val="20"/>
                <w:highlight w:val="none"/>
              </w:rPr>
            </w:pPr>
            <w:r>
              <w:rPr>
                <w:rFonts w:hint="eastAsia" w:ascii="宋体" w:hAnsi="宋体" w:eastAsia="宋体" w:cs="宋体"/>
                <w:i w:val="0"/>
                <w:iCs w:val="0"/>
                <w:color w:val="auto"/>
                <w:spacing w:val="7"/>
                <w:sz w:val="20"/>
                <w:szCs w:val="20"/>
                <w:highlight w:val="none"/>
              </w:rPr>
              <w:t>施工地点</w:t>
            </w:r>
          </w:p>
        </w:tc>
        <w:tc>
          <w:tcPr>
            <w:tcW w:w="6857" w:type="dxa"/>
          </w:tcPr>
          <w:p w14:paraId="08A3AA60">
            <w:pPr>
              <w:pStyle w:val="14"/>
              <w:spacing w:before="94" w:line="227" w:lineRule="auto"/>
              <w:ind w:left="60"/>
              <w:rPr>
                <w:rFonts w:hint="eastAsia" w:ascii="宋体" w:hAnsi="宋体" w:eastAsia="宋体" w:cs="宋体"/>
                <w:i w:val="0"/>
                <w:iCs w:val="0"/>
                <w:color w:val="auto"/>
                <w:sz w:val="20"/>
                <w:szCs w:val="20"/>
                <w:highlight w:val="none"/>
              </w:rPr>
            </w:pPr>
            <w:r>
              <w:rPr>
                <w:rFonts w:hint="eastAsia" w:cs="宋体"/>
                <w:i w:val="0"/>
                <w:iCs w:val="0"/>
                <w:color w:val="auto"/>
                <w:spacing w:val="7"/>
                <w:sz w:val="20"/>
                <w:szCs w:val="20"/>
                <w:highlight w:val="none"/>
                <w:lang w:eastAsia="zh-CN"/>
              </w:rPr>
              <w:t>东山生态园</w:t>
            </w:r>
            <w:r>
              <w:rPr>
                <w:rFonts w:hint="eastAsia" w:ascii="宋体" w:hAnsi="宋体" w:eastAsia="宋体" w:cs="宋体"/>
                <w:i w:val="0"/>
                <w:iCs w:val="0"/>
                <w:color w:val="auto"/>
                <w:spacing w:val="7"/>
                <w:sz w:val="20"/>
                <w:szCs w:val="20"/>
                <w:highlight w:val="none"/>
              </w:rPr>
              <w:t>。</w:t>
            </w:r>
          </w:p>
        </w:tc>
      </w:tr>
      <w:tr w14:paraId="2564A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3" w:hRule="atLeast"/>
        </w:trPr>
        <w:tc>
          <w:tcPr>
            <w:tcW w:w="778" w:type="dxa"/>
          </w:tcPr>
          <w:p w14:paraId="0353D9BA">
            <w:pPr>
              <w:spacing w:line="261" w:lineRule="auto"/>
              <w:rPr>
                <w:rFonts w:hint="eastAsia" w:ascii="宋体" w:hAnsi="宋体" w:eastAsia="宋体" w:cs="宋体"/>
                <w:i w:val="0"/>
                <w:iCs w:val="0"/>
                <w:sz w:val="20"/>
                <w:szCs w:val="20"/>
              </w:rPr>
            </w:pPr>
          </w:p>
          <w:p w14:paraId="3973B68D">
            <w:pPr>
              <w:spacing w:line="261" w:lineRule="auto"/>
              <w:rPr>
                <w:rFonts w:hint="eastAsia" w:ascii="宋体" w:hAnsi="宋体" w:eastAsia="宋体" w:cs="宋体"/>
                <w:i w:val="0"/>
                <w:iCs w:val="0"/>
                <w:sz w:val="20"/>
                <w:szCs w:val="20"/>
              </w:rPr>
            </w:pPr>
          </w:p>
          <w:p w14:paraId="7D0781B9">
            <w:pPr>
              <w:spacing w:line="261" w:lineRule="auto"/>
              <w:rPr>
                <w:rFonts w:hint="eastAsia" w:ascii="宋体" w:hAnsi="宋体" w:eastAsia="宋体" w:cs="宋体"/>
                <w:i w:val="0"/>
                <w:iCs w:val="0"/>
                <w:sz w:val="20"/>
                <w:szCs w:val="20"/>
              </w:rPr>
            </w:pPr>
          </w:p>
          <w:p w14:paraId="40E33A5C">
            <w:pPr>
              <w:spacing w:line="261" w:lineRule="auto"/>
              <w:rPr>
                <w:rFonts w:hint="eastAsia" w:ascii="宋体" w:hAnsi="宋体" w:eastAsia="宋体" w:cs="宋体"/>
                <w:i w:val="0"/>
                <w:iCs w:val="0"/>
                <w:sz w:val="20"/>
                <w:szCs w:val="20"/>
              </w:rPr>
            </w:pPr>
          </w:p>
          <w:p w14:paraId="2577AFC4">
            <w:pPr>
              <w:spacing w:line="261" w:lineRule="auto"/>
              <w:rPr>
                <w:rFonts w:hint="eastAsia" w:ascii="宋体" w:hAnsi="宋体" w:eastAsia="宋体" w:cs="宋体"/>
                <w:i w:val="0"/>
                <w:iCs w:val="0"/>
                <w:sz w:val="20"/>
                <w:szCs w:val="20"/>
              </w:rPr>
            </w:pPr>
          </w:p>
          <w:p w14:paraId="0F1BC74C">
            <w:pPr>
              <w:spacing w:line="262" w:lineRule="auto"/>
              <w:rPr>
                <w:rFonts w:hint="eastAsia" w:ascii="宋体" w:hAnsi="宋体" w:eastAsia="宋体" w:cs="宋体"/>
                <w:i w:val="0"/>
                <w:iCs w:val="0"/>
                <w:sz w:val="20"/>
                <w:szCs w:val="20"/>
              </w:rPr>
            </w:pPr>
          </w:p>
          <w:p w14:paraId="73EC5CB5">
            <w:pPr>
              <w:spacing w:line="262" w:lineRule="auto"/>
              <w:rPr>
                <w:rFonts w:hint="eastAsia" w:ascii="宋体" w:hAnsi="宋体" w:eastAsia="宋体" w:cs="宋体"/>
                <w:i w:val="0"/>
                <w:iCs w:val="0"/>
                <w:sz w:val="20"/>
                <w:szCs w:val="20"/>
              </w:rPr>
            </w:pPr>
          </w:p>
          <w:p w14:paraId="43418E96">
            <w:pPr>
              <w:spacing w:line="262" w:lineRule="auto"/>
              <w:rPr>
                <w:rFonts w:hint="eastAsia" w:ascii="宋体" w:hAnsi="宋体" w:eastAsia="宋体" w:cs="宋体"/>
                <w:i w:val="0"/>
                <w:iCs w:val="0"/>
                <w:sz w:val="20"/>
                <w:szCs w:val="20"/>
              </w:rPr>
            </w:pPr>
          </w:p>
          <w:p w14:paraId="43023079">
            <w:pPr>
              <w:pStyle w:val="14"/>
              <w:spacing w:before="65" w:line="187" w:lineRule="auto"/>
              <w:ind w:left="436"/>
              <w:rPr>
                <w:rFonts w:hint="eastAsia" w:ascii="宋体" w:hAnsi="宋体" w:eastAsia="宋体" w:cs="宋体"/>
                <w:i w:val="0"/>
                <w:iCs w:val="0"/>
                <w:sz w:val="20"/>
                <w:szCs w:val="20"/>
              </w:rPr>
            </w:pPr>
            <w:r>
              <w:rPr>
                <w:rFonts w:hint="eastAsia" w:ascii="宋体" w:hAnsi="宋体" w:eastAsia="宋体" w:cs="宋体"/>
                <w:i w:val="0"/>
                <w:iCs w:val="0"/>
                <w:sz w:val="20"/>
                <w:szCs w:val="20"/>
              </w:rPr>
              <w:t>5</w:t>
            </w:r>
          </w:p>
        </w:tc>
        <w:tc>
          <w:tcPr>
            <w:tcW w:w="1299" w:type="dxa"/>
          </w:tcPr>
          <w:p w14:paraId="5CEBFD8B">
            <w:pPr>
              <w:spacing w:line="257" w:lineRule="auto"/>
              <w:rPr>
                <w:rFonts w:hint="eastAsia" w:ascii="宋体" w:hAnsi="宋体" w:eastAsia="宋体" w:cs="宋体"/>
                <w:i w:val="0"/>
                <w:iCs w:val="0"/>
                <w:sz w:val="20"/>
                <w:szCs w:val="20"/>
              </w:rPr>
            </w:pPr>
          </w:p>
          <w:p w14:paraId="652B29F3">
            <w:pPr>
              <w:spacing w:line="257" w:lineRule="auto"/>
              <w:rPr>
                <w:rFonts w:hint="eastAsia" w:ascii="宋体" w:hAnsi="宋体" w:eastAsia="宋体" w:cs="宋体"/>
                <w:i w:val="0"/>
                <w:iCs w:val="0"/>
                <w:sz w:val="20"/>
                <w:szCs w:val="20"/>
              </w:rPr>
            </w:pPr>
          </w:p>
          <w:p w14:paraId="774169A4">
            <w:pPr>
              <w:spacing w:line="257" w:lineRule="auto"/>
              <w:rPr>
                <w:rFonts w:hint="eastAsia" w:ascii="宋体" w:hAnsi="宋体" w:eastAsia="宋体" w:cs="宋体"/>
                <w:i w:val="0"/>
                <w:iCs w:val="0"/>
                <w:sz w:val="20"/>
                <w:szCs w:val="20"/>
              </w:rPr>
            </w:pPr>
          </w:p>
          <w:p w14:paraId="2700F0FA">
            <w:pPr>
              <w:spacing w:line="257" w:lineRule="auto"/>
              <w:rPr>
                <w:rFonts w:hint="eastAsia" w:ascii="宋体" w:hAnsi="宋体" w:eastAsia="宋体" w:cs="宋体"/>
                <w:i w:val="0"/>
                <w:iCs w:val="0"/>
                <w:sz w:val="20"/>
                <w:szCs w:val="20"/>
              </w:rPr>
            </w:pPr>
          </w:p>
          <w:p w14:paraId="171129A6">
            <w:pPr>
              <w:spacing w:line="257" w:lineRule="auto"/>
              <w:rPr>
                <w:rFonts w:hint="eastAsia" w:ascii="宋体" w:hAnsi="宋体" w:eastAsia="宋体" w:cs="宋体"/>
                <w:i w:val="0"/>
                <w:iCs w:val="0"/>
                <w:sz w:val="20"/>
                <w:szCs w:val="20"/>
              </w:rPr>
            </w:pPr>
          </w:p>
          <w:p w14:paraId="4D85AA64">
            <w:pPr>
              <w:spacing w:line="257" w:lineRule="auto"/>
              <w:rPr>
                <w:rFonts w:hint="eastAsia" w:ascii="宋体" w:hAnsi="宋体" w:eastAsia="宋体" w:cs="宋体"/>
                <w:i w:val="0"/>
                <w:iCs w:val="0"/>
                <w:sz w:val="20"/>
                <w:szCs w:val="20"/>
              </w:rPr>
            </w:pPr>
          </w:p>
          <w:p w14:paraId="6AC09308">
            <w:pPr>
              <w:spacing w:line="257" w:lineRule="auto"/>
              <w:rPr>
                <w:rFonts w:hint="eastAsia" w:ascii="宋体" w:hAnsi="宋体" w:eastAsia="宋体" w:cs="宋体"/>
                <w:i w:val="0"/>
                <w:iCs w:val="0"/>
                <w:sz w:val="20"/>
                <w:szCs w:val="20"/>
              </w:rPr>
            </w:pPr>
          </w:p>
          <w:p w14:paraId="2351F7B7">
            <w:pPr>
              <w:spacing w:line="258" w:lineRule="auto"/>
              <w:rPr>
                <w:rFonts w:hint="eastAsia" w:ascii="宋体" w:hAnsi="宋体" w:eastAsia="宋体" w:cs="宋体"/>
                <w:i w:val="0"/>
                <w:iCs w:val="0"/>
                <w:sz w:val="20"/>
                <w:szCs w:val="20"/>
              </w:rPr>
            </w:pPr>
          </w:p>
          <w:p w14:paraId="153B7A8F">
            <w:pPr>
              <w:pStyle w:val="14"/>
              <w:spacing w:before="65" w:line="226" w:lineRule="auto"/>
              <w:ind w:left="216"/>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报价要求</w:t>
            </w:r>
          </w:p>
        </w:tc>
        <w:tc>
          <w:tcPr>
            <w:tcW w:w="6857" w:type="dxa"/>
          </w:tcPr>
          <w:p w14:paraId="0731361A">
            <w:pPr>
              <w:pStyle w:val="14"/>
              <w:spacing w:before="95" w:line="226" w:lineRule="auto"/>
              <w:ind w:left="76"/>
              <w:rPr>
                <w:rFonts w:hint="eastAsia" w:ascii="宋体" w:hAnsi="宋体" w:eastAsia="宋体" w:cs="宋体"/>
                <w:i w:val="0"/>
                <w:iCs w:val="0"/>
                <w:sz w:val="20"/>
                <w:szCs w:val="20"/>
              </w:rPr>
            </w:pPr>
            <w:r>
              <w:rPr>
                <w:rFonts w:hint="eastAsia" w:ascii="宋体" w:hAnsi="宋体" w:eastAsia="宋体" w:cs="宋体"/>
                <w:i w:val="0"/>
                <w:iCs w:val="0"/>
                <w:spacing w:val="8"/>
                <w:sz w:val="20"/>
                <w:szCs w:val="20"/>
              </w:rPr>
              <w:t>1.本项目的报价和结算支付均以人民币为货币单位。</w:t>
            </w:r>
          </w:p>
          <w:p w14:paraId="1F765D7C">
            <w:pPr>
              <w:pStyle w:val="14"/>
              <w:spacing w:before="92" w:line="305" w:lineRule="auto"/>
              <w:ind w:left="60" w:right="57" w:firstLine="3"/>
              <w:jc w:val="both"/>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2.供应商报价应包括设计、采购、运输、安装、相关部门验收及保修期内</w:t>
            </w:r>
            <w:r>
              <w:rPr>
                <w:rFonts w:hint="eastAsia" w:ascii="宋体" w:hAnsi="宋体" w:eastAsia="宋体" w:cs="宋体"/>
                <w:i w:val="0"/>
                <w:iCs w:val="0"/>
                <w:spacing w:val="8"/>
                <w:sz w:val="20"/>
                <w:szCs w:val="20"/>
              </w:rPr>
              <w:t>的维护保养等所有含税费用，以及供应商认为必要的其他</w:t>
            </w:r>
            <w:r>
              <w:rPr>
                <w:rFonts w:hint="eastAsia" w:ascii="宋体" w:hAnsi="宋体" w:eastAsia="宋体" w:cs="宋体"/>
                <w:i w:val="0"/>
                <w:iCs w:val="0"/>
                <w:spacing w:val="7"/>
                <w:sz w:val="20"/>
                <w:szCs w:val="20"/>
              </w:rPr>
              <w:t>货物、材料、工</w:t>
            </w:r>
            <w:r>
              <w:rPr>
                <w:rFonts w:hint="eastAsia" w:ascii="宋体" w:hAnsi="宋体" w:eastAsia="宋体" w:cs="宋体"/>
                <w:i w:val="0"/>
                <w:iCs w:val="0"/>
                <w:spacing w:val="6"/>
                <w:sz w:val="20"/>
                <w:szCs w:val="20"/>
              </w:rPr>
              <w:t>程、服务。</w:t>
            </w:r>
          </w:p>
          <w:p w14:paraId="7CE83782">
            <w:pPr>
              <w:pStyle w:val="14"/>
              <w:spacing w:before="29" w:line="300" w:lineRule="auto"/>
              <w:ind w:left="63" w:right="59" w:firstLine="2"/>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3.如出现任何遗漏内容需产生额外费用，均由成交供应商自行承担，采购</w:t>
            </w:r>
            <w:r>
              <w:rPr>
                <w:rFonts w:hint="eastAsia" w:ascii="宋体" w:hAnsi="宋体" w:eastAsia="宋体" w:cs="宋体"/>
                <w:i w:val="0"/>
                <w:iCs w:val="0"/>
                <w:spacing w:val="8"/>
                <w:sz w:val="20"/>
                <w:szCs w:val="20"/>
              </w:rPr>
              <w:t>人将不再另支付任何费用。</w:t>
            </w:r>
          </w:p>
          <w:p w14:paraId="063447E4">
            <w:pPr>
              <w:pStyle w:val="14"/>
              <w:spacing w:before="32" w:line="303" w:lineRule="auto"/>
              <w:ind w:left="60" w:right="59"/>
              <w:jc w:val="both"/>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4.供应商的报价文件应包括单价和总价，总价是对采购的所有内容所计算</w:t>
            </w:r>
            <w:r>
              <w:rPr>
                <w:rFonts w:hint="eastAsia" w:ascii="宋体" w:hAnsi="宋体" w:eastAsia="宋体" w:cs="宋体"/>
                <w:i w:val="0"/>
                <w:iCs w:val="0"/>
                <w:spacing w:val="8"/>
                <w:sz w:val="20"/>
                <w:szCs w:val="20"/>
              </w:rPr>
              <w:t>的总价，为合同总价；其填报的明细单价则应是供</w:t>
            </w:r>
            <w:r>
              <w:rPr>
                <w:rFonts w:hint="eastAsia" w:ascii="宋体" w:hAnsi="宋体" w:eastAsia="宋体" w:cs="宋体"/>
                <w:i w:val="0"/>
                <w:iCs w:val="0"/>
                <w:spacing w:val="7"/>
                <w:sz w:val="20"/>
                <w:szCs w:val="20"/>
              </w:rPr>
              <w:t>应商对本采购项目所包</w:t>
            </w:r>
            <w:r>
              <w:rPr>
                <w:rFonts w:hint="eastAsia" w:ascii="宋体" w:hAnsi="宋体" w:eastAsia="宋体" w:cs="宋体"/>
                <w:i w:val="0"/>
                <w:iCs w:val="0"/>
                <w:spacing w:val="8"/>
                <w:sz w:val="20"/>
                <w:szCs w:val="20"/>
              </w:rPr>
              <w:t>含的具体的服务进行详细列示的计算单价。</w:t>
            </w:r>
          </w:p>
          <w:p w14:paraId="54C20004">
            <w:pPr>
              <w:pStyle w:val="14"/>
              <w:spacing w:before="35" w:line="303" w:lineRule="auto"/>
              <w:ind w:left="61" w:right="57" w:firstLine="4"/>
              <w:jc w:val="both"/>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5.供应商应被认为在填报报价之前，已经仔细阅读了本磋商文件的所有有</w:t>
            </w:r>
            <w:r>
              <w:rPr>
                <w:rFonts w:hint="eastAsia" w:ascii="宋体" w:hAnsi="宋体" w:eastAsia="宋体" w:cs="宋体"/>
                <w:i w:val="0"/>
                <w:iCs w:val="0"/>
                <w:spacing w:val="8"/>
                <w:sz w:val="20"/>
                <w:szCs w:val="20"/>
              </w:rPr>
              <w:t>关章节以及审查了所有相关资料，已确保本次磋商的所</w:t>
            </w:r>
            <w:r>
              <w:rPr>
                <w:rFonts w:hint="eastAsia" w:ascii="宋体" w:hAnsi="宋体" w:eastAsia="宋体" w:cs="宋体"/>
                <w:i w:val="0"/>
                <w:iCs w:val="0"/>
                <w:spacing w:val="7"/>
                <w:sz w:val="20"/>
                <w:szCs w:val="20"/>
              </w:rPr>
              <w:t>有磋商范围内的各</w:t>
            </w:r>
            <w:r>
              <w:rPr>
                <w:rFonts w:hint="eastAsia" w:ascii="宋体" w:hAnsi="宋体" w:eastAsia="宋体" w:cs="宋体"/>
                <w:i w:val="0"/>
                <w:iCs w:val="0"/>
                <w:spacing w:val="8"/>
                <w:sz w:val="20"/>
                <w:szCs w:val="20"/>
              </w:rPr>
              <w:t>种价格风险均已包含在磋商的报价内。</w:t>
            </w:r>
          </w:p>
          <w:p w14:paraId="388AD54A">
            <w:pPr>
              <w:pStyle w:val="14"/>
              <w:spacing w:before="34" w:line="220" w:lineRule="auto"/>
              <w:ind w:left="63"/>
              <w:rPr>
                <w:rFonts w:hint="eastAsia" w:ascii="宋体" w:hAnsi="宋体" w:eastAsia="宋体" w:cs="宋体"/>
                <w:i w:val="0"/>
                <w:iCs w:val="0"/>
                <w:sz w:val="20"/>
                <w:szCs w:val="20"/>
              </w:rPr>
            </w:pPr>
            <w:r>
              <w:rPr>
                <w:rFonts w:hint="eastAsia" w:ascii="宋体" w:hAnsi="宋体" w:eastAsia="宋体" w:cs="宋体"/>
                <w:i w:val="0"/>
                <w:iCs w:val="0"/>
                <w:spacing w:val="9"/>
                <w:sz w:val="20"/>
                <w:szCs w:val="20"/>
              </w:rPr>
              <w:t>6.最终工程量清单综合单价按照磋商最终报价下浮率等比例下浮。</w:t>
            </w:r>
          </w:p>
        </w:tc>
      </w:tr>
      <w:tr w14:paraId="27D94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778" w:type="dxa"/>
          </w:tcPr>
          <w:p w14:paraId="169F3986">
            <w:pPr>
              <w:spacing w:line="249" w:lineRule="auto"/>
              <w:rPr>
                <w:rFonts w:hint="eastAsia" w:ascii="宋体" w:hAnsi="宋体" w:eastAsia="宋体" w:cs="宋体"/>
                <w:i w:val="0"/>
                <w:iCs w:val="0"/>
                <w:sz w:val="20"/>
                <w:szCs w:val="20"/>
              </w:rPr>
            </w:pPr>
          </w:p>
          <w:p w14:paraId="7C642C4E">
            <w:pPr>
              <w:spacing w:line="249" w:lineRule="auto"/>
              <w:rPr>
                <w:rFonts w:hint="eastAsia" w:ascii="宋体" w:hAnsi="宋体" w:eastAsia="宋体" w:cs="宋体"/>
                <w:i w:val="0"/>
                <w:iCs w:val="0"/>
                <w:sz w:val="20"/>
                <w:szCs w:val="20"/>
              </w:rPr>
            </w:pPr>
          </w:p>
          <w:p w14:paraId="4E5D93E5">
            <w:pPr>
              <w:spacing w:line="249" w:lineRule="auto"/>
              <w:rPr>
                <w:rFonts w:hint="eastAsia" w:ascii="宋体" w:hAnsi="宋体" w:eastAsia="宋体" w:cs="宋体"/>
                <w:i w:val="0"/>
                <w:iCs w:val="0"/>
                <w:sz w:val="20"/>
                <w:szCs w:val="20"/>
              </w:rPr>
            </w:pPr>
          </w:p>
          <w:p w14:paraId="0E1ECE0F">
            <w:pPr>
              <w:spacing w:line="249" w:lineRule="auto"/>
              <w:rPr>
                <w:rFonts w:hint="eastAsia" w:ascii="宋体" w:hAnsi="宋体" w:eastAsia="宋体" w:cs="宋体"/>
                <w:i w:val="0"/>
                <w:iCs w:val="0"/>
                <w:sz w:val="20"/>
                <w:szCs w:val="20"/>
              </w:rPr>
            </w:pPr>
          </w:p>
          <w:p w14:paraId="3CCE83C3">
            <w:pPr>
              <w:spacing w:line="251" w:lineRule="auto"/>
              <w:rPr>
                <w:rFonts w:hint="eastAsia" w:ascii="宋体" w:hAnsi="宋体" w:eastAsia="宋体" w:cs="宋体"/>
                <w:i w:val="0"/>
                <w:iCs w:val="0"/>
                <w:sz w:val="20"/>
                <w:szCs w:val="20"/>
              </w:rPr>
            </w:pPr>
          </w:p>
          <w:p w14:paraId="5B73ABF9">
            <w:pPr>
              <w:spacing w:line="251" w:lineRule="auto"/>
              <w:rPr>
                <w:rFonts w:hint="eastAsia" w:ascii="宋体" w:hAnsi="宋体" w:eastAsia="宋体" w:cs="宋体"/>
                <w:i w:val="0"/>
                <w:iCs w:val="0"/>
                <w:sz w:val="20"/>
                <w:szCs w:val="20"/>
              </w:rPr>
            </w:pPr>
          </w:p>
          <w:p w14:paraId="0EC64C14">
            <w:pPr>
              <w:spacing w:line="251" w:lineRule="auto"/>
              <w:rPr>
                <w:rFonts w:hint="eastAsia" w:ascii="宋体" w:hAnsi="宋体" w:eastAsia="宋体" w:cs="宋体"/>
                <w:i w:val="0"/>
                <w:iCs w:val="0"/>
                <w:sz w:val="20"/>
                <w:szCs w:val="20"/>
              </w:rPr>
            </w:pPr>
          </w:p>
          <w:p w14:paraId="16F895C5">
            <w:pPr>
              <w:pStyle w:val="14"/>
              <w:spacing w:before="65" w:line="189" w:lineRule="auto"/>
              <w:ind w:left="433"/>
              <w:rPr>
                <w:rFonts w:hint="eastAsia" w:ascii="宋体" w:hAnsi="宋体" w:eastAsia="宋体" w:cs="宋体"/>
                <w:i w:val="0"/>
                <w:iCs w:val="0"/>
                <w:sz w:val="20"/>
                <w:szCs w:val="20"/>
              </w:rPr>
            </w:pPr>
            <w:r>
              <w:rPr>
                <w:rFonts w:hint="eastAsia" w:ascii="宋体" w:hAnsi="宋体" w:eastAsia="宋体" w:cs="宋体"/>
                <w:i w:val="0"/>
                <w:iCs w:val="0"/>
                <w:sz w:val="20"/>
                <w:szCs w:val="20"/>
              </w:rPr>
              <w:t>6</w:t>
            </w:r>
          </w:p>
        </w:tc>
        <w:tc>
          <w:tcPr>
            <w:tcW w:w="1299" w:type="dxa"/>
          </w:tcPr>
          <w:p w14:paraId="12E47B90">
            <w:pPr>
              <w:spacing w:line="276" w:lineRule="auto"/>
              <w:rPr>
                <w:rFonts w:hint="eastAsia" w:ascii="宋体" w:hAnsi="宋体" w:eastAsia="宋体" w:cs="宋体"/>
                <w:i w:val="0"/>
                <w:iCs w:val="0"/>
                <w:sz w:val="20"/>
                <w:szCs w:val="20"/>
              </w:rPr>
            </w:pPr>
          </w:p>
          <w:p w14:paraId="076C6481">
            <w:pPr>
              <w:spacing w:line="276" w:lineRule="auto"/>
              <w:rPr>
                <w:rFonts w:hint="eastAsia" w:ascii="宋体" w:hAnsi="宋体" w:eastAsia="宋体" w:cs="宋体"/>
                <w:i w:val="0"/>
                <w:iCs w:val="0"/>
                <w:sz w:val="20"/>
                <w:szCs w:val="20"/>
              </w:rPr>
            </w:pPr>
          </w:p>
          <w:p w14:paraId="74C67ACE">
            <w:pPr>
              <w:spacing w:line="276" w:lineRule="auto"/>
              <w:rPr>
                <w:rFonts w:hint="eastAsia" w:ascii="宋体" w:hAnsi="宋体" w:eastAsia="宋体" w:cs="宋体"/>
                <w:i w:val="0"/>
                <w:iCs w:val="0"/>
                <w:sz w:val="20"/>
                <w:szCs w:val="20"/>
              </w:rPr>
            </w:pPr>
          </w:p>
          <w:p w14:paraId="51801935">
            <w:pPr>
              <w:spacing w:line="276" w:lineRule="auto"/>
              <w:rPr>
                <w:rFonts w:hint="eastAsia" w:ascii="宋体" w:hAnsi="宋体" w:eastAsia="宋体" w:cs="宋体"/>
                <w:i w:val="0"/>
                <w:iCs w:val="0"/>
                <w:sz w:val="20"/>
                <w:szCs w:val="20"/>
              </w:rPr>
            </w:pPr>
          </w:p>
          <w:p w14:paraId="1D6313D2">
            <w:pPr>
              <w:spacing w:line="277" w:lineRule="auto"/>
              <w:rPr>
                <w:rFonts w:hint="eastAsia" w:ascii="宋体" w:hAnsi="宋体" w:eastAsia="宋体" w:cs="宋体"/>
                <w:i w:val="0"/>
                <w:iCs w:val="0"/>
                <w:sz w:val="20"/>
                <w:szCs w:val="20"/>
              </w:rPr>
            </w:pPr>
          </w:p>
          <w:p w14:paraId="74F61967">
            <w:pPr>
              <w:pStyle w:val="14"/>
              <w:spacing w:before="65" w:line="300" w:lineRule="auto"/>
              <w:ind w:left="9" w:right="4"/>
              <w:jc w:val="center"/>
              <w:rPr>
                <w:rFonts w:hint="eastAsia" w:ascii="宋体" w:hAnsi="宋体" w:eastAsia="宋体" w:cs="宋体"/>
                <w:i w:val="0"/>
                <w:iCs w:val="0"/>
                <w:sz w:val="20"/>
                <w:szCs w:val="20"/>
              </w:rPr>
            </w:pPr>
            <w:r>
              <w:rPr>
                <w:rFonts w:hint="eastAsia" w:ascii="宋体" w:hAnsi="宋体" w:eastAsia="宋体" w:cs="宋体"/>
                <w:i w:val="0"/>
                <w:iCs w:val="0"/>
                <w:spacing w:val="13"/>
                <w:sz w:val="20"/>
                <w:szCs w:val="20"/>
              </w:rPr>
              <w:t>质量要求和质</w:t>
            </w:r>
            <w:r>
              <w:rPr>
                <w:rFonts w:hint="eastAsia" w:ascii="宋体" w:hAnsi="宋体" w:eastAsia="宋体" w:cs="宋体"/>
                <w:i w:val="0"/>
                <w:iCs w:val="0"/>
                <w:spacing w:val="7"/>
                <w:sz w:val="20"/>
                <w:szCs w:val="20"/>
              </w:rPr>
              <w:t>量保修期</w:t>
            </w:r>
          </w:p>
        </w:tc>
        <w:tc>
          <w:tcPr>
            <w:tcW w:w="6857" w:type="dxa"/>
          </w:tcPr>
          <w:p w14:paraId="4A8A4AB7">
            <w:pPr>
              <w:pStyle w:val="14"/>
              <w:spacing w:before="97" w:line="304" w:lineRule="auto"/>
              <w:ind w:left="63" w:right="57" w:firstLine="12"/>
              <w:jc w:val="both"/>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1.质量：符合国家有关施工质量验收标准的合格工程或合同约定。工程规</w:t>
            </w:r>
            <w:r>
              <w:rPr>
                <w:rFonts w:hint="eastAsia" w:ascii="宋体" w:hAnsi="宋体" w:eastAsia="宋体" w:cs="宋体"/>
                <w:i w:val="0"/>
                <w:iCs w:val="0"/>
                <w:spacing w:val="8"/>
                <w:sz w:val="20"/>
                <w:szCs w:val="20"/>
              </w:rPr>
              <w:t>范以现行的或承担具体施工任务期间国家和</w:t>
            </w:r>
            <w:r>
              <w:rPr>
                <w:rFonts w:hint="eastAsia" w:ascii="宋体" w:hAnsi="宋体" w:eastAsia="宋体" w:cs="宋体"/>
                <w:i w:val="0"/>
                <w:iCs w:val="0"/>
                <w:spacing w:val="7"/>
                <w:sz w:val="20"/>
                <w:szCs w:val="20"/>
              </w:rPr>
              <w:t>行业新颁布施行的规范、规程</w:t>
            </w:r>
            <w:r>
              <w:rPr>
                <w:rFonts w:hint="eastAsia" w:ascii="宋体" w:hAnsi="宋体" w:eastAsia="宋体" w:cs="宋体"/>
                <w:i w:val="0"/>
                <w:iCs w:val="0"/>
                <w:sz w:val="20"/>
                <w:szCs w:val="20"/>
              </w:rPr>
              <w:t xml:space="preserve"> </w:t>
            </w:r>
            <w:r>
              <w:rPr>
                <w:rFonts w:hint="eastAsia" w:ascii="宋体" w:hAnsi="宋体" w:eastAsia="宋体" w:cs="宋体"/>
                <w:i w:val="0"/>
                <w:iCs w:val="0"/>
                <w:spacing w:val="2"/>
                <w:sz w:val="20"/>
                <w:szCs w:val="20"/>
              </w:rPr>
              <w:t>为准。</w:t>
            </w:r>
          </w:p>
          <w:p w14:paraId="28042F62">
            <w:pPr>
              <w:pStyle w:val="14"/>
              <w:spacing w:before="30" w:line="304" w:lineRule="auto"/>
              <w:ind w:left="63" w:right="57"/>
              <w:jc w:val="both"/>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2.材料、设备、施工须达到现行中华人民共和国以及省、自治区、直辖市</w:t>
            </w:r>
            <w:r>
              <w:rPr>
                <w:rFonts w:hint="eastAsia" w:ascii="宋体" w:hAnsi="宋体" w:eastAsia="宋体" w:cs="宋体"/>
                <w:i w:val="0"/>
                <w:iCs w:val="0"/>
                <w:spacing w:val="8"/>
                <w:sz w:val="20"/>
                <w:szCs w:val="20"/>
              </w:rPr>
              <w:t>或行业的工程建设标准、规范的要求及验收标准</w:t>
            </w:r>
            <w:r>
              <w:rPr>
                <w:rFonts w:hint="eastAsia" w:ascii="宋体" w:hAnsi="宋体" w:eastAsia="宋体" w:cs="宋体"/>
                <w:i w:val="0"/>
                <w:iCs w:val="0"/>
                <w:spacing w:val="7"/>
                <w:sz w:val="20"/>
                <w:szCs w:val="20"/>
              </w:rPr>
              <w:t>及有关规范为质量评定验</w:t>
            </w:r>
            <w:r>
              <w:rPr>
                <w:rFonts w:hint="eastAsia" w:ascii="宋体" w:hAnsi="宋体" w:eastAsia="宋体" w:cs="宋体"/>
                <w:i w:val="0"/>
                <w:iCs w:val="0"/>
                <w:spacing w:val="4"/>
                <w:sz w:val="20"/>
                <w:szCs w:val="20"/>
              </w:rPr>
              <w:t>收标准。</w:t>
            </w:r>
          </w:p>
          <w:p w14:paraId="67BD58FD">
            <w:pPr>
              <w:pStyle w:val="14"/>
              <w:spacing w:before="33" w:line="298" w:lineRule="auto"/>
              <w:ind w:left="64" w:right="57"/>
              <w:rPr>
                <w:rFonts w:hint="eastAsia" w:ascii="宋体" w:hAnsi="宋体" w:eastAsia="宋体" w:cs="宋体"/>
                <w:i w:val="0"/>
                <w:iCs w:val="0"/>
                <w:sz w:val="20"/>
                <w:szCs w:val="20"/>
              </w:rPr>
            </w:pPr>
            <w:r>
              <w:rPr>
                <w:rFonts w:hint="eastAsia" w:ascii="宋体" w:hAnsi="宋体" w:eastAsia="宋体" w:cs="宋体"/>
                <w:i w:val="0"/>
                <w:iCs w:val="0"/>
                <w:spacing w:val="7"/>
                <w:sz w:val="20"/>
                <w:szCs w:val="20"/>
              </w:rPr>
              <w:t>3.质量保修期：按国务院《建设工程质量管理条例》第四十条相关规定执</w:t>
            </w:r>
            <w:r>
              <w:rPr>
                <w:rFonts w:hint="eastAsia" w:ascii="宋体" w:hAnsi="宋体" w:eastAsia="宋体" w:cs="宋体"/>
                <w:i w:val="0"/>
                <w:iCs w:val="0"/>
                <w:spacing w:val="-2"/>
                <w:sz w:val="20"/>
                <w:szCs w:val="20"/>
              </w:rPr>
              <w:t>行。</w:t>
            </w:r>
          </w:p>
          <w:p w14:paraId="17B9CAB9">
            <w:pPr>
              <w:pStyle w:val="14"/>
              <w:spacing w:before="31" w:line="291" w:lineRule="auto"/>
              <w:ind w:left="60" w:right="55"/>
              <w:jc w:val="both"/>
              <w:rPr>
                <w:rFonts w:hint="eastAsia" w:ascii="宋体" w:hAnsi="宋体" w:eastAsia="宋体" w:cs="宋体"/>
                <w:i w:val="0"/>
                <w:iCs w:val="0"/>
                <w:sz w:val="20"/>
                <w:szCs w:val="20"/>
              </w:rPr>
            </w:pPr>
            <w:r>
              <w:rPr>
                <w:rFonts w:hint="eastAsia" w:ascii="宋体" w:hAnsi="宋体" w:eastAsia="宋体" w:cs="宋体"/>
                <w:i w:val="0"/>
                <w:iCs w:val="0"/>
                <w:spacing w:val="4"/>
                <w:sz w:val="20"/>
                <w:szCs w:val="20"/>
              </w:rPr>
              <w:t>4.质量保修响应时间：属于保修范围的项目，应在接到采购人通知后的 24</w:t>
            </w:r>
            <w:r>
              <w:rPr>
                <w:rFonts w:hint="eastAsia" w:ascii="宋体" w:hAnsi="宋体" w:eastAsia="宋体" w:cs="宋体"/>
                <w:i w:val="0"/>
                <w:iCs w:val="0"/>
                <w:spacing w:val="10"/>
                <w:sz w:val="20"/>
                <w:szCs w:val="20"/>
              </w:rPr>
              <w:t xml:space="preserve"> </w:t>
            </w:r>
            <w:r>
              <w:rPr>
                <w:rFonts w:hint="eastAsia" w:ascii="宋体" w:hAnsi="宋体" w:eastAsia="宋体" w:cs="宋体"/>
                <w:i w:val="0"/>
                <w:iCs w:val="0"/>
                <w:spacing w:val="8"/>
                <w:sz w:val="20"/>
                <w:szCs w:val="20"/>
              </w:rPr>
              <w:t>小时内内派人保修。如未能在规定时间内派人保修</w:t>
            </w:r>
            <w:r>
              <w:rPr>
                <w:rFonts w:hint="eastAsia" w:ascii="宋体" w:hAnsi="宋体" w:eastAsia="宋体" w:cs="宋体"/>
                <w:i w:val="0"/>
                <w:iCs w:val="0"/>
                <w:spacing w:val="7"/>
                <w:sz w:val="20"/>
                <w:szCs w:val="20"/>
              </w:rPr>
              <w:t>的，采购人可自行或委</w:t>
            </w:r>
            <w:r>
              <w:rPr>
                <w:rFonts w:hint="eastAsia" w:ascii="宋体" w:hAnsi="宋体" w:eastAsia="宋体" w:cs="宋体"/>
                <w:i w:val="0"/>
                <w:iCs w:val="0"/>
                <w:spacing w:val="8"/>
                <w:sz w:val="20"/>
                <w:szCs w:val="20"/>
              </w:rPr>
              <w:t>托第三方保修，费用由成交供应商支付。发生紧急抢修</w:t>
            </w:r>
            <w:r>
              <w:rPr>
                <w:rFonts w:hint="eastAsia" w:ascii="宋体" w:hAnsi="宋体" w:eastAsia="宋体" w:cs="宋体"/>
                <w:i w:val="0"/>
                <w:iCs w:val="0"/>
                <w:spacing w:val="7"/>
                <w:sz w:val="20"/>
                <w:szCs w:val="20"/>
              </w:rPr>
              <w:t>事故的，成交供应</w:t>
            </w:r>
            <w:r>
              <w:rPr>
                <w:rFonts w:hint="eastAsia" w:ascii="宋体" w:hAnsi="宋体" w:eastAsia="宋体" w:cs="宋体"/>
                <w:i w:val="0"/>
                <w:iCs w:val="0"/>
                <w:spacing w:val="9"/>
                <w:sz w:val="20"/>
                <w:szCs w:val="20"/>
              </w:rPr>
              <w:t>商在接到通知后，应立即到达事故现场抢修。</w:t>
            </w:r>
          </w:p>
        </w:tc>
      </w:tr>
      <w:tr w14:paraId="2B19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778" w:type="dxa"/>
          </w:tcPr>
          <w:p w14:paraId="19A7B1E5">
            <w:pPr>
              <w:spacing w:line="249" w:lineRule="auto"/>
              <w:rPr>
                <w:rFonts w:hint="eastAsia" w:ascii="宋体" w:hAnsi="宋体" w:eastAsia="宋体" w:cs="宋体"/>
                <w:sz w:val="20"/>
                <w:szCs w:val="20"/>
              </w:rPr>
            </w:pPr>
          </w:p>
          <w:p w14:paraId="00ED2563">
            <w:pPr>
              <w:spacing w:line="251" w:lineRule="auto"/>
              <w:rPr>
                <w:rFonts w:hint="eastAsia" w:ascii="宋体" w:hAnsi="宋体" w:eastAsia="宋体" w:cs="宋体"/>
                <w:sz w:val="20"/>
                <w:szCs w:val="20"/>
              </w:rPr>
            </w:pPr>
          </w:p>
          <w:p w14:paraId="1EECA633">
            <w:pPr>
              <w:spacing w:line="251" w:lineRule="auto"/>
              <w:rPr>
                <w:rFonts w:hint="eastAsia" w:ascii="宋体" w:hAnsi="宋体" w:eastAsia="宋体" w:cs="宋体"/>
                <w:sz w:val="20"/>
                <w:szCs w:val="20"/>
              </w:rPr>
            </w:pPr>
          </w:p>
          <w:p w14:paraId="6C71DC4D">
            <w:pPr>
              <w:spacing w:line="251" w:lineRule="auto"/>
              <w:rPr>
                <w:rFonts w:hint="eastAsia" w:ascii="宋体" w:hAnsi="宋体" w:eastAsia="宋体" w:cs="宋体"/>
                <w:sz w:val="20"/>
                <w:szCs w:val="20"/>
              </w:rPr>
            </w:pPr>
          </w:p>
          <w:p w14:paraId="07835670">
            <w:pPr>
              <w:spacing w:line="251" w:lineRule="auto"/>
              <w:rPr>
                <w:rFonts w:hint="eastAsia" w:ascii="宋体" w:hAnsi="宋体" w:eastAsia="宋体" w:cs="宋体"/>
                <w:sz w:val="20"/>
                <w:szCs w:val="20"/>
              </w:rPr>
            </w:pPr>
          </w:p>
          <w:p w14:paraId="24CA6F36">
            <w:pPr>
              <w:spacing w:line="251" w:lineRule="auto"/>
              <w:rPr>
                <w:rFonts w:hint="eastAsia" w:ascii="宋体" w:hAnsi="宋体" w:eastAsia="宋体" w:cs="宋体"/>
                <w:sz w:val="20"/>
                <w:szCs w:val="20"/>
              </w:rPr>
            </w:pPr>
          </w:p>
          <w:p w14:paraId="2575A6F5">
            <w:pPr>
              <w:spacing w:line="251" w:lineRule="auto"/>
              <w:rPr>
                <w:rFonts w:hint="eastAsia" w:ascii="宋体" w:hAnsi="宋体" w:eastAsia="宋体" w:cs="宋体"/>
                <w:sz w:val="20"/>
                <w:szCs w:val="20"/>
              </w:rPr>
            </w:pPr>
          </w:p>
          <w:p w14:paraId="67FF21D1">
            <w:pPr>
              <w:pStyle w:val="14"/>
              <w:spacing w:before="65" w:line="187" w:lineRule="auto"/>
              <w:ind w:left="345"/>
              <w:rPr>
                <w:rFonts w:hint="eastAsia" w:ascii="宋体" w:hAnsi="宋体" w:eastAsia="宋体" w:cs="宋体"/>
                <w:sz w:val="20"/>
                <w:szCs w:val="20"/>
              </w:rPr>
            </w:pPr>
            <w:r>
              <w:rPr>
                <w:rFonts w:hint="eastAsia" w:ascii="宋体" w:hAnsi="宋体" w:eastAsia="宋体" w:cs="宋体"/>
                <w:sz w:val="20"/>
                <w:szCs w:val="20"/>
              </w:rPr>
              <w:t>7</w:t>
            </w:r>
          </w:p>
        </w:tc>
        <w:tc>
          <w:tcPr>
            <w:tcW w:w="1299" w:type="dxa"/>
          </w:tcPr>
          <w:p w14:paraId="619D547C">
            <w:pPr>
              <w:spacing w:line="245" w:lineRule="auto"/>
              <w:rPr>
                <w:rFonts w:hint="eastAsia" w:ascii="宋体" w:hAnsi="宋体" w:eastAsia="宋体" w:cs="宋体"/>
                <w:sz w:val="20"/>
                <w:szCs w:val="20"/>
              </w:rPr>
            </w:pPr>
          </w:p>
          <w:p w14:paraId="1FDA6D0B">
            <w:pPr>
              <w:spacing w:line="246" w:lineRule="auto"/>
              <w:rPr>
                <w:rFonts w:hint="eastAsia" w:ascii="宋体" w:hAnsi="宋体" w:eastAsia="宋体" w:cs="宋体"/>
                <w:sz w:val="20"/>
                <w:szCs w:val="20"/>
              </w:rPr>
            </w:pPr>
          </w:p>
          <w:p w14:paraId="7AE24209">
            <w:pPr>
              <w:spacing w:line="246" w:lineRule="auto"/>
              <w:rPr>
                <w:rFonts w:hint="eastAsia" w:ascii="宋体" w:hAnsi="宋体" w:eastAsia="宋体" w:cs="宋体"/>
                <w:sz w:val="20"/>
                <w:szCs w:val="20"/>
              </w:rPr>
            </w:pPr>
          </w:p>
          <w:p w14:paraId="7C1A7DD4">
            <w:pPr>
              <w:spacing w:line="246" w:lineRule="auto"/>
              <w:rPr>
                <w:rFonts w:hint="eastAsia" w:ascii="宋体" w:hAnsi="宋体" w:eastAsia="宋体" w:cs="宋体"/>
                <w:sz w:val="20"/>
                <w:szCs w:val="20"/>
              </w:rPr>
            </w:pPr>
          </w:p>
          <w:p w14:paraId="5843AF6B">
            <w:pPr>
              <w:spacing w:line="246" w:lineRule="auto"/>
              <w:rPr>
                <w:rFonts w:hint="eastAsia" w:ascii="宋体" w:hAnsi="宋体" w:eastAsia="宋体" w:cs="宋体"/>
                <w:sz w:val="20"/>
                <w:szCs w:val="20"/>
              </w:rPr>
            </w:pPr>
          </w:p>
          <w:p w14:paraId="34941F27">
            <w:pPr>
              <w:spacing w:line="246" w:lineRule="auto"/>
              <w:rPr>
                <w:rFonts w:hint="eastAsia" w:ascii="宋体" w:hAnsi="宋体" w:eastAsia="宋体" w:cs="宋体"/>
                <w:sz w:val="20"/>
                <w:szCs w:val="20"/>
              </w:rPr>
            </w:pPr>
          </w:p>
          <w:p w14:paraId="193F2788">
            <w:pPr>
              <w:spacing w:line="246" w:lineRule="auto"/>
              <w:rPr>
                <w:rFonts w:hint="eastAsia" w:ascii="宋体" w:hAnsi="宋体" w:eastAsia="宋体" w:cs="宋体"/>
                <w:sz w:val="20"/>
                <w:szCs w:val="20"/>
              </w:rPr>
            </w:pPr>
          </w:p>
          <w:p w14:paraId="0579126D">
            <w:pPr>
              <w:pStyle w:val="14"/>
              <w:spacing w:before="65" w:line="228" w:lineRule="auto"/>
              <w:ind w:left="442"/>
              <w:rPr>
                <w:rFonts w:hint="eastAsia" w:ascii="宋体" w:hAnsi="宋体" w:eastAsia="宋体" w:cs="宋体"/>
                <w:sz w:val="20"/>
                <w:szCs w:val="20"/>
              </w:rPr>
            </w:pPr>
            <w:r>
              <w:rPr>
                <w:rFonts w:hint="eastAsia" w:ascii="宋体" w:hAnsi="宋体" w:eastAsia="宋体" w:cs="宋体"/>
                <w:spacing w:val="5"/>
                <w:sz w:val="20"/>
                <w:szCs w:val="20"/>
              </w:rPr>
              <w:t>验收</w:t>
            </w:r>
          </w:p>
        </w:tc>
        <w:tc>
          <w:tcPr>
            <w:tcW w:w="6857" w:type="dxa"/>
          </w:tcPr>
          <w:p w14:paraId="138561CD">
            <w:pPr>
              <w:pStyle w:val="14"/>
              <w:spacing w:before="99" w:line="303" w:lineRule="auto"/>
              <w:ind w:left="63" w:right="58" w:firstLine="13"/>
              <w:jc w:val="both"/>
              <w:rPr>
                <w:rFonts w:hint="eastAsia" w:ascii="宋体" w:hAnsi="宋体" w:eastAsia="宋体" w:cs="宋体"/>
                <w:sz w:val="20"/>
                <w:szCs w:val="20"/>
              </w:rPr>
            </w:pPr>
            <w:r>
              <w:rPr>
                <w:rFonts w:hint="eastAsia" w:ascii="宋体" w:hAnsi="宋体" w:eastAsia="宋体" w:cs="宋体"/>
                <w:spacing w:val="9"/>
                <w:sz w:val="20"/>
                <w:szCs w:val="20"/>
              </w:rPr>
              <w:t>1.采购人在收到成交供应商提交的竣工报告后组织验收，并在验收后</w:t>
            </w:r>
            <w:r>
              <w:rPr>
                <w:rFonts w:hint="eastAsia" w:ascii="宋体" w:hAnsi="宋体" w:eastAsia="宋体" w:cs="宋体"/>
                <w:spacing w:val="34"/>
                <w:sz w:val="20"/>
                <w:szCs w:val="20"/>
              </w:rPr>
              <w:t xml:space="preserve"> </w:t>
            </w:r>
            <w:r>
              <w:rPr>
                <w:rFonts w:hint="eastAsia" w:ascii="宋体" w:hAnsi="宋体" w:eastAsia="宋体" w:cs="宋体"/>
                <w:spacing w:val="9"/>
                <w:sz w:val="20"/>
                <w:szCs w:val="20"/>
              </w:rPr>
              <w:t>14</w:t>
            </w:r>
            <w:r>
              <w:rPr>
                <w:rFonts w:hint="eastAsia" w:ascii="宋体" w:hAnsi="宋体" w:eastAsia="宋体" w:cs="宋体"/>
                <w:sz w:val="20"/>
                <w:szCs w:val="20"/>
              </w:rPr>
              <w:t xml:space="preserve"> </w:t>
            </w:r>
            <w:r>
              <w:rPr>
                <w:rFonts w:hint="eastAsia" w:ascii="宋体" w:hAnsi="宋体" w:eastAsia="宋体" w:cs="宋体"/>
                <w:spacing w:val="8"/>
                <w:sz w:val="20"/>
                <w:szCs w:val="20"/>
              </w:rPr>
              <w:t>天内予以认可或提出修改意见。验收不合格，</w:t>
            </w:r>
            <w:r>
              <w:rPr>
                <w:rFonts w:hint="eastAsia" w:ascii="宋体" w:hAnsi="宋体" w:eastAsia="宋体" w:cs="宋体"/>
                <w:spacing w:val="7"/>
                <w:sz w:val="20"/>
                <w:szCs w:val="20"/>
              </w:rPr>
              <w:t>成交供应商应按要求修改后</w:t>
            </w:r>
            <w:r>
              <w:rPr>
                <w:rFonts w:hint="eastAsia" w:ascii="宋体" w:hAnsi="宋体" w:eastAsia="宋体" w:cs="宋体"/>
                <w:spacing w:val="9"/>
                <w:sz w:val="20"/>
                <w:szCs w:val="20"/>
              </w:rPr>
              <w:t>再次提请采购人验收，并承担因自身原因造成修改的费用。</w:t>
            </w:r>
          </w:p>
          <w:p w14:paraId="636E3C05">
            <w:pPr>
              <w:pStyle w:val="14"/>
              <w:spacing w:before="33" w:line="297" w:lineRule="auto"/>
              <w:ind w:left="78" w:right="59" w:hanging="15"/>
              <w:rPr>
                <w:rFonts w:hint="eastAsia" w:ascii="宋体" w:hAnsi="宋体" w:eastAsia="宋体" w:cs="宋体"/>
                <w:sz w:val="20"/>
                <w:szCs w:val="20"/>
              </w:rPr>
            </w:pPr>
            <w:r>
              <w:rPr>
                <w:rFonts w:hint="eastAsia" w:ascii="宋体" w:hAnsi="宋体" w:eastAsia="宋体" w:cs="宋体"/>
                <w:spacing w:val="7"/>
                <w:sz w:val="20"/>
                <w:szCs w:val="20"/>
              </w:rPr>
              <w:t>2.采购人在收到成交供应商提交的竣工报告后不组织验收，或验收后不提出修改意见，视为竣工报告已被认可。</w:t>
            </w:r>
          </w:p>
          <w:p w14:paraId="014D9329">
            <w:pPr>
              <w:pStyle w:val="14"/>
              <w:spacing w:before="37" w:line="306" w:lineRule="auto"/>
              <w:ind w:left="62" w:right="57" w:firstLine="3"/>
              <w:jc w:val="both"/>
              <w:rPr>
                <w:rFonts w:hint="eastAsia" w:ascii="宋体" w:hAnsi="宋体" w:eastAsia="宋体" w:cs="宋体"/>
                <w:sz w:val="20"/>
                <w:szCs w:val="20"/>
              </w:rPr>
            </w:pPr>
            <w:r>
              <w:rPr>
                <w:rFonts w:hint="eastAsia" w:ascii="宋体" w:hAnsi="宋体" w:eastAsia="宋体" w:cs="宋体"/>
                <w:spacing w:val="7"/>
                <w:sz w:val="20"/>
                <w:szCs w:val="20"/>
              </w:rPr>
              <w:t>3.验收时如发现所交付的设备有短装、次品、损坏或其它不符合竞价文件</w:t>
            </w:r>
            <w:r>
              <w:rPr>
                <w:rFonts w:hint="eastAsia" w:ascii="宋体" w:hAnsi="宋体" w:eastAsia="宋体" w:cs="宋体"/>
                <w:spacing w:val="8"/>
                <w:sz w:val="20"/>
                <w:szCs w:val="20"/>
              </w:rPr>
              <w:t>规定之情形者，采购人应做出详尽的现场记录，或由</w:t>
            </w:r>
            <w:r>
              <w:rPr>
                <w:rFonts w:hint="eastAsia" w:ascii="宋体" w:hAnsi="宋体" w:eastAsia="宋体" w:cs="宋体"/>
                <w:spacing w:val="7"/>
                <w:sz w:val="20"/>
                <w:szCs w:val="20"/>
              </w:rPr>
              <w:t>用户和成交供应商双</w:t>
            </w:r>
            <w:r>
              <w:rPr>
                <w:rFonts w:hint="eastAsia" w:ascii="宋体" w:hAnsi="宋体" w:eastAsia="宋体" w:cs="宋体"/>
                <w:spacing w:val="8"/>
                <w:sz w:val="20"/>
                <w:szCs w:val="20"/>
              </w:rPr>
              <w:t>方签署备忘录。此现场记录或备忘录可用作补充</w:t>
            </w:r>
            <w:r>
              <w:rPr>
                <w:rFonts w:hint="eastAsia" w:ascii="宋体" w:hAnsi="宋体" w:eastAsia="宋体" w:cs="宋体"/>
                <w:spacing w:val="7"/>
                <w:sz w:val="20"/>
                <w:szCs w:val="20"/>
              </w:rPr>
              <w:t>、缺失和更换损坏部件的</w:t>
            </w:r>
            <w:r>
              <w:rPr>
                <w:rFonts w:hint="eastAsia" w:ascii="宋体" w:hAnsi="宋体" w:eastAsia="宋体" w:cs="宋体"/>
                <w:spacing w:val="9"/>
                <w:sz w:val="20"/>
                <w:szCs w:val="20"/>
              </w:rPr>
              <w:t>有效证据。由此产生的有关费用由成交供应商承担。</w:t>
            </w:r>
          </w:p>
          <w:p w14:paraId="471A6CE5">
            <w:pPr>
              <w:pStyle w:val="14"/>
              <w:spacing w:before="32" w:line="268" w:lineRule="auto"/>
              <w:ind w:left="62" w:right="57" w:hanging="2"/>
              <w:rPr>
                <w:rFonts w:hint="eastAsia" w:ascii="宋体" w:hAnsi="宋体" w:eastAsia="宋体" w:cs="宋体"/>
                <w:sz w:val="20"/>
                <w:szCs w:val="20"/>
              </w:rPr>
            </w:pPr>
            <w:r>
              <w:rPr>
                <w:rFonts w:hint="eastAsia" w:ascii="宋体" w:hAnsi="宋体" w:eastAsia="宋体" w:cs="宋体"/>
                <w:spacing w:val="7"/>
                <w:sz w:val="20"/>
                <w:szCs w:val="20"/>
              </w:rPr>
              <w:t>4.竣工报告被认可，则表明已完成合同工程，并视为通过竣工验收，采购</w:t>
            </w:r>
            <w:r>
              <w:rPr>
                <w:rFonts w:hint="eastAsia" w:ascii="宋体" w:hAnsi="宋体" w:eastAsia="宋体" w:cs="宋体"/>
                <w:spacing w:val="8"/>
                <w:sz w:val="20"/>
                <w:szCs w:val="20"/>
              </w:rPr>
              <w:t>人应向成交供应商颁发工程竣工验收证书。</w:t>
            </w:r>
          </w:p>
        </w:tc>
      </w:tr>
      <w:tr w14:paraId="5A202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778" w:type="dxa"/>
            <w:vAlign w:val="center"/>
          </w:tcPr>
          <w:p w14:paraId="3FAEFA16">
            <w:pPr>
              <w:pStyle w:val="14"/>
              <w:spacing w:before="65" w:line="189" w:lineRule="auto"/>
              <w:jc w:val="center"/>
              <w:rPr>
                <w:rFonts w:hint="eastAsia" w:ascii="宋体" w:hAnsi="宋体" w:eastAsia="宋体" w:cs="宋体"/>
                <w:sz w:val="20"/>
                <w:szCs w:val="20"/>
              </w:rPr>
            </w:pPr>
            <w:r>
              <w:rPr>
                <w:rFonts w:hint="eastAsia" w:ascii="宋体" w:hAnsi="宋体" w:eastAsia="宋体" w:cs="宋体"/>
                <w:sz w:val="20"/>
                <w:szCs w:val="20"/>
              </w:rPr>
              <w:t>8</w:t>
            </w:r>
          </w:p>
        </w:tc>
        <w:tc>
          <w:tcPr>
            <w:tcW w:w="1299" w:type="dxa"/>
            <w:vAlign w:val="center"/>
          </w:tcPr>
          <w:p w14:paraId="17A5490D">
            <w:pPr>
              <w:pStyle w:val="14"/>
              <w:spacing w:before="65" w:line="228" w:lineRule="auto"/>
              <w:jc w:val="center"/>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付款方式</w:t>
            </w:r>
          </w:p>
        </w:tc>
        <w:tc>
          <w:tcPr>
            <w:tcW w:w="6857" w:type="dxa"/>
          </w:tcPr>
          <w:p w14:paraId="53FCB42F">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0"/>
                <w:szCs w:val="20"/>
                <w:highlight w:val="none"/>
              </w:rPr>
            </w:pPr>
            <w:r>
              <w:rPr>
                <w:rFonts w:hint="eastAsia" w:ascii="宋体" w:hAnsi="宋体" w:cs="宋体"/>
                <w:color w:val="auto"/>
                <w:sz w:val="20"/>
                <w:szCs w:val="20"/>
                <w:highlight w:val="none"/>
              </w:rPr>
              <w:t>付款方式：</w:t>
            </w:r>
            <w:r>
              <w:rPr>
                <w:rFonts w:hint="eastAsia" w:ascii="宋体" w:hAnsi="宋体" w:cs="宋体"/>
                <w:color w:val="auto"/>
                <w:sz w:val="20"/>
                <w:szCs w:val="20"/>
                <w:highlight w:val="none"/>
                <w:lang w:val="en-US" w:eastAsia="zh-CN"/>
              </w:rPr>
              <w:t>（1）合同生效之日且人工及机械入场后，甲方向乙方支付合同价款30%的预付款；（2）完成工程量的80%时支付进度款即合同价款的30%；（3）竣工且结算评审后，施工单位无民工工资纠纷上访现象，并完成工程资料备案及移交后，支付至结算价款的97%；（4）本项目自甲方完成质量验收日起算，质保期为60个月，质保期满后甲方向乙方支付3%结算审定金额的质保金。中标人提供相关资料，待财政资金到位后立即支付。</w:t>
            </w:r>
            <w:r>
              <w:rPr>
                <w:rFonts w:hint="eastAsia" w:ascii="宋体" w:hAnsi="宋体" w:cs="宋体"/>
                <w:color w:val="auto"/>
                <w:sz w:val="20"/>
                <w:szCs w:val="20"/>
                <w:highlight w:val="none"/>
                <w:lang w:eastAsia="zh-CN"/>
              </w:rPr>
              <w:t>（本项目内，有法律规定质保期的建设工程，质保期按照法律规定期限；法律规定质保期的建设工程，质保期为</w:t>
            </w:r>
            <w:r>
              <w:rPr>
                <w:rFonts w:hint="eastAsia" w:ascii="宋体" w:hAnsi="宋体" w:cs="宋体"/>
                <w:color w:val="auto"/>
                <w:sz w:val="20"/>
                <w:szCs w:val="20"/>
                <w:highlight w:val="none"/>
                <w:lang w:val="en-US" w:eastAsia="zh-CN"/>
              </w:rPr>
              <w:t>5年，质保期满付质保金，质保期内责任方维修（包工包料）。</w:t>
            </w:r>
          </w:p>
        </w:tc>
      </w:tr>
      <w:tr w14:paraId="7F0BF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4" w:hRule="atLeast"/>
        </w:trPr>
        <w:tc>
          <w:tcPr>
            <w:tcW w:w="778" w:type="dxa"/>
          </w:tcPr>
          <w:p w14:paraId="704424B6">
            <w:pPr>
              <w:spacing w:line="283" w:lineRule="auto"/>
              <w:rPr>
                <w:rFonts w:hint="eastAsia" w:ascii="宋体" w:hAnsi="宋体" w:eastAsia="宋体" w:cs="宋体"/>
                <w:sz w:val="20"/>
                <w:szCs w:val="20"/>
              </w:rPr>
            </w:pPr>
          </w:p>
          <w:p w14:paraId="25B54C32">
            <w:pPr>
              <w:spacing w:line="283" w:lineRule="auto"/>
              <w:rPr>
                <w:rFonts w:hint="eastAsia" w:ascii="宋体" w:hAnsi="宋体" w:eastAsia="宋体" w:cs="宋体"/>
                <w:sz w:val="20"/>
                <w:szCs w:val="20"/>
              </w:rPr>
            </w:pPr>
          </w:p>
          <w:p w14:paraId="2F403E96">
            <w:pPr>
              <w:spacing w:line="283" w:lineRule="auto"/>
              <w:rPr>
                <w:rFonts w:hint="eastAsia" w:ascii="宋体" w:hAnsi="宋体" w:eastAsia="宋体" w:cs="宋体"/>
                <w:sz w:val="20"/>
                <w:szCs w:val="20"/>
              </w:rPr>
            </w:pPr>
          </w:p>
          <w:p w14:paraId="7F14D9EE">
            <w:pPr>
              <w:spacing w:line="283" w:lineRule="auto"/>
              <w:rPr>
                <w:rFonts w:hint="eastAsia" w:ascii="宋体" w:hAnsi="宋体" w:eastAsia="宋体" w:cs="宋体"/>
                <w:sz w:val="20"/>
                <w:szCs w:val="20"/>
              </w:rPr>
            </w:pPr>
          </w:p>
          <w:p w14:paraId="651F7F26">
            <w:pPr>
              <w:spacing w:line="283" w:lineRule="auto"/>
              <w:rPr>
                <w:rFonts w:hint="eastAsia" w:ascii="宋体" w:hAnsi="宋体" w:eastAsia="宋体" w:cs="宋体"/>
                <w:sz w:val="20"/>
                <w:szCs w:val="20"/>
              </w:rPr>
            </w:pPr>
          </w:p>
          <w:p w14:paraId="58C07981">
            <w:pPr>
              <w:pStyle w:val="14"/>
              <w:spacing w:before="65" w:line="189" w:lineRule="auto"/>
              <w:ind w:left="341"/>
              <w:rPr>
                <w:rFonts w:hint="eastAsia" w:ascii="宋体" w:hAnsi="宋体" w:eastAsia="宋体" w:cs="宋体"/>
                <w:sz w:val="20"/>
                <w:szCs w:val="20"/>
              </w:rPr>
            </w:pPr>
            <w:r>
              <w:rPr>
                <w:rFonts w:hint="eastAsia" w:ascii="宋体" w:hAnsi="宋体" w:eastAsia="宋体" w:cs="宋体"/>
                <w:sz w:val="20"/>
                <w:szCs w:val="20"/>
              </w:rPr>
              <w:t>9</w:t>
            </w:r>
          </w:p>
        </w:tc>
        <w:tc>
          <w:tcPr>
            <w:tcW w:w="1299" w:type="dxa"/>
          </w:tcPr>
          <w:p w14:paraId="349ED115">
            <w:pPr>
              <w:spacing w:line="276" w:lineRule="auto"/>
              <w:rPr>
                <w:rFonts w:hint="eastAsia" w:ascii="宋体" w:hAnsi="宋体" w:eastAsia="宋体" w:cs="宋体"/>
                <w:color w:val="auto"/>
                <w:sz w:val="20"/>
                <w:szCs w:val="20"/>
              </w:rPr>
            </w:pPr>
          </w:p>
          <w:p w14:paraId="79E15B36">
            <w:pPr>
              <w:spacing w:line="276" w:lineRule="auto"/>
              <w:rPr>
                <w:rFonts w:hint="eastAsia" w:ascii="宋体" w:hAnsi="宋体" w:eastAsia="宋体" w:cs="宋体"/>
                <w:color w:val="auto"/>
                <w:sz w:val="20"/>
                <w:szCs w:val="20"/>
              </w:rPr>
            </w:pPr>
          </w:p>
          <w:p w14:paraId="7FBDACA2">
            <w:pPr>
              <w:spacing w:line="277" w:lineRule="auto"/>
              <w:rPr>
                <w:rFonts w:hint="eastAsia" w:ascii="宋体" w:hAnsi="宋体" w:eastAsia="宋体" w:cs="宋体"/>
                <w:color w:val="auto"/>
                <w:sz w:val="20"/>
                <w:szCs w:val="20"/>
              </w:rPr>
            </w:pPr>
          </w:p>
          <w:p w14:paraId="7CA97691">
            <w:pPr>
              <w:spacing w:line="277" w:lineRule="auto"/>
              <w:rPr>
                <w:rFonts w:hint="eastAsia" w:ascii="宋体" w:hAnsi="宋体" w:eastAsia="宋体" w:cs="宋体"/>
                <w:color w:val="auto"/>
                <w:sz w:val="20"/>
                <w:szCs w:val="20"/>
              </w:rPr>
            </w:pPr>
          </w:p>
          <w:p w14:paraId="5A902919">
            <w:pPr>
              <w:spacing w:line="277" w:lineRule="auto"/>
              <w:rPr>
                <w:rFonts w:hint="eastAsia" w:ascii="宋体" w:hAnsi="宋体" w:eastAsia="宋体" w:cs="宋体"/>
                <w:color w:val="auto"/>
                <w:sz w:val="20"/>
                <w:szCs w:val="20"/>
              </w:rPr>
            </w:pPr>
          </w:p>
          <w:p w14:paraId="499A299A">
            <w:pPr>
              <w:pStyle w:val="14"/>
              <w:spacing w:before="65" w:line="228" w:lineRule="auto"/>
              <w:ind w:left="238"/>
              <w:rPr>
                <w:rFonts w:hint="eastAsia" w:ascii="宋体" w:hAnsi="宋体" w:eastAsia="宋体" w:cs="宋体"/>
                <w:color w:val="auto"/>
                <w:sz w:val="20"/>
                <w:szCs w:val="20"/>
              </w:rPr>
            </w:pPr>
            <w:r>
              <w:rPr>
                <w:rFonts w:hint="eastAsia" w:ascii="宋体" w:hAnsi="宋体" w:eastAsia="宋体" w:cs="宋体"/>
                <w:color w:val="auto"/>
                <w:spacing w:val="6"/>
                <w:sz w:val="20"/>
                <w:szCs w:val="20"/>
              </w:rPr>
              <w:t>项目要求</w:t>
            </w:r>
          </w:p>
        </w:tc>
        <w:tc>
          <w:tcPr>
            <w:tcW w:w="6857" w:type="dxa"/>
          </w:tcPr>
          <w:p w14:paraId="04F913DC">
            <w:pPr>
              <w:pStyle w:val="14"/>
              <w:spacing w:before="96" w:line="298" w:lineRule="auto"/>
              <w:ind w:left="63" w:right="57" w:firstLine="13"/>
              <w:rPr>
                <w:rFonts w:hint="eastAsia" w:ascii="宋体" w:hAnsi="宋体" w:eastAsia="宋体" w:cs="宋体"/>
                <w:color w:val="auto"/>
                <w:sz w:val="20"/>
                <w:szCs w:val="20"/>
              </w:rPr>
            </w:pPr>
            <w:r>
              <w:rPr>
                <w:rFonts w:hint="eastAsia" w:ascii="宋体" w:hAnsi="宋体" w:eastAsia="宋体" w:cs="宋体"/>
                <w:color w:val="auto"/>
                <w:spacing w:val="7"/>
                <w:sz w:val="20"/>
                <w:szCs w:val="20"/>
              </w:rPr>
              <w:t>1.成交人必须遵照采购人的管理及安排，按采购人的内容、质量、时间要</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8"/>
                <w:sz w:val="20"/>
                <w:szCs w:val="20"/>
              </w:rPr>
              <w:t>求制作,所有的服务必须达到采购人的要求。</w:t>
            </w:r>
          </w:p>
          <w:p w14:paraId="765AE933">
            <w:pPr>
              <w:pStyle w:val="14"/>
              <w:spacing w:before="34" w:line="228" w:lineRule="auto"/>
              <w:ind w:left="63"/>
              <w:rPr>
                <w:rFonts w:hint="eastAsia" w:ascii="宋体" w:hAnsi="宋体" w:eastAsia="宋体" w:cs="宋体"/>
                <w:color w:val="auto"/>
                <w:sz w:val="20"/>
                <w:szCs w:val="20"/>
              </w:rPr>
            </w:pPr>
            <w:r>
              <w:rPr>
                <w:rFonts w:hint="eastAsia" w:ascii="宋体" w:hAnsi="宋体" w:eastAsia="宋体" w:cs="宋体"/>
                <w:color w:val="auto"/>
                <w:spacing w:val="8"/>
                <w:sz w:val="20"/>
                <w:szCs w:val="20"/>
              </w:rPr>
              <w:t>2.项目建设工作完成后应按要求及时清理现场工作。</w:t>
            </w:r>
          </w:p>
          <w:p w14:paraId="11D4FC85">
            <w:pPr>
              <w:pStyle w:val="14"/>
              <w:spacing w:before="91" w:line="287" w:lineRule="auto"/>
              <w:ind w:left="51" w:right="1" w:firstLine="14"/>
              <w:rPr>
                <w:rFonts w:hint="eastAsia" w:ascii="宋体" w:hAnsi="宋体" w:eastAsia="宋体" w:cs="宋体"/>
                <w:i w:val="0"/>
                <w:iCs w:val="0"/>
                <w:color w:val="auto"/>
                <w:sz w:val="20"/>
                <w:szCs w:val="20"/>
              </w:rPr>
            </w:pPr>
            <w:r>
              <w:rPr>
                <w:rFonts w:hint="eastAsia" w:ascii="宋体" w:hAnsi="宋体" w:eastAsia="宋体" w:cs="宋体"/>
                <w:i w:val="0"/>
                <w:iCs w:val="0"/>
                <w:color w:val="auto"/>
                <w:spacing w:val="-1"/>
                <w:sz w:val="20"/>
                <w:szCs w:val="20"/>
                <w:u w:val="single" w:color="auto"/>
              </w:rPr>
              <w:t>3.成交供应商必须在施工过程中注意自身及周边安全，负责施工过程中</w:t>
            </w:r>
            <w:r>
              <w:rPr>
                <w:rFonts w:hint="eastAsia" w:ascii="宋体" w:hAnsi="宋体" w:eastAsia="宋体" w:cs="宋体"/>
                <w:i w:val="0"/>
                <w:iCs w:val="0"/>
                <w:color w:val="auto"/>
                <w:spacing w:val="-1"/>
                <w:sz w:val="20"/>
                <w:szCs w:val="20"/>
                <w:u w:val="single"/>
              </w:rPr>
              <w:t>的</w:t>
            </w:r>
            <w:r>
              <w:rPr>
                <w:rFonts w:hint="eastAsia" w:ascii="宋体" w:hAnsi="宋体" w:eastAsia="宋体" w:cs="宋体"/>
                <w:i w:val="0"/>
                <w:iCs w:val="0"/>
                <w:color w:val="auto"/>
                <w:spacing w:val="11"/>
                <w:sz w:val="20"/>
                <w:szCs w:val="20"/>
                <w:u w:val="single"/>
              </w:rPr>
              <w:t xml:space="preserve"> </w:t>
            </w:r>
            <w:r>
              <w:rPr>
                <w:rFonts w:hint="eastAsia" w:ascii="宋体" w:hAnsi="宋体" w:eastAsia="宋体" w:cs="宋体"/>
                <w:i w:val="0"/>
                <w:iCs w:val="0"/>
                <w:color w:val="auto"/>
                <w:spacing w:val="1"/>
                <w:sz w:val="20"/>
                <w:szCs w:val="20"/>
                <w:u w:val="single" w:color="auto"/>
              </w:rPr>
              <w:t xml:space="preserve">所有事故处理和费用。  </w:t>
            </w:r>
          </w:p>
          <w:p w14:paraId="128302D8">
            <w:pPr>
              <w:pStyle w:val="14"/>
              <w:spacing w:before="29" w:line="290" w:lineRule="auto"/>
              <w:ind w:left="60" w:right="59"/>
              <w:jc w:val="both"/>
              <w:rPr>
                <w:rFonts w:hint="eastAsia" w:ascii="宋体" w:hAnsi="宋体" w:eastAsia="宋体" w:cs="宋体"/>
                <w:color w:val="auto"/>
                <w:sz w:val="20"/>
                <w:szCs w:val="20"/>
              </w:rPr>
            </w:pPr>
            <w:r>
              <w:rPr>
                <w:rFonts w:hint="eastAsia" w:ascii="宋体" w:hAnsi="宋体" w:eastAsia="宋体" w:cs="宋体"/>
                <w:color w:val="auto"/>
                <w:spacing w:val="14"/>
                <w:sz w:val="20"/>
                <w:szCs w:val="20"/>
              </w:rPr>
              <w:t>4.为便于与采购人就活动细节等方面进行适时沟通联系、及时处理和反</w:t>
            </w:r>
            <w:r>
              <w:rPr>
                <w:rFonts w:hint="eastAsia" w:ascii="宋体" w:hAnsi="宋体" w:eastAsia="宋体" w:cs="宋体"/>
                <w:color w:val="auto"/>
                <w:spacing w:val="11"/>
                <w:sz w:val="20"/>
                <w:szCs w:val="20"/>
              </w:rPr>
              <w:t>馈,并使项目按质、按量、按时、有序实施，成交人应保证</w:t>
            </w:r>
            <w:r>
              <w:rPr>
                <w:rFonts w:hint="eastAsia" w:ascii="宋体" w:hAnsi="宋体" w:eastAsia="宋体" w:cs="宋体"/>
                <w:color w:val="auto"/>
                <w:spacing w:val="10"/>
                <w:sz w:val="20"/>
                <w:szCs w:val="20"/>
              </w:rPr>
              <w:t>有固定专人负</w:t>
            </w:r>
            <w:r>
              <w:rPr>
                <w:rFonts w:hint="eastAsia" w:ascii="宋体" w:hAnsi="宋体" w:eastAsia="宋体" w:cs="宋体"/>
                <w:color w:val="auto"/>
                <w:spacing w:val="8"/>
                <w:sz w:val="20"/>
                <w:szCs w:val="20"/>
              </w:rPr>
              <w:t>责联络工作。本项目必须有一个完善且固定的策划和</w:t>
            </w:r>
            <w:r>
              <w:rPr>
                <w:rFonts w:hint="eastAsia" w:ascii="宋体" w:hAnsi="宋体" w:eastAsia="宋体" w:cs="宋体"/>
                <w:color w:val="auto"/>
                <w:spacing w:val="7"/>
                <w:sz w:val="20"/>
                <w:szCs w:val="20"/>
              </w:rPr>
              <w:t>组织管理团队，供应</w:t>
            </w:r>
            <w:r>
              <w:rPr>
                <w:rFonts w:hint="eastAsia" w:ascii="宋体" w:hAnsi="宋体" w:eastAsia="宋体" w:cs="宋体"/>
                <w:color w:val="auto"/>
                <w:spacing w:val="9"/>
                <w:sz w:val="20"/>
                <w:szCs w:val="20"/>
              </w:rPr>
              <w:t>商须在响应文件中详细列出参与本项目的人员名单。</w:t>
            </w:r>
          </w:p>
        </w:tc>
      </w:tr>
      <w:tr w14:paraId="4C64E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778" w:type="dxa"/>
          </w:tcPr>
          <w:p w14:paraId="70982779">
            <w:pPr>
              <w:spacing w:line="246" w:lineRule="auto"/>
              <w:rPr>
                <w:rFonts w:hint="eastAsia" w:ascii="宋体" w:hAnsi="宋体" w:eastAsia="宋体" w:cs="宋体"/>
                <w:sz w:val="20"/>
                <w:szCs w:val="20"/>
              </w:rPr>
            </w:pPr>
          </w:p>
          <w:p w14:paraId="353581DD">
            <w:pPr>
              <w:spacing w:line="246" w:lineRule="auto"/>
              <w:rPr>
                <w:rFonts w:hint="eastAsia" w:ascii="宋体" w:hAnsi="宋体" w:eastAsia="宋体" w:cs="宋体"/>
                <w:sz w:val="20"/>
                <w:szCs w:val="20"/>
              </w:rPr>
            </w:pPr>
          </w:p>
          <w:p w14:paraId="728BB3A2">
            <w:pPr>
              <w:spacing w:line="247" w:lineRule="auto"/>
              <w:rPr>
                <w:rFonts w:hint="eastAsia" w:ascii="宋体" w:hAnsi="宋体" w:eastAsia="宋体" w:cs="宋体"/>
                <w:sz w:val="20"/>
                <w:szCs w:val="20"/>
              </w:rPr>
            </w:pPr>
          </w:p>
          <w:p w14:paraId="2AE87221">
            <w:pPr>
              <w:pStyle w:val="14"/>
              <w:spacing w:before="65" w:line="190" w:lineRule="auto"/>
              <w:ind w:left="305"/>
              <w:rPr>
                <w:rFonts w:hint="eastAsia" w:ascii="宋体" w:hAnsi="宋体" w:eastAsia="宋体" w:cs="宋体"/>
                <w:sz w:val="20"/>
                <w:szCs w:val="20"/>
              </w:rPr>
            </w:pPr>
            <w:r>
              <w:rPr>
                <w:rFonts w:hint="eastAsia" w:ascii="宋体" w:hAnsi="宋体" w:eastAsia="宋体" w:cs="宋体"/>
                <w:spacing w:val="-7"/>
                <w:sz w:val="20"/>
                <w:szCs w:val="20"/>
              </w:rPr>
              <w:t>10</w:t>
            </w:r>
          </w:p>
        </w:tc>
        <w:tc>
          <w:tcPr>
            <w:tcW w:w="1299" w:type="dxa"/>
          </w:tcPr>
          <w:p w14:paraId="570193ED">
            <w:pPr>
              <w:spacing w:line="354" w:lineRule="auto"/>
              <w:rPr>
                <w:rFonts w:hint="eastAsia" w:ascii="宋体" w:hAnsi="宋体" w:eastAsia="宋体" w:cs="宋体"/>
                <w:color w:val="auto"/>
                <w:sz w:val="20"/>
                <w:szCs w:val="20"/>
                <w:highlight w:val="none"/>
              </w:rPr>
            </w:pPr>
          </w:p>
          <w:p w14:paraId="4F7FB759">
            <w:pPr>
              <w:spacing w:line="354" w:lineRule="auto"/>
              <w:rPr>
                <w:rFonts w:hint="eastAsia" w:ascii="宋体" w:hAnsi="宋体" w:eastAsia="宋体" w:cs="宋体"/>
                <w:color w:val="auto"/>
                <w:sz w:val="20"/>
                <w:szCs w:val="20"/>
                <w:highlight w:val="none"/>
              </w:rPr>
            </w:pPr>
          </w:p>
          <w:p w14:paraId="623E5D21">
            <w:pPr>
              <w:pStyle w:val="14"/>
              <w:spacing w:before="65" w:line="229" w:lineRule="auto"/>
              <w:ind w:left="218"/>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其它要求</w:t>
            </w:r>
          </w:p>
        </w:tc>
        <w:tc>
          <w:tcPr>
            <w:tcW w:w="6857" w:type="dxa"/>
          </w:tcPr>
          <w:p w14:paraId="56E0314B">
            <w:pPr>
              <w:pStyle w:val="14"/>
              <w:spacing w:before="98" w:line="227" w:lineRule="auto"/>
              <w:ind w:left="76"/>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1.成交供应商施工前后，需负责原有地面拆旧，杂物清理及外运；</w:t>
            </w:r>
          </w:p>
          <w:p w14:paraId="0318B4F4">
            <w:pPr>
              <w:pStyle w:val="14"/>
              <w:spacing w:before="93" w:line="300" w:lineRule="auto"/>
              <w:ind w:left="63" w:right="57"/>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2.成交供应商需严格按照采购人需求及设计效果图保质保量施工，不得偷</w:t>
            </w:r>
            <w:r>
              <w:rPr>
                <w:rFonts w:hint="eastAsia" w:ascii="宋体" w:hAnsi="宋体" w:eastAsia="宋体" w:cs="宋体"/>
                <w:color w:val="auto"/>
                <w:spacing w:val="4"/>
                <w:sz w:val="20"/>
                <w:szCs w:val="20"/>
                <w:highlight w:val="none"/>
              </w:rPr>
              <w:t>工减料；</w:t>
            </w:r>
          </w:p>
          <w:p w14:paraId="3778303A">
            <w:pPr>
              <w:pStyle w:val="14"/>
              <w:spacing w:before="30" w:line="268" w:lineRule="auto"/>
              <w:ind w:left="65" w:right="57"/>
              <w:rPr>
                <w:rFonts w:hint="eastAsia" w:ascii="宋体" w:hAnsi="宋体" w:eastAsia="宋体" w:cs="宋体"/>
                <w:color w:val="auto"/>
                <w:spacing w:val="4"/>
                <w:sz w:val="20"/>
                <w:szCs w:val="20"/>
                <w:highlight w:val="none"/>
              </w:rPr>
            </w:pPr>
            <w:r>
              <w:rPr>
                <w:rFonts w:hint="eastAsia" w:ascii="宋体" w:hAnsi="宋体" w:eastAsia="宋体" w:cs="宋体"/>
                <w:color w:val="auto"/>
                <w:spacing w:val="7"/>
                <w:sz w:val="20"/>
                <w:szCs w:val="20"/>
                <w:highlight w:val="none"/>
              </w:rPr>
              <w:t>3.施工中使用的原材料必须为原厂全新材料，不得翻旧利旧，保证设计效</w:t>
            </w:r>
            <w:r>
              <w:rPr>
                <w:rFonts w:hint="eastAsia" w:ascii="宋体" w:hAnsi="宋体" w:eastAsia="宋体" w:cs="宋体"/>
                <w:color w:val="auto"/>
                <w:spacing w:val="4"/>
                <w:sz w:val="20"/>
                <w:szCs w:val="20"/>
                <w:highlight w:val="none"/>
              </w:rPr>
              <w:t>果质量。</w:t>
            </w:r>
          </w:p>
          <w:p w14:paraId="3786A125">
            <w:pPr>
              <w:pStyle w:val="14"/>
              <w:spacing w:before="30" w:line="268" w:lineRule="auto"/>
              <w:ind w:left="65" w:right="57"/>
              <w:rPr>
                <w:rFonts w:hint="default" w:ascii="宋体" w:hAnsi="宋体" w:eastAsia="宋体" w:cs="宋体"/>
                <w:color w:val="auto"/>
                <w:spacing w:val="4"/>
                <w:sz w:val="20"/>
                <w:szCs w:val="20"/>
                <w:highlight w:val="none"/>
                <w:lang w:val="en-US"/>
              </w:rPr>
            </w:pPr>
            <w:r>
              <w:rPr>
                <w:rFonts w:hint="default" w:ascii="宋体" w:hAnsi="宋体" w:eastAsia="宋体" w:cs="宋体"/>
                <w:color w:val="auto"/>
                <w:spacing w:val="4"/>
                <w:sz w:val="20"/>
                <w:szCs w:val="20"/>
                <w:highlight w:val="none"/>
                <w:lang w:val="en-US"/>
              </w:rPr>
              <w:t>4、合同期限自签订合同之日起</w:t>
            </w:r>
            <w:r>
              <w:rPr>
                <w:rFonts w:hint="eastAsia" w:cs="宋体"/>
                <w:color w:val="auto"/>
                <w:spacing w:val="4"/>
                <w:sz w:val="20"/>
                <w:szCs w:val="20"/>
                <w:highlight w:val="none"/>
                <w:lang w:val="en-US" w:eastAsia="zh-CN"/>
              </w:rPr>
              <w:t>至2025年10月30日</w:t>
            </w:r>
            <w:r>
              <w:rPr>
                <w:rFonts w:hint="default" w:ascii="宋体" w:hAnsi="宋体" w:eastAsia="宋体" w:cs="宋体"/>
                <w:color w:val="auto"/>
                <w:spacing w:val="4"/>
                <w:sz w:val="20"/>
                <w:szCs w:val="20"/>
                <w:highlight w:val="none"/>
                <w:lang w:val="en-US"/>
              </w:rPr>
              <w:t>。</w:t>
            </w:r>
          </w:p>
          <w:p w14:paraId="670C00C2">
            <w:pPr>
              <w:pStyle w:val="14"/>
              <w:spacing w:before="30" w:line="268" w:lineRule="auto"/>
              <w:ind w:left="65" w:right="57"/>
              <w:rPr>
                <w:rFonts w:hint="default" w:ascii="宋体" w:hAnsi="宋体" w:eastAsia="宋体" w:cs="宋体"/>
                <w:color w:val="auto"/>
                <w:spacing w:val="4"/>
                <w:sz w:val="20"/>
                <w:szCs w:val="20"/>
                <w:highlight w:val="none"/>
                <w:lang w:val="en-US"/>
              </w:rPr>
            </w:pPr>
            <w:r>
              <w:rPr>
                <w:rFonts w:hint="default" w:ascii="宋体" w:hAnsi="宋体" w:eastAsia="宋体" w:cs="宋体"/>
                <w:color w:val="auto"/>
                <w:spacing w:val="4"/>
                <w:sz w:val="20"/>
                <w:szCs w:val="20"/>
                <w:highlight w:val="none"/>
                <w:lang w:val="en-US"/>
              </w:rPr>
              <w:t>5、项目履约保函10%，履约保函待合同期满返还。如果履约期间发生违约责任，中标方配合采购方做好并完成履约保证金扣除划转工作。工期延误属于违约。</w:t>
            </w:r>
          </w:p>
          <w:p w14:paraId="473D7DC7">
            <w:pPr>
              <w:pStyle w:val="14"/>
              <w:spacing w:before="30" w:line="268" w:lineRule="auto"/>
              <w:ind w:left="65" w:right="57"/>
              <w:rPr>
                <w:rFonts w:hint="eastAsia" w:ascii="宋体" w:hAnsi="宋体" w:eastAsia="宋体" w:cs="宋体"/>
                <w:color w:val="auto"/>
                <w:sz w:val="20"/>
                <w:szCs w:val="20"/>
                <w:highlight w:val="none"/>
              </w:rPr>
            </w:pPr>
            <w:r>
              <w:rPr>
                <w:rFonts w:hint="default" w:ascii="宋体" w:hAnsi="宋体" w:eastAsia="宋体" w:cs="宋体"/>
                <w:color w:val="auto"/>
                <w:spacing w:val="4"/>
                <w:sz w:val="20"/>
                <w:szCs w:val="20"/>
                <w:highlight w:val="none"/>
                <w:lang w:val="en-US"/>
              </w:rPr>
              <w:t>6</w:t>
            </w:r>
            <w:r>
              <w:rPr>
                <w:rFonts w:hint="eastAsia" w:ascii="宋体" w:hAnsi="宋体" w:eastAsia="宋体" w:cs="宋体"/>
                <w:color w:val="auto"/>
                <w:spacing w:val="4"/>
                <w:sz w:val="20"/>
                <w:szCs w:val="20"/>
                <w:highlight w:val="none"/>
                <w:lang w:val="en-US" w:eastAsia="zh-CN"/>
              </w:rPr>
              <w:t>、项目经理每月到场不低于24日，技术负责人每月到场天数不低于22日，每日少一日罚款2000元。</w:t>
            </w:r>
          </w:p>
        </w:tc>
      </w:tr>
    </w:tbl>
    <w:p w14:paraId="36C0E9DF">
      <w:pPr>
        <w:rPr>
          <w:rFonts w:ascii="Arial"/>
          <w:sz w:val="21"/>
        </w:rPr>
      </w:pPr>
    </w:p>
    <w:p w14:paraId="2A02EED1">
      <w:pPr>
        <w:rPr>
          <w:rFonts w:ascii="Arial" w:hAnsi="Arial" w:eastAsia="Arial" w:cs="Arial"/>
          <w:sz w:val="21"/>
          <w:szCs w:val="21"/>
        </w:rPr>
        <w:sectPr>
          <w:footerReference r:id="rId16" w:type="default"/>
          <w:pgSz w:w="11910" w:h="16840"/>
          <w:pgMar w:top="1536" w:right="1527" w:bottom="1410" w:left="1527" w:header="0" w:footer="1248" w:gutter="0"/>
          <w:pgNumType w:fmt="decimal"/>
          <w:cols w:space="720" w:num="1"/>
        </w:sectPr>
      </w:pPr>
    </w:p>
    <w:p w14:paraId="58BC9732">
      <w:pPr>
        <w:spacing w:before="91" w:line="220" w:lineRule="auto"/>
        <w:ind w:left="3879"/>
        <w:rPr>
          <w:rFonts w:ascii="宋体" w:hAnsi="宋体" w:eastAsia="宋体" w:cs="宋体"/>
          <w:sz w:val="28"/>
          <w:szCs w:val="28"/>
          <w:highlight w:val="none"/>
        </w:rPr>
      </w:pPr>
      <w:r>
        <w:rPr>
          <w:rFonts w:ascii="宋体" w:hAnsi="宋体" w:eastAsia="宋体" w:cs="宋体"/>
          <w:b/>
          <w:bCs/>
          <w:spacing w:val="-9"/>
          <w:sz w:val="28"/>
          <w:szCs w:val="28"/>
          <w:highlight w:val="none"/>
        </w:rPr>
        <w:t>II</w:t>
      </w:r>
      <w:r>
        <w:rPr>
          <w:rFonts w:ascii="宋体" w:hAnsi="宋体" w:eastAsia="宋体" w:cs="宋体"/>
          <w:spacing w:val="6"/>
          <w:sz w:val="28"/>
          <w:szCs w:val="28"/>
          <w:highlight w:val="none"/>
        </w:rPr>
        <w:t xml:space="preserve">  </w:t>
      </w:r>
      <w:r>
        <w:rPr>
          <w:rFonts w:ascii="宋体" w:hAnsi="宋体" w:eastAsia="宋体" w:cs="宋体"/>
          <w:b/>
          <w:bCs/>
          <w:spacing w:val="-9"/>
          <w:sz w:val="28"/>
          <w:szCs w:val="28"/>
          <w:highlight w:val="none"/>
        </w:rPr>
        <w:t>技术要求</w:t>
      </w:r>
    </w:p>
    <w:p w14:paraId="4B39DCF9">
      <w:pPr>
        <w:spacing w:before="126" w:line="220" w:lineRule="auto"/>
        <w:ind w:left="484"/>
        <w:rPr>
          <w:rFonts w:ascii="宋体" w:hAnsi="宋体" w:eastAsia="宋体" w:cs="宋体"/>
          <w:sz w:val="24"/>
          <w:szCs w:val="24"/>
        </w:rPr>
      </w:pPr>
      <w:r>
        <w:rPr>
          <w:rFonts w:ascii="宋体" w:hAnsi="宋体" w:eastAsia="宋体" w:cs="宋体"/>
          <w:b/>
          <w:bCs/>
          <w:spacing w:val="-4"/>
          <w:sz w:val="24"/>
          <w:szCs w:val="24"/>
        </w:rPr>
        <w:t>一、工程量清单</w:t>
      </w:r>
    </w:p>
    <w:p w14:paraId="325BE559">
      <w:pPr>
        <w:keepNext w:val="0"/>
        <w:keepLines w:val="0"/>
        <w:pageBreakBefore w:val="0"/>
        <w:widowControl/>
        <w:kinsoku w:val="0"/>
        <w:wordWrap/>
        <w:overflowPunct/>
        <w:topLinePunct w:val="0"/>
        <w:autoSpaceDE w:val="0"/>
        <w:autoSpaceDN w:val="0"/>
        <w:bidi w:val="0"/>
        <w:adjustRightInd w:val="0"/>
        <w:snapToGrid w:val="0"/>
        <w:spacing w:before="134" w:line="360" w:lineRule="auto"/>
        <w:ind w:left="498"/>
        <w:textAlignment w:val="baseline"/>
        <w:rPr>
          <w:rFonts w:ascii="宋体" w:hAnsi="宋体" w:eastAsia="宋体" w:cs="宋体"/>
          <w:sz w:val="20"/>
          <w:szCs w:val="20"/>
        </w:rPr>
      </w:pPr>
      <w:r>
        <w:rPr>
          <w:rFonts w:ascii="宋体" w:hAnsi="宋体" w:eastAsia="宋体" w:cs="宋体"/>
          <w:b/>
          <w:bCs/>
          <w:spacing w:val="-5"/>
          <w:sz w:val="20"/>
          <w:szCs w:val="20"/>
        </w:rPr>
        <w:t>1.</w:t>
      </w:r>
      <w:r>
        <w:rPr>
          <w:rFonts w:ascii="宋体" w:hAnsi="宋体" w:eastAsia="宋体" w:cs="宋体"/>
          <w:spacing w:val="-5"/>
          <w:sz w:val="20"/>
          <w:szCs w:val="20"/>
        </w:rPr>
        <w:t xml:space="preserve"> </w:t>
      </w:r>
      <w:r>
        <w:rPr>
          <w:rFonts w:ascii="宋体" w:hAnsi="宋体" w:eastAsia="宋体" w:cs="宋体"/>
          <w:b/>
          <w:bCs/>
          <w:spacing w:val="-5"/>
          <w:sz w:val="20"/>
          <w:szCs w:val="20"/>
        </w:rPr>
        <w:t>工程量清单说明</w:t>
      </w:r>
    </w:p>
    <w:p w14:paraId="72566343">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0" w:firstLine="497"/>
        <w:textAlignment w:val="baseline"/>
        <w:rPr>
          <w:rFonts w:ascii="宋体" w:hAnsi="宋体" w:eastAsia="宋体" w:cs="宋体"/>
          <w:sz w:val="20"/>
          <w:szCs w:val="20"/>
        </w:rPr>
      </w:pPr>
      <w:r>
        <w:rPr>
          <w:rFonts w:ascii="宋体" w:hAnsi="宋体" w:eastAsia="宋体" w:cs="宋体"/>
          <w:spacing w:val="-2"/>
          <w:sz w:val="20"/>
          <w:szCs w:val="20"/>
        </w:rPr>
        <w:t>1.1 本工程量清单是根据</w:t>
      </w:r>
      <w:r>
        <w:rPr>
          <w:rFonts w:hint="eastAsia" w:ascii="宋体" w:hAnsi="宋体" w:eastAsia="宋体" w:cs="宋体"/>
          <w:spacing w:val="-2"/>
          <w:sz w:val="20"/>
          <w:szCs w:val="20"/>
          <w:lang w:eastAsia="zh-CN"/>
        </w:rPr>
        <w:t>磋商文件</w:t>
      </w:r>
      <w:r>
        <w:rPr>
          <w:rFonts w:ascii="宋体" w:hAnsi="宋体" w:eastAsia="宋体" w:cs="宋体"/>
          <w:spacing w:val="-2"/>
          <w:sz w:val="20"/>
          <w:szCs w:val="20"/>
        </w:rPr>
        <w:t>中包括的、有合同约束力的图纸以及有关工程</w:t>
      </w:r>
      <w:r>
        <w:rPr>
          <w:rFonts w:ascii="宋体" w:hAnsi="宋体" w:eastAsia="宋体" w:cs="宋体"/>
          <w:spacing w:val="14"/>
          <w:sz w:val="20"/>
          <w:szCs w:val="20"/>
        </w:rPr>
        <w:t xml:space="preserve"> </w:t>
      </w:r>
      <w:r>
        <w:rPr>
          <w:rFonts w:ascii="宋体" w:hAnsi="宋体" w:eastAsia="宋体" w:cs="宋体"/>
          <w:spacing w:val="-1"/>
          <w:sz w:val="20"/>
          <w:szCs w:val="20"/>
        </w:rPr>
        <w:t>量清单的国家标准、行业标准、合同条款中约定的工程量计算规则编制。</w:t>
      </w:r>
      <w:r>
        <w:rPr>
          <w:rFonts w:ascii="宋体" w:hAnsi="宋体" w:eastAsia="宋体" w:cs="宋体"/>
          <w:spacing w:val="-2"/>
          <w:sz w:val="20"/>
          <w:szCs w:val="20"/>
        </w:rPr>
        <w:t>约定计量规</w:t>
      </w:r>
      <w:r>
        <w:rPr>
          <w:rFonts w:ascii="宋体" w:hAnsi="宋体" w:eastAsia="宋体" w:cs="宋体"/>
          <w:sz w:val="20"/>
          <w:szCs w:val="20"/>
        </w:rPr>
        <w:t xml:space="preserve"> </w:t>
      </w:r>
      <w:r>
        <w:rPr>
          <w:rFonts w:ascii="宋体" w:hAnsi="宋体" w:eastAsia="宋体" w:cs="宋体"/>
          <w:spacing w:val="-1"/>
          <w:sz w:val="20"/>
          <w:szCs w:val="20"/>
        </w:rPr>
        <w:t>则中没有的子目，其工程量按照有合同约束力的图纸所标示尺寸的理论净</w:t>
      </w:r>
      <w:r>
        <w:rPr>
          <w:rFonts w:ascii="宋体" w:hAnsi="宋体" w:eastAsia="宋体" w:cs="宋体"/>
          <w:spacing w:val="-2"/>
          <w:sz w:val="20"/>
          <w:szCs w:val="20"/>
        </w:rPr>
        <w:t>量计算。计</w:t>
      </w:r>
      <w:r>
        <w:rPr>
          <w:rFonts w:ascii="宋体" w:hAnsi="宋体" w:eastAsia="宋体" w:cs="宋体"/>
          <w:spacing w:val="-1"/>
          <w:sz w:val="20"/>
          <w:szCs w:val="20"/>
        </w:rPr>
        <w:t>量采用中华人民共和国法定计量单位。</w:t>
      </w:r>
    </w:p>
    <w:p w14:paraId="5933363D">
      <w:pPr>
        <w:keepNext w:val="0"/>
        <w:keepLines w:val="0"/>
        <w:pageBreakBefore w:val="0"/>
        <w:widowControl/>
        <w:kinsoku w:val="0"/>
        <w:wordWrap/>
        <w:overflowPunct/>
        <w:topLinePunct w:val="0"/>
        <w:autoSpaceDE w:val="0"/>
        <w:autoSpaceDN w:val="0"/>
        <w:bidi w:val="0"/>
        <w:adjustRightInd w:val="0"/>
        <w:snapToGrid w:val="0"/>
        <w:spacing w:before="116" w:line="360" w:lineRule="auto"/>
        <w:ind w:left="1" w:firstLine="496"/>
        <w:textAlignment w:val="baseline"/>
        <w:rPr>
          <w:rFonts w:ascii="宋体" w:hAnsi="宋体" w:eastAsia="宋体" w:cs="宋体"/>
          <w:sz w:val="20"/>
          <w:szCs w:val="20"/>
        </w:rPr>
      </w:pPr>
      <w:r>
        <w:rPr>
          <w:rFonts w:ascii="宋体" w:hAnsi="宋体" w:eastAsia="宋体" w:cs="宋体"/>
          <w:spacing w:val="-6"/>
          <w:sz w:val="20"/>
          <w:szCs w:val="20"/>
        </w:rPr>
        <w:t>1.2 本工程量清单应与</w:t>
      </w:r>
      <w:r>
        <w:rPr>
          <w:rFonts w:hint="eastAsia" w:ascii="宋体" w:hAnsi="宋体" w:eastAsia="宋体" w:cs="宋体"/>
          <w:spacing w:val="-6"/>
          <w:sz w:val="20"/>
          <w:szCs w:val="20"/>
          <w:lang w:eastAsia="zh-CN"/>
        </w:rPr>
        <w:t>磋商文件</w:t>
      </w:r>
      <w:r>
        <w:rPr>
          <w:rFonts w:ascii="宋体" w:hAnsi="宋体" w:eastAsia="宋体" w:cs="宋体"/>
          <w:spacing w:val="-6"/>
          <w:sz w:val="20"/>
          <w:szCs w:val="20"/>
        </w:rPr>
        <w:t>中的供应商须知、通用合同条款、专用合同条款、</w:t>
      </w:r>
      <w:r>
        <w:rPr>
          <w:rFonts w:ascii="宋体" w:hAnsi="宋体" w:eastAsia="宋体" w:cs="宋体"/>
          <w:spacing w:val="-1"/>
          <w:sz w:val="20"/>
          <w:szCs w:val="20"/>
        </w:rPr>
        <w:t>技术标准和要求及图纸等一起阅读和理解。</w:t>
      </w:r>
    </w:p>
    <w:p w14:paraId="6A57A8B1">
      <w:pPr>
        <w:keepNext w:val="0"/>
        <w:keepLines w:val="0"/>
        <w:pageBreakBefore w:val="0"/>
        <w:widowControl/>
        <w:kinsoku w:val="0"/>
        <w:wordWrap/>
        <w:overflowPunct/>
        <w:topLinePunct w:val="0"/>
        <w:autoSpaceDE w:val="0"/>
        <w:autoSpaceDN w:val="0"/>
        <w:bidi w:val="0"/>
        <w:adjustRightInd w:val="0"/>
        <w:snapToGrid w:val="0"/>
        <w:spacing w:before="116" w:line="360" w:lineRule="auto"/>
        <w:ind w:right="80" w:firstLine="498"/>
        <w:textAlignment w:val="baseline"/>
        <w:rPr>
          <w:rFonts w:ascii="宋体" w:hAnsi="宋体" w:eastAsia="宋体" w:cs="宋体"/>
          <w:sz w:val="20"/>
          <w:szCs w:val="20"/>
        </w:rPr>
      </w:pPr>
      <w:r>
        <w:rPr>
          <w:rFonts w:ascii="宋体" w:hAnsi="宋体" w:eastAsia="宋体" w:cs="宋体"/>
          <w:spacing w:val="-2"/>
          <w:sz w:val="20"/>
          <w:szCs w:val="20"/>
        </w:rPr>
        <w:t>1.3 本工程量清单仅是投标报价的共同基础，实际工程计量和工程价款的支付应</w:t>
      </w:r>
      <w:r>
        <w:rPr>
          <w:rFonts w:ascii="宋体" w:hAnsi="宋体" w:eastAsia="宋体" w:cs="宋体"/>
          <w:spacing w:val="14"/>
          <w:sz w:val="20"/>
          <w:szCs w:val="20"/>
        </w:rPr>
        <w:t xml:space="preserve"> </w:t>
      </w:r>
      <w:r>
        <w:rPr>
          <w:rFonts w:ascii="宋体" w:hAnsi="宋体" w:eastAsia="宋体" w:cs="宋体"/>
          <w:spacing w:val="-2"/>
          <w:sz w:val="20"/>
          <w:szCs w:val="20"/>
        </w:rPr>
        <w:t>遵循合同条款的约定和第七章“技术标准和要求</w:t>
      </w:r>
      <w:r>
        <w:rPr>
          <w:rFonts w:ascii="宋体" w:hAnsi="宋体" w:eastAsia="宋体" w:cs="宋体"/>
          <w:spacing w:val="-74"/>
          <w:sz w:val="20"/>
          <w:szCs w:val="20"/>
        </w:rPr>
        <w:t xml:space="preserve"> </w:t>
      </w:r>
      <w:r>
        <w:rPr>
          <w:rFonts w:ascii="宋体" w:hAnsi="宋体" w:eastAsia="宋体" w:cs="宋体"/>
          <w:spacing w:val="-2"/>
          <w:sz w:val="20"/>
          <w:szCs w:val="20"/>
        </w:rPr>
        <w:t>”的有关规定。</w:t>
      </w:r>
    </w:p>
    <w:p w14:paraId="7100EC35">
      <w:pPr>
        <w:keepNext w:val="0"/>
        <w:keepLines w:val="0"/>
        <w:pageBreakBefore w:val="0"/>
        <w:widowControl/>
        <w:kinsoku w:val="0"/>
        <w:wordWrap/>
        <w:overflowPunct/>
        <w:topLinePunct w:val="0"/>
        <w:autoSpaceDE w:val="0"/>
        <w:autoSpaceDN w:val="0"/>
        <w:bidi w:val="0"/>
        <w:adjustRightInd w:val="0"/>
        <w:snapToGrid w:val="0"/>
        <w:spacing w:before="115" w:line="360" w:lineRule="auto"/>
        <w:ind w:left="498"/>
        <w:textAlignment w:val="baseline"/>
        <w:rPr>
          <w:rFonts w:ascii="宋体" w:hAnsi="宋体" w:eastAsia="宋体" w:cs="宋体"/>
          <w:sz w:val="20"/>
          <w:szCs w:val="20"/>
        </w:rPr>
      </w:pPr>
      <w:r>
        <w:rPr>
          <w:rFonts w:ascii="宋体" w:hAnsi="宋体" w:eastAsia="宋体" w:cs="宋体"/>
          <w:spacing w:val="-1"/>
          <w:sz w:val="20"/>
          <w:szCs w:val="20"/>
        </w:rPr>
        <w:t>1.4 补充子目工程量计算规则及子目工作内容说明：</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14:paraId="545D2ED1">
      <w:pPr>
        <w:keepNext w:val="0"/>
        <w:keepLines w:val="0"/>
        <w:pageBreakBefore w:val="0"/>
        <w:widowControl/>
        <w:kinsoku w:val="0"/>
        <w:wordWrap/>
        <w:overflowPunct/>
        <w:topLinePunct w:val="0"/>
        <w:autoSpaceDE w:val="0"/>
        <w:autoSpaceDN w:val="0"/>
        <w:bidi w:val="0"/>
        <w:adjustRightInd w:val="0"/>
        <w:snapToGrid w:val="0"/>
        <w:spacing w:before="132" w:line="360" w:lineRule="auto"/>
        <w:ind w:left="483"/>
        <w:textAlignment w:val="baseline"/>
        <w:rPr>
          <w:rFonts w:ascii="宋体" w:hAnsi="宋体" w:eastAsia="宋体" w:cs="宋体"/>
          <w:sz w:val="20"/>
          <w:szCs w:val="20"/>
        </w:rPr>
      </w:pPr>
      <w:r>
        <w:rPr>
          <w:rFonts w:ascii="宋体" w:hAnsi="宋体" w:eastAsia="宋体" w:cs="宋体"/>
          <w:b/>
          <w:bCs/>
          <w:spacing w:val="-3"/>
          <w:sz w:val="20"/>
          <w:szCs w:val="20"/>
        </w:rPr>
        <w:t>2.</w:t>
      </w:r>
      <w:r>
        <w:rPr>
          <w:rFonts w:ascii="宋体" w:hAnsi="宋体" w:eastAsia="宋体" w:cs="宋体"/>
          <w:spacing w:val="-3"/>
          <w:sz w:val="20"/>
          <w:szCs w:val="20"/>
        </w:rPr>
        <w:t xml:space="preserve"> </w:t>
      </w:r>
      <w:r>
        <w:rPr>
          <w:rFonts w:ascii="宋体" w:hAnsi="宋体" w:eastAsia="宋体" w:cs="宋体"/>
          <w:b/>
          <w:bCs/>
          <w:spacing w:val="-3"/>
          <w:sz w:val="20"/>
          <w:szCs w:val="20"/>
        </w:rPr>
        <w:t>投标报价说明</w:t>
      </w:r>
    </w:p>
    <w:p w14:paraId="2A332A48">
      <w:pPr>
        <w:keepNext w:val="0"/>
        <w:keepLines w:val="0"/>
        <w:pageBreakBefore w:val="0"/>
        <w:widowControl/>
        <w:kinsoku w:val="0"/>
        <w:wordWrap/>
        <w:overflowPunct/>
        <w:topLinePunct w:val="0"/>
        <w:autoSpaceDE w:val="0"/>
        <w:autoSpaceDN w:val="0"/>
        <w:bidi w:val="0"/>
        <w:adjustRightInd w:val="0"/>
        <w:snapToGrid w:val="0"/>
        <w:spacing w:before="121" w:line="360" w:lineRule="auto"/>
        <w:ind w:left="19" w:right="80" w:firstLine="464"/>
        <w:textAlignment w:val="baseline"/>
        <w:rPr>
          <w:rFonts w:ascii="宋体" w:hAnsi="宋体" w:eastAsia="宋体" w:cs="宋体"/>
          <w:sz w:val="20"/>
          <w:szCs w:val="20"/>
        </w:rPr>
      </w:pPr>
      <w:r>
        <w:rPr>
          <w:rFonts w:ascii="宋体" w:hAnsi="宋体" w:eastAsia="宋体" w:cs="宋体"/>
          <w:spacing w:val="-1"/>
          <w:sz w:val="20"/>
          <w:szCs w:val="20"/>
        </w:rPr>
        <w:t>2.1 投标报价应根据采购文件中的有关计价要求，并按照下列</w:t>
      </w:r>
      <w:r>
        <w:rPr>
          <w:rFonts w:ascii="宋体" w:hAnsi="宋体" w:eastAsia="宋体" w:cs="宋体"/>
          <w:spacing w:val="-2"/>
          <w:sz w:val="20"/>
          <w:szCs w:val="20"/>
        </w:rPr>
        <w:t>依据自主报价（另</w:t>
      </w:r>
      <w:r>
        <w:rPr>
          <w:rFonts w:ascii="宋体" w:hAnsi="宋体" w:eastAsia="宋体" w:cs="宋体"/>
          <w:sz w:val="20"/>
          <w:szCs w:val="20"/>
        </w:rPr>
        <w:t xml:space="preserve"> </w:t>
      </w:r>
      <w:r>
        <w:rPr>
          <w:rFonts w:ascii="宋体" w:hAnsi="宋体" w:eastAsia="宋体" w:cs="宋体"/>
          <w:spacing w:val="-15"/>
          <w:sz w:val="20"/>
          <w:szCs w:val="20"/>
        </w:rPr>
        <w:t>附）</w:t>
      </w:r>
    </w:p>
    <w:p w14:paraId="105C1367">
      <w:pPr>
        <w:keepNext w:val="0"/>
        <w:keepLines w:val="0"/>
        <w:pageBreakBefore w:val="0"/>
        <w:widowControl/>
        <w:kinsoku w:val="0"/>
        <w:wordWrap/>
        <w:overflowPunct/>
        <w:topLinePunct w:val="0"/>
        <w:autoSpaceDE w:val="0"/>
        <w:autoSpaceDN w:val="0"/>
        <w:bidi w:val="0"/>
        <w:adjustRightInd w:val="0"/>
        <w:snapToGrid w:val="0"/>
        <w:spacing w:before="115" w:line="360" w:lineRule="auto"/>
        <w:ind w:right="80" w:firstLine="482"/>
        <w:textAlignment w:val="baseline"/>
        <w:rPr>
          <w:rFonts w:ascii="宋体" w:hAnsi="宋体" w:eastAsia="宋体" w:cs="宋体"/>
          <w:sz w:val="20"/>
          <w:szCs w:val="20"/>
        </w:rPr>
      </w:pPr>
      <w:r>
        <w:rPr>
          <w:rFonts w:ascii="宋体" w:hAnsi="宋体" w:eastAsia="宋体" w:cs="宋体"/>
          <w:spacing w:val="-1"/>
          <w:sz w:val="20"/>
          <w:szCs w:val="20"/>
        </w:rPr>
        <w:t>2.2 工程量清单中的每一子目须填入单价或价格，且只允许有</w:t>
      </w:r>
      <w:r>
        <w:rPr>
          <w:rFonts w:ascii="宋体" w:hAnsi="宋体" w:eastAsia="宋体" w:cs="宋体"/>
          <w:spacing w:val="-2"/>
          <w:sz w:val="20"/>
          <w:szCs w:val="20"/>
        </w:rPr>
        <w:t>一个报价。工程量</w:t>
      </w:r>
      <w:r>
        <w:rPr>
          <w:rFonts w:ascii="宋体" w:hAnsi="宋体" w:eastAsia="宋体" w:cs="宋体"/>
          <w:sz w:val="20"/>
          <w:szCs w:val="20"/>
        </w:rPr>
        <w:t xml:space="preserve"> </w:t>
      </w:r>
      <w:r>
        <w:rPr>
          <w:rFonts w:ascii="宋体" w:hAnsi="宋体" w:eastAsia="宋体" w:cs="宋体"/>
          <w:spacing w:val="-1"/>
          <w:sz w:val="20"/>
          <w:szCs w:val="20"/>
        </w:rPr>
        <w:t>清单中供应商没有填入单价或价格的子目，其费用视为已分摊在工程量清</w:t>
      </w:r>
      <w:r>
        <w:rPr>
          <w:rFonts w:ascii="宋体" w:hAnsi="宋体" w:eastAsia="宋体" w:cs="宋体"/>
          <w:spacing w:val="-2"/>
          <w:sz w:val="20"/>
          <w:szCs w:val="20"/>
        </w:rPr>
        <w:t>单中其他相</w:t>
      </w:r>
      <w:r>
        <w:rPr>
          <w:rFonts w:ascii="宋体" w:hAnsi="宋体" w:eastAsia="宋体" w:cs="宋体"/>
          <w:sz w:val="20"/>
          <w:szCs w:val="20"/>
        </w:rPr>
        <w:t xml:space="preserve"> </w:t>
      </w:r>
      <w:r>
        <w:rPr>
          <w:rFonts w:ascii="宋体" w:hAnsi="宋体" w:eastAsia="宋体" w:cs="宋体"/>
          <w:spacing w:val="-1"/>
          <w:sz w:val="20"/>
          <w:szCs w:val="20"/>
        </w:rPr>
        <w:t>关子目的单价或价格之中。</w:t>
      </w:r>
    </w:p>
    <w:p w14:paraId="3CE30144">
      <w:pPr>
        <w:keepNext w:val="0"/>
        <w:keepLines w:val="0"/>
        <w:pageBreakBefore w:val="0"/>
        <w:widowControl/>
        <w:kinsoku w:val="0"/>
        <w:wordWrap/>
        <w:overflowPunct/>
        <w:topLinePunct w:val="0"/>
        <w:autoSpaceDE w:val="0"/>
        <w:autoSpaceDN w:val="0"/>
        <w:bidi w:val="0"/>
        <w:adjustRightInd w:val="0"/>
        <w:snapToGrid w:val="0"/>
        <w:spacing w:before="115" w:line="360" w:lineRule="auto"/>
        <w:ind w:left="2" w:right="80" w:firstLine="480"/>
        <w:textAlignment w:val="baseline"/>
        <w:rPr>
          <w:rFonts w:ascii="宋体" w:hAnsi="宋体" w:eastAsia="宋体" w:cs="宋体"/>
          <w:sz w:val="20"/>
          <w:szCs w:val="20"/>
        </w:rPr>
      </w:pPr>
      <w:r>
        <w:rPr>
          <w:rFonts w:ascii="宋体" w:hAnsi="宋体" w:eastAsia="宋体" w:cs="宋体"/>
          <w:spacing w:val="-1"/>
          <w:sz w:val="20"/>
          <w:szCs w:val="20"/>
        </w:rPr>
        <w:t>2.3 工程量清单中标价的单价或金额，应包括所需的人工费、</w:t>
      </w:r>
      <w:r>
        <w:rPr>
          <w:rFonts w:ascii="宋体" w:hAnsi="宋体" w:eastAsia="宋体" w:cs="宋体"/>
          <w:spacing w:val="-2"/>
          <w:sz w:val="20"/>
          <w:szCs w:val="20"/>
        </w:rPr>
        <w:t>材料和施工机具使</w:t>
      </w:r>
      <w:r>
        <w:rPr>
          <w:rFonts w:ascii="宋体" w:hAnsi="宋体" w:eastAsia="宋体" w:cs="宋体"/>
          <w:sz w:val="20"/>
          <w:szCs w:val="20"/>
        </w:rPr>
        <w:t xml:space="preserve"> </w:t>
      </w:r>
      <w:r>
        <w:rPr>
          <w:rFonts w:ascii="宋体" w:hAnsi="宋体" w:eastAsia="宋体" w:cs="宋体"/>
          <w:spacing w:val="-1"/>
          <w:sz w:val="20"/>
          <w:szCs w:val="20"/>
        </w:rPr>
        <w:t>用费和企业管理费、利润以及一定范围内的风险费用等。</w:t>
      </w:r>
    </w:p>
    <w:p w14:paraId="1E82997B">
      <w:pPr>
        <w:keepNext w:val="0"/>
        <w:keepLines w:val="0"/>
        <w:pageBreakBefore w:val="0"/>
        <w:widowControl/>
        <w:kinsoku w:val="0"/>
        <w:wordWrap/>
        <w:overflowPunct/>
        <w:topLinePunct w:val="0"/>
        <w:autoSpaceDE w:val="0"/>
        <w:autoSpaceDN w:val="0"/>
        <w:bidi w:val="0"/>
        <w:adjustRightInd w:val="0"/>
        <w:snapToGrid w:val="0"/>
        <w:spacing w:before="113" w:line="360" w:lineRule="auto"/>
        <w:ind w:right="80" w:firstLine="483"/>
        <w:textAlignment w:val="baseline"/>
        <w:rPr>
          <w:rFonts w:ascii="宋体" w:hAnsi="宋体" w:eastAsia="宋体" w:cs="宋体"/>
          <w:sz w:val="20"/>
          <w:szCs w:val="20"/>
        </w:rPr>
      </w:pPr>
      <w:r>
        <w:rPr>
          <w:rFonts w:ascii="宋体" w:hAnsi="宋体" w:eastAsia="宋体" w:cs="宋体"/>
          <w:spacing w:val="5"/>
          <w:sz w:val="20"/>
          <w:szCs w:val="20"/>
        </w:rPr>
        <w:t>2.4 投标总报价为供应商完成招标范围所述的全部工程内容的体现和完成该工</w:t>
      </w:r>
      <w:r>
        <w:rPr>
          <w:rFonts w:ascii="宋体" w:hAnsi="宋体" w:eastAsia="宋体" w:cs="宋体"/>
          <w:spacing w:val="12"/>
          <w:sz w:val="20"/>
          <w:szCs w:val="20"/>
        </w:rPr>
        <w:t xml:space="preserve"> </w:t>
      </w:r>
      <w:r>
        <w:rPr>
          <w:rFonts w:ascii="宋体" w:hAnsi="宋体" w:eastAsia="宋体" w:cs="宋体"/>
          <w:spacing w:val="-1"/>
          <w:sz w:val="20"/>
          <w:szCs w:val="20"/>
        </w:rPr>
        <w:t>程项目的成本、管理费、技术措施费、利润、风险费及政策性文件规定的不</w:t>
      </w:r>
      <w:r>
        <w:rPr>
          <w:rFonts w:ascii="宋体" w:hAnsi="宋体" w:eastAsia="宋体" w:cs="宋体"/>
          <w:spacing w:val="-2"/>
          <w:sz w:val="20"/>
          <w:szCs w:val="20"/>
        </w:rPr>
        <w:t>可竞争费</w:t>
      </w:r>
      <w:r>
        <w:rPr>
          <w:rFonts w:ascii="宋体" w:hAnsi="宋体" w:eastAsia="宋体" w:cs="宋体"/>
          <w:sz w:val="20"/>
          <w:szCs w:val="20"/>
        </w:rPr>
        <w:t xml:space="preserve"> </w:t>
      </w:r>
      <w:r>
        <w:rPr>
          <w:rFonts w:ascii="宋体" w:hAnsi="宋体" w:eastAsia="宋体" w:cs="宋体"/>
          <w:spacing w:val="-1"/>
          <w:sz w:val="20"/>
          <w:szCs w:val="20"/>
        </w:rPr>
        <w:t>用、规费和税金等所有费用，以及所有根据合同或其它原因由供应商支付的</w:t>
      </w:r>
      <w:r>
        <w:rPr>
          <w:rFonts w:ascii="宋体" w:hAnsi="宋体" w:eastAsia="宋体" w:cs="宋体"/>
          <w:spacing w:val="-2"/>
          <w:sz w:val="20"/>
          <w:szCs w:val="20"/>
        </w:rPr>
        <w:t>税金和其</w:t>
      </w:r>
      <w:r>
        <w:rPr>
          <w:rFonts w:ascii="宋体" w:hAnsi="宋体" w:eastAsia="宋体" w:cs="宋体"/>
          <w:sz w:val="20"/>
          <w:szCs w:val="20"/>
        </w:rPr>
        <w:t xml:space="preserve"> </w:t>
      </w:r>
      <w:r>
        <w:rPr>
          <w:rFonts w:ascii="宋体" w:hAnsi="宋体" w:eastAsia="宋体" w:cs="宋体"/>
          <w:spacing w:val="-2"/>
          <w:sz w:val="20"/>
          <w:szCs w:val="20"/>
        </w:rPr>
        <w:t>它应缴纳的费用。</w:t>
      </w:r>
    </w:p>
    <w:p w14:paraId="1AF7CC94">
      <w:pPr>
        <w:keepNext w:val="0"/>
        <w:keepLines w:val="0"/>
        <w:pageBreakBefore w:val="0"/>
        <w:widowControl/>
        <w:kinsoku w:val="0"/>
        <w:wordWrap/>
        <w:overflowPunct/>
        <w:topLinePunct w:val="0"/>
        <w:autoSpaceDE w:val="0"/>
        <w:autoSpaceDN w:val="0"/>
        <w:bidi w:val="0"/>
        <w:adjustRightInd w:val="0"/>
        <w:snapToGrid w:val="0"/>
        <w:spacing w:before="113" w:line="360" w:lineRule="auto"/>
        <w:ind w:left="483"/>
        <w:textAlignment w:val="baseline"/>
        <w:rPr>
          <w:rFonts w:ascii="宋体" w:hAnsi="宋体" w:eastAsia="宋体" w:cs="宋体"/>
          <w:sz w:val="20"/>
          <w:szCs w:val="20"/>
        </w:rPr>
      </w:pPr>
      <w:r>
        <w:rPr>
          <w:rFonts w:ascii="宋体" w:hAnsi="宋体" w:eastAsia="宋体" w:cs="宋体"/>
          <w:spacing w:val="1"/>
          <w:sz w:val="20"/>
          <w:szCs w:val="20"/>
        </w:rPr>
        <w:t>2.5 暂列金额的数量及拟用子目的说明</w:t>
      </w:r>
      <w:r>
        <w:rPr>
          <w:rFonts w:ascii="宋体" w:hAnsi="宋体" w:eastAsia="宋体" w:cs="宋体"/>
          <w:spacing w:val="-18"/>
          <w:sz w:val="20"/>
          <w:szCs w:val="20"/>
        </w:rPr>
        <w:t>：（</w:t>
      </w:r>
      <w:r>
        <w:rPr>
          <w:rFonts w:ascii="宋体" w:hAnsi="宋体" w:eastAsia="宋体" w:cs="宋体"/>
          <w:spacing w:val="1"/>
          <w:sz w:val="20"/>
          <w:szCs w:val="20"/>
        </w:rPr>
        <w:t>另附）</w:t>
      </w:r>
    </w:p>
    <w:p w14:paraId="6C0F90C0">
      <w:pPr>
        <w:keepNext w:val="0"/>
        <w:keepLines w:val="0"/>
        <w:pageBreakBefore w:val="0"/>
        <w:widowControl/>
        <w:kinsoku w:val="0"/>
        <w:wordWrap/>
        <w:overflowPunct/>
        <w:topLinePunct w:val="0"/>
        <w:autoSpaceDE w:val="0"/>
        <w:autoSpaceDN w:val="0"/>
        <w:bidi w:val="0"/>
        <w:adjustRightInd w:val="0"/>
        <w:snapToGrid w:val="0"/>
        <w:spacing w:before="134" w:line="360" w:lineRule="auto"/>
        <w:ind w:left="485"/>
        <w:textAlignment w:val="baseline"/>
        <w:rPr>
          <w:rFonts w:ascii="宋体" w:hAnsi="宋体" w:eastAsia="宋体" w:cs="宋体"/>
          <w:sz w:val="20"/>
          <w:szCs w:val="20"/>
        </w:rPr>
      </w:pPr>
      <w:r>
        <w:rPr>
          <w:rFonts w:ascii="宋体" w:hAnsi="宋体" w:eastAsia="宋体" w:cs="宋体"/>
          <w:b/>
          <w:bCs/>
          <w:spacing w:val="-6"/>
          <w:sz w:val="20"/>
          <w:szCs w:val="20"/>
        </w:rPr>
        <w:t>3.</w:t>
      </w:r>
      <w:r>
        <w:rPr>
          <w:rFonts w:ascii="宋体" w:hAnsi="宋体" w:eastAsia="宋体" w:cs="宋体"/>
          <w:spacing w:val="10"/>
          <w:sz w:val="20"/>
          <w:szCs w:val="20"/>
        </w:rPr>
        <w:t xml:space="preserve"> </w:t>
      </w:r>
      <w:r>
        <w:rPr>
          <w:rFonts w:ascii="宋体" w:hAnsi="宋体" w:eastAsia="宋体" w:cs="宋体"/>
          <w:b/>
          <w:bCs/>
          <w:spacing w:val="-6"/>
          <w:sz w:val="20"/>
          <w:szCs w:val="20"/>
        </w:rPr>
        <w:t>其他说明</w:t>
      </w:r>
    </w:p>
    <w:p w14:paraId="645E4687">
      <w:pPr>
        <w:keepNext w:val="0"/>
        <w:keepLines w:val="0"/>
        <w:pageBreakBefore w:val="0"/>
        <w:widowControl/>
        <w:kinsoku w:val="0"/>
        <w:wordWrap/>
        <w:overflowPunct/>
        <w:topLinePunct w:val="0"/>
        <w:autoSpaceDE w:val="0"/>
        <w:autoSpaceDN w:val="0"/>
        <w:bidi w:val="0"/>
        <w:adjustRightInd w:val="0"/>
        <w:snapToGrid w:val="0"/>
        <w:spacing w:before="134" w:line="360" w:lineRule="auto"/>
        <w:ind w:left="480"/>
        <w:textAlignment w:val="baseline"/>
        <w:rPr>
          <w:rFonts w:ascii="宋体" w:hAnsi="宋体" w:eastAsia="宋体" w:cs="宋体"/>
          <w:sz w:val="20"/>
          <w:szCs w:val="20"/>
          <w:highlight w:val="none"/>
        </w:rPr>
      </w:pPr>
      <w:r>
        <w:rPr>
          <w:rFonts w:ascii="宋体" w:hAnsi="宋体" w:eastAsia="宋体" w:cs="宋体"/>
          <w:b/>
          <w:bCs/>
          <w:spacing w:val="-3"/>
          <w:sz w:val="20"/>
          <w:szCs w:val="20"/>
          <w:highlight w:val="none"/>
        </w:rPr>
        <w:t>4.</w:t>
      </w:r>
      <w:r>
        <w:rPr>
          <w:rFonts w:ascii="宋体" w:hAnsi="宋体" w:eastAsia="宋体" w:cs="宋体"/>
          <w:spacing w:val="-3"/>
          <w:sz w:val="20"/>
          <w:szCs w:val="20"/>
          <w:highlight w:val="none"/>
        </w:rPr>
        <w:t xml:space="preserve"> </w:t>
      </w:r>
      <w:r>
        <w:rPr>
          <w:rFonts w:ascii="宋体" w:hAnsi="宋体" w:eastAsia="宋体" w:cs="宋体"/>
          <w:b/>
          <w:bCs/>
          <w:spacing w:val="-3"/>
          <w:sz w:val="20"/>
          <w:szCs w:val="20"/>
          <w:highlight w:val="none"/>
        </w:rPr>
        <w:t>工程量清单</w:t>
      </w:r>
      <w:r>
        <w:rPr>
          <w:rFonts w:ascii="宋体" w:hAnsi="宋体" w:eastAsia="宋体" w:cs="宋体"/>
          <w:spacing w:val="-3"/>
          <w:sz w:val="20"/>
          <w:szCs w:val="20"/>
          <w:highlight w:val="none"/>
        </w:rPr>
        <w:t xml:space="preserve"> </w:t>
      </w:r>
      <w:r>
        <w:rPr>
          <w:rFonts w:ascii="宋体" w:hAnsi="宋体" w:eastAsia="宋体" w:cs="宋体"/>
          <w:b/>
          <w:bCs/>
          <w:spacing w:val="-3"/>
          <w:sz w:val="20"/>
          <w:szCs w:val="20"/>
          <w:highlight w:val="none"/>
        </w:rPr>
        <w:t>（另附）</w:t>
      </w:r>
    </w:p>
    <w:p w14:paraId="65A64C74">
      <w:pPr>
        <w:spacing w:line="474" w:lineRule="auto"/>
        <w:rPr>
          <w:rFonts w:ascii="Arial"/>
          <w:sz w:val="21"/>
          <w:highlight w:val="none"/>
        </w:rPr>
      </w:pPr>
    </w:p>
    <w:p w14:paraId="6EAD7400">
      <w:pPr>
        <w:spacing w:before="79" w:line="219" w:lineRule="auto"/>
        <w:ind w:left="484"/>
        <w:rPr>
          <w:rFonts w:ascii="宋体" w:hAnsi="宋体" w:eastAsia="宋体" w:cs="宋体"/>
          <w:sz w:val="24"/>
          <w:szCs w:val="24"/>
          <w:highlight w:val="none"/>
        </w:rPr>
      </w:pPr>
      <w:r>
        <w:rPr>
          <w:rFonts w:ascii="宋体" w:hAnsi="宋体" w:eastAsia="宋体" w:cs="宋体"/>
          <w:b/>
          <w:bCs/>
          <w:spacing w:val="-3"/>
          <w:sz w:val="24"/>
          <w:szCs w:val="24"/>
          <w:highlight w:val="none"/>
        </w:rPr>
        <w:t>二、图纸（如有，另附）</w:t>
      </w:r>
    </w:p>
    <w:p w14:paraId="0E885725">
      <w:pPr>
        <w:spacing w:line="219" w:lineRule="auto"/>
        <w:rPr>
          <w:rFonts w:ascii="宋体" w:hAnsi="宋体" w:eastAsia="宋体" w:cs="宋体"/>
          <w:sz w:val="24"/>
          <w:szCs w:val="24"/>
          <w:highlight w:val="none"/>
        </w:rPr>
        <w:sectPr>
          <w:footerReference r:id="rId17" w:type="default"/>
          <w:pgSz w:w="11910" w:h="16840"/>
          <w:pgMar w:top="1536" w:right="1449" w:bottom="1410" w:left="1539" w:header="0" w:footer="1248" w:gutter="0"/>
          <w:pgNumType w:fmt="decimal"/>
          <w:cols w:space="720" w:num="1"/>
        </w:sectPr>
      </w:pPr>
    </w:p>
    <w:p w14:paraId="500A08D0">
      <w:pPr>
        <w:spacing w:before="114" w:line="225" w:lineRule="auto"/>
        <w:ind w:left="2806"/>
        <w:outlineLvl w:val="0"/>
        <w:rPr>
          <w:rFonts w:ascii="宋体" w:hAnsi="宋体" w:eastAsia="宋体" w:cs="宋体"/>
          <w:b/>
          <w:bCs/>
          <w:spacing w:val="5"/>
          <w:sz w:val="35"/>
          <w:szCs w:val="35"/>
          <w:highlight w:val="none"/>
        </w:rPr>
      </w:pPr>
      <w:bookmarkStart w:id="43" w:name="bookmark12"/>
      <w:bookmarkEnd w:id="43"/>
      <w:bookmarkStart w:id="44" w:name="_Toc29788"/>
    </w:p>
    <w:p w14:paraId="6A00BD28">
      <w:pPr>
        <w:spacing w:before="114" w:line="225" w:lineRule="auto"/>
        <w:ind w:left="2806"/>
        <w:outlineLvl w:val="0"/>
        <w:rPr>
          <w:rFonts w:ascii="宋体" w:hAnsi="宋体" w:eastAsia="宋体" w:cs="宋体"/>
          <w:b/>
          <w:bCs/>
          <w:spacing w:val="5"/>
          <w:sz w:val="35"/>
          <w:szCs w:val="35"/>
          <w:highlight w:val="none"/>
        </w:rPr>
      </w:pPr>
      <w:r>
        <w:rPr>
          <w:rFonts w:ascii="宋体" w:hAnsi="宋体" w:eastAsia="宋体" w:cs="宋体"/>
          <w:b/>
          <w:bCs/>
          <w:spacing w:val="5"/>
          <w:sz w:val="35"/>
          <w:szCs w:val="35"/>
          <w:highlight w:val="none"/>
        </w:rPr>
        <w:t>第</w:t>
      </w:r>
      <w:r>
        <w:rPr>
          <w:rFonts w:hint="eastAsia" w:ascii="宋体" w:hAnsi="宋体" w:eastAsia="宋体" w:cs="宋体"/>
          <w:b/>
          <w:bCs/>
          <w:spacing w:val="5"/>
          <w:sz w:val="35"/>
          <w:szCs w:val="35"/>
          <w:highlight w:val="none"/>
          <w:lang w:eastAsia="zh-CN"/>
        </w:rPr>
        <w:t>五</w:t>
      </w:r>
      <w:r>
        <w:rPr>
          <w:rFonts w:ascii="宋体" w:hAnsi="宋体" w:eastAsia="宋体" w:cs="宋体"/>
          <w:b/>
          <w:bCs/>
          <w:spacing w:val="5"/>
          <w:sz w:val="35"/>
          <w:szCs w:val="35"/>
          <w:highlight w:val="none"/>
        </w:rPr>
        <w:t>部分</w:t>
      </w:r>
      <w:r>
        <w:rPr>
          <w:rFonts w:ascii="宋体" w:hAnsi="宋体" w:eastAsia="宋体" w:cs="宋体"/>
          <w:spacing w:val="5"/>
          <w:sz w:val="35"/>
          <w:szCs w:val="35"/>
          <w:highlight w:val="none"/>
        </w:rPr>
        <w:t xml:space="preserve">  </w:t>
      </w:r>
      <w:r>
        <w:rPr>
          <w:rFonts w:ascii="宋体" w:hAnsi="宋体" w:eastAsia="宋体" w:cs="宋体"/>
          <w:b/>
          <w:bCs/>
          <w:spacing w:val="5"/>
          <w:sz w:val="35"/>
          <w:szCs w:val="35"/>
          <w:highlight w:val="none"/>
        </w:rPr>
        <w:t>合同格式</w:t>
      </w:r>
      <w:bookmarkEnd w:id="44"/>
    </w:p>
    <w:p w14:paraId="4C0500B5">
      <w:pPr>
        <w:spacing w:line="312" w:lineRule="auto"/>
        <w:jc w:val="center"/>
        <w:rPr>
          <w:rFonts w:hint="eastAsia" w:eastAsia="宋体"/>
          <w:b/>
          <w:bCs/>
          <w:sz w:val="21"/>
          <w:highlight w:val="none"/>
          <w:lang w:eastAsia="zh-CN"/>
        </w:rPr>
      </w:pPr>
    </w:p>
    <w:p w14:paraId="50BB5045">
      <w:pPr>
        <w:spacing w:line="312" w:lineRule="auto"/>
        <w:jc w:val="center"/>
        <w:rPr>
          <w:rFonts w:hint="eastAsia" w:ascii="Arial" w:eastAsia="宋体"/>
          <w:b/>
          <w:bCs/>
          <w:sz w:val="21"/>
          <w:highlight w:val="none"/>
          <w:lang w:eastAsia="zh-CN"/>
        </w:rPr>
      </w:pPr>
      <w:r>
        <w:rPr>
          <w:rFonts w:hint="eastAsia" w:eastAsia="宋体"/>
          <w:b/>
          <w:bCs/>
          <w:sz w:val="21"/>
          <w:highlight w:val="none"/>
          <w:lang w:eastAsia="zh-CN"/>
        </w:rPr>
        <w:t>（本合同为范本，具体以实际签订为准）</w:t>
      </w:r>
    </w:p>
    <w:p w14:paraId="4438F2E9">
      <w:pPr>
        <w:spacing w:line="312" w:lineRule="auto"/>
        <w:rPr>
          <w:rFonts w:ascii="Arial"/>
          <w:sz w:val="21"/>
          <w:highlight w:val="none"/>
        </w:rPr>
      </w:pPr>
    </w:p>
    <w:p w14:paraId="620F2939">
      <w:pPr>
        <w:spacing w:before="97" w:line="219" w:lineRule="auto"/>
        <w:ind w:left="3224"/>
        <w:outlineLvl w:val="0"/>
        <w:rPr>
          <w:rFonts w:ascii="宋体" w:hAnsi="宋体" w:eastAsia="宋体" w:cs="宋体"/>
          <w:sz w:val="30"/>
          <w:szCs w:val="30"/>
        </w:rPr>
      </w:pPr>
      <w:bookmarkStart w:id="45" w:name="bookmark13"/>
      <w:bookmarkEnd w:id="45"/>
      <w:bookmarkStart w:id="46" w:name="_Toc20733"/>
      <w:r>
        <w:rPr>
          <w:rFonts w:ascii="宋体" w:hAnsi="宋体" w:eastAsia="宋体" w:cs="宋体"/>
          <w:b/>
          <w:bCs/>
          <w:spacing w:val="-4"/>
          <w:sz w:val="30"/>
          <w:szCs w:val="30"/>
        </w:rPr>
        <w:t>第一节</w:t>
      </w:r>
      <w:r>
        <w:rPr>
          <w:rFonts w:ascii="宋体" w:hAnsi="宋体" w:eastAsia="宋体" w:cs="宋体"/>
          <w:spacing w:val="-4"/>
          <w:sz w:val="30"/>
          <w:szCs w:val="30"/>
        </w:rPr>
        <w:t xml:space="preserve">  </w:t>
      </w:r>
      <w:r>
        <w:rPr>
          <w:rFonts w:ascii="宋体" w:hAnsi="宋体" w:eastAsia="宋体" w:cs="宋体"/>
          <w:b/>
          <w:bCs/>
          <w:spacing w:val="-4"/>
          <w:sz w:val="30"/>
          <w:szCs w:val="30"/>
        </w:rPr>
        <w:t>合同条款</w:t>
      </w:r>
      <w:bookmarkEnd w:id="46"/>
    </w:p>
    <w:p w14:paraId="2429C9A3">
      <w:pPr>
        <w:spacing w:line="346" w:lineRule="auto"/>
        <w:rPr>
          <w:rFonts w:ascii="Arial"/>
          <w:sz w:val="21"/>
        </w:rPr>
      </w:pPr>
    </w:p>
    <w:p w14:paraId="5256C400">
      <w:pPr>
        <w:spacing w:before="78" w:line="341" w:lineRule="auto"/>
        <w:ind w:firstLine="480"/>
        <w:rPr>
          <w:rFonts w:ascii="宋体" w:hAnsi="宋体" w:eastAsia="宋体" w:cs="宋体"/>
          <w:sz w:val="24"/>
          <w:szCs w:val="24"/>
        </w:rPr>
      </w:pPr>
      <w:r>
        <w:rPr>
          <w:rFonts w:ascii="宋体" w:hAnsi="宋体" w:eastAsia="宋体" w:cs="宋体"/>
          <w:spacing w:val="-1"/>
          <w:sz w:val="24"/>
          <w:szCs w:val="24"/>
        </w:rPr>
        <w:t>通用合同条款直接引用住房城乡建设部、国家工商行政管理总局</w:t>
      </w:r>
      <w:r>
        <w:rPr>
          <w:rFonts w:ascii="宋体" w:hAnsi="宋体" w:eastAsia="宋体" w:cs="宋体"/>
          <w:spacing w:val="-2"/>
          <w:sz w:val="24"/>
          <w:szCs w:val="24"/>
        </w:rPr>
        <w:t>修订的《建设工</w:t>
      </w:r>
      <w:r>
        <w:rPr>
          <w:rFonts w:ascii="宋体" w:hAnsi="宋体" w:eastAsia="宋体" w:cs="宋体"/>
          <w:sz w:val="24"/>
          <w:szCs w:val="24"/>
        </w:rPr>
        <w:t xml:space="preserve"> 程施工合同（示范文本）》（</w:t>
      </w:r>
      <w:r>
        <w:rPr>
          <w:rFonts w:ascii="Times New Roman" w:hAnsi="Times New Roman" w:eastAsia="Times New Roman" w:cs="Times New Roman"/>
          <w:sz w:val="24"/>
          <w:szCs w:val="24"/>
        </w:rPr>
        <w:t>GF-2017-0201</w:t>
      </w:r>
      <w:r>
        <w:rPr>
          <w:rFonts w:ascii="宋体" w:hAnsi="宋体" w:eastAsia="宋体" w:cs="宋体"/>
          <w:sz w:val="24"/>
          <w:szCs w:val="24"/>
        </w:rPr>
        <w:t>）第二部</w:t>
      </w:r>
      <w:r>
        <w:rPr>
          <w:rFonts w:ascii="宋体" w:hAnsi="宋体" w:eastAsia="宋体" w:cs="宋体"/>
          <w:spacing w:val="-1"/>
          <w:sz w:val="24"/>
          <w:szCs w:val="24"/>
        </w:rPr>
        <w:t>分“通用合同条款</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094DB4D8">
      <w:pPr>
        <w:spacing w:line="287" w:lineRule="auto"/>
        <w:rPr>
          <w:rFonts w:ascii="Arial"/>
          <w:sz w:val="21"/>
        </w:rPr>
      </w:pPr>
    </w:p>
    <w:p w14:paraId="089A4F84">
      <w:pPr>
        <w:spacing w:before="97" w:line="219" w:lineRule="auto"/>
        <w:ind w:left="2921"/>
        <w:outlineLvl w:val="0"/>
        <w:rPr>
          <w:rFonts w:ascii="宋体" w:hAnsi="宋体" w:eastAsia="宋体" w:cs="宋体"/>
          <w:sz w:val="30"/>
          <w:szCs w:val="30"/>
        </w:rPr>
      </w:pPr>
      <w:bookmarkStart w:id="47" w:name="bookmark14"/>
      <w:bookmarkEnd w:id="47"/>
      <w:bookmarkStart w:id="48" w:name="_Toc27675"/>
      <w:r>
        <w:rPr>
          <w:rFonts w:ascii="宋体" w:hAnsi="宋体" w:eastAsia="宋体" w:cs="宋体"/>
          <w:b/>
          <w:bCs/>
          <w:spacing w:val="-3"/>
          <w:sz w:val="30"/>
          <w:szCs w:val="30"/>
        </w:rPr>
        <w:t>第二节</w:t>
      </w:r>
      <w:r>
        <w:rPr>
          <w:rFonts w:ascii="宋体" w:hAnsi="宋体" w:eastAsia="宋体" w:cs="宋体"/>
          <w:spacing w:val="-3"/>
          <w:sz w:val="30"/>
          <w:szCs w:val="30"/>
        </w:rPr>
        <w:t xml:space="preserve">  </w:t>
      </w:r>
      <w:r>
        <w:rPr>
          <w:rFonts w:ascii="宋体" w:hAnsi="宋体" w:eastAsia="宋体" w:cs="宋体"/>
          <w:b/>
          <w:bCs/>
          <w:spacing w:val="-3"/>
          <w:sz w:val="30"/>
          <w:szCs w:val="30"/>
        </w:rPr>
        <w:t>专用合同条款</w:t>
      </w:r>
      <w:bookmarkEnd w:id="48"/>
    </w:p>
    <w:p w14:paraId="27E02200">
      <w:pPr>
        <w:spacing w:line="307" w:lineRule="auto"/>
        <w:rPr>
          <w:rFonts w:ascii="Arial"/>
          <w:sz w:val="21"/>
        </w:rPr>
      </w:pPr>
    </w:p>
    <w:p w14:paraId="49E26B7B">
      <w:pPr>
        <w:spacing w:before="66" w:line="228" w:lineRule="auto"/>
        <w:ind w:left="15"/>
        <w:outlineLvl w:val="2"/>
        <w:rPr>
          <w:rFonts w:ascii="宋体" w:hAnsi="宋体" w:eastAsia="宋体" w:cs="宋体"/>
          <w:sz w:val="20"/>
          <w:szCs w:val="20"/>
        </w:rPr>
      </w:pPr>
      <w:bookmarkStart w:id="49" w:name="_Toc18677"/>
      <w:r>
        <w:rPr>
          <w:rFonts w:ascii="宋体" w:hAnsi="宋体" w:eastAsia="宋体" w:cs="宋体"/>
          <w:spacing w:val="2"/>
          <w:sz w:val="20"/>
          <w:szCs w:val="20"/>
        </w:rPr>
        <w:t>1.</w:t>
      </w:r>
      <w:r>
        <w:rPr>
          <w:rFonts w:ascii="宋体" w:hAnsi="宋体" w:eastAsia="宋体" w:cs="宋体"/>
          <w:spacing w:val="15"/>
          <w:sz w:val="20"/>
          <w:szCs w:val="20"/>
        </w:rPr>
        <w:t xml:space="preserve"> </w:t>
      </w:r>
      <w:r>
        <w:rPr>
          <w:rFonts w:ascii="宋体" w:hAnsi="宋体" w:eastAsia="宋体" w:cs="宋体"/>
          <w:spacing w:val="2"/>
          <w:sz w:val="20"/>
          <w:szCs w:val="20"/>
        </w:rPr>
        <w:t>一般约定</w:t>
      </w:r>
      <w:bookmarkEnd w:id="49"/>
    </w:p>
    <w:p w14:paraId="7D66FB9B">
      <w:pPr>
        <w:spacing w:before="158" w:line="228" w:lineRule="auto"/>
        <w:ind w:left="15"/>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词语定义</w:t>
      </w:r>
    </w:p>
    <w:p w14:paraId="05D51ABD">
      <w:pPr>
        <w:spacing w:before="156" w:line="230" w:lineRule="auto"/>
        <w:ind w:left="15"/>
        <w:rPr>
          <w:rFonts w:ascii="宋体" w:hAnsi="宋体" w:eastAsia="宋体" w:cs="宋体"/>
          <w:sz w:val="20"/>
          <w:szCs w:val="20"/>
        </w:rPr>
      </w:pPr>
      <w:r>
        <w:rPr>
          <w:rFonts w:ascii="宋体" w:hAnsi="宋体" w:eastAsia="宋体" w:cs="宋体"/>
          <w:spacing w:val="1"/>
          <w:sz w:val="20"/>
          <w:szCs w:val="20"/>
        </w:rPr>
        <w:t>1.1.1</w:t>
      </w:r>
      <w:r>
        <w:rPr>
          <w:rFonts w:ascii="宋体" w:hAnsi="宋体" w:eastAsia="宋体" w:cs="宋体"/>
          <w:spacing w:val="-38"/>
          <w:sz w:val="20"/>
          <w:szCs w:val="20"/>
        </w:rPr>
        <w:t xml:space="preserve"> </w:t>
      </w:r>
      <w:r>
        <w:rPr>
          <w:rFonts w:ascii="宋体" w:hAnsi="宋体" w:eastAsia="宋体" w:cs="宋体"/>
          <w:spacing w:val="1"/>
          <w:sz w:val="20"/>
          <w:szCs w:val="20"/>
        </w:rPr>
        <w:t>合同</w:t>
      </w:r>
    </w:p>
    <w:p w14:paraId="40899DB9">
      <w:pPr>
        <w:spacing w:before="155" w:line="298" w:lineRule="auto"/>
        <w:ind w:firstLine="15"/>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"1.1.1.10" </w:instrText>
      </w:r>
      <w:r>
        <w:rPr>
          <w:color w:val="auto"/>
          <w:highlight w:val="none"/>
        </w:rPr>
        <w:fldChar w:fldCharType="separate"/>
      </w:r>
      <w:r>
        <w:rPr>
          <w:rFonts w:ascii="宋体" w:hAnsi="宋体" w:eastAsia="宋体" w:cs="宋体"/>
          <w:color w:val="auto"/>
          <w:spacing w:val="8"/>
          <w:sz w:val="20"/>
          <w:szCs w:val="20"/>
          <w:highlight w:val="none"/>
        </w:rPr>
        <w:t>1.1.1.10</w:t>
      </w:r>
      <w:r>
        <w:rPr>
          <w:rFonts w:ascii="宋体" w:hAnsi="宋体" w:eastAsia="宋体" w:cs="宋体"/>
          <w:color w:val="auto"/>
          <w:spacing w:val="8"/>
          <w:sz w:val="20"/>
          <w:szCs w:val="20"/>
          <w:highlight w:val="none"/>
        </w:rPr>
        <w:fldChar w:fldCharType="end"/>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其他合同文件包括：</w:t>
      </w:r>
      <w:r>
        <w:rPr>
          <w:rFonts w:ascii="宋体" w:hAnsi="宋体" w:eastAsia="宋体" w:cs="宋体"/>
          <w:color w:val="auto"/>
          <w:spacing w:val="8"/>
          <w:sz w:val="20"/>
          <w:szCs w:val="20"/>
          <w:highlight w:val="none"/>
          <w:u w:val="single" w:color="auto"/>
        </w:rPr>
        <w:t>履行合同过程中双方总经理以上管理者（或双方工地代</w:t>
      </w:r>
      <w:r>
        <w:rPr>
          <w:rFonts w:ascii="宋体" w:hAnsi="宋体" w:eastAsia="宋体" w:cs="宋体"/>
          <w:color w:val="auto"/>
          <w:spacing w:val="7"/>
          <w:sz w:val="20"/>
          <w:szCs w:val="20"/>
          <w:highlight w:val="none"/>
          <w:u w:val="single" w:color="auto"/>
        </w:rPr>
        <w:t>表人）书面</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确认的对合同内容有实质性影响的会议纪要、签证、设计变更等资料。</w:t>
      </w:r>
    </w:p>
    <w:p w14:paraId="1D93880A">
      <w:pPr>
        <w:spacing w:before="158" w:line="302" w:lineRule="auto"/>
        <w:ind w:left="15" w:right="591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1.1.2 合同当事人及其他相关方</w:t>
      </w:r>
      <w:r>
        <w:rPr>
          <w:rFonts w:ascii="宋体" w:hAnsi="宋体" w:eastAsia="宋体" w:cs="宋体"/>
          <w:color w:val="auto"/>
          <w:spacing w:val="11"/>
          <w:sz w:val="20"/>
          <w:szCs w:val="20"/>
          <w:highlight w:val="none"/>
        </w:rPr>
        <w:t xml:space="preserve"> </w:t>
      </w:r>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2"/>
          <w:sz w:val="20"/>
          <w:szCs w:val="20"/>
          <w:highlight w:val="none"/>
        </w:rPr>
        <w:t>1.1.2.4</w:t>
      </w:r>
      <w:r>
        <w:rPr>
          <w:rFonts w:ascii="宋体" w:hAnsi="宋体" w:eastAsia="宋体" w:cs="宋体"/>
          <w:color w:val="auto"/>
          <w:spacing w:val="2"/>
          <w:sz w:val="20"/>
          <w:szCs w:val="20"/>
          <w:highlight w:val="none"/>
        </w:rPr>
        <w:fldChar w:fldCharType="end"/>
      </w:r>
      <w:r>
        <w:rPr>
          <w:rFonts w:ascii="宋体" w:hAnsi="宋体" w:eastAsia="宋体" w:cs="宋体"/>
          <w:color w:val="auto"/>
          <w:spacing w:val="-31"/>
          <w:sz w:val="20"/>
          <w:szCs w:val="20"/>
          <w:highlight w:val="none"/>
        </w:rPr>
        <w:t xml:space="preserve"> </w:t>
      </w:r>
      <w:r>
        <w:rPr>
          <w:rFonts w:ascii="宋体" w:hAnsi="宋体" w:eastAsia="宋体" w:cs="宋体"/>
          <w:color w:val="auto"/>
          <w:spacing w:val="2"/>
          <w:sz w:val="20"/>
          <w:szCs w:val="20"/>
          <w:highlight w:val="none"/>
        </w:rPr>
        <w:t>监理人：</w:t>
      </w:r>
    </w:p>
    <w:p w14:paraId="3CF9BCB0">
      <w:pPr>
        <w:spacing w:before="152" w:line="366" w:lineRule="auto"/>
        <w:ind w:left="420" w:right="1447" w:firstLine="1"/>
        <w:jc w:val="both"/>
        <w:rPr>
          <w:rFonts w:ascii="宋体" w:hAnsi="宋体" w:eastAsia="宋体" w:cs="宋体"/>
          <w:color w:val="auto"/>
          <w:sz w:val="20"/>
          <w:szCs w:val="20"/>
          <w:highlight w:val="none"/>
        </w:rPr>
      </w:pPr>
      <w:r>
        <w:rPr>
          <w:rFonts w:ascii="宋体" w:hAnsi="宋体" w:eastAsia="宋体" w:cs="宋体"/>
          <w:color w:val="auto"/>
          <w:sz w:val="20"/>
          <w:szCs w:val="20"/>
          <w:highlight w:val="none"/>
        </w:rPr>
        <w:t>名</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称</w:t>
      </w:r>
      <w:r>
        <w:rPr>
          <w:rFonts w:ascii="宋体" w:hAnsi="宋体" w:eastAsia="宋体" w:cs="宋体"/>
          <w:color w:val="auto"/>
          <w:spacing w:val="-71"/>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9"/>
          <w:sz w:val="20"/>
          <w:szCs w:val="20"/>
          <w:highlight w:val="none"/>
        </w:rPr>
        <w:t xml:space="preserve"> </w:t>
      </w:r>
      <w:r>
        <w:rPr>
          <w:rFonts w:ascii="宋体" w:hAnsi="宋体" w:eastAsia="宋体" w:cs="宋体"/>
          <w:color w:val="auto"/>
          <w:spacing w:val="8"/>
          <w:sz w:val="20"/>
          <w:szCs w:val="20"/>
          <w:highlight w:val="none"/>
        </w:rPr>
        <w:t>资质类别和等级</w:t>
      </w:r>
      <w:r>
        <w:rPr>
          <w:rFonts w:ascii="宋体" w:hAnsi="宋体" w:eastAsia="宋体" w:cs="宋体"/>
          <w:color w:val="auto"/>
          <w:spacing w:val="-1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5"/>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电子信箱</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p>
    <w:p w14:paraId="7ABA7740">
      <w:pPr>
        <w:spacing w:before="32" w:line="360" w:lineRule="auto"/>
        <w:ind w:left="15" w:right="1429" w:firstLine="40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通信地址：</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z w:val="20"/>
          <w:szCs w:val="20"/>
          <w:highlight w:val="none"/>
        </w:rPr>
        <w:t xml:space="preserve"> </w:t>
      </w:r>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3"/>
          <w:sz w:val="20"/>
          <w:szCs w:val="20"/>
          <w:highlight w:val="none"/>
        </w:rPr>
        <w:t>1.1.2.5</w:t>
      </w:r>
      <w:r>
        <w:rPr>
          <w:rFonts w:ascii="宋体" w:hAnsi="宋体" w:eastAsia="宋体" w:cs="宋体"/>
          <w:color w:val="auto"/>
          <w:spacing w:val="3"/>
          <w:sz w:val="20"/>
          <w:szCs w:val="20"/>
          <w:highlight w:val="none"/>
        </w:rPr>
        <w:fldChar w:fldCharType="end"/>
      </w:r>
      <w:r>
        <w:rPr>
          <w:rFonts w:ascii="宋体" w:hAnsi="宋体" w:eastAsia="宋体" w:cs="宋体"/>
          <w:color w:val="auto"/>
          <w:spacing w:val="3"/>
          <w:sz w:val="20"/>
          <w:szCs w:val="20"/>
          <w:highlight w:val="none"/>
        </w:rPr>
        <w:t xml:space="preserve"> 设计人：</w:t>
      </w:r>
    </w:p>
    <w:p w14:paraId="6C77E3DC">
      <w:pPr>
        <w:spacing w:before="28" w:line="230" w:lineRule="auto"/>
        <w:ind w:left="422"/>
        <w:rPr>
          <w:rFonts w:ascii="宋体" w:hAnsi="宋体" w:eastAsia="宋体" w:cs="宋体"/>
          <w:color w:val="auto"/>
          <w:sz w:val="20"/>
          <w:szCs w:val="20"/>
          <w:highlight w:val="none"/>
        </w:rPr>
      </w:pPr>
      <w:r>
        <w:rPr>
          <w:rFonts w:ascii="宋体" w:hAnsi="宋体" w:eastAsia="宋体" w:cs="宋体"/>
          <w:color w:val="auto"/>
          <w:sz w:val="20"/>
          <w:szCs w:val="20"/>
          <w:highlight w:val="none"/>
        </w:rPr>
        <w:t>名</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称</w:t>
      </w:r>
      <w:r>
        <w:rPr>
          <w:rFonts w:ascii="宋体" w:hAnsi="宋体" w:eastAsia="宋体" w:cs="宋体"/>
          <w:color w:val="auto"/>
          <w:spacing w:val="-71"/>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8"/>
          <w:sz w:val="20"/>
          <w:szCs w:val="20"/>
          <w:highlight w:val="none"/>
        </w:rPr>
        <w:t>；</w:t>
      </w:r>
    </w:p>
    <w:p w14:paraId="2590A3E8">
      <w:pPr>
        <w:spacing w:before="152" w:line="364" w:lineRule="auto"/>
        <w:ind w:left="420" w:right="3949" w:firstLine="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资质类别和等级</w:t>
      </w:r>
      <w:r>
        <w:rPr>
          <w:rFonts w:ascii="宋体" w:hAnsi="宋体" w:eastAsia="宋体" w:cs="宋体"/>
          <w:color w:val="auto"/>
          <w:spacing w:val="6"/>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联系电话</w:t>
      </w:r>
      <w:r>
        <w:rPr>
          <w:rFonts w:ascii="宋体" w:hAnsi="宋体" w:eastAsia="宋体" w:cs="宋体"/>
          <w:color w:val="auto"/>
          <w:spacing w:val="-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2"/>
          <w:sz w:val="20"/>
          <w:szCs w:val="20"/>
          <w:highlight w:val="none"/>
        </w:rPr>
        <w:t>通信地址：</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w:t>
      </w:r>
    </w:p>
    <w:p w14:paraId="7AF18FCC">
      <w:pPr>
        <w:spacing w:before="31" w:line="228" w:lineRule="auto"/>
        <w:ind w:left="1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1.1.3 工程和设备</w:t>
      </w:r>
    </w:p>
    <w:p w14:paraId="105A133D">
      <w:pPr>
        <w:spacing w:before="158" w:line="227" w:lineRule="auto"/>
        <w:ind w:left="15"/>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8"/>
          <w:sz w:val="20"/>
          <w:szCs w:val="20"/>
          <w:highlight w:val="none"/>
        </w:rPr>
        <w:t>1.1.3.7</w:t>
      </w:r>
      <w:r>
        <w:rPr>
          <w:rFonts w:ascii="宋体" w:hAnsi="宋体" w:eastAsia="宋体" w:cs="宋体"/>
          <w:color w:val="auto"/>
          <w:spacing w:val="8"/>
          <w:sz w:val="20"/>
          <w:szCs w:val="20"/>
          <w:highlight w:val="none"/>
        </w:rPr>
        <w:fldChar w:fldCharType="end"/>
      </w:r>
      <w:r>
        <w:rPr>
          <w:rFonts w:ascii="宋体" w:hAnsi="宋体" w:eastAsia="宋体" w:cs="宋体"/>
          <w:color w:val="auto"/>
          <w:spacing w:val="8"/>
          <w:sz w:val="20"/>
          <w:szCs w:val="20"/>
          <w:highlight w:val="none"/>
        </w:rPr>
        <w:t xml:space="preserve"> 作为施工现场组成部分的其他场所包括：</w:t>
      </w:r>
      <w:r>
        <w:rPr>
          <w:rFonts w:ascii="宋体" w:hAnsi="宋体" w:eastAsia="宋体" w:cs="宋体"/>
          <w:color w:val="auto"/>
          <w:spacing w:val="8"/>
          <w:sz w:val="20"/>
          <w:szCs w:val="20"/>
          <w:highlight w:val="none"/>
          <w:u w:val="single" w:color="auto"/>
        </w:rPr>
        <w:t xml:space="preserve"> 通用条款规定的发包方提供的施工场地 </w:t>
      </w:r>
      <w:r>
        <w:rPr>
          <w:rFonts w:ascii="宋体" w:hAnsi="宋体" w:eastAsia="宋体" w:cs="宋体"/>
          <w:color w:val="auto"/>
          <w:spacing w:val="8"/>
          <w:sz w:val="20"/>
          <w:szCs w:val="20"/>
          <w:highlight w:val="none"/>
        </w:rPr>
        <w:t>。</w:t>
      </w:r>
    </w:p>
    <w:p w14:paraId="2E61DC20">
      <w:pPr>
        <w:spacing w:line="227" w:lineRule="auto"/>
        <w:rPr>
          <w:rFonts w:ascii="宋体" w:hAnsi="宋体" w:eastAsia="宋体" w:cs="宋体"/>
          <w:color w:val="auto"/>
          <w:sz w:val="20"/>
          <w:szCs w:val="20"/>
          <w:highlight w:val="none"/>
        </w:rPr>
        <w:sectPr>
          <w:footerReference r:id="rId18" w:type="default"/>
          <w:pgSz w:w="11910" w:h="16840"/>
          <w:pgMar w:top="1536" w:right="1529" w:bottom="1410" w:left="1539" w:header="0" w:footer="1248" w:gutter="0"/>
          <w:pgNumType w:fmt="decimal"/>
          <w:cols w:space="720" w:num="1"/>
        </w:sectPr>
      </w:pPr>
    </w:p>
    <w:p w14:paraId="24626638">
      <w:pPr>
        <w:spacing w:line="275" w:lineRule="auto"/>
        <w:rPr>
          <w:rFonts w:ascii="Arial"/>
          <w:color w:val="auto"/>
          <w:sz w:val="21"/>
          <w:highlight w:val="none"/>
        </w:rPr>
      </w:pPr>
    </w:p>
    <w:p w14:paraId="70AB492A">
      <w:pPr>
        <w:spacing w:line="275" w:lineRule="auto"/>
        <w:rPr>
          <w:rFonts w:ascii="Arial"/>
          <w:color w:val="auto"/>
          <w:sz w:val="21"/>
          <w:highlight w:val="none"/>
        </w:rPr>
      </w:pPr>
    </w:p>
    <w:p w14:paraId="34CE6A7E">
      <w:pPr>
        <w:spacing w:line="275" w:lineRule="auto"/>
        <w:rPr>
          <w:rFonts w:ascii="Arial"/>
          <w:color w:val="auto"/>
          <w:sz w:val="21"/>
          <w:highlight w:val="none"/>
        </w:rPr>
      </w:pPr>
    </w:p>
    <w:p w14:paraId="33510997">
      <w:pPr>
        <w:spacing w:line="275" w:lineRule="auto"/>
        <w:rPr>
          <w:rFonts w:ascii="Arial"/>
          <w:color w:val="auto"/>
          <w:sz w:val="21"/>
          <w:highlight w:val="none"/>
        </w:rPr>
      </w:pPr>
    </w:p>
    <w:p w14:paraId="63536127">
      <w:pPr>
        <w:spacing w:line="275" w:lineRule="auto"/>
        <w:rPr>
          <w:rFonts w:ascii="Arial"/>
          <w:color w:val="auto"/>
          <w:sz w:val="21"/>
          <w:highlight w:val="none"/>
        </w:rPr>
      </w:pPr>
    </w:p>
    <w:p w14:paraId="60654E86">
      <w:pPr>
        <w:spacing w:line="275" w:lineRule="auto"/>
        <w:rPr>
          <w:rFonts w:ascii="Arial"/>
          <w:color w:val="auto"/>
          <w:sz w:val="21"/>
          <w:highlight w:val="none"/>
        </w:rPr>
      </w:pPr>
    </w:p>
    <w:p w14:paraId="131428FC">
      <w:pPr>
        <w:spacing w:before="65" w:line="229" w:lineRule="auto"/>
        <w:ind w:left="23"/>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4"/>
          <w:sz w:val="20"/>
          <w:szCs w:val="20"/>
          <w:highlight w:val="none"/>
        </w:rPr>
        <w:t>1.1.3.9</w:t>
      </w:r>
      <w:r>
        <w:rPr>
          <w:rFonts w:ascii="宋体" w:hAnsi="宋体" w:eastAsia="宋体" w:cs="宋体"/>
          <w:color w:val="auto"/>
          <w:spacing w:val="4"/>
          <w:sz w:val="20"/>
          <w:szCs w:val="20"/>
          <w:highlight w:val="none"/>
        </w:rPr>
        <w:fldChar w:fldCharType="end"/>
      </w:r>
      <w:r>
        <w:rPr>
          <w:rFonts w:ascii="宋体" w:hAnsi="宋体" w:eastAsia="宋体" w:cs="宋体"/>
          <w:color w:val="auto"/>
          <w:spacing w:val="4"/>
          <w:sz w:val="20"/>
          <w:szCs w:val="20"/>
          <w:highlight w:val="none"/>
        </w:rPr>
        <w:t xml:space="preserve"> 永久占地包括：</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4"/>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4"/>
          <w:sz w:val="20"/>
          <w:szCs w:val="20"/>
          <w:highlight w:val="none"/>
        </w:rPr>
        <w:t>。</w:t>
      </w:r>
    </w:p>
    <w:p w14:paraId="77E24EF8">
      <w:pPr>
        <w:spacing w:before="154" w:line="228" w:lineRule="auto"/>
        <w:ind w:left="23"/>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6"/>
          <w:sz w:val="20"/>
          <w:szCs w:val="20"/>
          <w:highlight w:val="none"/>
        </w:rPr>
        <w:t>1.1.3.10</w:t>
      </w:r>
      <w:r>
        <w:rPr>
          <w:rFonts w:ascii="宋体" w:hAnsi="宋体" w:eastAsia="宋体" w:cs="宋体"/>
          <w:color w:val="auto"/>
          <w:spacing w:val="6"/>
          <w:sz w:val="20"/>
          <w:szCs w:val="20"/>
          <w:highlight w:val="none"/>
        </w:rPr>
        <w:fldChar w:fldCharType="end"/>
      </w:r>
      <w:r>
        <w:rPr>
          <w:rFonts w:ascii="宋体" w:hAnsi="宋体" w:eastAsia="宋体" w:cs="宋体"/>
          <w:color w:val="auto"/>
          <w:spacing w:val="6"/>
          <w:sz w:val="20"/>
          <w:szCs w:val="20"/>
          <w:highlight w:val="none"/>
        </w:rPr>
        <w:t xml:space="preserve"> 临时占地包括：</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双方在合同履行过程中确定</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7BFA1A0">
      <w:pPr>
        <w:spacing w:before="156" w:line="228" w:lineRule="auto"/>
        <w:ind w:left="23"/>
        <w:rPr>
          <w:rFonts w:ascii="宋体" w:hAnsi="宋体" w:eastAsia="宋体" w:cs="宋体"/>
          <w:color w:val="auto"/>
          <w:sz w:val="20"/>
          <w:szCs w:val="20"/>
          <w:highlight w:val="none"/>
        </w:rPr>
      </w:pPr>
      <w:r>
        <w:rPr>
          <w:rFonts w:ascii="宋体" w:hAnsi="宋体" w:eastAsia="宋体" w:cs="宋体"/>
          <w:color w:val="auto"/>
          <w:sz w:val="20"/>
          <w:szCs w:val="20"/>
          <w:highlight w:val="none"/>
        </w:rPr>
        <w:t>1.3</w:t>
      </w:r>
      <w:r>
        <w:rPr>
          <w:rFonts w:ascii="宋体" w:hAnsi="宋体" w:eastAsia="宋体" w:cs="宋体"/>
          <w:color w:val="auto"/>
          <w:spacing w:val="-40"/>
          <w:sz w:val="20"/>
          <w:szCs w:val="20"/>
          <w:highlight w:val="none"/>
        </w:rPr>
        <w:t xml:space="preserve"> </w:t>
      </w:r>
      <w:r>
        <w:rPr>
          <w:rFonts w:ascii="宋体" w:hAnsi="宋体" w:eastAsia="宋体" w:cs="宋体"/>
          <w:color w:val="auto"/>
          <w:sz w:val="20"/>
          <w:szCs w:val="20"/>
          <w:highlight w:val="none"/>
        </w:rPr>
        <w:t>法律</w:t>
      </w:r>
    </w:p>
    <w:p w14:paraId="7D7FD34C">
      <w:pPr>
        <w:tabs>
          <w:tab w:val="left" w:pos="113"/>
        </w:tabs>
        <w:spacing w:before="159" w:line="359" w:lineRule="auto"/>
        <w:ind w:firstLine="428"/>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适用于合同的其他规范性文件：</w:t>
      </w:r>
      <w:r>
        <w:rPr>
          <w:rFonts w:ascii="宋体" w:hAnsi="宋体" w:eastAsia="宋体" w:cs="宋体"/>
          <w:color w:val="auto"/>
          <w:spacing w:val="7"/>
          <w:sz w:val="20"/>
          <w:szCs w:val="20"/>
          <w:highlight w:val="none"/>
          <w:u w:val="single" w:color="auto"/>
        </w:rPr>
        <w:t xml:space="preserve">  需要明示的法律、行政法规：《中华人民共和国民</w:t>
      </w:r>
      <w:r>
        <w:rPr>
          <w:rFonts w:ascii="宋体" w:hAnsi="宋体" w:eastAsia="宋体" w:cs="宋体"/>
          <w:color w:val="auto"/>
          <w:spacing w:val="6"/>
          <w:sz w:val="20"/>
          <w:szCs w:val="20"/>
          <w:highlight w:val="none"/>
          <w:u w:val="single" w:color="auto"/>
        </w:rPr>
        <w:t>法典》、</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《中华人民共和国建筑法》、《中华人民共和国招标投标法》、《中华人民</w:t>
      </w:r>
      <w:r>
        <w:rPr>
          <w:rFonts w:ascii="宋体" w:hAnsi="宋体" w:eastAsia="宋体" w:cs="宋体"/>
          <w:color w:val="auto"/>
          <w:spacing w:val="4"/>
          <w:sz w:val="20"/>
          <w:szCs w:val="20"/>
          <w:highlight w:val="none"/>
          <w:u w:val="single" w:color="auto"/>
        </w:rPr>
        <w:t>共和国安全生产法》、</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000000"/>
        </w:rPr>
        <w:tab/>
      </w:r>
      <w:r>
        <w:rPr>
          <w:rFonts w:ascii="宋体" w:hAnsi="宋体" w:eastAsia="宋体" w:cs="宋体"/>
          <w:color w:val="auto"/>
          <w:spacing w:val="5"/>
          <w:sz w:val="20"/>
          <w:szCs w:val="20"/>
          <w:highlight w:val="none"/>
          <w:u w:val="single" w:color="auto"/>
        </w:rPr>
        <w:t>《建设工程质量管理条例》，以及其他有关法律、法规</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128DE21C">
      <w:pPr>
        <w:spacing w:before="35" w:line="228"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 标准和规范</w:t>
      </w:r>
    </w:p>
    <w:p w14:paraId="339EA98F">
      <w:pPr>
        <w:spacing w:before="158" w:line="228" w:lineRule="auto"/>
        <w:ind w:left="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1.4.1</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适用于工程的标准规范包括：</w:t>
      </w:r>
      <w:r>
        <w:rPr>
          <w:rFonts w:ascii="宋体" w:hAnsi="宋体" w:eastAsia="宋体" w:cs="宋体"/>
          <w:color w:val="auto"/>
          <w:spacing w:val="-58"/>
          <w:sz w:val="20"/>
          <w:szCs w:val="20"/>
          <w:highlight w:val="none"/>
        </w:rPr>
        <w:t xml:space="preserve"> </w:t>
      </w:r>
      <w:r>
        <w:rPr>
          <w:rFonts w:ascii="宋体" w:hAnsi="宋体" w:eastAsia="宋体" w:cs="宋体"/>
          <w:color w:val="auto"/>
          <w:spacing w:val="7"/>
          <w:sz w:val="20"/>
          <w:szCs w:val="20"/>
          <w:highlight w:val="none"/>
          <w:u w:val="single" w:color="auto"/>
        </w:rPr>
        <w:t xml:space="preserve">国家和地方现行的有关标准、规范、详细施工图  </w:t>
      </w:r>
      <w:r>
        <w:rPr>
          <w:rFonts w:ascii="宋体" w:hAnsi="宋体" w:eastAsia="宋体" w:cs="宋体"/>
          <w:color w:val="auto"/>
          <w:spacing w:val="7"/>
          <w:sz w:val="20"/>
          <w:szCs w:val="20"/>
          <w:highlight w:val="none"/>
        </w:rPr>
        <w:t xml:space="preserve"> 。</w:t>
      </w:r>
    </w:p>
    <w:p w14:paraId="40519809">
      <w:pPr>
        <w:spacing w:before="156" w:line="227" w:lineRule="auto"/>
        <w:ind w:left="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1.4.2 发包人提供国外标准、规范的名称：</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不采用</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2B74D32A">
      <w:pPr>
        <w:spacing w:before="158" w:line="359" w:lineRule="auto"/>
        <w:ind w:left="431" w:right="16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发包人提供国外标准、规范的份数：</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不采用</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3"/>
          <w:sz w:val="20"/>
          <w:szCs w:val="20"/>
          <w:highlight w:val="none"/>
        </w:rPr>
        <w:t xml:space="preserve"> </w:t>
      </w:r>
      <w:r>
        <w:rPr>
          <w:rFonts w:ascii="宋体" w:hAnsi="宋体" w:eastAsia="宋体" w:cs="宋体"/>
          <w:color w:val="auto"/>
          <w:spacing w:val="7"/>
          <w:sz w:val="20"/>
          <w:szCs w:val="20"/>
          <w:highlight w:val="none"/>
        </w:rPr>
        <w:t>发包人提供国外标准、规范的名称：</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不采用</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16A8FA5">
      <w:pPr>
        <w:spacing w:before="30" w:line="228" w:lineRule="auto"/>
        <w:ind w:left="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1.4.3</w:t>
      </w:r>
      <w:r>
        <w:rPr>
          <w:rFonts w:ascii="宋体" w:hAnsi="宋体" w:eastAsia="宋体" w:cs="宋体"/>
          <w:color w:val="auto"/>
          <w:spacing w:val="-21"/>
          <w:sz w:val="20"/>
          <w:szCs w:val="20"/>
          <w:highlight w:val="none"/>
        </w:rPr>
        <w:t xml:space="preserve"> </w:t>
      </w:r>
      <w:r>
        <w:rPr>
          <w:rFonts w:ascii="宋体" w:hAnsi="宋体" w:eastAsia="宋体" w:cs="宋体"/>
          <w:color w:val="auto"/>
          <w:spacing w:val="7"/>
          <w:sz w:val="20"/>
          <w:szCs w:val="20"/>
          <w:highlight w:val="none"/>
        </w:rPr>
        <w:t>发包人对工程的技术标准和功能要求的特殊要求：</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详见图纸</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CB6A7E6">
      <w:pPr>
        <w:spacing w:before="156" w:line="228" w:lineRule="auto"/>
        <w:ind w:left="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 合同文件的优先顺序</w:t>
      </w:r>
    </w:p>
    <w:p w14:paraId="38CDA4C0">
      <w:pPr>
        <w:spacing w:before="159"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合同文件组成及优先顺序为：</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4C07CA82">
      <w:pPr>
        <w:spacing w:before="156" w:line="228" w:lineRule="auto"/>
        <w:ind w:left="2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1.6</w:t>
      </w:r>
      <w:r>
        <w:rPr>
          <w:rFonts w:ascii="宋体" w:hAnsi="宋体" w:eastAsia="宋体" w:cs="宋体"/>
          <w:color w:val="auto"/>
          <w:spacing w:val="40"/>
          <w:sz w:val="20"/>
          <w:szCs w:val="20"/>
          <w:highlight w:val="none"/>
        </w:rPr>
        <w:t xml:space="preserve"> </w:t>
      </w:r>
      <w:r>
        <w:rPr>
          <w:rFonts w:ascii="宋体" w:hAnsi="宋体" w:eastAsia="宋体" w:cs="宋体"/>
          <w:color w:val="auto"/>
          <w:spacing w:val="3"/>
          <w:sz w:val="20"/>
          <w:szCs w:val="20"/>
          <w:highlight w:val="none"/>
        </w:rPr>
        <w:t>图纸和承包人文件</w:t>
      </w:r>
    </w:p>
    <w:p w14:paraId="0B8CB560">
      <w:pPr>
        <w:spacing w:before="157" w:line="227" w:lineRule="auto"/>
        <w:ind w:left="2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1.6.1</w:t>
      </w:r>
      <w:r>
        <w:rPr>
          <w:rFonts w:ascii="宋体" w:hAnsi="宋体" w:eastAsia="宋体" w:cs="宋体"/>
          <w:color w:val="auto"/>
          <w:spacing w:val="33"/>
          <w:sz w:val="20"/>
          <w:szCs w:val="20"/>
          <w:highlight w:val="none"/>
        </w:rPr>
        <w:t xml:space="preserve"> </w:t>
      </w:r>
      <w:r>
        <w:rPr>
          <w:rFonts w:ascii="宋体" w:hAnsi="宋体" w:eastAsia="宋体" w:cs="宋体"/>
          <w:color w:val="auto"/>
          <w:spacing w:val="2"/>
          <w:sz w:val="20"/>
          <w:szCs w:val="20"/>
          <w:highlight w:val="none"/>
        </w:rPr>
        <w:t>图纸的提供</w:t>
      </w:r>
    </w:p>
    <w:p w14:paraId="2E2F959B">
      <w:pPr>
        <w:spacing w:before="159" w:line="227"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发包人向承包人提供图纸的期限：</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4D15B3A4">
      <w:pPr>
        <w:spacing w:before="158" w:line="357" w:lineRule="auto"/>
        <w:ind w:left="431" w:right="298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发包人向承包人提供图纸的数量：</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发包人向承包人提供图纸的内容：</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2D41275D">
      <w:pPr>
        <w:spacing w:before="34" w:line="228" w:lineRule="auto"/>
        <w:ind w:left="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1.6.4 承包人文件</w:t>
      </w:r>
    </w:p>
    <w:p w14:paraId="138112C8">
      <w:pPr>
        <w:spacing w:before="157" w:line="357" w:lineRule="auto"/>
        <w:ind w:left="428" w:right="1518" w:firstLine="1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需要由承包人提供的文件，包括：</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实施性施工组织</w:t>
      </w:r>
      <w:r>
        <w:rPr>
          <w:rFonts w:ascii="宋体" w:hAnsi="宋体" w:eastAsia="宋体" w:cs="宋体"/>
          <w:color w:val="auto"/>
          <w:spacing w:val="6"/>
          <w:sz w:val="20"/>
          <w:szCs w:val="20"/>
          <w:highlight w:val="none"/>
          <w:u w:val="single" w:color="auto"/>
        </w:rPr>
        <w:t>设计及方案</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承包人提供的文件的期限为：</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auto"/>
        </w:rPr>
        <w:t>开工前</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DBC2040">
      <w:pPr>
        <w:spacing w:before="35" w:line="227" w:lineRule="auto"/>
        <w:ind w:left="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承包人提供的文件的数量为：</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肆份</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81760CD">
      <w:pPr>
        <w:spacing w:before="158" w:line="227" w:lineRule="auto"/>
        <w:ind w:left="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承包人提供的文件的形式为：</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书面</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88EC6AA">
      <w:pPr>
        <w:spacing w:before="157" w:line="360" w:lineRule="auto"/>
        <w:ind w:left="23" w:right="976" w:firstLine="4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发包人审批承包人文件的期限：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收到文件后</w:t>
      </w:r>
      <w:r>
        <w:rPr>
          <w:rFonts w:ascii="宋体" w:hAnsi="宋体" w:eastAsia="宋体" w:cs="宋体"/>
          <w:color w:val="auto"/>
          <w:spacing w:val="-26"/>
          <w:sz w:val="20"/>
          <w:szCs w:val="20"/>
          <w:highlight w:val="none"/>
          <w:u w:val="single" w:color="000000"/>
        </w:rPr>
        <w:t xml:space="preserve"> </w:t>
      </w:r>
      <w:r>
        <w:rPr>
          <w:rFonts w:ascii="宋体" w:hAnsi="宋体" w:eastAsia="宋体" w:cs="宋体"/>
          <w:color w:val="auto"/>
          <w:spacing w:val="6"/>
          <w:sz w:val="20"/>
          <w:szCs w:val="20"/>
          <w:highlight w:val="none"/>
          <w:u w:val="single" w:color="auto"/>
        </w:rPr>
        <w:t>7</w:t>
      </w:r>
      <w:r>
        <w:rPr>
          <w:rFonts w:ascii="宋体" w:hAnsi="宋体" w:eastAsia="宋体" w:cs="宋体"/>
          <w:color w:val="auto"/>
          <w:spacing w:val="-34"/>
          <w:sz w:val="20"/>
          <w:szCs w:val="20"/>
          <w:highlight w:val="none"/>
          <w:u w:val="single" w:color="000000"/>
        </w:rPr>
        <w:t xml:space="preserve"> </w:t>
      </w:r>
      <w:r>
        <w:rPr>
          <w:rFonts w:ascii="宋体" w:hAnsi="宋体" w:eastAsia="宋体" w:cs="宋体"/>
          <w:color w:val="auto"/>
          <w:spacing w:val="6"/>
          <w:sz w:val="20"/>
          <w:szCs w:val="20"/>
          <w:highlight w:val="none"/>
          <w:u w:val="single" w:color="auto"/>
        </w:rPr>
        <w:t>天内审查完毕</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1.6.5 现场图纸准备</w:t>
      </w:r>
    </w:p>
    <w:p w14:paraId="51546399">
      <w:pPr>
        <w:spacing w:before="29"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关于现场图纸准备的约定：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21B9A95">
      <w:pPr>
        <w:spacing w:before="156" w:line="230" w:lineRule="auto"/>
        <w:ind w:left="23"/>
        <w:rPr>
          <w:rFonts w:ascii="宋体" w:hAnsi="宋体" w:eastAsia="宋体" w:cs="宋体"/>
          <w:color w:val="auto"/>
          <w:sz w:val="20"/>
          <w:szCs w:val="20"/>
          <w:highlight w:val="none"/>
        </w:rPr>
      </w:pPr>
      <w:r>
        <w:rPr>
          <w:rFonts w:ascii="宋体" w:hAnsi="宋体" w:eastAsia="宋体" w:cs="宋体"/>
          <w:color w:val="auto"/>
          <w:sz w:val="20"/>
          <w:szCs w:val="20"/>
          <w:highlight w:val="none"/>
        </w:rPr>
        <w:t>1.7</w:t>
      </w:r>
      <w:r>
        <w:rPr>
          <w:rFonts w:ascii="宋体" w:hAnsi="宋体" w:eastAsia="宋体" w:cs="宋体"/>
          <w:color w:val="auto"/>
          <w:spacing w:val="13"/>
          <w:sz w:val="20"/>
          <w:szCs w:val="20"/>
          <w:highlight w:val="none"/>
        </w:rPr>
        <w:t xml:space="preserve"> </w:t>
      </w:r>
      <w:r>
        <w:rPr>
          <w:rFonts w:ascii="宋体" w:hAnsi="宋体" w:eastAsia="宋体" w:cs="宋体"/>
          <w:color w:val="auto"/>
          <w:sz w:val="20"/>
          <w:szCs w:val="20"/>
          <w:highlight w:val="none"/>
        </w:rPr>
        <w:t>联络</w:t>
      </w:r>
    </w:p>
    <w:p w14:paraId="4BA65F64">
      <w:pPr>
        <w:spacing w:before="157" w:line="297" w:lineRule="auto"/>
        <w:ind w:left="9" w:right="2" w:firstLine="1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1.7.1</w:t>
      </w:r>
      <w:r>
        <w:rPr>
          <w:rFonts w:ascii="宋体" w:hAnsi="宋体" w:eastAsia="宋体" w:cs="宋体"/>
          <w:color w:val="auto"/>
          <w:spacing w:val="-37"/>
          <w:sz w:val="20"/>
          <w:szCs w:val="20"/>
          <w:highlight w:val="none"/>
        </w:rPr>
        <w:t xml:space="preserve"> </w:t>
      </w:r>
      <w:r>
        <w:rPr>
          <w:rFonts w:ascii="宋体" w:hAnsi="宋体" w:eastAsia="宋体" w:cs="宋体"/>
          <w:color w:val="auto"/>
          <w:spacing w:val="5"/>
          <w:sz w:val="20"/>
          <w:szCs w:val="20"/>
          <w:highlight w:val="none"/>
        </w:rPr>
        <w:t>发包人和承包人应当在</w:t>
      </w:r>
      <w:r>
        <w:rPr>
          <w:rFonts w:ascii="宋体" w:hAnsi="宋体" w:eastAsia="宋体" w:cs="宋体"/>
          <w:color w:val="auto"/>
          <w:spacing w:val="5"/>
          <w:sz w:val="20"/>
          <w:szCs w:val="20"/>
          <w:highlight w:val="none"/>
          <w:u w:val="single" w:color="auto"/>
        </w:rPr>
        <w:t xml:space="preserve">   7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4"/>
          <w:sz w:val="20"/>
          <w:szCs w:val="20"/>
          <w:highlight w:val="none"/>
        </w:rPr>
        <w:t>天内将与合同有关的通知、批准、证明、证书、指示、指令、</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要求、请求、同意、意见、确定和决定等书面函件送达对方当事人。</w:t>
      </w:r>
    </w:p>
    <w:p w14:paraId="7F6C0303">
      <w:pPr>
        <w:spacing w:before="159" w:line="228" w:lineRule="auto"/>
        <w:ind w:left="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1.7.2 发包人接收文件的地点：</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项目所在地发包人办公室</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5BCA6B8">
      <w:pPr>
        <w:spacing w:line="228" w:lineRule="auto"/>
        <w:rPr>
          <w:rFonts w:ascii="宋体" w:hAnsi="宋体" w:eastAsia="宋体" w:cs="宋体"/>
          <w:color w:val="auto"/>
          <w:sz w:val="20"/>
          <w:szCs w:val="20"/>
          <w:highlight w:val="none"/>
        </w:rPr>
        <w:sectPr>
          <w:footerReference r:id="rId19" w:type="default"/>
          <w:pgSz w:w="11910" w:h="16840"/>
          <w:pgMar w:top="400" w:right="1459" w:bottom="1410" w:left="1531" w:header="0" w:footer="1248" w:gutter="0"/>
          <w:pgNumType w:fmt="decimal"/>
          <w:cols w:space="720" w:num="1"/>
        </w:sectPr>
      </w:pPr>
    </w:p>
    <w:p w14:paraId="717170B1">
      <w:pPr>
        <w:spacing w:before="65" w:line="228" w:lineRule="auto"/>
        <w:ind w:left="4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发包人指定的接收人为：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2A814B9">
      <w:pPr>
        <w:spacing w:before="155" w:line="358" w:lineRule="auto"/>
        <w:ind w:left="420" w:right="111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承包人接收文件的地点：</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项目所在地承包人项目部</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1"/>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承包人指定的接收人为：</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承包方项目负责人</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5063168">
      <w:pPr>
        <w:spacing w:before="34" w:line="357" w:lineRule="auto"/>
        <w:ind w:left="421" w:right="281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监理人接收文件的地点：</w:t>
      </w:r>
      <w:r>
        <w:rPr>
          <w:rFonts w:ascii="宋体" w:hAnsi="宋体" w:eastAsia="宋体" w:cs="宋体"/>
          <w:color w:val="auto"/>
          <w:spacing w:val="3"/>
          <w:sz w:val="20"/>
          <w:szCs w:val="20"/>
          <w:highlight w:val="none"/>
          <w:u w:val="single" w:color="000000"/>
        </w:rPr>
        <w:t xml:space="preserve">  </w:t>
      </w:r>
      <w:r>
        <w:rPr>
          <w:rFonts w:ascii="宋体" w:hAnsi="宋体" w:eastAsia="宋体" w:cs="宋体"/>
          <w:color w:val="auto"/>
          <w:spacing w:val="3"/>
          <w:sz w:val="20"/>
          <w:szCs w:val="20"/>
          <w:highlight w:val="none"/>
          <w:u w:val="single" w:color="auto"/>
        </w:rPr>
        <w:t>\</w:t>
      </w:r>
      <w:r>
        <w:rPr>
          <w:rFonts w:ascii="宋体" w:hAnsi="宋体" w:eastAsia="宋体" w:cs="宋体"/>
          <w:color w:val="auto"/>
          <w:spacing w:val="3"/>
          <w:sz w:val="20"/>
          <w:szCs w:val="20"/>
          <w:highlight w:val="none"/>
          <w:u w:val="single" w:color="000000"/>
        </w:rPr>
        <w:t xml:space="preserve">     </w:t>
      </w:r>
      <w:r>
        <w:rPr>
          <w:rFonts w:ascii="宋体" w:hAnsi="宋体" w:eastAsia="宋体" w:cs="宋体"/>
          <w:color w:val="auto"/>
          <w:spacing w:val="2"/>
          <w:sz w:val="20"/>
          <w:szCs w:val="20"/>
          <w:highlight w:val="none"/>
          <w:u w:val="single" w:color="000000"/>
        </w:rPr>
        <w:t xml:space="preserve">                       </w:t>
      </w:r>
      <w:r>
        <w:rPr>
          <w:rFonts w:ascii="宋体" w:hAnsi="宋体" w:eastAsia="宋体" w:cs="宋体"/>
          <w:color w:val="auto"/>
          <w:spacing w:val="2"/>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监理人指定的接收人为：</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w:t>
      </w:r>
      <w:r>
        <w:rPr>
          <w:rFonts w:ascii="宋体" w:hAnsi="宋体" w:eastAsia="宋体" w:cs="宋体"/>
          <w:color w:val="auto"/>
          <w:sz w:val="20"/>
          <w:szCs w:val="20"/>
          <w:highlight w:val="none"/>
          <w:u w:val="single" w:color="000000"/>
        </w:rPr>
        <w:t xml:space="preserve">                       </w:t>
      </w:r>
      <w:r>
        <w:rPr>
          <w:rFonts w:ascii="宋体" w:hAnsi="宋体" w:eastAsia="宋体" w:cs="宋体"/>
          <w:color w:val="auto"/>
          <w:spacing w:val="7"/>
          <w:sz w:val="20"/>
          <w:szCs w:val="20"/>
          <w:highlight w:val="none"/>
        </w:rPr>
        <w:t>。</w:t>
      </w:r>
    </w:p>
    <w:p w14:paraId="53CE9D9A">
      <w:pPr>
        <w:spacing w:before="32" w:line="228" w:lineRule="auto"/>
        <w:ind w:left="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1.10</w:t>
      </w:r>
      <w:r>
        <w:rPr>
          <w:rFonts w:ascii="宋体" w:hAnsi="宋体" w:eastAsia="宋体" w:cs="宋体"/>
          <w:color w:val="auto"/>
          <w:spacing w:val="22"/>
          <w:sz w:val="20"/>
          <w:szCs w:val="20"/>
          <w:highlight w:val="none"/>
        </w:rPr>
        <w:t xml:space="preserve"> </w:t>
      </w:r>
      <w:r>
        <w:rPr>
          <w:rFonts w:ascii="宋体" w:hAnsi="宋体" w:eastAsia="宋体" w:cs="宋体"/>
          <w:color w:val="auto"/>
          <w:spacing w:val="2"/>
          <w:sz w:val="20"/>
          <w:szCs w:val="20"/>
          <w:highlight w:val="none"/>
        </w:rPr>
        <w:t>交通运输</w:t>
      </w:r>
    </w:p>
    <w:p w14:paraId="53F2A0DF">
      <w:pPr>
        <w:spacing w:before="158" w:line="228" w:lineRule="auto"/>
        <w:ind w:left="1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1.10.1</w:t>
      </w:r>
      <w:r>
        <w:rPr>
          <w:rFonts w:ascii="宋体" w:hAnsi="宋体" w:eastAsia="宋体" w:cs="宋体"/>
          <w:color w:val="auto"/>
          <w:spacing w:val="39"/>
          <w:sz w:val="20"/>
          <w:szCs w:val="20"/>
          <w:highlight w:val="none"/>
        </w:rPr>
        <w:t xml:space="preserve"> </w:t>
      </w:r>
      <w:r>
        <w:rPr>
          <w:rFonts w:ascii="宋体" w:hAnsi="宋体" w:eastAsia="宋体" w:cs="宋体"/>
          <w:color w:val="auto"/>
          <w:spacing w:val="3"/>
          <w:sz w:val="20"/>
          <w:szCs w:val="20"/>
          <w:highlight w:val="none"/>
        </w:rPr>
        <w:t>出入现场的权利</w:t>
      </w:r>
    </w:p>
    <w:p w14:paraId="3143FC21">
      <w:pPr>
        <w:spacing w:before="156" w:line="228" w:lineRule="auto"/>
        <w:ind w:left="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关于出入现场的权利的约定：</w:t>
      </w:r>
      <w:r>
        <w:rPr>
          <w:rFonts w:ascii="宋体" w:hAnsi="宋体" w:eastAsia="宋体" w:cs="宋体"/>
          <w:color w:val="auto"/>
          <w:spacing w:val="9"/>
          <w:sz w:val="20"/>
          <w:szCs w:val="20"/>
          <w:highlight w:val="none"/>
          <w:u w:val="single" w:color="auto"/>
        </w:rPr>
        <w:t xml:space="preserve">  由承包人按发包人要求取得出入现场所需的批准手续 </w:t>
      </w:r>
      <w:r>
        <w:rPr>
          <w:rFonts w:ascii="宋体" w:hAnsi="宋体" w:eastAsia="宋体" w:cs="宋体"/>
          <w:color w:val="auto"/>
          <w:spacing w:val="9"/>
          <w:sz w:val="20"/>
          <w:szCs w:val="20"/>
          <w:highlight w:val="none"/>
        </w:rPr>
        <w:t>。</w:t>
      </w:r>
    </w:p>
    <w:p w14:paraId="596D14FB">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1.10.3 场内交通</w:t>
      </w:r>
    </w:p>
    <w:p w14:paraId="13E4D18B">
      <w:pPr>
        <w:spacing w:before="159" w:line="227"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关于场外交通和场内交通的边界的约定：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本项目施工现场</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8073E57">
      <w:pPr>
        <w:spacing w:before="158" w:line="355" w:lineRule="auto"/>
        <w:ind w:right="2"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关于发包人向承包人免费提供满足工程施工需要的场内道路和交通设施的约定：</w:t>
      </w:r>
      <w:r>
        <w:rPr>
          <w:rFonts w:ascii="宋体" w:hAnsi="宋体" w:eastAsia="宋体" w:cs="宋体"/>
          <w:color w:val="auto"/>
          <w:spacing w:val="-46"/>
          <w:sz w:val="20"/>
          <w:szCs w:val="20"/>
          <w:highlight w:val="none"/>
        </w:rPr>
        <w:t xml:space="preserve"> </w:t>
      </w:r>
      <w:r>
        <w:rPr>
          <w:rFonts w:ascii="宋体" w:hAnsi="宋体" w:eastAsia="宋体" w:cs="宋体"/>
          <w:color w:val="auto"/>
          <w:spacing w:val="9"/>
          <w:sz w:val="20"/>
          <w:szCs w:val="20"/>
          <w:highlight w:val="none"/>
          <w:u w:val="single" w:color="auto"/>
        </w:rPr>
        <w:t>以现场实际</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施工条件为准</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50B334CE">
      <w:pPr>
        <w:spacing w:before="33" w:line="228"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1.10.4</w:t>
      </w:r>
      <w:r>
        <w:rPr>
          <w:rFonts w:ascii="宋体" w:hAnsi="宋体" w:eastAsia="宋体" w:cs="宋体"/>
          <w:color w:val="auto"/>
          <w:spacing w:val="-42"/>
          <w:sz w:val="20"/>
          <w:szCs w:val="20"/>
          <w:highlight w:val="none"/>
        </w:rPr>
        <w:t xml:space="preserve"> </w:t>
      </w:r>
      <w:r>
        <w:rPr>
          <w:rFonts w:ascii="宋体" w:hAnsi="宋体" w:eastAsia="宋体" w:cs="宋体"/>
          <w:color w:val="auto"/>
          <w:spacing w:val="6"/>
          <w:sz w:val="20"/>
          <w:szCs w:val="20"/>
          <w:highlight w:val="none"/>
        </w:rPr>
        <w:t>超大件和超重件的运输</w:t>
      </w:r>
    </w:p>
    <w:p w14:paraId="54E7E7A6">
      <w:pPr>
        <w:spacing w:before="157" w:line="228"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运输超大件或超重件所需的道路和桥梁临时加固改造费用和其他有关费用由</w:t>
      </w:r>
      <w:r>
        <w:rPr>
          <w:rFonts w:ascii="宋体" w:hAnsi="宋体" w:eastAsia="宋体" w:cs="宋体"/>
          <w:color w:val="auto"/>
          <w:spacing w:val="9"/>
          <w:sz w:val="20"/>
          <w:szCs w:val="20"/>
          <w:highlight w:val="none"/>
          <w:u w:val="single" w:color="auto"/>
        </w:rPr>
        <w:t>承包人</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9"/>
          <w:sz w:val="20"/>
          <w:szCs w:val="20"/>
          <w:highlight w:val="none"/>
        </w:rPr>
        <w:t>承担。</w:t>
      </w:r>
    </w:p>
    <w:p w14:paraId="75634316">
      <w:pPr>
        <w:spacing w:before="158" w:line="228" w:lineRule="auto"/>
        <w:ind w:left="1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1.11</w:t>
      </w:r>
      <w:r>
        <w:rPr>
          <w:rFonts w:ascii="宋体" w:hAnsi="宋体" w:eastAsia="宋体" w:cs="宋体"/>
          <w:color w:val="auto"/>
          <w:spacing w:val="22"/>
          <w:sz w:val="20"/>
          <w:szCs w:val="20"/>
          <w:highlight w:val="none"/>
        </w:rPr>
        <w:t xml:space="preserve"> </w:t>
      </w:r>
      <w:r>
        <w:rPr>
          <w:rFonts w:ascii="宋体" w:hAnsi="宋体" w:eastAsia="宋体" w:cs="宋体"/>
          <w:color w:val="auto"/>
          <w:spacing w:val="2"/>
          <w:sz w:val="20"/>
          <w:szCs w:val="20"/>
          <w:highlight w:val="none"/>
        </w:rPr>
        <w:t>知识产权</w:t>
      </w:r>
    </w:p>
    <w:p w14:paraId="46C08535">
      <w:pPr>
        <w:spacing w:before="156" w:line="299" w:lineRule="auto"/>
        <w:ind w:left="1" w:firstLine="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1.11.1</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关于发包人提供给承包人的图纸、发包人为实施工程自行编制或委托编制的技术规范以及</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反映发包人关于合同要求或其他类似性质的文件的著作权的归属：</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4AABA975">
      <w:pPr>
        <w:spacing w:before="157" w:line="227" w:lineRule="auto"/>
        <w:ind w:left="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关于发包人提供的上述文件的使用限制的要求：</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2FDCAC1B">
      <w:pPr>
        <w:spacing w:before="156" w:line="301" w:lineRule="auto"/>
        <w:ind w:left="423" w:right="589" w:hanging="40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1.11.2 关于承包人为实施工程所编制文件的著作权的归属：</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关于承包人提供的上述文件的使用限制的要求：</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w:t>
      </w:r>
      <w:r>
        <w:rPr>
          <w:rFonts w:ascii="宋体" w:hAnsi="宋体" w:eastAsia="宋体" w:cs="宋体"/>
          <w:color w:val="auto"/>
          <w:spacing w:val="7"/>
          <w:sz w:val="20"/>
          <w:szCs w:val="20"/>
          <w:highlight w:val="none"/>
          <w:u w:val="single" w:color="auto"/>
        </w:rPr>
        <w:t>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096DF9F">
      <w:pPr>
        <w:spacing w:before="157" w:line="299" w:lineRule="auto"/>
        <w:ind w:left="2" w:right="2" w:firstLine="1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1.11.4 承包人在施工过程中所采用的专利、专有技术、技术秘密的使用费的承担</w:t>
      </w:r>
      <w:r>
        <w:rPr>
          <w:rFonts w:ascii="宋体" w:hAnsi="宋体" w:eastAsia="宋体" w:cs="宋体"/>
          <w:color w:val="auto"/>
          <w:spacing w:val="6"/>
          <w:sz w:val="20"/>
          <w:szCs w:val="20"/>
          <w:highlight w:val="none"/>
        </w:rPr>
        <w:t>方式：</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执行通</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u w:val="single" w:color="auto"/>
        </w:rPr>
        <w:t>用条款</w:t>
      </w:r>
      <w:r>
        <w:rPr>
          <w:rFonts w:ascii="宋体" w:hAnsi="宋体" w:eastAsia="宋体" w:cs="宋体"/>
          <w:color w:val="auto"/>
          <w:spacing w:val="4"/>
          <w:sz w:val="20"/>
          <w:szCs w:val="20"/>
          <w:highlight w:val="none"/>
          <w:u w:val="single" w:color="000000"/>
        </w:rPr>
        <w:t xml:space="preserve">    </w:t>
      </w:r>
      <w:r>
        <w:rPr>
          <w:rFonts w:ascii="宋体" w:hAnsi="宋体" w:eastAsia="宋体" w:cs="宋体"/>
          <w:color w:val="auto"/>
          <w:spacing w:val="4"/>
          <w:sz w:val="20"/>
          <w:szCs w:val="20"/>
          <w:highlight w:val="none"/>
        </w:rPr>
        <w:t>。</w:t>
      </w:r>
    </w:p>
    <w:p w14:paraId="33B5738F">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工程量清单错误的修正</w:t>
      </w:r>
    </w:p>
    <w:p w14:paraId="7CB66DEA">
      <w:pPr>
        <w:spacing w:before="156" w:line="226" w:lineRule="auto"/>
        <w:ind w:left="43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出现工程量清单错误时，是否调整合同价格：</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调整</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0D20A6B">
      <w:pPr>
        <w:spacing w:before="159" w:line="362" w:lineRule="auto"/>
        <w:ind w:right="2"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允许调整合同价格的工程量偏差范围：</w:t>
      </w:r>
      <w:r>
        <w:rPr>
          <w:rFonts w:ascii="宋体" w:hAnsi="宋体" w:eastAsia="宋体" w:cs="宋体"/>
          <w:color w:val="auto"/>
          <w:spacing w:val="10"/>
          <w:sz w:val="20"/>
          <w:szCs w:val="20"/>
          <w:highlight w:val="none"/>
          <w:u w:val="single" w:color="000000"/>
        </w:rPr>
        <w:t xml:space="preserve">   </w:t>
      </w:r>
      <w:r>
        <w:rPr>
          <w:rFonts w:ascii="宋体" w:hAnsi="宋体" w:eastAsia="宋体" w:cs="宋体"/>
          <w:color w:val="auto"/>
          <w:spacing w:val="10"/>
          <w:sz w:val="20"/>
          <w:szCs w:val="20"/>
          <w:highlight w:val="none"/>
          <w:u w:val="single" w:color="auto"/>
        </w:rPr>
        <w:t>对存在缺项、漏项(</w:t>
      </w:r>
      <w:r>
        <w:rPr>
          <w:rFonts w:ascii="宋体" w:hAnsi="宋体" w:eastAsia="宋体" w:cs="宋体"/>
          <w:color w:val="auto"/>
          <w:spacing w:val="9"/>
          <w:sz w:val="20"/>
          <w:szCs w:val="20"/>
          <w:highlight w:val="none"/>
          <w:u w:val="single" w:color="auto"/>
        </w:rPr>
        <w:t>因承包人在投标报价遗漏等原</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因导致的不予调整)工程量清单调整，按项目完成的合格（含变更新增分部分项工</w:t>
      </w:r>
      <w:r>
        <w:rPr>
          <w:rFonts w:ascii="宋体" w:hAnsi="宋体" w:eastAsia="宋体" w:cs="宋体"/>
          <w:color w:val="auto"/>
          <w:spacing w:val="7"/>
          <w:sz w:val="20"/>
          <w:szCs w:val="20"/>
          <w:highlight w:val="none"/>
          <w:u w:val="single" w:color="auto"/>
        </w:rPr>
        <w:t>程清单项目、签</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证）工程量清单，存在缺项、漏项、工程量偏差清单执行本合同</w:t>
      </w:r>
      <w:r>
        <w:rPr>
          <w:rFonts w:ascii="宋体" w:hAnsi="宋体" w:eastAsia="宋体" w:cs="宋体"/>
          <w:color w:val="auto"/>
          <w:spacing w:val="-13"/>
          <w:sz w:val="20"/>
          <w:szCs w:val="20"/>
          <w:highlight w:val="none"/>
          <w:u w:val="single" w:color="auto"/>
        </w:rPr>
        <w:t xml:space="preserve"> </w:t>
      </w:r>
      <w:r>
        <w:rPr>
          <w:rFonts w:ascii="宋体" w:hAnsi="宋体" w:eastAsia="宋体" w:cs="宋体"/>
          <w:color w:val="auto"/>
          <w:spacing w:val="10"/>
          <w:sz w:val="20"/>
          <w:szCs w:val="20"/>
          <w:highlight w:val="none"/>
          <w:u w:val="single" w:color="auto"/>
        </w:rPr>
        <w:t>10.4.1 变更估价原则作为合同</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价款的调整依据</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0174E65D">
      <w:pPr>
        <w:spacing w:before="37" w:line="228" w:lineRule="auto"/>
        <w:ind w:left="3"/>
        <w:outlineLvl w:val="2"/>
        <w:rPr>
          <w:rFonts w:ascii="宋体" w:hAnsi="宋体" w:eastAsia="宋体" w:cs="宋体"/>
          <w:color w:val="auto"/>
          <w:sz w:val="20"/>
          <w:szCs w:val="20"/>
          <w:highlight w:val="none"/>
        </w:rPr>
      </w:pPr>
      <w:bookmarkStart w:id="50" w:name="_Toc9272"/>
      <w:r>
        <w:rPr>
          <w:rFonts w:ascii="宋体" w:hAnsi="宋体" w:eastAsia="宋体" w:cs="宋体"/>
          <w:color w:val="auto"/>
          <w:spacing w:val="3"/>
          <w:sz w:val="20"/>
          <w:szCs w:val="20"/>
          <w:highlight w:val="none"/>
        </w:rPr>
        <w:t>2.</w:t>
      </w:r>
      <w:r>
        <w:rPr>
          <w:rFonts w:ascii="宋体" w:hAnsi="宋体" w:eastAsia="宋体" w:cs="宋体"/>
          <w:color w:val="auto"/>
          <w:spacing w:val="16"/>
          <w:sz w:val="20"/>
          <w:szCs w:val="20"/>
          <w:highlight w:val="none"/>
        </w:rPr>
        <w:t xml:space="preserve"> </w:t>
      </w:r>
      <w:r>
        <w:rPr>
          <w:rFonts w:ascii="宋体" w:hAnsi="宋体" w:eastAsia="宋体" w:cs="宋体"/>
          <w:color w:val="auto"/>
          <w:spacing w:val="3"/>
          <w:sz w:val="20"/>
          <w:szCs w:val="20"/>
          <w:highlight w:val="none"/>
        </w:rPr>
        <w:t>发包人</w:t>
      </w:r>
      <w:bookmarkEnd w:id="50"/>
    </w:p>
    <w:p w14:paraId="32396246">
      <w:pPr>
        <w:spacing w:before="155" w:line="360" w:lineRule="auto"/>
        <w:ind w:left="3" w:right="7223"/>
        <w:jc w:val="righ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2.2 发包人代表</w:t>
      </w:r>
      <w:r>
        <w:rPr>
          <w:rFonts w:ascii="宋体" w:hAnsi="宋体" w:eastAsia="宋体" w:cs="宋体"/>
          <w:color w:val="auto"/>
          <w:spacing w:val="1"/>
          <w:sz w:val="20"/>
          <w:szCs w:val="20"/>
          <w:highlight w:val="none"/>
        </w:rPr>
        <w:t xml:space="preserve">  </w:t>
      </w:r>
      <w:r>
        <w:rPr>
          <w:rFonts w:ascii="宋体" w:hAnsi="宋体" w:eastAsia="宋体" w:cs="宋体"/>
          <w:color w:val="auto"/>
          <w:spacing w:val="6"/>
          <w:sz w:val="20"/>
          <w:szCs w:val="20"/>
          <w:highlight w:val="none"/>
        </w:rPr>
        <w:t>发包人代表：</w:t>
      </w:r>
    </w:p>
    <w:p w14:paraId="2EFD23D9">
      <w:pPr>
        <w:spacing w:line="360" w:lineRule="auto"/>
        <w:rPr>
          <w:rFonts w:ascii="宋体" w:hAnsi="宋体" w:eastAsia="宋体" w:cs="宋体"/>
          <w:color w:val="auto"/>
          <w:sz w:val="20"/>
          <w:szCs w:val="20"/>
          <w:highlight w:val="none"/>
        </w:rPr>
        <w:sectPr>
          <w:footerReference r:id="rId20" w:type="default"/>
          <w:pgSz w:w="11910" w:h="16840"/>
          <w:pgMar w:top="1536" w:right="1529" w:bottom="1410" w:left="1538" w:header="0" w:footer="1248" w:gutter="0"/>
          <w:pgNumType w:fmt="decimal"/>
          <w:cols w:space="720" w:num="1"/>
        </w:sectPr>
      </w:pPr>
    </w:p>
    <w:p w14:paraId="28A7A8F2">
      <w:pPr>
        <w:spacing w:line="275" w:lineRule="auto"/>
        <w:rPr>
          <w:rFonts w:ascii="Arial"/>
          <w:color w:val="auto"/>
          <w:sz w:val="21"/>
          <w:highlight w:val="none"/>
        </w:rPr>
      </w:pPr>
    </w:p>
    <w:p w14:paraId="3B1AC489">
      <w:pPr>
        <w:spacing w:before="65" w:line="357" w:lineRule="auto"/>
        <w:ind w:left="424" w:right="5016" w:hanging="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姓</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pacing w:val="-71"/>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身份证号</w:t>
      </w:r>
      <w:r>
        <w:rPr>
          <w:rFonts w:ascii="宋体" w:hAnsi="宋体" w:eastAsia="宋体" w:cs="宋体"/>
          <w:color w:val="auto"/>
          <w:spacing w:val="-15"/>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5"/>
          <w:sz w:val="20"/>
          <w:szCs w:val="20"/>
          <w:highlight w:val="none"/>
        </w:rPr>
        <w:t>；</w:t>
      </w:r>
    </w:p>
    <w:p w14:paraId="69F3C1C4">
      <w:pPr>
        <w:spacing w:before="30" w:line="366" w:lineRule="auto"/>
        <w:ind w:left="419" w:right="459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职</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务</w:t>
      </w:r>
      <w:r>
        <w:rPr>
          <w:rFonts w:ascii="宋体" w:hAnsi="宋体" w:eastAsia="宋体" w:cs="宋体"/>
          <w:color w:val="auto"/>
          <w:spacing w:val="-71"/>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电子信箱</w:t>
      </w:r>
      <w:r>
        <w:rPr>
          <w:rFonts w:ascii="宋体" w:hAnsi="宋体" w:eastAsia="宋体" w:cs="宋体"/>
          <w:color w:val="auto"/>
          <w:spacing w:val="-95"/>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通信地址：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
          <w:sz w:val="20"/>
          <w:szCs w:val="20"/>
          <w:highlight w:val="none"/>
        </w:rPr>
        <w:t>。</w:t>
      </w:r>
    </w:p>
    <w:p w14:paraId="2AAAB035">
      <w:pPr>
        <w:spacing w:before="33" w:line="359" w:lineRule="auto"/>
        <w:ind w:firstLine="422"/>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发包人对发包人代表的授权范围如下：</w:t>
      </w:r>
      <w:r>
        <w:rPr>
          <w:rFonts w:ascii="宋体" w:hAnsi="宋体" w:eastAsia="宋体" w:cs="宋体"/>
          <w:color w:val="auto"/>
          <w:spacing w:val="10"/>
          <w:sz w:val="20"/>
          <w:szCs w:val="20"/>
          <w:highlight w:val="none"/>
          <w:u w:val="single" w:color="auto"/>
        </w:rPr>
        <w:t xml:space="preserve">  督促指导监理工程师行使职权、协调施工现场各方</w:t>
      </w:r>
      <w:r>
        <w:rPr>
          <w:rFonts w:ascii="宋体" w:hAnsi="宋体" w:eastAsia="宋体" w:cs="宋体"/>
          <w:color w:val="auto"/>
          <w:spacing w:val="3"/>
          <w:sz w:val="20"/>
          <w:szCs w:val="20"/>
          <w:highlight w:val="none"/>
        </w:rPr>
        <w:t xml:space="preserve"> </w:t>
      </w:r>
      <w:r>
        <w:rPr>
          <w:rFonts w:ascii="宋体" w:hAnsi="宋体" w:eastAsia="宋体" w:cs="宋体"/>
          <w:color w:val="auto"/>
          <w:spacing w:val="10"/>
          <w:sz w:val="20"/>
          <w:szCs w:val="20"/>
          <w:highlight w:val="none"/>
          <w:u w:val="single" w:color="auto"/>
        </w:rPr>
        <w:t>面的关系、协调工程质量、进度和安全文明施工中存在的问题，解决有关设计和技术签证，办理</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u w:val="single" w:color="auto"/>
        </w:rPr>
        <w:t>现场经济技术签证。</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41FD552">
      <w:pPr>
        <w:spacing w:before="35" w:line="227"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 施工现场、施工条件和基础资料的提供</w:t>
      </w:r>
    </w:p>
    <w:p w14:paraId="780AC772">
      <w:pPr>
        <w:spacing w:before="159" w:line="227" w:lineRule="auto"/>
        <w:ind w:left="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2.4.1 提供施工现场</w:t>
      </w:r>
    </w:p>
    <w:p w14:paraId="2A9634AB">
      <w:pPr>
        <w:spacing w:before="157" w:line="228"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关于发包人移交施工现场的期限要求：</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auto"/>
        </w:rPr>
        <w:t>开工前</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3BBF27D4">
      <w:pPr>
        <w:spacing w:before="156" w:line="227" w:lineRule="auto"/>
        <w:ind w:left="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2.4.2 提供施工条件</w:t>
      </w:r>
    </w:p>
    <w:p w14:paraId="7F4A9BA2">
      <w:pPr>
        <w:spacing w:before="160" w:line="227"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关于发包人应负责提供施工所需要的条件，包括：</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08F205F">
      <w:pPr>
        <w:spacing w:before="157" w:line="228" w:lineRule="auto"/>
        <w:ind w:left="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2.5 资金来源证明及支付担保</w:t>
      </w:r>
    </w:p>
    <w:p w14:paraId="29A5FED6">
      <w:pPr>
        <w:spacing w:before="156" w:line="227"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发包人提供资金来源证明的期限要求：</w:t>
      </w:r>
      <w:r>
        <w:rPr>
          <w:rFonts w:ascii="宋体" w:hAnsi="宋体" w:eastAsia="宋体" w:cs="宋体"/>
          <w:color w:val="auto"/>
          <w:spacing w:val="6"/>
          <w:sz w:val="20"/>
          <w:szCs w:val="20"/>
          <w:highlight w:val="none"/>
          <w:u w:val="single" w:color="auto"/>
        </w:rPr>
        <w:t xml:space="preserve">              /                 </w:t>
      </w:r>
      <w:r>
        <w:rPr>
          <w:rFonts w:ascii="宋体" w:hAnsi="宋体" w:eastAsia="宋体" w:cs="宋体"/>
          <w:color w:val="auto"/>
          <w:spacing w:val="6"/>
          <w:sz w:val="20"/>
          <w:szCs w:val="20"/>
          <w:highlight w:val="none"/>
        </w:rPr>
        <w:t>。</w:t>
      </w:r>
    </w:p>
    <w:p w14:paraId="43C9E4D2">
      <w:pPr>
        <w:spacing w:before="160" w:line="357" w:lineRule="auto"/>
        <w:ind w:left="422" w:right="174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发包人是否提供支付担保：</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发包人提供支付担保的形式：</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55596C1">
      <w:pPr>
        <w:spacing w:before="32" w:line="228" w:lineRule="auto"/>
        <w:ind w:left="3"/>
        <w:outlineLvl w:val="2"/>
        <w:rPr>
          <w:rFonts w:ascii="宋体" w:hAnsi="宋体" w:eastAsia="宋体" w:cs="宋体"/>
          <w:color w:val="auto"/>
          <w:sz w:val="20"/>
          <w:szCs w:val="20"/>
          <w:highlight w:val="none"/>
        </w:rPr>
      </w:pPr>
      <w:bookmarkStart w:id="51" w:name="_Toc1958"/>
      <w:r>
        <w:rPr>
          <w:rFonts w:ascii="宋体" w:hAnsi="宋体" w:eastAsia="宋体" w:cs="宋体"/>
          <w:color w:val="auto"/>
          <w:spacing w:val="3"/>
          <w:sz w:val="20"/>
          <w:szCs w:val="20"/>
          <w:highlight w:val="none"/>
        </w:rPr>
        <w:t>3.</w:t>
      </w:r>
      <w:r>
        <w:rPr>
          <w:rFonts w:ascii="宋体" w:hAnsi="宋体" w:eastAsia="宋体" w:cs="宋体"/>
          <w:color w:val="auto"/>
          <w:spacing w:val="15"/>
          <w:sz w:val="20"/>
          <w:szCs w:val="20"/>
          <w:highlight w:val="none"/>
        </w:rPr>
        <w:t xml:space="preserve"> </w:t>
      </w:r>
      <w:r>
        <w:rPr>
          <w:rFonts w:ascii="宋体" w:hAnsi="宋体" w:eastAsia="宋体" w:cs="宋体"/>
          <w:color w:val="auto"/>
          <w:spacing w:val="3"/>
          <w:sz w:val="20"/>
          <w:szCs w:val="20"/>
          <w:highlight w:val="none"/>
        </w:rPr>
        <w:t>承包人</w:t>
      </w:r>
      <w:bookmarkEnd w:id="51"/>
    </w:p>
    <w:p w14:paraId="2AB84E77">
      <w:pPr>
        <w:spacing w:before="159" w:line="228" w:lineRule="auto"/>
        <w:ind w:left="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 承包人的一般义务</w:t>
      </w:r>
    </w:p>
    <w:p w14:paraId="3D75F2AD">
      <w:pPr>
        <w:spacing w:before="154" w:line="344" w:lineRule="auto"/>
        <w:ind w:left="419" w:right="1217" w:firstLine="1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（5）承包人提交的竣工资料的内容：</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竣工图及资料</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13"/>
          <w:sz w:val="20"/>
          <w:szCs w:val="20"/>
          <w:highlight w:val="none"/>
        </w:rPr>
        <w:t xml:space="preserve"> </w:t>
      </w:r>
      <w:r>
        <w:rPr>
          <w:rFonts w:ascii="宋体" w:hAnsi="宋体" w:eastAsia="宋体" w:cs="宋体"/>
          <w:color w:val="auto"/>
          <w:spacing w:val="14"/>
          <w:sz w:val="20"/>
          <w:szCs w:val="20"/>
          <w:highlight w:val="none"/>
        </w:rPr>
        <w:t>承包人需要提交的竣工资料套数：</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14"/>
          <w:sz w:val="20"/>
          <w:szCs w:val="20"/>
          <w:highlight w:val="none"/>
          <w:u w:val="single" w:color="auto"/>
        </w:rPr>
        <w:t>两套</w:t>
      </w:r>
      <w:r>
        <w:rPr>
          <w:rFonts w:ascii="宋体" w:hAnsi="宋体" w:eastAsia="宋体" w:cs="宋体"/>
          <w:color w:val="auto"/>
          <w:sz w:val="20"/>
          <w:szCs w:val="20"/>
          <w:highlight w:val="none"/>
          <w:u w:val="single" w:color="000000"/>
        </w:rPr>
        <w:t xml:space="preserve">                        </w:t>
      </w:r>
      <w:r>
        <w:rPr>
          <w:rFonts w:ascii="宋体" w:hAnsi="宋体" w:eastAsia="宋体" w:cs="宋体"/>
          <w:color w:val="auto"/>
          <w:spacing w:val="-52"/>
          <w:sz w:val="20"/>
          <w:szCs w:val="20"/>
          <w:highlight w:val="none"/>
        </w:rPr>
        <w:t xml:space="preserve"> </w:t>
      </w:r>
      <w:r>
        <w:rPr>
          <w:rFonts w:ascii="宋体" w:hAnsi="宋体" w:eastAsia="宋体" w:cs="宋体"/>
          <w:color w:val="auto"/>
          <w:spacing w:val="14"/>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承包人提交的竣工资料的费用承担：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由承包人承担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7"/>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承包人提交的竣工资料移交时间：</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工程竣工后壹个月内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承包人提交的竣工资料形式要求：</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auto"/>
        </w:rPr>
        <w:t>书面</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5E6DA24">
      <w:pPr>
        <w:spacing w:before="160" w:line="228" w:lineRule="auto"/>
        <w:ind w:left="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（6）承包人应履行的其他义务：</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双方协商确定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5D7B9F9">
      <w:pPr>
        <w:spacing w:before="156" w:line="228" w:lineRule="auto"/>
        <w:ind w:left="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3.2</w:t>
      </w:r>
      <w:r>
        <w:rPr>
          <w:rFonts w:ascii="宋体" w:hAnsi="宋体" w:eastAsia="宋体" w:cs="宋体"/>
          <w:color w:val="auto"/>
          <w:spacing w:val="15"/>
          <w:sz w:val="20"/>
          <w:szCs w:val="20"/>
          <w:highlight w:val="none"/>
        </w:rPr>
        <w:t xml:space="preserve"> </w:t>
      </w:r>
      <w:r>
        <w:rPr>
          <w:rFonts w:ascii="宋体" w:hAnsi="宋体" w:eastAsia="宋体" w:cs="宋体"/>
          <w:color w:val="auto"/>
          <w:spacing w:val="5"/>
          <w:sz w:val="20"/>
          <w:szCs w:val="20"/>
          <w:highlight w:val="none"/>
        </w:rPr>
        <w:t>项目负责人</w:t>
      </w:r>
    </w:p>
    <w:p w14:paraId="20D33B89">
      <w:pPr>
        <w:spacing w:before="156" w:line="228" w:lineRule="auto"/>
        <w:ind w:left="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3.2.1 项目负责人：</w:t>
      </w:r>
    </w:p>
    <w:p w14:paraId="59AADB93">
      <w:pPr>
        <w:spacing w:before="160" w:line="362" w:lineRule="auto"/>
        <w:ind w:left="421" w:right="3336" w:hanging="2"/>
        <w:jc w:val="both"/>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姓</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pacing w:val="-71"/>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身份证号</w:t>
      </w:r>
      <w:r>
        <w:rPr>
          <w:rFonts w:ascii="宋体" w:hAnsi="宋体" w:eastAsia="宋体" w:cs="宋体"/>
          <w:color w:val="auto"/>
          <w:spacing w:val="-16"/>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建造师执业资格等级</w:t>
      </w:r>
      <w:r>
        <w:rPr>
          <w:rFonts w:ascii="宋体" w:hAnsi="宋体" w:eastAsia="宋体" w:cs="宋体"/>
          <w:color w:val="auto"/>
          <w:spacing w:val="-14"/>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4"/>
          <w:sz w:val="20"/>
          <w:szCs w:val="20"/>
          <w:highlight w:val="none"/>
        </w:rPr>
        <w:t>；</w:t>
      </w:r>
    </w:p>
    <w:p w14:paraId="009823F5">
      <w:pPr>
        <w:spacing w:line="362" w:lineRule="auto"/>
        <w:rPr>
          <w:rFonts w:ascii="宋体" w:hAnsi="宋体" w:eastAsia="宋体" w:cs="宋体"/>
          <w:color w:val="auto"/>
          <w:sz w:val="20"/>
          <w:szCs w:val="20"/>
          <w:highlight w:val="none"/>
        </w:rPr>
        <w:sectPr>
          <w:footerReference r:id="rId21" w:type="default"/>
          <w:pgSz w:w="11910" w:h="16840"/>
          <w:pgMar w:top="1536" w:right="1532" w:bottom="1410" w:left="1540" w:header="0" w:footer="1248" w:gutter="0"/>
          <w:pgNumType w:fmt="decimal"/>
          <w:cols w:space="720" w:num="1"/>
        </w:sectPr>
      </w:pPr>
    </w:p>
    <w:p w14:paraId="38F87B86">
      <w:pPr>
        <w:spacing w:before="65" w:line="368" w:lineRule="auto"/>
        <w:ind w:left="420" w:right="3336" w:firstLine="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建造师注册证书号</w:t>
      </w:r>
      <w:r>
        <w:rPr>
          <w:rFonts w:ascii="宋体" w:hAnsi="宋体" w:eastAsia="宋体" w:cs="宋体"/>
          <w:color w:val="auto"/>
          <w:spacing w:val="-16"/>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建造师执业印章号</w:t>
      </w:r>
      <w:r>
        <w:rPr>
          <w:rFonts w:ascii="宋体" w:hAnsi="宋体" w:eastAsia="宋体" w:cs="宋体"/>
          <w:color w:val="auto"/>
          <w:spacing w:val="-1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5"/>
          <w:sz w:val="20"/>
          <w:szCs w:val="20"/>
          <w:highlight w:val="none"/>
        </w:rPr>
        <w:t>；</w:t>
      </w:r>
      <w:r>
        <w:rPr>
          <w:rFonts w:ascii="宋体" w:hAnsi="宋体" w:eastAsia="宋体" w:cs="宋体"/>
          <w:color w:val="auto"/>
          <w:spacing w:val="16"/>
          <w:sz w:val="20"/>
          <w:szCs w:val="20"/>
          <w:highlight w:val="none"/>
        </w:rPr>
        <w:t xml:space="preserve"> </w:t>
      </w:r>
      <w:r>
        <w:rPr>
          <w:rFonts w:ascii="宋体" w:hAnsi="宋体" w:eastAsia="宋体" w:cs="宋体"/>
          <w:color w:val="auto"/>
          <w:spacing w:val="9"/>
          <w:sz w:val="20"/>
          <w:szCs w:val="20"/>
          <w:highlight w:val="none"/>
        </w:rPr>
        <w:t>安全生产考核合格证书号</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电子信箱</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通信地址</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p>
    <w:p w14:paraId="1C31194F">
      <w:pPr>
        <w:spacing w:before="34" w:line="353" w:lineRule="auto"/>
        <w:ind w:left="1"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承包人对项目负责人的授权范围如下：</w:t>
      </w:r>
      <w:r>
        <w:rPr>
          <w:rFonts w:ascii="宋体" w:hAnsi="宋体" w:eastAsia="宋体" w:cs="宋体"/>
          <w:color w:val="auto"/>
          <w:spacing w:val="10"/>
          <w:sz w:val="20"/>
          <w:szCs w:val="20"/>
          <w:highlight w:val="none"/>
          <w:u w:val="single" w:color="auto"/>
        </w:rPr>
        <w:t xml:space="preserve">  全面负责项目施工过程中质量、安全、进度管理工</w:t>
      </w:r>
      <w:r>
        <w:rPr>
          <w:rFonts w:ascii="宋体" w:hAnsi="宋体" w:eastAsia="宋体" w:cs="宋体"/>
          <w:color w:val="auto"/>
          <w:spacing w:val="7"/>
          <w:sz w:val="20"/>
          <w:szCs w:val="20"/>
          <w:highlight w:val="none"/>
        </w:rPr>
        <w:t xml:space="preserve"> </w:t>
      </w:r>
      <w:r>
        <w:rPr>
          <w:rFonts w:ascii="宋体" w:hAnsi="宋体" w:eastAsia="宋体" w:cs="宋体"/>
          <w:color w:val="auto"/>
          <w:sz w:val="20"/>
          <w:szCs w:val="20"/>
          <w:highlight w:val="none"/>
          <w:u w:val="single" w:color="auto"/>
        </w:rPr>
        <w:t>作</w:t>
      </w:r>
      <w:r>
        <w:rPr>
          <w:rFonts w:ascii="宋体" w:hAnsi="宋体" w:eastAsia="宋体" w:cs="宋体"/>
          <w:color w:val="auto"/>
          <w:sz w:val="20"/>
          <w:szCs w:val="20"/>
          <w:highlight w:val="none"/>
        </w:rPr>
        <w:t>。</w:t>
      </w:r>
    </w:p>
    <w:p w14:paraId="17F94AA5">
      <w:pPr>
        <w:spacing w:before="37"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关于项目负责人每月在施工现场的时间要求：</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9E6C4BE">
      <w:pPr>
        <w:spacing w:before="157" w:line="355" w:lineRule="auto"/>
        <w:ind w:left="2"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承包人未提交劳动合同，</w:t>
      </w:r>
      <w:r>
        <w:rPr>
          <w:rFonts w:ascii="宋体" w:hAnsi="宋体" w:eastAsia="宋体" w:cs="宋体"/>
          <w:color w:val="auto"/>
          <w:spacing w:val="-43"/>
          <w:sz w:val="20"/>
          <w:szCs w:val="20"/>
          <w:highlight w:val="none"/>
        </w:rPr>
        <w:t xml:space="preserve"> </w:t>
      </w:r>
      <w:r>
        <w:rPr>
          <w:rFonts w:ascii="宋体" w:hAnsi="宋体" w:eastAsia="宋体" w:cs="宋体"/>
          <w:color w:val="auto"/>
          <w:spacing w:val="9"/>
          <w:sz w:val="20"/>
          <w:szCs w:val="20"/>
          <w:highlight w:val="none"/>
        </w:rPr>
        <w:t>以及没有为项目负责人缴纳社会保险证明的违约责任：</w:t>
      </w:r>
      <w:r>
        <w:rPr>
          <w:rFonts w:ascii="宋体" w:hAnsi="宋体" w:eastAsia="宋体" w:cs="宋体"/>
          <w:color w:val="auto"/>
          <w:spacing w:val="9"/>
          <w:sz w:val="20"/>
          <w:szCs w:val="20"/>
          <w:highlight w:val="none"/>
          <w:u w:val="single" w:color="auto"/>
        </w:rPr>
        <w:t>承包人承担</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上述违约责任给发包人造成的损失</w:t>
      </w:r>
      <w:r>
        <w:rPr>
          <w:rFonts w:ascii="宋体" w:hAnsi="宋体" w:eastAsia="宋体" w:cs="宋体"/>
          <w:color w:val="auto"/>
          <w:spacing w:val="8"/>
          <w:sz w:val="20"/>
          <w:szCs w:val="20"/>
          <w:highlight w:val="none"/>
        </w:rPr>
        <w:t>。</w:t>
      </w:r>
    </w:p>
    <w:p w14:paraId="38461D1A">
      <w:pPr>
        <w:spacing w:before="34" w:line="356" w:lineRule="auto"/>
        <w:ind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项目负责人未经批准，擅自离开施工现场的违约责任：</w:t>
      </w:r>
      <w:r>
        <w:rPr>
          <w:rFonts w:ascii="宋体" w:hAnsi="宋体" w:eastAsia="宋体" w:cs="宋体"/>
          <w:color w:val="auto"/>
          <w:spacing w:val="10"/>
          <w:sz w:val="20"/>
          <w:szCs w:val="20"/>
          <w:highlight w:val="none"/>
          <w:u w:val="single" w:color="000000"/>
        </w:rPr>
        <w:t xml:space="preserve">  </w:t>
      </w:r>
      <w:r>
        <w:rPr>
          <w:rFonts w:ascii="宋体" w:hAnsi="宋体" w:eastAsia="宋体" w:cs="宋体"/>
          <w:color w:val="auto"/>
          <w:spacing w:val="10"/>
          <w:sz w:val="20"/>
          <w:szCs w:val="20"/>
          <w:highlight w:val="none"/>
          <w:u w:val="single" w:color="auto"/>
        </w:rPr>
        <w:t>承包人承担上述违约责任给发包人</w:t>
      </w:r>
      <w:r>
        <w:rPr>
          <w:rFonts w:ascii="宋体" w:hAnsi="宋体" w:eastAsia="宋体" w:cs="宋体"/>
          <w:color w:val="auto"/>
          <w:spacing w:val="3"/>
          <w:sz w:val="20"/>
          <w:szCs w:val="20"/>
          <w:highlight w:val="none"/>
        </w:rPr>
        <w:t xml:space="preserve"> </w:t>
      </w:r>
      <w:r>
        <w:rPr>
          <w:rFonts w:ascii="宋体" w:hAnsi="宋体" w:eastAsia="宋体" w:cs="宋体"/>
          <w:color w:val="auto"/>
          <w:spacing w:val="6"/>
          <w:sz w:val="20"/>
          <w:szCs w:val="20"/>
          <w:highlight w:val="none"/>
          <w:u w:val="single" w:color="auto"/>
        </w:rPr>
        <w:t>造成的损失</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7071761">
      <w:pPr>
        <w:spacing w:before="32" w:line="228" w:lineRule="auto"/>
        <w:ind w:left="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3.2.3 承包人擅自更换项目负责人的违约责任：</w:t>
      </w:r>
      <w:r>
        <w:rPr>
          <w:rFonts w:ascii="宋体" w:hAnsi="宋体" w:eastAsia="宋体" w:cs="宋体"/>
          <w:color w:val="auto"/>
          <w:spacing w:val="9"/>
          <w:sz w:val="20"/>
          <w:szCs w:val="20"/>
          <w:highlight w:val="none"/>
          <w:u w:val="single" w:color="auto"/>
        </w:rPr>
        <w:t>承包人承担上述违约</w:t>
      </w:r>
      <w:r>
        <w:rPr>
          <w:rFonts w:ascii="宋体" w:hAnsi="宋体" w:eastAsia="宋体" w:cs="宋体"/>
          <w:color w:val="auto"/>
          <w:spacing w:val="8"/>
          <w:sz w:val="20"/>
          <w:szCs w:val="20"/>
          <w:highlight w:val="none"/>
          <w:u w:val="single" w:color="auto"/>
        </w:rPr>
        <w:t>责任给发包人造成的损失</w:t>
      </w:r>
      <w:r>
        <w:rPr>
          <w:rFonts w:ascii="宋体" w:hAnsi="宋体" w:eastAsia="宋体" w:cs="宋体"/>
          <w:color w:val="auto"/>
          <w:spacing w:val="8"/>
          <w:sz w:val="20"/>
          <w:szCs w:val="20"/>
          <w:highlight w:val="none"/>
        </w:rPr>
        <w:t>。</w:t>
      </w:r>
    </w:p>
    <w:p w14:paraId="53FE0B56">
      <w:pPr>
        <w:spacing w:before="156" w:line="300" w:lineRule="auto"/>
        <w:ind w:firstLine="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3.2.4 承包人无正当理由拒绝更换项</w:t>
      </w:r>
      <w:r>
        <w:rPr>
          <w:rFonts w:ascii="宋体" w:hAnsi="宋体" w:eastAsia="宋体" w:cs="宋体"/>
          <w:color w:val="auto"/>
          <w:spacing w:val="9"/>
          <w:sz w:val="20"/>
          <w:szCs w:val="20"/>
          <w:highlight w:val="none"/>
        </w:rPr>
        <w:t>目负责人的违约责任：</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9"/>
          <w:sz w:val="20"/>
          <w:szCs w:val="20"/>
          <w:highlight w:val="none"/>
          <w:u w:val="single" w:color="auto"/>
        </w:rPr>
        <w:t>承包人承担上述违约责任给发包人</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造成的损失</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1292B9FB">
      <w:pPr>
        <w:spacing w:before="154" w:line="228" w:lineRule="auto"/>
        <w:ind w:left="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3.3 承包人人员</w:t>
      </w:r>
    </w:p>
    <w:p w14:paraId="6CE7A1B0">
      <w:pPr>
        <w:spacing w:before="160" w:line="226" w:lineRule="auto"/>
        <w:ind w:left="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3.3.1 承包人提交项目管理机构及施工现场管理人员安排报告的期限：</w:t>
      </w:r>
      <w:r>
        <w:rPr>
          <w:rFonts w:ascii="宋体" w:hAnsi="宋体" w:eastAsia="宋体" w:cs="宋体"/>
          <w:color w:val="auto"/>
          <w:spacing w:val="8"/>
          <w:sz w:val="20"/>
          <w:szCs w:val="20"/>
          <w:highlight w:val="none"/>
          <w:u w:val="single" w:color="auto"/>
        </w:rPr>
        <w:t>工程开</w:t>
      </w:r>
      <w:r>
        <w:rPr>
          <w:rFonts w:ascii="宋体" w:hAnsi="宋体" w:eastAsia="宋体" w:cs="宋体"/>
          <w:color w:val="auto"/>
          <w:spacing w:val="7"/>
          <w:sz w:val="20"/>
          <w:szCs w:val="20"/>
          <w:highlight w:val="none"/>
          <w:u w:val="single" w:color="auto"/>
        </w:rPr>
        <w:t>工前</w:t>
      </w:r>
      <w:r>
        <w:rPr>
          <w:rFonts w:ascii="宋体" w:hAnsi="宋体" w:eastAsia="宋体" w:cs="宋体"/>
          <w:color w:val="auto"/>
          <w:spacing w:val="-34"/>
          <w:sz w:val="20"/>
          <w:szCs w:val="20"/>
          <w:highlight w:val="none"/>
          <w:u w:val="single" w:color="000000"/>
        </w:rPr>
        <w:t xml:space="preserve"> </w:t>
      </w:r>
      <w:r>
        <w:rPr>
          <w:rFonts w:ascii="宋体" w:hAnsi="宋体" w:eastAsia="宋体" w:cs="宋体"/>
          <w:color w:val="auto"/>
          <w:spacing w:val="7"/>
          <w:sz w:val="20"/>
          <w:szCs w:val="20"/>
          <w:highlight w:val="none"/>
          <w:u w:val="single" w:color="auto"/>
        </w:rPr>
        <w:t>2</w:t>
      </w:r>
      <w:r>
        <w:rPr>
          <w:rFonts w:ascii="宋体" w:hAnsi="宋体" w:eastAsia="宋体" w:cs="宋体"/>
          <w:color w:val="auto"/>
          <w:spacing w:val="-36"/>
          <w:sz w:val="20"/>
          <w:szCs w:val="20"/>
          <w:highlight w:val="none"/>
          <w:u w:val="single" w:color="000000"/>
        </w:rPr>
        <w:t xml:space="preserve"> </w:t>
      </w:r>
      <w:r>
        <w:rPr>
          <w:rFonts w:ascii="宋体" w:hAnsi="宋体" w:eastAsia="宋体" w:cs="宋体"/>
          <w:color w:val="auto"/>
          <w:spacing w:val="7"/>
          <w:sz w:val="20"/>
          <w:szCs w:val="20"/>
          <w:highlight w:val="none"/>
          <w:u w:val="single" w:color="auto"/>
        </w:rPr>
        <w:t>天</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2C4019C">
      <w:pPr>
        <w:spacing w:before="157" w:line="300" w:lineRule="auto"/>
        <w:ind w:firstLine="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3.3.3 承包人无正当理由拒绝撤换主要施工管理人员的违约责任：</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承包人承担上述违约责任给发</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u w:val="single" w:color="auto"/>
        </w:rPr>
        <w:t>包人造成的损失</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F0F3B0C">
      <w:pPr>
        <w:spacing w:before="154" w:line="300" w:lineRule="auto"/>
        <w:ind w:left="1" w:firstLine="3"/>
        <w:rPr>
          <w:rFonts w:ascii="宋体" w:hAnsi="宋体" w:eastAsia="宋体" w:cs="宋体"/>
          <w:color w:val="auto"/>
          <w:sz w:val="20"/>
          <w:szCs w:val="20"/>
          <w:highlight w:val="none"/>
        </w:rPr>
      </w:pPr>
      <w:r>
        <w:rPr>
          <w:rFonts w:ascii="宋体" w:hAnsi="宋体" w:eastAsia="宋体" w:cs="宋体"/>
          <w:color w:val="auto"/>
          <w:spacing w:val="25"/>
          <w:sz w:val="20"/>
          <w:szCs w:val="20"/>
          <w:highlight w:val="none"/>
        </w:rPr>
        <w:t>3.3.4 承包人主要施工管理人员离开施工现场的批准要求：</w:t>
      </w:r>
      <w:r>
        <w:rPr>
          <w:rFonts w:ascii="宋体" w:hAnsi="宋体" w:eastAsia="宋体" w:cs="宋体"/>
          <w:color w:val="auto"/>
          <w:spacing w:val="83"/>
          <w:sz w:val="20"/>
          <w:szCs w:val="20"/>
          <w:highlight w:val="none"/>
        </w:rPr>
        <w:t xml:space="preserve"> </w:t>
      </w:r>
      <w:r>
        <w:rPr>
          <w:rFonts w:ascii="宋体" w:hAnsi="宋体" w:eastAsia="宋体" w:cs="宋体"/>
          <w:color w:val="auto"/>
          <w:spacing w:val="25"/>
          <w:sz w:val="20"/>
          <w:szCs w:val="20"/>
          <w:highlight w:val="none"/>
          <w:u w:val="single" w:color="000000"/>
        </w:rPr>
        <w:t xml:space="preserve">  </w:t>
      </w:r>
      <w:r>
        <w:rPr>
          <w:rFonts w:ascii="宋体" w:hAnsi="宋体" w:eastAsia="宋体" w:cs="宋体"/>
          <w:color w:val="auto"/>
          <w:spacing w:val="25"/>
          <w:sz w:val="20"/>
          <w:szCs w:val="20"/>
          <w:highlight w:val="none"/>
          <w:u w:val="single" w:color="auto"/>
        </w:rPr>
        <w:t>由发包人师批准后方可离</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开</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z w:val="20"/>
          <w:szCs w:val="20"/>
          <w:highlight w:val="none"/>
        </w:rPr>
        <w:t>。</w:t>
      </w:r>
    </w:p>
    <w:p w14:paraId="7DDA31BB">
      <w:pPr>
        <w:spacing w:before="154" w:line="300" w:lineRule="auto"/>
        <w:ind w:firstLine="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3.3.5</w:t>
      </w:r>
      <w:r>
        <w:rPr>
          <w:rFonts w:ascii="宋体" w:hAnsi="宋体" w:eastAsia="宋体" w:cs="宋体"/>
          <w:color w:val="auto"/>
          <w:spacing w:val="-38"/>
          <w:sz w:val="20"/>
          <w:szCs w:val="20"/>
          <w:highlight w:val="none"/>
        </w:rPr>
        <w:t xml:space="preserve"> </w:t>
      </w:r>
      <w:r>
        <w:rPr>
          <w:rFonts w:ascii="宋体" w:hAnsi="宋体" w:eastAsia="宋体" w:cs="宋体"/>
          <w:color w:val="auto"/>
          <w:spacing w:val="11"/>
          <w:sz w:val="20"/>
          <w:szCs w:val="20"/>
          <w:highlight w:val="none"/>
        </w:rPr>
        <w:t>承包人擅自更换主要施工管理人员的违约责任：</w:t>
      </w:r>
      <w:r>
        <w:rPr>
          <w:rFonts w:ascii="宋体" w:hAnsi="宋体" w:eastAsia="宋体" w:cs="宋体"/>
          <w:color w:val="auto"/>
          <w:spacing w:val="11"/>
          <w:sz w:val="20"/>
          <w:szCs w:val="20"/>
          <w:highlight w:val="none"/>
          <w:u w:val="single" w:color="auto"/>
        </w:rPr>
        <w:t>承包人承担</w:t>
      </w:r>
      <w:r>
        <w:rPr>
          <w:rFonts w:ascii="宋体" w:hAnsi="宋体" w:eastAsia="宋体" w:cs="宋体"/>
          <w:color w:val="auto"/>
          <w:spacing w:val="10"/>
          <w:sz w:val="20"/>
          <w:szCs w:val="20"/>
          <w:highlight w:val="none"/>
          <w:u w:val="single" w:color="auto"/>
        </w:rPr>
        <w:t>上述违约责任给发包人造成的</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u w:val="single" w:color="auto"/>
        </w:rPr>
        <w:t>损失</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3"/>
          <w:sz w:val="20"/>
          <w:szCs w:val="20"/>
          <w:highlight w:val="none"/>
        </w:rPr>
        <w:t>。</w:t>
      </w:r>
    </w:p>
    <w:p w14:paraId="1BADDBC5">
      <w:pPr>
        <w:spacing w:before="155" w:line="356" w:lineRule="auto"/>
        <w:ind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承包人主要施工管理人员擅自离开施工现场的违约责任：</w:t>
      </w:r>
      <w:r>
        <w:rPr>
          <w:rFonts w:ascii="宋体" w:hAnsi="宋体" w:eastAsia="宋体" w:cs="宋体"/>
          <w:color w:val="auto"/>
          <w:spacing w:val="8"/>
          <w:sz w:val="20"/>
          <w:szCs w:val="20"/>
          <w:highlight w:val="none"/>
          <w:u w:val="single" w:color="auto"/>
        </w:rPr>
        <w:t xml:space="preserve"> 承包人承</w:t>
      </w:r>
      <w:r>
        <w:rPr>
          <w:rFonts w:ascii="宋体" w:hAnsi="宋体" w:eastAsia="宋体" w:cs="宋体"/>
          <w:color w:val="auto"/>
          <w:spacing w:val="7"/>
          <w:sz w:val="20"/>
          <w:szCs w:val="20"/>
          <w:highlight w:val="none"/>
          <w:u w:val="single" w:color="auto"/>
        </w:rPr>
        <w:t>担上述违约责任给发包人</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造成的损失</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40FED34">
      <w:pPr>
        <w:spacing w:before="33" w:line="228" w:lineRule="auto"/>
        <w:ind w:left="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3.5</w:t>
      </w:r>
      <w:r>
        <w:rPr>
          <w:rFonts w:ascii="宋体" w:hAnsi="宋体" w:eastAsia="宋体" w:cs="宋体"/>
          <w:color w:val="auto"/>
          <w:spacing w:val="14"/>
          <w:sz w:val="20"/>
          <w:szCs w:val="20"/>
          <w:highlight w:val="none"/>
        </w:rPr>
        <w:t xml:space="preserve"> </w:t>
      </w:r>
      <w:r>
        <w:rPr>
          <w:rFonts w:ascii="宋体" w:hAnsi="宋体" w:eastAsia="宋体" w:cs="宋体"/>
          <w:color w:val="auto"/>
          <w:spacing w:val="2"/>
          <w:sz w:val="20"/>
          <w:szCs w:val="20"/>
          <w:highlight w:val="none"/>
        </w:rPr>
        <w:t>分包</w:t>
      </w:r>
    </w:p>
    <w:p w14:paraId="368FAF84">
      <w:pPr>
        <w:spacing w:before="156" w:line="228" w:lineRule="auto"/>
        <w:ind w:left="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3.5.1 分包的一般约定</w:t>
      </w:r>
    </w:p>
    <w:p w14:paraId="754A3C29">
      <w:pPr>
        <w:spacing w:before="158"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禁止分包的工程包括：</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0C33847C">
      <w:pPr>
        <w:spacing w:before="156" w:line="228"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主体结构、关键性工作的范围：</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479345F2">
      <w:pPr>
        <w:spacing w:before="157" w:line="228" w:lineRule="auto"/>
        <w:ind w:left="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3.5.2</w:t>
      </w:r>
      <w:r>
        <w:rPr>
          <w:rFonts w:ascii="宋体" w:hAnsi="宋体" w:eastAsia="宋体" w:cs="宋体"/>
          <w:color w:val="auto"/>
          <w:spacing w:val="-38"/>
          <w:sz w:val="20"/>
          <w:szCs w:val="20"/>
          <w:highlight w:val="none"/>
        </w:rPr>
        <w:t xml:space="preserve"> </w:t>
      </w:r>
      <w:r>
        <w:rPr>
          <w:rFonts w:ascii="宋体" w:hAnsi="宋体" w:eastAsia="宋体" w:cs="宋体"/>
          <w:color w:val="auto"/>
          <w:spacing w:val="5"/>
          <w:sz w:val="20"/>
          <w:szCs w:val="20"/>
          <w:highlight w:val="none"/>
        </w:rPr>
        <w:t>分包的确定</w:t>
      </w:r>
    </w:p>
    <w:p w14:paraId="60AA199F">
      <w:pPr>
        <w:spacing w:before="65" w:line="228"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允许分包的专业工程包括：</w:t>
      </w:r>
      <w:r>
        <w:rPr>
          <w:rFonts w:ascii="宋体" w:hAnsi="宋体" w:eastAsia="宋体" w:cs="宋体"/>
          <w:color w:val="auto"/>
          <w:spacing w:val="7"/>
          <w:sz w:val="20"/>
          <w:szCs w:val="20"/>
          <w:highlight w:val="none"/>
          <w:u w:val="single" w:color="auto"/>
        </w:rPr>
        <w:t xml:space="preserve">       执行通用条款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BD325F5">
      <w:pPr>
        <w:spacing w:before="156" w:line="228"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其他关于分包的约定：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w:t>
      </w:r>
      <w:r>
        <w:rPr>
          <w:rFonts w:ascii="宋体" w:hAnsi="宋体" w:eastAsia="宋体" w:cs="宋体"/>
          <w:color w:val="auto"/>
          <w:spacing w:val="6"/>
          <w:sz w:val="20"/>
          <w:szCs w:val="20"/>
          <w:highlight w:val="none"/>
          <w:u w:val="single" w:color="auto"/>
        </w:rPr>
        <w:t>款</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626C643">
      <w:pPr>
        <w:spacing w:before="156" w:line="226" w:lineRule="auto"/>
        <w:ind w:left="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3.5.4 分包合同价款</w:t>
      </w:r>
    </w:p>
    <w:p w14:paraId="79E7F983">
      <w:pPr>
        <w:spacing w:before="160" w:line="226"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关于分包合同价款支付的约定：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CEF9F81">
      <w:pPr>
        <w:spacing w:before="158" w:line="228" w:lineRule="auto"/>
        <w:ind w:left="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3.6 工程照管与成品、半成品保护</w:t>
      </w:r>
    </w:p>
    <w:p w14:paraId="7D4207A5">
      <w:pPr>
        <w:spacing w:before="157" w:line="355" w:lineRule="auto"/>
        <w:ind w:left="2" w:right="70"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承包人负责照管工程及工程相关的材料、工程设备的起始时间：</w:t>
      </w:r>
      <w:r>
        <w:rPr>
          <w:rFonts w:ascii="宋体" w:hAnsi="宋体" w:eastAsia="宋体" w:cs="宋体"/>
          <w:color w:val="auto"/>
          <w:spacing w:val="8"/>
          <w:sz w:val="20"/>
          <w:szCs w:val="20"/>
          <w:highlight w:val="none"/>
          <w:u w:val="single" w:color="auto"/>
        </w:rPr>
        <w:t xml:space="preserve"> 材</w:t>
      </w:r>
      <w:r>
        <w:rPr>
          <w:rFonts w:ascii="宋体" w:hAnsi="宋体" w:eastAsia="宋体" w:cs="宋体"/>
          <w:color w:val="auto"/>
          <w:spacing w:val="7"/>
          <w:sz w:val="20"/>
          <w:szCs w:val="20"/>
          <w:highlight w:val="none"/>
          <w:u w:val="single" w:color="auto"/>
        </w:rPr>
        <w:t>料、设备进场至验交付使</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用前由承包人负责保修，交付使用后由发包人做成品保护</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51143F7">
      <w:pPr>
        <w:spacing w:before="35" w:line="228" w:lineRule="auto"/>
        <w:ind w:left="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3.7</w:t>
      </w:r>
      <w:r>
        <w:rPr>
          <w:rFonts w:ascii="宋体" w:hAnsi="宋体" w:eastAsia="宋体" w:cs="宋体"/>
          <w:color w:val="auto"/>
          <w:spacing w:val="16"/>
          <w:sz w:val="20"/>
          <w:szCs w:val="20"/>
          <w:highlight w:val="none"/>
        </w:rPr>
        <w:t xml:space="preserve"> </w:t>
      </w:r>
      <w:r>
        <w:rPr>
          <w:rFonts w:ascii="宋体" w:hAnsi="宋体" w:eastAsia="宋体" w:cs="宋体"/>
          <w:color w:val="auto"/>
          <w:spacing w:val="4"/>
          <w:sz w:val="20"/>
          <w:szCs w:val="20"/>
          <w:highlight w:val="none"/>
        </w:rPr>
        <w:t>履约担保</w:t>
      </w:r>
    </w:p>
    <w:p w14:paraId="1E228605">
      <w:pPr>
        <w:spacing w:before="158" w:line="227"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承包人是否提供履约担保：</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是</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858B9AD">
      <w:pPr>
        <w:spacing w:before="159" w:line="363" w:lineRule="auto"/>
        <w:ind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承包人提供履约担保的形式、金额及期限的：</w:t>
      </w:r>
      <w:r>
        <w:rPr>
          <w:rFonts w:ascii="宋体" w:hAnsi="宋体" w:eastAsia="宋体" w:cs="宋体"/>
          <w:color w:val="auto"/>
          <w:spacing w:val="10"/>
          <w:sz w:val="20"/>
          <w:szCs w:val="20"/>
          <w:highlight w:val="none"/>
          <w:u w:val="single" w:color="000000"/>
        </w:rPr>
        <w:t xml:space="preserve">   </w:t>
      </w:r>
      <w:r>
        <w:rPr>
          <w:rFonts w:ascii="宋体" w:hAnsi="宋体" w:eastAsia="宋体" w:cs="宋体"/>
          <w:color w:val="auto"/>
          <w:spacing w:val="10"/>
          <w:sz w:val="20"/>
          <w:szCs w:val="20"/>
          <w:highlight w:val="none"/>
          <w:u w:val="single" w:color="auto"/>
        </w:rPr>
        <w:t>合同金额（不含</w:t>
      </w:r>
      <w:r>
        <w:rPr>
          <w:rFonts w:ascii="宋体" w:hAnsi="宋体" w:eastAsia="宋体" w:cs="宋体"/>
          <w:color w:val="auto"/>
          <w:spacing w:val="9"/>
          <w:sz w:val="20"/>
          <w:szCs w:val="20"/>
          <w:highlight w:val="none"/>
          <w:u w:val="single" w:color="auto"/>
        </w:rPr>
        <w:t>暂列金的）10%，时间为承</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包人接到中标通知书后</w:t>
      </w:r>
      <w:r>
        <w:rPr>
          <w:rFonts w:ascii="宋体" w:hAnsi="宋体" w:eastAsia="宋体" w:cs="宋体"/>
          <w:color w:val="auto"/>
          <w:spacing w:val="-27"/>
          <w:sz w:val="20"/>
          <w:szCs w:val="20"/>
          <w:highlight w:val="none"/>
          <w:u w:val="single" w:color="auto"/>
        </w:rPr>
        <w:t xml:space="preserve"> </w:t>
      </w:r>
      <w:r>
        <w:rPr>
          <w:rFonts w:ascii="宋体" w:hAnsi="宋体" w:eastAsia="宋体" w:cs="宋体"/>
          <w:color w:val="auto"/>
          <w:spacing w:val="6"/>
          <w:sz w:val="20"/>
          <w:szCs w:val="20"/>
          <w:highlight w:val="none"/>
          <w:u w:val="single" w:color="auto"/>
        </w:rPr>
        <w:t>28 日内，向发包人缴纳；履约担保的形式可以是商业银行或者担保公司出</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具的见索即付不可撤销履约保函。采用保函形式的，保函期限为至项目开工建设起</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至工程质保期届满止。承包人</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u w:val="single" w:color="auto"/>
        </w:rPr>
        <w:t xml:space="preserve">信誉良好的前提下，甲乙双方可根据项目情况协商一致签订书面补充协议，变更履约担保形式 </w:t>
      </w:r>
      <w:r>
        <w:rPr>
          <w:rFonts w:ascii="宋体" w:hAnsi="宋体" w:eastAsia="宋体" w:cs="宋体"/>
          <w:color w:val="auto"/>
          <w:spacing w:val="7"/>
          <w:sz w:val="20"/>
          <w:szCs w:val="20"/>
          <w:highlight w:val="none"/>
        </w:rPr>
        <w:t>。</w:t>
      </w:r>
    </w:p>
    <w:p w14:paraId="2E1A2C66">
      <w:pPr>
        <w:spacing w:before="35" w:line="231" w:lineRule="auto"/>
        <w:outlineLvl w:val="2"/>
        <w:rPr>
          <w:rFonts w:ascii="宋体" w:hAnsi="宋体" w:eastAsia="宋体" w:cs="宋体"/>
          <w:color w:val="auto"/>
          <w:sz w:val="20"/>
          <w:szCs w:val="20"/>
          <w:highlight w:val="none"/>
        </w:rPr>
      </w:pPr>
      <w:bookmarkStart w:id="52" w:name="_Toc23974"/>
      <w:r>
        <w:rPr>
          <w:rFonts w:ascii="宋体" w:hAnsi="宋体" w:eastAsia="宋体" w:cs="宋体"/>
          <w:color w:val="auto"/>
          <w:spacing w:val="4"/>
          <w:sz w:val="20"/>
          <w:szCs w:val="20"/>
          <w:highlight w:val="none"/>
        </w:rPr>
        <w:t>4.</w:t>
      </w:r>
      <w:r>
        <w:rPr>
          <w:rFonts w:ascii="宋体" w:hAnsi="宋体" w:eastAsia="宋体" w:cs="宋体"/>
          <w:color w:val="auto"/>
          <w:spacing w:val="15"/>
          <w:sz w:val="20"/>
          <w:szCs w:val="20"/>
          <w:highlight w:val="none"/>
        </w:rPr>
        <w:t xml:space="preserve"> </w:t>
      </w:r>
      <w:r>
        <w:rPr>
          <w:rFonts w:ascii="宋体" w:hAnsi="宋体" w:eastAsia="宋体" w:cs="宋体"/>
          <w:color w:val="auto"/>
          <w:spacing w:val="4"/>
          <w:sz w:val="20"/>
          <w:szCs w:val="20"/>
          <w:highlight w:val="none"/>
        </w:rPr>
        <w:t>监理人</w:t>
      </w:r>
      <w:bookmarkEnd w:id="52"/>
    </w:p>
    <w:p w14:paraId="4A139BAD">
      <w:pPr>
        <w:spacing w:before="154" w:line="228"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4.1</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监理人的一般规定</w:t>
      </w:r>
    </w:p>
    <w:p w14:paraId="365070F2">
      <w:pPr>
        <w:spacing w:before="160" w:line="357" w:lineRule="auto"/>
        <w:ind w:left="424" w:right="538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关于监理人的监理内容：</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关于监理人的监理权限：</w:t>
      </w:r>
      <w:r>
        <w:rPr>
          <w:rFonts w:ascii="宋体" w:hAnsi="宋体" w:eastAsia="宋体" w:cs="宋体"/>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6FB45C18">
      <w:pPr>
        <w:spacing w:before="32" w:line="360" w:lineRule="auto"/>
        <w:ind w:right="1077"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关于监理人在施工现场的办公场所、生活场所的提供和费用承担的约定：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3"/>
          <w:sz w:val="20"/>
          <w:szCs w:val="20"/>
          <w:highlight w:val="none"/>
        </w:rPr>
        <w:t xml:space="preserve"> </w:t>
      </w:r>
      <w:r>
        <w:rPr>
          <w:rFonts w:ascii="宋体" w:hAnsi="宋体" w:eastAsia="宋体" w:cs="宋体"/>
          <w:color w:val="auto"/>
          <w:spacing w:val="6"/>
          <w:sz w:val="20"/>
          <w:szCs w:val="20"/>
          <w:highlight w:val="none"/>
        </w:rPr>
        <w:t>4.2 监理人员</w:t>
      </w:r>
    </w:p>
    <w:p w14:paraId="39BD3D33">
      <w:pPr>
        <w:spacing w:before="28" w:line="228"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总监理工程师：</w:t>
      </w:r>
    </w:p>
    <w:p w14:paraId="65F29AAD">
      <w:pPr>
        <w:spacing w:before="156" w:line="228" w:lineRule="auto"/>
        <w:ind w:left="420"/>
        <w:rPr>
          <w:rFonts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姓</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名</w:t>
      </w:r>
      <w:r>
        <w:rPr>
          <w:rFonts w:ascii="宋体" w:hAnsi="宋体" w:eastAsia="宋体" w:cs="宋体"/>
          <w:color w:val="auto"/>
          <w:spacing w:val="-71"/>
          <w:sz w:val="20"/>
          <w:szCs w:val="20"/>
          <w:highlight w:val="none"/>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2"/>
          <w:sz w:val="20"/>
          <w:szCs w:val="20"/>
          <w:highlight w:val="none"/>
          <w:u w:val="single" w:color="auto"/>
        </w:rPr>
        <w:t xml:space="preserve">               /                 </w:t>
      </w:r>
      <w:r>
        <w:rPr>
          <w:rFonts w:ascii="宋体" w:hAnsi="宋体" w:eastAsia="宋体" w:cs="宋体"/>
          <w:color w:val="auto"/>
          <w:spacing w:val="-2"/>
          <w:sz w:val="20"/>
          <w:szCs w:val="20"/>
          <w:highlight w:val="none"/>
        </w:rPr>
        <w:t>；</w:t>
      </w:r>
    </w:p>
    <w:p w14:paraId="5851749A">
      <w:pPr>
        <w:spacing w:before="158" w:line="368" w:lineRule="auto"/>
        <w:ind w:left="420" w:right="4017"/>
        <w:jc w:val="both"/>
        <w:rPr>
          <w:rFonts w:ascii="宋体" w:hAnsi="宋体" w:eastAsia="宋体" w:cs="宋体"/>
          <w:color w:val="auto"/>
          <w:sz w:val="20"/>
          <w:szCs w:val="20"/>
          <w:highlight w:val="none"/>
        </w:rPr>
      </w:pPr>
      <w:r>
        <w:rPr>
          <w:rFonts w:ascii="宋体" w:hAnsi="宋体" w:eastAsia="宋体" w:cs="宋体"/>
          <w:color w:val="auto"/>
          <w:spacing w:val="0"/>
          <w:sz w:val="20"/>
          <w:szCs w:val="20"/>
          <w:highlight w:val="none"/>
        </w:rPr>
        <w:t>职   务 ：</w:t>
      </w:r>
      <w:r>
        <w:rPr>
          <w:rFonts w:ascii="宋体" w:hAnsi="宋体" w:eastAsia="宋体" w:cs="宋体"/>
          <w:color w:val="auto"/>
          <w:spacing w:val="0"/>
          <w:sz w:val="20"/>
          <w:szCs w:val="20"/>
          <w:highlight w:val="none"/>
          <w:u w:val="single" w:color="auto"/>
        </w:rPr>
        <w:t xml:space="preserve">                             </w:t>
      </w:r>
      <w:r>
        <w:rPr>
          <w:rFonts w:ascii="宋体" w:hAnsi="宋体" w:eastAsia="宋体" w:cs="宋体"/>
          <w:color w:val="auto"/>
          <w:spacing w:val="-20"/>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监理工程师执业资格证书号</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联系电话</w:t>
      </w:r>
      <w:r>
        <w:rPr>
          <w:rFonts w:ascii="宋体" w:hAnsi="宋体" w:eastAsia="宋体" w:cs="宋体"/>
          <w:color w:val="auto"/>
          <w:spacing w:val="-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电子信箱</w:t>
      </w:r>
      <w:r>
        <w:rPr>
          <w:rFonts w:ascii="宋体" w:hAnsi="宋体" w:eastAsia="宋体" w:cs="宋体"/>
          <w:color w:val="auto"/>
          <w:spacing w:val="-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通信地址</w:t>
      </w:r>
      <w:r>
        <w:rPr>
          <w:rFonts w:ascii="宋体" w:hAnsi="宋体" w:eastAsia="宋体" w:cs="宋体"/>
          <w:color w:val="auto"/>
          <w:spacing w:val="-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rPr>
        <w:t xml:space="preserve"> </w:t>
      </w:r>
      <w:r>
        <w:rPr>
          <w:rFonts w:ascii="宋体" w:hAnsi="宋体" w:eastAsia="宋体" w:cs="宋体"/>
          <w:color w:val="auto"/>
          <w:spacing w:val="5"/>
          <w:sz w:val="20"/>
          <w:szCs w:val="20"/>
          <w:highlight w:val="none"/>
        </w:rPr>
        <w:t>关于监理人的其他约定：</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2512E77">
      <w:pPr>
        <w:spacing w:before="33" w:line="228"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4.4</w:t>
      </w:r>
      <w:r>
        <w:rPr>
          <w:rFonts w:ascii="宋体" w:hAnsi="宋体" w:eastAsia="宋体" w:cs="宋体"/>
          <w:color w:val="auto"/>
          <w:spacing w:val="20"/>
          <w:sz w:val="20"/>
          <w:szCs w:val="20"/>
          <w:highlight w:val="none"/>
        </w:rPr>
        <w:t xml:space="preserve"> </w:t>
      </w:r>
      <w:r>
        <w:rPr>
          <w:rFonts w:ascii="宋体" w:hAnsi="宋体" w:eastAsia="宋体" w:cs="宋体"/>
          <w:color w:val="auto"/>
          <w:spacing w:val="5"/>
          <w:sz w:val="20"/>
          <w:szCs w:val="20"/>
          <w:highlight w:val="none"/>
        </w:rPr>
        <w:t>商定或确定</w:t>
      </w:r>
    </w:p>
    <w:p w14:paraId="7E84D740">
      <w:pPr>
        <w:spacing w:before="156" w:line="228" w:lineRule="auto"/>
        <w:ind w:left="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在发包人和承包人不能通过协商达成一致意见</w:t>
      </w:r>
      <w:r>
        <w:rPr>
          <w:rFonts w:ascii="宋体" w:hAnsi="宋体" w:eastAsia="宋体" w:cs="宋体"/>
          <w:color w:val="auto"/>
          <w:spacing w:val="9"/>
          <w:sz w:val="20"/>
          <w:szCs w:val="20"/>
          <w:highlight w:val="none"/>
        </w:rPr>
        <w:t>时，发包人授权监理人对以下事项进行确定：</w:t>
      </w:r>
    </w:p>
    <w:p w14:paraId="3C17AAA7">
      <w:pPr>
        <w:numPr>
          <w:ilvl w:val="0"/>
          <w:numId w:val="1"/>
        </w:numPr>
        <w:spacing w:before="156" w:line="230"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u w:val="single" w:color="000000"/>
        </w:rPr>
        <w:t xml:space="preserve">              </w:t>
      </w:r>
      <w:r>
        <w:rPr>
          <w:rFonts w:ascii="宋体" w:hAnsi="宋体" w:eastAsia="宋体" w:cs="宋体"/>
          <w:b/>
          <w:bCs/>
          <w:color w:val="auto"/>
          <w:sz w:val="20"/>
          <w:szCs w:val="20"/>
          <w:highlight w:val="none"/>
          <w:u w:val="single" w:color="auto"/>
        </w:rPr>
        <w:t>/</w:t>
      </w:r>
      <w:r>
        <w:rPr>
          <w:rFonts w:ascii="宋体" w:hAnsi="宋体" w:eastAsia="宋体" w:cs="宋体"/>
          <w:color w:val="auto"/>
          <w:sz w:val="20"/>
          <w:szCs w:val="20"/>
          <w:highlight w:val="none"/>
          <w:u w:val="single" w:color="000000"/>
        </w:rPr>
        <w:t xml:space="preserve">                       </w:t>
      </w:r>
      <w:r>
        <w:rPr>
          <w:rFonts w:ascii="宋体" w:hAnsi="宋体" w:eastAsia="宋体" w:cs="宋体"/>
          <w:color w:val="auto"/>
          <w:sz w:val="20"/>
          <w:szCs w:val="20"/>
          <w:highlight w:val="none"/>
        </w:rPr>
        <w:t>；</w:t>
      </w:r>
    </w:p>
    <w:p w14:paraId="7E66C7C5">
      <w:pPr>
        <w:spacing w:before="65" w:line="228" w:lineRule="auto"/>
        <w:outlineLvl w:val="2"/>
        <w:rPr>
          <w:rFonts w:ascii="宋体" w:hAnsi="宋体" w:eastAsia="宋体" w:cs="宋体"/>
          <w:color w:val="auto"/>
          <w:spacing w:val="4"/>
          <w:sz w:val="20"/>
          <w:szCs w:val="20"/>
          <w:highlight w:val="none"/>
        </w:rPr>
      </w:pPr>
    </w:p>
    <w:p w14:paraId="1ED5651F">
      <w:pPr>
        <w:spacing w:before="65" w:line="228" w:lineRule="auto"/>
        <w:outlineLvl w:val="2"/>
        <w:rPr>
          <w:rFonts w:ascii="宋体" w:hAnsi="宋体" w:eastAsia="宋体" w:cs="宋体"/>
          <w:color w:val="auto"/>
          <w:sz w:val="20"/>
          <w:szCs w:val="20"/>
          <w:highlight w:val="none"/>
        </w:rPr>
      </w:pPr>
      <w:bookmarkStart w:id="53" w:name="_Toc31479"/>
      <w:r>
        <w:rPr>
          <w:rFonts w:ascii="宋体" w:hAnsi="宋体" w:eastAsia="宋体" w:cs="宋体"/>
          <w:color w:val="auto"/>
          <w:spacing w:val="4"/>
          <w:sz w:val="20"/>
          <w:szCs w:val="20"/>
          <w:highlight w:val="none"/>
        </w:rPr>
        <w:t>5.</w:t>
      </w:r>
      <w:r>
        <w:rPr>
          <w:rFonts w:ascii="宋体" w:hAnsi="宋体" w:eastAsia="宋体" w:cs="宋体"/>
          <w:color w:val="auto"/>
          <w:spacing w:val="14"/>
          <w:sz w:val="20"/>
          <w:szCs w:val="20"/>
          <w:highlight w:val="none"/>
        </w:rPr>
        <w:t xml:space="preserve"> </w:t>
      </w:r>
      <w:r>
        <w:rPr>
          <w:rFonts w:ascii="宋体" w:hAnsi="宋体" w:eastAsia="宋体" w:cs="宋体"/>
          <w:color w:val="auto"/>
          <w:spacing w:val="4"/>
          <w:sz w:val="20"/>
          <w:szCs w:val="20"/>
          <w:highlight w:val="none"/>
        </w:rPr>
        <w:t>工程质量</w:t>
      </w:r>
      <w:bookmarkEnd w:id="53"/>
    </w:p>
    <w:p w14:paraId="11DB7E17">
      <w:pPr>
        <w:spacing w:before="156" w:line="228" w:lineRule="auto"/>
        <w:ind w:left="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5.1 质量要求</w:t>
      </w:r>
    </w:p>
    <w:p w14:paraId="0ED5BE7B">
      <w:pPr>
        <w:spacing w:before="156" w:line="301" w:lineRule="auto"/>
        <w:ind w:left="421" w:right="4472" w:hanging="41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5.1.1 特殊质量标准和要求：</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合格</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关于工程奖项的约定：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AC12A7A">
      <w:pPr>
        <w:spacing w:before="155" w:line="228" w:lineRule="auto"/>
        <w:ind w:left="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5.3</w:t>
      </w:r>
      <w:r>
        <w:rPr>
          <w:rFonts w:ascii="宋体" w:hAnsi="宋体" w:eastAsia="宋体" w:cs="宋体"/>
          <w:color w:val="auto"/>
          <w:spacing w:val="28"/>
          <w:sz w:val="20"/>
          <w:szCs w:val="20"/>
          <w:highlight w:val="none"/>
        </w:rPr>
        <w:t xml:space="preserve"> </w:t>
      </w:r>
      <w:r>
        <w:rPr>
          <w:rFonts w:ascii="宋体" w:hAnsi="宋体" w:eastAsia="宋体" w:cs="宋体"/>
          <w:color w:val="auto"/>
          <w:spacing w:val="4"/>
          <w:sz w:val="20"/>
          <w:szCs w:val="20"/>
          <w:highlight w:val="none"/>
        </w:rPr>
        <w:t>隐蔽工程检查</w:t>
      </w:r>
    </w:p>
    <w:p w14:paraId="0791BDF3">
      <w:pPr>
        <w:spacing w:before="155" w:line="301" w:lineRule="auto"/>
        <w:ind w:left="418" w:right="10" w:hanging="4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5.3.2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承包人提前通知监理人隐蔽工程检</w:t>
      </w:r>
      <w:r>
        <w:rPr>
          <w:rFonts w:ascii="宋体" w:hAnsi="宋体" w:eastAsia="宋体" w:cs="宋体"/>
          <w:color w:val="auto"/>
          <w:spacing w:val="7"/>
          <w:sz w:val="20"/>
          <w:szCs w:val="20"/>
          <w:highlight w:val="none"/>
        </w:rPr>
        <w:t>查的期限的约定：</w:t>
      </w:r>
      <w:r>
        <w:rPr>
          <w:rFonts w:ascii="宋体" w:hAnsi="宋体" w:eastAsia="宋体" w:cs="宋体"/>
          <w:color w:val="auto"/>
          <w:spacing w:val="7"/>
          <w:sz w:val="20"/>
          <w:szCs w:val="20"/>
          <w:highlight w:val="none"/>
          <w:u w:val="single" w:color="auto"/>
        </w:rPr>
        <w:t>共同检查前</w:t>
      </w:r>
      <w:r>
        <w:rPr>
          <w:rFonts w:ascii="宋体" w:hAnsi="宋体" w:eastAsia="宋体" w:cs="宋体"/>
          <w:color w:val="auto"/>
          <w:spacing w:val="-40"/>
          <w:sz w:val="20"/>
          <w:szCs w:val="20"/>
          <w:highlight w:val="none"/>
          <w:u w:val="single" w:color="auto"/>
        </w:rPr>
        <w:t xml:space="preserve"> </w:t>
      </w:r>
      <w:r>
        <w:rPr>
          <w:rFonts w:ascii="宋体" w:hAnsi="宋体" w:eastAsia="宋体" w:cs="宋体"/>
          <w:color w:val="auto"/>
          <w:spacing w:val="7"/>
          <w:sz w:val="20"/>
          <w:szCs w:val="20"/>
          <w:highlight w:val="none"/>
          <w:u w:val="single" w:color="auto"/>
        </w:rPr>
        <w:t>48</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7"/>
          <w:sz w:val="20"/>
          <w:szCs w:val="20"/>
          <w:highlight w:val="none"/>
          <w:u w:val="single" w:color="auto"/>
        </w:rPr>
        <w:t>小时书面通知监理人</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监理人不能按时进行检查时，应提前</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24</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8"/>
          <w:sz w:val="20"/>
          <w:szCs w:val="20"/>
          <w:highlight w:val="none"/>
        </w:rPr>
        <w:t>小</w:t>
      </w:r>
      <w:r>
        <w:rPr>
          <w:rFonts w:ascii="宋体" w:hAnsi="宋体" w:eastAsia="宋体" w:cs="宋体"/>
          <w:color w:val="auto"/>
          <w:spacing w:val="7"/>
          <w:sz w:val="20"/>
          <w:szCs w:val="20"/>
          <w:highlight w:val="none"/>
        </w:rPr>
        <w:t>时提交书面延期要求。</w:t>
      </w:r>
    </w:p>
    <w:p w14:paraId="4E85164D">
      <w:pPr>
        <w:spacing w:before="157" w:line="228"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关于延期最长不得超过：</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48</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80"/>
          <w:sz w:val="20"/>
          <w:szCs w:val="20"/>
          <w:highlight w:val="none"/>
        </w:rPr>
        <w:t xml:space="preserve"> </w:t>
      </w:r>
      <w:r>
        <w:rPr>
          <w:rFonts w:ascii="宋体" w:hAnsi="宋体" w:eastAsia="宋体" w:cs="宋体"/>
          <w:color w:val="auto"/>
          <w:spacing w:val="6"/>
          <w:sz w:val="20"/>
          <w:szCs w:val="20"/>
          <w:highlight w:val="none"/>
        </w:rPr>
        <w:t>小时。</w:t>
      </w:r>
    </w:p>
    <w:p w14:paraId="2C7F6EF9">
      <w:pPr>
        <w:spacing w:before="156" w:line="228" w:lineRule="auto"/>
        <w:outlineLvl w:val="2"/>
        <w:rPr>
          <w:rFonts w:ascii="宋体" w:hAnsi="宋体" w:eastAsia="宋体" w:cs="宋体"/>
          <w:color w:val="auto"/>
          <w:sz w:val="20"/>
          <w:szCs w:val="20"/>
          <w:highlight w:val="none"/>
        </w:rPr>
      </w:pPr>
      <w:bookmarkStart w:id="54" w:name="_Toc9345"/>
      <w:r>
        <w:rPr>
          <w:rFonts w:ascii="宋体" w:hAnsi="宋体" w:eastAsia="宋体" w:cs="宋体"/>
          <w:color w:val="auto"/>
          <w:spacing w:val="8"/>
          <w:sz w:val="20"/>
          <w:szCs w:val="20"/>
          <w:highlight w:val="none"/>
        </w:rPr>
        <w:t>6. 安全文明施工与环境保护</w:t>
      </w:r>
      <w:bookmarkEnd w:id="54"/>
    </w:p>
    <w:p w14:paraId="1809C5FB">
      <w:pPr>
        <w:spacing w:before="159" w:line="228"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6.1</w:t>
      </w:r>
      <w:r>
        <w:rPr>
          <w:rFonts w:ascii="宋体" w:hAnsi="宋体" w:eastAsia="宋体" w:cs="宋体"/>
          <w:color w:val="auto"/>
          <w:spacing w:val="-31"/>
          <w:sz w:val="20"/>
          <w:szCs w:val="20"/>
          <w:highlight w:val="none"/>
        </w:rPr>
        <w:t xml:space="preserve"> </w:t>
      </w:r>
      <w:r>
        <w:rPr>
          <w:rFonts w:ascii="宋体" w:hAnsi="宋体" w:eastAsia="宋体" w:cs="宋体"/>
          <w:color w:val="auto"/>
          <w:spacing w:val="5"/>
          <w:sz w:val="20"/>
          <w:szCs w:val="20"/>
          <w:highlight w:val="none"/>
        </w:rPr>
        <w:t>安全文明施工</w:t>
      </w:r>
    </w:p>
    <w:p w14:paraId="2EE5A783">
      <w:pPr>
        <w:spacing w:before="156"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6.1.1 项目安全生产的达标目标及相应事项的约定：</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6B43CD9D">
      <w:pPr>
        <w:spacing w:before="156" w:line="228"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6.1.4 关于治安保卫的特别约定：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CF77C7E">
      <w:pPr>
        <w:spacing w:before="161" w:line="357" w:lineRule="auto"/>
        <w:ind w:right="483"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关于编制施工场地治安管理计划的约定：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开工前提供场地治安管理计划</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6.1.5 文明施工</w:t>
      </w:r>
    </w:p>
    <w:p w14:paraId="2472BA9C">
      <w:pPr>
        <w:spacing w:before="31" w:line="228" w:lineRule="auto"/>
        <w:ind w:left="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合同当事人对文明施工的要求：</w:t>
      </w:r>
      <w:r>
        <w:rPr>
          <w:rFonts w:ascii="宋体" w:hAnsi="宋体" w:eastAsia="宋体" w:cs="宋体"/>
          <w:color w:val="auto"/>
          <w:spacing w:val="9"/>
          <w:sz w:val="20"/>
          <w:szCs w:val="20"/>
          <w:highlight w:val="none"/>
          <w:u w:val="single" w:color="auto"/>
        </w:rPr>
        <w:t>执行通用条</w:t>
      </w:r>
      <w:r>
        <w:rPr>
          <w:rFonts w:ascii="宋体" w:hAnsi="宋体" w:eastAsia="宋体" w:cs="宋体"/>
          <w:color w:val="auto"/>
          <w:spacing w:val="8"/>
          <w:sz w:val="20"/>
          <w:szCs w:val="20"/>
          <w:highlight w:val="none"/>
          <w:u w:val="single" w:color="auto"/>
        </w:rPr>
        <w:t>款</w:t>
      </w:r>
      <w:r>
        <w:rPr>
          <w:rFonts w:ascii="宋体" w:hAnsi="宋体" w:eastAsia="宋体" w:cs="宋体"/>
          <w:color w:val="auto"/>
          <w:spacing w:val="8"/>
          <w:sz w:val="20"/>
          <w:szCs w:val="20"/>
          <w:highlight w:val="none"/>
        </w:rPr>
        <w:t>。</w:t>
      </w:r>
    </w:p>
    <w:p w14:paraId="653F7CEA">
      <w:pPr>
        <w:spacing w:before="159" w:line="226"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6.1.6 关于安全文明施工费支付比例和支付期限的约定：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纳入合同价格</w:t>
      </w:r>
      <w:r>
        <w:rPr>
          <w:rFonts w:ascii="宋体" w:hAnsi="宋体" w:eastAsia="宋体" w:cs="宋体"/>
          <w:color w:val="auto"/>
          <w:spacing w:val="7"/>
          <w:sz w:val="20"/>
          <w:szCs w:val="20"/>
          <w:highlight w:val="none"/>
          <w:u w:val="single" w:color="auto"/>
        </w:rPr>
        <w:t>支付</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1C172684">
      <w:pPr>
        <w:spacing w:before="159" w:line="228" w:lineRule="auto"/>
        <w:ind w:left="3"/>
        <w:outlineLvl w:val="2"/>
        <w:rPr>
          <w:rFonts w:ascii="宋体" w:hAnsi="宋体" w:eastAsia="宋体" w:cs="宋体"/>
          <w:color w:val="auto"/>
          <w:sz w:val="20"/>
          <w:szCs w:val="20"/>
          <w:highlight w:val="none"/>
        </w:rPr>
      </w:pPr>
      <w:bookmarkStart w:id="55" w:name="_Toc17694"/>
      <w:r>
        <w:rPr>
          <w:rFonts w:ascii="宋体" w:hAnsi="宋体" w:eastAsia="宋体" w:cs="宋体"/>
          <w:color w:val="auto"/>
          <w:spacing w:val="5"/>
          <w:sz w:val="20"/>
          <w:szCs w:val="20"/>
          <w:highlight w:val="none"/>
        </w:rPr>
        <w:t>7.</w:t>
      </w:r>
      <w:r>
        <w:rPr>
          <w:rFonts w:ascii="宋体" w:hAnsi="宋体" w:eastAsia="宋体" w:cs="宋体"/>
          <w:color w:val="auto"/>
          <w:spacing w:val="14"/>
          <w:sz w:val="20"/>
          <w:szCs w:val="20"/>
          <w:highlight w:val="none"/>
        </w:rPr>
        <w:t xml:space="preserve"> </w:t>
      </w:r>
      <w:r>
        <w:rPr>
          <w:rFonts w:ascii="宋体" w:hAnsi="宋体" w:eastAsia="宋体" w:cs="宋体"/>
          <w:color w:val="auto"/>
          <w:spacing w:val="5"/>
          <w:sz w:val="20"/>
          <w:szCs w:val="20"/>
          <w:highlight w:val="none"/>
        </w:rPr>
        <w:t>工期和进度</w:t>
      </w:r>
      <w:bookmarkEnd w:id="55"/>
    </w:p>
    <w:p w14:paraId="0D9A4745">
      <w:pPr>
        <w:spacing w:before="156" w:line="229" w:lineRule="auto"/>
        <w:ind w:left="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7.1 施工组织设计</w:t>
      </w:r>
    </w:p>
    <w:p w14:paraId="382BA0E9">
      <w:pPr>
        <w:spacing w:before="157" w:line="228" w:lineRule="auto"/>
        <w:ind w:left="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7.1.1 合同当事人约定的施工组织设计应包括的其他内容：</w:t>
      </w:r>
      <w:r>
        <w:rPr>
          <w:rFonts w:ascii="宋体" w:hAnsi="宋体" w:eastAsia="宋体" w:cs="宋体"/>
          <w:color w:val="auto"/>
          <w:spacing w:val="8"/>
          <w:sz w:val="20"/>
          <w:szCs w:val="20"/>
          <w:highlight w:val="none"/>
          <w:u w:val="single" w:color="auto"/>
        </w:rPr>
        <w:t>按通用条款执行</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01B9977B">
      <w:pPr>
        <w:spacing w:before="156" w:line="228" w:lineRule="auto"/>
        <w:ind w:left="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7.1.2 施工组织设计的提交和修改</w:t>
      </w:r>
    </w:p>
    <w:p w14:paraId="1ABC73A1">
      <w:pPr>
        <w:spacing w:before="156" w:line="228" w:lineRule="auto"/>
        <w:ind w:left="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承包人提交详细施工组织设计的期限的约定：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开工前</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A49F63F">
      <w:pPr>
        <w:spacing w:before="159" w:line="228"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发包人和监理人在收到详细的施工组织设计后确认</w:t>
      </w:r>
      <w:r>
        <w:rPr>
          <w:rFonts w:ascii="宋体" w:hAnsi="宋体" w:eastAsia="宋体" w:cs="宋体"/>
          <w:color w:val="auto"/>
          <w:spacing w:val="8"/>
          <w:sz w:val="20"/>
          <w:szCs w:val="20"/>
          <w:highlight w:val="none"/>
        </w:rPr>
        <w:t>或提出修改意见的期限：</w:t>
      </w:r>
      <w:r>
        <w:rPr>
          <w:rFonts w:ascii="宋体" w:hAnsi="宋体" w:eastAsia="宋体" w:cs="宋体"/>
          <w:color w:val="auto"/>
          <w:spacing w:val="8"/>
          <w:sz w:val="20"/>
          <w:szCs w:val="20"/>
          <w:highlight w:val="none"/>
          <w:u w:val="single" w:color="auto"/>
        </w:rPr>
        <w:t>收到后</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8"/>
          <w:sz w:val="20"/>
          <w:szCs w:val="20"/>
          <w:highlight w:val="none"/>
          <w:u w:val="single" w:color="auto"/>
        </w:rPr>
        <w:t>7</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天内</w:t>
      </w:r>
      <w:r>
        <w:rPr>
          <w:rFonts w:ascii="宋体" w:hAnsi="宋体" w:eastAsia="宋体" w:cs="宋体"/>
          <w:color w:val="auto"/>
          <w:spacing w:val="8"/>
          <w:sz w:val="20"/>
          <w:szCs w:val="20"/>
          <w:highlight w:val="none"/>
        </w:rPr>
        <w:t>。</w:t>
      </w:r>
    </w:p>
    <w:p w14:paraId="0A673D57">
      <w:pPr>
        <w:spacing w:before="157" w:line="228" w:lineRule="auto"/>
        <w:ind w:left="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7.2 施工进度计划</w:t>
      </w:r>
    </w:p>
    <w:p w14:paraId="6870E120">
      <w:pPr>
        <w:spacing w:before="155" w:line="228" w:lineRule="auto"/>
        <w:ind w:left="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7.2.2 施工进度计划的修订</w:t>
      </w:r>
    </w:p>
    <w:p w14:paraId="09713C5A">
      <w:pPr>
        <w:spacing w:before="159" w:line="353" w:lineRule="auto"/>
        <w:ind w:left="23" w:firstLine="398"/>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发包人和监理人在收到修订的施工进度计划后确认或提出修改意见的期限：</w:t>
      </w:r>
      <w:r>
        <w:rPr>
          <w:rFonts w:ascii="宋体" w:hAnsi="宋体" w:eastAsia="宋体" w:cs="宋体"/>
          <w:color w:val="auto"/>
          <w:spacing w:val="-61"/>
          <w:sz w:val="20"/>
          <w:szCs w:val="20"/>
          <w:highlight w:val="none"/>
        </w:rPr>
        <w:t xml:space="preserve"> </w:t>
      </w:r>
      <w:r>
        <w:rPr>
          <w:rFonts w:ascii="宋体" w:hAnsi="宋体" w:eastAsia="宋体" w:cs="宋体"/>
          <w:color w:val="auto"/>
          <w:spacing w:val="15"/>
          <w:sz w:val="20"/>
          <w:szCs w:val="20"/>
          <w:highlight w:val="none"/>
          <w:u w:val="single" w:color="000000"/>
        </w:rPr>
        <w:t xml:space="preserve"> </w:t>
      </w:r>
      <w:r>
        <w:rPr>
          <w:rFonts w:ascii="宋体" w:hAnsi="宋体" w:eastAsia="宋体" w:cs="宋体"/>
          <w:color w:val="auto"/>
          <w:spacing w:val="15"/>
          <w:sz w:val="20"/>
          <w:szCs w:val="20"/>
          <w:highlight w:val="none"/>
          <w:u w:val="single" w:color="auto"/>
        </w:rPr>
        <w:t>收到后</w:t>
      </w:r>
      <w:r>
        <w:rPr>
          <w:rFonts w:ascii="宋体" w:hAnsi="宋体" w:eastAsia="宋体" w:cs="宋体"/>
          <w:color w:val="auto"/>
          <w:spacing w:val="-25"/>
          <w:sz w:val="20"/>
          <w:szCs w:val="20"/>
          <w:highlight w:val="none"/>
          <w:u w:val="single" w:color="000000"/>
        </w:rPr>
        <w:t xml:space="preserve"> </w:t>
      </w:r>
      <w:r>
        <w:rPr>
          <w:rFonts w:ascii="宋体" w:hAnsi="宋体" w:eastAsia="宋体" w:cs="宋体"/>
          <w:color w:val="auto"/>
          <w:spacing w:val="15"/>
          <w:sz w:val="20"/>
          <w:szCs w:val="20"/>
          <w:highlight w:val="none"/>
          <w:u w:val="single" w:color="auto"/>
        </w:rPr>
        <w:t>5</w:t>
      </w:r>
      <w:r>
        <w:rPr>
          <w:rFonts w:ascii="宋体" w:hAnsi="宋体" w:eastAsia="宋体" w:cs="宋体"/>
          <w:color w:val="auto"/>
          <w:spacing w:val="15"/>
          <w:sz w:val="20"/>
          <w:szCs w:val="20"/>
          <w:highlight w:val="none"/>
          <w:u w:val="single" w:color="000000"/>
        </w:rPr>
        <w:t xml:space="preserve"> </w:t>
      </w:r>
      <w:r>
        <w:rPr>
          <w:rFonts w:ascii="宋体" w:hAnsi="宋体" w:eastAsia="宋体" w:cs="宋体"/>
          <w:color w:val="auto"/>
          <w:spacing w:val="15"/>
          <w:sz w:val="20"/>
          <w:szCs w:val="20"/>
          <w:highlight w:val="none"/>
          <w:u w:val="single" w:color="auto"/>
        </w:rPr>
        <w:t>日</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u w:val="single" w:color="auto"/>
        </w:rPr>
        <w:t>内</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13"/>
          <w:sz w:val="20"/>
          <w:szCs w:val="20"/>
          <w:highlight w:val="none"/>
        </w:rPr>
        <w:t>。</w:t>
      </w:r>
    </w:p>
    <w:p w14:paraId="4ECA0A24">
      <w:pPr>
        <w:spacing w:before="39" w:line="229" w:lineRule="auto"/>
        <w:ind w:left="3"/>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7.3</w:t>
      </w:r>
      <w:r>
        <w:rPr>
          <w:rFonts w:ascii="宋体" w:hAnsi="宋体" w:eastAsia="宋体" w:cs="宋体"/>
          <w:color w:val="auto"/>
          <w:spacing w:val="13"/>
          <w:sz w:val="20"/>
          <w:szCs w:val="20"/>
          <w:highlight w:val="none"/>
        </w:rPr>
        <w:t xml:space="preserve"> </w:t>
      </w:r>
      <w:r>
        <w:rPr>
          <w:rFonts w:ascii="宋体" w:hAnsi="宋体" w:eastAsia="宋体" w:cs="宋体"/>
          <w:color w:val="auto"/>
          <w:spacing w:val="2"/>
          <w:sz w:val="20"/>
          <w:szCs w:val="20"/>
          <w:highlight w:val="none"/>
        </w:rPr>
        <w:t>开工</w:t>
      </w:r>
    </w:p>
    <w:p w14:paraId="16A52AEB">
      <w:pPr>
        <w:spacing w:before="155" w:line="229" w:lineRule="auto"/>
        <w:ind w:left="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7.3.1 开工准备</w:t>
      </w:r>
    </w:p>
    <w:p w14:paraId="1E605F98">
      <w:pPr>
        <w:spacing w:before="154" w:line="364" w:lineRule="auto"/>
        <w:ind w:left="421" w:right="195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关于承包人提交工程开工报审表的期限：</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合同签</w:t>
      </w:r>
      <w:r>
        <w:rPr>
          <w:rFonts w:ascii="宋体" w:hAnsi="宋体" w:eastAsia="宋体" w:cs="宋体"/>
          <w:color w:val="auto"/>
          <w:spacing w:val="7"/>
          <w:sz w:val="20"/>
          <w:szCs w:val="20"/>
          <w:highlight w:val="none"/>
          <w:u w:val="single" w:color="auto"/>
        </w:rPr>
        <w:t>订后、开工前</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关于发包人应完成的其他开工准备工作及期限：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关于承包人应完成的其他开工准备工作及期限：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2756C681">
      <w:pPr>
        <w:spacing w:before="65" w:line="229" w:lineRule="auto"/>
        <w:ind w:left="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7.3.2</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开工通知</w:t>
      </w:r>
    </w:p>
    <w:p w14:paraId="0F60F585">
      <w:pPr>
        <w:spacing w:before="154" w:line="355" w:lineRule="auto"/>
        <w:ind w:left="9" w:right="57" w:firstLine="43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因发包人原因造成监理人未能在计划开工日期</w:t>
      </w:r>
      <w:r>
        <w:rPr>
          <w:rFonts w:ascii="宋体" w:hAnsi="宋体" w:eastAsia="宋体" w:cs="宋体"/>
          <w:color w:val="auto"/>
          <w:spacing w:val="9"/>
          <w:sz w:val="20"/>
          <w:szCs w:val="20"/>
          <w:highlight w:val="none"/>
        </w:rPr>
        <w:t>之日起</w:t>
      </w:r>
      <w:r>
        <w:rPr>
          <w:rFonts w:ascii="宋体" w:hAnsi="宋体" w:eastAsia="宋体" w:cs="宋体"/>
          <w:color w:val="auto"/>
          <w:spacing w:val="9"/>
          <w:sz w:val="20"/>
          <w:szCs w:val="20"/>
          <w:highlight w:val="none"/>
          <w:u w:val="single" w:color="auto"/>
        </w:rPr>
        <w:t xml:space="preserve"> 60 </w:t>
      </w:r>
      <w:r>
        <w:rPr>
          <w:rFonts w:ascii="宋体" w:hAnsi="宋体" w:eastAsia="宋体" w:cs="宋体"/>
          <w:color w:val="auto"/>
          <w:spacing w:val="9"/>
          <w:sz w:val="20"/>
          <w:szCs w:val="20"/>
          <w:highlight w:val="none"/>
        </w:rPr>
        <w:t>天内发出开工通知的，承包人有权</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提出价格调整要求，或者解除合同。</w:t>
      </w:r>
    </w:p>
    <w:p w14:paraId="3F18B6BF">
      <w:pPr>
        <w:spacing w:before="36" w:line="228" w:lineRule="auto"/>
        <w:ind w:left="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7.4 测量放线</w:t>
      </w:r>
    </w:p>
    <w:p w14:paraId="7911A7DD">
      <w:pPr>
        <w:spacing w:before="156" w:line="299" w:lineRule="auto"/>
        <w:ind w:left="28" w:right="54" w:hanging="1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7.4.1</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rPr>
        <w:t>发包人通过监理人向承包人提供测量基准点、基准线和水准点及其书面资料的期限：</w:t>
      </w:r>
      <w:r>
        <w:rPr>
          <w:rFonts w:ascii="宋体" w:hAnsi="宋体" w:eastAsia="宋体" w:cs="宋体"/>
          <w:color w:val="auto"/>
          <w:spacing w:val="10"/>
          <w:sz w:val="20"/>
          <w:szCs w:val="20"/>
          <w:highlight w:val="none"/>
          <w:u w:val="single" w:color="000000"/>
        </w:rPr>
        <w:t xml:space="preserve">  </w:t>
      </w:r>
      <w:r>
        <w:rPr>
          <w:rFonts w:ascii="宋体" w:hAnsi="宋体" w:eastAsia="宋体" w:cs="宋体"/>
          <w:color w:val="auto"/>
          <w:spacing w:val="10"/>
          <w:sz w:val="20"/>
          <w:szCs w:val="20"/>
          <w:highlight w:val="none"/>
          <w:u w:val="single" w:color="auto"/>
        </w:rPr>
        <w:t>合</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同签订后、开工前</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1FA5D424">
      <w:pPr>
        <w:spacing w:before="156" w:line="228" w:lineRule="auto"/>
        <w:ind w:left="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7.5</w:t>
      </w:r>
      <w:r>
        <w:rPr>
          <w:rFonts w:ascii="宋体" w:hAnsi="宋体" w:eastAsia="宋体" w:cs="宋体"/>
          <w:color w:val="auto"/>
          <w:spacing w:val="15"/>
          <w:sz w:val="20"/>
          <w:szCs w:val="20"/>
          <w:highlight w:val="none"/>
        </w:rPr>
        <w:t xml:space="preserve"> </w:t>
      </w:r>
      <w:r>
        <w:rPr>
          <w:rFonts w:ascii="宋体" w:hAnsi="宋体" w:eastAsia="宋体" w:cs="宋体"/>
          <w:color w:val="auto"/>
          <w:spacing w:val="4"/>
          <w:sz w:val="20"/>
          <w:szCs w:val="20"/>
          <w:highlight w:val="none"/>
        </w:rPr>
        <w:t>工期延误</w:t>
      </w:r>
    </w:p>
    <w:p w14:paraId="0F1328B0">
      <w:pPr>
        <w:spacing w:before="158" w:line="228" w:lineRule="auto"/>
        <w:ind w:left="1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7.5.1 因发包人原因导致工期延误</w:t>
      </w:r>
    </w:p>
    <w:p w14:paraId="348C2F1C">
      <w:pPr>
        <w:spacing w:before="155" w:line="322" w:lineRule="auto"/>
        <w:ind w:left="9" w:firstLine="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（7）因发包人原因导致工期延误的其他情形：</w:t>
      </w:r>
      <w:r>
        <w:rPr>
          <w:rFonts w:ascii="宋体" w:hAnsi="宋体" w:eastAsia="宋体" w:cs="宋体"/>
          <w:color w:val="auto"/>
          <w:spacing w:val="7"/>
          <w:sz w:val="20"/>
          <w:szCs w:val="20"/>
          <w:highlight w:val="none"/>
          <w:u w:val="single" w:color="auto"/>
        </w:rPr>
        <w:t xml:space="preserve">  ①发包人未按合同规定支付工程款并确实影</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u w:val="single" w:color="auto"/>
        </w:rPr>
        <w:t>响工程进度； ②重大设计变更而影响工程进度；③政策处理</w:t>
      </w:r>
      <w:r>
        <w:rPr>
          <w:rFonts w:ascii="宋体" w:hAnsi="宋体" w:eastAsia="宋体" w:cs="宋体"/>
          <w:color w:val="auto"/>
          <w:spacing w:val="6"/>
          <w:sz w:val="20"/>
          <w:szCs w:val="20"/>
          <w:highlight w:val="none"/>
          <w:u w:val="single" w:color="auto"/>
        </w:rPr>
        <w:t>问题影响施工进度；④ 不不可抗力，</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 xml:space="preserve">此延误工期须在发现后七天内办理签证，逾期不予认可 </w:t>
      </w:r>
      <w:r>
        <w:rPr>
          <w:rFonts w:ascii="宋体" w:hAnsi="宋体" w:eastAsia="宋体" w:cs="宋体"/>
          <w:color w:val="auto"/>
          <w:spacing w:val="9"/>
          <w:sz w:val="20"/>
          <w:szCs w:val="20"/>
          <w:highlight w:val="none"/>
        </w:rPr>
        <w:t>。</w:t>
      </w:r>
    </w:p>
    <w:p w14:paraId="108497A0">
      <w:pPr>
        <w:spacing w:before="158" w:line="228" w:lineRule="auto"/>
        <w:ind w:left="1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7.5.2 因承包人原因导致工期延误</w:t>
      </w:r>
    </w:p>
    <w:p w14:paraId="1071BA85">
      <w:pPr>
        <w:tabs>
          <w:tab w:val="left" w:pos="741"/>
        </w:tabs>
        <w:spacing w:before="156" w:line="357" w:lineRule="auto"/>
        <w:ind w:right="2864" w:firstLine="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因承包人原因造成工期延误，逾期竣工违约金的计算方法为：</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u w:val="single" w:color="000000"/>
        </w:rPr>
        <w:tab/>
      </w:r>
      <w:r>
        <w:rPr>
          <w:rFonts w:ascii="宋体" w:hAnsi="宋体" w:eastAsia="宋体" w:cs="宋体"/>
          <w:color w:val="auto"/>
          <w:spacing w:val="6"/>
          <w:sz w:val="20"/>
          <w:szCs w:val="20"/>
          <w:highlight w:val="none"/>
          <w:u w:val="single" w:color="auto"/>
        </w:rPr>
        <w:t>每推延一天，赔偿</w:t>
      </w:r>
      <w:r>
        <w:rPr>
          <w:rFonts w:ascii="宋体" w:hAnsi="宋体" w:eastAsia="宋体" w:cs="宋体"/>
          <w:color w:val="auto"/>
          <w:spacing w:val="6"/>
          <w:sz w:val="20"/>
          <w:szCs w:val="20"/>
          <w:highlight w:val="none"/>
          <w:u w:val="single" w:color="auto"/>
          <w:lang w:val="en-US"/>
        </w:rPr>
        <w:t>1000</w:t>
      </w:r>
      <w:r>
        <w:rPr>
          <w:rFonts w:hint="eastAsia" w:ascii="宋体" w:hAnsi="宋体" w:eastAsia="宋体" w:cs="宋体"/>
          <w:color w:val="auto"/>
          <w:spacing w:val="6"/>
          <w:sz w:val="20"/>
          <w:szCs w:val="20"/>
          <w:highlight w:val="none"/>
          <w:u w:val="single" w:color="auto"/>
          <w:lang w:val="en-US" w:eastAsia="zh-CN"/>
        </w:rPr>
        <w:t>元。</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B3519C1">
      <w:pPr>
        <w:spacing w:before="36" w:line="226" w:lineRule="auto"/>
        <w:ind w:left="4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因承包人原因造成工期延误，逾期竣工违约金的上限：</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000000"/>
          <w:lang w:val="en-US"/>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4FDE226">
      <w:pPr>
        <w:spacing w:before="158"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7.6 不利物质条件</w:t>
      </w:r>
    </w:p>
    <w:p w14:paraId="143F6457">
      <w:pPr>
        <w:spacing w:before="156" w:line="360" w:lineRule="auto"/>
        <w:ind w:left="13" w:right="2218" w:firstLine="41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不利物质条件的其他情形和有关约定：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7.7</w:t>
      </w:r>
      <w:r>
        <w:rPr>
          <w:rFonts w:ascii="宋体" w:hAnsi="宋体" w:eastAsia="宋体" w:cs="宋体"/>
          <w:color w:val="auto"/>
          <w:spacing w:val="-31"/>
          <w:sz w:val="20"/>
          <w:szCs w:val="20"/>
          <w:highlight w:val="none"/>
        </w:rPr>
        <w:t xml:space="preserve"> </w:t>
      </w:r>
      <w:r>
        <w:rPr>
          <w:rFonts w:ascii="宋体" w:hAnsi="宋体" w:eastAsia="宋体" w:cs="宋体"/>
          <w:color w:val="auto"/>
          <w:spacing w:val="6"/>
          <w:sz w:val="20"/>
          <w:szCs w:val="20"/>
          <w:highlight w:val="none"/>
        </w:rPr>
        <w:t>异常恶劣的气候条件</w:t>
      </w:r>
    </w:p>
    <w:p w14:paraId="6BF5052C">
      <w:pPr>
        <w:spacing w:before="29" w:line="228"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发包人和承包人同意以下情形视为异常恶劣的气候条件：</w:t>
      </w:r>
    </w:p>
    <w:p w14:paraId="2938E924">
      <w:pPr>
        <w:spacing w:before="156" w:line="227" w:lineRule="auto"/>
        <w:ind w:left="43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5"/>
          <w:sz w:val="20"/>
          <w:szCs w:val="20"/>
          <w:highlight w:val="none"/>
          <w:u w:val="single" w:color="auto"/>
        </w:rPr>
        <w:t>地震、暴风雪</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2776C950">
      <w:pPr>
        <w:spacing w:before="160"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7.9 提前竣工的奖励</w:t>
      </w:r>
    </w:p>
    <w:p w14:paraId="161A0ADC">
      <w:pPr>
        <w:spacing w:before="156" w:line="228" w:lineRule="auto"/>
        <w:ind w:left="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7.9.2</w:t>
      </w:r>
      <w:r>
        <w:rPr>
          <w:rFonts w:ascii="宋体" w:hAnsi="宋体" w:eastAsia="宋体" w:cs="宋体"/>
          <w:color w:val="auto"/>
          <w:spacing w:val="-29"/>
          <w:sz w:val="20"/>
          <w:szCs w:val="20"/>
          <w:highlight w:val="none"/>
        </w:rPr>
        <w:t xml:space="preserve"> </w:t>
      </w:r>
      <w:r>
        <w:rPr>
          <w:rFonts w:ascii="宋体" w:hAnsi="宋体" w:eastAsia="宋体" w:cs="宋体"/>
          <w:color w:val="auto"/>
          <w:spacing w:val="5"/>
          <w:sz w:val="20"/>
          <w:szCs w:val="20"/>
          <w:highlight w:val="none"/>
        </w:rPr>
        <w:t>提前竣工的奖励：</w:t>
      </w:r>
      <w:r>
        <w:rPr>
          <w:rFonts w:ascii="宋体" w:hAnsi="宋体" w:eastAsia="宋体" w:cs="宋体"/>
          <w:color w:val="auto"/>
          <w:spacing w:val="5"/>
          <w:sz w:val="20"/>
          <w:szCs w:val="20"/>
          <w:highlight w:val="none"/>
          <w:u w:val="single" w:color="000000"/>
        </w:rPr>
        <w:t xml:space="preserve">           </w:t>
      </w:r>
      <w:r>
        <w:rPr>
          <w:rFonts w:ascii="宋体" w:hAnsi="宋体" w:eastAsia="宋体" w:cs="宋体"/>
          <w:b/>
          <w:bCs/>
          <w:color w:val="auto"/>
          <w:spacing w:val="5"/>
          <w:sz w:val="20"/>
          <w:szCs w:val="20"/>
          <w:highlight w:val="none"/>
          <w:u w:val="single" w:color="auto"/>
        </w:rPr>
        <w:t>/</w:t>
      </w:r>
      <w:r>
        <w:rPr>
          <w:rFonts w:ascii="宋体" w:hAnsi="宋体" w:eastAsia="宋体" w:cs="宋体"/>
          <w:color w:val="auto"/>
          <w:spacing w:val="4"/>
          <w:sz w:val="20"/>
          <w:szCs w:val="20"/>
          <w:highlight w:val="none"/>
          <w:u w:val="single" w:color="000000"/>
        </w:rPr>
        <w:t xml:space="preserve">             </w:t>
      </w:r>
      <w:r>
        <w:rPr>
          <w:rFonts w:ascii="宋体" w:hAnsi="宋体" w:eastAsia="宋体" w:cs="宋体"/>
          <w:color w:val="auto"/>
          <w:spacing w:val="5"/>
          <w:sz w:val="20"/>
          <w:szCs w:val="20"/>
          <w:highlight w:val="none"/>
        </w:rPr>
        <w:t>。</w:t>
      </w:r>
    </w:p>
    <w:p w14:paraId="203208E9">
      <w:pPr>
        <w:spacing w:before="156" w:line="227" w:lineRule="auto"/>
        <w:ind w:left="9"/>
        <w:outlineLvl w:val="2"/>
        <w:rPr>
          <w:rFonts w:ascii="宋体" w:hAnsi="宋体" w:eastAsia="宋体" w:cs="宋体"/>
          <w:color w:val="auto"/>
          <w:sz w:val="20"/>
          <w:szCs w:val="20"/>
          <w:highlight w:val="none"/>
        </w:rPr>
      </w:pPr>
      <w:bookmarkStart w:id="56" w:name="_Toc26249"/>
      <w:r>
        <w:rPr>
          <w:rFonts w:ascii="宋体" w:hAnsi="宋体" w:eastAsia="宋体" w:cs="宋体"/>
          <w:color w:val="auto"/>
          <w:spacing w:val="6"/>
          <w:sz w:val="20"/>
          <w:szCs w:val="20"/>
          <w:highlight w:val="none"/>
        </w:rPr>
        <w:t>8. 材料与设备</w:t>
      </w:r>
      <w:bookmarkEnd w:id="56"/>
    </w:p>
    <w:p w14:paraId="36BCD336">
      <w:pPr>
        <w:spacing w:before="160" w:line="227" w:lineRule="auto"/>
        <w:ind w:left="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8.4 材料与工程设备的保管与使用</w:t>
      </w:r>
    </w:p>
    <w:p w14:paraId="4AA8F114">
      <w:pPr>
        <w:spacing w:before="157" w:line="227" w:lineRule="auto"/>
        <w:ind w:left="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8.4.1</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发包人供应的材料设备的保管费用的</w:t>
      </w:r>
      <w:r>
        <w:rPr>
          <w:rFonts w:ascii="宋体" w:hAnsi="宋体" w:eastAsia="宋体" w:cs="宋体"/>
          <w:color w:val="auto"/>
          <w:spacing w:val="7"/>
          <w:sz w:val="20"/>
          <w:szCs w:val="20"/>
          <w:highlight w:val="none"/>
        </w:rPr>
        <w:t>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由承包人承担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41484E1B">
      <w:pPr>
        <w:spacing w:before="157" w:line="228" w:lineRule="auto"/>
        <w:ind w:left="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8.6</w:t>
      </w:r>
      <w:r>
        <w:rPr>
          <w:rFonts w:ascii="宋体" w:hAnsi="宋体" w:eastAsia="宋体" w:cs="宋体"/>
          <w:color w:val="auto"/>
          <w:spacing w:val="12"/>
          <w:sz w:val="20"/>
          <w:szCs w:val="20"/>
          <w:highlight w:val="none"/>
        </w:rPr>
        <w:t xml:space="preserve"> </w:t>
      </w:r>
      <w:r>
        <w:rPr>
          <w:rFonts w:ascii="宋体" w:hAnsi="宋体" w:eastAsia="宋体" w:cs="宋体"/>
          <w:color w:val="auto"/>
          <w:spacing w:val="3"/>
          <w:sz w:val="20"/>
          <w:szCs w:val="20"/>
          <w:highlight w:val="none"/>
        </w:rPr>
        <w:t>样品</w:t>
      </w:r>
    </w:p>
    <w:p w14:paraId="30F76642">
      <w:pPr>
        <w:spacing w:before="159" w:line="228" w:lineRule="auto"/>
        <w:ind w:left="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8.6.1   样品的报送与封存</w:t>
      </w:r>
    </w:p>
    <w:p w14:paraId="55F032D6">
      <w:pPr>
        <w:spacing w:before="157" w:line="355" w:lineRule="auto"/>
        <w:ind w:left="9" w:right="52"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需要承包人报送样品的材料或工程设备，样品的</w:t>
      </w:r>
      <w:r>
        <w:rPr>
          <w:rFonts w:ascii="宋体" w:hAnsi="宋体" w:eastAsia="宋体" w:cs="宋体"/>
          <w:color w:val="auto"/>
          <w:spacing w:val="7"/>
          <w:sz w:val="20"/>
          <w:szCs w:val="20"/>
          <w:highlight w:val="none"/>
        </w:rPr>
        <w:t>种类、名称、规格、数量要求：</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款，按发包人需求确定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2B65DDFE">
      <w:pPr>
        <w:spacing w:before="34" w:line="228" w:lineRule="auto"/>
        <w:ind w:left="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8.8 施工设备和临时设施</w:t>
      </w:r>
    </w:p>
    <w:p w14:paraId="02373599">
      <w:pPr>
        <w:spacing w:before="156" w:line="227" w:lineRule="auto"/>
        <w:ind w:left="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8.8.1 承包人提供的施工设备和临时设施</w:t>
      </w:r>
    </w:p>
    <w:p w14:paraId="286738C9">
      <w:pPr>
        <w:spacing w:line="227" w:lineRule="auto"/>
        <w:rPr>
          <w:rFonts w:ascii="宋体" w:hAnsi="宋体" w:eastAsia="宋体" w:cs="宋体"/>
          <w:color w:val="auto"/>
          <w:sz w:val="20"/>
          <w:szCs w:val="20"/>
          <w:highlight w:val="none"/>
        </w:rPr>
      </w:pPr>
    </w:p>
    <w:p w14:paraId="1231FC18">
      <w:pPr>
        <w:spacing w:before="65"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关于修建临时设施费用承担的约定：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由承包人承担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398D0F18">
      <w:pPr>
        <w:spacing w:before="156" w:line="228" w:lineRule="auto"/>
        <w:ind w:left="1"/>
        <w:outlineLvl w:val="2"/>
        <w:rPr>
          <w:rFonts w:ascii="宋体" w:hAnsi="宋体" w:eastAsia="宋体" w:cs="宋体"/>
          <w:color w:val="auto"/>
          <w:sz w:val="20"/>
          <w:szCs w:val="20"/>
          <w:highlight w:val="none"/>
        </w:rPr>
      </w:pPr>
      <w:bookmarkStart w:id="57" w:name="_Toc10161"/>
      <w:r>
        <w:rPr>
          <w:rFonts w:ascii="宋体" w:hAnsi="宋体" w:eastAsia="宋体" w:cs="宋体"/>
          <w:color w:val="auto"/>
          <w:spacing w:val="6"/>
          <w:sz w:val="20"/>
          <w:szCs w:val="20"/>
          <w:highlight w:val="none"/>
        </w:rPr>
        <w:t>9. 试验与检验</w:t>
      </w:r>
      <w:bookmarkEnd w:id="57"/>
    </w:p>
    <w:p w14:paraId="14976864">
      <w:pPr>
        <w:spacing w:before="156" w:line="229" w:lineRule="auto"/>
        <w:ind w:left="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9.1</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试验设备与试验人员</w:t>
      </w:r>
    </w:p>
    <w:p w14:paraId="5CD1A8C4">
      <w:pPr>
        <w:spacing w:before="157" w:line="229" w:lineRule="auto"/>
        <w:ind w:left="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9.1.2 试验设备</w:t>
      </w:r>
    </w:p>
    <w:p w14:paraId="1425DA94">
      <w:pPr>
        <w:spacing w:before="153" w:line="364" w:lineRule="auto"/>
        <w:ind w:left="420" w:right="268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施工现场需要配置的试验场所：</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按有关规定执行</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1"/>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施工现场需要配备的试验设备：</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按有关规定执行</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施工现场需要具备的其他试验条件：</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36C9BF0">
      <w:pPr>
        <w:spacing w:before="31" w:line="228" w:lineRule="auto"/>
        <w:ind w:left="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9.4 现场工艺试验</w:t>
      </w:r>
    </w:p>
    <w:p w14:paraId="34315662">
      <w:pPr>
        <w:spacing w:before="156" w:line="228" w:lineRule="auto"/>
        <w:ind w:left="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现场工艺试验的有关约定：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E38E45C">
      <w:pPr>
        <w:spacing w:before="159" w:line="229" w:lineRule="auto"/>
        <w:ind w:left="16"/>
        <w:outlineLvl w:val="2"/>
        <w:rPr>
          <w:rFonts w:ascii="宋体" w:hAnsi="宋体" w:eastAsia="宋体" w:cs="宋体"/>
          <w:color w:val="auto"/>
          <w:sz w:val="20"/>
          <w:szCs w:val="20"/>
          <w:highlight w:val="none"/>
        </w:rPr>
      </w:pPr>
      <w:bookmarkStart w:id="58" w:name="_Toc9835"/>
      <w:r>
        <w:rPr>
          <w:rFonts w:ascii="宋体" w:hAnsi="宋体" w:eastAsia="宋体" w:cs="宋体"/>
          <w:color w:val="auto"/>
          <w:sz w:val="20"/>
          <w:szCs w:val="20"/>
          <w:highlight w:val="none"/>
        </w:rPr>
        <w:t>10.</w:t>
      </w:r>
      <w:r>
        <w:rPr>
          <w:rFonts w:ascii="宋体" w:hAnsi="宋体" w:eastAsia="宋体" w:cs="宋体"/>
          <w:color w:val="auto"/>
          <w:spacing w:val="13"/>
          <w:sz w:val="20"/>
          <w:szCs w:val="20"/>
          <w:highlight w:val="none"/>
        </w:rPr>
        <w:t xml:space="preserve"> </w:t>
      </w:r>
      <w:r>
        <w:rPr>
          <w:rFonts w:ascii="宋体" w:hAnsi="宋体" w:eastAsia="宋体" w:cs="宋体"/>
          <w:color w:val="auto"/>
          <w:sz w:val="20"/>
          <w:szCs w:val="20"/>
          <w:highlight w:val="none"/>
        </w:rPr>
        <w:t>变更</w:t>
      </w:r>
      <w:bookmarkEnd w:id="58"/>
    </w:p>
    <w:p w14:paraId="433D7924">
      <w:pPr>
        <w:spacing w:before="155"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10.1</w:t>
      </w:r>
      <w:r>
        <w:rPr>
          <w:rFonts w:ascii="宋体" w:hAnsi="宋体" w:eastAsia="宋体" w:cs="宋体"/>
          <w:color w:val="auto"/>
          <w:spacing w:val="-39"/>
          <w:sz w:val="20"/>
          <w:szCs w:val="20"/>
          <w:highlight w:val="none"/>
        </w:rPr>
        <w:t xml:space="preserve"> </w:t>
      </w:r>
      <w:r>
        <w:rPr>
          <w:rFonts w:ascii="宋体" w:hAnsi="宋体" w:eastAsia="宋体" w:cs="宋体"/>
          <w:color w:val="auto"/>
          <w:spacing w:val="4"/>
          <w:sz w:val="20"/>
          <w:szCs w:val="20"/>
          <w:highlight w:val="none"/>
        </w:rPr>
        <w:t>变更的范围</w:t>
      </w:r>
    </w:p>
    <w:p w14:paraId="004226B0">
      <w:pPr>
        <w:spacing w:before="156" w:line="228" w:lineRule="auto"/>
        <w:ind w:left="60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关于变更的范围的约定：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20C2EA4">
      <w:pPr>
        <w:spacing w:before="159" w:line="226"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10.4 变更估价</w:t>
      </w:r>
    </w:p>
    <w:p w14:paraId="361D0FB5">
      <w:pPr>
        <w:spacing w:before="158" w:line="226"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10.4.1 变更估价原则</w:t>
      </w:r>
    </w:p>
    <w:p w14:paraId="68EB7824">
      <w:pPr>
        <w:spacing w:before="158" w:line="226"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关于变更估价的约定：</w:t>
      </w:r>
    </w:p>
    <w:p w14:paraId="11C5C86E">
      <w:pPr>
        <w:spacing w:before="161" w:line="359" w:lineRule="auto"/>
        <w:ind w:firstLine="3"/>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一.变更工程量按照《建设工程工程量清单计价规范》</w:t>
      </w:r>
      <w:r>
        <w:rPr>
          <w:rFonts w:ascii="宋体" w:hAnsi="宋体" w:eastAsia="宋体" w:cs="宋体"/>
          <w:color w:val="auto"/>
          <w:spacing w:val="-42"/>
          <w:sz w:val="20"/>
          <w:szCs w:val="20"/>
          <w:highlight w:val="none"/>
          <w:u w:val="single" w:color="auto"/>
        </w:rPr>
        <w:t xml:space="preserve"> </w:t>
      </w:r>
      <w:r>
        <w:rPr>
          <w:rFonts w:ascii="宋体" w:hAnsi="宋体" w:eastAsia="宋体" w:cs="宋体"/>
          <w:color w:val="auto"/>
          <w:spacing w:val="8"/>
          <w:sz w:val="20"/>
          <w:szCs w:val="20"/>
          <w:highlight w:val="none"/>
          <w:u w:val="single" w:color="auto"/>
        </w:rPr>
        <w:t>(</w:t>
      </w:r>
      <w:r>
        <w:rPr>
          <w:rFonts w:ascii="宋体" w:hAnsi="宋体" w:eastAsia="宋体" w:cs="宋体"/>
          <w:color w:val="auto"/>
          <w:sz w:val="20"/>
          <w:szCs w:val="20"/>
          <w:highlight w:val="none"/>
          <w:u w:val="single" w:color="auto"/>
        </w:rPr>
        <w:t>GB</w:t>
      </w:r>
      <w:r>
        <w:rPr>
          <w:rFonts w:ascii="宋体" w:hAnsi="宋体" w:eastAsia="宋体" w:cs="宋体"/>
          <w:color w:val="auto"/>
          <w:spacing w:val="8"/>
          <w:sz w:val="20"/>
          <w:szCs w:val="20"/>
          <w:highlight w:val="none"/>
          <w:u w:val="single" w:color="auto"/>
        </w:rPr>
        <w:t>50500—2013)、《房屋建筑与装饰工程</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量计算规范》（</w:t>
      </w:r>
      <w:r>
        <w:rPr>
          <w:rFonts w:ascii="宋体" w:hAnsi="宋体" w:eastAsia="宋体" w:cs="宋体"/>
          <w:color w:val="auto"/>
          <w:sz w:val="20"/>
          <w:szCs w:val="20"/>
          <w:highlight w:val="none"/>
          <w:u w:val="single" w:color="auto"/>
        </w:rPr>
        <w:t>GB</w:t>
      </w:r>
      <w:r>
        <w:rPr>
          <w:rFonts w:ascii="宋体" w:hAnsi="宋体" w:eastAsia="宋体" w:cs="宋体"/>
          <w:color w:val="auto"/>
          <w:spacing w:val="9"/>
          <w:sz w:val="20"/>
          <w:szCs w:val="20"/>
          <w:highlight w:val="none"/>
          <w:u w:val="single" w:color="auto"/>
        </w:rPr>
        <w:t>50854-2013）、《通用安装工程工程量计算规范》（</w:t>
      </w:r>
      <w:r>
        <w:rPr>
          <w:rFonts w:ascii="宋体" w:hAnsi="宋体" w:eastAsia="宋体" w:cs="宋体"/>
          <w:color w:val="auto"/>
          <w:sz w:val="20"/>
          <w:szCs w:val="20"/>
          <w:highlight w:val="none"/>
          <w:u w:val="single" w:color="auto"/>
        </w:rPr>
        <w:t>GB</w:t>
      </w:r>
      <w:r>
        <w:rPr>
          <w:rFonts w:ascii="宋体" w:hAnsi="宋体" w:eastAsia="宋体" w:cs="宋体"/>
          <w:color w:val="auto"/>
          <w:spacing w:val="9"/>
          <w:sz w:val="20"/>
          <w:szCs w:val="20"/>
          <w:highlight w:val="none"/>
          <w:u w:val="single" w:color="auto"/>
        </w:rPr>
        <w:t>50</w:t>
      </w:r>
      <w:r>
        <w:rPr>
          <w:rFonts w:ascii="宋体" w:hAnsi="宋体" w:eastAsia="宋体" w:cs="宋体"/>
          <w:color w:val="auto"/>
          <w:spacing w:val="8"/>
          <w:sz w:val="20"/>
          <w:szCs w:val="20"/>
          <w:highlight w:val="none"/>
          <w:u w:val="single" w:color="auto"/>
        </w:rPr>
        <w:t>856-2013）计算规则</w:t>
      </w:r>
      <w:r>
        <w:rPr>
          <w:rFonts w:ascii="宋体" w:hAnsi="宋体" w:eastAsia="宋体" w:cs="宋体"/>
          <w:color w:val="auto"/>
          <w:sz w:val="20"/>
          <w:szCs w:val="20"/>
          <w:highlight w:val="none"/>
        </w:rPr>
        <w:t xml:space="preserve"> </w:t>
      </w:r>
      <w:r>
        <w:rPr>
          <w:rFonts w:ascii="宋体" w:hAnsi="宋体" w:eastAsia="宋体" w:cs="宋体"/>
          <w:color w:val="auto"/>
          <w:spacing w:val="13"/>
          <w:sz w:val="20"/>
          <w:szCs w:val="20"/>
          <w:highlight w:val="none"/>
          <w:u w:val="single" w:color="auto"/>
        </w:rPr>
        <w:t>计算。</w:t>
      </w:r>
    </w:p>
    <w:p w14:paraId="3FCCCC8E">
      <w:pPr>
        <w:spacing w:before="36" w:line="226" w:lineRule="auto"/>
        <w:ind w:left="2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二.变更签证项目综合单价：</w:t>
      </w:r>
    </w:p>
    <w:p w14:paraId="36B32FA2">
      <w:pPr>
        <w:spacing w:before="159" w:line="359" w:lineRule="auto"/>
        <w:ind w:left="17" w:hanging="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1、已标价工程量清单中有相同项目的且变更工程量在原相同清单项工程量±15%（含</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8"/>
          <w:sz w:val="20"/>
          <w:szCs w:val="20"/>
          <w:highlight w:val="none"/>
          <w:u w:val="single" w:color="auto"/>
        </w:rPr>
        <w:t>15%）</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8"/>
          <w:sz w:val="20"/>
          <w:szCs w:val="20"/>
          <w:highlight w:val="none"/>
          <w:u w:val="single" w:color="auto"/>
        </w:rPr>
        <w:t>以内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的，按相同项目综合单价执行。（合同范围内承包人投标的相同工程量清单项目的综合单价有不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同报价时按最低投标报价的执行）</w:t>
      </w:r>
    </w:p>
    <w:p w14:paraId="7095EA26">
      <w:pPr>
        <w:spacing w:before="36" w:line="323" w:lineRule="auto"/>
        <w:ind w:firstLine="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2、有类似项目的且变更量在原类似清单项工程量±15%（含</w:t>
      </w:r>
      <w:r>
        <w:rPr>
          <w:rFonts w:ascii="宋体" w:hAnsi="宋体" w:eastAsia="宋体" w:cs="宋体"/>
          <w:color w:val="auto"/>
          <w:spacing w:val="-15"/>
          <w:sz w:val="20"/>
          <w:szCs w:val="20"/>
          <w:highlight w:val="none"/>
          <w:u w:val="single" w:color="auto"/>
        </w:rPr>
        <w:t xml:space="preserve"> </w:t>
      </w:r>
      <w:r>
        <w:rPr>
          <w:rFonts w:ascii="宋体" w:hAnsi="宋体" w:eastAsia="宋体" w:cs="宋体"/>
          <w:color w:val="auto"/>
          <w:spacing w:val="9"/>
          <w:sz w:val="20"/>
          <w:szCs w:val="20"/>
          <w:highlight w:val="none"/>
          <w:u w:val="single" w:color="auto"/>
        </w:rPr>
        <w:t>15%）</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9"/>
          <w:sz w:val="20"/>
          <w:szCs w:val="20"/>
          <w:highlight w:val="none"/>
          <w:u w:val="single" w:color="auto"/>
        </w:rPr>
        <w:t>以内的，按类似项目综合单价</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执行。（合同范围内承包人投标的类似工程量清单项目的综合单价有不同报价时按最低投标报价</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u w:val="single" w:color="auto"/>
        </w:rPr>
        <w:t>的执行）</w:t>
      </w:r>
    </w:p>
    <w:p w14:paraId="1B7F406E">
      <w:pPr>
        <w:spacing w:before="156" w:line="298" w:lineRule="auto"/>
        <w:ind w:firstLine="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3、有相同或类似项目工程变更等原因导致工程量偏差超过±15%时，且承包人投</w:t>
      </w:r>
      <w:r>
        <w:rPr>
          <w:rFonts w:ascii="宋体" w:hAnsi="宋体" w:eastAsia="宋体" w:cs="宋体"/>
          <w:color w:val="auto"/>
          <w:spacing w:val="9"/>
          <w:sz w:val="20"/>
          <w:szCs w:val="20"/>
          <w:highlight w:val="none"/>
          <w:u w:val="single" w:color="auto"/>
        </w:rPr>
        <w:t>标的已标价工程</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量清单综合单价与招标控制价的综合单价偏差在±1</w:t>
      </w:r>
      <w:r>
        <w:rPr>
          <w:rFonts w:ascii="宋体" w:hAnsi="宋体" w:eastAsia="宋体" w:cs="宋体"/>
          <w:color w:val="auto"/>
          <w:spacing w:val="9"/>
          <w:sz w:val="20"/>
          <w:szCs w:val="20"/>
          <w:highlight w:val="none"/>
          <w:u w:val="single" w:color="auto"/>
        </w:rPr>
        <w:t>5%范围之外。</w:t>
      </w:r>
    </w:p>
    <w:p w14:paraId="2E8EDD85">
      <w:pPr>
        <w:spacing w:before="161" w:line="333" w:lineRule="auto"/>
        <w:ind w:firstLine="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1）有相同或类似项目工程变更等原因导致工程量偏差超过+15%时，承包人投标的已标价工程量清</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u w:val="single" w:color="auto"/>
        </w:rPr>
        <w:t>单综合单价（分部分项工程清单项中主要材料及设备）高于招标控制价的综合单价（分部分项工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u w:val="single" w:color="auto"/>
        </w:rPr>
        <w:t>程清单项中主要材料及设备）15%时，超过部分按照招标控制价的</w:t>
      </w:r>
      <w:r>
        <w:rPr>
          <w:rFonts w:ascii="宋体" w:hAnsi="宋体" w:eastAsia="宋体" w:cs="宋体"/>
          <w:color w:val="auto"/>
          <w:spacing w:val="7"/>
          <w:sz w:val="20"/>
          <w:szCs w:val="20"/>
          <w:highlight w:val="none"/>
          <w:u w:val="single" w:color="auto"/>
        </w:rPr>
        <w:t>综合单价（分部分项工程清单项</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中主要材料及设备）*1.15*超过原清单工程量（+15%）的实际工程量执行；承包人投标的已标价</w:t>
      </w:r>
    </w:p>
    <w:p w14:paraId="2367E699">
      <w:pPr>
        <w:spacing w:before="65" w:line="362" w:lineRule="auto"/>
        <w:ind w:left="2"/>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工程量清单综合单价（分部分项工程清单项中主要材料及设备）低于招标控制价的综合单价（分</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u w:val="single" w:color="auto"/>
        </w:rPr>
        <w:t>部分项工程清单项中主要材料及设备）15%时，超过部分按照承包</w:t>
      </w:r>
      <w:r>
        <w:rPr>
          <w:rFonts w:ascii="宋体" w:hAnsi="宋体" w:eastAsia="宋体" w:cs="宋体"/>
          <w:color w:val="auto"/>
          <w:spacing w:val="7"/>
          <w:sz w:val="20"/>
          <w:szCs w:val="20"/>
          <w:highlight w:val="none"/>
          <w:u w:val="single" w:color="auto"/>
        </w:rPr>
        <w:t>人投标的已标价工程量清单综合</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单价（分部分项工程清单项中主要材料及设备）执行。承包人投标的已标价的同一工程量清单项</w:t>
      </w:r>
      <w:r>
        <w:rPr>
          <w:rFonts w:ascii="宋体" w:hAnsi="宋体" w:eastAsia="宋体" w:cs="宋体"/>
          <w:color w:val="auto"/>
          <w:spacing w:val="15"/>
          <w:sz w:val="20"/>
          <w:szCs w:val="20"/>
          <w:highlight w:val="none"/>
        </w:rPr>
        <w:t xml:space="preserve"> </w:t>
      </w:r>
      <w:r>
        <w:rPr>
          <w:rFonts w:ascii="宋体" w:hAnsi="宋体" w:eastAsia="宋体" w:cs="宋体"/>
          <w:color w:val="auto"/>
          <w:spacing w:val="10"/>
          <w:sz w:val="20"/>
          <w:szCs w:val="20"/>
          <w:highlight w:val="none"/>
          <w:u w:val="single" w:color="auto"/>
        </w:rPr>
        <w:t>目的综合单价有不同报价时，按已标价工程量清单最低综合单价的原则执行。</w:t>
      </w:r>
    </w:p>
    <w:p w14:paraId="7E637B99">
      <w:pPr>
        <w:spacing w:before="40" w:line="351" w:lineRule="auto"/>
        <w:ind w:firstLine="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2）有相同或类似项目工程变更等原因导致</w:t>
      </w:r>
      <w:r>
        <w:rPr>
          <w:rFonts w:ascii="宋体" w:hAnsi="宋体" w:eastAsia="宋体" w:cs="宋体"/>
          <w:color w:val="auto"/>
          <w:spacing w:val="7"/>
          <w:sz w:val="20"/>
          <w:szCs w:val="20"/>
          <w:highlight w:val="none"/>
          <w:u w:val="single" w:color="auto"/>
        </w:rPr>
        <w:t>工程量偏差超过-15%时，承包人投标的已标价工程量清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单综合单价（分部分项工程清单项中主要材料及设备）高于招标控制价的综合单价（分部分项工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u w:val="single" w:color="auto"/>
        </w:rPr>
        <w:t>程清单项中主要材料及设备）15%时，按照承包人投标的已标价工</w:t>
      </w:r>
      <w:r>
        <w:rPr>
          <w:rFonts w:ascii="宋体" w:hAnsi="宋体" w:eastAsia="宋体" w:cs="宋体"/>
          <w:color w:val="auto"/>
          <w:spacing w:val="7"/>
          <w:sz w:val="20"/>
          <w:szCs w:val="20"/>
          <w:highlight w:val="none"/>
          <w:u w:val="single" w:color="auto"/>
        </w:rPr>
        <w:t>程量清单综合单价（分部分项工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程清单项中主要材料及设备）执行；承包人投标的已标价工程量清单综合单价（分部分项工程清</w:t>
      </w:r>
      <w:r>
        <w:rPr>
          <w:rFonts w:ascii="宋体" w:hAnsi="宋体" w:eastAsia="宋体" w:cs="宋体"/>
          <w:color w:val="auto"/>
          <w:spacing w:val="17"/>
          <w:sz w:val="20"/>
          <w:szCs w:val="20"/>
          <w:highlight w:val="none"/>
        </w:rPr>
        <w:t xml:space="preserve"> </w:t>
      </w:r>
      <w:r>
        <w:rPr>
          <w:rFonts w:ascii="宋体" w:hAnsi="宋体" w:eastAsia="宋体" w:cs="宋体"/>
          <w:color w:val="auto"/>
          <w:spacing w:val="11"/>
          <w:sz w:val="20"/>
          <w:szCs w:val="20"/>
          <w:highlight w:val="none"/>
          <w:u w:val="single" w:color="auto"/>
        </w:rPr>
        <w:t>单项中主要材料及设备）低于招标控制价的综</w:t>
      </w:r>
      <w:r>
        <w:rPr>
          <w:rFonts w:ascii="宋体" w:hAnsi="宋体" w:eastAsia="宋体" w:cs="宋体"/>
          <w:color w:val="auto"/>
          <w:spacing w:val="10"/>
          <w:sz w:val="20"/>
          <w:szCs w:val="20"/>
          <w:highlight w:val="none"/>
          <w:u w:val="single" w:color="auto"/>
        </w:rPr>
        <w:t>合单价（分部分项工程清单项中主要材料及设备）</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15%时，按照招标控制价的综合单价（分部分项工程清单项中主要材料及设备）*（1-15%）*剩余</w:t>
      </w:r>
      <w:r>
        <w:rPr>
          <w:rFonts w:ascii="宋体" w:hAnsi="宋体" w:eastAsia="宋体" w:cs="宋体"/>
          <w:color w:val="auto"/>
          <w:spacing w:val="15"/>
          <w:sz w:val="20"/>
          <w:szCs w:val="20"/>
          <w:highlight w:val="none"/>
        </w:rPr>
        <w:t xml:space="preserve"> </w:t>
      </w:r>
      <w:r>
        <w:rPr>
          <w:rFonts w:ascii="宋体" w:hAnsi="宋体" w:eastAsia="宋体" w:cs="宋体"/>
          <w:color w:val="auto"/>
          <w:spacing w:val="10"/>
          <w:sz w:val="20"/>
          <w:szCs w:val="20"/>
          <w:highlight w:val="none"/>
          <w:u w:val="single" w:color="auto"/>
        </w:rPr>
        <w:t>实际工程量执行。承包人投标的已标价的同一工程量清单项目的综合单价有不同报价时，按已标</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价工程量清单综合单价最高的原则执行。</w:t>
      </w:r>
    </w:p>
    <w:p w14:paraId="44E320DA">
      <w:pPr>
        <w:spacing w:before="156" w:line="341"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4、未实施的清单项目或某条清单项中主要材料及设备变更时，承包人已标价工程量</w:t>
      </w:r>
      <w:r>
        <w:rPr>
          <w:rFonts w:ascii="宋体" w:hAnsi="宋体" w:eastAsia="宋体" w:cs="宋体"/>
          <w:color w:val="auto"/>
          <w:spacing w:val="7"/>
          <w:sz w:val="20"/>
          <w:szCs w:val="20"/>
          <w:highlight w:val="none"/>
          <w:u w:val="single" w:color="auto"/>
        </w:rPr>
        <w:t>清单综合单价</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低于招标控制价综合单价偏差超过</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8"/>
          <w:sz w:val="20"/>
          <w:szCs w:val="20"/>
          <w:highlight w:val="none"/>
          <w:u w:val="single" w:color="auto"/>
        </w:rPr>
        <w:t>15%，核减按招标控制价综合单价*（1-</w:t>
      </w:r>
      <w:r>
        <w:rPr>
          <w:rFonts w:ascii="宋体" w:hAnsi="宋体" w:eastAsia="宋体" w:cs="宋体"/>
          <w:color w:val="auto"/>
          <w:spacing w:val="7"/>
          <w:sz w:val="20"/>
          <w:szCs w:val="20"/>
          <w:highlight w:val="none"/>
          <w:u w:val="single" w:color="auto"/>
        </w:rPr>
        <w:t>15%）*未实施的原清单</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工程量予以调减。承包人已标价工程量清单综合单价高于招标控制</w:t>
      </w:r>
      <w:r>
        <w:rPr>
          <w:rFonts w:ascii="宋体" w:hAnsi="宋体" w:eastAsia="宋体" w:cs="宋体"/>
          <w:color w:val="auto"/>
          <w:spacing w:val="10"/>
          <w:sz w:val="20"/>
          <w:szCs w:val="20"/>
          <w:highlight w:val="none"/>
          <w:u w:val="single" w:color="auto"/>
        </w:rPr>
        <w:t>价综合单价偏差超过</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10"/>
          <w:sz w:val="20"/>
          <w:szCs w:val="20"/>
          <w:highlight w:val="none"/>
          <w:u w:val="single" w:color="auto"/>
        </w:rPr>
        <w:t>15%，核</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减按承包人投标综合单价*未实施的原清单工程量予以调减，承包人已标价的同一工</w:t>
      </w:r>
      <w:r>
        <w:rPr>
          <w:rFonts w:ascii="宋体" w:hAnsi="宋体" w:eastAsia="宋体" w:cs="宋体"/>
          <w:color w:val="auto"/>
          <w:spacing w:val="7"/>
          <w:sz w:val="20"/>
          <w:szCs w:val="20"/>
          <w:highlight w:val="none"/>
          <w:u w:val="single" w:color="auto"/>
        </w:rPr>
        <w:t>程量清单项目</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的综合单价有不同报价时，核减按已标价工程量清单综合单价最高的原则调减。</w:t>
      </w:r>
    </w:p>
    <w:p w14:paraId="33995BAD">
      <w:pPr>
        <w:spacing w:before="158" w:line="226" w:lineRule="auto"/>
        <w:ind w:left="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5、没有相同或类似项目的，按第三条新增变更、签证项目计价办法执行。</w:t>
      </w:r>
    </w:p>
    <w:p w14:paraId="0FC10A8E">
      <w:pPr>
        <w:spacing w:before="158" w:line="298"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6、偏差=（1-投标报价的综合单价（分部分项工</w:t>
      </w:r>
      <w:r>
        <w:rPr>
          <w:rFonts w:ascii="宋体" w:hAnsi="宋体" w:eastAsia="宋体" w:cs="宋体"/>
          <w:color w:val="auto"/>
          <w:spacing w:val="7"/>
          <w:sz w:val="20"/>
          <w:szCs w:val="20"/>
          <w:highlight w:val="none"/>
          <w:u w:val="single" w:color="auto"/>
        </w:rPr>
        <w:t>程清单项中主要材料及设备）/招标控制价综合单</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u w:val="single" w:color="auto"/>
        </w:rPr>
        <w:t>价（分部分项工程清单项中主要材料及设备</w:t>
      </w:r>
      <w:r>
        <w:rPr>
          <w:rFonts w:ascii="宋体" w:hAnsi="宋体" w:eastAsia="宋体" w:cs="宋体"/>
          <w:color w:val="auto"/>
          <w:spacing w:val="-12"/>
          <w:sz w:val="20"/>
          <w:szCs w:val="20"/>
          <w:highlight w:val="none"/>
          <w:u w:val="single" w:color="auto"/>
        </w:rPr>
        <w:t>）</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12"/>
          <w:sz w:val="20"/>
          <w:szCs w:val="20"/>
          <w:highlight w:val="none"/>
          <w:u w:val="single" w:color="auto"/>
        </w:rPr>
        <w:t>）</w:t>
      </w:r>
      <w:r>
        <w:rPr>
          <w:rFonts w:ascii="宋体" w:hAnsi="宋体" w:eastAsia="宋体" w:cs="宋体"/>
          <w:color w:val="auto"/>
          <w:spacing w:val="-57"/>
          <w:sz w:val="20"/>
          <w:szCs w:val="20"/>
          <w:highlight w:val="none"/>
          <w:u w:val="single" w:color="auto"/>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74"/>
          <w:sz w:val="20"/>
          <w:szCs w:val="20"/>
          <w:highlight w:val="none"/>
          <w:u w:val="single" w:color="auto"/>
        </w:rPr>
        <w:t xml:space="preserve"> </w:t>
      </w:r>
      <w:r>
        <w:rPr>
          <w:rFonts w:ascii="宋体" w:hAnsi="宋体" w:eastAsia="宋体" w:cs="宋体"/>
          <w:color w:val="auto"/>
          <w:spacing w:val="6"/>
          <w:sz w:val="20"/>
          <w:szCs w:val="20"/>
          <w:highlight w:val="none"/>
          <w:u w:val="single" w:color="auto"/>
        </w:rPr>
        <w:t>100%</w:t>
      </w:r>
    </w:p>
    <w:p w14:paraId="64F800A3">
      <w:pPr>
        <w:spacing w:before="158" w:line="226"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三．新增变更、签证项目综合单价计价办法：</w:t>
      </w:r>
    </w:p>
    <w:p w14:paraId="7B296969">
      <w:pPr>
        <w:spacing w:before="161" w:line="297" w:lineRule="auto"/>
        <w:ind w:left="1" w:firstLine="1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1、变更、签证、单价措施项目按照投标截止期国家</w:t>
      </w:r>
      <w:r>
        <w:rPr>
          <w:rFonts w:ascii="宋体" w:hAnsi="宋体" w:eastAsia="宋体" w:cs="宋体"/>
          <w:color w:val="auto"/>
          <w:spacing w:val="7"/>
          <w:sz w:val="20"/>
          <w:szCs w:val="20"/>
          <w:highlight w:val="none"/>
          <w:u w:val="single" w:color="auto"/>
        </w:rPr>
        <w:t>、地区现行颁布的工程预算定额、单位工程估</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价表及配套费用文按照下浮比例</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8"/>
          <w:sz w:val="20"/>
          <w:szCs w:val="20"/>
          <w:highlight w:val="none"/>
          <w:u w:val="single" w:color="auto"/>
        </w:rPr>
        <w:t>L=（1-中标价/招标控制价</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52"/>
          <w:sz w:val="20"/>
          <w:szCs w:val="20"/>
          <w:highlight w:val="none"/>
          <w:u w:val="single" w:color="auto"/>
        </w:rPr>
        <w:t xml:space="preserve"> </w:t>
      </w:r>
      <w:r>
        <w:rPr>
          <w:rFonts w:ascii="宋体" w:hAnsi="宋体" w:eastAsia="宋体" w:cs="宋体"/>
          <w:color w:val="auto"/>
          <w:spacing w:val="7"/>
          <w:sz w:val="20"/>
          <w:szCs w:val="20"/>
          <w:highlight w:val="none"/>
          <w:u w:val="single" w:color="auto"/>
        </w:rPr>
        <w:t>×100%予以调减计算。</w:t>
      </w:r>
    </w:p>
    <w:p w14:paraId="06AB2564">
      <w:pPr>
        <w:spacing w:before="160" w:line="298" w:lineRule="auto"/>
        <w:ind w:left="11" w:right="2" w:hanging="8"/>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u w:val="single" w:color="auto"/>
        </w:rPr>
        <w:t>2、取费标准：新疆维吾尔自治区建筑、安装、市政工程费用定额（2</w:t>
      </w:r>
      <w:r>
        <w:rPr>
          <w:rFonts w:ascii="宋体" w:hAnsi="宋体" w:eastAsia="宋体" w:cs="宋体"/>
          <w:color w:val="auto"/>
          <w:spacing w:val="10"/>
          <w:sz w:val="20"/>
          <w:szCs w:val="20"/>
          <w:highlight w:val="none"/>
          <w:u w:val="single" w:color="auto"/>
        </w:rPr>
        <w:t>020</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10"/>
          <w:sz w:val="20"/>
          <w:szCs w:val="20"/>
          <w:highlight w:val="none"/>
          <w:u w:val="single" w:color="auto"/>
        </w:rPr>
        <w:t>年）等规定取费。管理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费、利润计取按费用文件中限费率确定。</w:t>
      </w:r>
    </w:p>
    <w:p w14:paraId="309654AE">
      <w:pPr>
        <w:spacing w:before="158" w:line="298" w:lineRule="auto"/>
        <w:ind w:right="2" w:firstLine="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3、人工费：人工工日单价按照变更签发同期工程造价主管部门发布的乌</w:t>
      </w:r>
      <w:r>
        <w:rPr>
          <w:rFonts w:ascii="宋体" w:hAnsi="宋体" w:eastAsia="宋体" w:cs="宋体"/>
          <w:color w:val="auto"/>
          <w:spacing w:val="7"/>
          <w:sz w:val="20"/>
          <w:szCs w:val="20"/>
          <w:highlight w:val="none"/>
          <w:u w:val="single" w:color="auto"/>
        </w:rPr>
        <w:t>鲁木齐地区建筑工程价格</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信息中的人工费执行。</w:t>
      </w:r>
    </w:p>
    <w:p w14:paraId="37966D3B">
      <w:pPr>
        <w:spacing w:before="159"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4、材料费、机械费：</w:t>
      </w:r>
    </w:p>
    <w:p w14:paraId="176C2D70">
      <w:pPr>
        <w:spacing w:before="158" w:line="321" w:lineRule="auto"/>
        <w:ind w:right="2" w:firstLine="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1）某项材料、机械价格存在于承包人的投标</w:t>
      </w:r>
      <w:r>
        <w:rPr>
          <w:rFonts w:ascii="宋体" w:hAnsi="宋体" w:eastAsia="宋体" w:cs="宋体"/>
          <w:color w:val="auto"/>
          <w:spacing w:val="7"/>
          <w:sz w:val="20"/>
          <w:szCs w:val="20"/>
          <w:highlight w:val="none"/>
          <w:u w:val="single" w:color="auto"/>
        </w:rPr>
        <w:t>经济标中时，该项材料报价低于乌鲁木齐地区建筑工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程综合价格信息文件时则采用承包人投标的价格，该项材料报价高于乌鲁木齐地区建筑工程综合</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价格信息文件时则采用乌鲁木齐地区建筑工程综合价格信息文件的价格；当同一材料投标价格有</w:t>
      </w:r>
    </w:p>
    <w:p w14:paraId="2BB5A227">
      <w:pPr>
        <w:spacing w:before="65" w:line="226" w:lineRule="auto"/>
        <w:ind w:left="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不同的报价时，取材料、机械报价最低的原则计入。</w:t>
      </w:r>
    </w:p>
    <w:p w14:paraId="3F864E09">
      <w:pPr>
        <w:spacing w:before="163" w:line="356" w:lineRule="auto"/>
        <w:ind w:firstLine="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2）某项材料、机械价格不存在承包人的投标经济标中时，依据变更签证实</w:t>
      </w:r>
      <w:r>
        <w:rPr>
          <w:rFonts w:ascii="宋体" w:hAnsi="宋体" w:eastAsia="宋体" w:cs="宋体"/>
          <w:color w:val="auto"/>
          <w:spacing w:val="7"/>
          <w:sz w:val="20"/>
          <w:szCs w:val="20"/>
          <w:highlight w:val="none"/>
          <w:u w:val="single" w:color="auto"/>
        </w:rPr>
        <w:t>施期同期发布的乌鲁木</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齐地区建筑工程综合价格信息中的价格计算；工程造价主管部门发布的乌鲁木齐地区建筑工程综</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u w:val="single" w:color="auto"/>
        </w:rPr>
        <w:t>合价格信息表中没有的材料、机械。</w:t>
      </w:r>
      <w:r>
        <w:rPr>
          <w:rFonts w:ascii="宋体" w:hAnsi="宋体" w:eastAsia="宋体" w:cs="宋体"/>
          <w:color w:val="auto"/>
          <w:spacing w:val="-59"/>
          <w:sz w:val="20"/>
          <w:szCs w:val="20"/>
          <w:highlight w:val="none"/>
          <w:u w:val="single" w:color="auto"/>
        </w:rPr>
        <w:t xml:space="preserve"> </w:t>
      </w:r>
      <w:r>
        <w:rPr>
          <w:rFonts w:ascii="宋体" w:hAnsi="宋体" w:eastAsia="宋体" w:cs="宋体"/>
          <w:color w:val="auto"/>
          <w:spacing w:val="10"/>
          <w:sz w:val="20"/>
          <w:szCs w:val="20"/>
          <w:highlight w:val="none"/>
          <w:u w:val="single" w:color="auto"/>
        </w:rPr>
        <w:t>由承包</w:t>
      </w:r>
      <w:r>
        <w:rPr>
          <w:rFonts w:ascii="宋体" w:hAnsi="宋体" w:eastAsia="宋体" w:cs="宋体"/>
          <w:color w:val="auto"/>
          <w:spacing w:val="9"/>
          <w:sz w:val="20"/>
          <w:szCs w:val="20"/>
          <w:highlight w:val="none"/>
          <w:u w:val="single" w:color="auto"/>
        </w:rPr>
        <w:t>人将材料、机械详细的技术参数及采购数量、单价在</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采购前上报发包人，经发包人审核后，由发包人、监理单位、承包人共同进行市场询价，最终按</w:t>
      </w:r>
      <w:r>
        <w:rPr>
          <w:rFonts w:ascii="宋体" w:hAnsi="宋体" w:eastAsia="宋体" w:cs="宋体"/>
          <w:color w:val="auto"/>
          <w:spacing w:val="18"/>
          <w:sz w:val="20"/>
          <w:szCs w:val="20"/>
          <w:highlight w:val="none"/>
        </w:rPr>
        <w:t xml:space="preserve"> </w:t>
      </w:r>
      <w:r>
        <w:rPr>
          <w:rFonts w:ascii="宋体" w:hAnsi="宋体" w:eastAsia="宋体" w:cs="宋体"/>
          <w:color w:val="auto"/>
          <w:spacing w:val="7"/>
          <w:sz w:val="20"/>
          <w:szCs w:val="20"/>
          <w:highlight w:val="none"/>
          <w:u w:val="single" w:color="auto"/>
        </w:rPr>
        <w:t>有效询价结果与同期类似项目相同材料、机械价格（若有）进行综合对比后确定材料、</w:t>
      </w:r>
      <w:r>
        <w:rPr>
          <w:rFonts w:ascii="宋体" w:hAnsi="宋体" w:eastAsia="宋体" w:cs="宋体"/>
          <w:color w:val="auto"/>
          <w:spacing w:val="6"/>
          <w:sz w:val="20"/>
          <w:szCs w:val="20"/>
          <w:highlight w:val="none"/>
          <w:u w:val="single" w:color="auto"/>
        </w:rPr>
        <w:t>机械单价，</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作为工程结算时调整合同价格的依据。若承包人在施工期时未将采购的材料、机械的数量和价格</w:t>
      </w:r>
      <w:r>
        <w:rPr>
          <w:rFonts w:ascii="宋体" w:hAnsi="宋体" w:eastAsia="宋体" w:cs="宋体"/>
          <w:color w:val="auto"/>
          <w:spacing w:val="18"/>
          <w:sz w:val="20"/>
          <w:szCs w:val="20"/>
          <w:highlight w:val="none"/>
        </w:rPr>
        <w:t xml:space="preserve"> </w:t>
      </w:r>
      <w:r>
        <w:rPr>
          <w:rFonts w:ascii="宋体" w:hAnsi="宋体" w:eastAsia="宋体" w:cs="宋体"/>
          <w:color w:val="auto"/>
          <w:spacing w:val="11"/>
          <w:sz w:val="20"/>
          <w:szCs w:val="20"/>
          <w:highlight w:val="none"/>
          <w:u w:val="single" w:color="auto"/>
        </w:rPr>
        <w:t>报经发包人进行市场询价定价履行价格的确认程</w:t>
      </w:r>
      <w:r>
        <w:rPr>
          <w:rFonts w:ascii="宋体" w:hAnsi="宋体" w:eastAsia="宋体" w:cs="宋体"/>
          <w:color w:val="auto"/>
          <w:spacing w:val="10"/>
          <w:sz w:val="20"/>
          <w:szCs w:val="20"/>
          <w:highlight w:val="none"/>
          <w:u w:val="single" w:color="auto"/>
        </w:rPr>
        <w:t>序即自行采购的材料、机械，工程结算时材料、</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机械单价调增时未经发包人确认材料、机械的价格发包人有权不予调整，视认为承包人放弃调整</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u w:val="single" w:color="auto"/>
        </w:rPr>
        <w:t>合同价款的权利，再不得以任何原因为由要求发包人调整价格。材料、机械数量和价格调减时未</w:t>
      </w:r>
      <w:r>
        <w:rPr>
          <w:rFonts w:ascii="宋体" w:hAnsi="宋体" w:eastAsia="宋体" w:cs="宋体"/>
          <w:color w:val="auto"/>
          <w:spacing w:val="18"/>
          <w:sz w:val="20"/>
          <w:szCs w:val="20"/>
          <w:highlight w:val="none"/>
        </w:rPr>
        <w:t xml:space="preserve"> </w:t>
      </w:r>
      <w:r>
        <w:rPr>
          <w:rFonts w:ascii="宋体" w:hAnsi="宋体" w:eastAsia="宋体" w:cs="宋体"/>
          <w:color w:val="auto"/>
          <w:spacing w:val="10"/>
          <w:sz w:val="20"/>
          <w:szCs w:val="20"/>
          <w:highlight w:val="none"/>
          <w:u w:val="single" w:color="auto"/>
        </w:rPr>
        <w:t>报发包人确认的，减少费用部分以发包人确认的价格予以调减，并据此将调减费用计入工程结算</w:t>
      </w:r>
      <w:r>
        <w:rPr>
          <w:rFonts w:ascii="宋体" w:hAnsi="宋体" w:eastAsia="宋体" w:cs="宋体"/>
          <w:color w:val="auto"/>
          <w:spacing w:val="18"/>
          <w:sz w:val="20"/>
          <w:szCs w:val="20"/>
          <w:highlight w:val="none"/>
        </w:rPr>
        <w:t xml:space="preserve"> </w:t>
      </w:r>
      <w:r>
        <w:rPr>
          <w:rFonts w:ascii="宋体" w:hAnsi="宋体" w:eastAsia="宋体" w:cs="宋体"/>
          <w:color w:val="auto"/>
          <w:spacing w:val="14"/>
          <w:sz w:val="20"/>
          <w:szCs w:val="20"/>
          <w:highlight w:val="none"/>
          <w:u w:val="single" w:color="auto"/>
        </w:rPr>
        <w:t>金额。</w:t>
      </w:r>
    </w:p>
    <w:p w14:paraId="1C23B069">
      <w:pPr>
        <w:spacing w:before="156" w:line="300" w:lineRule="auto"/>
        <w:ind w:left="17" w:right="61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u w:val="single" w:color="auto"/>
        </w:rPr>
        <w:t>10.4.2</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5"/>
          <w:sz w:val="20"/>
          <w:szCs w:val="20"/>
          <w:highlight w:val="none"/>
          <w:u w:val="single" w:color="auto"/>
        </w:rPr>
        <w:t>关于变更的估价程序：</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1.执行通用条款</w:t>
      </w:r>
    </w:p>
    <w:p w14:paraId="19E38427">
      <w:pPr>
        <w:spacing w:before="159" w:line="353" w:lineRule="auto"/>
        <w:ind w:left="2" w:right="59" w:firstLine="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2.在合同履行期间承包人不得以任何理由拒绝完成与本工程有关的新增、变更增加、工程量偏差</w:t>
      </w:r>
      <w:r>
        <w:rPr>
          <w:rFonts w:ascii="宋体" w:hAnsi="宋体" w:eastAsia="宋体" w:cs="宋体"/>
          <w:color w:val="auto"/>
          <w:spacing w:val="2"/>
          <w:sz w:val="20"/>
          <w:szCs w:val="20"/>
          <w:highlight w:val="none"/>
        </w:rPr>
        <w:t xml:space="preserve"> </w:t>
      </w:r>
      <w:r>
        <w:rPr>
          <w:rFonts w:ascii="宋体" w:hAnsi="宋体" w:eastAsia="宋体" w:cs="宋体"/>
          <w:color w:val="auto"/>
          <w:spacing w:val="10"/>
          <w:sz w:val="20"/>
          <w:szCs w:val="20"/>
          <w:highlight w:val="none"/>
          <w:u w:val="single" w:color="auto"/>
        </w:rPr>
        <w:t>增加的分部分项工程清单项目的工作内容。</w:t>
      </w:r>
    </w:p>
    <w:p w14:paraId="27296BEB">
      <w:pPr>
        <w:spacing w:before="37" w:line="362" w:lineRule="auto"/>
        <w:ind w:left="3" w:right="54" w:firstLine="2"/>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3.承包人在收到发包人的变更指示或变更意向书后，须在</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7"/>
          <w:sz w:val="20"/>
          <w:szCs w:val="20"/>
          <w:highlight w:val="none"/>
          <w:u w:val="single" w:color="auto"/>
        </w:rPr>
        <w:t>14</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天</w:t>
      </w:r>
      <w:r>
        <w:rPr>
          <w:rFonts w:ascii="宋体" w:hAnsi="宋体" w:eastAsia="宋体" w:cs="宋体"/>
          <w:color w:val="auto"/>
          <w:spacing w:val="6"/>
          <w:sz w:val="20"/>
          <w:szCs w:val="20"/>
          <w:highlight w:val="none"/>
          <w:u w:val="single" w:color="auto"/>
        </w:rPr>
        <w:t>内向发包人提交变更报价书及相关</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的资料，因承包人原因逾期未能在规定的时间上报，视为工程变更不引起工程造价的调整或承包</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u w:val="single" w:color="auto"/>
        </w:rPr>
        <w:t>人放弃调整工程造价的权利,增加费用部分发包人有权不予调增合同价格，减</w:t>
      </w:r>
      <w:r>
        <w:rPr>
          <w:rFonts w:ascii="宋体" w:hAnsi="宋体" w:eastAsia="宋体" w:cs="宋体"/>
          <w:color w:val="auto"/>
          <w:spacing w:val="7"/>
          <w:sz w:val="20"/>
          <w:szCs w:val="20"/>
          <w:highlight w:val="none"/>
          <w:u w:val="single" w:color="auto"/>
        </w:rPr>
        <w:t>少费用部分则以发包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人确认的价格予以调减。</w:t>
      </w:r>
    </w:p>
    <w:p w14:paraId="5AC37143">
      <w:pPr>
        <w:spacing w:before="37" w:line="355" w:lineRule="auto"/>
        <w:ind w:left="3" w:right="59" w:hanging="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4.承包人在投标文件中出现的错误遗漏、不一致、不适当、致使发包人做出同意或批准，承包人</w:t>
      </w:r>
      <w:r>
        <w:rPr>
          <w:rFonts w:ascii="宋体" w:hAnsi="宋体" w:eastAsia="宋体" w:cs="宋体"/>
          <w:color w:val="auto"/>
          <w:spacing w:val="5"/>
          <w:sz w:val="20"/>
          <w:szCs w:val="20"/>
          <w:highlight w:val="none"/>
        </w:rPr>
        <w:t xml:space="preserve"> </w:t>
      </w:r>
      <w:r>
        <w:rPr>
          <w:rFonts w:ascii="宋体" w:hAnsi="宋体" w:eastAsia="宋体" w:cs="宋体"/>
          <w:color w:val="auto"/>
          <w:spacing w:val="9"/>
          <w:sz w:val="20"/>
          <w:szCs w:val="20"/>
          <w:highlight w:val="none"/>
          <w:u w:val="single" w:color="auto"/>
        </w:rPr>
        <w:t>仍应进行更改，并自行承担相应费用，不做为变</w:t>
      </w:r>
      <w:r>
        <w:rPr>
          <w:rFonts w:ascii="宋体" w:hAnsi="宋体" w:eastAsia="宋体" w:cs="宋体"/>
          <w:color w:val="auto"/>
          <w:spacing w:val="8"/>
          <w:sz w:val="20"/>
          <w:szCs w:val="20"/>
          <w:highlight w:val="none"/>
          <w:u w:val="single" w:color="auto"/>
        </w:rPr>
        <w:t>更</w:t>
      </w:r>
      <w:r>
        <w:rPr>
          <w:rFonts w:ascii="宋体" w:hAnsi="宋体" w:eastAsia="宋体" w:cs="宋体"/>
          <w:color w:val="auto"/>
          <w:spacing w:val="-56"/>
          <w:sz w:val="20"/>
          <w:szCs w:val="20"/>
          <w:highlight w:val="none"/>
          <w:u w:val="single" w:color="auto"/>
        </w:rPr>
        <w:t xml:space="preserve"> </w:t>
      </w:r>
      <w:r>
        <w:rPr>
          <w:rFonts w:ascii="宋体" w:hAnsi="宋体" w:eastAsia="宋体" w:cs="宋体"/>
          <w:color w:val="auto"/>
          <w:spacing w:val="8"/>
          <w:sz w:val="20"/>
          <w:szCs w:val="20"/>
          <w:highlight w:val="none"/>
          <w:u w:val="single" w:color="auto"/>
        </w:rPr>
        <w:t>;</w:t>
      </w:r>
    </w:p>
    <w:p w14:paraId="1F7CE40D">
      <w:pPr>
        <w:spacing w:before="34" w:line="357" w:lineRule="auto"/>
        <w:ind w:left="3" w:right="1030" w:firstLine="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5.由于总包单位在施工过程中发生的施工管理、技术方案等变化一律不做为变更内容</w:t>
      </w:r>
      <w:r>
        <w:rPr>
          <w:rFonts w:ascii="宋体" w:hAnsi="宋体" w:eastAsia="宋体" w:cs="宋体"/>
          <w:color w:val="auto"/>
          <w:spacing w:val="-53"/>
          <w:sz w:val="20"/>
          <w:szCs w:val="20"/>
          <w:highlight w:val="none"/>
          <w:u w:val="single" w:color="auto"/>
        </w:rPr>
        <w:t xml:space="preserve"> </w:t>
      </w:r>
      <w:r>
        <w:rPr>
          <w:rFonts w:ascii="宋体" w:hAnsi="宋体" w:eastAsia="宋体" w:cs="宋体"/>
          <w:color w:val="auto"/>
          <w:spacing w:val="8"/>
          <w:sz w:val="20"/>
          <w:szCs w:val="20"/>
          <w:highlight w:val="none"/>
          <w:u w:val="single" w:color="auto"/>
        </w:rPr>
        <w:t>;</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6.为确保工期总承包单位自行采取的赶工费一律不做为变更内容</w:t>
      </w:r>
      <w:r>
        <w:rPr>
          <w:rFonts w:ascii="宋体" w:hAnsi="宋体" w:eastAsia="宋体" w:cs="宋体"/>
          <w:color w:val="auto"/>
          <w:spacing w:val="8"/>
          <w:sz w:val="20"/>
          <w:szCs w:val="20"/>
          <w:highlight w:val="none"/>
          <w:u w:val="single" w:color="auto"/>
        </w:rPr>
        <w:t xml:space="preserve">增加费用  </w:t>
      </w:r>
      <w:r>
        <w:rPr>
          <w:rFonts w:ascii="宋体" w:hAnsi="宋体" w:eastAsia="宋体" w:cs="宋体"/>
          <w:color w:val="auto"/>
          <w:spacing w:val="8"/>
          <w:sz w:val="20"/>
          <w:szCs w:val="20"/>
          <w:highlight w:val="none"/>
        </w:rPr>
        <w:t>。</w:t>
      </w:r>
    </w:p>
    <w:p w14:paraId="4E7AEC7D">
      <w:pPr>
        <w:spacing w:before="34" w:line="228" w:lineRule="auto"/>
        <w:ind w:left="1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10.5</w:t>
      </w:r>
      <w:r>
        <w:rPr>
          <w:rFonts w:ascii="宋体" w:hAnsi="宋体" w:eastAsia="宋体" w:cs="宋体"/>
          <w:color w:val="auto"/>
          <w:spacing w:val="-41"/>
          <w:sz w:val="20"/>
          <w:szCs w:val="20"/>
          <w:highlight w:val="none"/>
        </w:rPr>
        <w:t xml:space="preserve"> </w:t>
      </w:r>
      <w:r>
        <w:rPr>
          <w:rFonts w:ascii="宋体" w:hAnsi="宋体" w:eastAsia="宋体" w:cs="宋体"/>
          <w:color w:val="auto"/>
          <w:spacing w:val="6"/>
          <w:sz w:val="20"/>
          <w:szCs w:val="20"/>
          <w:highlight w:val="none"/>
        </w:rPr>
        <w:t>承包人的合理化建议</w:t>
      </w:r>
    </w:p>
    <w:p w14:paraId="24EFDA1F">
      <w:pPr>
        <w:spacing w:before="156" w:line="358" w:lineRule="auto"/>
        <w:ind w:left="424" w:right="2534" w:hanging="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监理人审查承包人合理化建议的期限：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4"/>
          <w:sz w:val="20"/>
          <w:szCs w:val="20"/>
          <w:highlight w:val="none"/>
        </w:rPr>
        <w:t xml:space="preserve"> </w:t>
      </w:r>
      <w:r>
        <w:rPr>
          <w:rFonts w:ascii="宋体" w:hAnsi="宋体" w:eastAsia="宋体" w:cs="宋体"/>
          <w:color w:val="auto"/>
          <w:spacing w:val="6"/>
          <w:sz w:val="20"/>
          <w:szCs w:val="20"/>
          <w:highlight w:val="none"/>
        </w:rPr>
        <w:t>发包人审批承包人合理化建议的期限：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3CE2C14">
      <w:pPr>
        <w:spacing w:before="33" w:line="356" w:lineRule="auto"/>
        <w:ind w:right="109" w:firstLine="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承包人提出的合理化建议降低了合同价格或者提高了工程经济效益的奖励的方法和金额为：</w:t>
      </w:r>
      <w:r>
        <w:rPr>
          <w:rFonts w:ascii="宋体" w:hAnsi="宋体" w:eastAsia="宋体" w:cs="宋体"/>
          <w:color w:val="auto"/>
          <w:spacing w:val="4"/>
          <w:sz w:val="20"/>
          <w:szCs w:val="20"/>
          <w:highlight w:val="none"/>
        </w:rPr>
        <w:t xml:space="preserve"> </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2"/>
          <w:sz w:val="20"/>
          <w:szCs w:val="20"/>
          <w:highlight w:val="none"/>
        </w:rPr>
        <w:t>。</w:t>
      </w:r>
    </w:p>
    <w:p w14:paraId="13621D7F">
      <w:pPr>
        <w:spacing w:before="34" w:line="226" w:lineRule="auto"/>
        <w:ind w:left="1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10.7</w:t>
      </w:r>
      <w:r>
        <w:rPr>
          <w:rFonts w:ascii="宋体" w:hAnsi="宋体" w:eastAsia="宋体" w:cs="宋体"/>
          <w:color w:val="auto"/>
          <w:spacing w:val="22"/>
          <w:sz w:val="20"/>
          <w:szCs w:val="20"/>
          <w:highlight w:val="none"/>
        </w:rPr>
        <w:t xml:space="preserve"> </w:t>
      </w:r>
      <w:r>
        <w:rPr>
          <w:rFonts w:ascii="宋体" w:hAnsi="宋体" w:eastAsia="宋体" w:cs="宋体"/>
          <w:color w:val="auto"/>
          <w:spacing w:val="1"/>
          <w:sz w:val="20"/>
          <w:szCs w:val="20"/>
          <w:highlight w:val="none"/>
        </w:rPr>
        <w:t>暂估价</w:t>
      </w:r>
    </w:p>
    <w:p w14:paraId="72EA21D5">
      <w:pPr>
        <w:spacing w:before="158" w:line="226" w:lineRule="auto"/>
        <w:ind w:left="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暂估价材料和工程设备的明细详见附件</w:t>
      </w:r>
      <w:r>
        <w:rPr>
          <w:rFonts w:ascii="宋体" w:hAnsi="宋体" w:eastAsia="宋体" w:cs="宋体"/>
          <w:color w:val="auto"/>
          <w:spacing w:val="-9"/>
          <w:sz w:val="20"/>
          <w:szCs w:val="20"/>
          <w:highlight w:val="none"/>
        </w:rPr>
        <w:t xml:space="preserve"> </w:t>
      </w:r>
      <w:r>
        <w:rPr>
          <w:rFonts w:ascii="宋体" w:hAnsi="宋体" w:eastAsia="宋体" w:cs="宋体"/>
          <w:color w:val="auto"/>
          <w:spacing w:val="7"/>
          <w:sz w:val="20"/>
          <w:szCs w:val="20"/>
          <w:highlight w:val="none"/>
        </w:rPr>
        <w:t>11：《暂估价一览表》。</w:t>
      </w:r>
    </w:p>
    <w:p w14:paraId="0B01A7EE">
      <w:pPr>
        <w:spacing w:before="65" w:line="226" w:lineRule="auto"/>
        <w:ind w:left="1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10.7.1 依法必须招标的暂估价项目</w:t>
      </w:r>
    </w:p>
    <w:p w14:paraId="22C014A1">
      <w:pPr>
        <w:spacing w:before="157" w:line="357" w:lineRule="auto"/>
        <w:ind w:left="14" w:right="1816" w:firstLine="40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对于依法必须招标的暂估价项目的确认和批</w:t>
      </w:r>
      <w:r>
        <w:rPr>
          <w:rFonts w:ascii="宋体" w:hAnsi="宋体" w:eastAsia="宋体" w:cs="宋体"/>
          <w:color w:val="auto"/>
          <w:spacing w:val="7"/>
          <w:sz w:val="20"/>
          <w:szCs w:val="20"/>
          <w:highlight w:val="none"/>
        </w:rPr>
        <w:t>准采取第</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7"/>
          <w:sz w:val="20"/>
          <w:szCs w:val="20"/>
          <w:highlight w:val="none"/>
        </w:rPr>
        <w:t>种方式确定。</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10.7.2 不属于依法必须招标的暂估价项目</w:t>
      </w:r>
    </w:p>
    <w:p w14:paraId="5383D2EF">
      <w:pPr>
        <w:spacing w:before="35" w:line="226" w:lineRule="auto"/>
        <w:ind w:left="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对于不属于依法必须招标的暂估价项目的确认和批准</w:t>
      </w:r>
      <w:r>
        <w:rPr>
          <w:rFonts w:ascii="宋体" w:hAnsi="宋体" w:eastAsia="宋体" w:cs="宋体"/>
          <w:color w:val="auto"/>
          <w:spacing w:val="8"/>
          <w:sz w:val="20"/>
          <w:szCs w:val="20"/>
          <w:highlight w:val="none"/>
        </w:rPr>
        <w:t>采取第</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 xml:space="preserve"> 种方式确定。</w:t>
      </w:r>
    </w:p>
    <w:p w14:paraId="2B1FD77C">
      <w:pPr>
        <w:spacing w:before="158" w:line="226" w:lineRule="auto"/>
        <w:ind w:left="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种方式：承包人直接实施的暂估价项目</w:t>
      </w:r>
    </w:p>
    <w:p w14:paraId="14BC4124">
      <w:pPr>
        <w:spacing w:before="158" w:line="226" w:lineRule="auto"/>
        <w:ind w:left="41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承包人直接实施的暂估价项目的约定：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37C3F7D8">
      <w:pPr>
        <w:spacing w:before="161" w:line="228" w:lineRule="auto"/>
        <w:ind w:left="1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10.8</w:t>
      </w:r>
      <w:r>
        <w:rPr>
          <w:rFonts w:ascii="宋体" w:hAnsi="宋体" w:eastAsia="宋体" w:cs="宋体"/>
          <w:color w:val="auto"/>
          <w:spacing w:val="22"/>
          <w:sz w:val="20"/>
          <w:szCs w:val="20"/>
          <w:highlight w:val="none"/>
        </w:rPr>
        <w:t xml:space="preserve"> </w:t>
      </w:r>
      <w:r>
        <w:rPr>
          <w:rFonts w:ascii="宋体" w:hAnsi="宋体" w:eastAsia="宋体" w:cs="宋体"/>
          <w:color w:val="auto"/>
          <w:spacing w:val="2"/>
          <w:sz w:val="20"/>
          <w:szCs w:val="20"/>
          <w:highlight w:val="none"/>
        </w:rPr>
        <w:t>暂列金额</w:t>
      </w:r>
    </w:p>
    <w:p w14:paraId="09C81391">
      <w:pPr>
        <w:spacing w:before="156"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合同当事人关于暂列金额使用的约定：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由发包人决定该项费用的使用</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1BE53C19">
      <w:pPr>
        <w:spacing w:before="157" w:line="226" w:lineRule="auto"/>
        <w:ind w:left="14"/>
        <w:outlineLvl w:val="2"/>
        <w:rPr>
          <w:rFonts w:ascii="宋体" w:hAnsi="宋体" w:eastAsia="宋体" w:cs="宋体"/>
          <w:color w:val="auto"/>
          <w:sz w:val="20"/>
          <w:szCs w:val="20"/>
          <w:highlight w:val="none"/>
        </w:rPr>
      </w:pPr>
      <w:bookmarkStart w:id="59" w:name="_Toc3159"/>
      <w:r>
        <w:rPr>
          <w:rFonts w:ascii="宋体" w:hAnsi="宋体" w:eastAsia="宋体" w:cs="宋体"/>
          <w:color w:val="auto"/>
          <w:spacing w:val="2"/>
          <w:sz w:val="20"/>
          <w:szCs w:val="20"/>
          <w:highlight w:val="none"/>
        </w:rPr>
        <w:t>11.</w:t>
      </w:r>
      <w:r>
        <w:rPr>
          <w:rFonts w:ascii="宋体" w:hAnsi="宋体" w:eastAsia="宋体" w:cs="宋体"/>
          <w:color w:val="auto"/>
          <w:spacing w:val="19"/>
          <w:sz w:val="20"/>
          <w:szCs w:val="20"/>
          <w:highlight w:val="none"/>
        </w:rPr>
        <w:t xml:space="preserve"> </w:t>
      </w:r>
      <w:r>
        <w:rPr>
          <w:rFonts w:ascii="宋体" w:hAnsi="宋体" w:eastAsia="宋体" w:cs="宋体"/>
          <w:color w:val="auto"/>
          <w:spacing w:val="2"/>
          <w:sz w:val="20"/>
          <w:szCs w:val="20"/>
          <w:highlight w:val="none"/>
        </w:rPr>
        <w:t>价格调整</w:t>
      </w:r>
      <w:bookmarkEnd w:id="59"/>
    </w:p>
    <w:p w14:paraId="1297EDCB">
      <w:pPr>
        <w:spacing w:before="160" w:line="226" w:lineRule="auto"/>
        <w:ind w:left="1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11.1 市场价格波动引起的调整</w:t>
      </w:r>
    </w:p>
    <w:p w14:paraId="34F8FACC">
      <w:pPr>
        <w:spacing w:before="159" w:line="226"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市场价格波动是否调整合同价格的约定：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是</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1376B5D0">
      <w:pPr>
        <w:spacing w:before="158" w:line="359" w:lineRule="auto"/>
        <w:ind w:left="419" w:right="1309" w:firstLine="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因市场价格波动调整合同价格，采用以下第</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2</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7"/>
          <w:sz w:val="20"/>
          <w:szCs w:val="20"/>
          <w:highlight w:val="none"/>
        </w:rPr>
        <w:t>种方式对合同价格</w:t>
      </w:r>
      <w:r>
        <w:rPr>
          <w:rFonts w:ascii="宋体" w:hAnsi="宋体" w:eastAsia="宋体" w:cs="宋体"/>
          <w:color w:val="auto"/>
          <w:spacing w:val="6"/>
          <w:sz w:val="20"/>
          <w:szCs w:val="20"/>
          <w:highlight w:val="none"/>
        </w:rPr>
        <w:t>进行调整：</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第</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1</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种方式：采用价格指数进行价格调整。</w:t>
      </w:r>
    </w:p>
    <w:p w14:paraId="622EF9A8">
      <w:pPr>
        <w:spacing w:before="30" w:line="357" w:lineRule="auto"/>
        <w:ind w:left="419" w:right="678" w:firstLine="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关于各可调因子、定值和变值权重，</w:t>
      </w:r>
      <w:r>
        <w:rPr>
          <w:rFonts w:ascii="宋体" w:hAnsi="宋体" w:eastAsia="宋体" w:cs="宋体"/>
          <w:color w:val="auto"/>
          <w:spacing w:val="-46"/>
          <w:sz w:val="20"/>
          <w:szCs w:val="20"/>
          <w:highlight w:val="none"/>
        </w:rPr>
        <w:t xml:space="preserve"> </w:t>
      </w:r>
      <w:r>
        <w:rPr>
          <w:rFonts w:ascii="宋体" w:hAnsi="宋体" w:eastAsia="宋体" w:cs="宋体"/>
          <w:color w:val="auto"/>
          <w:spacing w:val="6"/>
          <w:sz w:val="20"/>
          <w:szCs w:val="20"/>
          <w:highlight w:val="none"/>
        </w:rPr>
        <w:t>以及基本价格指数及其来源的约定：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第</w:t>
      </w:r>
      <w:r>
        <w:rPr>
          <w:rFonts w:ascii="宋体" w:hAnsi="宋体" w:eastAsia="宋体" w:cs="宋体"/>
          <w:color w:val="auto"/>
          <w:spacing w:val="-27"/>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种方式：采用造价信息进行价格调整。</w:t>
      </w:r>
    </w:p>
    <w:p w14:paraId="1AB7C26B">
      <w:pPr>
        <w:spacing w:before="36" w:line="226" w:lineRule="auto"/>
        <w:ind w:left="42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（2）关于基准价格的约定：</w:t>
      </w:r>
      <w:r>
        <w:rPr>
          <w:rFonts w:ascii="宋体" w:hAnsi="宋体" w:eastAsia="宋体" w:cs="宋体"/>
          <w:color w:val="auto"/>
          <w:spacing w:val="9"/>
          <w:sz w:val="20"/>
          <w:szCs w:val="20"/>
          <w:highlight w:val="none"/>
          <w:u w:val="single" w:color="auto"/>
        </w:rPr>
        <w:t xml:space="preserve"> 根据编制说明</w:t>
      </w:r>
      <w:r>
        <w:rPr>
          <w:rFonts w:ascii="宋体" w:hAnsi="宋体" w:eastAsia="宋体" w:cs="宋体"/>
          <w:color w:val="auto"/>
          <w:spacing w:val="8"/>
          <w:sz w:val="20"/>
          <w:szCs w:val="20"/>
          <w:highlight w:val="none"/>
          <w:u w:val="single" w:color="auto"/>
        </w:rPr>
        <w:t xml:space="preserve">中约定的价格信息文件 </w:t>
      </w:r>
      <w:r>
        <w:rPr>
          <w:rFonts w:ascii="宋体" w:hAnsi="宋体" w:eastAsia="宋体" w:cs="宋体"/>
          <w:color w:val="auto"/>
          <w:spacing w:val="8"/>
          <w:sz w:val="20"/>
          <w:szCs w:val="20"/>
          <w:highlight w:val="none"/>
        </w:rPr>
        <w:t>。</w:t>
      </w:r>
    </w:p>
    <w:p w14:paraId="640BD718">
      <w:pPr>
        <w:spacing w:before="157" w:line="359" w:lineRule="auto"/>
        <w:ind w:right="73" w:firstLine="42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专用合同条款①承包人在已标价工程量清单或预算书中载明的材料单价低于基准价格的：专</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用合同条款合同履行期间材料单价涨幅以基准价格为基础超</w:t>
      </w:r>
      <w:r>
        <w:rPr>
          <w:rFonts w:ascii="宋体" w:hAnsi="宋体" w:eastAsia="宋体" w:cs="宋体"/>
          <w:color w:val="auto"/>
          <w:spacing w:val="9"/>
          <w:sz w:val="20"/>
          <w:szCs w:val="20"/>
          <w:highlight w:val="none"/>
        </w:rPr>
        <w:t>过</w:t>
      </w:r>
      <w:r>
        <w:rPr>
          <w:rFonts w:ascii="宋体" w:hAnsi="宋体" w:eastAsia="宋体" w:cs="宋体"/>
          <w:color w:val="auto"/>
          <w:spacing w:val="9"/>
          <w:sz w:val="20"/>
          <w:szCs w:val="20"/>
          <w:highlight w:val="none"/>
          <w:u w:val="single" w:color="000000"/>
        </w:rPr>
        <w:t xml:space="preserve">  </w:t>
      </w:r>
      <w:r>
        <w:rPr>
          <w:rFonts w:ascii="宋体" w:hAnsi="宋体" w:eastAsia="宋体" w:cs="宋体"/>
          <w:b/>
          <w:bCs/>
          <w:color w:val="auto"/>
          <w:spacing w:val="9"/>
          <w:sz w:val="20"/>
          <w:szCs w:val="20"/>
          <w:highlight w:val="none"/>
          <w:u w:val="single" w:color="auto"/>
        </w:rPr>
        <w:t>5</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97"/>
          <w:sz w:val="20"/>
          <w:szCs w:val="20"/>
          <w:highlight w:val="none"/>
        </w:rPr>
        <w:t xml:space="preserve"> </w:t>
      </w:r>
      <w:r>
        <w:rPr>
          <w:rFonts w:ascii="宋体" w:hAnsi="宋体" w:eastAsia="宋体" w:cs="宋体"/>
          <w:color w:val="auto"/>
          <w:spacing w:val="9"/>
          <w:sz w:val="20"/>
          <w:szCs w:val="20"/>
          <w:highlight w:val="none"/>
        </w:rPr>
        <w:t>%时，或材料单价跌幅以已标</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价工程量清单或预算书中载明材料单价为基础超过</w:t>
      </w:r>
      <w:r>
        <w:rPr>
          <w:rFonts w:ascii="宋体" w:hAnsi="宋体" w:eastAsia="宋体" w:cs="宋体"/>
          <w:color w:val="auto"/>
          <w:spacing w:val="-32"/>
          <w:sz w:val="20"/>
          <w:szCs w:val="20"/>
          <w:highlight w:val="none"/>
        </w:rPr>
        <w:t xml:space="preserve"> </w:t>
      </w:r>
      <w:r>
        <w:rPr>
          <w:rFonts w:ascii="宋体" w:hAnsi="宋体" w:eastAsia="宋体" w:cs="宋体"/>
          <w:b/>
          <w:bCs/>
          <w:color w:val="auto"/>
          <w:spacing w:val="8"/>
          <w:sz w:val="20"/>
          <w:szCs w:val="20"/>
          <w:highlight w:val="none"/>
          <w:u w:val="single" w:color="auto"/>
        </w:rPr>
        <w:t>5</w:t>
      </w:r>
      <w:r>
        <w:rPr>
          <w:rFonts w:ascii="宋体" w:hAnsi="宋体" w:eastAsia="宋体" w:cs="宋体"/>
          <w:color w:val="auto"/>
          <w:spacing w:val="8"/>
          <w:sz w:val="20"/>
          <w:szCs w:val="20"/>
          <w:highlight w:val="none"/>
        </w:rPr>
        <w:t>%时，其超过部分据实调整。</w:t>
      </w:r>
    </w:p>
    <w:p w14:paraId="469BE19E">
      <w:pPr>
        <w:spacing w:before="41" w:line="321" w:lineRule="auto"/>
        <w:ind w:right="73"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②承包人在已标价工程量清单或预算书中载明的材料单价高于基准价格的：专用合同条款合</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同履行期间材料单价跌幅以基准价格为基础超过</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5</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82"/>
          <w:sz w:val="20"/>
          <w:szCs w:val="20"/>
          <w:highlight w:val="none"/>
        </w:rPr>
        <w:t xml:space="preserve"> </w:t>
      </w:r>
      <w:r>
        <w:rPr>
          <w:rFonts w:ascii="宋体" w:hAnsi="宋体" w:eastAsia="宋体" w:cs="宋体"/>
          <w:color w:val="auto"/>
          <w:spacing w:val="7"/>
          <w:sz w:val="20"/>
          <w:szCs w:val="20"/>
          <w:highlight w:val="none"/>
        </w:rPr>
        <w:t>%时，材料单价涨幅以已标价工程量清单或预</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算书中载明材料单价为基础超过</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5</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8"/>
          <w:sz w:val="20"/>
          <w:szCs w:val="20"/>
          <w:highlight w:val="none"/>
        </w:rPr>
        <w:t>%时，其超过部分据实调整。</w:t>
      </w:r>
    </w:p>
    <w:p w14:paraId="6224A845">
      <w:pPr>
        <w:spacing w:before="158" w:line="298" w:lineRule="auto"/>
        <w:ind w:right="73" w:firstLine="64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③承包人在已标价工程量清单或预算书中载明的材料单价等于基准单价的：专用合同条款</w:t>
      </w:r>
      <w:r>
        <w:rPr>
          <w:rFonts w:ascii="宋体" w:hAnsi="宋体" w:eastAsia="宋体" w:cs="宋体"/>
          <w:color w:val="auto"/>
          <w:spacing w:val="3"/>
          <w:sz w:val="20"/>
          <w:szCs w:val="20"/>
          <w:highlight w:val="none"/>
        </w:rPr>
        <w:t xml:space="preserve"> </w:t>
      </w:r>
      <w:r>
        <w:rPr>
          <w:rFonts w:ascii="宋体" w:hAnsi="宋体" w:eastAsia="宋体" w:cs="宋体"/>
          <w:color w:val="auto"/>
          <w:spacing w:val="9"/>
          <w:sz w:val="20"/>
          <w:szCs w:val="20"/>
          <w:highlight w:val="none"/>
        </w:rPr>
        <w:t>合同履行期间材料单价涨跌幅以基准单价为基础超过±</w:t>
      </w:r>
      <w:r>
        <w:rPr>
          <w:rFonts w:ascii="宋体" w:hAnsi="宋体" w:eastAsia="宋体" w:cs="宋体"/>
          <w:color w:val="auto"/>
          <w:spacing w:val="9"/>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5</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97"/>
          <w:sz w:val="20"/>
          <w:szCs w:val="20"/>
          <w:highlight w:val="none"/>
        </w:rPr>
        <w:t xml:space="preserve"> </w:t>
      </w:r>
      <w:r>
        <w:rPr>
          <w:rFonts w:ascii="宋体" w:hAnsi="宋体" w:eastAsia="宋体" w:cs="宋体"/>
          <w:color w:val="auto"/>
          <w:spacing w:val="8"/>
          <w:sz w:val="20"/>
          <w:szCs w:val="20"/>
          <w:highlight w:val="none"/>
        </w:rPr>
        <w:t>%时，其超过部分据实调整。</w:t>
      </w:r>
    </w:p>
    <w:p w14:paraId="237BC4CE">
      <w:pPr>
        <w:spacing w:before="158" w:line="226" w:lineRule="auto"/>
        <w:ind w:left="64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种方式：其他价格调整方式：</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683F4C8F">
      <w:pPr>
        <w:spacing w:before="161" w:line="226" w:lineRule="auto"/>
        <w:ind w:left="14"/>
        <w:outlineLvl w:val="2"/>
        <w:rPr>
          <w:rFonts w:ascii="宋体" w:hAnsi="宋体" w:eastAsia="宋体" w:cs="宋体"/>
          <w:color w:val="auto"/>
          <w:sz w:val="20"/>
          <w:szCs w:val="20"/>
          <w:highlight w:val="none"/>
        </w:rPr>
      </w:pPr>
      <w:bookmarkStart w:id="60" w:name="_Toc31291"/>
      <w:r>
        <w:rPr>
          <w:rFonts w:ascii="宋体" w:hAnsi="宋体" w:eastAsia="宋体" w:cs="宋体"/>
          <w:color w:val="auto"/>
          <w:spacing w:val="6"/>
          <w:sz w:val="20"/>
          <w:szCs w:val="20"/>
          <w:highlight w:val="none"/>
        </w:rPr>
        <w:t>12. 合同价格、计量与支付</w:t>
      </w:r>
      <w:bookmarkEnd w:id="60"/>
    </w:p>
    <w:p w14:paraId="0DA1BDB6">
      <w:pPr>
        <w:spacing w:before="158" w:line="226" w:lineRule="auto"/>
        <w:ind w:left="1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12.1 合同价格形式</w:t>
      </w:r>
    </w:p>
    <w:p w14:paraId="08D88682">
      <w:pPr>
        <w:spacing w:before="159" w:line="226" w:lineRule="auto"/>
        <w:ind w:left="1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1、单价合同。</w:t>
      </w:r>
    </w:p>
    <w:p w14:paraId="56A1B159">
      <w:pPr>
        <w:spacing w:before="159" w:line="359" w:lineRule="auto"/>
        <w:ind w:left="16" w:firstLine="405"/>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综合单价包含的风险范围：</w:t>
      </w:r>
      <w:r>
        <w:rPr>
          <w:rFonts w:ascii="宋体" w:hAnsi="宋体" w:eastAsia="宋体" w:cs="宋体"/>
          <w:color w:val="auto"/>
          <w:spacing w:val="8"/>
          <w:sz w:val="20"/>
          <w:szCs w:val="20"/>
          <w:highlight w:val="none"/>
          <w:u w:val="single" w:color="auto"/>
        </w:rPr>
        <w:t>1、对于承包人根据自身技术水平、管理</w:t>
      </w:r>
      <w:r>
        <w:rPr>
          <w:rFonts w:ascii="宋体" w:hAnsi="宋体" w:eastAsia="宋体" w:cs="宋体"/>
          <w:color w:val="auto"/>
          <w:spacing w:val="7"/>
          <w:sz w:val="20"/>
          <w:szCs w:val="20"/>
          <w:highlight w:val="none"/>
          <w:u w:val="single" w:color="auto"/>
        </w:rPr>
        <w:t>、经营状况能够自主控制</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的风险，如承包人的管理费、利润的风险，承包人应结合市场情况，根据企业自</w:t>
      </w:r>
      <w:r>
        <w:rPr>
          <w:rFonts w:ascii="宋体" w:hAnsi="宋体" w:eastAsia="宋体" w:cs="宋体"/>
          <w:color w:val="auto"/>
          <w:spacing w:val="6"/>
          <w:sz w:val="20"/>
          <w:szCs w:val="20"/>
          <w:highlight w:val="none"/>
          <w:u w:val="single" w:color="auto"/>
        </w:rPr>
        <w:t>身实际合理确定、</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自主报价，该部分风险由承包人全部承担。2、</w:t>
      </w:r>
      <w:r>
        <w:rPr>
          <w:rFonts w:ascii="宋体" w:hAnsi="宋体" w:eastAsia="宋体" w:cs="宋体"/>
          <w:color w:val="auto"/>
          <w:spacing w:val="7"/>
          <w:sz w:val="20"/>
          <w:szCs w:val="20"/>
          <w:highlight w:val="none"/>
          <w:u w:val="single" w:color="auto"/>
        </w:rPr>
        <w:t>因承包人原因造成的工期延误的，延误期间发生的</w:t>
      </w:r>
      <w:r>
        <w:rPr>
          <w:rFonts w:ascii="宋体" w:hAnsi="宋体" w:eastAsia="宋体" w:cs="宋体"/>
          <w:color w:val="auto"/>
          <w:spacing w:val="10"/>
          <w:sz w:val="20"/>
          <w:szCs w:val="20"/>
          <w:highlight w:val="none"/>
          <w:u w:val="single" w:color="auto"/>
        </w:rPr>
        <w:t>材料价格上涨差额由承包人承担。</w:t>
      </w:r>
    </w:p>
    <w:p w14:paraId="22E5089A">
      <w:pPr>
        <w:spacing w:before="156" w:line="359" w:lineRule="auto"/>
        <w:ind w:right="2" w:firstLine="42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对于主要材料由市场价格波动导致价格上涨风险，如工程造价中的建筑材料等价格风险，承</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包人需承担</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9"/>
          <w:sz w:val="20"/>
          <w:szCs w:val="20"/>
          <w:highlight w:val="none"/>
          <w:u w:val="single" w:color="auto"/>
        </w:rPr>
        <w:t>5%以内的材料价格风险，并由省级、行业建设行政主</w:t>
      </w:r>
      <w:r>
        <w:rPr>
          <w:rFonts w:ascii="宋体" w:hAnsi="宋体" w:eastAsia="宋体" w:cs="宋体"/>
          <w:color w:val="auto"/>
          <w:spacing w:val="8"/>
          <w:sz w:val="20"/>
          <w:szCs w:val="20"/>
          <w:highlight w:val="none"/>
          <w:u w:val="single" w:color="auto"/>
        </w:rPr>
        <w:t>管部门或其授权的工程造价管理</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机构发布的乌鲁木齐地区建设工程综合价格信息调整。</w:t>
      </w:r>
    </w:p>
    <w:p w14:paraId="5B49AA01">
      <w:pPr>
        <w:spacing w:before="39" w:line="359" w:lineRule="auto"/>
        <w:ind w:right="2" w:firstLine="419"/>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对于法律、法规、规章或有关政策出台导致工程税金、规费发生变化，并由省级、行业建设</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行政主管部门或其授权的工程造价管理机构根据上述变化发布的政策性调整，承包人不应承担此</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类风险，应按照有关调整规定执行。</w:t>
      </w:r>
    </w:p>
    <w:p w14:paraId="4B64AE20">
      <w:pPr>
        <w:spacing w:before="34" w:line="341" w:lineRule="auto"/>
        <w:ind w:right="2"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3、采用总价计算的措施费用的安全文明施工费该费用中的</w:t>
      </w:r>
      <w:r>
        <w:rPr>
          <w:rFonts w:ascii="宋体" w:hAnsi="宋体" w:eastAsia="宋体" w:cs="宋体"/>
          <w:color w:val="auto"/>
          <w:spacing w:val="7"/>
          <w:sz w:val="20"/>
          <w:szCs w:val="20"/>
          <w:highlight w:val="none"/>
          <w:u w:val="single" w:color="auto"/>
        </w:rPr>
        <w:t>环境保护费、文明施工费、安全施</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工费、建设工程智慧工地基础配置费作为不可竞争费用，必须按国家或省级、行业建设主管部门</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的规定计算。现场未搭建临时设施的项目工程结算时不予计算此项费用。合同内建设工程智慧工</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地基础配置费按照暂定价计入，结算时以总承包单位出具的全额采购发票为基础，经市场有效询</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价后，在该设备发票金额未偏离市场价的前提下进行结算（摊销按</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9"/>
          <w:sz w:val="20"/>
          <w:szCs w:val="20"/>
          <w:highlight w:val="none"/>
          <w:u w:val="single" w:color="auto"/>
        </w:rPr>
        <w:t>2</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9"/>
          <w:sz w:val="20"/>
          <w:szCs w:val="20"/>
          <w:highlight w:val="none"/>
          <w:u w:val="single" w:color="auto"/>
        </w:rPr>
        <w:t>次计算）。</w:t>
      </w:r>
    </w:p>
    <w:p w14:paraId="5FB8CDEA">
      <w:pPr>
        <w:spacing w:before="159" w:line="341" w:lineRule="auto"/>
        <w:ind w:right="2"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4、因分部分项工程量清单漏项、合同承包范围内工程清单项目的调整</w:t>
      </w:r>
      <w:r>
        <w:rPr>
          <w:rFonts w:ascii="宋体" w:hAnsi="宋体" w:eastAsia="宋体" w:cs="宋体"/>
          <w:color w:val="auto"/>
          <w:spacing w:val="7"/>
          <w:sz w:val="20"/>
          <w:szCs w:val="20"/>
          <w:highlight w:val="none"/>
          <w:u w:val="single" w:color="auto"/>
        </w:rPr>
        <w:t>、非承包人原因的工程</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变更引起总价措施项目发生变化的，造成施工组织设计或施工方案变更，承包人应在实施前先将</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u w:val="single" w:color="auto"/>
        </w:rPr>
        <w:t>拟实施的方案提交发包人确认，并附调整措施项目费用明细，发包人按以下几种方式进行审核调</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整，除此之外，均不对措施费进行调整（包括物价因素引起的价格调整等其他原因）</w:t>
      </w:r>
      <w:r>
        <w:rPr>
          <w:rFonts w:ascii="宋体" w:hAnsi="宋体" w:eastAsia="宋体" w:cs="宋体"/>
          <w:color w:val="auto"/>
          <w:spacing w:val="-41"/>
          <w:sz w:val="20"/>
          <w:szCs w:val="20"/>
          <w:highlight w:val="none"/>
          <w:u w:val="single" w:color="auto"/>
        </w:rPr>
        <w:t xml:space="preserve"> </w:t>
      </w:r>
      <w:r>
        <w:rPr>
          <w:rFonts w:ascii="宋体" w:hAnsi="宋体" w:eastAsia="宋体" w:cs="宋体"/>
          <w:color w:val="auto"/>
          <w:spacing w:val="9"/>
          <w:sz w:val="20"/>
          <w:szCs w:val="20"/>
          <w:highlight w:val="none"/>
          <w:u w:val="single" w:color="auto"/>
        </w:rPr>
        <w:t>。措施项目</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费调整方式：</w:t>
      </w:r>
    </w:p>
    <w:p w14:paraId="67952489">
      <w:pPr>
        <w:tabs>
          <w:tab w:val="left" w:pos="530"/>
        </w:tabs>
        <w:spacing w:before="158" w:line="333" w:lineRule="auto"/>
        <w:ind w:firstLine="411"/>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（1）采用单价计算的措施项目，①已标价工程量清单原措施费中已有的措施项目，按相同项</w:t>
      </w:r>
      <w:r>
        <w:rPr>
          <w:rFonts w:ascii="宋体" w:hAnsi="宋体" w:eastAsia="宋体" w:cs="宋体"/>
          <w:color w:val="auto"/>
          <w:spacing w:val="5"/>
          <w:sz w:val="20"/>
          <w:szCs w:val="20"/>
          <w:highlight w:val="none"/>
        </w:rPr>
        <w:t xml:space="preserve"> </w:t>
      </w:r>
      <w:r>
        <w:rPr>
          <w:rFonts w:ascii="宋体" w:hAnsi="宋体" w:eastAsia="宋体" w:cs="宋体"/>
          <w:color w:val="auto"/>
          <w:spacing w:val="10"/>
          <w:sz w:val="20"/>
          <w:szCs w:val="20"/>
          <w:highlight w:val="none"/>
          <w:u w:val="single" w:color="auto"/>
        </w:rPr>
        <w:t>目综合单价执行，②已标价工程量清单原措施费中已有类似的措施项目，按类似项目执行；③原</w:t>
      </w:r>
      <w:r>
        <w:rPr>
          <w:rFonts w:ascii="宋体" w:hAnsi="宋体" w:eastAsia="宋体" w:cs="宋体"/>
          <w:color w:val="auto"/>
          <w:spacing w:val="17"/>
          <w:sz w:val="20"/>
          <w:szCs w:val="20"/>
          <w:highlight w:val="none"/>
        </w:rPr>
        <w:t xml:space="preserve"> </w:t>
      </w:r>
      <w:r>
        <w:rPr>
          <w:rFonts w:ascii="宋体" w:hAnsi="宋体" w:eastAsia="宋体" w:cs="宋体"/>
          <w:color w:val="auto"/>
          <w:spacing w:val="9"/>
          <w:sz w:val="20"/>
          <w:szCs w:val="20"/>
          <w:highlight w:val="none"/>
          <w:u w:val="single" w:color="auto"/>
        </w:rPr>
        <w:t>措施费中没有的相同和类似的措施项目，</w:t>
      </w:r>
      <w:r>
        <w:rPr>
          <w:rFonts w:ascii="宋体" w:hAnsi="宋体" w:eastAsia="宋体" w:cs="宋体"/>
          <w:color w:val="auto"/>
          <w:spacing w:val="-41"/>
          <w:sz w:val="20"/>
          <w:szCs w:val="20"/>
          <w:highlight w:val="none"/>
          <w:u w:val="single" w:color="auto"/>
        </w:rPr>
        <w:t xml:space="preserve"> </w:t>
      </w:r>
      <w:r>
        <w:rPr>
          <w:rFonts w:ascii="宋体" w:hAnsi="宋体" w:eastAsia="宋体" w:cs="宋体"/>
          <w:color w:val="auto"/>
          <w:spacing w:val="9"/>
          <w:sz w:val="20"/>
          <w:szCs w:val="20"/>
          <w:highlight w:val="none"/>
          <w:u w:val="single" w:color="auto"/>
        </w:rPr>
        <w:t>由承包人根据现场实际情况上报实际应实施的措施项目</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并附相关费用明细，经发包人确认后按本合同中</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
          <w:sz w:val="20"/>
          <w:szCs w:val="20"/>
          <w:highlight w:val="none"/>
          <w:u w:val="single" w:color="auto"/>
        </w:rPr>
        <w:t>10.4.1</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8"/>
          <w:sz w:val="20"/>
          <w:szCs w:val="20"/>
          <w:highlight w:val="none"/>
          <w:u w:val="single" w:color="auto"/>
        </w:rPr>
        <w:t>条变更估价原则执行。</w:t>
      </w:r>
    </w:p>
    <w:p w14:paraId="7ACD02EC">
      <w:pPr>
        <w:tabs>
          <w:tab w:val="left" w:pos="530"/>
        </w:tabs>
        <w:spacing w:before="160" w:line="297" w:lineRule="auto"/>
        <w:ind w:left="1" w:right="2" w:firstLine="4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
          <w:sz w:val="20"/>
          <w:szCs w:val="20"/>
          <w:highlight w:val="none"/>
          <w:u w:val="single" w:color="auto"/>
        </w:rPr>
        <w:t>（2）按总价（或系数）计算的措施项目费，结</w:t>
      </w:r>
      <w:r>
        <w:rPr>
          <w:rFonts w:ascii="宋体" w:hAnsi="宋体" w:eastAsia="宋体" w:cs="宋体"/>
          <w:color w:val="auto"/>
          <w:spacing w:val="7"/>
          <w:sz w:val="20"/>
          <w:szCs w:val="20"/>
          <w:highlight w:val="none"/>
          <w:u w:val="single" w:color="auto"/>
        </w:rPr>
        <w:t>算时按（投标报价中的总价措施费用/投标报</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价的分部分项金额）系数比例进行调增、调减。</w:t>
      </w:r>
    </w:p>
    <w:p w14:paraId="2A7E0BD0">
      <w:pPr>
        <w:spacing w:before="162" w:line="321" w:lineRule="auto"/>
        <w:ind w:left="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5、增加费用若承包人未事先将拟实施的方案提交给发包人确认</w:t>
      </w:r>
      <w:r>
        <w:rPr>
          <w:rFonts w:ascii="宋体" w:hAnsi="宋体" w:eastAsia="宋体" w:cs="宋体"/>
          <w:color w:val="auto"/>
          <w:spacing w:val="7"/>
          <w:sz w:val="20"/>
          <w:szCs w:val="20"/>
          <w:highlight w:val="none"/>
          <w:u w:val="single" w:color="auto"/>
        </w:rPr>
        <w:t>，则视为承包人放弃调整措施</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项目费的权利或工程变更不引起措施项目费的调整,发包人有权不予调增合</w:t>
      </w:r>
      <w:r>
        <w:rPr>
          <w:rFonts w:ascii="宋体" w:hAnsi="宋体" w:eastAsia="宋体" w:cs="宋体"/>
          <w:color w:val="auto"/>
          <w:spacing w:val="7"/>
          <w:sz w:val="20"/>
          <w:szCs w:val="20"/>
          <w:highlight w:val="none"/>
          <w:u w:val="single" w:color="auto"/>
        </w:rPr>
        <w:t>同价格，减少费用部分</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则以发包人确认的价格予以调减</w:t>
      </w:r>
      <w:r>
        <w:rPr>
          <w:rFonts w:ascii="宋体" w:hAnsi="宋体" w:eastAsia="宋体" w:cs="宋体"/>
          <w:color w:val="auto"/>
          <w:spacing w:val="8"/>
          <w:sz w:val="20"/>
          <w:szCs w:val="20"/>
          <w:highlight w:val="none"/>
        </w:rPr>
        <w:t>。</w:t>
      </w:r>
    </w:p>
    <w:p w14:paraId="1300FB20">
      <w:pPr>
        <w:spacing w:before="158" w:line="359" w:lineRule="auto"/>
        <w:ind w:left="3" w:right="5525" w:firstLine="41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风险费用的计算方法：</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2、总价合同。</w:t>
      </w:r>
    </w:p>
    <w:p w14:paraId="376C6930">
      <w:pPr>
        <w:spacing w:before="31" w:line="226" w:lineRule="auto"/>
        <w:ind w:left="42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总价包含的风险范围：</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54A54E12">
      <w:pPr>
        <w:spacing w:before="158" w:line="228" w:lineRule="auto"/>
        <w:ind w:left="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风险费用的计算方法：</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6B897515">
      <w:pPr>
        <w:spacing w:before="159" w:line="226" w:lineRule="auto"/>
        <w:ind w:left="421"/>
        <w:rPr>
          <w:rFonts w:ascii="宋体" w:hAnsi="宋体" w:eastAsia="宋体" w:cs="宋体"/>
          <w:color w:val="auto"/>
          <w:spacing w:val="6"/>
          <w:sz w:val="20"/>
          <w:szCs w:val="20"/>
          <w:highlight w:val="none"/>
        </w:rPr>
      </w:pPr>
      <w:r>
        <w:rPr>
          <w:rFonts w:ascii="宋体" w:hAnsi="宋体" w:eastAsia="宋体" w:cs="宋体"/>
          <w:color w:val="auto"/>
          <w:spacing w:val="7"/>
          <w:sz w:val="20"/>
          <w:szCs w:val="20"/>
          <w:highlight w:val="none"/>
        </w:rPr>
        <w:t>风险范围以外合同价格的调整方法：</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99190B8">
      <w:pPr>
        <w:spacing w:before="159" w:line="226" w:lineRule="auto"/>
        <w:ind w:left="421"/>
        <w:rPr>
          <w:rFonts w:ascii="宋体" w:hAnsi="宋体" w:eastAsia="宋体" w:cs="宋体"/>
          <w:color w:val="auto"/>
          <w:spacing w:val="6"/>
          <w:sz w:val="20"/>
          <w:szCs w:val="20"/>
          <w:highlight w:val="none"/>
        </w:rPr>
      </w:pPr>
    </w:p>
    <w:p w14:paraId="4C9B607A">
      <w:pPr>
        <w:spacing w:before="65" w:line="226" w:lineRule="auto"/>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3、其他价格方式：</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6"/>
          <w:sz w:val="20"/>
          <w:szCs w:val="20"/>
          <w:highlight w:val="none"/>
        </w:rPr>
        <w:t>。</w:t>
      </w:r>
    </w:p>
    <w:p w14:paraId="51442FFE">
      <w:pPr>
        <w:spacing w:before="157" w:line="228" w:lineRule="auto"/>
        <w:ind w:left="1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12.2</w:t>
      </w:r>
      <w:r>
        <w:rPr>
          <w:rFonts w:ascii="宋体" w:hAnsi="宋体" w:eastAsia="宋体" w:cs="宋体"/>
          <w:color w:val="auto"/>
          <w:spacing w:val="15"/>
          <w:sz w:val="20"/>
          <w:szCs w:val="20"/>
          <w:highlight w:val="none"/>
        </w:rPr>
        <w:t xml:space="preserve"> </w:t>
      </w:r>
      <w:r>
        <w:rPr>
          <w:rFonts w:ascii="宋体" w:hAnsi="宋体" w:eastAsia="宋体" w:cs="宋体"/>
          <w:color w:val="auto"/>
          <w:spacing w:val="2"/>
          <w:sz w:val="20"/>
          <w:szCs w:val="20"/>
          <w:highlight w:val="none"/>
        </w:rPr>
        <w:t>预付款</w:t>
      </w:r>
    </w:p>
    <w:p w14:paraId="6C9FE3CF">
      <w:pPr>
        <w:spacing w:before="156" w:line="228" w:lineRule="auto"/>
        <w:ind w:left="1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12.2.1 预付款的支付</w:t>
      </w:r>
    </w:p>
    <w:p w14:paraId="758C9F27">
      <w:pPr>
        <w:spacing w:before="159" w:line="226"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预付款支付比例或金额：</w:t>
      </w:r>
      <w:r>
        <w:rPr>
          <w:rFonts w:ascii="宋体" w:hAnsi="宋体" w:eastAsia="宋体" w:cs="宋体"/>
          <w:color w:val="auto"/>
          <w:spacing w:val="6"/>
          <w:sz w:val="20"/>
          <w:szCs w:val="20"/>
          <w:highlight w:val="none"/>
          <w:u w:val="single" w:color="auto"/>
        </w:rPr>
        <w:t xml:space="preserve">  合同价的</w:t>
      </w:r>
      <w:r>
        <w:rPr>
          <w:rFonts w:hint="eastAsia" w:ascii="宋体" w:hAnsi="宋体" w:eastAsia="宋体" w:cs="宋体"/>
          <w:color w:val="auto"/>
          <w:spacing w:val="-15"/>
          <w:sz w:val="20"/>
          <w:szCs w:val="20"/>
          <w:highlight w:val="none"/>
          <w:u w:val="single" w:color="auto"/>
          <w:lang w:val="en-US" w:eastAsia="zh-CN"/>
        </w:rPr>
        <w:t>3</w:t>
      </w:r>
      <w:r>
        <w:rPr>
          <w:rFonts w:ascii="宋体" w:hAnsi="宋体" w:eastAsia="宋体" w:cs="宋体"/>
          <w:color w:val="auto"/>
          <w:spacing w:val="6"/>
          <w:sz w:val="20"/>
          <w:szCs w:val="20"/>
          <w:highlight w:val="none"/>
          <w:u w:val="single" w:color="auto"/>
        </w:rPr>
        <w:t xml:space="preserve">0%   </w:t>
      </w:r>
      <w:r>
        <w:rPr>
          <w:rFonts w:ascii="宋体" w:hAnsi="宋体" w:eastAsia="宋体" w:cs="宋体"/>
          <w:color w:val="auto"/>
          <w:spacing w:val="6"/>
          <w:sz w:val="20"/>
          <w:szCs w:val="20"/>
          <w:highlight w:val="none"/>
        </w:rPr>
        <w:t>。</w:t>
      </w:r>
    </w:p>
    <w:p w14:paraId="13E7CAD7">
      <w:pPr>
        <w:spacing w:before="157" w:line="358" w:lineRule="auto"/>
        <w:ind w:left="423" w:right="1115"/>
        <w:rPr>
          <w:rFonts w:hint="eastAsia" w:ascii="宋体" w:hAnsi="宋体" w:eastAsia="宋体" w:cs="宋体"/>
          <w:color w:val="auto"/>
          <w:spacing w:val="8"/>
          <w:sz w:val="20"/>
          <w:szCs w:val="20"/>
          <w:highlight w:val="none"/>
          <w:u w:val="single" w:color="auto"/>
        </w:rPr>
      </w:pPr>
      <w:r>
        <w:rPr>
          <w:rFonts w:ascii="宋体" w:hAnsi="宋体" w:eastAsia="宋体" w:cs="宋体"/>
          <w:color w:val="auto"/>
          <w:spacing w:val="8"/>
          <w:sz w:val="20"/>
          <w:szCs w:val="20"/>
          <w:highlight w:val="none"/>
        </w:rPr>
        <w:t>预付款支付期限：</w:t>
      </w:r>
      <w:r>
        <w:rPr>
          <w:rFonts w:hint="eastAsia" w:ascii="宋体" w:hAnsi="宋体" w:eastAsia="宋体" w:cs="宋体"/>
          <w:color w:val="auto"/>
          <w:spacing w:val="8"/>
          <w:sz w:val="20"/>
          <w:szCs w:val="20"/>
          <w:highlight w:val="none"/>
          <w:u w:val="single" w:color="auto"/>
        </w:rPr>
        <w:t>合同生效之日且人工及机械入场后，甲方向乙方支付合同价款30%的预付款；</w:t>
      </w:r>
    </w:p>
    <w:p w14:paraId="70A9A63F">
      <w:pPr>
        <w:spacing w:before="157" w:line="358" w:lineRule="auto"/>
        <w:ind w:left="423" w:right="11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5"/>
          <w:sz w:val="20"/>
          <w:szCs w:val="20"/>
          <w:highlight w:val="none"/>
        </w:rPr>
        <w:t xml:space="preserve"> </w:t>
      </w:r>
      <w:r>
        <w:rPr>
          <w:rFonts w:ascii="宋体" w:hAnsi="宋体" w:eastAsia="宋体" w:cs="宋体"/>
          <w:color w:val="auto"/>
          <w:spacing w:val="6"/>
          <w:sz w:val="20"/>
          <w:szCs w:val="20"/>
          <w:highlight w:val="none"/>
        </w:rPr>
        <w:t>预付款扣回的方式：</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8D21E7B">
      <w:pPr>
        <w:spacing w:before="33"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12.2.2 预付款担保</w:t>
      </w:r>
    </w:p>
    <w:p w14:paraId="2C59F68A">
      <w:pPr>
        <w:spacing w:before="156" w:line="358" w:lineRule="auto"/>
        <w:ind w:left="422" w:right="3427" w:hanging="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承包人提交预付款担保的期限：</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预付款担保的形式为：</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40DE4291">
      <w:pPr>
        <w:spacing w:before="34" w:line="229" w:lineRule="auto"/>
        <w:ind w:left="17"/>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12.3</w:t>
      </w:r>
      <w:r>
        <w:rPr>
          <w:rFonts w:ascii="宋体" w:hAnsi="宋体" w:eastAsia="宋体" w:cs="宋体"/>
          <w:color w:val="auto"/>
          <w:spacing w:val="12"/>
          <w:sz w:val="20"/>
          <w:szCs w:val="20"/>
          <w:highlight w:val="none"/>
        </w:rPr>
        <w:t xml:space="preserve"> </w:t>
      </w:r>
      <w:r>
        <w:rPr>
          <w:rFonts w:ascii="宋体" w:hAnsi="宋体" w:eastAsia="宋体" w:cs="宋体"/>
          <w:color w:val="auto"/>
          <w:spacing w:val="1"/>
          <w:sz w:val="20"/>
          <w:szCs w:val="20"/>
          <w:highlight w:val="none"/>
        </w:rPr>
        <w:t>计量</w:t>
      </w:r>
    </w:p>
    <w:p w14:paraId="325C3BB6">
      <w:pPr>
        <w:spacing w:before="155"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12.3.1 计量原则</w:t>
      </w:r>
    </w:p>
    <w:p w14:paraId="6D9FDE38">
      <w:pPr>
        <w:spacing w:before="157" w:line="360" w:lineRule="auto"/>
        <w:ind w:firstLine="424"/>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工程量计算规则：</w:t>
      </w:r>
      <w:r>
        <w:rPr>
          <w:rFonts w:ascii="宋体" w:hAnsi="宋体" w:eastAsia="宋体" w:cs="宋体"/>
          <w:color w:val="auto"/>
          <w:spacing w:val="5"/>
          <w:sz w:val="20"/>
          <w:szCs w:val="20"/>
          <w:highlight w:val="none"/>
          <w:u w:val="single" w:color="auto"/>
        </w:rPr>
        <w:t xml:space="preserve">  工程量计算规则执行国家标准《建设工程工程量清单计价规范》(</w:t>
      </w:r>
      <w:r>
        <w:rPr>
          <w:rFonts w:ascii="宋体" w:hAnsi="宋体" w:eastAsia="宋体" w:cs="宋体"/>
          <w:color w:val="auto"/>
          <w:sz w:val="20"/>
          <w:szCs w:val="20"/>
          <w:highlight w:val="none"/>
          <w:u w:val="single" w:color="auto"/>
        </w:rPr>
        <w:t>GB</w:t>
      </w:r>
      <w:r>
        <w:rPr>
          <w:rFonts w:ascii="宋体" w:hAnsi="宋体" w:eastAsia="宋体" w:cs="宋体"/>
          <w:color w:val="auto"/>
          <w:spacing w:val="5"/>
          <w:sz w:val="20"/>
          <w:szCs w:val="20"/>
          <w:highlight w:val="none"/>
          <w:u w:val="single" w:color="auto"/>
        </w:rPr>
        <w:t>505</w:t>
      </w:r>
      <w:r>
        <w:rPr>
          <w:rFonts w:ascii="宋体" w:hAnsi="宋体" w:eastAsia="宋体" w:cs="宋体"/>
          <w:color w:val="auto"/>
          <w:spacing w:val="4"/>
          <w:sz w:val="20"/>
          <w:szCs w:val="20"/>
          <w:highlight w:val="none"/>
          <w:u w:val="single" w:color="auto"/>
        </w:rPr>
        <w:t>00</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—2013)或其适用的修订版本。除合同另有约定外，承</w:t>
      </w:r>
      <w:r>
        <w:rPr>
          <w:rFonts w:ascii="宋体" w:hAnsi="宋体" w:eastAsia="宋体" w:cs="宋体"/>
          <w:color w:val="auto"/>
          <w:spacing w:val="7"/>
          <w:sz w:val="20"/>
          <w:szCs w:val="20"/>
          <w:highlight w:val="none"/>
          <w:u w:val="single" w:color="auto"/>
        </w:rPr>
        <w:t>包人实际完成的工程量按约定的工程量计算</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 xml:space="preserve">规则和有合同约束力的图纸进行计量 </w:t>
      </w:r>
      <w:r>
        <w:rPr>
          <w:rFonts w:ascii="宋体" w:hAnsi="宋体" w:eastAsia="宋体" w:cs="宋体"/>
          <w:color w:val="auto"/>
          <w:spacing w:val="8"/>
          <w:sz w:val="20"/>
          <w:szCs w:val="20"/>
          <w:highlight w:val="none"/>
        </w:rPr>
        <w:t>。</w:t>
      </w:r>
    </w:p>
    <w:p w14:paraId="2D9326D7">
      <w:pPr>
        <w:spacing w:before="34"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12.3.2 计量周期</w:t>
      </w:r>
    </w:p>
    <w:p w14:paraId="61AC8A12">
      <w:pPr>
        <w:spacing w:before="156" w:line="228"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关于计量周期的约定：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按月计量</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7C7EBBA">
      <w:pPr>
        <w:spacing w:before="159" w:line="226" w:lineRule="auto"/>
        <w:ind w:left="1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12.3.3 单价合同的计量</w:t>
      </w:r>
    </w:p>
    <w:p w14:paraId="25C5ABF9">
      <w:pPr>
        <w:spacing w:before="158" w:line="226"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关于单价合同计量的约定：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按月计量</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F16F4D5">
      <w:pPr>
        <w:spacing w:before="159" w:line="226" w:lineRule="auto"/>
        <w:ind w:left="1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12.3.4 总价合同的计量</w:t>
      </w:r>
    </w:p>
    <w:p w14:paraId="126D8611">
      <w:pPr>
        <w:spacing w:before="160" w:line="226"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关于总价合同计量的约定：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D07089E">
      <w:pPr>
        <w:spacing w:before="159" w:line="299" w:lineRule="auto"/>
        <w:ind w:left="5" w:right="3" w:firstLine="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12.3.5</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总价合同采用支付分解表计量支付的，是否适用第</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12.3.4 项〔总价合同</w:t>
      </w:r>
      <w:r>
        <w:rPr>
          <w:rFonts w:ascii="宋体" w:hAnsi="宋体" w:eastAsia="宋体" w:cs="宋体"/>
          <w:color w:val="auto"/>
          <w:spacing w:val="7"/>
          <w:sz w:val="20"/>
          <w:szCs w:val="20"/>
          <w:highlight w:val="none"/>
        </w:rPr>
        <w:t>的计量〕约定进</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行计量：</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4"/>
          <w:sz w:val="20"/>
          <w:szCs w:val="20"/>
          <w:highlight w:val="none"/>
          <w:u w:val="single" w:color="auto"/>
        </w:rPr>
        <w:t>/</w:t>
      </w:r>
      <w:r>
        <w:rPr>
          <w:rFonts w:ascii="宋体" w:hAnsi="宋体" w:eastAsia="宋体" w:cs="宋体"/>
          <w:color w:val="auto"/>
          <w:spacing w:val="4"/>
          <w:sz w:val="20"/>
          <w:szCs w:val="20"/>
          <w:highlight w:val="none"/>
          <w:u w:val="single" w:color="000000"/>
        </w:rPr>
        <w:t xml:space="preserve">    </w:t>
      </w:r>
      <w:r>
        <w:rPr>
          <w:rFonts w:ascii="宋体" w:hAnsi="宋体" w:eastAsia="宋体" w:cs="宋体"/>
          <w:color w:val="auto"/>
          <w:spacing w:val="4"/>
          <w:sz w:val="20"/>
          <w:szCs w:val="20"/>
          <w:highlight w:val="none"/>
        </w:rPr>
        <w:t>。</w:t>
      </w:r>
    </w:p>
    <w:p w14:paraId="279C5310">
      <w:pPr>
        <w:spacing w:before="156" w:line="226" w:lineRule="auto"/>
        <w:ind w:left="1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12.3.6 其他价格形式合同的计量</w:t>
      </w:r>
    </w:p>
    <w:p w14:paraId="290B940E">
      <w:pPr>
        <w:spacing w:before="158" w:line="226" w:lineRule="auto"/>
        <w:ind w:left="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其他价格形式的计量方式和程序：</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69738E5">
      <w:pPr>
        <w:spacing w:before="160" w:line="228" w:lineRule="auto"/>
        <w:ind w:left="1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12.4 工程进度款支付</w:t>
      </w:r>
    </w:p>
    <w:p w14:paraId="4990F43F">
      <w:pPr>
        <w:spacing w:before="157" w:line="228" w:lineRule="auto"/>
        <w:ind w:left="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12.4.1 付款周期</w:t>
      </w:r>
    </w:p>
    <w:p w14:paraId="25F6AD1C">
      <w:pPr>
        <w:spacing w:before="154" w:line="364" w:lineRule="auto"/>
        <w:ind w:firstLine="424"/>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关于付款周期的约定：</w:t>
      </w:r>
      <w:r>
        <w:rPr>
          <w:rFonts w:ascii="宋体" w:hAnsi="宋体" w:eastAsia="宋体" w:cs="宋体"/>
          <w:color w:val="auto"/>
          <w:spacing w:val="7"/>
          <w:sz w:val="20"/>
          <w:szCs w:val="20"/>
          <w:highlight w:val="none"/>
          <w:u w:val="single" w:color="auto"/>
        </w:rPr>
        <w:t xml:space="preserve"> 合同正式签订并生效后，乙方应及时向甲方出具金额</w:t>
      </w:r>
      <w:r>
        <w:rPr>
          <w:rFonts w:ascii="宋体" w:hAnsi="宋体" w:eastAsia="宋体" w:cs="宋体"/>
          <w:color w:val="auto"/>
          <w:spacing w:val="6"/>
          <w:sz w:val="20"/>
          <w:szCs w:val="20"/>
          <w:highlight w:val="none"/>
          <w:u w:val="single" w:color="auto"/>
        </w:rPr>
        <w:t>为合同总价</w:t>
      </w:r>
      <w:r>
        <w:rPr>
          <w:rFonts w:ascii="宋体" w:hAnsi="宋体" w:eastAsia="宋体" w:cs="宋体"/>
          <w:color w:val="auto"/>
          <w:spacing w:val="31"/>
          <w:sz w:val="20"/>
          <w:szCs w:val="20"/>
          <w:highlight w:val="none"/>
          <w:u w:val="single" w:color="auto"/>
        </w:rPr>
        <w:t xml:space="preserve"> </w:t>
      </w:r>
      <w:r>
        <w:rPr>
          <w:rFonts w:ascii="宋体" w:hAnsi="宋体" w:eastAsia="宋体" w:cs="宋体"/>
          <w:color w:val="auto"/>
          <w:spacing w:val="6"/>
          <w:sz w:val="20"/>
          <w:szCs w:val="20"/>
          <w:highlight w:val="none"/>
          <w:u w:val="single" w:color="auto"/>
        </w:rPr>
        <w:t>10%</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的履约保函。该履约保函的有效期限自项目正式开工建设之日起，至</w:t>
      </w:r>
      <w:r>
        <w:rPr>
          <w:rFonts w:hint="eastAsia" w:ascii="宋体" w:hAnsi="宋体" w:eastAsia="宋体" w:cs="宋体"/>
          <w:color w:val="auto"/>
          <w:spacing w:val="9"/>
          <w:sz w:val="20"/>
          <w:szCs w:val="20"/>
          <w:highlight w:val="none"/>
          <w:u w:val="single" w:color="auto"/>
          <w:lang w:eastAsia="zh-CN"/>
        </w:rPr>
        <w:t>合同期</w:t>
      </w:r>
      <w:r>
        <w:rPr>
          <w:rFonts w:ascii="宋体" w:hAnsi="宋体" w:eastAsia="宋体" w:cs="宋体"/>
          <w:color w:val="auto"/>
          <w:spacing w:val="9"/>
          <w:sz w:val="20"/>
          <w:szCs w:val="20"/>
          <w:highlight w:val="none"/>
          <w:u w:val="single" w:color="auto"/>
        </w:rPr>
        <w:t>满之时止。</w:t>
      </w:r>
      <w:r>
        <w:rPr>
          <w:rFonts w:hint="eastAsia" w:ascii="宋体" w:hAnsi="宋体" w:cs="宋体"/>
          <w:color w:val="auto"/>
          <w:spacing w:val="9"/>
          <w:sz w:val="20"/>
          <w:szCs w:val="20"/>
          <w:highlight w:val="none"/>
          <w:u w:val="single" w:color="auto"/>
          <w:lang w:eastAsia="zh-CN"/>
        </w:rPr>
        <w:t>（1）合同生效之日且人工及机械入场后，甲方向乙方支付合同价款30%的预付款；（2）完成工程量的80%时支付进度款即合同价款的30%；（3）竣工且结算评审后，施工单位无民工工资纠纷上访现象，并完成工程资料备案及移交后，支付至结算价款的97%；（4）本项目自甲方完成质量验收日起算，质保期为60个月，质保期满后甲方向乙方支付3%结算审定金额的质保金。中标人提供相关资料，待财政资金到位后立即支付。</w:t>
      </w:r>
    </w:p>
    <w:p w14:paraId="0CFB6DD4">
      <w:pPr>
        <w:spacing w:before="38"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12.4.2 进度付款申请单的编制</w:t>
      </w:r>
    </w:p>
    <w:p w14:paraId="6C479FB7">
      <w:pPr>
        <w:spacing w:before="156" w:line="228"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关于进度付款申请单编制的约定：</w:t>
      </w:r>
      <w:r>
        <w:rPr>
          <w:rFonts w:ascii="宋体" w:hAnsi="宋体" w:eastAsia="宋体" w:cs="宋体"/>
          <w:color w:val="auto"/>
          <w:spacing w:val="9"/>
          <w:sz w:val="20"/>
          <w:szCs w:val="20"/>
          <w:highlight w:val="none"/>
          <w:u w:val="single" w:color="auto"/>
        </w:rPr>
        <w:t xml:space="preserve">按发包方工程款支付管理规定执行  </w:t>
      </w:r>
      <w:r>
        <w:rPr>
          <w:rFonts w:ascii="宋体" w:hAnsi="宋体" w:eastAsia="宋体" w:cs="宋体"/>
          <w:color w:val="auto"/>
          <w:spacing w:val="9"/>
          <w:sz w:val="20"/>
          <w:szCs w:val="20"/>
          <w:highlight w:val="none"/>
        </w:rPr>
        <w:t>。</w:t>
      </w:r>
    </w:p>
    <w:p w14:paraId="095B0D83">
      <w:pPr>
        <w:spacing w:before="156"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12.4.3 进度付款申请单的提交</w:t>
      </w:r>
    </w:p>
    <w:p w14:paraId="3C6CD279">
      <w:pPr>
        <w:spacing w:before="159" w:line="226"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（1）单价合同进度付款申请单提交的约定：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按发包方工程款支付管理规定执行</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0E717F2B">
      <w:pPr>
        <w:spacing w:before="158" w:line="226"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（2）总价合同进度付款申请单提交的约定：</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9"/>
          <w:sz w:val="20"/>
          <w:szCs w:val="20"/>
          <w:highlight w:val="none"/>
          <w:u w:val="single" w:color="auto"/>
        </w:rPr>
        <w:t>按发包</w:t>
      </w:r>
      <w:r>
        <w:rPr>
          <w:rFonts w:ascii="宋体" w:hAnsi="宋体" w:eastAsia="宋体" w:cs="宋体"/>
          <w:color w:val="auto"/>
          <w:spacing w:val="8"/>
          <w:sz w:val="20"/>
          <w:szCs w:val="20"/>
          <w:highlight w:val="none"/>
          <w:u w:val="single" w:color="auto"/>
        </w:rPr>
        <w:t>方工程款支付管理规定执行</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380C99B2">
      <w:pPr>
        <w:spacing w:before="158" w:line="226" w:lineRule="auto"/>
        <w:ind w:left="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（3）其他价格形式合同进度付款申请单提交的约定：</w:t>
      </w:r>
      <w:r>
        <w:rPr>
          <w:rFonts w:ascii="宋体" w:hAnsi="宋体" w:eastAsia="宋体" w:cs="宋体"/>
          <w:color w:val="auto"/>
          <w:spacing w:val="8"/>
          <w:sz w:val="20"/>
          <w:szCs w:val="20"/>
          <w:highlight w:val="none"/>
          <w:u w:val="single" w:color="auto"/>
        </w:rPr>
        <w:t xml:space="preserve">  /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7555F6DF">
      <w:pPr>
        <w:spacing w:before="160" w:line="228" w:lineRule="auto"/>
        <w:ind w:left="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12.4.4 进度款审核和支付</w:t>
      </w:r>
    </w:p>
    <w:p w14:paraId="4ECF489C">
      <w:pPr>
        <w:spacing w:before="156" w:line="300" w:lineRule="auto"/>
        <w:ind w:left="421" w:right="1323" w:firstLine="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（1）监理人审查并报送发包人的期限：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收到</w:t>
      </w:r>
      <w:r>
        <w:rPr>
          <w:rFonts w:ascii="宋体" w:hAnsi="宋体" w:eastAsia="宋体" w:cs="宋体"/>
          <w:color w:val="auto"/>
          <w:spacing w:val="5"/>
          <w:sz w:val="20"/>
          <w:szCs w:val="20"/>
          <w:highlight w:val="none"/>
          <w:u w:val="single" w:color="auto"/>
        </w:rPr>
        <w:t>申请</w:t>
      </w:r>
      <w:r>
        <w:rPr>
          <w:rFonts w:ascii="宋体" w:hAnsi="宋体" w:eastAsia="宋体" w:cs="宋体"/>
          <w:color w:val="auto"/>
          <w:spacing w:val="-34"/>
          <w:sz w:val="20"/>
          <w:szCs w:val="20"/>
          <w:highlight w:val="none"/>
          <w:u w:val="single" w:color="000000"/>
        </w:rPr>
        <w:t xml:space="preserve"> </w:t>
      </w:r>
      <w:r>
        <w:rPr>
          <w:rFonts w:ascii="宋体" w:hAnsi="宋体" w:eastAsia="宋体" w:cs="宋体"/>
          <w:color w:val="auto"/>
          <w:spacing w:val="5"/>
          <w:sz w:val="20"/>
          <w:szCs w:val="20"/>
          <w:highlight w:val="none"/>
          <w:u w:val="single" w:color="auto"/>
        </w:rPr>
        <w:t>7</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u w:val="single" w:color="auto"/>
        </w:rPr>
        <w:t>日内审查并报送</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发包人完成审批并签发进度款支付证书的期限：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收到</w:t>
      </w:r>
      <w:r>
        <w:rPr>
          <w:rFonts w:ascii="宋体" w:hAnsi="宋体" w:eastAsia="宋体" w:cs="宋体"/>
          <w:color w:val="auto"/>
          <w:spacing w:val="-21"/>
          <w:sz w:val="20"/>
          <w:szCs w:val="20"/>
          <w:highlight w:val="none"/>
          <w:u w:val="single" w:color="000000"/>
        </w:rPr>
        <w:t xml:space="preserve"> </w:t>
      </w:r>
      <w:r>
        <w:rPr>
          <w:rFonts w:ascii="宋体" w:hAnsi="宋体" w:eastAsia="宋体" w:cs="宋体"/>
          <w:color w:val="auto"/>
          <w:spacing w:val="6"/>
          <w:sz w:val="20"/>
          <w:szCs w:val="20"/>
          <w:highlight w:val="none"/>
          <w:u w:val="single" w:color="auto"/>
        </w:rPr>
        <w:t>7</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日内完成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227B445">
      <w:pPr>
        <w:spacing w:before="159" w:line="300" w:lineRule="auto"/>
        <w:ind w:left="526" w:right="1690" w:hanging="9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（2）发包人支付进度款的期限：</w:t>
      </w:r>
      <w:r>
        <w:rPr>
          <w:rFonts w:ascii="宋体" w:hAnsi="宋体" w:eastAsia="宋体" w:cs="宋体"/>
          <w:color w:val="auto"/>
          <w:spacing w:val="2"/>
          <w:sz w:val="20"/>
          <w:szCs w:val="20"/>
          <w:highlight w:val="none"/>
          <w:u w:val="single" w:color="000000"/>
        </w:rPr>
        <w:t xml:space="preserve">  </w:t>
      </w:r>
      <w:r>
        <w:rPr>
          <w:rFonts w:ascii="宋体" w:hAnsi="宋体" w:eastAsia="宋体" w:cs="宋体"/>
          <w:color w:val="auto"/>
          <w:spacing w:val="2"/>
          <w:sz w:val="20"/>
          <w:szCs w:val="20"/>
          <w:highlight w:val="none"/>
          <w:u w:val="single" w:color="auto"/>
        </w:rPr>
        <w:t>14</w:t>
      </w:r>
      <w:r>
        <w:rPr>
          <w:rFonts w:ascii="宋体" w:hAnsi="宋体" w:eastAsia="宋体" w:cs="宋体"/>
          <w:color w:val="auto"/>
          <w:spacing w:val="2"/>
          <w:sz w:val="20"/>
          <w:szCs w:val="20"/>
          <w:highlight w:val="none"/>
          <w:u w:val="single" w:color="000000"/>
        </w:rPr>
        <w:t xml:space="preserve"> </w:t>
      </w:r>
      <w:r>
        <w:rPr>
          <w:rFonts w:ascii="宋体" w:hAnsi="宋体" w:eastAsia="宋体" w:cs="宋体"/>
          <w:color w:val="auto"/>
          <w:spacing w:val="2"/>
          <w:sz w:val="20"/>
          <w:szCs w:val="20"/>
          <w:highlight w:val="none"/>
          <w:u w:val="single" w:color="auto"/>
        </w:rPr>
        <w:t>日内</w:t>
      </w:r>
      <w:r>
        <w:rPr>
          <w:rFonts w:ascii="宋体" w:hAnsi="宋体" w:eastAsia="宋体" w:cs="宋体"/>
          <w:color w:val="auto"/>
          <w:spacing w:val="2"/>
          <w:sz w:val="20"/>
          <w:szCs w:val="20"/>
          <w:highlight w:val="none"/>
          <w:u w:val="single" w:color="000000"/>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18"/>
          <w:sz w:val="20"/>
          <w:szCs w:val="20"/>
          <w:highlight w:val="none"/>
        </w:rPr>
        <w:t xml:space="preserve"> </w:t>
      </w:r>
      <w:r>
        <w:rPr>
          <w:rFonts w:ascii="宋体" w:hAnsi="宋体" w:eastAsia="宋体" w:cs="宋体"/>
          <w:color w:val="auto"/>
          <w:spacing w:val="7"/>
          <w:sz w:val="20"/>
          <w:szCs w:val="20"/>
          <w:highlight w:val="none"/>
        </w:rPr>
        <w:t>发包人逾期支付进度款的违约金的计算方式：</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34235F9">
      <w:pPr>
        <w:spacing w:before="156" w:line="228" w:lineRule="auto"/>
        <w:ind w:left="1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12.4.6 支付分解表的编制</w:t>
      </w:r>
    </w:p>
    <w:p w14:paraId="279C891F">
      <w:pPr>
        <w:spacing w:before="160" w:line="226"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2、总价合同支付分解表的编制与审批：</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79EBC073">
      <w:pPr>
        <w:spacing w:before="158" w:line="226"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3、单价合同的总价项目支付分解表的编制与审批：</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按合同通用条款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5572A718">
      <w:pPr>
        <w:spacing w:before="158" w:line="228" w:lineRule="auto"/>
        <w:ind w:left="13"/>
        <w:outlineLvl w:val="2"/>
        <w:rPr>
          <w:rFonts w:ascii="宋体" w:hAnsi="宋体" w:eastAsia="宋体" w:cs="宋体"/>
          <w:color w:val="auto"/>
          <w:sz w:val="20"/>
          <w:szCs w:val="20"/>
          <w:highlight w:val="none"/>
        </w:rPr>
      </w:pPr>
      <w:bookmarkStart w:id="61" w:name="_Toc16333"/>
      <w:r>
        <w:rPr>
          <w:rFonts w:ascii="宋体" w:hAnsi="宋体" w:eastAsia="宋体" w:cs="宋体"/>
          <w:color w:val="auto"/>
          <w:spacing w:val="5"/>
          <w:sz w:val="20"/>
          <w:szCs w:val="20"/>
          <w:highlight w:val="none"/>
        </w:rPr>
        <w:t>13. 验收和工程试车</w:t>
      </w:r>
      <w:bookmarkEnd w:id="61"/>
    </w:p>
    <w:p w14:paraId="534FA54A">
      <w:pPr>
        <w:spacing w:before="158"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13.1 分部分项工程验收</w:t>
      </w:r>
    </w:p>
    <w:p w14:paraId="6CD2BEC8">
      <w:pPr>
        <w:spacing w:before="157" w:line="300" w:lineRule="auto"/>
        <w:ind w:left="420" w:right="1899" w:hanging="4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13.1.2</w:t>
      </w:r>
      <w:r>
        <w:rPr>
          <w:rFonts w:ascii="宋体" w:hAnsi="宋体" w:eastAsia="宋体" w:cs="宋体"/>
          <w:color w:val="auto"/>
          <w:spacing w:val="-26"/>
          <w:sz w:val="20"/>
          <w:szCs w:val="20"/>
          <w:highlight w:val="none"/>
        </w:rPr>
        <w:t xml:space="preserve"> </w:t>
      </w:r>
      <w:r>
        <w:rPr>
          <w:rFonts w:ascii="宋体" w:hAnsi="宋体" w:eastAsia="宋体" w:cs="宋体"/>
          <w:color w:val="auto"/>
          <w:spacing w:val="6"/>
          <w:sz w:val="20"/>
          <w:szCs w:val="20"/>
          <w:highlight w:val="none"/>
        </w:rPr>
        <w:t>监理人不能按时进行验收时，应提前</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24</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6"/>
          <w:sz w:val="20"/>
          <w:szCs w:val="20"/>
          <w:highlight w:val="none"/>
        </w:rPr>
        <w:t>小时提交书面延期要求。</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关于延期最长不得超过：</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48</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78"/>
          <w:sz w:val="20"/>
          <w:szCs w:val="20"/>
          <w:highlight w:val="none"/>
        </w:rPr>
        <w:t xml:space="preserve"> </w:t>
      </w:r>
      <w:r>
        <w:rPr>
          <w:rFonts w:ascii="宋体" w:hAnsi="宋体" w:eastAsia="宋体" w:cs="宋体"/>
          <w:color w:val="auto"/>
          <w:spacing w:val="6"/>
          <w:sz w:val="20"/>
          <w:szCs w:val="20"/>
          <w:highlight w:val="none"/>
        </w:rPr>
        <w:t>小时。</w:t>
      </w:r>
    </w:p>
    <w:p w14:paraId="714CEEAA">
      <w:pPr>
        <w:spacing w:before="158" w:line="228" w:lineRule="auto"/>
        <w:ind w:left="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 竣工验收</w:t>
      </w:r>
    </w:p>
    <w:p w14:paraId="1F494A30">
      <w:pPr>
        <w:spacing w:before="157" w:line="228" w:lineRule="auto"/>
        <w:ind w:left="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13.2.2</w:t>
      </w:r>
      <w:r>
        <w:rPr>
          <w:rFonts w:ascii="宋体" w:hAnsi="宋体" w:eastAsia="宋体" w:cs="宋体"/>
          <w:color w:val="auto"/>
          <w:spacing w:val="-34"/>
          <w:sz w:val="20"/>
          <w:szCs w:val="20"/>
          <w:highlight w:val="none"/>
        </w:rPr>
        <w:t xml:space="preserve"> </w:t>
      </w:r>
      <w:r>
        <w:rPr>
          <w:rFonts w:ascii="宋体" w:hAnsi="宋体" w:eastAsia="宋体" w:cs="宋体"/>
          <w:color w:val="auto"/>
          <w:spacing w:val="4"/>
          <w:sz w:val="20"/>
          <w:szCs w:val="20"/>
          <w:highlight w:val="none"/>
        </w:rPr>
        <w:t>竣工验收程序</w:t>
      </w:r>
    </w:p>
    <w:p w14:paraId="5368B3A1">
      <w:pPr>
        <w:spacing w:before="156" w:line="228"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关于竣工验收程序的约定：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按合同通用条款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412730E">
      <w:pPr>
        <w:spacing w:before="159" w:line="353" w:lineRule="auto"/>
        <w:ind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发包人不按照本项约定组织竣工验收、颁发工程接收证书的违</w:t>
      </w:r>
      <w:r>
        <w:rPr>
          <w:rFonts w:ascii="宋体" w:hAnsi="宋体" w:eastAsia="宋体" w:cs="宋体"/>
          <w:color w:val="auto"/>
          <w:spacing w:val="7"/>
          <w:sz w:val="20"/>
          <w:szCs w:val="20"/>
          <w:highlight w:val="none"/>
        </w:rPr>
        <w:t>约金的计算方法：</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按合同通用</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u w:val="single" w:color="auto"/>
        </w:rPr>
        <w:t>条款</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2"/>
          <w:sz w:val="20"/>
          <w:szCs w:val="20"/>
          <w:highlight w:val="none"/>
        </w:rPr>
        <w:t>。</w:t>
      </w:r>
    </w:p>
    <w:p w14:paraId="7DF24A44">
      <w:pPr>
        <w:spacing w:before="39" w:line="228" w:lineRule="auto"/>
        <w:ind w:left="1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13.2.5</w:t>
      </w:r>
      <w:r>
        <w:rPr>
          <w:rFonts w:ascii="宋体" w:hAnsi="宋体" w:eastAsia="宋体" w:cs="宋体"/>
          <w:color w:val="auto"/>
          <w:spacing w:val="-34"/>
          <w:sz w:val="20"/>
          <w:szCs w:val="20"/>
          <w:highlight w:val="none"/>
        </w:rPr>
        <w:t xml:space="preserve"> </w:t>
      </w:r>
      <w:r>
        <w:rPr>
          <w:rFonts w:ascii="宋体" w:hAnsi="宋体" w:eastAsia="宋体" w:cs="宋体"/>
          <w:color w:val="auto"/>
          <w:spacing w:val="6"/>
          <w:sz w:val="20"/>
          <w:szCs w:val="20"/>
          <w:highlight w:val="none"/>
        </w:rPr>
        <w:t>移交、接收全部与部分工程</w:t>
      </w:r>
    </w:p>
    <w:p w14:paraId="3E68E3DD">
      <w:pPr>
        <w:spacing w:before="156" w:line="227" w:lineRule="auto"/>
        <w:ind w:left="41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承包人向发包人移交工程的期限：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颁发工程接收证书后</w:t>
      </w:r>
      <w:r>
        <w:rPr>
          <w:rFonts w:ascii="宋体" w:hAnsi="宋体" w:eastAsia="宋体" w:cs="宋体"/>
          <w:color w:val="auto"/>
          <w:spacing w:val="-24"/>
          <w:sz w:val="20"/>
          <w:szCs w:val="20"/>
          <w:highlight w:val="none"/>
          <w:u w:val="single" w:color="000000"/>
        </w:rPr>
        <w:t xml:space="preserve"> </w:t>
      </w:r>
      <w:r>
        <w:rPr>
          <w:rFonts w:ascii="宋体" w:hAnsi="宋体" w:eastAsia="宋体" w:cs="宋体"/>
          <w:color w:val="auto"/>
          <w:spacing w:val="6"/>
          <w:sz w:val="20"/>
          <w:szCs w:val="20"/>
          <w:highlight w:val="none"/>
          <w:u w:val="single" w:color="auto"/>
        </w:rPr>
        <w:t>7</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日内</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52426B4B">
      <w:pPr>
        <w:spacing w:before="157" w:line="360" w:lineRule="auto"/>
        <w:ind w:left="418" w:right="1112" w:firstLine="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发包人未按本合同约定接收全部或部分工程的，违约金的计算方法为：</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承包人未按时移交工程的，违约金的计算方法为：</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8615AD8">
      <w:pPr>
        <w:spacing w:before="29" w:line="228" w:lineRule="auto"/>
        <w:ind w:left="1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13.3</w:t>
      </w:r>
      <w:r>
        <w:rPr>
          <w:rFonts w:ascii="宋体" w:hAnsi="宋体" w:eastAsia="宋体" w:cs="宋体"/>
          <w:color w:val="auto"/>
          <w:spacing w:val="14"/>
          <w:sz w:val="20"/>
          <w:szCs w:val="20"/>
          <w:highlight w:val="none"/>
        </w:rPr>
        <w:t xml:space="preserve"> </w:t>
      </w:r>
      <w:r>
        <w:rPr>
          <w:rFonts w:ascii="宋体" w:hAnsi="宋体" w:eastAsia="宋体" w:cs="宋体"/>
          <w:color w:val="auto"/>
          <w:spacing w:val="3"/>
          <w:sz w:val="20"/>
          <w:szCs w:val="20"/>
          <w:highlight w:val="none"/>
        </w:rPr>
        <w:t>工程试车</w:t>
      </w:r>
    </w:p>
    <w:p w14:paraId="01B5953B">
      <w:pPr>
        <w:spacing w:before="156" w:line="228" w:lineRule="auto"/>
        <w:ind w:left="1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13.3.1 试车程序</w:t>
      </w:r>
    </w:p>
    <w:p w14:paraId="1A9C4640">
      <w:pPr>
        <w:spacing w:before="65" w:line="228"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工程试车内容：</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p>
    <w:p w14:paraId="222E1D19">
      <w:pPr>
        <w:spacing w:before="156" w:line="227" w:lineRule="auto"/>
        <w:ind w:left="43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（1）单机无负荷试车费用由</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承担；</w:t>
      </w:r>
    </w:p>
    <w:p w14:paraId="7E813BB7">
      <w:pPr>
        <w:spacing w:before="157" w:line="228" w:lineRule="auto"/>
        <w:ind w:left="43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（2）无负荷联动试车费用由</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承担。</w:t>
      </w:r>
    </w:p>
    <w:p w14:paraId="16D26026">
      <w:pPr>
        <w:spacing w:before="158" w:line="228" w:lineRule="auto"/>
        <w:ind w:left="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13.3.3 投料试车</w:t>
      </w:r>
    </w:p>
    <w:p w14:paraId="08235933">
      <w:pPr>
        <w:spacing w:before="156"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关于投料试车相关事项的约定：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27F8E37D">
      <w:pPr>
        <w:spacing w:before="156" w:line="228" w:lineRule="auto"/>
        <w:ind w:left="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13.6 竣工退场</w:t>
      </w:r>
    </w:p>
    <w:p w14:paraId="4FA511D3">
      <w:pPr>
        <w:spacing w:before="158" w:line="228" w:lineRule="auto"/>
        <w:ind w:left="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13.6.1 竣工退场</w:t>
      </w:r>
    </w:p>
    <w:p w14:paraId="462FBB0A">
      <w:pPr>
        <w:spacing w:before="157" w:line="227" w:lineRule="auto"/>
        <w:ind w:left="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承包人完成竣工退场的期限：</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颁发工程接收证书后</w:t>
      </w:r>
      <w:r>
        <w:rPr>
          <w:rFonts w:ascii="宋体" w:hAnsi="宋体" w:eastAsia="宋体" w:cs="宋体"/>
          <w:color w:val="auto"/>
          <w:spacing w:val="-32"/>
          <w:sz w:val="20"/>
          <w:szCs w:val="20"/>
          <w:highlight w:val="none"/>
          <w:u w:val="single" w:color="000000"/>
        </w:rPr>
        <w:t xml:space="preserve"> </w:t>
      </w:r>
      <w:r>
        <w:rPr>
          <w:rFonts w:ascii="宋体" w:hAnsi="宋体" w:eastAsia="宋体" w:cs="宋体"/>
          <w:color w:val="auto"/>
          <w:spacing w:val="6"/>
          <w:sz w:val="20"/>
          <w:szCs w:val="20"/>
          <w:highlight w:val="none"/>
          <w:u w:val="single" w:color="auto"/>
        </w:rPr>
        <w:t>3</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u w:val="single" w:color="auto"/>
        </w:rPr>
        <w:t>日内</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8203ED9">
      <w:pPr>
        <w:spacing w:before="157" w:line="228" w:lineRule="auto"/>
        <w:ind w:left="23"/>
        <w:outlineLvl w:val="2"/>
        <w:rPr>
          <w:rFonts w:ascii="宋体" w:hAnsi="宋体" w:eastAsia="宋体" w:cs="宋体"/>
          <w:color w:val="auto"/>
          <w:sz w:val="20"/>
          <w:szCs w:val="20"/>
          <w:highlight w:val="none"/>
        </w:rPr>
      </w:pPr>
      <w:bookmarkStart w:id="62" w:name="_Toc14027"/>
      <w:r>
        <w:rPr>
          <w:rFonts w:ascii="宋体" w:hAnsi="宋体" w:eastAsia="宋体" w:cs="宋体"/>
          <w:color w:val="auto"/>
          <w:spacing w:val="2"/>
          <w:sz w:val="20"/>
          <w:szCs w:val="20"/>
          <w:highlight w:val="none"/>
        </w:rPr>
        <w:t>14.</w:t>
      </w:r>
      <w:r>
        <w:rPr>
          <w:rFonts w:ascii="宋体" w:hAnsi="宋体" w:eastAsia="宋体" w:cs="宋体"/>
          <w:color w:val="auto"/>
          <w:spacing w:val="19"/>
          <w:sz w:val="20"/>
          <w:szCs w:val="20"/>
          <w:highlight w:val="none"/>
        </w:rPr>
        <w:t xml:space="preserve"> </w:t>
      </w:r>
      <w:r>
        <w:rPr>
          <w:rFonts w:ascii="宋体" w:hAnsi="宋体" w:eastAsia="宋体" w:cs="宋体"/>
          <w:color w:val="auto"/>
          <w:spacing w:val="2"/>
          <w:sz w:val="20"/>
          <w:szCs w:val="20"/>
          <w:highlight w:val="none"/>
        </w:rPr>
        <w:t>竣工结算</w:t>
      </w:r>
      <w:bookmarkEnd w:id="62"/>
    </w:p>
    <w:p w14:paraId="5B3C0977">
      <w:pPr>
        <w:spacing w:before="159" w:line="228"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14.1 竣工结算申请</w:t>
      </w:r>
    </w:p>
    <w:p w14:paraId="713BC74D">
      <w:pPr>
        <w:spacing w:before="47" w:line="372" w:lineRule="auto"/>
        <w:ind w:left="8" w:right="7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承包人提交竣工结算申请单的期限：</w:t>
      </w:r>
      <w:r>
        <w:rPr>
          <w:rFonts w:ascii="宋体" w:hAnsi="宋体" w:eastAsia="宋体" w:cs="宋体"/>
          <w:color w:val="auto"/>
          <w:spacing w:val="7"/>
          <w:sz w:val="20"/>
          <w:szCs w:val="20"/>
          <w:highlight w:val="none"/>
          <w:u w:val="single" w:color="auto"/>
        </w:rPr>
        <w:t>承包人应在工程竣工验收合格(五方竣工验</w:t>
      </w:r>
      <w:r>
        <w:rPr>
          <w:rFonts w:ascii="宋体" w:hAnsi="宋体" w:eastAsia="宋体" w:cs="宋体"/>
          <w:color w:val="auto"/>
          <w:spacing w:val="6"/>
          <w:sz w:val="20"/>
          <w:szCs w:val="20"/>
          <w:highlight w:val="none"/>
          <w:u w:val="single" w:color="auto"/>
        </w:rPr>
        <w:t>收)后</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6"/>
          <w:sz w:val="20"/>
          <w:szCs w:val="20"/>
          <w:highlight w:val="none"/>
          <w:u w:val="single" w:color="auto"/>
        </w:rPr>
        <w:t>28</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6"/>
          <w:sz w:val="20"/>
          <w:szCs w:val="20"/>
          <w:highlight w:val="none"/>
          <w:u w:val="single" w:color="auto"/>
        </w:rPr>
        <w:t>天内</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向发包人和监理人提交竣工结算申请单，并提交完整的结算资料，由</w:t>
      </w:r>
      <w:r>
        <w:rPr>
          <w:rFonts w:ascii="宋体" w:hAnsi="宋体" w:eastAsia="宋体" w:cs="宋体"/>
          <w:color w:val="auto"/>
          <w:spacing w:val="9"/>
          <w:sz w:val="20"/>
          <w:szCs w:val="20"/>
          <w:highlight w:val="none"/>
          <w:u w:val="single" w:color="auto"/>
        </w:rPr>
        <w:t>于承包人原因逾期上报、拖</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延不配合工程结算导致发包人无法完成项目工程结算、竣工财务决算、固定</w:t>
      </w:r>
      <w:r>
        <w:rPr>
          <w:rFonts w:ascii="宋体" w:hAnsi="宋体" w:eastAsia="宋体" w:cs="宋体"/>
          <w:color w:val="auto"/>
          <w:spacing w:val="6"/>
          <w:sz w:val="20"/>
          <w:szCs w:val="20"/>
          <w:highlight w:val="none"/>
          <w:u w:val="single" w:color="auto"/>
        </w:rPr>
        <w:t>资产移交等相关工作，</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发包人有权从五方竣工单签订时间的</w:t>
      </w:r>
      <w:r>
        <w:rPr>
          <w:rFonts w:ascii="宋体" w:hAnsi="宋体" w:eastAsia="宋体" w:cs="宋体"/>
          <w:color w:val="auto"/>
          <w:spacing w:val="-54"/>
          <w:sz w:val="20"/>
          <w:szCs w:val="20"/>
          <w:highlight w:val="none"/>
          <w:u w:val="single" w:color="auto"/>
        </w:rPr>
        <w:t xml:space="preserve"> </w:t>
      </w:r>
      <w:r>
        <w:rPr>
          <w:rFonts w:ascii="宋体" w:hAnsi="宋体" w:eastAsia="宋体" w:cs="宋体"/>
          <w:color w:val="auto"/>
          <w:spacing w:val="8"/>
          <w:sz w:val="20"/>
          <w:szCs w:val="20"/>
          <w:highlight w:val="none"/>
          <w:u w:val="single" w:color="auto"/>
        </w:rPr>
        <w:t>60</w:t>
      </w:r>
      <w:r>
        <w:rPr>
          <w:rFonts w:ascii="宋体" w:hAnsi="宋体" w:eastAsia="宋体" w:cs="宋体"/>
          <w:color w:val="auto"/>
          <w:spacing w:val="-58"/>
          <w:sz w:val="20"/>
          <w:szCs w:val="20"/>
          <w:highlight w:val="none"/>
          <w:u w:val="single" w:color="auto"/>
        </w:rPr>
        <w:t xml:space="preserve"> </w:t>
      </w:r>
      <w:r>
        <w:rPr>
          <w:rFonts w:ascii="宋体" w:hAnsi="宋体" w:eastAsia="宋体" w:cs="宋体"/>
          <w:color w:val="auto"/>
          <w:spacing w:val="8"/>
          <w:sz w:val="20"/>
          <w:szCs w:val="20"/>
          <w:highlight w:val="none"/>
          <w:u w:val="single" w:color="auto"/>
        </w:rPr>
        <w:t>个日历日之后从承包人的工程款</w:t>
      </w:r>
      <w:r>
        <w:rPr>
          <w:rFonts w:ascii="宋体" w:hAnsi="宋体" w:eastAsia="宋体" w:cs="宋体"/>
          <w:color w:val="auto"/>
          <w:spacing w:val="7"/>
          <w:sz w:val="20"/>
          <w:szCs w:val="20"/>
          <w:highlight w:val="none"/>
          <w:u w:val="single" w:color="auto"/>
        </w:rPr>
        <w:t>中扣除</w:t>
      </w:r>
      <w:r>
        <w:rPr>
          <w:rFonts w:ascii="宋体" w:hAnsi="宋体" w:eastAsia="宋体" w:cs="宋体"/>
          <w:color w:val="auto"/>
          <w:spacing w:val="-43"/>
          <w:sz w:val="20"/>
          <w:szCs w:val="20"/>
          <w:highlight w:val="none"/>
          <w:u w:val="single" w:color="auto"/>
        </w:rPr>
        <w:t xml:space="preserve"> </w:t>
      </w:r>
      <w:r>
        <w:rPr>
          <w:rFonts w:ascii="宋体" w:hAnsi="宋体" w:eastAsia="宋体" w:cs="宋体"/>
          <w:color w:val="auto"/>
          <w:spacing w:val="7"/>
          <w:sz w:val="20"/>
          <w:szCs w:val="20"/>
          <w:highlight w:val="none"/>
          <w:u w:val="single" w:color="auto"/>
        </w:rPr>
        <w:t>10000</w:t>
      </w:r>
      <w:r>
        <w:rPr>
          <w:rFonts w:ascii="宋体" w:hAnsi="宋体" w:eastAsia="宋体" w:cs="宋体"/>
          <w:color w:val="auto"/>
          <w:spacing w:val="-55"/>
          <w:sz w:val="20"/>
          <w:szCs w:val="20"/>
          <w:highlight w:val="none"/>
          <w:u w:val="single" w:color="auto"/>
        </w:rPr>
        <w:t xml:space="preserve"> </w:t>
      </w:r>
      <w:r>
        <w:rPr>
          <w:rFonts w:ascii="宋体" w:hAnsi="宋体" w:eastAsia="宋体" w:cs="宋体"/>
          <w:color w:val="auto"/>
          <w:spacing w:val="7"/>
          <w:sz w:val="20"/>
          <w:szCs w:val="20"/>
          <w:highlight w:val="none"/>
          <w:u w:val="single" w:color="auto"/>
        </w:rPr>
        <w:t>元用于支付</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违约金，同时每逾期一天再增加</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9"/>
          <w:sz w:val="20"/>
          <w:szCs w:val="20"/>
          <w:highlight w:val="none"/>
          <w:u w:val="single" w:color="auto"/>
        </w:rPr>
        <w:t>500</w:t>
      </w:r>
      <w:r>
        <w:rPr>
          <w:rFonts w:ascii="宋体" w:hAnsi="宋体" w:eastAsia="宋体" w:cs="宋体"/>
          <w:color w:val="auto"/>
          <w:spacing w:val="-39"/>
          <w:sz w:val="20"/>
          <w:szCs w:val="20"/>
          <w:highlight w:val="none"/>
          <w:u w:val="single" w:color="auto"/>
        </w:rPr>
        <w:t xml:space="preserve"> </w:t>
      </w:r>
      <w:r>
        <w:rPr>
          <w:rFonts w:ascii="宋体" w:hAnsi="宋体" w:eastAsia="宋体" w:cs="宋体"/>
          <w:color w:val="auto"/>
          <w:spacing w:val="9"/>
          <w:sz w:val="20"/>
          <w:szCs w:val="20"/>
          <w:highlight w:val="none"/>
          <w:u w:val="single" w:color="auto"/>
        </w:rPr>
        <w:t>元，同时上报建设行政主管部门列入当年</w:t>
      </w:r>
      <w:r>
        <w:rPr>
          <w:rFonts w:ascii="宋体" w:hAnsi="宋体" w:eastAsia="宋体" w:cs="宋体"/>
          <w:color w:val="auto"/>
          <w:spacing w:val="8"/>
          <w:sz w:val="20"/>
          <w:szCs w:val="20"/>
          <w:highlight w:val="none"/>
          <w:u w:val="single" w:color="auto"/>
        </w:rPr>
        <w:t>不良履约记录名单</w:t>
      </w:r>
      <w:r>
        <w:rPr>
          <w:rFonts w:ascii="宋体" w:hAnsi="宋体" w:eastAsia="宋体" w:cs="宋体"/>
          <w:color w:val="auto"/>
          <w:sz w:val="20"/>
          <w:szCs w:val="20"/>
          <w:highlight w:val="none"/>
        </w:rPr>
        <w:t xml:space="preserve">  </w:t>
      </w:r>
      <w:r>
        <w:rPr>
          <w:rFonts w:ascii="宋体" w:hAnsi="宋体" w:eastAsia="宋体" w:cs="宋体"/>
          <w:color w:val="auto"/>
          <w:spacing w:val="14"/>
          <w:sz w:val="20"/>
          <w:szCs w:val="20"/>
          <w:highlight w:val="none"/>
          <w:u w:val="single" w:color="auto"/>
        </w:rPr>
        <w:t>内。</w:t>
      </w:r>
    </w:p>
    <w:p w14:paraId="7BE934E5">
      <w:pPr>
        <w:spacing w:before="33" w:line="227" w:lineRule="auto"/>
        <w:ind w:left="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竣工结算申请单应包括的内容：除通用条款</w:t>
      </w:r>
      <w:r>
        <w:rPr>
          <w:rFonts w:ascii="宋体" w:hAnsi="宋体" w:eastAsia="宋体" w:cs="宋体"/>
          <w:color w:val="auto"/>
          <w:spacing w:val="9"/>
          <w:sz w:val="20"/>
          <w:szCs w:val="20"/>
          <w:highlight w:val="none"/>
          <w:u w:val="single" w:color="auto"/>
        </w:rPr>
        <w:t>约定外还需提供以下资料：</w:t>
      </w:r>
    </w:p>
    <w:p w14:paraId="084038CF">
      <w:pPr>
        <w:tabs>
          <w:tab w:val="left" w:pos="118"/>
          <w:tab w:val="left" w:pos="537"/>
        </w:tabs>
        <w:spacing w:before="162" w:line="372" w:lineRule="auto"/>
        <w:ind w:firstLine="42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7"/>
          <w:sz w:val="20"/>
          <w:szCs w:val="20"/>
          <w:highlight w:val="none"/>
          <w:u w:val="single" w:color="auto"/>
        </w:rPr>
        <w:t>（1）工程结算书纸质版四份，完整电子版一份</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7"/>
          <w:sz w:val="20"/>
          <w:szCs w:val="20"/>
          <w:highlight w:val="none"/>
          <w:u w:val="single" w:color="auto"/>
        </w:rPr>
        <w:t>2）本项目完整的竣工图、工程变更、签</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u w:val="single" w:color="auto"/>
        </w:rPr>
        <w:t>证四套</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1"/>
          <w:sz w:val="20"/>
          <w:szCs w:val="20"/>
          <w:highlight w:val="none"/>
          <w:u w:val="single" w:color="auto"/>
        </w:rPr>
        <w:t>3）招标文件及投标时的施工组织设计（原件</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11"/>
          <w:sz w:val="20"/>
          <w:szCs w:val="20"/>
          <w:highlight w:val="none"/>
          <w:u w:val="single" w:color="auto"/>
        </w:rPr>
        <w:t>4）经济标（纸质版及软件版，纸</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u w:val="single" w:color="auto"/>
        </w:rPr>
        <w:t>质版加盖公章和造价人员印章</w:t>
      </w:r>
      <w:r>
        <w:rPr>
          <w:rFonts w:ascii="宋体" w:hAnsi="宋体" w:eastAsia="宋体" w:cs="宋体"/>
          <w:color w:val="auto"/>
          <w:spacing w:val="-26"/>
          <w:sz w:val="20"/>
          <w:szCs w:val="20"/>
          <w:highlight w:val="none"/>
          <w:u w:val="single" w:color="auto"/>
        </w:rPr>
        <w:t>）；</w:t>
      </w:r>
      <w:r>
        <w:rPr>
          <w:rFonts w:ascii="宋体" w:hAnsi="宋体" w:eastAsia="宋体" w:cs="宋体"/>
          <w:color w:val="auto"/>
          <w:spacing w:val="7"/>
          <w:sz w:val="20"/>
          <w:szCs w:val="20"/>
          <w:highlight w:val="none"/>
          <w:u w:val="single" w:color="auto"/>
        </w:rPr>
        <w:t>中标后审批通过的施工组织设计（原件</w:t>
      </w:r>
      <w:r>
        <w:rPr>
          <w:rFonts w:ascii="宋体" w:hAnsi="宋体" w:eastAsia="宋体" w:cs="宋体"/>
          <w:color w:val="auto"/>
          <w:spacing w:val="-26"/>
          <w:sz w:val="20"/>
          <w:szCs w:val="20"/>
          <w:highlight w:val="none"/>
          <w:u w:val="single" w:color="auto"/>
        </w:rPr>
        <w:t>）；（</w:t>
      </w:r>
      <w:r>
        <w:rPr>
          <w:rFonts w:ascii="宋体" w:hAnsi="宋体" w:eastAsia="宋体" w:cs="宋体"/>
          <w:color w:val="auto"/>
          <w:spacing w:val="7"/>
          <w:sz w:val="20"/>
          <w:szCs w:val="20"/>
          <w:highlight w:val="none"/>
          <w:u w:val="single" w:color="auto"/>
        </w:rPr>
        <w:t>5）中标通知书（入</w:t>
      </w:r>
      <w:r>
        <w:rPr>
          <w:rFonts w:ascii="宋体" w:hAnsi="宋体" w:eastAsia="宋体" w:cs="宋体"/>
          <w:color w:val="auto"/>
          <w:spacing w:val="1"/>
          <w:sz w:val="20"/>
          <w:szCs w:val="20"/>
          <w:highlight w:val="none"/>
        </w:rPr>
        <w:t xml:space="preserve">  </w:t>
      </w:r>
      <w:r>
        <w:rPr>
          <w:rFonts w:ascii="宋体" w:hAnsi="宋体" w:eastAsia="宋体" w:cs="宋体"/>
          <w:color w:val="auto"/>
          <w:spacing w:val="10"/>
          <w:sz w:val="20"/>
          <w:szCs w:val="20"/>
          <w:highlight w:val="none"/>
          <w:u w:val="single" w:color="auto"/>
        </w:rPr>
        <w:t>围会议纪要（可以是复印件</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0"/>
          <w:sz w:val="20"/>
          <w:szCs w:val="20"/>
          <w:highlight w:val="none"/>
          <w:u w:val="single" w:color="auto"/>
        </w:rPr>
        <w:t>6）开工报告（原件）、建设承包合同（施工合同</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0"/>
          <w:sz w:val="20"/>
          <w:szCs w:val="20"/>
          <w:highlight w:val="none"/>
          <w:u w:val="single" w:color="auto"/>
        </w:rPr>
        <w:t>原件</w:t>
      </w:r>
      <w:r>
        <w:rPr>
          <w:rFonts w:ascii="宋体" w:hAnsi="宋体" w:eastAsia="宋体" w:cs="宋体"/>
          <w:color w:val="auto"/>
          <w:spacing w:val="-11"/>
          <w:sz w:val="20"/>
          <w:szCs w:val="20"/>
          <w:highlight w:val="none"/>
          <w:u w:val="single" w:color="auto"/>
        </w:rPr>
        <w:t>）</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（7）竣工报告（原件）、竣工验收报告（原</w:t>
      </w:r>
      <w:r>
        <w:rPr>
          <w:rFonts w:ascii="宋体" w:hAnsi="宋体" w:eastAsia="宋体" w:cs="宋体"/>
          <w:color w:val="auto"/>
          <w:spacing w:val="7"/>
          <w:sz w:val="20"/>
          <w:szCs w:val="20"/>
          <w:highlight w:val="none"/>
          <w:u w:val="single" w:color="auto"/>
        </w:rPr>
        <w:t>件</w:t>
      </w:r>
      <w:r>
        <w:rPr>
          <w:rFonts w:ascii="宋体" w:hAnsi="宋体" w:eastAsia="宋体" w:cs="宋体"/>
          <w:color w:val="auto"/>
          <w:spacing w:val="-1"/>
          <w:sz w:val="20"/>
          <w:szCs w:val="20"/>
          <w:highlight w:val="none"/>
          <w:u w:val="single" w:color="auto"/>
        </w:rPr>
        <w:t>）；（</w:t>
      </w:r>
      <w:r>
        <w:rPr>
          <w:rFonts w:ascii="宋体" w:hAnsi="宋体" w:eastAsia="宋体" w:cs="宋体"/>
          <w:color w:val="auto"/>
          <w:spacing w:val="7"/>
          <w:sz w:val="20"/>
          <w:szCs w:val="20"/>
          <w:highlight w:val="none"/>
          <w:u w:val="single" w:color="auto"/>
        </w:rPr>
        <w:t>8）与工程价款确定相关的会议纪要、联系</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u w:val="single" w:color="auto"/>
        </w:rPr>
        <w:t>函、变更签证部分主材询价定价确认单等其它证据资料。</w:t>
      </w:r>
    </w:p>
    <w:p w14:paraId="11495B4B">
      <w:pPr>
        <w:spacing w:before="146" w:line="359" w:lineRule="auto"/>
        <w:ind w:left="9" w:right="126" w:firstLine="419"/>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承包人报送的竣工结算金额必须真实准确，不得虚报、冒报。承包人报送的竣工结算金额超</w:t>
      </w:r>
      <w:r>
        <w:rPr>
          <w:rFonts w:ascii="宋体" w:hAnsi="宋体" w:eastAsia="宋体" w:cs="宋体"/>
          <w:color w:val="auto"/>
          <w:spacing w:val="17"/>
          <w:sz w:val="20"/>
          <w:szCs w:val="20"/>
          <w:highlight w:val="none"/>
        </w:rPr>
        <w:t xml:space="preserve"> </w:t>
      </w:r>
      <w:r>
        <w:rPr>
          <w:rFonts w:ascii="宋体" w:hAnsi="宋体" w:eastAsia="宋体" w:cs="宋体"/>
          <w:color w:val="auto"/>
          <w:spacing w:val="11"/>
          <w:sz w:val="20"/>
          <w:szCs w:val="20"/>
          <w:highlight w:val="none"/>
          <w:u w:val="single" w:color="auto"/>
        </w:rPr>
        <w:t>过最终结算金额，若审减额（承包人结算送审金额与监理单位</w:t>
      </w:r>
      <w:r>
        <w:rPr>
          <w:rFonts w:ascii="宋体" w:hAnsi="宋体" w:eastAsia="宋体" w:cs="宋体"/>
          <w:color w:val="auto"/>
          <w:spacing w:val="10"/>
          <w:sz w:val="20"/>
          <w:szCs w:val="20"/>
          <w:highlight w:val="none"/>
          <w:u w:val="single" w:color="auto"/>
        </w:rPr>
        <w:t>结算审定金额之差）超过</w:t>
      </w:r>
      <w:r>
        <w:rPr>
          <w:rFonts w:ascii="宋体" w:hAnsi="宋体" w:eastAsia="宋体" w:cs="宋体"/>
          <w:color w:val="auto"/>
          <w:spacing w:val="-21"/>
          <w:sz w:val="20"/>
          <w:szCs w:val="20"/>
          <w:highlight w:val="none"/>
          <w:u w:val="single" w:color="auto"/>
        </w:rPr>
        <w:t xml:space="preserve"> </w:t>
      </w:r>
      <w:r>
        <w:rPr>
          <w:rFonts w:ascii="宋体" w:hAnsi="宋体" w:eastAsia="宋体" w:cs="宋体"/>
          <w:color w:val="auto"/>
          <w:spacing w:val="10"/>
          <w:sz w:val="20"/>
          <w:szCs w:val="20"/>
          <w:highlight w:val="none"/>
          <w:u w:val="single" w:color="auto"/>
        </w:rPr>
        <w:t>10%（含</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u w:val="single" w:color="auto"/>
        </w:rPr>
        <w:t>10%）时，发包人有权在工程结算定案金额的</w:t>
      </w:r>
      <w:r>
        <w:rPr>
          <w:rFonts w:ascii="宋体" w:hAnsi="宋体" w:eastAsia="宋体" w:cs="宋体"/>
          <w:color w:val="auto"/>
          <w:spacing w:val="8"/>
          <w:sz w:val="20"/>
          <w:szCs w:val="20"/>
          <w:highlight w:val="none"/>
          <w:u w:val="single" w:color="auto"/>
        </w:rPr>
        <w:t>基础上扣减</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3%的金额作为对承包人的处罚</w:t>
      </w:r>
      <w:r>
        <w:rPr>
          <w:rFonts w:ascii="宋体" w:hAnsi="宋体" w:eastAsia="宋体" w:cs="宋体"/>
          <w:color w:val="auto"/>
          <w:spacing w:val="8"/>
          <w:sz w:val="20"/>
          <w:szCs w:val="20"/>
          <w:highlight w:val="none"/>
        </w:rPr>
        <w:t>。</w:t>
      </w:r>
    </w:p>
    <w:p w14:paraId="057E0147">
      <w:pPr>
        <w:spacing w:before="38" w:line="228"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14.2 竣工结算审核</w:t>
      </w:r>
    </w:p>
    <w:p w14:paraId="6AA4A6FE">
      <w:pPr>
        <w:spacing w:before="155" w:line="358" w:lineRule="auto"/>
        <w:ind w:left="431" w:right="3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发包人审批竣工结算申请单的期限：</w:t>
      </w:r>
      <w:r>
        <w:rPr>
          <w:rFonts w:ascii="宋体" w:hAnsi="宋体" w:eastAsia="宋体" w:cs="宋体"/>
          <w:color w:val="auto"/>
          <w:spacing w:val="7"/>
          <w:sz w:val="20"/>
          <w:szCs w:val="20"/>
          <w:highlight w:val="none"/>
          <w:u w:val="single" w:color="auto"/>
        </w:rPr>
        <w:t>执行通用条款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14"/>
          <w:sz w:val="20"/>
          <w:szCs w:val="20"/>
          <w:highlight w:val="none"/>
        </w:rPr>
        <w:t xml:space="preserve"> </w:t>
      </w:r>
      <w:r>
        <w:rPr>
          <w:rFonts w:ascii="宋体" w:hAnsi="宋体" w:eastAsia="宋体" w:cs="宋体"/>
          <w:color w:val="auto"/>
          <w:spacing w:val="8"/>
          <w:sz w:val="20"/>
          <w:szCs w:val="20"/>
          <w:highlight w:val="none"/>
        </w:rPr>
        <w:t>发包人完成竣工结算的期限：</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F5E2226">
      <w:pPr>
        <w:spacing w:before="35" w:line="353" w:lineRule="auto"/>
        <w:ind w:left="9" w:right="126" w:firstLine="422"/>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关于竣工付款证书异议部分复核的方式和程序：</w:t>
      </w:r>
      <w:r>
        <w:rPr>
          <w:rFonts w:ascii="宋体" w:hAnsi="宋体" w:eastAsia="宋体" w:cs="宋体"/>
          <w:color w:val="auto"/>
          <w:spacing w:val="13"/>
          <w:sz w:val="20"/>
          <w:szCs w:val="20"/>
          <w:highlight w:val="none"/>
          <w:u w:val="single" w:color="000000"/>
        </w:rPr>
        <w:t xml:space="preserve"> </w:t>
      </w:r>
      <w:r>
        <w:rPr>
          <w:rFonts w:ascii="宋体" w:hAnsi="宋体" w:eastAsia="宋体" w:cs="宋体"/>
          <w:color w:val="auto"/>
          <w:spacing w:val="13"/>
          <w:sz w:val="20"/>
          <w:szCs w:val="20"/>
          <w:highlight w:val="none"/>
          <w:u w:val="single" w:color="auto"/>
        </w:rPr>
        <w:t>发包方支付工程款必须进入</w:t>
      </w:r>
      <w:r>
        <w:rPr>
          <w:rFonts w:ascii="宋体" w:hAnsi="宋体" w:eastAsia="宋体" w:cs="宋体"/>
          <w:color w:val="auto"/>
          <w:spacing w:val="12"/>
          <w:sz w:val="20"/>
          <w:szCs w:val="20"/>
          <w:highlight w:val="none"/>
          <w:u w:val="single" w:color="auto"/>
        </w:rPr>
        <w:t>本合同约定账</w:t>
      </w:r>
      <w:r>
        <w:rPr>
          <w:rFonts w:ascii="宋体" w:hAnsi="宋体" w:eastAsia="宋体" w:cs="宋体"/>
          <w:color w:val="auto"/>
          <w:sz w:val="20"/>
          <w:szCs w:val="20"/>
          <w:highlight w:val="none"/>
        </w:rPr>
        <w:t xml:space="preserve"> </w:t>
      </w:r>
      <w:r>
        <w:rPr>
          <w:rFonts w:ascii="宋体" w:hAnsi="宋体" w:eastAsia="宋体" w:cs="宋体"/>
          <w:color w:val="auto"/>
          <w:sz w:val="20"/>
          <w:szCs w:val="20"/>
          <w:highlight w:val="none"/>
          <w:u w:val="single" w:color="auto"/>
        </w:rPr>
        <w:t>户</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z w:val="20"/>
          <w:szCs w:val="20"/>
          <w:highlight w:val="none"/>
        </w:rPr>
        <w:t>。</w:t>
      </w:r>
    </w:p>
    <w:p w14:paraId="762C7D6E">
      <w:pPr>
        <w:spacing w:before="65" w:line="228" w:lineRule="auto"/>
        <w:ind w:left="16"/>
        <w:rPr>
          <w:rFonts w:ascii="宋体" w:hAnsi="宋体" w:eastAsia="宋体" w:cs="宋体"/>
          <w:color w:val="auto"/>
          <w:sz w:val="20"/>
          <w:szCs w:val="20"/>
          <w:highlight w:val="none"/>
        </w:rPr>
      </w:pPr>
      <w:bookmarkStart w:id="63" w:name="bookmark28"/>
      <w:bookmarkEnd w:id="63"/>
      <w:r>
        <w:rPr>
          <w:rFonts w:ascii="宋体" w:hAnsi="宋体" w:eastAsia="宋体" w:cs="宋体"/>
          <w:color w:val="auto"/>
          <w:spacing w:val="3"/>
          <w:sz w:val="20"/>
          <w:szCs w:val="20"/>
          <w:highlight w:val="none"/>
        </w:rPr>
        <w:t>14.4</w:t>
      </w:r>
      <w:r>
        <w:rPr>
          <w:rFonts w:ascii="宋体" w:hAnsi="宋体" w:eastAsia="宋体" w:cs="宋体"/>
          <w:color w:val="auto"/>
          <w:spacing w:val="14"/>
          <w:sz w:val="20"/>
          <w:szCs w:val="20"/>
          <w:highlight w:val="none"/>
        </w:rPr>
        <w:t xml:space="preserve"> </w:t>
      </w:r>
      <w:r>
        <w:rPr>
          <w:rFonts w:ascii="宋体" w:hAnsi="宋体" w:eastAsia="宋体" w:cs="宋体"/>
          <w:color w:val="auto"/>
          <w:spacing w:val="3"/>
          <w:sz w:val="20"/>
          <w:szCs w:val="20"/>
          <w:highlight w:val="none"/>
        </w:rPr>
        <w:t>最终结清</w:t>
      </w:r>
    </w:p>
    <w:p w14:paraId="3706ED5B">
      <w:pPr>
        <w:spacing w:before="156"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14.4.1 最终结清申请单</w:t>
      </w:r>
    </w:p>
    <w:p w14:paraId="7B8D9B5F">
      <w:pPr>
        <w:spacing w:before="156" w:line="227"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承包人提交最终结清申请单的份数：</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肆份</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3D1B691">
      <w:pPr>
        <w:spacing w:before="159" w:line="227"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承包人提交最终结算申请单的期限：</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缺陷责任期终止证书颁发后</w:t>
      </w:r>
      <w:r>
        <w:rPr>
          <w:rFonts w:ascii="宋体" w:hAnsi="宋体" w:eastAsia="宋体" w:cs="宋体"/>
          <w:color w:val="auto"/>
          <w:spacing w:val="-32"/>
          <w:sz w:val="20"/>
          <w:szCs w:val="20"/>
          <w:highlight w:val="none"/>
          <w:u w:val="single" w:color="000000"/>
        </w:rPr>
        <w:t xml:space="preserve"> </w:t>
      </w:r>
      <w:r>
        <w:rPr>
          <w:rFonts w:ascii="宋体" w:hAnsi="宋体" w:eastAsia="宋体" w:cs="宋体"/>
          <w:color w:val="auto"/>
          <w:spacing w:val="7"/>
          <w:sz w:val="20"/>
          <w:szCs w:val="20"/>
          <w:highlight w:val="none"/>
          <w:u w:val="single" w:color="auto"/>
        </w:rPr>
        <w:t>7</w:t>
      </w:r>
      <w:r>
        <w:rPr>
          <w:rFonts w:ascii="宋体" w:hAnsi="宋体" w:eastAsia="宋体" w:cs="宋体"/>
          <w:color w:val="auto"/>
          <w:spacing w:val="-34"/>
          <w:sz w:val="20"/>
          <w:szCs w:val="20"/>
          <w:highlight w:val="none"/>
          <w:u w:val="single" w:color="000000"/>
        </w:rPr>
        <w:t xml:space="preserve"> </w:t>
      </w:r>
      <w:r>
        <w:rPr>
          <w:rFonts w:ascii="宋体" w:hAnsi="宋体" w:eastAsia="宋体" w:cs="宋体"/>
          <w:color w:val="auto"/>
          <w:spacing w:val="7"/>
          <w:sz w:val="20"/>
          <w:szCs w:val="20"/>
          <w:highlight w:val="none"/>
          <w:u w:val="single" w:color="auto"/>
        </w:rPr>
        <w:t>天内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53032F6">
      <w:pPr>
        <w:spacing w:before="157" w:line="227"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14.4.2 最终结清证书和支付</w:t>
      </w:r>
    </w:p>
    <w:p w14:paraId="060541DF">
      <w:pPr>
        <w:spacing w:before="157" w:line="299" w:lineRule="auto"/>
        <w:ind w:left="2" w:right="4"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（1）发包人完成最终结清申请单的审批并颁发最终结清证</w:t>
      </w:r>
      <w:r>
        <w:rPr>
          <w:rFonts w:ascii="宋体" w:hAnsi="宋体" w:eastAsia="宋体" w:cs="宋体"/>
          <w:color w:val="auto"/>
          <w:spacing w:val="9"/>
          <w:sz w:val="20"/>
          <w:szCs w:val="20"/>
          <w:highlight w:val="none"/>
        </w:rPr>
        <w:t>书的期限：</w:t>
      </w:r>
      <w:r>
        <w:rPr>
          <w:rFonts w:ascii="宋体" w:hAnsi="宋体" w:eastAsia="宋体" w:cs="宋体"/>
          <w:color w:val="auto"/>
          <w:spacing w:val="9"/>
          <w:sz w:val="20"/>
          <w:szCs w:val="20"/>
          <w:highlight w:val="none"/>
          <w:u w:val="single" w:color="000000"/>
        </w:rPr>
        <w:t xml:space="preserve">   </w:t>
      </w:r>
      <w:r>
        <w:rPr>
          <w:rFonts w:ascii="宋体" w:hAnsi="宋体" w:eastAsia="宋体" w:cs="宋体"/>
          <w:color w:val="auto"/>
          <w:spacing w:val="9"/>
          <w:sz w:val="20"/>
          <w:szCs w:val="20"/>
          <w:highlight w:val="none"/>
          <w:u w:val="single" w:color="auto"/>
        </w:rPr>
        <w:t>收到最终结算申请</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u w:val="single" w:color="auto"/>
        </w:rPr>
        <w:t>单后</w:t>
      </w:r>
      <w:r>
        <w:rPr>
          <w:rFonts w:ascii="宋体" w:hAnsi="宋体" w:eastAsia="宋体" w:cs="宋体"/>
          <w:color w:val="auto"/>
          <w:spacing w:val="-16"/>
          <w:sz w:val="20"/>
          <w:szCs w:val="20"/>
          <w:highlight w:val="none"/>
          <w:u w:val="single" w:color="000000"/>
        </w:rPr>
        <w:t xml:space="preserve"> </w:t>
      </w:r>
      <w:r>
        <w:rPr>
          <w:rFonts w:ascii="宋体" w:hAnsi="宋体" w:eastAsia="宋体" w:cs="宋体"/>
          <w:color w:val="auto"/>
          <w:spacing w:val="-1"/>
          <w:sz w:val="20"/>
          <w:szCs w:val="20"/>
          <w:highlight w:val="none"/>
          <w:u w:val="single" w:color="auto"/>
        </w:rPr>
        <w:t>14</w:t>
      </w:r>
      <w:r>
        <w:rPr>
          <w:rFonts w:ascii="宋体" w:hAnsi="宋体" w:eastAsia="宋体" w:cs="宋体"/>
          <w:color w:val="auto"/>
          <w:spacing w:val="-36"/>
          <w:sz w:val="20"/>
          <w:szCs w:val="20"/>
          <w:highlight w:val="none"/>
          <w:u w:val="single" w:color="000000"/>
        </w:rPr>
        <w:t xml:space="preserve"> </w:t>
      </w:r>
      <w:r>
        <w:rPr>
          <w:rFonts w:ascii="宋体" w:hAnsi="宋体" w:eastAsia="宋体" w:cs="宋体"/>
          <w:color w:val="auto"/>
          <w:spacing w:val="-1"/>
          <w:sz w:val="20"/>
          <w:szCs w:val="20"/>
          <w:highlight w:val="none"/>
          <w:u w:val="single" w:color="auto"/>
        </w:rPr>
        <w:t>天内</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1"/>
          <w:sz w:val="20"/>
          <w:szCs w:val="20"/>
          <w:highlight w:val="none"/>
        </w:rPr>
        <w:t>。</w:t>
      </w:r>
    </w:p>
    <w:p w14:paraId="11759363">
      <w:pPr>
        <w:spacing w:before="156"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（2）发包人完成支付的期限：</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执行合同通用条款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36410ACC">
      <w:pPr>
        <w:spacing w:before="159" w:line="228" w:lineRule="auto"/>
        <w:ind w:left="16"/>
        <w:outlineLvl w:val="2"/>
        <w:rPr>
          <w:rFonts w:ascii="宋体" w:hAnsi="宋体" w:eastAsia="宋体" w:cs="宋体"/>
          <w:color w:val="auto"/>
          <w:sz w:val="20"/>
          <w:szCs w:val="20"/>
          <w:highlight w:val="none"/>
        </w:rPr>
      </w:pPr>
      <w:bookmarkStart w:id="64" w:name="_Toc23141"/>
      <w:r>
        <w:rPr>
          <w:rFonts w:ascii="宋体" w:hAnsi="宋体" w:eastAsia="宋体" w:cs="宋体"/>
          <w:color w:val="auto"/>
          <w:spacing w:val="6"/>
          <w:sz w:val="20"/>
          <w:szCs w:val="20"/>
          <w:highlight w:val="none"/>
        </w:rPr>
        <w:t>15. 缺陷责任期与保修</w:t>
      </w:r>
      <w:bookmarkEnd w:id="64"/>
    </w:p>
    <w:p w14:paraId="32D527E9">
      <w:pPr>
        <w:spacing w:before="156"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15.2</w:t>
      </w:r>
      <w:r>
        <w:rPr>
          <w:rFonts w:ascii="宋体" w:hAnsi="宋体" w:eastAsia="宋体" w:cs="宋体"/>
          <w:color w:val="auto"/>
          <w:spacing w:val="-39"/>
          <w:sz w:val="20"/>
          <w:szCs w:val="20"/>
          <w:highlight w:val="none"/>
        </w:rPr>
        <w:t xml:space="preserve"> </w:t>
      </w:r>
      <w:r>
        <w:rPr>
          <w:rFonts w:ascii="宋体" w:hAnsi="宋体" w:eastAsia="宋体" w:cs="宋体"/>
          <w:color w:val="auto"/>
          <w:spacing w:val="4"/>
          <w:sz w:val="20"/>
          <w:szCs w:val="20"/>
          <w:highlight w:val="none"/>
        </w:rPr>
        <w:t>缺陷责任期</w:t>
      </w:r>
    </w:p>
    <w:p w14:paraId="350F79F7">
      <w:pPr>
        <w:spacing w:before="156" w:line="228"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缺陷责任期的具体期限：</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自实际竣工日期起计算为</w:t>
      </w:r>
      <w:r>
        <w:rPr>
          <w:rFonts w:ascii="宋体" w:hAnsi="宋体" w:eastAsia="宋体" w:cs="宋体"/>
          <w:color w:val="auto"/>
          <w:spacing w:val="-11"/>
          <w:sz w:val="20"/>
          <w:szCs w:val="20"/>
          <w:highlight w:val="none"/>
          <w:u w:val="single" w:color="000000"/>
        </w:rPr>
        <w:t xml:space="preserve"> </w:t>
      </w:r>
      <w:r>
        <w:rPr>
          <w:rFonts w:ascii="宋体" w:hAnsi="宋体" w:eastAsia="宋体" w:cs="宋体"/>
          <w:color w:val="auto"/>
          <w:spacing w:val="7"/>
          <w:sz w:val="20"/>
          <w:szCs w:val="20"/>
          <w:highlight w:val="none"/>
          <w:u w:val="single" w:color="auto"/>
        </w:rPr>
        <w:t>12</w:t>
      </w:r>
      <w:r>
        <w:rPr>
          <w:rFonts w:ascii="宋体" w:hAnsi="宋体" w:eastAsia="宋体" w:cs="宋体"/>
          <w:color w:val="auto"/>
          <w:spacing w:val="-38"/>
          <w:sz w:val="20"/>
          <w:szCs w:val="20"/>
          <w:highlight w:val="none"/>
          <w:u w:val="single" w:color="000000"/>
        </w:rPr>
        <w:t xml:space="preserve"> </w:t>
      </w:r>
      <w:r>
        <w:rPr>
          <w:rFonts w:ascii="宋体" w:hAnsi="宋体" w:eastAsia="宋体" w:cs="宋体"/>
          <w:color w:val="auto"/>
          <w:spacing w:val="7"/>
          <w:sz w:val="20"/>
          <w:szCs w:val="20"/>
          <w:highlight w:val="none"/>
          <w:u w:val="single" w:color="auto"/>
        </w:rPr>
        <w:t>个月</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7"/>
          <w:sz w:val="20"/>
          <w:szCs w:val="20"/>
          <w:highlight w:val="none"/>
        </w:rPr>
        <w:t>。</w:t>
      </w:r>
    </w:p>
    <w:p w14:paraId="081E4367">
      <w:pPr>
        <w:spacing w:before="160"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15.3 质量保证金</w:t>
      </w:r>
    </w:p>
    <w:p w14:paraId="359D4CAB">
      <w:pPr>
        <w:spacing w:before="156" w:line="355" w:lineRule="auto"/>
        <w:ind w:right="4"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关于是否扣留质量保证金的约定：</w:t>
      </w:r>
      <w:r>
        <w:rPr>
          <w:rFonts w:ascii="宋体" w:hAnsi="宋体" w:eastAsia="宋体" w:cs="宋体"/>
          <w:color w:val="auto"/>
          <w:spacing w:val="10"/>
          <w:sz w:val="20"/>
          <w:szCs w:val="20"/>
          <w:highlight w:val="none"/>
          <w:u w:val="single" w:color="auto"/>
        </w:rPr>
        <w:t xml:space="preserve">  本项目不扣留质量保证金，以中标方提交的履约担保替</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u w:val="single" w:color="auto"/>
        </w:rPr>
        <w:t xml:space="preserve">代质量保证金功能，用于保障项目质量相关责任的履行     </w:t>
      </w:r>
      <w:r>
        <w:rPr>
          <w:rFonts w:ascii="宋体" w:hAnsi="宋体" w:eastAsia="宋体" w:cs="宋体"/>
          <w:color w:val="auto"/>
          <w:spacing w:val="8"/>
          <w:sz w:val="20"/>
          <w:szCs w:val="20"/>
          <w:highlight w:val="none"/>
        </w:rPr>
        <w:t>。</w:t>
      </w:r>
    </w:p>
    <w:p w14:paraId="10EFCFE4">
      <w:pPr>
        <w:spacing w:before="34" w:line="227" w:lineRule="auto"/>
        <w:ind w:left="1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15.3.1 承包人提供质量保证金的方式</w:t>
      </w:r>
    </w:p>
    <w:p w14:paraId="083E1341">
      <w:pPr>
        <w:spacing w:before="157" w:line="227"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质量保证金采用以下第</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3</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7"/>
          <w:sz w:val="20"/>
          <w:szCs w:val="20"/>
          <w:highlight w:val="none"/>
        </w:rPr>
        <w:t>种方式：</w:t>
      </w:r>
    </w:p>
    <w:p w14:paraId="125F3A81">
      <w:pPr>
        <w:spacing w:before="160"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（1）质量保证金保函，保证金额为：</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450E8D82">
      <w:pPr>
        <w:spacing w:before="157" w:line="228" w:lineRule="auto"/>
        <w:ind w:left="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w:t>
      </w:r>
      <w:r>
        <w:rPr>
          <w:rFonts w:ascii="宋体" w:hAnsi="宋体" w:eastAsia="宋体" w:cs="宋体"/>
          <w:color w:val="auto"/>
          <w:spacing w:val="11"/>
          <w:sz w:val="20"/>
          <w:szCs w:val="20"/>
          <w:highlight w:val="none"/>
          <w:u w:val="single" w:color="000000"/>
        </w:rPr>
        <w:t xml:space="preserve">  </w:t>
      </w:r>
      <w:r>
        <w:rPr>
          <w:rFonts w:ascii="宋体" w:hAnsi="宋体" w:eastAsia="宋体" w:cs="宋体"/>
          <w:color w:val="auto"/>
          <w:spacing w:val="4"/>
          <w:sz w:val="20"/>
          <w:szCs w:val="20"/>
          <w:highlight w:val="none"/>
          <w:u w:val="single" w:color="auto"/>
        </w:rPr>
        <w:t>3</w:t>
      </w:r>
      <w:r>
        <w:rPr>
          <w:rFonts w:ascii="宋体" w:hAnsi="宋体" w:eastAsia="宋体" w:cs="宋体"/>
          <w:color w:val="auto"/>
          <w:spacing w:val="4"/>
          <w:sz w:val="20"/>
          <w:szCs w:val="20"/>
          <w:highlight w:val="none"/>
          <w:u w:val="single" w:color="000000"/>
        </w:rPr>
        <w:t xml:space="preserve">  </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rPr>
        <w:t>%的工程款；</w:t>
      </w:r>
    </w:p>
    <w:p w14:paraId="49D9E3F5">
      <w:pPr>
        <w:spacing w:before="155" w:line="299" w:lineRule="auto"/>
        <w:ind w:left="8" w:right="2"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（3）其他方式:</w:t>
      </w:r>
      <w:r>
        <w:rPr>
          <w:rFonts w:ascii="宋体" w:hAnsi="宋体" w:eastAsia="宋体" w:cs="宋体"/>
          <w:color w:val="auto"/>
          <w:spacing w:val="10"/>
          <w:sz w:val="20"/>
          <w:szCs w:val="20"/>
          <w:highlight w:val="none"/>
          <w:u w:val="single" w:color="auto"/>
        </w:rPr>
        <w:t xml:space="preserve">    本项目不扣留质</w:t>
      </w:r>
      <w:r>
        <w:rPr>
          <w:rFonts w:ascii="宋体" w:hAnsi="宋体" w:eastAsia="宋体" w:cs="宋体"/>
          <w:color w:val="auto"/>
          <w:spacing w:val="9"/>
          <w:sz w:val="20"/>
          <w:szCs w:val="20"/>
          <w:highlight w:val="none"/>
          <w:u w:val="single" w:color="auto"/>
        </w:rPr>
        <w:t>量保证金，以中标方提交的履约担保替代质量保证金功</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u w:val="single" w:color="auto"/>
        </w:rPr>
        <w:t xml:space="preserve">能，用于保障项目质量相关责任的履行   </w:t>
      </w:r>
      <w:r>
        <w:rPr>
          <w:rFonts w:ascii="宋体" w:hAnsi="宋体" w:eastAsia="宋体" w:cs="宋体"/>
          <w:color w:val="auto"/>
          <w:spacing w:val="8"/>
          <w:sz w:val="20"/>
          <w:szCs w:val="20"/>
          <w:highlight w:val="none"/>
        </w:rPr>
        <w:t>。</w:t>
      </w:r>
    </w:p>
    <w:p w14:paraId="05A705AD">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15.3.2 质量保证金的扣留</w:t>
      </w:r>
    </w:p>
    <w:p w14:paraId="68088920">
      <w:pPr>
        <w:spacing w:before="158" w:line="227" w:lineRule="auto"/>
        <w:ind w:left="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质量保证金的扣留采取以下第</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3</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7"/>
          <w:sz w:val="20"/>
          <w:szCs w:val="20"/>
          <w:highlight w:val="none"/>
        </w:rPr>
        <w:t>种方式：</w:t>
      </w:r>
    </w:p>
    <w:p w14:paraId="62BF1B27">
      <w:pPr>
        <w:spacing w:before="158" w:line="298"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（1）在支付工程进度款时逐次扣留，在此情形下</w:t>
      </w:r>
      <w:r>
        <w:rPr>
          <w:rFonts w:ascii="宋体" w:hAnsi="宋体" w:eastAsia="宋体" w:cs="宋体"/>
          <w:color w:val="auto"/>
          <w:spacing w:val="7"/>
          <w:sz w:val="20"/>
          <w:szCs w:val="20"/>
          <w:highlight w:val="none"/>
        </w:rPr>
        <w:t>，质量保证金的计算基数不包括预付款的支</w:t>
      </w:r>
      <w:r>
        <w:rPr>
          <w:rFonts w:ascii="宋体" w:hAnsi="宋体" w:eastAsia="宋体" w:cs="宋体"/>
          <w:color w:val="auto"/>
          <w:spacing w:val="8"/>
          <w:sz w:val="20"/>
          <w:szCs w:val="20"/>
          <w:highlight w:val="none"/>
        </w:rPr>
        <w:t>付、扣回以及价格调整的金额；</w:t>
      </w:r>
    </w:p>
    <w:p w14:paraId="0A016CDB">
      <w:pPr>
        <w:spacing w:before="158"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（2）工程竣工结算时一次性扣留质量保证金；</w:t>
      </w:r>
    </w:p>
    <w:p w14:paraId="14B2A021">
      <w:pPr>
        <w:spacing w:before="157" w:line="228" w:lineRule="auto"/>
        <w:ind w:left="43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（3）其他扣留方式</w:t>
      </w:r>
      <w:r>
        <w:rPr>
          <w:rFonts w:ascii="宋体" w:hAnsi="宋体" w:eastAsia="宋体" w:cs="宋体"/>
          <w:color w:val="auto"/>
          <w:spacing w:val="-59"/>
          <w:sz w:val="20"/>
          <w:szCs w:val="20"/>
          <w:highlight w:val="none"/>
        </w:rPr>
        <w:t xml:space="preserve"> </w:t>
      </w:r>
      <w:r>
        <w:rPr>
          <w:rFonts w:ascii="宋体" w:hAnsi="宋体" w:eastAsia="宋体" w:cs="宋体"/>
          <w:color w:val="auto"/>
          <w:spacing w:val="2"/>
          <w:sz w:val="20"/>
          <w:szCs w:val="20"/>
          <w:highlight w:val="none"/>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b/>
          <w:bCs/>
          <w:color w:val="auto"/>
          <w:spacing w:val="2"/>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2"/>
          <w:sz w:val="20"/>
          <w:szCs w:val="20"/>
          <w:highlight w:val="none"/>
        </w:rPr>
        <w:t>。</w:t>
      </w:r>
    </w:p>
    <w:p w14:paraId="4438DDDA">
      <w:pPr>
        <w:spacing w:before="157" w:line="228" w:lineRule="auto"/>
        <w:ind w:left="42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关于质量保证金的补充约定：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按照国家、</w:t>
      </w:r>
      <w:r>
        <w:rPr>
          <w:rFonts w:ascii="宋体" w:hAnsi="宋体" w:eastAsia="宋体" w:cs="宋体"/>
          <w:color w:val="auto"/>
          <w:spacing w:val="-52"/>
          <w:sz w:val="20"/>
          <w:szCs w:val="20"/>
          <w:highlight w:val="none"/>
          <w:u w:val="single" w:color="000000"/>
        </w:rPr>
        <w:t xml:space="preserve"> </w:t>
      </w:r>
      <w:r>
        <w:rPr>
          <w:rFonts w:ascii="宋体" w:hAnsi="宋体" w:eastAsia="宋体" w:cs="宋体"/>
          <w:color w:val="auto"/>
          <w:spacing w:val="7"/>
          <w:sz w:val="20"/>
          <w:szCs w:val="20"/>
          <w:highlight w:val="none"/>
          <w:u w:val="single" w:color="auto"/>
        </w:rPr>
        <w:t>自治区现行规定执行</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52FCEEA">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15.4</w:t>
      </w:r>
      <w:r>
        <w:rPr>
          <w:rFonts w:ascii="宋体" w:hAnsi="宋体" w:eastAsia="宋体" w:cs="宋体"/>
          <w:color w:val="auto"/>
          <w:spacing w:val="-40"/>
          <w:sz w:val="20"/>
          <w:szCs w:val="20"/>
          <w:highlight w:val="none"/>
        </w:rPr>
        <w:t xml:space="preserve"> </w:t>
      </w:r>
      <w:r>
        <w:rPr>
          <w:rFonts w:ascii="宋体" w:hAnsi="宋体" w:eastAsia="宋体" w:cs="宋体"/>
          <w:color w:val="auto"/>
          <w:spacing w:val="1"/>
          <w:sz w:val="20"/>
          <w:szCs w:val="20"/>
          <w:highlight w:val="none"/>
        </w:rPr>
        <w:t>保修</w:t>
      </w:r>
    </w:p>
    <w:p w14:paraId="36875C9D">
      <w:pPr>
        <w:spacing w:before="156"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15.4.1 保修责任</w:t>
      </w:r>
    </w:p>
    <w:p w14:paraId="3AB51B8A">
      <w:pPr>
        <w:spacing w:before="159" w:line="227" w:lineRule="auto"/>
        <w:ind w:left="41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工程保修期为：</w:t>
      </w:r>
      <w:r>
        <w:rPr>
          <w:rFonts w:ascii="宋体" w:hAnsi="宋体" w:eastAsia="宋体" w:cs="宋体"/>
          <w:color w:val="auto"/>
          <w:spacing w:val="7"/>
          <w:sz w:val="20"/>
          <w:szCs w:val="20"/>
          <w:highlight w:val="none"/>
          <w:u w:val="single" w:color="auto"/>
        </w:rPr>
        <w:t xml:space="preserve">     见工程质量保修书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6A6EAEF">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15.4.3 修复通知</w:t>
      </w:r>
    </w:p>
    <w:p w14:paraId="04854C7F">
      <w:pPr>
        <w:spacing w:before="65" w:line="228" w:lineRule="auto"/>
        <w:ind w:left="411"/>
        <w:rPr>
          <w:rFonts w:ascii="宋体" w:hAnsi="宋体" w:eastAsia="宋体" w:cs="宋体"/>
          <w:color w:val="auto"/>
          <w:sz w:val="20"/>
          <w:szCs w:val="20"/>
          <w:highlight w:val="none"/>
        </w:rPr>
      </w:pPr>
      <w:bookmarkStart w:id="65" w:name="bookmark29"/>
      <w:bookmarkEnd w:id="65"/>
      <w:r>
        <w:rPr>
          <w:rFonts w:ascii="宋体" w:hAnsi="宋体" w:eastAsia="宋体" w:cs="宋体"/>
          <w:color w:val="auto"/>
          <w:spacing w:val="7"/>
          <w:sz w:val="20"/>
          <w:szCs w:val="20"/>
          <w:highlight w:val="none"/>
        </w:rPr>
        <w:t>承包人收到保修通知并到达工程现场的合理时间：</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24</w:t>
      </w:r>
      <w:r>
        <w:rPr>
          <w:rFonts w:ascii="宋体" w:hAnsi="宋体" w:eastAsia="宋体" w:cs="宋体"/>
          <w:color w:val="auto"/>
          <w:spacing w:val="-16"/>
          <w:sz w:val="20"/>
          <w:szCs w:val="20"/>
          <w:highlight w:val="none"/>
          <w:u w:val="single" w:color="000000"/>
        </w:rPr>
        <w:t xml:space="preserve"> </w:t>
      </w:r>
      <w:r>
        <w:rPr>
          <w:rFonts w:ascii="宋体" w:hAnsi="宋体" w:eastAsia="宋体" w:cs="宋体"/>
          <w:color w:val="auto"/>
          <w:spacing w:val="7"/>
          <w:sz w:val="20"/>
          <w:szCs w:val="20"/>
          <w:highlight w:val="none"/>
          <w:u w:val="single" w:color="auto"/>
        </w:rPr>
        <w:t>小时内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4B1FA54">
      <w:pPr>
        <w:spacing w:before="156" w:line="233" w:lineRule="auto"/>
        <w:ind w:left="16"/>
        <w:outlineLvl w:val="2"/>
        <w:rPr>
          <w:rFonts w:ascii="宋体" w:hAnsi="宋体" w:eastAsia="宋体" w:cs="宋体"/>
          <w:color w:val="auto"/>
          <w:sz w:val="20"/>
          <w:szCs w:val="20"/>
          <w:highlight w:val="none"/>
        </w:rPr>
      </w:pPr>
      <w:bookmarkStart w:id="66" w:name="_Toc30411"/>
      <w:r>
        <w:rPr>
          <w:rFonts w:ascii="宋体" w:hAnsi="宋体" w:eastAsia="宋体" w:cs="宋体"/>
          <w:color w:val="auto"/>
          <w:sz w:val="20"/>
          <w:szCs w:val="20"/>
          <w:highlight w:val="none"/>
        </w:rPr>
        <w:t>16.</w:t>
      </w:r>
      <w:r>
        <w:rPr>
          <w:rFonts w:ascii="宋体" w:hAnsi="宋体" w:eastAsia="宋体" w:cs="宋体"/>
          <w:color w:val="auto"/>
          <w:spacing w:val="13"/>
          <w:sz w:val="20"/>
          <w:szCs w:val="20"/>
          <w:highlight w:val="none"/>
        </w:rPr>
        <w:t xml:space="preserve"> </w:t>
      </w:r>
      <w:r>
        <w:rPr>
          <w:rFonts w:ascii="宋体" w:hAnsi="宋体" w:eastAsia="宋体" w:cs="宋体"/>
          <w:color w:val="auto"/>
          <w:sz w:val="20"/>
          <w:szCs w:val="20"/>
          <w:highlight w:val="none"/>
        </w:rPr>
        <w:t>违约</w:t>
      </w:r>
      <w:bookmarkEnd w:id="66"/>
    </w:p>
    <w:p w14:paraId="4E5395D2">
      <w:pPr>
        <w:spacing w:before="151"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16.1 发包人违约</w:t>
      </w:r>
    </w:p>
    <w:p w14:paraId="395681C8">
      <w:pPr>
        <w:spacing w:before="158"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16.1.1</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发包人违约的情形</w:t>
      </w:r>
    </w:p>
    <w:p w14:paraId="11452D43">
      <w:pPr>
        <w:spacing w:before="155" w:line="358" w:lineRule="auto"/>
        <w:ind w:left="16" w:right="5127" w:firstLine="40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发包人违约的其他情形：</w:t>
      </w:r>
      <w:r>
        <w:rPr>
          <w:rFonts w:ascii="宋体" w:hAnsi="宋体" w:eastAsia="宋体" w:cs="宋体"/>
          <w:color w:val="auto"/>
          <w:spacing w:val="5"/>
          <w:sz w:val="20"/>
          <w:szCs w:val="20"/>
          <w:highlight w:val="none"/>
          <w:u w:val="single" w:color="000000"/>
        </w:rPr>
        <w:t xml:space="preserve">  </w:t>
      </w:r>
      <w:r>
        <w:rPr>
          <w:rFonts w:ascii="宋体" w:hAnsi="宋体" w:eastAsia="宋体" w:cs="宋体"/>
          <w:b/>
          <w:bCs/>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8"/>
          <w:sz w:val="20"/>
          <w:szCs w:val="20"/>
          <w:highlight w:val="none"/>
        </w:rPr>
        <w:t xml:space="preserve"> </w:t>
      </w:r>
      <w:r>
        <w:rPr>
          <w:rFonts w:ascii="宋体" w:hAnsi="宋体" w:eastAsia="宋体" w:cs="宋体"/>
          <w:color w:val="auto"/>
          <w:spacing w:val="5"/>
          <w:sz w:val="20"/>
          <w:szCs w:val="20"/>
          <w:highlight w:val="none"/>
        </w:rPr>
        <w:t>16.1.2 发包人违约的责任</w:t>
      </w:r>
    </w:p>
    <w:p w14:paraId="12747EEB">
      <w:pPr>
        <w:spacing w:before="33" w:line="228"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发包人违约责任的承担方式和计算方法：</w:t>
      </w:r>
    </w:p>
    <w:p w14:paraId="7261E6A4">
      <w:pPr>
        <w:spacing w:before="157"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（1）因发包人原因未能在计划开工日期前</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天内下达</w:t>
      </w:r>
      <w:r>
        <w:rPr>
          <w:rFonts w:ascii="宋体" w:hAnsi="宋体" w:eastAsia="宋体" w:cs="宋体"/>
          <w:color w:val="auto"/>
          <w:spacing w:val="7"/>
          <w:sz w:val="20"/>
          <w:szCs w:val="20"/>
          <w:highlight w:val="none"/>
        </w:rPr>
        <w:t>开工通知的违约责任：</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172BA037">
      <w:pPr>
        <w:spacing w:before="156"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（2）因发包人原因未能按合同约定支付合同价款的违约责任：</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702E57E9">
      <w:pPr>
        <w:spacing w:before="160" w:line="298" w:lineRule="auto"/>
        <w:ind w:left="2" w:right="21" w:firstLine="42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（3）发包人违反第</w:t>
      </w:r>
      <w:r>
        <w:rPr>
          <w:rFonts w:ascii="宋体" w:hAnsi="宋体" w:eastAsia="宋体" w:cs="宋体"/>
          <w:color w:val="auto"/>
          <w:spacing w:val="-9"/>
          <w:sz w:val="20"/>
          <w:szCs w:val="20"/>
          <w:highlight w:val="none"/>
        </w:rPr>
        <w:t xml:space="preserve"> </w:t>
      </w:r>
      <w:r>
        <w:rPr>
          <w:rFonts w:ascii="宋体" w:hAnsi="宋体" w:eastAsia="宋体" w:cs="宋体"/>
          <w:color w:val="auto"/>
          <w:spacing w:val="6"/>
          <w:sz w:val="20"/>
          <w:szCs w:val="20"/>
          <w:highlight w:val="none"/>
        </w:rPr>
        <w:t>10.1</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款〔变更的范围〕第（2）项约定，自行实施被取消的工作或转由他</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人实施的违约责任：</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05DA9372">
      <w:pPr>
        <w:spacing w:before="160" w:line="297" w:lineRule="auto"/>
        <w:ind w:right="21"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（4）发包人提供的材料、工程设备的规格、数量</w:t>
      </w:r>
      <w:r>
        <w:rPr>
          <w:rFonts w:ascii="宋体" w:hAnsi="宋体" w:eastAsia="宋体" w:cs="宋体"/>
          <w:color w:val="auto"/>
          <w:spacing w:val="7"/>
          <w:sz w:val="20"/>
          <w:szCs w:val="20"/>
          <w:highlight w:val="none"/>
        </w:rPr>
        <w:t>或质量不符合合同约定，或因发包人原因导</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致交货日期延误或交货地点变更等情况的违约责任：</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22967BBC">
      <w:pPr>
        <w:spacing w:before="159"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（5）因发包人违反合同约定造成暂停施工的违约责任：</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0D47806E">
      <w:pPr>
        <w:spacing w:before="158" w:line="301" w:lineRule="auto"/>
        <w:ind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（6）发包人无正当理由没有在约定期限内发出复工指示，导致承包人无法复工的违约责任：</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3"/>
          <w:sz w:val="20"/>
          <w:szCs w:val="20"/>
          <w:highlight w:val="none"/>
        </w:rPr>
        <w:t>。</w:t>
      </w:r>
    </w:p>
    <w:p w14:paraId="52150FC5">
      <w:pPr>
        <w:spacing w:before="151" w:line="228" w:lineRule="auto"/>
        <w:ind w:left="43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（7）其他：</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3"/>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3"/>
          <w:sz w:val="20"/>
          <w:szCs w:val="20"/>
          <w:highlight w:val="none"/>
        </w:rPr>
        <w:t>。</w:t>
      </w:r>
    </w:p>
    <w:p w14:paraId="0C0BEE9B">
      <w:pPr>
        <w:spacing w:before="156"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16.1.3</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因发包人违约解除合同</w:t>
      </w:r>
    </w:p>
    <w:p w14:paraId="179BC1D4">
      <w:pPr>
        <w:spacing w:before="159" w:line="353" w:lineRule="auto"/>
        <w:ind w:left="3" w:right="21" w:firstLine="41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承包人按</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16.1.1</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项〔发包人违约的情形〕约定</w:t>
      </w:r>
      <w:r>
        <w:rPr>
          <w:rFonts w:ascii="宋体" w:hAnsi="宋体" w:eastAsia="宋体" w:cs="宋体"/>
          <w:color w:val="auto"/>
          <w:spacing w:val="8"/>
          <w:sz w:val="20"/>
          <w:szCs w:val="20"/>
          <w:highlight w:val="none"/>
        </w:rPr>
        <w:t>暂停施工满</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天后发包人仍不纠正其违约行</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为并致使合同目的不能实现的，承包人有权解除合同。</w:t>
      </w:r>
    </w:p>
    <w:p w14:paraId="2F0CBF9D">
      <w:pPr>
        <w:spacing w:before="38"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16.2 承包人违约</w:t>
      </w:r>
    </w:p>
    <w:p w14:paraId="096D7876">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16.2.1 承包人违约的情形</w:t>
      </w:r>
    </w:p>
    <w:p w14:paraId="16E54D4B">
      <w:pPr>
        <w:spacing w:before="156" w:line="228" w:lineRule="auto"/>
        <w:ind w:left="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承包人违约的其他情形：</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执行合同通用条款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AFADC05">
      <w:pPr>
        <w:spacing w:before="158"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16.2.2</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承包人违约的责任</w:t>
      </w:r>
    </w:p>
    <w:p w14:paraId="207731F2">
      <w:pPr>
        <w:spacing w:before="157"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承包人违约责任的承担方式和计算方法：</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执行合同通用条款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3E12FEA0">
      <w:pPr>
        <w:spacing w:before="156" w:line="228" w:lineRule="auto"/>
        <w:ind w:left="1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16.2.3</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因承包人违约解除合同</w:t>
      </w:r>
    </w:p>
    <w:p w14:paraId="2D4F90B0">
      <w:pPr>
        <w:spacing w:before="158" w:line="228"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关于承包人违约解除合同的特别约定：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执行合同通用条款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6D822692">
      <w:pPr>
        <w:spacing w:before="158" w:line="355" w:lineRule="auto"/>
        <w:ind w:left="3" w:right="24"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发包人继续使用承包人在施工现场的材料、设备、临时工程、承包人文件和由承包人或以其</w:t>
      </w:r>
      <w:r>
        <w:rPr>
          <w:rFonts w:ascii="宋体" w:hAnsi="宋体" w:eastAsia="宋体" w:cs="宋体"/>
          <w:color w:val="auto"/>
          <w:spacing w:val="13"/>
          <w:sz w:val="20"/>
          <w:szCs w:val="20"/>
          <w:highlight w:val="none"/>
        </w:rPr>
        <w:t xml:space="preserve"> </w:t>
      </w:r>
      <w:r>
        <w:rPr>
          <w:rFonts w:ascii="宋体" w:hAnsi="宋体" w:eastAsia="宋体" w:cs="宋体"/>
          <w:color w:val="auto"/>
          <w:spacing w:val="7"/>
          <w:sz w:val="20"/>
          <w:szCs w:val="20"/>
          <w:highlight w:val="none"/>
        </w:rPr>
        <w:t>名义编制的其他文件的费用承担方式：</w:t>
      </w:r>
      <w:r>
        <w:rPr>
          <w:rFonts w:ascii="宋体" w:hAnsi="宋体" w:eastAsia="宋体" w:cs="宋体"/>
          <w:color w:val="auto"/>
          <w:spacing w:val="43"/>
          <w:sz w:val="20"/>
          <w:szCs w:val="20"/>
          <w:highlight w:val="none"/>
          <w:u w:val="single" w:color="000000"/>
        </w:rPr>
        <w:t xml:space="preserve"> </w:t>
      </w:r>
      <w:r>
        <w:rPr>
          <w:rFonts w:ascii="宋体" w:hAnsi="宋体" w:eastAsia="宋体" w:cs="宋体"/>
          <w:color w:val="auto"/>
          <w:spacing w:val="7"/>
          <w:sz w:val="20"/>
          <w:szCs w:val="20"/>
          <w:highlight w:val="none"/>
          <w:u w:val="single" w:color="auto"/>
        </w:rPr>
        <w:t>由发包人承担</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F8A93DE">
      <w:pPr>
        <w:spacing w:before="33" w:line="228" w:lineRule="auto"/>
        <w:ind w:left="16"/>
        <w:outlineLvl w:val="2"/>
        <w:rPr>
          <w:rFonts w:ascii="宋体" w:hAnsi="宋体" w:eastAsia="宋体" w:cs="宋体"/>
          <w:color w:val="auto"/>
          <w:sz w:val="20"/>
          <w:szCs w:val="20"/>
          <w:highlight w:val="none"/>
        </w:rPr>
      </w:pPr>
      <w:bookmarkStart w:id="67" w:name="_Toc26919"/>
      <w:r>
        <w:rPr>
          <w:rFonts w:ascii="宋体" w:hAnsi="宋体" w:eastAsia="宋体" w:cs="宋体"/>
          <w:color w:val="auto"/>
          <w:spacing w:val="2"/>
          <w:sz w:val="20"/>
          <w:szCs w:val="20"/>
          <w:highlight w:val="none"/>
        </w:rPr>
        <w:t>17.</w:t>
      </w:r>
      <w:r>
        <w:rPr>
          <w:rFonts w:ascii="宋体" w:hAnsi="宋体" w:eastAsia="宋体" w:cs="宋体"/>
          <w:color w:val="auto"/>
          <w:spacing w:val="19"/>
          <w:sz w:val="20"/>
          <w:szCs w:val="20"/>
          <w:highlight w:val="none"/>
        </w:rPr>
        <w:t xml:space="preserve"> </w:t>
      </w:r>
      <w:r>
        <w:rPr>
          <w:rFonts w:ascii="宋体" w:hAnsi="宋体" w:eastAsia="宋体" w:cs="宋体"/>
          <w:color w:val="auto"/>
          <w:spacing w:val="2"/>
          <w:sz w:val="20"/>
          <w:szCs w:val="20"/>
          <w:highlight w:val="none"/>
        </w:rPr>
        <w:t>不可抗力</w:t>
      </w:r>
      <w:bookmarkEnd w:id="67"/>
    </w:p>
    <w:p w14:paraId="282C270E">
      <w:pPr>
        <w:spacing w:before="157" w:line="228" w:lineRule="auto"/>
        <w:ind w:left="1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17.1 不可抗力的确认</w:t>
      </w:r>
    </w:p>
    <w:p w14:paraId="733652DE">
      <w:pPr>
        <w:spacing w:line="228" w:lineRule="auto"/>
        <w:rPr>
          <w:rFonts w:ascii="宋体" w:hAnsi="宋体" w:eastAsia="宋体" w:cs="宋体"/>
          <w:color w:val="auto"/>
          <w:sz w:val="20"/>
          <w:szCs w:val="20"/>
          <w:highlight w:val="none"/>
        </w:rPr>
      </w:pPr>
    </w:p>
    <w:p w14:paraId="61C649DD">
      <w:pPr>
        <w:spacing w:before="65" w:line="228" w:lineRule="auto"/>
        <w:ind w:left="42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 xml:space="preserve">除通用合同条款约定的不可抗力事件之外，视为不可抗力的其他情形： </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71E3D7C7">
      <w:pPr>
        <w:spacing w:before="156" w:line="228" w:lineRule="auto"/>
        <w:ind w:left="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17.4</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因不可抗力解除合同</w:t>
      </w:r>
    </w:p>
    <w:p w14:paraId="46EE8567">
      <w:pPr>
        <w:spacing w:before="156" w:line="228" w:lineRule="auto"/>
        <w:ind w:left="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合同解除后，发包人应在商定或确定发包人应支付款项后</w:t>
      </w:r>
      <w:r>
        <w:rPr>
          <w:rFonts w:ascii="宋体" w:hAnsi="宋体" w:eastAsia="宋体" w:cs="宋体"/>
          <w:color w:val="auto"/>
          <w:spacing w:val="-100"/>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9"/>
          <w:sz w:val="20"/>
          <w:szCs w:val="20"/>
          <w:highlight w:val="none"/>
        </w:rPr>
        <w:t>天内完成款项的支付。</w:t>
      </w:r>
    </w:p>
    <w:p w14:paraId="505ED279">
      <w:pPr>
        <w:spacing w:before="159" w:line="228" w:lineRule="auto"/>
        <w:ind w:left="12"/>
        <w:outlineLvl w:val="2"/>
        <w:rPr>
          <w:rFonts w:ascii="宋体" w:hAnsi="宋体" w:eastAsia="宋体" w:cs="宋体"/>
          <w:color w:val="auto"/>
          <w:sz w:val="20"/>
          <w:szCs w:val="20"/>
          <w:highlight w:val="none"/>
        </w:rPr>
      </w:pPr>
      <w:bookmarkStart w:id="68" w:name="_Toc25558"/>
      <w:r>
        <w:rPr>
          <w:rFonts w:ascii="宋体" w:hAnsi="宋体" w:eastAsia="宋体" w:cs="宋体"/>
          <w:color w:val="auto"/>
          <w:sz w:val="20"/>
          <w:szCs w:val="20"/>
          <w:highlight w:val="none"/>
        </w:rPr>
        <w:t>18.</w:t>
      </w:r>
      <w:r>
        <w:rPr>
          <w:rFonts w:ascii="宋体" w:hAnsi="宋体" w:eastAsia="宋体" w:cs="宋体"/>
          <w:color w:val="auto"/>
          <w:spacing w:val="13"/>
          <w:sz w:val="20"/>
          <w:szCs w:val="20"/>
          <w:highlight w:val="none"/>
        </w:rPr>
        <w:t xml:space="preserve"> </w:t>
      </w:r>
      <w:r>
        <w:rPr>
          <w:rFonts w:ascii="宋体" w:hAnsi="宋体" w:eastAsia="宋体" w:cs="宋体"/>
          <w:color w:val="auto"/>
          <w:sz w:val="20"/>
          <w:szCs w:val="20"/>
          <w:highlight w:val="none"/>
        </w:rPr>
        <w:t>保险</w:t>
      </w:r>
      <w:bookmarkEnd w:id="68"/>
    </w:p>
    <w:p w14:paraId="3E3EE3A4">
      <w:pPr>
        <w:spacing w:before="156" w:line="228" w:lineRule="auto"/>
        <w:ind w:left="1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18.1</w:t>
      </w:r>
      <w:r>
        <w:rPr>
          <w:rFonts w:ascii="宋体" w:hAnsi="宋体" w:eastAsia="宋体" w:cs="宋体"/>
          <w:color w:val="auto"/>
          <w:spacing w:val="14"/>
          <w:sz w:val="20"/>
          <w:szCs w:val="20"/>
          <w:highlight w:val="none"/>
        </w:rPr>
        <w:t xml:space="preserve"> </w:t>
      </w:r>
      <w:r>
        <w:rPr>
          <w:rFonts w:ascii="宋体" w:hAnsi="宋体" w:eastAsia="宋体" w:cs="宋体"/>
          <w:color w:val="auto"/>
          <w:spacing w:val="3"/>
          <w:sz w:val="20"/>
          <w:szCs w:val="20"/>
          <w:highlight w:val="none"/>
        </w:rPr>
        <w:t>工程保险</w:t>
      </w:r>
    </w:p>
    <w:p w14:paraId="47711C3B">
      <w:pPr>
        <w:spacing w:before="156" w:line="360" w:lineRule="auto"/>
        <w:ind w:left="12" w:right="2749" w:firstLine="40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关于工程保险的特别约定：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执行合同通用条款</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18.3 其他保险</w:t>
      </w:r>
    </w:p>
    <w:p w14:paraId="103DF732">
      <w:pPr>
        <w:spacing w:before="28" w:line="228" w:lineRule="auto"/>
        <w:ind w:left="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关于其他保险的约定：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98075ED">
      <w:pPr>
        <w:spacing w:before="156" w:line="228" w:lineRule="auto"/>
        <w:ind w:left="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承包人是否应为其施工设备等办理财产保险：</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执行合同通用条款</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247A9137">
      <w:pPr>
        <w:spacing w:before="158" w:line="228" w:lineRule="auto"/>
        <w:ind w:left="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18.7 通知义务</w:t>
      </w:r>
    </w:p>
    <w:p w14:paraId="5C6E50FE">
      <w:pPr>
        <w:spacing w:before="157"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关于变更保险合同时的通知义务的约定：</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u w:val="single" w:color="auto"/>
        </w:rPr>
        <w:t>执行合同通</w:t>
      </w:r>
      <w:r>
        <w:rPr>
          <w:rFonts w:ascii="宋体" w:hAnsi="宋体" w:eastAsia="宋体" w:cs="宋体"/>
          <w:color w:val="auto"/>
          <w:spacing w:val="7"/>
          <w:sz w:val="20"/>
          <w:szCs w:val="20"/>
          <w:highlight w:val="none"/>
          <w:u w:val="single" w:color="auto"/>
        </w:rPr>
        <w:t>用条款</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7A90548D">
      <w:pPr>
        <w:spacing w:before="156" w:line="228" w:lineRule="auto"/>
        <w:outlineLvl w:val="2"/>
        <w:rPr>
          <w:rFonts w:ascii="宋体" w:hAnsi="宋体" w:eastAsia="宋体" w:cs="宋体"/>
          <w:color w:val="auto"/>
          <w:sz w:val="20"/>
          <w:szCs w:val="20"/>
          <w:highlight w:val="none"/>
        </w:rPr>
      </w:pPr>
      <w:bookmarkStart w:id="69" w:name="_Toc17716"/>
      <w:r>
        <w:rPr>
          <w:rFonts w:ascii="宋体" w:hAnsi="宋体" w:eastAsia="宋体" w:cs="宋体"/>
          <w:color w:val="auto"/>
          <w:spacing w:val="4"/>
          <w:sz w:val="20"/>
          <w:szCs w:val="20"/>
          <w:highlight w:val="none"/>
        </w:rPr>
        <w:t>20.</w:t>
      </w:r>
      <w:r>
        <w:rPr>
          <w:rFonts w:ascii="宋体" w:hAnsi="宋体" w:eastAsia="宋体" w:cs="宋体"/>
          <w:color w:val="auto"/>
          <w:spacing w:val="18"/>
          <w:sz w:val="20"/>
          <w:szCs w:val="20"/>
          <w:highlight w:val="none"/>
        </w:rPr>
        <w:t xml:space="preserve"> </w:t>
      </w:r>
      <w:r>
        <w:rPr>
          <w:rFonts w:ascii="宋体" w:hAnsi="宋体" w:eastAsia="宋体" w:cs="宋体"/>
          <w:color w:val="auto"/>
          <w:spacing w:val="4"/>
          <w:sz w:val="20"/>
          <w:szCs w:val="20"/>
          <w:highlight w:val="none"/>
        </w:rPr>
        <w:t>争议解决</w:t>
      </w:r>
      <w:bookmarkEnd w:id="69"/>
    </w:p>
    <w:p w14:paraId="47B0C08E">
      <w:pPr>
        <w:spacing w:before="158" w:line="228" w:lineRule="auto"/>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20.3</w:t>
      </w:r>
      <w:r>
        <w:rPr>
          <w:rFonts w:ascii="宋体" w:hAnsi="宋体" w:eastAsia="宋体" w:cs="宋体"/>
          <w:color w:val="auto"/>
          <w:spacing w:val="19"/>
          <w:sz w:val="20"/>
          <w:szCs w:val="20"/>
          <w:highlight w:val="none"/>
        </w:rPr>
        <w:t xml:space="preserve"> </w:t>
      </w:r>
      <w:r>
        <w:rPr>
          <w:rFonts w:ascii="宋体" w:hAnsi="宋体" w:eastAsia="宋体" w:cs="宋体"/>
          <w:color w:val="auto"/>
          <w:spacing w:val="4"/>
          <w:sz w:val="20"/>
          <w:szCs w:val="20"/>
          <w:highlight w:val="none"/>
        </w:rPr>
        <w:t>争议评审</w:t>
      </w:r>
    </w:p>
    <w:p w14:paraId="763CF504">
      <w:pPr>
        <w:spacing w:before="157" w:line="228" w:lineRule="auto"/>
        <w:ind w:left="31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合同当事人是否同意将工程争议提交争议评审小组决定：</w:t>
      </w:r>
      <w:r>
        <w:rPr>
          <w:rFonts w:ascii="宋体" w:hAnsi="宋体" w:eastAsia="宋体" w:cs="宋体"/>
          <w:color w:val="auto"/>
          <w:spacing w:val="8"/>
          <w:sz w:val="20"/>
          <w:szCs w:val="20"/>
          <w:highlight w:val="none"/>
          <w:u w:val="single" w:color="000000"/>
        </w:rPr>
        <w:t xml:space="preserve">   </w:t>
      </w:r>
      <w:r>
        <w:rPr>
          <w:rFonts w:ascii="宋体" w:hAnsi="宋体" w:eastAsia="宋体" w:cs="宋体"/>
          <w:b/>
          <w:bCs/>
          <w:color w:val="auto"/>
          <w:spacing w:val="8"/>
          <w:sz w:val="20"/>
          <w:szCs w:val="20"/>
          <w:highlight w:val="none"/>
          <w:u w:val="single" w:color="auto"/>
        </w:rPr>
        <w:t>/</w:t>
      </w:r>
      <w:r>
        <w:rPr>
          <w:rFonts w:ascii="宋体" w:hAnsi="宋体" w:eastAsia="宋体" w:cs="宋体"/>
          <w:color w:val="auto"/>
          <w:spacing w:val="8"/>
          <w:sz w:val="20"/>
          <w:szCs w:val="20"/>
          <w:highlight w:val="none"/>
          <w:u w:val="single" w:color="000000"/>
        </w:rPr>
        <w:t xml:space="preserve">     </w:t>
      </w:r>
      <w:r>
        <w:rPr>
          <w:rFonts w:ascii="宋体" w:hAnsi="宋体" w:eastAsia="宋体" w:cs="宋体"/>
          <w:color w:val="auto"/>
          <w:spacing w:val="8"/>
          <w:sz w:val="20"/>
          <w:szCs w:val="20"/>
          <w:highlight w:val="none"/>
        </w:rPr>
        <w:t>。</w:t>
      </w:r>
    </w:p>
    <w:p w14:paraId="08E4D914">
      <w:pPr>
        <w:spacing w:before="156" w:line="228"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20.3.1 争议评审小组的确定</w:t>
      </w:r>
    </w:p>
    <w:p w14:paraId="777E7BFB">
      <w:pPr>
        <w:spacing w:before="160" w:line="357" w:lineRule="auto"/>
        <w:ind w:left="416" w:right="4741" w:firstLine="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争议评审小组成员的确定：</w:t>
      </w:r>
      <w:r>
        <w:rPr>
          <w:rFonts w:ascii="宋体" w:hAnsi="宋体" w:eastAsia="宋体" w:cs="宋体"/>
          <w:color w:val="auto"/>
          <w:spacing w:val="5"/>
          <w:sz w:val="20"/>
          <w:szCs w:val="20"/>
          <w:highlight w:val="none"/>
          <w:u w:val="single" w:color="000000"/>
        </w:rPr>
        <w:t xml:space="preserve">  </w:t>
      </w:r>
      <w:r>
        <w:rPr>
          <w:rFonts w:ascii="宋体" w:hAnsi="宋体" w:eastAsia="宋体" w:cs="宋体"/>
          <w:b/>
          <w:bCs/>
          <w:color w:val="auto"/>
          <w:spacing w:val="5"/>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5"/>
          <w:sz w:val="20"/>
          <w:szCs w:val="20"/>
          <w:highlight w:val="none"/>
        </w:rPr>
        <w:t xml:space="preserve"> </w:t>
      </w:r>
      <w:r>
        <w:rPr>
          <w:rFonts w:ascii="宋体" w:hAnsi="宋体" w:eastAsia="宋体" w:cs="宋体"/>
          <w:color w:val="auto"/>
          <w:spacing w:val="7"/>
          <w:sz w:val="20"/>
          <w:szCs w:val="20"/>
          <w:highlight w:val="none"/>
        </w:rPr>
        <w:t>选定争议评审员的期限：</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5265F858">
      <w:pPr>
        <w:spacing w:before="32" w:line="360" w:lineRule="auto"/>
        <w:ind w:left="418" w:right="3901" w:firstLine="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争议评审小组成员的报酬承担方式：</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1"/>
          <w:sz w:val="20"/>
          <w:szCs w:val="20"/>
          <w:highlight w:val="none"/>
        </w:rPr>
        <w:t xml:space="preserve"> </w:t>
      </w:r>
      <w:r>
        <w:rPr>
          <w:rFonts w:ascii="宋体" w:hAnsi="宋体" w:eastAsia="宋体" w:cs="宋体"/>
          <w:color w:val="auto"/>
          <w:spacing w:val="6"/>
          <w:sz w:val="20"/>
          <w:szCs w:val="20"/>
          <w:highlight w:val="none"/>
        </w:rPr>
        <w:t>其他事项的约定：</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6"/>
          <w:sz w:val="20"/>
          <w:szCs w:val="20"/>
          <w:highlight w:val="none"/>
          <w:u w:val="single" w:color="000000"/>
        </w:rPr>
        <w:t xml:space="preserve">      </w:t>
      </w:r>
      <w:r>
        <w:rPr>
          <w:rFonts w:ascii="宋体" w:hAnsi="宋体" w:eastAsia="宋体" w:cs="宋体"/>
          <w:color w:val="auto"/>
          <w:spacing w:val="6"/>
          <w:sz w:val="20"/>
          <w:szCs w:val="20"/>
          <w:highlight w:val="none"/>
        </w:rPr>
        <w:t>。</w:t>
      </w:r>
    </w:p>
    <w:p w14:paraId="1F351CC1">
      <w:pPr>
        <w:spacing w:before="28" w:line="228"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20.3.2 争议评审小组的决定</w:t>
      </w:r>
    </w:p>
    <w:p w14:paraId="2D61FF18">
      <w:pPr>
        <w:spacing w:before="157" w:line="227" w:lineRule="auto"/>
        <w:ind w:left="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合同当事人关于本项的约定：</w:t>
      </w:r>
      <w:r>
        <w:rPr>
          <w:rFonts w:ascii="宋体" w:hAnsi="宋体" w:eastAsia="宋体" w:cs="宋体"/>
          <w:color w:val="auto"/>
          <w:spacing w:val="7"/>
          <w:sz w:val="20"/>
          <w:szCs w:val="20"/>
          <w:highlight w:val="none"/>
          <w:u w:val="single" w:color="000000"/>
        </w:rPr>
        <w:t xml:space="preserve">  </w:t>
      </w:r>
      <w:r>
        <w:rPr>
          <w:rFonts w:ascii="宋体" w:hAnsi="宋体" w:eastAsia="宋体" w:cs="宋体"/>
          <w:b/>
          <w:bCs/>
          <w:color w:val="auto"/>
          <w:spacing w:val="7"/>
          <w:sz w:val="20"/>
          <w:szCs w:val="20"/>
          <w:highlight w:val="none"/>
          <w:u w:val="single" w:color="auto"/>
        </w:rPr>
        <w:t>/</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rPr>
        <w:t>。</w:t>
      </w:r>
    </w:p>
    <w:p w14:paraId="1DFAC8F3">
      <w:pPr>
        <w:spacing w:before="159" w:line="228" w:lineRule="auto"/>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20.4</w:t>
      </w:r>
      <w:r>
        <w:rPr>
          <w:rFonts w:ascii="宋体" w:hAnsi="宋体" w:eastAsia="宋体" w:cs="宋体"/>
          <w:color w:val="auto"/>
          <w:spacing w:val="-35"/>
          <w:sz w:val="20"/>
          <w:szCs w:val="20"/>
          <w:highlight w:val="none"/>
        </w:rPr>
        <w:t xml:space="preserve"> </w:t>
      </w:r>
      <w:r>
        <w:rPr>
          <w:rFonts w:ascii="宋体" w:hAnsi="宋体" w:eastAsia="宋体" w:cs="宋体"/>
          <w:color w:val="auto"/>
          <w:spacing w:val="5"/>
          <w:sz w:val="20"/>
          <w:szCs w:val="20"/>
          <w:highlight w:val="none"/>
        </w:rPr>
        <w:t>仲裁或诉讼</w:t>
      </w:r>
    </w:p>
    <w:p w14:paraId="62F01FE5">
      <w:pPr>
        <w:spacing w:before="156" w:line="228" w:lineRule="auto"/>
        <w:ind w:left="4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因合同及合同有关事项发生的争议，按下列第</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7"/>
          <w:sz w:val="20"/>
          <w:szCs w:val="20"/>
          <w:highlight w:val="none"/>
          <w:u w:val="single" w:color="auto"/>
        </w:rPr>
        <w:t>2</w:t>
      </w:r>
      <w:r>
        <w:rPr>
          <w:rFonts w:ascii="宋体" w:hAnsi="宋体" w:eastAsia="宋体" w:cs="宋体"/>
          <w:color w:val="auto"/>
          <w:spacing w:val="7"/>
          <w:sz w:val="20"/>
          <w:szCs w:val="20"/>
          <w:highlight w:val="none"/>
          <w:u w:val="single" w:color="000000"/>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7"/>
          <w:sz w:val="20"/>
          <w:szCs w:val="20"/>
          <w:highlight w:val="none"/>
        </w:rPr>
        <w:t>种方式解决：</w:t>
      </w:r>
    </w:p>
    <w:p w14:paraId="339E62C8">
      <w:pPr>
        <w:spacing w:before="157" w:line="227"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（1）向</w:t>
      </w:r>
      <w:r>
        <w:rPr>
          <w:rFonts w:ascii="宋体" w:hAnsi="宋体" w:eastAsia="宋体" w:cs="宋体"/>
          <w:color w:val="auto"/>
          <w:spacing w:val="6"/>
          <w:sz w:val="20"/>
          <w:szCs w:val="20"/>
          <w:highlight w:val="none"/>
          <w:u w:val="single" w:color="000000"/>
        </w:rPr>
        <w:t xml:space="preserve">         </w:t>
      </w:r>
      <w:r>
        <w:rPr>
          <w:rFonts w:ascii="宋体" w:hAnsi="宋体" w:eastAsia="宋体" w:cs="宋体"/>
          <w:b/>
          <w:bCs/>
          <w:color w:val="auto"/>
          <w:spacing w:val="6"/>
          <w:sz w:val="20"/>
          <w:szCs w:val="20"/>
          <w:highlight w:val="none"/>
          <w:u w:val="single" w:color="auto"/>
        </w:rPr>
        <w:t>/</w:t>
      </w:r>
      <w:r>
        <w:rPr>
          <w:rFonts w:ascii="宋体" w:hAnsi="宋体" w:eastAsia="宋体" w:cs="宋体"/>
          <w:color w:val="auto"/>
          <w:spacing w:val="5"/>
          <w:sz w:val="20"/>
          <w:szCs w:val="20"/>
          <w:highlight w:val="none"/>
          <w:u w:val="single" w:color="000000"/>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仲裁委员会申请仲裁；</w:t>
      </w:r>
    </w:p>
    <w:p w14:paraId="0E1B2A79">
      <w:pPr>
        <w:spacing w:before="160" w:line="228" w:lineRule="auto"/>
        <w:ind w:left="42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（2）向</w:t>
      </w:r>
      <w:r>
        <w:rPr>
          <w:rFonts w:ascii="宋体" w:hAnsi="宋体" w:eastAsia="宋体" w:cs="宋体"/>
          <w:color w:val="auto"/>
          <w:spacing w:val="6"/>
          <w:sz w:val="20"/>
          <w:szCs w:val="20"/>
          <w:highlight w:val="none"/>
          <w:u w:val="single" w:color="auto"/>
        </w:rPr>
        <w:t xml:space="preserve">       工程所在地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人民法院起诉。</w:t>
      </w:r>
    </w:p>
    <w:p w14:paraId="3AB3CF0B">
      <w:pPr>
        <w:spacing w:line="228" w:lineRule="auto"/>
        <w:rPr>
          <w:rFonts w:ascii="宋体" w:hAnsi="宋体" w:eastAsia="宋体" w:cs="宋体"/>
          <w:color w:val="auto"/>
          <w:sz w:val="20"/>
          <w:szCs w:val="20"/>
          <w:highlight w:val="none"/>
        </w:rPr>
        <w:sectPr>
          <w:footerReference r:id="rId22" w:type="default"/>
          <w:pgSz w:w="11910" w:h="16840"/>
          <w:pgMar w:top="1536" w:right="1786" w:bottom="1410" w:left="1541" w:header="0" w:footer="1248" w:gutter="0"/>
          <w:pgNumType w:fmt="decimal"/>
          <w:cols w:space="720" w:num="1"/>
        </w:sectPr>
      </w:pPr>
    </w:p>
    <w:p w14:paraId="6A81D22C">
      <w:pPr>
        <w:spacing w:line="257" w:lineRule="auto"/>
        <w:rPr>
          <w:rFonts w:ascii="Arial"/>
          <w:color w:val="auto"/>
          <w:sz w:val="21"/>
          <w:highlight w:val="none"/>
        </w:rPr>
      </w:pPr>
    </w:p>
    <w:p w14:paraId="492F526F">
      <w:pPr>
        <w:spacing w:line="257" w:lineRule="auto"/>
        <w:rPr>
          <w:rFonts w:ascii="Arial"/>
          <w:color w:val="auto"/>
          <w:sz w:val="21"/>
          <w:highlight w:val="none"/>
        </w:rPr>
      </w:pPr>
    </w:p>
    <w:p w14:paraId="27248FE0">
      <w:pPr>
        <w:spacing w:before="97" w:line="219" w:lineRule="auto"/>
        <w:ind w:left="3002"/>
        <w:outlineLvl w:val="0"/>
        <w:rPr>
          <w:rFonts w:ascii="宋体" w:hAnsi="宋体" w:eastAsia="宋体" w:cs="宋体"/>
          <w:color w:val="auto"/>
          <w:sz w:val="30"/>
          <w:szCs w:val="30"/>
          <w:highlight w:val="none"/>
        </w:rPr>
      </w:pPr>
      <w:bookmarkStart w:id="70" w:name="bookmark15"/>
      <w:bookmarkEnd w:id="70"/>
      <w:bookmarkStart w:id="71" w:name="_Toc6345"/>
      <w:r>
        <w:rPr>
          <w:rFonts w:ascii="宋体" w:hAnsi="宋体" w:eastAsia="宋体" w:cs="宋体"/>
          <w:b/>
          <w:bCs/>
          <w:color w:val="auto"/>
          <w:spacing w:val="-3"/>
          <w:sz w:val="30"/>
          <w:szCs w:val="30"/>
          <w:highlight w:val="none"/>
        </w:rPr>
        <w:t>第三节</w:t>
      </w:r>
      <w:r>
        <w:rPr>
          <w:rFonts w:ascii="宋体" w:hAnsi="宋体" w:eastAsia="宋体" w:cs="宋体"/>
          <w:color w:val="auto"/>
          <w:spacing w:val="-3"/>
          <w:sz w:val="30"/>
          <w:szCs w:val="30"/>
          <w:highlight w:val="none"/>
        </w:rPr>
        <w:t xml:space="preserve">  </w:t>
      </w:r>
      <w:r>
        <w:rPr>
          <w:rFonts w:ascii="宋体" w:hAnsi="宋体" w:eastAsia="宋体" w:cs="宋体"/>
          <w:b/>
          <w:bCs/>
          <w:color w:val="auto"/>
          <w:spacing w:val="-3"/>
          <w:sz w:val="30"/>
          <w:szCs w:val="30"/>
          <w:highlight w:val="none"/>
        </w:rPr>
        <w:t>合同文件格式</w:t>
      </w:r>
      <w:bookmarkEnd w:id="71"/>
    </w:p>
    <w:p w14:paraId="3E0FE7AC">
      <w:pPr>
        <w:spacing w:line="442" w:lineRule="auto"/>
        <w:rPr>
          <w:rFonts w:ascii="Arial"/>
          <w:color w:val="auto"/>
          <w:sz w:val="21"/>
          <w:highlight w:val="none"/>
        </w:rPr>
      </w:pPr>
    </w:p>
    <w:p w14:paraId="04437677">
      <w:pPr>
        <w:spacing w:before="78" w:line="219" w:lineRule="auto"/>
        <w:ind w:left="17"/>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1.合同文件格式</w:t>
      </w:r>
    </w:p>
    <w:p w14:paraId="4C08086F">
      <w:pPr>
        <w:spacing w:before="135" w:line="271" w:lineRule="auto"/>
        <w:ind w:firstLine="49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1.1 依据设计文件的要求，本工程采购项目的材料、设备、施工必须达到现行中</w:t>
      </w:r>
      <w:r>
        <w:rPr>
          <w:rFonts w:ascii="宋体" w:hAnsi="宋体" w:eastAsia="宋体" w:cs="宋体"/>
          <w:color w:val="auto"/>
          <w:spacing w:val="-1"/>
          <w:sz w:val="20"/>
          <w:szCs w:val="20"/>
          <w:highlight w:val="none"/>
        </w:rPr>
        <w:t>华人民共和国以及自治区和行业的工程建设标准、规范的要求。</w:t>
      </w:r>
    </w:p>
    <w:p w14:paraId="4BC5D56D">
      <w:pPr>
        <w:spacing w:before="135" w:line="271" w:lineRule="auto"/>
        <w:ind w:left="8" w:firstLine="49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1.2 建设工程施工合同的“合同条件</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”采用国家工商行政管理局和建设部颁发的</w:t>
      </w:r>
      <w:r>
        <w:rPr>
          <w:rFonts w:ascii="宋体" w:hAnsi="宋体" w:eastAsia="宋体" w:cs="宋体"/>
          <w:color w:val="auto"/>
          <w:spacing w:val="-4"/>
          <w:sz w:val="20"/>
          <w:szCs w:val="20"/>
          <w:highlight w:val="none"/>
        </w:rPr>
        <w:t>《建设工程施工合同》（</w:t>
      </w:r>
      <w:r>
        <w:rPr>
          <w:rFonts w:ascii="宋体" w:hAnsi="宋体" w:eastAsia="宋体" w:cs="宋体"/>
          <w:color w:val="auto"/>
          <w:spacing w:val="50"/>
          <w:sz w:val="20"/>
          <w:szCs w:val="20"/>
          <w:highlight w:val="none"/>
        </w:rPr>
        <w:t xml:space="preserve"> </w:t>
      </w:r>
      <w:r>
        <w:rPr>
          <w:rFonts w:ascii="宋体" w:hAnsi="宋体" w:eastAsia="宋体" w:cs="宋体"/>
          <w:b/>
          <w:bCs/>
          <w:color w:val="auto"/>
          <w:spacing w:val="-4"/>
          <w:sz w:val="20"/>
          <w:szCs w:val="20"/>
          <w:highlight w:val="none"/>
          <w:u w:val="single" w:color="auto"/>
        </w:rPr>
        <w:t>GF-2017-0201</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）的合同条件。</w:t>
      </w:r>
    </w:p>
    <w:p w14:paraId="2D6A0C6B">
      <w:pPr>
        <w:spacing w:before="133" w:line="272" w:lineRule="auto"/>
        <w:ind w:firstLine="49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1.3 合同协议条款将由建设单位（发包人）与中标单位（承包人）结合本工程具体情况协商后签订。</w:t>
      </w:r>
    </w:p>
    <w:p w14:paraId="6FB5052B">
      <w:pPr>
        <w:spacing w:line="272" w:lineRule="auto"/>
        <w:rPr>
          <w:rFonts w:ascii="宋体" w:hAnsi="宋体" w:eastAsia="宋体" w:cs="宋体"/>
          <w:color w:val="auto"/>
          <w:sz w:val="24"/>
          <w:szCs w:val="24"/>
          <w:highlight w:val="none"/>
        </w:rPr>
        <w:sectPr>
          <w:footerReference r:id="rId23" w:type="default"/>
          <w:pgSz w:w="11910" w:h="16840"/>
          <w:pgMar w:top="1536" w:right="1530" w:bottom="1410" w:left="1540" w:header="0" w:footer="1248" w:gutter="0"/>
          <w:pgNumType w:fmt="decimal"/>
          <w:cols w:space="720" w:num="1"/>
        </w:sectPr>
      </w:pPr>
    </w:p>
    <w:p w14:paraId="58FC8F49">
      <w:pPr>
        <w:spacing w:line="241" w:lineRule="auto"/>
        <w:rPr>
          <w:rFonts w:ascii="Arial"/>
          <w:color w:val="auto"/>
          <w:sz w:val="21"/>
          <w:highlight w:val="none"/>
        </w:rPr>
      </w:pPr>
    </w:p>
    <w:p w14:paraId="4C2838E9">
      <w:pPr>
        <w:spacing w:line="241" w:lineRule="auto"/>
        <w:rPr>
          <w:rFonts w:ascii="Arial"/>
          <w:color w:val="auto"/>
          <w:sz w:val="21"/>
          <w:highlight w:val="none"/>
        </w:rPr>
      </w:pPr>
    </w:p>
    <w:p w14:paraId="04654989">
      <w:pPr>
        <w:spacing w:line="242" w:lineRule="auto"/>
        <w:rPr>
          <w:rFonts w:ascii="Arial"/>
          <w:color w:val="auto"/>
          <w:sz w:val="21"/>
          <w:highlight w:val="none"/>
        </w:rPr>
      </w:pPr>
    </w:p>
    <w:p w14:paraId="3518D37A">
      <w:pPr>
        <w:spacing w:line="242" w:lineRule="auto"/>
        <w:rPr>
          <w:rFonts w:ascii="Arial"/>
          <w:color w:val="auto"/>
          <w:sz w:val="21"/>
          <w:highlight w:val="none"/>
        </w:rPr>
      </w:pPr>
    </w:p>
    <w:p w14:paraId="07EE041E">
      <w:pPr>
        <w:spacing w:line="242" w:lineRule="auto"/>
        <w:rPr>
          <w:rFonts w:ascii="Arial"/>
          <w:color w:val="auto"/>
          <w:sz w:val="21"/>
          <w:highlight w:val="none"/>
        </w:rPr>
      </w:pPr>
    </w:p>
    <w:p w14:paraId="6B91E772">
      <w:pPr>
        <w:spacing w:line="242" w:lineRule="auto"/>
        <w:rPr>
          <w:rFonts w:ascii="Arial"/>
          <w:color w:val="auto"/>
          <w:sz w:val="21"/>
          <w:highlight w:val="none"/>
        </w:rPr>
      </w:pPr>
    </w:p>
    <w:p w14:paraId="54806986">
      <w:pPr>
        <w:spacing w:line="242" w:lineRule="auto"/>
        <w:rPr>
          <w:rFonts w:ascii="Arial"/>
          <w:color w:val="auto"/>
          <w:sz w:val="21"/>
          <w:highlight w:val="none"/>
        </w:rPr>
      </w:pPr>
    </w:p>
    <w:p w14:paraId="0C6CD344">
      <w:pPr>
        <w:spacing w:before="114" w:line="225" w:lineRule="auto"/>
        <w:ind w:left="1472"/>
        <w:outlineLvl w:val="0"/>
        <w:rPr>
          <w:rFonts w:ascii="宋体" w:hAnsi="宋体" w:eastAsia="宋体" w:cs="宋体"/>
          <w:color w:val="auto"/>
          <w:sz w:val="35"/>
          <w:szCs w:val="35"/>
          <w:highlight w:val="none"/>
        </w:rPr>
      </w:pPr>
      <w:bookmarkStart w:id="72" w:name="bookmark16"/>
      <w:bookmarkEnd w:id="72"/>
      <w:bookmarkStart w:id="73" w:name="_Toc13095"/>
      <w:r>
        <w:rPr>
          <w:rFonts w:ascii="宋体" w:hAnsi="宋体" w:eastAsia="宋体" w:cs="宋体"/>
          <w:b/>
          <w:bCs/>
          <w:color w:val="auto"/>
          <w:spacing w:val="6"/>
          <w:sz w:val="35"/>
          <w:szCs w:val="35"/>
          <w:highlight w:val="none"/>
        </w:rPr>
        <w:t>第</w:t>
      </w:r>
      <w:r>
        <w:rPr>
          <w:rFonts w:hint="eastAsia" w:ascii="宋体" w:hAnsi="宋体" w:eastAsia="宋体" w:cs="宋体"/>
          <w:b/>
          <w:bCs/>
          <w:color w:val="auto"/>
          <w:spacing w:val="6"/>
          <w:sz w:val="35"/>
          <w:szCs w:val="35"/>
          <w:highlight w:val="none"/>
          <w:lang w:eastAsia="zh-CN"/>
        </w:rPr>
        <w:t>六</w:t>
      </w:r>
      <w:r>
        <w:rPr>
          <w:rFonts w:ascii="宋体" w:hAnsi="宋体" w:eastAsia="宋体" w:cs="宋体"/>
          <w:b/>
          <w:bCs/>
          <w:color w:val="auto"/>
          <w:spacing w:val="6"/>
          <w:sz w:val="35"/>
          <w:szCs w:val="35"/>
          <w:highlight w:val="none"/>
        </w:rPr>
        <w:t>部分</w:t>
      </w:r>
      <w:r>
        <w:rPr>
          <w:rFonts w:ascii="宋体" w:hAnsi="宋体" w:eastAsia="宋体" w:cs="宋体"/>
          <w:color w:val="auto"/>
          <w:spacing w:val="6"/>
          <w:sz w:val="35"/>
          <w:szCs w:val="35"/>
          <w:highlight w:val="none"/>
        </w:rPr>
        <w:t xml:space="preserve">  </w:t>
      </w:r>
      <w:r>
        <w:rPr>
          <w:rFonts w:ascii="宋体" w:hAnsi="宋体" w:eastAsia="宋体" w:cs="宋体"/>
          <w:b/>
          <w:bCs/>
          <w:color w:val="auto"/>
          <w:spacing w:val="6"/>
          <w:sz w:val="35"/>
          <w:szCs w:val="35"/>
          <w:highlight w:val="none"/>
        </w:rPr>
        <w:t>投标（响应）文件格式</w:t>
      </w:r>
      <w:bookmarkEnd w:id="73"/>
    </w:p>
    <w:p w14:paraId="3A0FE63B">
      <w:pPr>
        <w:spacing w:line="365" w:lineRule="auto"/>
        <w:rPr>
          <w:rFonts w:ascii="Arial"/>
          <w:color w:val="auto"/>
          <w:sz w:val="21"/>
          <w:highlight w:val="none"/>
        </w:rPr>
      </w:pPr>
    </w:p>
    <w:p w14:paraId="70A0964F">
      <w:pPr>
        <w:spacing w:before="94" w:line="214" w:lineRule="auto"/>
        <w:ind w:left="2201"/>
        <w:rPr>
          <w:rFonts w:ascii="宋体" w:hAnsi="宋体" w:eastAsia="宋体" w:cs="宋体"/>
          <w:color w:val="auto"/>
          <w:sz w:val="29"/>
          <w:szCs w:val="29"/>
          <w:highlight w:val="none"/>
        </w:rPr>
      </w:pPr>
      <w:r>
        <w:rPr>
          <w:rFonts w:ascii="宋体" w:hAnsi="宋体" w:eastAsia="宋体" w:cs="宋体"/>
          <w:b/>
          <w:bCs/>
          <w:i/>
          <w:iCs/>
          <w:color w:val="auto"/>
          <w:spacing w:val="-6"/>
          <w:sz w:val="29"/>
          <w:szCs w:val="29"/>
          <w:highlight w:val="none"/>
        </w:rPr>
        <w:t>（响应文件部分制作格式参考）</w:t>
      </w:r>
    </w:p>
    <w:p w14:paraId="63E5FCDA">
      <w:pPr>
        <w:spacing w:line="242" w:lineRule="auto"/>
        <w:rPr>
          <w:rFonts w:ascii="Arial"/>
          <w:color w:val="auto"/>
          <w:sz w:val="21"/>
          <w:highlight w:val="none"/>
        </w:rPr>
      </w:pPr>
    </w:p>
    <w:p w14:paraId="013C0415">
      <w:pPr>
        <w:spacing w:line="242" w:lineRule="auto"/>
        <w:rPr>
          <w:rFonts w:ascii="Arial"/>
          <w:color w:val="auto"/>
          <w:sz w:val="21"/>
          <w:highlight w:val="none"/>
        </w:rPr>
      </w:pPr>
    </w:p>
    <w:p w14:paraId="0DB4505D">
      <w:pPr>
        <w:spacing w:line="242" w:lineRule="auto"/>
        <w:rPr>
          <w:rFonts w:ascii="Arial"/>
          <w:color w:val="auto"/>
          <w:sz w:val="21"/>
          <w:highlight w:val="none"/>
        </w:rPr>
      </w:pPr>
    </w:p>
    <w:p w14:paraId="4289D9C3">
      <w:pPr>
        <w:spacing w:line="242" w:lineRule="auto"/>
        <w:rPr>
          <w:rFonts w:ascii="Arial"/>
          <w:color w:val="auto"/>
          <w:sz w:val="21"/>
          <w:highlight w:val="none"/>
        </w:rPr>
      </w:pPr>
    </w:p>
    <w:p w14:paraId="44FE50D9">
      <w:pPr>
        <w:spacing w:line="242" w:lineRule="auto"/>
        <w:rPr>
          <w:rFonts w:ascii="Arial"/>
          <w:color w:val="auto"/>
          <w:sz w:val="21"/>
          <w:highlight w:val="none"/>
        </w:rPr>
      </w:pPr>
    </w:p>
    <w:p w14:paraId="6955E5B9">
      <w:pPr>
        <w:spacing w:line="242" w:lineRule="auto"/>
        <w:rPr>
          <w:rFonts w:ascii="Arial"/>
          <w:color w:val="auto"/>
          <w:sz w:val="21"/>
          <w:highlight w:val="none"/>
        </w:rPr>
      </w:pPr>
    </w:p>
    <w:p w14:paraId="6E025108">
      <w:pPr>
        <w:spacing w:line="242" w:lineRule="auto"/>
        <w:rPr>
          <w:rFonts w:ascii="Arial"/>
          <w:color w:val="auto"/>
          <w:sz w:val="21"/>
          <w:highlight w:val="none"/>
        </w:rPr>
      </w:pPr>
    </w:p>
    <w:p w14:paraId="559D8A30">
      <w:pPr>
        <w:spacing w:line="242" w:lineRule="auto"/>
        <w:rPr>
          <w:rFonts w:ascii="Arial"/>
          <w:color w:val="auto"/>
          <w:sz w:val="21"/>
          <w:highlight w:val="none"/>
        </w:rPr>
      </w:pPr>
    </w:p>
    <w:p w14:paraId="1121BC79">
      <w:pPr>
        <w:spacing w:line="242" w:lineRule="auto"/>
        <w:rPr>
          <w:rFonts w:ascii="Arial"/>
          <w:color w:val="auto"/>
          <w:sz w:val="21"/>
          <w:highlight w:val="none"/>
        </w:rPr>
      </w:pPr>
    </w:p>
    <w:p w14:paraId="5B29D8B3">
      <w:pPr>
        <w:spacing w:line="242" w:lineRule="auto"/>
        <w:rPr>
          <w:rFonts w:ascii="Arial"/>
          <w:color w:val="auto"/>
          <w:sz w:val="21"/>
          <w:highlight w:val="none"/>
        </w:rPr>
      </w:pPr>
    </w:p>
    <w:p w14:paraId="59D1951E">
      <w:pPr>
        <w:spacing w:line="242" w:lineRule="auto"/>
        <w:rPr>
          <w:rFonts w:ascii="Arial"/>
          <w:color w:val="auto"/>
          <w:sz w:val="21"/>
          <w:highlight w:val="none"/>
        </w:rPr>
      </w:pPr>
    </w:p>
    <w:p w14:paraId="3D2DA2C3">
      <w:pPr>
        <w:spacing w:line="242" w:lineRule="auto"/>
        <w:rPr>
          <w:rFonts w:ascii="Arial"/>
          <w:color w:val="auto"/>
          <w:sz w:val="21"/>
          <w:highlight w:val="none"/>
        </w:rPr>
      </w:pPr>
    </w:p>
    <w:p w14:paraId="7CA21DCE">
      <w:pPr>
        <w:spacing w:line="242" w:lineRule="auto"/>
        <w:rPr>
          <w:rFonts w:ascii="Arial"/>
          <w:color w:val="auto"/>
          <w:sz w:val="21"/>
          <w:highlight w:val="none"/>
        </w:rPr>
      </w:pPr>
    </w:p>
    <w:p w14:paraId="49FD0307">
      <w:pPr>
        <w:spacing w:line="242" w:lineRule="auto"/>
        <w:rPr>
          <w:rFonts w:ascii="Arial"/>
          <w:color w:val="auto"/>
          <w:sz w:val="21"/>
          <w:highlight w:val="none"/>
        </w:rPr>
      </w:pPr>
    </w:p>
    <w:p w14:paraId="6A9F7E7C">
      <w:pPr>
        <w:spacing w:line="242" w:lineRule="auto"/>
        <w:rPr>
          <w:rFonts w:ascii="Arial"/>
          <w:color w:val="auto"/>
          <w:sz w:val="21"/>
          <w:highlight w:val="none"/>
        </w:rPr>
      </w:pPr>
    </w:p>
    <w:p w14:paraId="365BD251">
      <w:pPr>
        <w:spacing w:line="242" w:lineRule="auto"/>
        <w:rPr>
          <w:rFonts w:ascii="Arial"/>
          <w:color w:val="auto"/>
          <w:sz w:val="21"/>
          <w:highlight w:val="none"/>
        </w:rPr>
      </w:pPr>
    </w:p>
    <w:p w14:paraId="12F9FB1A">
      <w:pPr>
        <w:spacing w:line="242" w:lineRule="auto"/>
        <w:rPr>
          <w:rFonts w:ascii="Arial"/>
          <w:color w:val="auto"/>
          <w:sz w:val="21"/>
          <w:highlight w:val="none"/>
        </w:rPr>
      </w:pPr>
    </w:p>
    <w:p w14:paraId="4E03AFCB">
      <w:pPr>
        <w:spacing w:line="242" w:lineRule="auto"/>
        <w:rPr>
          <w:rFonts w:ascii="Arial"/>
          <w:color w:val="auto"/>
          <w:sz w:val="21"/>
          <w:highlight w:val="none"/>
        </w:rPr>
      </w:pPr>
    </w:p>
    <w:p w14:paraId="70701937">
      <w:pPr>
        <w:spacing w:line="242" w:lineRule="auto"/>
        <w:rPr>
          <w:rFonts w:ascii="Arial"/>
          <w:color w:val="auto"/>
          <w:sz w:val="21"/>
          <w:highlight w:val="none"/>
        </w:rPr>
      </w:pPr>
    </w:p>
    <w:p w14:paraId="4940A158">
      <w:pPr>
        <w:spacing w:line="242" w:lineRule="auto"/>
        <w:rPr>
          <w:rFonts w:ascii="Arial"/>
          <w:color w:val="auto"/>
          <w:sz w:val="21"/>
          <w:highlight w:val="none"/>
        </w:rPr>
      </w:pPr>
    </w:p>
    <w:p w14:paraId="6C70BCFF">
      <w:pPr>
        <w:spacing w:line="242" w:lineRule="auto"/>
        <w:rPr>
          <w:rFonts w:ascii="Arial"/>
          <w:color w:val="auto"/>
          <w:sz w:val="21"/>
          <w:highlight w:val="none"/>
        </w:rPr>
      </w:pPr>
    </w:p>
    <w:p w14:paraId="0750FFAF">
      <w:pPr>
        <w:spacing w:line="242" w:lineRule="auto"/>
        <w:rPr>
          <w:rFonts w:ascii="Arial"/>
          <w:color w:val="auto"/>
          <w:sz w:val="21"/>
          <w:highlight w:val="none"/>
        </w:rPr>
      </w:pPr>
    </w:p>
    <w:p w14:paraId="6BB8E295">
      <w:pPr>
        <w:spacing w:line="242" w:lineRule="auto"/>
        <w:rPr>
          <w:rFonts w:ascii="Arial"/>
          <w:color w:val="auto"/>
          <w:sz w:val="21"/>
          <w:highlight w:val="none"/>
        </w:rPr>
      </w:pPr>
    </w:p>
    <w:p w14:paraId="7528DDCF">
      <w:pPr>
        <w:spacing w:line="242" w:lineRule="auto"/>
        <w:rPr>
          <w:rFonts w:ascii="Arial"/>
          <w:color w:val="auto"/>
          <w:sz w:val="21"/>
          <w:highlight w:val="none"/>
        </w:rPr>
      </w:pPr>
    </w:p>
    <w:p w14:paraId="08484D32">
      <w:pPr>
        <w:spacing w:line="242" w:lineRule="auto"/>
        <w:rPr>
          <w:rFonts w:ascii="Arial"/>
          <w:color w:val="auto"/>
          <w:sz w:val="21"/>
          <w:highlight w:val="none"/>
        </w:rPr>
      </w:pPr>
    </w:p>
    <w:p w14:paraId="6B03EDEF">
      <w:pPr>
        <w:spacing w:line="242" w:lineRule="auto"/>
        <w:rPr>
          <w:rFonts w:ascii="Arial"/>
          <w:color w:val="auto"/>
          <w:sz w:val="21"/>
          <w:highlight w:val="none"/>
        </w:rPr>
      </w:pPr>
    </w:p>
    <w:p w14:paraId="62A09553">
      <w:pPr>
        <w:spacing w:line="242" w:lineRule="auto"/>
        <w:rPr>
          <w:rFonts w:ascii="Arial"/>
          <w:color w:val="auto"/>
          <w:sz w:val="21"/>
          <w:highlight w:val="none"/>
        </w:rPr>
      </w:pPr>
    </w:p>
    <w:p w14:paraId="272E5FC3">
      <w:pPr>
        <w:spacing w:line="243" w:lineRule="auto"/>
        <w:rPr>
          <w:rFonts w:ascii="Arial"/>
          <w:color w:val="auto"/>
          <w:sz w:val="21"/>
          <w:highlight w:val="none"/>
        </w:rPr>
      </w:pPr>
    </w:p>
    <w:p w14:paraId="4333CCDB">
      <w:pPr>
        <w:spacing w:line="243" w:lineRule="auto"/>
        <w:rPr>
          <w:rFonts w:ascii="Arial"/>
          <w:color w:val="auto"/>
          <w:sz w:val="21"/>
          <w:highlight w:val="none"/>
        </w:rPr>
      </w:pPr>
    </w:p>
    <w:p w14:paraId="7E96DDC7">
      <w:pPr>
        <w:spacing w:line="243" w:lineRule="auto"/>
        <w:rPr>
          <w:rFonts w:ascii="Arial"/>
          <w:color w:val="auto"/>
          <w:sz w:val="21"/>
          <w:highlight w:val="none"/>
        </w:rPr>
      </w:pPr>
    </w:p>
    <w:p w14:paraId="69CC73D5">
      <w:pPr>
        <w:spacing w:line="243" w:lineRule="auto"/>
        <w:rPr>
          <w:rFonts w:ascii="Arial"/>
          <w:color w:val="auto"/>
          <w:sz w:val="21"/>
          <w:highlight w:val="none"/>
        </w:rPr>
      </w:pPr>
    </w:p>
    <w:p w14:paraId="37E1E361">
      <w:pPr>
        <w:spacing w:line="243" w:lineRule="auto"/>
        <w:rPr>
          <w:rFonts w:ascii="Arial"/>
          <w:color w:val="auto"/>
          <w:sz w:val="21"/>
          <w:highlight w:val="none"/>
        </w:rPr>
      </w:pPr>
    </w:p>
    <w:p w14:paraId="2D7E225C">
      <w:pPr>
        <w:spacing w:line="188" w:lineRule="auto"/>
        <w:rPr>
          <w:rFonts w:ascii="Times New Roman" w:hAnsi="Times New Roman" w:eastAsia="Times New Roman" w:cs="Times New Roman"/>
          <w:color w:val="auto"/>
          <w:sz w:val="18"/>
          <w:szCs w:val="18"/>
          <w:highlight w:val="none"/>
        </w:rPr>
        <w:sectPr>
          <w:footerReference r:id="rId24" w:type="default"/>
          <w:pgSz w:w="11906" w:h="16839"/>
          <w:pgMar w:top="1536" w:right="1531" w:bottom="1536" w:left="1531" w:header="0" w:footer="0" w:gutter="0"/>
          <w:pgNumType w:fmt="decimal"/>
          <w:cols w:space="720" w:num="1"/>
        </w:sectPr>
      </w:pPr>
    </w:p>
    <w:p w14:paraId="215C69C4">
      <w:pPr>
        <w:spacing w:line="263" w:lineRule="auto"/>
        <w:rPr>
          <w:rFonts w:ascii="Arial"/>
          <w:color w:val="auto"/>
          <w:sz w:val="21"/>
          <w:highlight w:val="none"/>
        </w:rPr>
      </w:pPr>
    </w:p>
    <w:p w14:paraId="6313AD18">
      <w:pPr>
        <w:spacing w:before="114" w:line="225" w:lineRule="auto"/>
        <w:ind w:left="3389"/>
        <w:rPr>
          <w:rFonts w:ascii="宋体" w:hAnsi="宋体" w:eastAsia="宋体" w:cs="宋体"/>
          <w:color w:val="auto"/>
          <w:sz w:val="35"/>
          <w:szCs w:val="35"/>
          <w:highlight w:val="none"/>
        </w:rPr>
      </w:pPr>
      <w:r>
        <w:rPr>
          <w:rFonts w:ascii="宋体" w:hAnsi="宋体" w:eastAsia="宋体" w:cs="宋体"/>
          <w:b/>
          <w:bCs/>
          <w:color w:val="auto"/>
          <w:spacing w:val="-1"/>
          <w:sz w:val="35"/>
          <w:szCs w:val="35"/>
          <w:highlight w:val="none"/>
        </w:rPr>
        <w:t>XXXXX</w:t>
      </w:r>
      <w:r>
        <w:rPr>
          <w:rFonts w:ascii="宋体" w:hAnsi="宋体" w:eastAsia="宋体" w:cs="宋体"/>
          <w:color w:val="auto"/>
          <w:spacing w:val="-59"/>
          <w:sz w:val="35"/>
          <w:szCs w:val="35"/>
          <w:highlight w:val="none"/>
        </w:rPr>
        <w:t xml:space="preserve"> </w:t>
      </w:r>
      <w:r>
        <w:rPr>
          <w:rFonts w:ascii="宋体" w:hAnsi="宋体" w:eastAsia="宋体" w:cs="宋体"/>
          <w:b/>
          <w:bCs/>
          <w:color w:val="auto"/>
          <w:spacing w:val="-1"/>
          <w:sz w:val="35"/>
          <w:szCs w:val="35"/>
          <w:highlight w:val="none"/>
        </w:rPr>
        <w:t>项目</w:t>
      </w:r>
    </w:p>
    <w:p w14:paraId="218B4F2B">
      <w:pPr>
        <w:spacing w:line="263" w:lineRule="auto"/>
        <w:rPr>
          <w:rFonts w:ascii="Arial"/>
          <w:color w:val="auto"/>
          <w:sz w:val="21"/>
          <w:highlight w:val="none"/>
        </w:rPr>
      </w:pPr>
    </w:p>
    <w:p w14:paraId="63C65208">
      <w:pPr>
        <w:spacing w:line="263" w:lineRule="auto"/>
        <w:rPr>
          <w:rFonts w:ascii="Arial"/>
          <w:color w:val="auto"/>
          <w:sz w:val="21"/>
          <w:highlight w:val="none"/>
        </w:rPr>
      </w:pPr>
    </w:p>
    <w:p w14:paraId="368FEDD5">
      <w:pPr>
        <w:spacing w:line="263" w:lineRule="auto"/>
        <w:rPr>
          <w:rFonts w:ascii="Arial"/>
          <w:color w:val="auto"/>
          <w:sz w:val="21"/>
          <w:highlight w:val="none"/>
        </w:rPr>
      </w:pPr>
    </w:p>
    <w:p w14:paraId="1B589ABB">
      <w:pPr>
        <w:spacing w:line="263" w:lineRule="auto"/>
        <w:rPr>
          <w:rFonts w:ascii="Arial"/>
          <w:color w:val="auto"/>
          <w:sz w:val="21"/>
          <w:highlight w:val="none"/>
        </w:rPr>
      </w:pPr>
    </w:p>
    <w:p w14:paraId="1829D4F8">
      <w:pPr>
        <w:spacing w:line="263" w:lineRule="auto"/>
        <w:rPr>
          <w:rFonts w:ascii="Arial"/>
          <w:color w:val="auto"/>
          <w:sz w:val="21"/>
          <w:highlight w:val="none"/>
        </w:rPr>
      </w:pPr>
    </w:p>
    <w:p w14:paraId="6CA47981">
      <w:pPr>
        <w:spacing w:line="263" w:lineRule="auto"/>
        <w:rPr>
          <w:rFonts w:ascii="Arial"/>
          <w:color w:val="auto"/>
          <w:sz w:val="21"/>
          <w:highlight w:val="none"/>
        </w:rPr>
      </w:pPr>
    </w:p>
    <w:p w14:paraId="7740A356">
      <w:pPr>
        <w:spacing w:line="263" w:lineRule="auto"/>
        <w:rPr>
          <w:rFonts w:ascii="Arial"/>
          <w:color w:val="auto"/>
          <w:sz w:val="21"/>
          <w:highlight w:val="none"/>
        </w:rPr>
      </w:pPr>
    </w:p>
    <w:p w14:paraId="5E790C1B">
      <w:pPr>
        <w:spacing w:line="263" w:lineRule="auto"/>
        <w:rPr>
          <w:rFonts w:ascii="Arial"/>
          <w:color w:val="auto"/>
          <w:sz w:val="21"/>
          <w:highlight w:val="none"/>
        </w:rPr>
      </w:pPr>
    </w:p>
    <w:p w14:paraId="580876E5">
      <w:pPr>
        <w:spacing w:line="264" w:lineRule="auto"/>
        <w:rPr>
          <w:rFonts w:ascii="Arial"/>
          <w:color w:val="auto"/>
          <w:sz w:val="21"/>
          <w:highlight w:val="none"/>
        </w:rPr>
      </w:pPr>
    </w:p>
    <w:p w14:paraId="1FC25F4B">
      <w:pPr>
        <w:spacing w:line="264" w:lineRule="auto"/>
        <w:rPr>
          <w:rFonts w:ascii="Arial"/>
          <w:color w:val="auto"/>
          <w:sz w:val="21"/>
          <w:highlight w:val="none"/>
        </w:rPr>
      </w:pPr>
    </w:p>
    <w:p w14:paraId="73BF2BC3">
      <w:pPr>
        <w:spacing w:before="179" w:line="222" w:lineRule="auto"/>
        <w:ind w:left="2743"/>
        <w:rPr>
          <w:rFonts w:ascii="宋体" w:hAnsi="宋体" w:eastAsia="宋体" w:cs="宋体"/>
          <w:color w:val="auto"/>
          <w:sz w:val="55"/>
          <w:szCs w:val="55"/>
          <w:highlight w:val="none"/>
        </w:rPr>
      </w:pPr>
      <w:r>
        <w:rPr>
          <w:rFonts w:ascii="宋体" w:hAnsi="宋体" w:eastAsia="宋体" w:cs="宋体"/>
          <w:b/>
          <w:bCs/>
          <w:color w:val="auto"/>
          <w:spacing w:val="-24"/>
          <w:sz w:val="55"/>
          <w:szCs w:val="55"/>
          <w:highlight w:val="none"/>
        </w:rPr>
        <w:t>响</w:t>
      </w:r>
      <w:r>
        <w:rPr>
          <w:rFonts w:ascii="宋体" w:hAnsi="宋体" w:eastAsia="宋体" w:cs="宋体"/>
          <w:color w:val="auto"/>
          <w:spacing w:val="30"/>
          <w:sz w:val="55"/>
          <w:szCs w:val="55"/>
          <w:highlight w:val="none"/>
        </w:rPr>
        <w:t xml:space="preserve"> </w:t>
      </w:r>
      <w:r>
        <w:rPr>
          <w:rFonts w:ascii="宋体" w:hAnsi="宋体" w:eastAsia="宋体" w:cs="宋体"/>
          <w:b/>
          <w:bCs/>
          <w:color w:val="auto"/>
          <w:spacing w:val="-24"/>
          <w:sz w:val="55"/>
          <w:szCs w:val="55"/>
          <w:highlight w:val="none"/>
        </w:rPr>
        <w:t>应</w:t>
      </w:r>
      <w:r>
        <w:rPr>
          <w:rFonts w:ascii="宋体" w:hAnsi="宋体" w:eastAsia="宋体" w:cs="宋体"/>
          <w:color w:val="auto"/>
          <w:spacing w:val="37"/>
          <w:sz w:val="55"/>
          <w:szCs w:val="55"/>
          <w:highlight w:val="none"/>
        </w:rPr>
        <w:t xml:space="preserve"> </w:t>
      </w:r>
      <w:r>
        <w:rPr>
          <w:rFonts w:ascii="宋体" w:hAnsi="宋体" w:eastAsia="宋体" w:cs="宋体"/>
          <w:b/>
          <w:bCs/>
          <w:color w:val="auto"/>
          <w:spacing w:val="-24"/>
          <w:sz w:val="55"/>
          <w:szCs w:val="55"/>
          <w:highlight w:val="none"/>
        </w:rPr>
        <w:t>文</w:t>
      </w:r>
      <w:r>
        <w:rPr>
          <w:rFonts w:ascii="宋体" w:hAnsi="宋体" w:eastAsia="宋体" w:cs="宋体"/>
          <w:color w:val="auto"/>
          <w:spacing w:val="28"/>
          <w:sz w:val="55"/>
          <w:szCs w:val="55"/>
          <w:highlight w:val="none"/>
        </w:rPr>
        <w:t xml:space="preserve"> </w:t>
      </w:r>
      <w:r>
        <w:rPr>
          <w:rFonts w:ascii="宋体" w:hAnsi="宋体" w:eastAsia="宋体" w:cs="宋体"/>
          <w:b/>
          <w:bCs/>
          <w:color w:val="auto"/>
          <w:spacing w:val="-24"/>
          <w:sz w:val="55"/>
          <w:szCs w:val="55"/>
          <w:highlight w:val="none"/>
        </w:rPr>
        <w:t>件</w:t>
      </w:r>
    </w:p>
    <w:p w14:paraId="7B53D0D7">
      <w:pPr>
        <w:spacing w:line="253" w:lineRule="auto"/>
        <w:rPr>
          <w:rFonts w:ascii="Arial"/>
          <w:color w:val="auto"/>
          <w:sz w:val="21"/>
          <w:highlight w:val="none"/>
        </w:rPr>
      </w:pPr>
    </w:p>
    <w:p w14:paraId="6C46F52E">
      <w:pPr>
        <w:spacing w:line="253" w:lineRule="auto"/>
        <w:rPr>
          <w:rFonts w:ascii="Arial"/>
          <w:color w:val="auto"/>
          <w:sz w:val="21"/>
          <w:highlight w:val="none"/>
        </w:rPr>
      </w:pPr>
    </w:p>
    <w:p w14:paraId="1581D528">
      <w:pPr>
        <w:spacing w:line="253" w:lineRule="auto"/>
        <w:rPr>
          <w:rFonts w:ascii="Arial"/>
          <w:color w:val="auto"/>
          <w:sz w:val="21"/>
          <w:highlight w:val="none"/>
        </w:rPr>
      </w:pPr>
    </w:p>
    <w:p w14:paraId="752FF901">
      <w:pPr>
        <w:spacing w:line="253" w:lineRule="auto"/>
        <w:rPr>
          <w:rFonts w:ascii="Arial"/>
          <w:color w:val="auto"/>
          <w:sz w:val="21"/>
          <w:highlight w:val="none"/>
        </w:rPr>
      </w:pPr>
    </w:p>
    <w:p w14:paraId="683AC6CF">
      <w:pPr>
        <w:spacing w:line="253" w:lineRule="auto"/>
        <w:rPr>
          <w:rFonts w:ascii="Arial"/>
          <w:color w:val="auto"/>
          <w:sz w:val="21"/>
          <w:highlight w:val="none"/>
        </w:rPr>
      </w:pPr>
    </w:p>
    <w:p w14:paraId="7DB32DD5">
      <w:pPr>
        <w:spacing w:line="253" w:lineRule="auto"/>
        <w:rPr>
          <w:rFonts w:ascii="Arial"/>
          <w:color w:val="auto"/>
          <w:sz w:val="21"/>
          <w:highlight w:val="none"/>
        </w:rPr>
      </w:pPr>
    </w:p>
    <w:p w14:paraId="6B809D69">
      <w:pPr>
        <w:spacing w:line="253" w:lineRule="auto"/>
        <w:rPr>
          <w:rFonts w:ascii="Arial"/>
          <w:color w:val="auto"/>
          <w:sz w:val="21"/>
          <w:highlight w:val="none"/>
        </w:rPr>
      </w:pPr>
    </w:p>
    <w:p w14:paraId="55867449">
      <w:pPr>
        <w:spacing w:line="253" w:lineRule="auto"/>
        <w:rPr>
          <w:rFonts w:ascii="Arial"/>
          <w:color w:val="auto"/>
          <w:sz w:val="21"/>
          <w:highlight w:val="none"/>
        </w:rPr>
      </w:pPr>
    </w:p>
    <w:p w14:paraId="54CB771A">
      <w:pPr>
        <w:spacing w:line="253" w:lineRule="auto"/>
        <w:rPr>
          <w:rFonts w:ascii="Arial"/>
          <w:color w:val="auto"/>
          <w:sz w:val="21"/>
          <w:highlight w:val="none"/>
        </w:rPr>
      </w:pPr>
    </w:p>
    <w:p w14:paraId="1FB28663">
      <w:pPr>
        <w:spacing w:line="253" w:lineRule="auto"/>
        <w:rPr>
          <w:rFonts w:ascii="Arial"/>
          <w:color w:val="auto"/>
          <w:sz w:val="21"/>
          <w:highlight w:val="none"/>
        </w:rPr>
      </w:pPr>
    </w:p>
    <w:p w14:paraId="3397F26E">
      <w:pPr>
        <w:spacing w:before="98" w:line="219" w:lineRule="auto"/>
        <w:ind w:left="4"/>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rPr>
        <w:t>项目编号：</w:t>
      </w:r>
    </w:p>
    <w:p w14:paraId="2D3C7EB3">
      <w:pPr>
        <w:spacing w:before="228" w:line="219" w:lineRule="auto"/>
        <w:ind w:left="3"/>
        <w:rPr>
          <w:rFonts w:ascii="宋体" w:hAnsi="宋体" w:eastAsia="宋体" w:cs="宋体"/>
          <w:color w:val="auto"/>
          <w:sz w:val="30"/>
          <w:szCs w:val="30"/>
          <w:highlight w:val="none"/>
        </w:rPr>
      </w:pPr>
      <w:r>
        <w:rPr>
          <w:rFonts w:ascii="宋体" w:hAnsi="宋体" w:eastAsia="宋体" w:cs="宋体"/>
          <w:color w:val="auto"/>
          <w:spacing w:val="7"/>
          <w:sz w:val="30"/>
          <w:szCs w:val="30"/>
          <w:highlight w:val="none"/>
        </w:rPr>
        <w:t>投标供应商</w:t>
      </w:r>
      <w:r>
        <w:rPr>
          <w:rFonts w:ascii="宋体" w:hAnsi="宋体" w:eastAsia="宋体" w:cs="宋体"/>
          <w:color w:val="auto"/>
          <w:spacing w:val="-22"/>
          <w:sz w:val="30"/>
          <w:szCs w:val="30"/>
          <w:highlight w:val="none"/>
        </w:rPr>
        <w:t>：</w:t>
      </w:r>
      <w:r>
        <w:rPr>
          <w:rFonts w:hint="eastAsia" w:ascii="宋体" w:hAnsi="宋体" w:eastAsia="宋体" w:cs="宋体"/>
          <w:color w:val="auto"/>
          <w:spacing w:val="-22"/>
          <w:sz w:val="30"/>
          <w:szCs w:val="30"/>
          <w:highlight w:val="none"/>
          <w:u w:val="single"/>
          <w:lang w:val="en-US" w:eastAsia="zh-CN"/>
        </w:rPr>
        <w:t xml:space="preserve">   </w:t>
      </w:r>
      <w:r>
        <w:rPr>
          <w:rFonts w:hint="eastAsia" w:ascii="宋体" w:hAnsi="宋体" w:eastAsia="宋体" w:cs="宋体"/>
          <w:color w:val="auto"/>
          <w:spacing w:val="-22"/>
          <w:sz w:val="30"/>
          <w:szCs w:val="30"/>
          <w:highlight w:val="none"/>
          <w:u w:val="single"/>
          <w:lang w:val="zh-CN"/>
        </w:rPr>
        <w:t>（盖公章或电子签章）</w:t>
      </w:r>
    </w:p>
    <w:p w14:paraId="7F03F90B">
      <w:pPr>
        <w:spacing w:before="228" w:line="350" w:lineRule="auto"/>
        <w:ind w:right="1977" w:firstLine="3"/>
        <w:rPr>
          <w:rFonts w:ascii="宋体" w:hAnsi="宋体" w:eastAsia="宋体" w:cs="宋体"/>
          <w:color w:val="auto"/>
          <w:spacing w:val="1"/>
          <w:sz w:val="30"/>
          <w:szCs w:val="30"/>
          <w:highlight w:val="none"/>
        </w:rPr>
      </w:pPr>
      <w:r>
        <w:rPr>
          <w:rFonts w:ascii="宋体" w:hAnsi="宋体" w:eastAsia="宋体" w:cs="宋体"/>
          <w:color w:val="auto"/>
          <w:spacing w:val="-1"/>
          <w:sz w:val="30"/>
          <w:szCs w:val="30"/>
          <w:highlight w:val="none"/>
        </w:rPr>
        <w:t>法人代表或授权代表（签字或盖章</w:t>
      </w:r>
      <w:r>
        <w:rPr>
          <w:rFonts w:ascii="宋体" w:hAnsi="宋体" w:eastAsia="宋体" w:cs="宋体"/>
          <w:color w:val="auto"/>
          <w:spacing w:val="-36"/>
          <w:sz w:val="30"/>
          <w:szCs w:val="30"/>
          <w:highlight w:val="none"/>
        </w:rPr>
        <w:t>）：</w:t>
      </w:r>
      <w:r>
        <w:rPr>
          <w:rFonts w:ascii="宋体" w:hAnsi="宋体" w:eastAsia="宋体" w:cs="宋体"/>
          <w:color w:val="auto"/>
          <w:spacing w:val="1"/>
          <w:sz w:val="30"/>
          <w:szCs w:val="30"/>
          <w:highlight w:val="none"/>
        </w:rPr>
        <w:t xml:space="preserve"> </w:t>
      </w:r>
    </w:p>
    <w:p w14:paraId="6A05A859">
      <w:pPr>
        <w:spacing w:before="228" w:line="350" w:lineRule="auto"/>
        <w:ind w:right="1977" w:firstLine="3"/>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rPr>
        <w:t>地址：</w:t>
      </w:r>
    </w:p>
    <w:p w14:paraId="0DB3A369">
      <w:pPr>
        <w:spacing w:before="28" w:line="219" w:lineRule="auto"/>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被授权人及联系电话：</w:t>
      </w:r>
    </w:p>
    <w:p w14:paraId="1CF5E63C">
      <w:pPr>
        <w:spacing w:before="228" w:line="219" w:lineRule="auto"/>
        <w:jc w:val="right"/>
        <w:rPr>
          <w:rFonts w:ascii="宋体" w:hAnsi="宋体" w:eastAsia="宋体" w:cs="宋体"/>
          <w:color w:val="auto"/>
          <w:sz w:val="30"/>
          <w:szCs w:val="30"/>
          <w:highlight w:val="none"/>
        </w:rPr>
      </w:pPr>
      <w:r>
        <w:rPr>
          <w:rFonts w:ascii="宋体" w:hAnsi="宋体" w:eastAsia="宋体" w:cs="宋体"/>
          <w:color w:val="auto"/>
          <w:spacing w:val="-32"/>
          <w:sz w:val="30"/>
          <w:szCs w:val="30"/>
          <w:highlight w:val="none"/>
        </w:rPr>
        <w:t>年</w:t>
      </w:r>
      <w:r>
        <w:rPr>
          <w:rFonts w:ascii="宋体" w:hAnsi="宋体" w:eastAsia="宋体" w:cs="宋体"/>
          <w:color w:val="auto"/>
          <w:spacing w:val="6"/>
          <w:sz w:val="30"/>
          <w:szCs w:val="30"/>
          <w:highlight w:val="none"/>
        </w:rPr>
        <w:t xml:space="preserve">   </w:t>
      </w:r>
      <w:r>
        <w:rPr>
          <w:rFonts w:ascii="宋体" w:hAnsi="宋体" w:eastAsia="宋体" w:cs="宋体"/>
          <w:color w:val="auto"/>
          <w:spacing w:val="-32"/>
          <w:sz w:val="30"/>
          <w:szCs w:val="30"/>
          <w:highlight w:val="none"/>
        </w:rPr>
        <w:t>月</w:t>
      </w:r>
      <w:r>
        <w:rPr>
          <w:rFonts w:ascii="宋体" w:hAnsi="宋体" w:eastAsia="宋体" w:cs="宋体"/>
          <w:color w:val="auto"/>
          <w:spacing w:val="21"/>
          <w:sz w:val="30"/>
          <w:szCs w:val="30"/>
          <w:highlight w:val="none"/>
        </w:rPr>
        <w:t xml:space="preserve">   </w:t>
      </w:r>
      <w:r>
        <w:rPr>
          <w:rFonts w:ascii="宋体" w:hAnsi="宋体" w:eastAsia="宋体" w:cs="宋体"/>
          <w:color w:val="auto"/>
          <w:spacing w:val="-32"/>
          <w:sz w:val="30"/>
          <w:szCs w:val="30"/>
          <w:highlight w:val="none"/>
        </w:rPr>
        <w:t>日</w:t>
      </w:r>
    </w:p>
    <w:p w14:paraId="7375CDFC">
      <w:pPr>
        <w:spacing w:line="219" w:lineRule="auto"/>
        <w:rPr>
          <w:rFonts w:ascii="宋体" w:hAnsi="宋体" w:eastAsia="宋体" w:cs="宋体"/>
          <w:color w:val="auto"/>
          <w:sz w:val="30"/>
          <w:szCs w:val="30"/>
          <w:highlight w:val="none"/>
        </w:rPr>
        <w:sectPr>
          <w:footerReference r:id="rId25" w:type="default"/>
          <w:pgSz w:w="11906" w:h="16839"/>
          <w:pgMar w:top="1536" w:right="1531" w:bottom="1425" w:left="1531" w:header="0" w:footer="1263" w:gutter="0"/>
          <w:pgNumType w:fmt="decimal"/>
          <w:cols w:space="720" w:num="1"/>
        </w:sectPr>
      </w:pPr>
    </w:p>
    <w:p w14:paraId="19AEB305">
      <w:pPr>
        <w:spacing w:line="264" w:lineRule="auto"/>
        <w:rPr>
          <w:rFonts w:ascii="Arial"/>
          <w:color w:val="auto"/>
          <w:sz w:val="21"/>
          <w:highlight w:val="none"/>
        </w:rPr>
      </w:pPr>
    </w:p>
    <w:p w14:paraId="1057C06A">
      <w:pPr>
        <w:spacing w:line="264" w:lineRule="auto"/>
        <w:rPr>
          <w:rFonts w:ascii="Arial"/>
          <w:color w:val="auto"/>
          <w:sz w:val="21"/>
          <w:highlight w:val="none"/>
        </w:rPr>
      </w:pPr>
    </w:p>
    <w:p w14:paraId="348ED5E8">
      <w:pPr>
        <w:spacing w:before="101" w:line="225" w:lineRule="auto"/>
        <w:ind w:left="2986"/>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响应文件编制顺序</w:t>
      </w:r>
    </w:p>
    <w:p w14:paraId="4341A2EC">
      <w:pPr>
        <w:spacing w:line="454" w:lineRule="auto"/>
        <w:rPr>
          <w:rFonts w:ascii="Arial"/>
          <w:color w:val="auto"/>
          <w:sz w:val="21"/>
          <w:highlight w:val="none"/>
        </w:rPr>
      </w:pPr>
    </w:p>
    <w:p w14:paraId="65979300">
      <w:pPr>
        <w:spacing w:before="78" w:line="219" w:lineRule="auto"/>
        <w:ind w:left="48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投标供应商可按下列顺序排列和装订响应文件并标注页码：</w:t>
      </w:r>
    </w:p>
    <w:p w14:paraId="12CFD5CE">
      <w:pPr>
        <w:spacing w:before="136" w:line="219" w:lineRule="auto"/>
        <w:ind w:left="484"/>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一、资格证明文件</w:t>
      </w:r>
    </w:p>
    <w:p w14:paraId="0F9A1A4A">
      <w:pPr>
        <w:spacing w:before="134" w:line="219" w:lineRule="auto"/>
        <w:ind w:left="49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 法定代表人身份证明及法定代表人授权</w:t>
      </w:r>
      <w:r>
        <w:rPr>
          <w:rFonts w:ascii="宋体" w:hAnsi="宋体" w:eastAsia="宋体" w:cs="宋体"/>
          <w:color w:val="auto"/>
          <w:spacing w:val="-2"/>
          <w:sz w:val="20"/>
          <w:szCs w:val="20"/>
          <w:highlight w:val="none"/>
        </w:rPr>
        <w:t>委托书；</w:t>
      </w:r>
    </w:p>
    <w:p w14:paraId="1AD68CF8">
      <w:pPr>
        <w:spacing w:before="135" w:line="219" w:lineRule="auto"/>
        <w:ind w:left="49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1.2 投标供应商资格、资信证明文件。</w:t>
      </w:r>
    </w:p>
    <w:p w14:paraId="68E60BA3">
      <w:pPr>
        <w:spacing w:before="136" w:line="219" w:lineRule="auto"/>
        <w:ind w:left="48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二、商务文件</w:t>
      </w:r>
    </w:p>
    <w:p w14:paraId="3D9D0624">
      <w:pPr>
        <w:spacing w:before="134" w:line="220" w:lineRule="auto"/>
        <w:ind w:left="48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2.1</w:t>
      </w:r>
      <w:r>
        <w:rPr>
          <w:rFonts w:ascii="宋体" w:hAnsi="宋体" w:eastAsia="宋体" w:cs="宋体"/>
          <w:color w:val="auto"/>
          <w:spacing w:val="14"/>
          <w:sz w:val="20"/>
          <w:szCs w:val="20"/>
          <w:highlight w:val="none"/>
        </w:rPr>
        <w:t xml:space="preserve"> </w:t>
      </w:r>
      <w:r>
        <w:rPr>
          <w:rFonts w:ascii="宋体" w:hAnsi="宋体" w:eastAsia="宋体" w:cs="宋体"/>
          <w:color w:val="auto"/>
          <w:spacing w:val="-4"/>
          <w:sz w:val="20"/>
          <w:szCs w:val="20"/>
          <w:highlight w:val="none"/>
        </w:rPr>
        <w:t>投标函；</w:t>
      </w:r>
    </w:p>
    <w:p w14:paraId="249D3E8C">
      <w:pPr>
        <w:spacing w:before="134" w:line="219" w:lineRule="auto"/>
        <w:ind w:left="48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2.2 投标保证金提交证明材料；</w:t>
      </w:r>
    </w:p>
    <w:p w14:paraId="600580D1">
      <w:pPr>
        <w:spacing w:before="135" w:line="219" w:lineRule="auto"/>
        <w:ind w:left="48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2.3 拟投入本项目的项目负责人及其他主要人员；</w:t>
      </w:r>
    </w:p>
    <w:p w14:paraId="01DD2037">
      <w:pPr>
        <w:spacing w:before="136" w:line="219" w:lineRule="auto"/>
        <w:ind w:left="48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2.4 近年内类似项目业绩；</w:t>
      </w:r>
    </w:p>
    <w:p w14:paraId="4698A98C">
      <w:pPr>
        <w:spacing w:before="135" w:line="219" w:lineRule="auto"/>
        <w:ind w:left="483"/>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2.5 商务需求条款响应表。</w:t>
      </w:r>
    </w:p>
    <w:p w14:paraId="2E805B5F">
      <w:pPr>
        <w:spacing w:before="136" w:line="219" w:lineRule="auto"/>
        <w:ind w:left="48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三、技术文件</w:t>
      </w:r>
    </w:p>
    <w:p w14:paraId="2D57F050">
      <w:pPr>
        <w:spacing w:before="135" w:line="220" w:lineRule="auto"/>
        <w:ind w:left="48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3.1 项目实施方案；</w:t>
      </w:r>
    </w:p>
    <w:p w14:paraId="22399A66">
      <w:pPr>
        <w:spacing w:before="133" w:line="219" w:lineRule="auto"/>
        <w:ind w:left="48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3.2 主要材料的证明文件等；</w:t>
      </w:r>
    </w:p>
    <w:p w14:paraId="52F08671">
      <w:pPr>
        <w:spacing w:before="136" w:line="219" w:lineRule="auto"/>
        <w:ind w:left="48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3.3 安装计划、售后服务等（如有</w:t>
      </w:r>
      <w:r>
        <w:rPr>
          <w:rFonts w:ascii="宋体" w:hAnsi="宋体" w:eastAsia="宋体" w:cs="宋体"/>
          <w:color w:val="auto"/>
          <w:sz w:val="20"/>
          <w:szCs w:val="20"/>
          <w:highlight w:val="none"/>
        </w:rPr>
        <w:t>）；</w:t>
      </w:r>
    </w:p>
    <w:p w14:paraId="0AFE661B">
      <w:pPr>
        <w:spacing w:before="135" w:line="219" w:lineRule="auto"/>
        <w:ind w:left="48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3.4 质量保证书；</w:t>
      </w:r>
    </w:p>
    <w:p w14:paraId="4904068D">
      <w:pPr>
        <w:spacing w:before="135" w:line="219" w:lineRule="auto"/>
        <w:ind w:left="48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3.5 安全生产承诺书。</w:t>
      </w:r>
    </w:p>
    <w:p w14:paraId="158F186C">
      <w:pPr>
        <w:spacing w:before="136" w:line="218" w:lineRule="auto"/>
        <w:ind w:left="50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四、价格文件</w:t>
      </w:r>
    </w:p>
    <w:p w14:paraId="7CD8DB14">
      <w:pPr>
        <w:spacing w:before="136" w:line="218" w:lineRule="auto"/>
        <w:ind w:left="47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4.1 开标一览表（报价表</w:t>
      </w:r>
      <w:r>
        <w:rPr>
          <w:rFonts w:ascii="宋体" w:hAnsi="宋体" w:eastAsia="宋体" w:cs="宋体"/>
          <w:color w:val="auto"/>
          <w:spacing w:val="1"/>
          <w:sz w:val="20"/>
          <w:szCs w:val="20"/>
          <w:highlight w:val="none"/>
        </w:rPr>
        <w:t>）；</w:t>
      </w:r>
    </w:p>
    <w:p w14:paraId="417CD345">
      <w:pPr>
        <w:spacing w:before="137" w:line="218" w:lineRule="auto"/>
        <w:ind w:left="479"/>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4.2 报价明细表（或标价的工程量清单）。</w:t>
      </w:r>
    </w:p>
    <w:p w14:paraId="588CBD90">
      <w:pPr>
        <w:spacing w:before="136" w:line="219" w:lineRule="auto"/>
        <w:ind w:left="48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五、供应商认为需要提供的其他资料（如有）</w:t>
      </w:r>
    </w:p>
    <w:p w14:paraId="5F2C47F7">
      <w:pPr>
        <w:spacing w:before="135" w:line="219" w:lineRule="auto"/>
        <w:ind w:left="48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5.1 投标供应商反商业贿赂承诺书；</w:t>
      </w:r>
    </w:p>
    <w:p w14:paraId="50976CC6">
      <w:pPr>
        <w:spacing w:before="136" w:line="220" w:lineRule="auto"/>
        <w:ind w:left="48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5.2 其他资料。</w:t>
      </w:r>
    </w:p>
    <w:p w14:paraId="36DDC2AB">
      <w:pPr>
        <w:spacing w:before="135" w:line="219" w:lineRule="auto"/>
        <w:ind w:left="48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六、其他文件格式（如有）</w:t>
      </w:r>
    </w:p>
    <w:p w14:paraId="7FE9DEAC">
      <w:pPr>
        <w:spacing w:before="134" w:line="219" w:lineRule="auto"/>
        <w:ind w:left="48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6.1 联合体协议书（如有）。</w:t>
      </w:r>
    </w:p>
    <w:p w14:paraId="4BCC1AB5">
      <w:pPr>
        <w:spacing w:line="332" w:lineRule="auto"/>
        <w:rPr>
          <w:rFonts w:ascii="Arial"/>
          <w:color w:val="auto"/>
          <w:sz w:val="21"/>
          <w:highlight w:val="none"/>
        </w:rPr>
      </w:pPr>
    </w:p>
    <w:p w14:paraId="0CF63C2D">
      <w:pPr>
        <w:spacing w:before="66" w:line="227" w:lineRule="auto"/>
        <w:ind w:left="512"/>
        <w:rPr>
          <w:rFonts w:ascii="宋体" w:hAnsi="宋体" w:eastAsia="宋体" w:cs="宋体"/>
          <w:sz w:val="20"/>
          <w:szCs w:val="20"/>
        </w:rPr>
      </w:pPr>
      <w:r>
        <w:rPr>
          <w:rFonts w:ascii="宋体" w:hAnsi="宋体" w:eastAsia="宋体" w:cs="宋体"/>
          <w:spacing w:val="8"/>
          <w:sz w:val="20"/>
          <w:szCs w:val="20"/>
        </w:rPr>
        <w:t>注：1.响应文件包括但不仅限于上述内容，</w:t>
      </w:r>
      <w:r>
        <w:rPr>
          <w:rFonts w:ascii="宋体" w:hAnsi="宋体" w:eastAsia="宋体" w:cs="宋体"/>
          <w:b/>
          <w:bCs/>
          <w:spacing w:val="8"/>
          <w:sz w:val="20"/>
          <w:szCs w:val="20"/>
        </w:rPr>
        <w:t>如有不足，请自行补充提供。</w:t>
      </w:r>
    </w:p>
    <w:p w14:paraId="5C98DAC1">
      <w:pPr>
        <w:spacing w:before="76" w:line="279" w:lineRule="auto"/>
        <w:ind w:firstLine="935"/>
        <w:rPr>
          <w:rFonts w:ascii="宋体" w:hAnsi="宋体" w:eastAsia="宋体" w:cs="宋体"/>
          <w:sz w:val="20"/>
          <w:szCs w:val="20"/>
        </w:rPr>
      </w:pPr>
      <w:r>
        <w:rPr>
          <w:rFonts w:ascii="宋体" w:hAnsi="宋体" w:eastAsia="宋体" w:cs="宋体"/>
          <w:spacing w:val="10"/>
          <w:sz w:val="20"/>
          <w:szCs w:val="20"/>
        </w:rPr>
        <w:t>2.为了便于查找，请按上述顺序编排响应文件内容，</w:t>
      </w:r>
      <w:r>
        <w:rPr>
          <w:rFonts w:ascii="宋体" w:hAnsi="宋体" w:eastAsia="宋体" w:cs="宋体"/>
          <w:spacing w:val="9"/>
          <w:sz w:val="20"/>
          <w:szCs w:val="20"/>
        </w:rPr>
        <w:t>并在目录中标明每项内容的起</w:t>
      </w:r>
      <w:r>
        <w:rPr>
          <w:rFonts w:ascii="宋体" w:hAnsi="宋体" w:eastAsia="宋体" w:cs="宋体"/>
          <w:sz w:val="20"/>
          <w:szCs w:val="20"/>
        </w:rPr>
        <w:t xml:space="preserve"> </w:t>
      </w:r>
      <w:r>
        <w:rPr>
          <w:rFonts w:ascii="宋体" w:hAnsi="宋体" w:eastAsia="宋体" w:cs="宋体"/>
          <w:spacing w:val="8"/>
          <w:sz w:val="20"/>
          <w:szCs w:val="20"/>
        </w:rPr>
        <w:t>始页码；并根据评审内容，</w:t>
      </w:r>
      <w:r>
        <w:rPr>
          <w:rFonts w:ascii="宋体" w:hAnsi="宋体" w:eastAsia="宋体" w:cs="宋体"/>
          <w:spacing w:val="-45"/>
          <w:sz w:val="20"/>
          <w:szCs w:val="20"/>
        </w:rPr>
        <w:t xml:space="preserve"> </w:t>
      </w:r>
      <w:r>
        <w:rPr>
          <w:rFonts w:ascii="宋体" w:hAnsi="宋体" w:eastAsia="宋体" w:cs="宋体"/>
          <w:spacing w:val="8"/>
          <w:sz w:val="20"/>
          <w:szCs w:val="20"/>
        </w:rPr>
        <w:t>自行编制页码索引，否则可能将影响对磋商响应文件的评价。</w:t>
      </w:r>
    </w:p>
    <w:p w14:paraId="04C84ED2">
      <w:pPr>
        <w:spacing w:line="279" w:lineRule="auto"/>
        <w:rPr>
          <w:rFonts w:ascii="宋体" w:hAnsi="宋体" w:eastAsia="宋体" w:cs="宋体"/>
          <w:sz w:val="20"/>
          <w:szCs w:val="20"/>
        </w:rPr>
        <w:sectPr>
          <w:footerReference r:id="rId26" w:type="default"/>
          <w:pgSz w:w="11906" w:h="16839"/>
          <w:pgMar w:top="1536" w:right="1531" w:bottom="1525" w:left="1531" w:header="0" w:footer="795" w:gutter="0"/>
          <w:pgNumType w:fmt="decimal"/>
          <w:cols w:space="720" w:num="1"/>
        </w:sectPr>
      </w:pPr>
    </w:p>
    <w:p w14:paraId="2B25474D">
      <w:pPr>
        <w:spacing w:line="255" w:lineRule="auto"/>
        <w:rPr>
          <w:rFonts w:ascii="Arial"/>
          <w:sz w:val="21"/>
        </w:rPr>
      </w:pPr>
    </w:p>
    <w:p w14:paraId="2BCF0E9D">
      <w:pPr>
        <w:spacing w:line="255" w:lineRule="auto"/>
        <w:rPr>
          <w:rFonts w:ascii="Arial"/>
          <w:sz w:val="21"/>
        </w:rPr>
      </w:pPr>
    </w:p>
    <w:p w14:paraId="04078E8B">
      <w:pPr>
        <w:spacing w:before="91" w:line="219" w:lineRule="auto"/>
        <w:ind w:left="3"/>
        <w:rPr>
          <w:rFonts w:ascii="宋体" w:hAnsi="宋体" w:eastAsia="宋体" w:cs="宋体"/>
          <w:sz w:val="28"/>
          <w:szCs w:val="28"/>
        </w:rPr>
      </w:pPr>
      <w:r>
        <w:rPr>
          <w:rFonts w:ascii="宋体" w:hAnsi="宋体" w:eastAsia="宋体" w:cs="宋体"/>
          <w:b/>
          <w:bCs/>
          <w:spacing w:val="-4"/>
          <w:sz w:val="28"/>
          <w:szCs w:val="28"/>
        </w:rPr>
        <w:t>其他有关附件格式参考</w:t>
      </w:r>
    </w:p>
    <w:p w14:paraId="1A2B97BA">
      <w:pPr>
        <w:spacing w:line="321" w:lineRule="auto"/>
        <w:rPr>
          <w:rFonts w:ascii="Arial"/>
          <w:sz w:val="21"/>
        </w:rPr>
      </w:pPr>
    </w:p>
    <w:p w14:paraId="6BEA9E26">
      <w:pPr>
        <w:spacing w:before="100" w:line="225" w:lineRule="auto"/>
        <w:ind w:left="2975"/>
        <w:rPr>
          <w:rFonts w:ascii="宋体" w:hAnsi="宋体" w:eastAsia="宋体" w:cs="宋体"/>
          <w:sz w:val="31"/>
          <w:szCs w:val="31"/>
        </w:rPr>
      </w:pPr>
      <w:r>
        <w:rPr>
          <w:rFonts w:ascii="宋体" w:hAnsi="宋体" w:eastAsia="宋体" w:cs="宋体"/>
          <w:b/>
          <w:bCs/>
          <w:spacing w:val="5"/>
          <w:sz w:val="31"/>
          <w:szCs w:val="31"/>
        </w:rPr>
        <w:t>一、资格证明文件</w:t>
      </w:r>
    </w:p>
    <w:p w14:paraId="05940CE7">
      <w:pPr>
        <w:spacing w:line="373" w:lineRule="auto"/>
        <w:rPr>
          <w:rFonts w:ascii="Arial"/>
          <w:sz w:val="21"/>
        </w:rPr>
      </w:pPr>
    </w:p>
    <w:p w14:paraId="39E93795">
      <w:pPr>
        <w:spacing w:before="98" w:line="219" w:lineRule="auto"/>
        <w:ind w:left="1002"/>
        <w:rPr>
          <w:rFonts w:ascii="宋体" w:hAnsi="宋体" w:eastAsia="宋体" w:cs="宋体"/>
          <w:sz w:val="30"/>
          <w:szCs w:val="30"/>
        </w:rPr>
      </w:pPr>
      <w:r>
        <w:rPr>
          <w:rFonts w:ascii="宋体" w:hAnsi="宋体" w:eastAsia="宋体" w:cs="宋体"/>
          <w:b/>
          <w:bCs/>
          <w:spacing w:val="-5"/>
          <w:sz w:val="30"/>
          <w:szCs w:val="30"/>
        </w:rPr>
        <w:t>1.1</w:t>
      </w:r>
      <w:r>
        <w:rPr>
          <w:rFonts w:ascii="宋体" w:hAnsi="宋体" w:eastAsia="宋体" w:cs="宋体"/>
          <w:spacing w:val="-43"/>
          <w:sz w:val="30"/>
          <w:szCs w:val="30"/>
        </w:rPr>
        <w:t xml:space="preserve"> </w:t>
      </w:r>
      <w:r>
        <w:rPr>
          <w:rFonts w:ascii="宋体" w:hAnsi="宋体" w:eastAsia="宋体" w:cs="宋体"/>
          <w:b/>
          <w:bCs/>
          <w:spacing w:val="-5"/>
          <w:sz w:val="30"/>
          <w:szCs w:val="30"/>
        </w:rPr>
        <w:t>法定代表人身份证明及法定代表人授权委托书</w:t>
      </w:r>
    </w:p>
    <w:p w14:paraId="6B191F89">
      <w:pPr>
        <w:spacing w:before="311" w:line="220" w:lineRule="auto"/>
        <w:ind w:left="2646"/>
        <w:rPr>
          <w:rFonts w:ascii="宋体" w:hAnsi="宋体" w:eastAsia="宋体" w:cs="宋体"/>
          <w:sz w:val="28"/>
          <w:szCs w:val="28"/>
        </w:rPr>
      </w:pPr>
      <w:r>
        <w:rPr>
          <w:rFonts w:ascii="宋体" w:hAnsi="宋体" w:eastAsia="宋体" w:cs="宋体"/>
          <w:b/>
          <w:bCs/>
          <w:spacing w:val="-4"/>
          <w:sz w:val="28"/>
          <w:szCs w:val="28"/>
        </w:rPr>
        <w:t>（1）法定代表人身份证明</w:t>
      </w:r>
    </w:p>
    <w:p w14:paraId="16484F07">
      <w:pPr>
        <w:spacing w:line="348" w:lineRule="auto"/>
        <w:rPr>
          <w:rFonts w:ascii="Arial"/>
          <w:sz w:val="21"/>
        </w:rPr>
      </w:pPr>
    </w:p>
    <w:p w14:paraId="2E8FB94A">
      <w:pPr>
        <w:spacing w:before="78" w:line="219" w:lineRule="auto"/>
        <w:ind w:left="492"/>
        <w:rPr>
          <w:rFonts w:ascii="宋体" w:hAnsi="宋体" w:eastAsia="宋体" w:cs="宋体"/>
          <w:sz w:val="20"/>
          <w:szCs w:val="20"/>
        </w:rPr>
      </w:pPr>
      <w:r>
        <w:rPr>
          <w:rFonts w:ascii="宋体" w:hAnsi="宋体" w:eastAsia="宋体" w:cs="宋体"/>
          <w:spacing w:val="-6"/>
          <w:sz w:val="20"/>
          <w:szCs w:val="20"/>
        </w:rPr>
        <w:t>（采购人</w:t>
      </w:r>
      <w:r>
        <w:rPr>
          <w:rFonts w:ascii="宋体" w:hAnsi="宋体" w:eastAsia="宋体" w:cs="宋体"/>
          <w:spacing w:val="1"/>
          <w:sz w:val="20"/>
          <w:szCs w:val="20"/>
        </w:rPr>
        <w:t>）：</w:t>
      </w:r>
    </w:p>
    <w:p w14:paraId="0F2AE975">
      <w:pPr>
        <w:spacing w:before="176" w:line="341" w:lineRule="auto"/>
        <w:ind w:left="499" w:right="1018" w:hanging="14"/>
        <w:rPr>
          <w:rFonts w:ascii="宋体" w:hAnsi="宋体" w:eastAsia="宋体" w:cs="宋体"/>
          <w:sz w:val="20"/>
          <w:szCs w:val="20"/>
        </w:rPr>
      </w:pPr>
      <w:r>
        <w:rPr>
          <w:rFonts w:ascii="宋体" w:hAnsi="宋体" w:eastAsia="宋体" w:cs="宋体"/>
          <w:spacing w:val="-3"/>
          <w:sz w:val="20"/>
          <w:szCs w:val="20"/>
        </w:rPr>
        <w:t>兹证明</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同志在我单位任（职务</w:t>
      </w:r>
      <w:r>
        <w:rPr>
          <w:rFonts w:ascii="宋体" w:hAnsi="宋体" w:eastAsia="宋体" w:cs="宋体"/>
          <w:spacing w:val="6"/>
          <w:sz w:val="20"/>
          <w:szCs w:val="20"/>
        </w:rPr>
        <w:t>），</w:t>
      </w:r>
      <w:r>
        <w:rPr>
          <w:rFonts w:ascii="宋体" w:hAnsi="宋体" w:eastAsia="宋体" w:cs="宋体"/>
          <w:spacing w:val="-4"/>
          <w:sz w:val="20"/>
          <w:szCs w:val="20"/>
        </w:rPr>
        <w:t>是我单位的法定代表人。</w:t>
      </w:r>
      <w:r>
        <w:rPr>
          <w:rFonts w:ascii="宋体" w:hAnsi="宋体" w:eastAsia="宋体" w:cs="宋体"/>
          <w:sz w:val="20"/>
          <w:szCs w:val="20"/>
        </w:rPr>
        <w:t xml:space="preserve"> </w:t>
      </w:r>
      <w:r>
        <w:rPr>
          <w:rFonts w:ascii="宋体" w:hAnsi="宋体" w:eastAsia="宋体" w:cs="宋体"/>
          <w:spacing w:val="-3"/>
          <w:sz w:val="20"/>
          <w:szCs w:val="20"/>
        </w:rPr>
        <w:t>附法定代表人基本情况：</w:t>
      </w:r>
    </w:p>
    <w:p w14:paraId="1BF47B19">
      <w:pPr>
        <w:spacing w:before="33" w:line="219" w:lineRule="auto"/>
        <w:ind w:left="481"/>
        <w:rPr>
          <w:rFonts w:ascii="宋体" w:hAnsi="宋体" w:eastAsia="宋体" w:cs="宋体"/>
          <w:sz w:val="20"/>
          <w:szCs w:val="20"/>
        </w:rPr>
      </w:pPr>
      <w:r>
        <w:rPr>
          <w:rFonts w:ascii="宋体" w:hAnsi="宋体" w:eastAsia="宋体" w:cs="宋体"/>
          <w:spacing w:val="-1"/>
          <w:sz w:val="20"/>
          <w:szCs w:val="20"/>
        </w:rPr>
        <w:t>姓名：</w:t>
      </w:r>
      <w:r>
        <w:rPr>
          <w:rFonts w:ascii="宋体" w:hAnsi="宋体" w:eastAsia="宋体" w:cs="宋体"/>
          <w:spacing w:val="-1"/>
          <w:sz w:val="20"/>
          <w:szCs w:val="20"/>
          <w:u w:val="single" w:color="auto"/>
        </w:rPr>
        <w:t xml:space="preserve">     </w:t>
      </w:r>
      <w:r>
        <w:rPr>
          <w:rFonts w:ascii="宋体" w:hAnsi="宋体" w:eastAsia="宋体" w:cs="宋体"/>
          <w:spacing w:val="-105"/>
          <w:sz w:val="20"/>
          <w:szCs w:val="20"/>
        </w:rPr>
        <w:t xml:space="preserve"> </w:t>
      </w:r>
      <w:r>
        <w:rPr>
          <w:rFonts w:ascii="宋体" w:hAnsi="宋体" w:eastAsia="宋体" w:cs="宋体"/>
          <w:spacing w:val="-1"/>
          <w:sz w:val="20"/>
          <w:szCs w:val="20"/>
        </w:rPr>
        <w:t>性别：</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年龄：</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14:paraId="7B0F9294">
      <w:pPr>
        <w:spacing w:before="176" w:line="219" w:lineRule="auto"/>
        <w:ind w:left="487"/>
        <w:rPr>
          <w:rFonts w:ascii="宋体" w:hAnsi="宋体" w:eastAsia="宋体" w:cs="宋体"/>
          <w:sz w:val="20"/>
          <w:szCs w:val="20"/>
        </w:rPr>
      </w:pPr>
      <w:r>
        <w:rPr>
          <w:rFonts w:ascii="宋体" w:hAnsi="宋体" w:eastAsia="宋体" w:cs="宋体"/>
          <w:spacing w:val="-3"/>
          <w:sz w:val="20"/>
          <w:szCs w:val="20"/>
        </w:rPr>
        <w:t>身份证号码：</w:t>
      </w:r>
    </w:p>
    <w:p w14:paraId="633770E8">
      <w:pPr>
        <w:spacing w:before="175" w:line="227" w:lineRule="auto"/>
        <w:ind w:left="481"/>
        <w:rPr>
          <w:rFonts w:ascii="宋体" w:hAnsi="宋体" w:eastAsia="宋体" w:cs="宋体"/>
          <w:sz w:val="20"/>
          <w:szCs w:val="20"/>
        </w:rPr>
      </w:pPr>
      <w:r>
        <w:rPr>
          <w:rFonts w:ascii="宋体" w:hAnsi="宋体" w:eastAsia="宋体" w:cs="宋体"/>
          <w:spacing w:val="-2"/>
          <w:sz w:val="20"/>
          <w:szCs w:val="20"/>
        </w:rPr>
        <w:t>通讯地址：</w:t>
      </w:r>
    </w:p>
    <w:p w14:paraId="1AC6055C">
      <w:pPr>
        <w:spacing w:before="164" w:line="219" w:lineRule="auto"/>
        <w:ind w:left="509"/>
        <w:rPr>
          <w:rFonts w:ascii="宋体" w:hAnsi="宋体" w:eastAsia="宋体" w:cs="宋体"/>
          <w:sz w:val="20"/>
          <w:szCs w:val="20"/>
        </w:rPr>
      </w:pPr>
      <w:r>
        <w:rPr>
          <w:rFonts w:ascii="宋体" w:hAnsi="宋体" w:eastAsia="宋体" w:cs="宋体"/>
          <w:spacing w:val="-5"/>
          <w:sz w:val="20"/>
          <w:szCs w:val="20"/>
        </w:rPr>
        <w:t>电话号码：邮编：</w:t>
      </w:r>
    </w:p>
    <w:p w14:paraId="26EC9628">
      <w:pPr>
        <w:spacing w:line="277" w:lineRule="auto"/>
        <w:rPr>
          <w:rFonts w:ascii="Arial"/>
          <w:sz w:val="20"/>
          <w:szCs w:val="20"/>
        </w:rPr>
      </w:pPr>
    </w:p>
    <w:p w14:paraId="72901813">
      <w:pPr>
        <w:spacing w:line="277" w:lineRule="auto"/>
        <w:rPr>
          <w:rFonts w:ascii="Arial"/>
          <w:sz w:val="20"/>
          <w:szCs w:val="20"/>
        </w:rPr>
      </w:pPr>
    </w:p>
    <w:p w14:paraId="0AB5FA56">
      <w:pPr>
        <w:spacing w:before="175" w:line="219" w:lineRule="auto"/>
        <w:ind w:left="3882"/>
        <w:rPr>
          <w:rFonts w:hint="eastAsia" w:ascii="宋体" w:hAnsi="宋体" w:eastAsia="宋体" w:cs="宋体"/>
          <w:kern w:val="0"/>
          <w:sz w:val="24"/>
          <w:szCs w:val="24"/>
          <w:highlight w:val="none"/>
        </w:rPr>
      </w:pPr>
      <w:r>
        <w:rPr>
          <w:rFonts w:hint="eastAsia" w:ascii="宋体" w:hAnsi="宋体" w:eastAsia="宋体" w:cs="宋体"/>
          <w:spacing w:val="3"/>
          <w:sz w:val="20"/>
          <w:szCs w:val="20"/>
          <w:lang w:val="zh-CN"/>
        </w:rPr>
        <w:t>供应商名称（盖公章或电子签章）：</w:t>
      </w:r>
    </w:p>
    <w:p w14:paraId="2F3A1EFA">
      <w:pPr>
        <w:spacing w:before="175" w:line="219" w:lineRule="auto"/>
        <w:ind w:left="3882"/>
        <w:rPr>
          <w:rFonts w:ascii="宋体" w:hAnsi="宋体" w:eastAsia="宋体" w:cs="宋体"/>
          <w:sz w:val="20"/>
          <w:szCs w:val="20"/>
        </w:rPr>
      </w:pPr>
      <w:r>
        <w:rPr>
          <w:rFonts w:ascii="宋体" w:hAnsi="宋体" w:eastAsia="宋体" w:cs="宋体"/>
          <w:spacing w:val="-15"/>
          <w:sz w:val="20"/>
          <w:szCs w:val="20"/>
        </w:rPr>
        <w:t>日</w:t>
      </w:r>
      <w:r>
        <w:rPr>
          <w:rFonts w:ascii="宋体" w:hAnsi="宋体" w:eastAsia="宋体" w:cs="宋体"/>
          <w:spacing w:val="3"/>
          <w:sz w:val="20"/>
          <w:szCs w:val="20"/>
        </w:rPr>
        <w:t xml:space="preserve">    </w:t>
      </w:r>
      <w:r>
        <w:rPr>
          <w:rFonts w:ascii="宋体" w:hAnsi="宋体" w:eastAsia="宋体" w:cs="宋体"/>
          <w:spacing w:val="-15"/>
          <w:sz w:val="20"/>
          <w:szCs w:val="20"/>
        </w:rPr>
        <w:t>期：</w:t>
      </w:r>
      <w:r>
        <w:rPr>
          <w:rFonts w:ascii="宋体" w:hAnsi="宋体" w:eastAsia="宋体" w:cs="宋体"/>
          <w:spacing w:val="3"/>
          <w:sz w:val="20"/>
          <w:szCs w:val="20"/>
        </w:rPr>
        <w:t xml:space="preserve">   </w:t>
      </w:r>
      <w:r>
        <w:rPr>
          <w:rFonts w:ascii="宋体" w:hAnsi="宋体" w:eastAsia="宋体" w:cs="宋体"/>
          <w:spacing w:val="-15"/>
          <w:sz w:val="20"/>
          <w:szCs w:val="20"/>
        </w:rPr>
        <w:t>年</w:t>
      </w:r>
      <w:r>
        <w:rPr>
          <w:rFonts w:ascii="宋体" w:hAnsi="宋体" w:eastAsia="宋体" w:cs="宋体"/>
          <w:spacing w:val="17"/>
          <w:sz w:val="20"/>
          <w:szCs w:val="20"/>
        </w:rPr>
        <w:t xml:space="preserve"> </w:t>
      </w:r>
      <w:r>
        <w:rPr>
          <w:rFonts w:ascii="宋体" w:hAnsi="宋体" w:eastAsia="宋体" w:cs="宋体"/>
          <w:spacing w:val="-15"/>
          <w:sz w:val="20"/>
          <w:szCs w:val="20"/>
        </w:rPr>
        <w:t>月</w:t>
      </w:r>
      <w:r>
        <w:rPr>
          <w:rFonts w:ascii="宋体" w:hAnsi="宋体" w:eastAsia="宋体" w:cs="宋体"/>
          <w:spacing w:val="50"/>
          <w:sz w:val="20"/>
          <w:szCs w:val="20"/>
        </w:rPr>
        <w:t xml:space="preserve"> </w:t>
      </w:r>
      <w:r>
        <w:rPr>
          <w:rFonts w:ascii="宋体" w:hAnsi="宋体" w:eastAsia="宋体" w:cs="宋体"/>
          <w:spacing w:val="-15"/>
          <w:sz w:val="20"/>
          <w:szCs w:val="20"/>
        </w:rPr>
        <w:t>日</w:t>
      </w:r>
    </w:p>
    <w:p w14:paraId="7E50545A">
      <w:pPr>
        <w:spacing w:line="253" w:lineRule="auto"/>
        <w:rPr>
          <w:rFonts w:ascii="Arial"/>
          <w:sz w:val="21"/>
        </w:rPr>
      </w:pPr>
    </w:p>
    <w:p w14:paraId="77CB2207">
      <w:pPr>
        <w:spacing w:line="253" w:lineRule="auto"/>
        <w:rPr>
          <w:rFonts w:ascii="Arial"/>
          <w:sz w:val="21"/>
        </w:rPr>
      </w:pPr>
    </w:p>
    <w:p w14:paraId="6FC47AA1">
      <w:pPr>
        <w:spacing w:before="92" w:line="219" w:lineRule="auto"/>
        <w:ind w:left="583"/>
        <w:rPr>
          <w:rFonts w:ascii="宋体" w:hAnsi="宋体" w:eastAsia="宋体" w:cs="宋体"/>
          <w:sz w:val="28"/>
          <w:szCs w:val="28"/>
        </w:rPr>
      </w:pPr>
      <w:r>
        <w:rPr>
          <w:rFonts w:ascii="宋体" w:hAnsi="宋体" w:eastAsia="宋体" w:cs="宋体"/>
          <w:b/>
          <w:bCs/>
          <w:spacing w:val="-4"/>
          <w:sz w:val="28"/>
          <w:szCs w:val="28"/>
        </w:rPr>
        <w:t>附：法定代表人《居民身份证》复印件正反面</w:t>
      </w:r>
    </w:p>
    <w:tbl>
      <w:tblPr>
        <w:tblStyle w:val="13"/>
        <w:tblW w:w="8233"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2E61C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6" w:hRule="atLeast"/>
        </w:trPr>
        <w:tc>
          <w:tcPr>
            <w:tcW w:w="4116" w:type="dxa"/>
          </w:tcPr>
          <w:p w14:paraId="4A0509D3">
            <w:pPr>
              <w:spacing w:line="242" w:lineRule="auto"/>
              <w:rPr>
                <w:rFonts w:ascii="Arial"/>
                <w:sz w:val="20"/>
                <w:szCs w:val="20"/>
              </w:rPr>
            </w:pPr>
          </w:p>
          <w:p w14:paraId="658B283F">
            <w:pPr>
              <w:spacing w:line="242" w:lineRule="auto"/>
              <w:rPr>
                <w:rFonts w:ascii="Arial"/>
                <w:sz w:val="20"/>
                <w:szCs w:val="20"/>
              </w:rPr>
            </w:pPr>
          </w:p>
          <w:p w14:paraId="50B017F7">
            <w:pPr>
              <w:spacing w:line="243" w:lineRule="auto"/>
              <w:rPr>
                <w:rFonts w:ascii="Arial"/>
                <w:sz w:val="20"/>
                <w:szCs w:val="20"/>
              </w:rPr>
            </w:pPr>
          </w:p>
          <w:p w14:paraId="0FC05947">
            <w:pPr>
              <w:pStyle w:val="14"/>
              <w:spacing w:before="78" w:line="219" w:lineRule="auto"/>
              <w:ind w:left="1237"/>
              <w:rPr>
                <w:sz w:val="20"/>
                <w:szCs w:val="20"/>
              </w:rPr>
            </w:pPr>
            <w:r>
              <w:rPr>
                <w:spacing w:val="-3"/>
                <w:sz w:val="20"/>
                <w:szCs w:val="20"/>
              </w:rPr>
              <w:t>（身份证正面）</w:t>
            </w:r>
          </w:p>
        </w:tc>
        <w:tc>
          <w:tcPr>
            <w:tcW w:w="4117" w:type="dxa"/>
          </w:tcPr>
          <w:p w14:paraId="1848A0E9">
            <w:pPr>
              <w:spacing w:line="242" w:lineRule="auto"/>
              <w:rPr>
                <w:rFonts w:ascii="Arial"/>
                <w:sz w:val="20"/>
                <w:szCs w:val="20"/>
              </w:rPr>
            </w:pPr>
          </w:p>
          <w:p w14:paraId="2EB02665">
            <w:pPr>
              <w:spacing w:line="242" w:lineRule="auto"/>
              <w:rPr>
                <w:rFonts w:ascii="Arial"/>
                <w:sz w:val="20"/>
                <w:szCs w:val="20"/>
              </w:rPr>
            </w:pPr>
          </w:p>
          <w:p w14:paraId="69BD122E">
            <w:pPr>
              <w:spacing w:line="243" w:lineRule="auto"/>
              <w:rPr>
                <w:rFonts w:ascii="Arial"/>
                <w:sz w:val="20"/>
                <w:szCs w:val="20"/>
              </w:rPr>
            </w:pPr>
          </w:p>
          <w:p w14:paraId="73A7FFDE">
            <w:pPr>
              <w:pStyle w:val="14"/>
              <w:spacing w:before="78" w:line="219" w:lineRule="auto"/>
              <w:ind w:left="1235"/>
              <w:rPr>
                <w:sz w:val="20"/>
                <w:szCs w:val="20"/>
              </w:rPr>
            </w:pPr>
            <w:r>
              <w:rPr>
                <w:spacing w:val="-3"/>
                <w:sz w:val="20"/>
                <w:szCs w:val="20"/>
              </w:rPr>
              <w:t>（身份证背面）</w:t>
            </w:r>
          </w:p>
        </w:tc>
      </w:tr>
    </w:tbl>
    <w:p w14:paraId="396E5103">
      <w:pPr>
        <w:spacing w:line="251" w:lineRule="auto"/>
        <w:rPr>
          <w:rFonts w:ascii="Arial"/>
          <w:sz w:val="21"/>
        </w:rPr>
      </w:pPr>
    </w:p>
    <w:p w14:paraId="327DC1AD">
      <w:pPr>
        <w:spacing w:line="251" w:lineRule="auto"/>
        <w:rPr>
          <w:rFonts w:ascii="Arial"/>
          <w:sz w:val="21"/>
        </w:rPr>
      </w:pPr>
    </w:p>
    <w:p w14:paraId="167C08C6">
      <w:pPr>
        <w:spacing w:line="251" w:lineRule="auto"/>
        <w:rPr>
          <w:rFonts w:ascii="Arial"/>
          <w:sz w:val="21"/>
        </w:rPr>
      </w:pPr>
    </w:p>
    <w:p w14:paraId="0078944F">
      <w:pPr>
        <w:spacing w:line="251" w:lineRule="auto"/>
        <w:rPr>
          <w:rFonts w:ascii="Arial"/>
          <w:sz w:val="21"/>
        </w:rPr>
      </w:pPr>
    </w:p>
    <w:p w14:paraId="4E92ACF7">
      <w:pPr>
        <w:spacing w:before="65" w:line="228" w:lineRule="auto"/>
        <w:rPr>
          <w:rFonts w:ascii="宋体" w:hAnsi="宋体" w:eastAsia="宋体" w:cs="宋体"/>
          <w:sz w:val="20"/>
          <w:szCs w:val="20"/>
        </w:rPr>
      </w:pPr>
      <w:r>
        <w:rPr>
          <w:rFonts w:ascii="宋体" w:hAnsi="宋体" w:eastAsia="宋体" w:cs="宋体"/>
          <w:spacing w:val="8"/>
          <w:sz w:val="20"/>
          <w:szCs w:val="20"/>
        </w:rPr>
        <w:t>注：1.响应文件中须放置法定代表人身份证明。</w:t>
      </w:r>
    </w:p>
    <w:p w14:paraId="67F098C4">
      <w:pPr>
        <w:spacing w:line="228" w:lineRule="auto"/>
        <w:rPr>
          <w:rFonts w:ascii="宋体" w:hAnsi="宋体" w:eastAsia="宋体" w:cs="宋体"/>
          <w:sz w:val="20"/>
          <w:szCs w:val="20"/>
        </w:rPr>
        <w:sectPr>
          <w:footerReference r:id="rId27" w:type="default"/>
          <w:pgSz w:w="11906" w:h="16839"/>
          <w:pgMar w:top="1536" w:right="1785" w:bottom="1199" w:left="1709" w:header="0" w:footer="1037" w:gutter="0"/>
          <w:pgNumType w:fmt="decimal"/>
          <w:cols w:space="720" w:num="1"/>
        </w:sectPr>
      </w:pPr>
    </w:p>
    <w:p w14:paraId="6B94AC7E">
      <w:pPr>
        <w:spacing w:line="248" w:lineRule="auto"/>
        <w:rPr>
          <w:rFonts w:ascii="Arial"/>
          <w:sz w:val="21"/>
        </w:rPr>
      </w:pPr>
    </w:p>
    <w:p w14:paraId="530FA42C">
      <w:pPr>
        <w:spacing w:line="249" w:lineRule="auto"/>
        <w:rPr>
          <w:rFonts w:ascii="Arial"/>
          <w:sz w:val="21"/>
        </w:rPr>
      </w:pPr>
    </w:p>
    <w:p w14:paraId="6B43CFA2">
      <w:pPr>
        <w:spacing w:before="91" w:line="219" w:lineRule="auto"/>
        <w:ind w:left="2505"/>
        <w:rPr>
          <w:rFonts w:ascii="宋体" w:hAnsi="宋体" w:eastAsia="宋体" w:cs="宋体"/>
          <w:sz w:val="28"/>
          <w:szCs w:val="28"/>
        </w:rPr>
      </w:pPr>
      <w:r>
        <w:rPr>
          <w:rFonts w:ascii="宋体" w:hAnsi="宋体" w:eastAsia="宋体" w:cs="宋体"/>
          <w:b/>
          <w:bCs/>
          <w:spacing w:val="-4"/>
          <w:sz w:val="28"/>
          <w:szCs w:val="28"/>
        </w:rPr>
        <w:t>（2）法定代表人授权委托书</w:t>
      </w:r>
    </w:p>
    <w:p w14:paraId="570362FE">
      <w:pPr>
        <w:spacing w:line="423" w:lineRule="auto"/>
        <w:rPr>
          <w:rFonts w:ascii="Arial"/>
          <w:sz w:val="21"/>
        </w:rPr>
      </w:pPr>
    </w:p>
    <w:p w14:paraId="37607E39">
      <w:pPr>
        <w:spacing w:before="72" w:line="346" w:lineRule="auto"/>
        <w:ind w:left="3" w:firstLine="437"/>
        <w:jc w:val="both"/>
        <w:rPr>
          <w:rFonts w:ascii="宋体" w:hAnsi="宋体" w:eastAsia="宋体" w:cs="宋体"/>
          <w:sz w:val="20"/>
          <w:szCs w:val="20"/>
        </w:rPr>
      </w:pPr>
      <w:r>
        <w:rPr>
          <w:rFonts w:ascii="宋体" w:hAnsi="宋体" w:eastAsia="宋体" w:cs="宋体"/>
          <w:spacing w:val="-6"/>
          <w:sz w:val="20"/>
          <w:szCs w:val="20"/>
        </w:rPr>
        <w:t>本授权书声明：注册于</w:t>
      </w:r>
      <w:r>
        <w:rPr>
          <w:rFonts w:ascii="宋体" w:hAnsi="宋体" w:eastAsia="宋体" w:cs="宋体"/>
          <w:spacing w:val="-6"/>
          <w:sz w:val="20"/>
          <w:szCs w:val="20"/>
          <w:u w:val="single" w:color="auto"/>
        </w:rPr>
        <w:t>（地区的名称）</w:t>
      </w:r>
      <w:r>
        <w:rPr>
          <w:rFonts w:ascii="宋体" w:hAnsi="宋体" w:eastAsia="宋体" w:cs="宋体"/>
          <w:spacing w:val="-6"/>
          <w:sz w:val="20"/>
          <w:szCs w:val="20"/>
        </w:rPr>
        <w:t>的</w:t>
      </w:r>
      <w:r>
        <w:rPr>
          <w:rFonts w:ascii="宋体" w:hAnsi="宋体" w:eastAsia="宋体" w:cs="宋体"/>
          <w:spacing w:val="-6"/>
          <w:sz w:val="20"/>
          <w:szCs w:val="20"/>
          <w:u w:val="single" w:color="auto"/>
        </w:rPr>
        <w:t>（公司名称</w:t>
      </w:r>
      <w:r>
        <w:rPr>
          <w:rFonts w:ascii="宋体" w:hAnsi="宋体" w:eastAsia="宋体" w:cs="宋体"/>
          <w:spacing w:val="-40"/>
          <w:sz w:val="20"/>
          <w:szCs w:val="20"/>
          <w:u w:val="single" w:color="auto"/>
        </w:rPr>
        <w:t>）</w:t>
      </w:r>
      <w:r>
        <w:rPr>
          <w:rFonts w:ascii="宋体" w:hAnsi="宋体" w:eastAsia="宋体" w:cs="宋体"/>
          <w:spacing w:val="-40"/>
          <w:sz w:val="20"/>
          <w:szCs w:val="20"/>
        </w:rPr>
        <w:t>，</w:t>
      </w:r>
      <w:r>
        <w:rPr>
          <w:rFonts w:ascii="宋体" w:hAnsi="宋体" w:eastAsia="宋体" w:cs="宋体"/>
          <w:spacing w:val="-6"/>
          <w:sz w:val="20"/>
          <w:szCs w:val="20"/>
        </w:rPr>
        <w:t>在下</w:t>
      </w:r>
      <w:r>
        <w:rPr>
          <w:rFonts w:ascii="宋体" w:hAnsi="宋体" w:eastAsia="宋体" w:cs="宋体"/>
          <w:spacing w:val="-7"/>
          <w:sz w:val="20"/>
          <w:szCs w:val="20"/>
        </w:rPr>
        <w:t>面签字的法定代表人</w:t>
      </w:r>
      <w:r>
        <w:rPr>
          <w:rFonts w:ascii="宋体" w:hAnsi="宋体" w:eastAsia="宋体" w:cs="宋体"/>
          <w:spacing w:val="-7"/>
          <w:sz w:val="20"/>
          <w:szCs w:val="20"/>
          <w:u w:val="single" w:color="auto"/>
        </w:rPr>
        <w:t>（姓</w:t>
      </w:r>
      <w:r>
        <w:rPr>
          <w:rFonts w:ascii="宋体" w:hAnsi="宋体" w:eastAsia="宋体" w:cs="宋体"/>
          <w:sz w:val="20"/>
          <w:szCs w:val="20"/>
        </w:rPr>
        <w:t xml:space="preserve"> </w:t>
      </w:r>
      <w:r>
        <w:rPr>
          <w:rFonts w:ascii="宋体" w:hAnsi="宋体" w:eastAsia="宋体" w:cs="宋体"/>
          <w:spacing w:val="-2"/>
          <w:sz w:val="20"/>
          <w:szCs w:val="20"/>
          <w:u w:val="single" w:color="auto"/>
        </w:rPr>
        <w:t>名、职务</w:t>
      </w:r>
      <w:r>
        <w:rPr>
          <w:rFonts w:ascii="宋体" w:hAnsi="宋体" w:eastAsia="宋体" w:cs="宋体"/>
          <w:spacing w:val="-7"/>
          <w:sz w:val="20"/>
          <w:szCs w:val="20"/>
          <w:u w:val="single" w:color="auto"/>
        </w:rPr>
        <w:t>）</w:t>
      </w:r>
      <w:r>
        <w:rPr>
          <w:rFonts w:ascii="宋体" w:hAnsi="宋体" w:eastAsia="宋体" w:cs="宋体"/>
          <w:spacing w:val="-7"/>
          <w:sz w:val="20"/>
          <w:szCs w:val="20"/>
        </w:rPr>
        <w:t>，</w:t>
      </w:r>
      <w:r>
        <w:rPr>
          <w:rFonts w:ascii="宋体" w:hAnsi="宋体" w:eastAsia="宋体" w:cs="宋体"/>
          <w:spacing w:val="-2"/>
          <w:sz w:val="20"/>
          <w:szCs w:val="20"/>
        </w:rPr>
        <w:t>代表本公司委托在下面签字的</w:t>
      </w:r>
      <w:r>
        <w:rPr>
          <w:rFonts w:ascii="宋体" w:hAnsi="宋体" w:eastAsia="宋体" w:cs="宋体"/>
          <w:spacing w:val="-2"/>
          <w:sz w:val="20"/>
          <w:szCs w:val="20"/>
          <w:u w:val="single" w:color="auto"/>
        </w:rPr>
        <w:t>（被授权人的姓名、职务）</w:t>
      </w:r>
      <w:r>
        <w:rPr>
          <w:rFonts w:ascii="宋体" w:hAnsi="宋体" w:eastAsia="宋体" w:cs="宋体"/>
          <w:spacing w:val="-2"/>
          <w:sz w:val="20"/>
          <w:szCs w:val="20"/>
        </w:rPr>
        <w:t>为本公司的合法代</w:t>
      </w:r>
      <w:r>
        <w:rPr>
          <w:rFonts w:ascii="宋体" w:hAnsi="宋体" w:eastAsia="宋体" w:cs="宋体"/>
          <w:sz w:val="20"/>
          <w:szCs w:val="20"/>
        </w:rPr>
        <w:t>理人，代理人根据授权，以我方名义签署、澄清确认、递交</w:t>
      </w:r>
      <w:r>
        <w:rPr>
          <w:rFonts w:ascii="宋体" w:hAnsi="宋体" w:eastAsia="宋体" w:cs="宋体"/>
          <w:spacing w:val="-1"/>
          <w:sz w:val="20"/>
          <w:szCs w:val="20"/>
        </w:rPr>
        <w:t>、撤回、修改</w:t>
      </w:r>
      <w:r>
        <w:rPr>
          <w:rFonts w:ascii="宋体" w:hAnsi="宋体" w:eastAsia="宋体" w:cs="宋体"/>
          <w:spacing w:val="-1"/>
          <w:sz w:val="20"/>
          <w:szCs w:val="20"/>
          <w:u w:val="single" w:color="auto"/>
        </w:rPr>
        <w:t>(项目名称）</w:t>
      </w:r>
      <w:r>
        <w:rPr>
          <w:rFonts w:ascii="宋体" w:hAnsi="宋体" w:eastAsia="宋体" w:cs="宋体"/>
          <w:spacing w:val="-1"/>
          <w:sz w:val="20"/>
          <w:szCs w:val="20"/>
        </w:rPr>
        <w:t>的响应文件、签订合同和处理有关事宜，其法律后果由我方承担。</w:t>
      </w:r>
    </w:p>
    <w:p w14:paraId="56DBE724">
      <w:pPr>
        <w:spacing w:before="151" w:line="325" w:lineRule="auto"/>
        <w:ind w:left="481" w:right="2305"/>
        <w:rPr>
          <w:rFonts w:ascii="宋体" w:hAnsi="宋体" w:eastAsia="宋体" w:cs="宋体"/>
          <w:sz w:val="20"/>
          <w:szCs w:val="20"/>
        </w:rPr>
      </w:pPr>
      <w:r>
        <w:rPr>
          <w:rFonts w:ascii="宋体" w:hAnsi="宋体" w:eastAsia="宋体" w:cs="宋体"/>
          <w:spacing w:val="-4"/>
          <w:sz w:val="20"/>
          <w:szCs w:val="20"/>
        </w:rPr>
        <w:t>委托期限：</w:t>
      </w:r>
      <w:r>
        <w:rPr>
          <w:rFonts w:ascii="宋体" w:hAnsi="宋体" w:eastAsia="宋体" w:cs="宋体"/>
          <w:spacing w:val="-72"/>
          <w:sz w:val="20"/>
          <w:szCs w:val="20"/>
        </w:rPr>
        <w:t xml:space="preserve"> </w:t>
      </w:r>
      <w:r>
        <w:rPr>
          <w:rFonts w:ascii="宋体" w:hAnsi="宋体" w:eastAsia="宋体" w:cs="宋体"/>
          <w:spacing w:val="-4"/>
          <w:sz w:val="20"/>
          <w:szCs w:val="20"/>
        </w:rPr>
        <w:t>自本委托书签署之日起至投标有效期期</w:t>
      </w:r>
      <w:r>
        <w:rPr>
          <w:rFonts w:ascii="宋体" w:hAnsi="宋体" w:eastAsia="宋体" w:cs="宋体"/>
          <w:spacing w:val="-5"/>
          <w:sz w:val="20"/>
          <w:szCs w:val="20"/>
        </w:rPr>
        <w:t>满。</w:t>
      </w:r>
      <w:r>
        <w:rPr>
          <w:rFonts w:ascii="宋体" w:hAnsi="宋体" w:eastAsia="宋体" w:cs="宋体"/>
          <w:sz w:val="20"/>
          <w:szCs w:val="20"/>
        </w:rPr>
        <w:t xml:space="preserve"> </w:t>
      </w:r>
      <w:r>
        <w:rPr>
          <w:rFonts w:ascii="宋体" w:hAnsi="宋体" w:eastAsia="宋体" w:cs="宋体"/>
          <w:spacing w:val="-1"/>
          <w:sz w:val="20"/>
          <w:szCs w:val="20"/>
        </w:rPr>
        <w:t>代理人无转委托权。</w:t>
      </w:r>
    </w:p>
    <w:p w14:paraId="64D7894E">
      <w:pPr>
        <w:spacing w:before="19" w:line="219" w:lineRule="auto"/>
        <w:ind w:left="503"/>
        <w:rPr>
          <w:rFonts w:ascii="宋体" w:hAnsi="宋体" w:eastAsia="宋体" w:cs="宋体"/>
          <w:sz w:val="20"/>
          <w:szCs w:val="20"/>
        </w:rPr>
      </w:pPr>
      <w:r>
        <w:rPr>
          <w:rFonts w:ascii="宋体" w:hAnsi="宋体" w:eastAsia="宋体" w:cs="宋体"/>
          <w:spacing w:val="-2"/>
          <w:sz w:val="20"/>
          <w:szCs w:val="20"/>
        </w:rPr>
        <w:t>附：法定代表人及被授权人身份证正反面。</w:t>
      </w:r>
    </w:p>
    <w:p w14:paraId="0D80BDE8">
      <w:pPr>
        <w:spacing w:line="43" w:lineRule="auto"/>
        <w:rPr>
          <w:rFonts w:ascii="Arial"/>
          <w:sz w:val="20"/>
          <w:szCs w:val="20"/>
        </w:rPr>
      </w:pPr>
    </w:p>
    <w:tbl>
      <w:tblPr>
        <w:tblStyle w:val="13"/>
        <w:tblW w:w="8233" w:type="dxa"/>
        <w:tblInd w:w="1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6"/>
        <w:gridCol w:w="4117"/>
      </w:tblGrid>
      <w:tr w14:paraId="29EE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4116" w:type="dxa"/>
          </w:tcPr>
          <w:p w14:paraId="49826786">
            <w:pPr>
              <w:spacing w:line="245" w:lineRule="auto"/>
              <w:rPr>
                <w:rFonts w:ascii="Arial"/>
                <w:sz w:val="20"/>
                <w:szCs w:val="20"/>
              </w:rPr>
            </w:pPr>
          </w:p>
          <w:p w14:paraId="4095742B">
            <w:pPr>
              <w:spacing w:line="245" w:lineRule="auto"/>
              <w:rPr>
                <w:rFonts w:ascii="Arial"/>
                <w:sz w:val="20"/>
                <w:szCs w:val="20"/>
              </w:rPr>
            </w:pPr>
          </w:p>
          <w:p w14:paraId="2080D6D3">
            <w:pPr>
              <w:spacing w:line="245" w:lineRule="auto"/>
              <w:rPr>
                <w:rFonts w:ascii="Arial"/>
                <w:sz w:val="20"/>
                <w:szCs w:val="20"/>
              </w:rPr>
            </w:pPr>
          </w:p>
          <w:p w14:paraId="15C342E2">
            <w:pPr>
              <w:pStyle w:val="14"/>
              <w:spacing w:before="78" w:line="219" w:lineRule="auto"/>
              <w:ind w:left="1237"/>
              <w:rPr>
                <w:sz w:val="20"/>
                <w:szCs w:val="20"/>
              </w:rPr>
            </w:pPr>
            <w:r>
              <w:rPr>
                <w:spacing w:val="-3"/>
                <w:sz w:val="20"/>
                <w:szCs w:val="20"/>
              </w:rPr>
              <w:t>（身份证正面）</w:t>
            </w:r>
          </w:p>
        </w:tc>
        <w:tc>
          <w:tcPr>
            <w:tcW w:w="4117" w:type="dxa"/>
          </w:tcPr>
          <w:p w14:paraId="4DD66DEB">
            <w:pPr>
              <w:spacing w:line="245" w:lineRule="auto"/>
              <w:rPr>
                <w:rFonts w:ascii="Arial"/>
                <w:sz w:val="20"/>
                <w:szCs w:val="20"/>
              </w:rPr>
            </w:pPr>
          </w:p>
          <w:p w14:paraId="13FC288F">
            <w:pPr>
              <w:spacing w:line="245" w:lineRule="auto"/>
              <w:rPr>
                <w:rFonts w:ascii="Arial"/>
                <w:sz w:val="20"/>
                <w:szCs w:val="20"/>
              </w:rPr>
            </w:pPr>
          </w:p>
          <w:p w14:paraId="4D20F62E">
            <w:pPr>
              <w:spacing w:line="245" w:lineRule="auto"/>
              <w:rPr>
                <w:rFonts w:ascii="Arial"/>
                <w:sz w:val="20"/>
                <w:szCs w:val="20"/>
              </w:rPr>
            </w:pPr>
          </w:p>
          <w:p w14:paraId="685F9460">
            <w:pPr>
              <w:pStyle w:val="14"/>
              <w:spacing w:before="78" w:line="219" w:lineRule="auto"/>
              <w:ind w:left="1235"/>
              <w:rPr>
                <w:sz w:val="20"/>
                <w:szCs w:val="20"/>
              </w:rPr>
            </w:pPr>
            <w:r>
              <w:rPr>
                <w:spacing w:val="-3"/>
                <w:sz w:val="20"/>
                <w:szCs w:val="20"/>
              </w:rPr>
              <w:t>（身份证背面）</w:t>
            </w:r>
          </w:p>
        </w:tc>
      </w:tr>
    </w:tbl>
    <w:p w14:paraId="42AA1317">
      <w:pPr>
        <w:spacing w:line="295" w:lineRule="auto"/>
        <w:rPr>
          <w:rFonts w:ascii="Arial"/>
          <w:sz w:val="20"/>
          <w:szCs w:val="20"/>
        </w:rPr>
      </w:pPr>
    </w:p>
    <w:p w14:paraId="4176B4DB">
      <w:pPr>
        <w:spacing w:line="296" w:lineRule="auto"/>
        <w:rPr>
          <w:rFonts w:ascii="Arial"/>
          <w:sz w:val="20"/>
          <w:szCs w:val="20"/>
        </w:rPr>
      </w:pPr>
    </w:p>
    <w:p w14:paraId="623DD9AA">
      <w:pPr>
        <w:spacing w:line="296" w:lineRule="auto"/>
        <w:rPr>
          <w:rFonts w:ascii="Arial"/>
          <w:sz w:val="20"/>
          <w:szCs w:val="20"/>
        </w:rPr>
      </w:pPr>
    </w:p>
    <w:p w14:paraId="0BEAF5E4">
      <w:pPr>
        <w:spacing w:before="151" w:line="325" w:lineRule="auto"/>
        <w:ind w:left="481" w:right="2305"/>
        <w:jc w:val="left"/>
        <w:rPr>
          <w:rFonts w:hint="eastAsia" w:ascii="宋体" w:hAnsi="宋体" w:eastAsia="宋体" w:cs="宋体"/>
          <w:spacing w:val="-4"/>
          <w:sz w:val="20"/>
          <w:szCs w:val="20"/>
          <w:lang w:val="zh-CN"/>
        </w:rPr>
      </w:pPr>
      <w:r>
        <w:rPr>
          <w:rFonts w:hint="eastAsia" w:ascii="宋体" w:hAnsi="宋体" w:eastAsia="宋体" w:cs="宋体"/>
          <w:spacing w:val="-4"/>
          <w:sz w:val="20"/>
          <w:szCs w:val="20"/>
          <w:lang w:val="zh-CN"/>
        </w:rPr>
        <w:t>供应商名称（盖公章或电子签章）：</w:t>
      </w:r>
    </w:p>
    <w:p w14:paraId="6588D175">
      <w:pPr>
        <w:spacing w:before="151" w:line="325" w:lineRule="auto"/>
        <w:ind w:left="481" w:right="2305"/>
        <w:jc w:val="left"/>
        <w:rPr>
          <w:rFonts w:hint="eastAsia" w:ascii="宋体" w:hAnsi="宋体" w:eastAsia="宋体" w:cs="宋体"/>
          <w:spacing w:val="-4"/>
          <w:sz w:val="20"/>
          <w:szCs w:val="20"/>
          <w:lang w:val="zh-CN" w:eastAsia="zh-CN"/>
        </w:rPr>
      </w:pPr>
      <w:r>
        <w:rPr>
          <w:rFonts w:hint="eastAsia" w:ascii="宋体" w:hAnsi="宋体" w:eastAsia="宋体" w:cs="宋体"/>
          <w:spacing w:val="-4"/>
          <w:sz w:val="20"/>
          <w:szCs w:val="20"/>
          <w:lang w:val="zh-CN" w:eastAsia="zh-CN"/>
        </w:rPr>
        <w:t>法定代表人（签字或盖章）：</w:t>
      </w:r>
    </w:p>
    <w:p w14:paraId="1DCE7740">
      <w:pPr>
        <w:spacing w:before="151" w:line="325" w:lineRule="auto"/>
        <w:ind w:left="481" w:right="2305"/>
        <w:jc w:val="left"/>
        <w:rPr>
          <w:rFonts w:hint="eastAsia" w:ascii="宋体" w:hAnsi="宋体" w:eastAsia="宋体" w:cs="宋体"/>
          <w:spacing w:val="-4"/>
          <w:sz w:val="20"/>
          <w:szCs w:val="20"/>
          <w:lang w:val="zh-CN"/>
        </w:rPr>
      </w:pPr>
      <w:r>
        <w:rPr>
          <w:rFonts w:hint="eastAsia" w:ascii="宋体" w:hAnsi="宋体" w:eastAsia="宋体" w:cs="宋体"/>
          <w:spacing w:val="-4"/>
          <w:sz w:val="20"/>
          <w:szCs w:val="20"/>
          <w:lang w:val="zh-CN"/>
        </w:rPr>
        <w:t>日期：    年  月   日</w:t>
      </w:r>
    </w:p>
    <w:p w14:paraId="24B7016A">
      <w:pPr>
        <w:spacing w:line="242" w:lineRule="auto"/>
        <w:rPr>
          <w:rFonts w:ascii="Arial"/>
          <w:sz w:val="20"/>
          <w:szCs w:val="20"/>
        </w:rPr>
      </w:pPr>
    </w:p>
    <w:p w14:paraId="6B79DEA9">
      <w:pPr>
        <w:spacing w:line="242" w:lineRule="auto"/>
        <w:rPr>
          <w:rFonts w:ascii="Arial"/>
          <w:sz w:val="20"/>
          <w:szCs w:val="20"/>
        </w:rPr>
      </w:pPr>
    </w:p>
    <w:p w14:paraId="026CEDCB">
      <w:pPr>
        <w:spacing w:line="242" w:lineRule="auto"/>
        <w:rPr>
          <w:rFonts w:ascii="Arial"/>
          <w:sz w:val="20"/>
          <w:szCs w:val="20"/>
        </w:rPr>
      </w:pPr>
    </w:p>
    <w:p w14:paraId="373B464E">
      <w:pPr>
        <w:spacing w:line="242" w:lineRule="auto"/>
        <w:rPr>
          <w:rFonts w:ascii="Arial"/>
          <w:sz w:val="20"/>
          <w:szCs w:val="20"/>
        </w:rPr>
      </w:pPr>
    </w:p>
    <w:p w14:paraId="282636A3">
      <w:pPr>
        <w:spacing w:line="242" w:lineRule="auto"/>
        <w:rPr>
          <w:rFonts w:ascii="Arial"/>
          <w:sz w:val="20"/>
          <w:szCs w:val="20"/>
        </w:rPr>
      </w:pPr>
    </w:p>
    <w:p w14:paraId="1E8A054E">
      <w:pPr>
        <w:spacing w:line="242" w:lineRule="auto"/>
        <w:rPr>
          <w:rFonts w:ascii="Arial"/>
          <w:sz w:val="20"/>
          <w:szCs w:val="20"/>
        </w:rPr>
      </w:pPr>
    </w:p>
    <w:p w14:paraId="5698AB0E">
      <w:pPr>
        <w:rPr>
          <w:rFonts w:ascii="宋体" w:hAnsi="宋体" w:eastAsia="宋体" w:cs="宋体"/>
          <w:b/>
          <w:bCs/>
          <w:spacing w:val="-6"/>
          <w:sz w:val="20"/>
          <w:szCs w:val="20"/>
        </w:rPr>
      </w:pPr>
      <w:r>
        <w:rPr>
          <w:rFonts w:ascii="宋体" w:hAnsi="宋体" w:eastAsia="宋体" w:cs="宋体"/>
          <w:b/>
          <w:bCs/>
          <w:spacing w:val="-6"/>
          <w:sz w:val="20"/>
          <w:szCs w:val="20"/>
        </w:rPr>
        <w:br w:type="page"/>
      </w:r>
    </w:p>
    <w:p w14:paraId="55AB0037">
      <w:pPr>
        <w:spacing w:before="98" w:line="219" w:lineRule="auto"/>
        <w:ind w:left="1902"/>
        <w:rPr>
          <w:rFonts w:ascii="宋体" w:hAnsi="宋体" w:eastAsia="宋体" w:cs="宋体"/>
          <w:sz w:val="20"/>
          <w:szCs w:val="20"/>
        </w:rPr>
      </w:pPr>
      <w:r>
        <w:rPr>
          <w:rFonts w:ascii="宋体" w:hAnsi="宋体" w:eastAsia="宋体" w:cs="宋体"/>
          <w:b/>
          <w:bCs/>
          <w:spacing w:val="-6"/>
          <w:sz w:val="20"/>
          <w:szCs w:val="20"/>
        </w:rPr>
        <w:t>1.2</w:t>
      </w:r>
      <w:r>
        <w:rPr>
          <w:rFonts w:ascii="宋体" w:hAnsi="宋体" w:eastAsia="宋体" w:cs="宋体"/>
          <w:spacing w:val="-45"/>
          <w:sz w:val="20"/>
          <w:szCs w:val="20"/>
        </w:rPr>
        <w:t xml:space="preserve"> </w:t>
      </w:r>
      <w:r>
        <w:rPr>
          <w:rFonts w:ascii="宋体" w:hAnsi="宋体" w:eastAsia="宋体" w:cs="宋体"/>
          <w:b/>
          <w:bCs/>
          <w:spacing w:val="-6"/>
          <w:sz w:val="20"/>
          <w:szCs w:val="20"/>
        </w:rPr>
        <w:t>投标供应商资格、资信证明文件</w:t>
      </w:r>
    </w:p>
    <w:p w14:paraId="4BC6DF59">
      <w:pPr>
        <w:spacing w:line="359" w:lineRule="auto"/>
        <w:rPr>
          <w:rFonts w:ascii="Arial"/>
          <w:sz w:val="20"/>
          <w:szCs w:val="20"/>
        </w:rPr>
      </w:pPr>
    </w:p>
    <w:p w14:paraId="3E35C4FE">
      <w:pPr>
        <w:spacing w:line="359" w:lineRule="auto"/>
        <w:rPr>
          <w:rFonts w:ascii="Arial"/>
          <w:sz w:val="20"/>
          <w:szCs w:val="20"/>
        </w:rPr>
      </w:pPr>
    </w:p>
    <w:p w14:paraId="6C6E88F0">
      <w:pPr>
        <w:spacing w:before="78" w:line="219" w:lineRule="auto"/>
        <w:ind w:left="9"/>
        <w:rPr>
          <w:rFonts w:ascii="宋体" w:hAnsi="宋体" w:eastAsia="宋体" w:cs="宋体"/>
          <w:sz w:val="20"/>
          <w:szCs w:val="20"/>
        </w:rPr>
      </w:pPr>
      <w:r>
        <w:rPr>
          <w:rFonts w:ascii="宋体" w:hAnsi="宋体" w:eastAsia="宋体" w:cs="宋体"/>
          <w:b/>
          <w:bCs/>
          <w:spacing w:val="-5"/>
          <w:sz w:val="20"/>
          <w:szCs w:val="20"/>
        </w:rPr>
        <w:t>资格证明文件目录</w:t>
      </w:r>
    </w:p>
    <w:p w14:paraId="61B7004D">
      <w:pPr>
        <w:spacing w:before="218" w:line="219" w:lineRule="auto"/>
        <w:ind w:left="240"/>
        <w:rPr>
          <w:rFonts w:ascii="宋体" w:hAnsi="宋体" w:eastAsia="宋体" w:cs="宋体"/>
          <w:sz w:val="20"/>
          <w:szCs w:val="20"/>
        </w:rPr>
      </w:pPr>
      <w:r>
        <w:rPr>
          <w:rFonts w:ascii="宋体" w:hAnsi="宋体" w:eastAsia="宋体" w:cs="宋体"/>
          <w:b/>
          <w:bCs/>
          <w:spacing w:val="-6"/>
          <w:sz w:val="20"/>
          <w:szCs w:val="20"/>
          <w:u w:val="single" w:color="auto"/>
        </w:rPr>
        <w:t>文件</w:t>
      </w:r>
      <w:r>
        <w:rPr>
          <w:rFonts w:ascii="宋体" w:hAnsi="宋体" w:eastAsia="宋体" w:cs="宋体"/>
          <w:spacing w:val="-33"/>
          <w:sz w:val="20"/>
          <w:szCs w:val="20"/>
          <w:u w:val="single" w:color="auto"/>
        </w:rPr>
        <w:t xml:space="preserve"> </w:t>
      </w:r>
      <w:r>
        <w:rPr>
          <w:rFonts w:ascii="宋体" w:hAnsi="宋体" w:eastAsia="宋体" w:cs="宋体"/>
          <w:b/>
          <w:bCs/>
          <w:spacing w:val="-6"/>
          <w:sz w:val="20"/>
          <w:szCs w:val="20"/>
          <w:u w:val="single" w:color="auto"/>
        </w:rPr>
        <w:t>1</w:t>
      </w:r>
      <w:r>
        <w:rPr>
          <w:rFonts w:ascii="宋体" w:hAnsi="宋体" w:eastAsia="宋体" w:cs="宋体"/>
          <w:spacing w:val="-45"/>
          <w:sz w:val="20"/>
          <w:szCs w:val="20"/>
          <w:u w:val="single" w:color="auto"/>
        </w:rPr>
        <w:t xml:space="preserve"> </w:t>
      </w:r>
      <w:r>
        <w:rPr>
          <w:rFonts w:ascii="宋体" w:hAnsi="宋体" w:eastAsia="宋体" w:cs="宋体"/>
          <w:spacing w:val="-6"/>
          <w:sz w:val="20"/>
          <w:szCs w:val="20"/>
          <w:u w:val="single" w:color="auto"/>
        </w:rPr>
        <w:t>投标人基本情况</w:t>
      </w:r>
    </w:p>
    <w:p w14:paraId="1128C971">
      <w:pPr>
        <w:spacing w:before="315" w:line="356" w:lineRule="auto"/>
        <w:ind w:firstLine="240"/>
        <w:rPr>
          <w:rFonts w:ascii="宋体" w:hAnsi="宋体" w:eastAsia="宋体" w:cs="宋体"/>
          <w:sz w:val="20"/>
          <w:szCs w:val="20"/>
        </w:rPr>
      </w:pPr>
      <w:r>
        <w:rPr>
          <w:rFonts w:ascii="宋体" w:hAnsi="宋体" w:eastAsia="宋体" w:cs="宋体"/>
          <w:b/>
          <w:bCs/>
          <w:spacing w:val="-6"/>
          <w:sz w:val="20"/>
          <w:szCs w:val="20"/>
          <w:u w:val="single" w:color="auto"/>
        </w:rPr>
        <w:t>文件</w:t>
      </w:r>
      <w:r>
        <w:rPr>
          <w:rFonts w:ascii="宋体" w:hAnsi="宋体" w:eastAsia="宋体" w:cs="宋体"/>
          <w:spacing w:val="-46"/>
          <w:sz w:val="20"/>
          <w:szCs w:val="20"/>
          <w:u w:val="single" w:color="auto"/>
        </w:rPr>
        <w:t xml:space="preserve"> </w:t>
      </w:r>
      <w:r>
        <w:rPr>
          <w:rFonts w:ascii="宋体" w:hAnsi="宋体" w:eastAsia="宋体" w:cs="宋体"/>
          <w:b/>
          <w:bCs/>
          <w:spacing w:val="-6"/>
          <w:sz w:val="20"/>
          <w:szCs w:val="20"/>
          <w:u w:val="single" w:color="auto"/>
        </w:rPr>
        <w:t>2</w:t>
      </w:r>
      <w:r>
        <w:rPr>
          <w:rFonts w:ascii="宋体" w:hAnsi="宋体" w:eastAsia="宋体" w:cs="宋体"/>
          <w:spacing w:val="-6"/>
          <w:sz w:val="20"/>
          <w:szCs w:val="20"/>
          <w:u w:val="single" w:color="auto"/>
        </w:rPr>
        <w:t xml:space="preserve"> 法人或者其他组织的营业执照（或事业单位</w:t>
      </w:r>
      <w:r>
        <w:rPr>
          <w:rFonts w:ascii="宋体" w:hAnsi="宋体" w:eastAsia="宋体" w:cs="宋体"/>
          <w:spacing w:val="-7"/>
          <w:sz w:val="20"/>
          <w:szCs w:val="20"/>
          <w:u w:val="single" w:color="auto"/>
        </w:rPr>
        <w:t>法人证书）等、资质证书（如</w:t>
      </w:r>
      <w:r>
        <w:rPr>
          <w:rFonts w:ascii="宋体" w:hAnsi="宋体" w:eastAsia="宋体" w:cs="宋体"/>
          <w:spacing w:val="-1"/>
          <w:sz w:val="20"/>
          <w:szCs w:val="20"/>
          <w:u w:val="single" w:color="auto"/>
        </w:rPr>
        <w:t>有）、许可证（如有）等证明文件</w:t>
      </w:r>
    </w:p>
    <w:p w14:paraId="29794A45">
      <w:pPr>
        <w:spacing w:before="84" w:line="434" w:lineRule="auto"/>
        <w:ind w:left="240" w:right="1723"/>
        <w:rPr>
          <w:rFonts w:ascii="宋体" w:hAnsi="宋体" w:eastAsia="宋体" w:cs="宋体"/>
          <w:sz w:val="20"/>
          <w:szCs w:val="20"/>
        </w:rPr>
      </w:pPr>
      <w:r>
        <w:rPr>
          <w:rFonts w:ascii="宋体" w:hAnsi="宋体" w:eastAsia="宋体" w:cs="宋体"/>
          <w:b/>
          <w:bCs/>
          <w:spacing w:val="-1"/>
          <w:sz w:val="20"/>
          <w:szCs w:val="20"/>
          <w:u w:val="single" w:color="auto"/>
        </w:rPr>
        <w:t>文件</w:t>
      </w:r>
      <w:r>
        <w:rPr>
          <w:rFonts w:ascii="宋体" w:hAnsi="宋体" w:eastAsia="宋体" w:cs="宋体"/>
          <w:spacing w:val="-46"/>
          <w:sz w:val="20"/>
          <w:szCs w:val="20"/>
          <w:u w:val="single" w:color="auto"/>
        </w:rPr>
        <w:t xml:space="preserve"> </w:t>
      </w:r>
      <w:r>
        <w:rPr>
          <w:rFonts w:ascii="宋体" w:hAnsi="宋体" w:eastAsia="宋体" w:cs="宋体"/>
          <w:b/>
          <w:bCs/>
          <w:spacing w:val="-1"/>
          <w:sz w:val="20"/>
          <w:szCs w:val="20"/>
          <w:u w:val="single" w:color="auto"/>
        </w:rPr>
        <w:t>3</w:t>
      </w:r>
      <w:r>
        <w:rPr>
          <w:rFonts w:ascii="宋体" w:hAnsi="宋体" w:eastAsia="宋体" w:cs="宋体"/>
          <w:spacing w:val="-1"/>
          <w:sz w:val="20"/>
          <w:szCs w:val="20"/>
          <w:u w:val="single" w:color="auto"/>
        </w:rPr>
        <w:t xml:space="preserve"> 具有良好的商业信誉和健全的财务会计制度的</w:t>
      </w:r>
      <w:r>
        <w:rPr>
          <w:rFonts w:ascii="宋体" w:hAnsi="宋体" w:eastAsia="宋体" w:cs="宋体"/>
          <w:spacing w:val="-2"/>
          <w:sz w:val="20"/>
          <w:szCs w:val="20"/>
          <w:u w:val="single" w:color="auto"/>
        </w:rPr>
        <w:t>证明材料</w:t>
      </w:r>
      <w:r>
        <w:rPr>
          <w:rFonts w:ascii="宋体" w:hAnsi="宋体" w:eastAsia="宋体" w:cs="宋体"/>
          <w:sz w:val="20"/>
          <w:szCs w:val="20"/>
        </w:rPr>
        <w:t xml:space="preserve"> </w:t>
      </w:r>
    </w:p>
    <w:p w14:paraId="3CC447A7">
      <w:pPr>
        <w:spacing w:before="84" w:line="434" w:lineRule="auto"/>
        <w:ind w:left="240" w:right="1723"/>
        <w:rPr>
          <w:rFonts w:ascii="宋体" w:hAnsi="宋体" w:eastAsia="宋体" w:cs="宋体"/>
          <w:sz w:val="20"/>
          <w:szCs w:val="20"/>
        </w:rPr>
      </w:pPr>
      <w:r>
        <w:rPr>
          <w:rFonts w:ascii="宋体" w:hAnsi="宋体" w:eastAsia="宋体" w:cs="宋体"/>
          <w:b/>
          <w:bCs/>
          <w:spacing w:val="-2"/>
          <w:sz w:val="20"/>
          <w:szCs w:val="20"/>
          <w:u w:val="single" w:color="auto"/>
        </w:rPr>
        <w:t>文件</w:t>
      </w:r>
      <w:r>
        <w:rPr>
          <w:rFonts w:ascii="宋体" w:hAnsi="宋体" w:eastAsia="宋体" w:cs="宋体"/>
          <w:spacing w:val="-34"/>
          <w:sz w:val="20"/>
          <w:szCs w:val="20"/>
          <w:u w:val="single" w:color="auto"/>
        </w:rPr>
        <w:t xml:space="preserve"> </w:t>
      </w:r>
      <w:r>
        <w:rPr>
          <w:rFonts w:ascii="宋体" w:hAnsi="宋体" w:eastAsia="宋体" w:cs="宋体"/>
          <w:b/>
          <w:bCs/>
          <w:spacing w:val="-2"/>
          <w:sz w:val="20"/>
          <w:szCs w:val="20"/>
          <w:u w:val="single" w:color="auto"/>
        </w:rPr>
        <w:t>4</w:t>
      </w:r>
      <w:r>
        <w:rPr>
          <w:rFonts w:ascii="宋体" w:hAnsi="宋体" w:eastAsia="宋体" w:cs="宋体"/>
          <w:spacing w:val="-2"/>
          <w:sz w:val="20"/>
          <w:szCs w:val="20"/>
          <w:u w:val="single" w:color="auto"/>
        </w:rPr>
        <w:t xml:space="preserve"> 依法缴纳税收和社会保障资金的相关材料</w:t>
      </w:r>
    </w:p>
    <w:p w14:paraId="1ADE105D">
      <w:pPr>
        <w:spacing w:line="218" w:lineRule="auto"/>
        <w:ind w:left="240"/>
        <w:rPr>
          <w:rFonts w:ascii="宋体" w:hAnsi="宋体" w:eastAsia="宋体" w:cs="宋体"/>
          <w:sz w:val="20"/>
          <w:szCs w:val="20"/>
        </w:rPr>
      </w:pPr>
      <w:r>
        <w:rPr>
          <w:rFonts w:ascii="宋体" w:hAnsi="宋体" w:eastAsia="宋体" w:cs="宋体"/>
          <w:b/>
          <w:bCs/>
          <w:spacing w:val="-1"/>
          <w:sz w:val="20"/>
          <w:szCs w:val="20"/>
          <w:u w:val="single" w:color="auto"/>
        </w:rPr>
        <w:t>文件</w:t>
      </w:r>
      <w:r>
        <w:rPr>
          <w:rFonts w:ascii="宋体" w:hAnsi="宋体" w:eastAsia="宋体" w:cs="宋体"/>
          <w:spacing w:val="-46"/>
          <w:sz w:val="20"/>
          <w:szCs w:val="20"/>
          <w:u w:val="single" w:color="auto"/>
        </w:rPr>
        <w:t xml:space="preserve"> </w:t>
      </w:r>
      <w:r>
        <w:rPr>
          <w:rFonts w:ascii="宋体" w:hAnsi="宋体" w:eastAsia="宋体" w:cs="宋体"/>
          <w:b/>
          <w:bCs/>
          <w:spacing w:val="-1"/>
          <w:sz w:val="20"/>
          <w:szCs w:val="20"/>
          <w:u w:val="single" w:color="auto"/>
        </w:rPr>
        <w:t>5</w:t>
      </w:r>
      <w:r>
        <w:rPr>
          <w:rFonts w:ascii="宋体" w:hAnsi="宋体" w:eastAsia="宋体" w:cs="宋体"/>
          <w:spacing w:val="-1"/>
          <w:sz w:val="20"/>
          <w:szCs w:val="20"/>
          <w:u w:val="single" w:color="auto"/>
        </w:rPr>
        <w:t xml:space="preserve"> 具备履行合同所必需的设备和专业技术能力的</w:t>
      </w:r>
      <w:r>
        <w:rPr>
          <w:rFonts w:ascii="宋体" w:hAnsi="宋体" w:eastAsia="宋体" w:cs="宋体"/>
          <w:spacing w:val="-2"/>
          <w:sz w:val="20"/>
          <w:szCs w:val="20"/>
          <w:u w:val="single" w:color="auto"/>
        </w:rPr>
        <w:t>书面声明</w:t>
      </w:r>
    </w:p>
    <w:p w14:paraId="36140E7D">
      <w:pPr>
        <w:spacing w:before="315" w:line="219" w:lineRule="auto"/>
        <w:ind w:left="240"/>
        <w:rPr>
          <w:rFonts w:ascii="宋体" w:hAnsi="宋体" w:eastAsia="宋体" w:cs="宋体"/>
          <w:sz w:val="20"/>
          <w:szCs w:val="20"/>
        </w:rPr>
      </w:pPr>
      <w:r>
        <w:rPr>
          <w:rFonts w:ascii="宋体" w:hAnsi="宋体" w:eastAsia="宋体" w:cs="宋体"/>
          <w:b/>
          <w:bCs/>
          <w:spacing w:val="-1"/>
          <w:sz w:val="20"/>
          <w:szCs w:val="20"/>
          <w:u w:val="single" w:color="auto"/>
        </w:rPr>
        <w:t>文件</w:t>
      </w:r>
      <w:r>
        <w:rPr>
          <w:rFonts w:ascii="宋体" w:hAnsi="宋体" w:eastAsia="宋体" w:cs="宋体"/>
          <w:spacing w:val="-43"/>
          <w:sz w:val="20"/>
          <w:szCs w:val="20"/>
          <w:u w:val="single" w:color="auto"/>
        </w:rPr>
        <w:t xml:space="preserve"> </w:t>
      </w:r>
      <w:r>
        <w:rPr>
          <w:rFonts w:ascii="宋体" w:hAnsi="宋体" w:eastAsia="宋体" w:cs="宋体"/>
          <w:b/>
          <w:bCs/>
          <w:spacing w:val="-1"/>
          <w:sz w:val="20"/>
          <w:szCs w:val="20"/>
          <w:u w:val="single" w:color="auto"/>
        </w:rPr>
        <w:t>6</w:t>
      </w:r>
      <w:r>
        <w:rPr>
          <w:rFonts w:ascii="宋体" w:hAnsi="宋体" w:eastAsia="宋体" w:cs="宋体"/>
          <w:spacing w:val="-1"/>
          <w:sz w:val="20"/>
          <w:szCs w:val="20"/>
          <w:u w:val="single" w:color="auto"/>
        </w:rPr>
        <w:t xml:space="preserve"> 参加政府采购活动前三年内在经营活动中没有重大违法记录的书面声明</w:t>
      </w:r>
    </w:p>
    <w:p w14:paraId="724F8A64">
      <w:pPr>
        <w:spacing w:before="196" w:line="356" w:lineRule="auto"/>
        <w:ind w:left="240" w:right="5143"/>
        <w:rPr>
          <w:rFonts w:ascii="宋体" w:hAnsi="宋体" w:eastAsia="宋体" w:cs="宋体"/>
          <w:sz w:val="20"/>
          <w:szCs w:val="20"/>
        </w:rPr>
      </w:pPr>
      <w:r>
        <w:rPr>
          <w:rFonts w:ascii="宋体" w:hAnsi="宋体" w:eastAsia="宋体" w:cs="宋体"/>
          <w:b/>
          <w:bCs/>
          <w:spacing w:val="-4"/>
          <w:sz w:val="20"/>
          <w:szCs w:val="20"/>
          <w:u w:val="single" w:color="auto"/>
        </w:rPr>
        <w:t>文件</w:t>
      </w:r>
      <w:r>
        <w:rPr>
          <w:rFonts w:ascii="宋体" w:hAnsi="宋体" w:eastAsia="宋体" w:cs="宋体"/>
          <w:spacing w:val="-41"/>
          <w:sz w:val="20"/>
          <w:szCs w:val="20"/>
          <w:u w:val="single" w:color="auto"/>
        </w:rPr>
        <w:t xml:space="preserve"> </w:t>
      </w:r>
      <w:r>
        <w:rPr>
          <w:rFonts w:ascii="宋体" w:hAnsi="宋体" w:eastAsia="宋体" w:cs="宋体"/>
          <w:b/>
          <w:bCs/>
          <w:spacing w:val="-4"/>
          <w:sz w:val="20"/>
          <w:szCs w:val="20"/>
          <w:u w:val="single" w:color="auto"/>
        </w:rPr>
        <w:t>7</w:t>
      </w:r>
      <w:r>
        <w:rPr>
          <w:rFonts w:ascii="宋体" w:hAnsi="宋体" w:eastAsia="宋体" w:cs="宋体"/>
          <w:spacing w:val="-45"/>
          <w:sz w:val="20"/>
          <w:szCs w:val="20"/>
          <w:u w:val="single" w:color="auto"/>
        </w:rPr>
        <w:t xml:space="preserve"> </w:t>
      </w:r>
      <w:r>
        <w:rPr>
          <w:rFonts w:ascii="宋体" w:hAnsi="宋体" w:eastAsia="宋体" w:cs="宋体"/>
          <w:spacing w:val="-4"/>
          <w:sz w:val="20"/>
          <w:szCs w:val="20"/>
          <w:u w:val="single" w:color="auto"/>
        </w:rPr>
        <w:t>投标人关联企业情况表</w:t>
      </w:r>
      <w:r>
        <w:rPr>
          <w:rFonts w:ascii="宋体" w:hAnsi="宋体" w:eastAsia="宋体" w:cs="宋体"/>
          <w:sz w:val="20"/>
          <w:szCs w:val="20"/>
        </w:rPr>
        <w:t xml:space="preserve"> </w:t>
      </w:r>
    </w:p>
    <w:p w14:paraId="237C6DA8">
      <w:pPr>
        <w:spacing w:before="196" w:line="356" w:lineRule="auto"/>
        <w:ind w:left="240" w:right="5143"/>
        <w:rPr>
          <w:rFonts w:ascii="宋体" w:hAnsi="宋体" w:eastAsia="宋体" w:cs="宋体"/>
          <w:sz w:val="20"/>
          <w:szCs w:val="20"/>
        </w:rPr>
      </w:pPr>
      <w:r>
        <w:rPr>
          <w:rFonts w:ascii="宋体" w:hAnsi="宋体" w:eastAsia="宋体" w:cs="宋体"/>
          <w:b/>
          <w:bCs/>
          <w:spacing w:val="-5"/>
          <w:sz w:val="20"/>
          <w:szCs w:val="20"/>
          <w:u w:val="single" w:color="auto"/>
        </w:rPr>
        <w:t>文件</w:t>
      </w:r>
      <w:r>
        <w:rPr>
          <w:rFonts w:ascii="宋体" w:hAnsi="宋体" w:eastAsia="宋体" w:cs="宋体"/>
          <w:spacing w:val="-45"/>
          <w:sz w:val="20"/>
          <w:szCs w:val="20"/>
          <w:u w:val="single" w:color="auto"/>
        </w:rPr>
        <w:t xml:space="preserve"> </w:t>
      </w:r>
      <w:r>
        <w:rPr>
          <w:rFonts w:ascii="宋体" w:hAnsi="宋体" w:eastAsia="宋体" w:cs="宋体"/>
          <w:b/>
          <w:bCs/>
          <w:spacing w:val="-5"/>
          <w:sz w:val="20"/>
          <w:szCs w:val="20"/>
          <w:u w:val="single" w:color="auto"/>
        </w:rPr>
        <w:t>8</w:t>
      </w:r>
      <w:r>
        <w:rPr>
          <w:rFonts w:ascii="宋体" w:hAnsi="宋体" w:eastAsia="宋体" w:cs="宋体"/>
          <w:spacing w:val="-48"/>
          <w:sz w:val="20"/>
          <w:szCs w:val="20"/>
          <w:u w:val="single" w:color="auto"/>
        </w:rPr>
        <w:t xml:space="preserve"> </w:t>
      </w:r>
      <w:r>
        <w:rPr>
          <w:rFonts w:ascii="宋体" w:hAnsi="宋体" w:eastAsia="宋体" w:cs="宋体"/>
          <w:spacing w:val="-5"/>
          <w:sz w:val="20"/>
          <w:szCs w:val="20"/>
          <w:u w:val="single" w:color="auto"/>
        </w:rPr>
        <w:t>信用查询记录</w:t>
      </w:r>
    </w:p>
    <w:p w14:paraId="4225B659">
      <w:pPr>
        <w:spacing w:before="34" w:line="219" w:lineRule="auto"/>
        <w:ind w:left="240"/>
        <w:rPr>
          <w:rFonts w:ascii="宋体" w:hAnsi="宋体" w:eastAsia="宋体" w:cs="宋体"/>
          <w:sz w:val="20"/>
          <w:szCs w:val="20"/>
        </w:rPr>
      </w:pPr>
      <w:r>
        <w:rPr>
          <w:rFonts w:ascii="宋体" w:hAnsi="宋体" w:eastAsia="宋体" w:cs="宋体"/>
          <w:b/>
          <w:bCs/>
          <w:spacing w:val="-4"/>
          <w:sz w:val="20"/>
          <w:szCs w:val="20"/>
          <w:u w:val="single" w:color="auto"/>
        </w:rPr>
        <w:t>文件</w:t>
      </w:r>
      <w:r>
        <w:rPr>
          <w:rFonts w:ascii="宋体" w:hAnsi="宋体" w:eastAsia="宋体" w:cs="宋体"/>
          <w:spacing w:val="-46"/>
          <w:sz w:val="20"/>
          <w:szCs w:val="20"/>
          <w:u w:val="single" w:color="auto"/>
        </w:rPr>
        <w:t xml:space="preserve"> </w:t>
      </w:r>
      <w:r>
        <w:rPr>
          <w:rFonts w:ascii="宋体" w:hAnsi="宋体" w:eastAsia="宋体" w:cs="宋体"/>
          <w:b/>
          <w:bCs/>
          <w:spacing w:val="-4"/>
          <w:sz w:val="20"/>
          <w:szCs w:val="20"/>
          <w:u w:val="single" w:color="auto"/>
        </w:rPr>
        <w:t>9</w:t>
      </w:r>
      <w:r>
        <w:rPr>
          <w:rFonts w:ascii="宋体" w:hAnsi="宋体" w:eastAsia="宋体" w:cs="宋体"/>
          <w:spacing w:val="-48"/>
          <w:sz w:val="20"/>
          <w:szCs w:val="20"/>
          <w:u w:val="single" w:color="auto"/>
        </w:rPr>
        <w:t xml:space="preserve"> </w:t>
      </w:r>
      <w:r>
        <w:rPr>
          <w:rFonts w:ascii="宋体" w:hAnsi="宋体" w:eastAsia="宋体" w:cs="宋体"/>
          <w:spacing w:val="-4"/>
          <w:sz w:val="20"/>
          <w:szCs w:val="20"/>
          <w:u w:val="single" w:color="auto"/>
        </w:rPr>
        <w:t>供应商资格声明函</w:t>
      </w:r>
    </w:p>
    <w:p w14:paraId="0741139E">
      <w:pPr>
        <w:spacing w:before="245" w:line="448" w:lineRule="auto"/>
        <w:ind w:left="240" w:right="1903"/>
        <w:rPr>
          <w:rFonts w:ascii="宋体" w:hAnsi="宋体" w:eastAsia="宋体" w:cs="宋体"/>
          <w:sz w:val="20"/>
          <w:szCs w:val="20"/>
        </w:rPr>
      </w:pPr>
      <w:r>
        <w:rPr>
          <w:rFonts w:ascii="宋体" w:hAnsi="宋体" w:eastAsia="宋体" w:cs="宋体"/>
          <w:b/>
          <w:bCs/>
          <w:spacing w:val="-3"/>
          <w:sz w:val="20"/>
          <w:szCs w:val="20"/>
          <w:u w:val="single" w:color="auto"/>
        </w:rPr>
        <w:t>文件</w:t>
      </w:r>
      <w:r>
        <w:rPr>
          <w:rFonts w:ascii="宋体" w:hAnsi="宋体" w:eastAsia="宋体" w:cs="宋体"/>
          <w:spacing w:val="-31"/>
          <w:sz w:val="20"/>
          <w:szCs w:val="20"/>
          <w:u w:val="single" w:color="auto"/>
        </w:rPr>
        <w:t xml:space="preserve"> </w:t>
      </w:r>
      <w:r>
        <w:rPr>
          <w:rFonts w:ascii="宋体" w:hAnsi="宋体" w:eastAsia="宋体" w:cs="宋体"/>
          <w:b/>
          <w:bCs/>
          <w:spacing w:val="-3"/>
          <w:sz w:val="20"/>
          <w:szCs w:val="20"/>
          <w:u w:val="single" w:color="auto"/>
        </w:rPr>
        <w:t>10</w:t>
      </w:r>
      <w:r>
        <w:rPr>
          <w:rFonts w:ascii="宋体" w:hAnsi="宋体" w:eastAsia="宋体" w:cs="宋体"/>
          <w:spacing w:val="-28"/>
          <w:sz w:val="20"/>
          <w:szCs w:val="20"/>
          <w:u w:val="single" w:color="auto"/>
        </w:rPr>
        <w:t xml:space="preserve"> </w:t>
      </w:r>
      <w:r>
        <w:rPr>
          <w:rFonts w:ascii="宋体" w:hAnsi="宋体" w:eastAsia="宋体" w:cs="宋体"/>
          <w:spacing w:val="-3"/>
          <w:sz w:val="20"/>
          <w:szCs w:val="20"/>
          <w:u w:val="single" w:color="auto"/>
        </w:rPr>
        <w:t>中小企业及残疾人福利性单位等证明文件等（如有）</w:t>
      </w:r>
      <w:r>
        <w:rPr>
          <w:rFonts w:ascii="宋体" w:hAnsi="宋体" w:eastAsia="宋体" w:cs="宋体"/>
          <w:sz w:val="20"/>
          <w:szCs w:val="20"/>
        </w:rPr>
        <w:t xml:space="preserve"> </w:t>
      </w:r>
    </w:p>
    <w:p w14:paraId="27D231EB">
      <w:pPr>
        <w:spacing w:before="245" w:line="448" w:lineRule="auto"/>
        <w:ind w:left="240" w:right="1903"/>
        <w:rPr>
          <w:rFonts w:ascii="宋体" w:hAnsi="宋体" w:eastAsia="宋体" w:cs="宋体"/>
          <w:sz w:val="20"/>
          <w:szCs w:val="20"/>
        </w:rPr>
      </w:pPr>
      <w:r>
        <w:rPr>
          <w:rFonts w:ascii="宋体" w:hAnsi="宋体" w:eastAsia="宋体" w:cs="宋体"/>
          <w:b/>
          <w:bCs/>
          <w:spacing w:val="-1"/>
          <w:sz w:val="20"/>
          <w:szCs w:val="20"/>
          <w:u w:val="single" w:color="auto"/>
        </w:rPr>
        <w:t>文件</w:t>
      </w:r>
      <w:r>
        <w:rPr>
          <w:rFonts w:ascii="宋体" w:hAnsi="宋体" w:eastAsia="宋体" w:cs="宋体"/>
          <w:spacing w:val="-32"/>
          <w:sz w:val="20"/>
          <w:szCs w:val="20"/>
          <w:u w:val="single" w:color="auto"/>
        </w:rPr>
        <w:t xml:space="preserve"> </w:t>
      </w:r>
      <w:r>
        <w:rPr>
          <w:rFonts w:ascii="宋体" w:hAnsi="宋体" w:eastAsia="宋体" w:cs="宋体"/>
          <w:b/>
          <w:bCs/>
          <w:spacing w:val="-1"/>
          <w:sz w:val="20"/>
          <w:szCs w:val="20"/>
          <w:u w:val="single" w:color="auto"/>
        </w:rPr>
        <w:t>11</w:t>
      </w:r>
      <w:r>
        <w:rPr>
          <w:rFonts w:ascii="宋体" w:hAnsi="宋体" w:eastAsia="宋体" w:cs="宋体"/>
          <w:spacing w:val="-50"/>
          <w:sz w:val="20"/>
          <w:szCs w:val="20"/>
          <w:u w:val="single" w:color="auto"/>
        </w:rPr>
        <w:t xml:space="preserve"> </w:t>
      </w:r>
      <w:r>
        <w:rPr>
          <w:rFonts w:ascii="宋体" w:hAnsi="宋体" w:eastAsia="宋体" w:cs="宋体"/>
          <w:spacing w:val="-1"/>
          <w:sz w:val="20"/>
          <w:szCs w:val="20"/>
          <w:u w:val="single" w:color="auto"/>
        </w:rPr>
        <w:t>本项目公告及文件中要求的其他资格文件资料等。</w:t>
      </w:r>
    </w:p>
    <w:p w14:paraId="28021A62">
      <w:pPr>
        <w:spacing w:line="300" w:lineRule="auto"/>
        <w:rPr>
          <w:rFonts w:ascii="Arial"/>
          <w:sz w:val="20"/>
          <w:szCs w:val="20"/>
        </w:rPr>
      </w:pPr>
    </w:p>
    <w:p w14:paraId="0219422B">
      <w:pPr>
        <w:spacing w:line="300" w:lineRule="auto"/>
        <w:rPr>
          <w:rFonts w:ascii="Arial"/>
          <w:sz w:val="20"/>
          <w:szCs w:val="20"/>
        </w:rPr>
      </w:pPr>
    </w:p>
    <w:p w14:paraId="5A21264B">
      <w:pPr>
        <w:spacing w:line="300" w:lineRule="auto"/>
        <w:rPr>
          <w:rFonts w:ascii="Arial"/>
          <w:sz w:val="20"/>
          <w:szCs w:val="20"/>
        </w:rPr>
      </w:pPr>
    </w:p>
    <w:p w14:paraId="59AF8187">
      <w:pPr>
        <w:spacing w:before="79" w:line="219" w:lineRule="auto"/>
        <w:ind w:right="5"/>
        <w:jc w:val="right"/>
        <w:rPr>
          <w:rFonts w:ascii="宋体" w:hAnsi="宋体" w:eastAsia="宋体" w:cs="宋体"/>
          <w:sz w:val="20"/>
          <w:szCs w:val="20"/>
        </w:rPr>
      </w:pPr>
      <w:r>
        <w:rPr>
          <w:rFonts w:ascii="宋体" w:hAnsi="宋体" w:eastAsia="宋体" w:cs="宋体"/>
          <w:spacing w:val="-1"/>
          <w:sz w:val="20"/>
          <w:szCs w:val="20"/>
          <w:u w:val="single" w:color="auto"/>
        </w:rPr>
        <w:t>以上资格证明文件中要求加盖公章的，</w:t>
      </w:r>
      <w:r>
        <w:rPr>
          <w:rFonts w:ascii="宋体" w:hAnsi="宋体" w:eastAsia="宋体" w:cs="宋体"/>
          <w:b/>
          <w:bCs/>
          <w:spacing w:val="-1"/>
          <w:sz w:val="20"/>
          <w:szCs w:val="20"/>
          <w:u w:val="single" w:color="auto"/>
        </w:rPr>
        <w:t>必须加盖单位公章，否则视为无效投标。</w:t>
      </w:r>
    </w:p>
    <w:p w14:paraId="3E63DD6F">
      <w:pPr>
        <w:spacing w:line="264" w:lineRule="auto"/>
        <w:rPr>
          <w:rFonts w:ascii="Arial"/>
          <w:sz w:val="20"/>
          <w:szCs w:val="20"/>
        </w:rPr>
      </w:pPr>
    </w:p>
    <w:p w14:paraId="029C9599">
      <w:pPr>
        <w:spacing w:line="264" w:lineRule="auto"/>
        <w:rPr>
          <w:rFonts w:ascii="Arial"/>
          <w:sz w:val="20"/>
          <w:szCs w:val="20"/>
        </w:rPr>
      </w:pPr>
    </w:p>
    <w:p w14:paraId="65D6DEA1">
      <w:pPr>
        <w:spacing w:line="264" w:lineRule="auto"/>
        <w:rPr>
          <w:rFonts w:ascii="Arial"/>
          <w:sz w:val="20"/>
          <w:szCs w:val="20"/>
        </w:rPr>
      </w:pPr>
    </w:p>
    <w:p w14:paraId="1EC90045">
      <w:pPr>
        <w:pStyle w:val="3"/>
        <w:spacing w:before="78" w:line="231" w:lineRule="auto"/>
        <w:ind w:left="4" w:right="537" w:firstLine="525"/>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注 1：如因有关主管部门政策调整 ，部分证明材料有所增减 ， 以最 新政策要求为准；</w:t>
      </w:r>
    </w:p>
    <w:p w14:paraId="752FB349">
      <w:pPr>
        <w:pStyle w:val="3"/>
        <w:spacing w:before="61" w:line="231" w:lineRule="auto"/>
        <w:ind w:left="11" w:right="540" w:firstLine="519"/>
        <w:rPr>
          <w:rFonts w:ascii="宋体" w:hAnsi="宋体" w:eastAsia="宋体" w:cs="宋体"/>
          <w:snapToGrid w:val="0"/>
          <w:color w:val="000000"/>
          <w:spacing w:val="9"/>
          <w:kern w:val="0"/>
          <w:sz w:val="20"/>
          <w:szCs w:val="20"/>
          <w:lang w:val="en-US" w:eastAsia="en-US" w:bidi="ar-SA"/>
        </w:rPr>
      </w:pPr>
      <w:r>
        <w:rPr>
          <w:rFonts w:ascii="宋体" w:hAnsi="宋体" w:eastAsia="宋体" w:cs="宋体"/>
          <w:snapToGrid w:val="0"/>
          <w:color w:val="000000"/>
          <w:spacing w:val="9"/>
          <w:kern w:val="0"/>
          <w:sz w:val="20"/>
          <w:szCs w:val="20"/>
          <w:lang w:val="en-US" w:eastAsia="en-US" w:bidi="ar-SA"/>
        </w:rPr>
        <w:t>注 2：如投标人所在地有关主管部门反馈的证明材料与本文中要求 不一致时 ， 以 当地要求为准 ，但须投标人提供文字说明。</w:t>
      </w:r>
    </w:p>
    <w:p w14:paraId="663C4ED8">
      <w:pPr>
        <w:spacing w:line="231" w:lineRule="auto"/>
        <w:rPr>
          <w:rFonts w:ascii="宋体" w:hAnsi="宋体" w:eastAsia="宋体" w:cs="宋体"/>
          <w:snapToGrid w:val="0"/>
          <w:color w:val="000000"/>
          <w:spacing w:val="9"/>
          <w:kern w:val="0"/>
          <w:sz w:val="20"/>
          <w:szCs w:val="20"/>
          <w:lang w:val="en-US" w:eastAsia="en-US" w:bidi="ar-SA"/>
        </w:rPr>
        <w:sectPr>
          <w:footerReference r:id="rId28" w:type="default"/>
          <w:pgSz w:w="11906" w:h="16839"/>
          <w:pgMar w:top="1536" w:right="1698" w:bottom="1199" w:left="1711" w:header="0" w:footer="1037" w:gutter="0"/>
          <w:pgNumType w:fmt="decimal"/>
          <w:cols w:space="720" w:num="1"/>
        </w:sectPr>
      </w:pPr>
    </w:p>
    <w:p w14:paraId="5A7FCCE4">
      <w:pPr>
        <w:spacing w:line="264" w:lineRule="auto"/>
        <w:rPr>
          <w:rFonts w:ascii="Arial"/>
          <w:sz w:val="21"/>
        </w:rPr>
      </w:pPr>
    </w:p>
    <w:p w14:paraId="328134C4">
      <w:pPr>
        <w:spacing w:line="265" w:lineRule="auto"/>
        <w:rPr>
          <w:rFonts w:ascii="Arial"/>
          <w:sz w:val="21"/>
        </w:rPr>
      </w:pPr>
    </w:p>
    <w:p w14:paraId="32779A36">
      <w:pPr>
        <w:spacing w:before="91" w:line="220" w:lineRule="auto"/>
        <w:ind w:left="7"/>
        <w:rPr>
          <w:rFonts w:ascii="宋体" w:hAnsi="宋体" w:eastAsia="宋体" w:cs="宋体"/>
          <w:sz w:val="28"/>
          <w:szCs w:val="28"/>
        </w:rPr>
      </w:pPr>
      <w:r>
        <w:rPr>
          <w:rFonts w:ascii="宋体" w:hAnsi="宋体" w:eastAsia="宋体" w:cs="宋体"/>
          <w:b/>
          <w:bCs/>
          <w:spacing w:val="-4"/>
          <w:sz w:val="28"/>
          <w:szCs w:val="28"/>
        </w:rPr>
        <w:t>部分参考格式：</w:t>
      </w:r>
    </w:p>
    <w:p w14:paraId="36E6F60C">
      <w:pPr>
        <w:spacing w:line="453" w:lineRule="auto"/>
        <w:rPr>
          <w:rFonts w:ascii="Arial"/>
          <w:sz w:val="21"/>
        </w:rPr>
      </w:pPr>
    </w:p>
    <w:p w14:paraId="7D1688E2">
      <w:pPr>
        <w:spacing w:before="91" w:line="219" w:lineRule="auto"/>
        <w:ind w:left="24"/>
        <w:rPr>
          <w:rFonts w:ascii="宋体" w:hAnsi="宋体" w:eastAsia="宋体" w:cs="宋体"/>
          <w:sz w:val="28"/>
          <w:szCs w:val="28"/>
        </w:rPr>
      </w:pPr>
      <w:r>
        <w:rPr>
          <w:rFonts w:ascii="宋体" w:hAnsi="宋体" w:eastAsia="宋体" w:cs="宋体"/>
          <w:b/>
          <w:bCs/>
          <w:spacing w:val="-5"/>
          <w:sz w:val="28"/>
          <w:szCs w:val="28"/>
        </w:rPr>
        <w:t>1.2.1</w:t>
      </w:r>
      <w:r>
        <w:rPr>
          <w:rFonts w:ascii="宋体" w:hAnsi="宋体" w:eastAsia="宋体" w:cs="宋体"/>
          <w:spacing w:val="-5"/>
          <w:sz w:val="28"/>
          <w:szCs w:val="28"/>
        </w:rPr>
        <w:t xml:space="preserve"> </w:t>
      </w:r>
      <w:r>
        <w:rPr>
          <w:rFonts w:ascii="宋体" w:hAnsi="宋体" w:eastAsia="宋体" w:cs="宋体"/>
          <w:b/>
          <w:bCs/>
          <w:spacing w:val="-5"/>
          <w:sz w:val="28"/>
          <w:szCs w:val="28"/>
        </w:rPr>
        <w:t>投标人基本情况</w:t>
      </w:r>
    </w:p>
    <w:p w14:paraId="2C3CEE1B">
      <w:pPr>
        <w:spacing w:before="56" w:line="245" w:lineRule="auto"/>
        <w:ind w:left="3" w:right="84" w:hanging="1"/>
        <w:rPr>
          <w:rFonts w:ascii="宋体" w:hAnsi="宋体" w:eastAsia="宋体" w:cs="宋体"/>
          <w:sz w:val="25"/>
          <w:szCs w:val="25"/>
        </w:rPr>
      </w:pPr>
      <w:r>
        <w:rPr>
          <w:rFonts w:ascii="宋体" w:hAnsi="宋体" w:eastAsia="宋体" w:cs="宋体"/>
          <w:spacing w:val="1"/>
          <w:sz w:val="24"/>
          <w:szCs w:val="24"/>
        </w:rPr>
        <w:t>供应商综合实力说明（企业简介、从业人员、资产总额、营业收入、技术实力、</w:t>
      </w:r>
      <w:r>
        <w:rPr>
          <w:rFonts w:ascii="宋体" w:hAnsi="宋体" w:eastAsia="宋体" w:cs="宋体"/>
          <w:spacing w:val="17"/>
          <w:sz w:val="24"/>
          <w:szCs w:val="24"/>
        </w:rPr>
        <w:t xml:space="preserve"> </w:t>
      </w:r>
      <w:r>
        <w:rPr>
          <w:rFonts w:ascii="宋体" w:hAnsi="宋体" w:eastAsia="宋体" w:cs="宋体"/>
          <w:sz w:val="24"/>
          <w:szCs w:val="24"/>
        </w:rPr>
        <w:t>经济实力等）、各类资质证书等</w:t>
      </w:r>
      <w:r>
        <w:rPr>
          <w:rFonts w:ascii="宋体" w:hAnsi="宋体" w:eastAsia="宋体" w:cs="宋体"/>
          <w:i/>
          <w:iCs/>
          <w:sz w:val="25"/>
          <w:szCs w:val="25"/>
        </w:rPr>
        <w:t>（自行编制）</w:t>
      </w:r>
    </w:p>
    <w:p w14:paraId="4DA441F2">
      <w:pPr>
        <w:spacing w:line="356" w:lineRule="auto"/>
        <w:rPr>
          <w:rFonts w:ascii="Arial"/>
          <w:sz w:val="21"/>
        </w:rPr>
      </w:pPr>
    </w:p>
    <w:p w14:paraId="307B81A5">
      <w:pPr>
        <w:spacing w:before="91" w:line="263" w:lineRule="auto"/>
        <w:ind w:left="4" w:right="42" w:firstLine="19"/>
        <w:rPr>
          <w:rFonts w:ascii="宋体" w:hAnsi="宋体" w:eastAsia="宋体" w:cs="宋体"/>
          <w:sz w:val="28"/>
          <w:szCs w:val="28"/>
        </w:rPr>
      </w:pPr>
      <w:r>
        <w:rPr>
          <w:rFonts w:ascii="宋体" w:hAnsi="宋体" w:eastAsia="宋体" w:cs="宋体"/>
          <w:b/>
          <w:bCs/>
          <w:spacing w:val="-1"/>
          <w:sz w:val="28"/>
          <w:szCs w:val="28"/>
        </w:rPr>
        <w:t>1.2.2</w:t>
      </w:r>
      <w:r>
        <w:rPr>
          <w:rFonts w:ascii="宋体" w:hAnsi="宋体" w:eastAsia="宋体" w:cs="宋体"/>
          <w:spacing w:val="-1"/>
          <w:sz w:val="28"/>
          <w:szCs w:val="28"/>
        </w:rPr>
        <w:t xml:space="preserve"> </w:t>
      </w:r>
      <w:r>
        <w:rPr>
          <w:rFonts w:ascii="宋体" w:hAnsi="宋体" w:eastAsia="宋体" w:cs="宋体"/>
          <w:b/>
          <w:bCs/>
          <w:spacing w:val="-1"/>
          <w:sz w:val="28"/>
          <w:szCs w:val="28"/>
        </w:rPr>
        <w:t>法人或者其他组织的营业执照（或事业单位法人证书）等、资</w:t>
      </w:r>
      <w:r>
        <w:rPr>
          <w:rFonts w:ascii="宋体" w:hAnsi="宋体" w:eastAsia="宋体" w:cs="宋体"/>
          <w:spacing w:val="11"/>
          <w:sz w:val="28"/>
          <w:szCs w:val="28"/>
        </w:rPr>
        <w:t xml:space="preserve"> </w:t>
      </w:r>
      <w:r>
        <w:rPr>
          <w:rFonts w:ascii="宋体" w:hAnsi="宋体" w:eastAsia="宋体" w:cs="宋体"/>
          <w:b/>
          <w:bCs/>
          <w:spacing w:val="-3"/>
          <w:sz w:val="28"/>
          <w:szCs w:val="28"/>
        </w:rPr>
        <w:t>质证书（如有）、许可证（如有）等证明文件</w:t>
      </w:r>
    </w:p>
    <w:p w14:paraId="73957487">
      <w:pPr>
        <w:spacing w:before="1" w:line="238" w:lineRule="auto"/>
        <w:ind w:left="3" w:right="308" w:firstLine="12"/>
        <w:rPr>
          <w:rFonts w:ascii="宋体" w:hAnsi="宋体" w:eastAsia="宋体" w:cs="宋体"/>
          <w:sz w:val="20"/>
          <w:szCs w:val="20"/>
        </w:rPr>
      </w:pPr>
      <w:r>
        <w:rPr>
          <w:rFonts w:ascii="宋体" w:hAnsi="宋体" w:eastAsia="宋体" w:cs="宋体"/>
          <w:spacing w:val="6"/>
          <w:sz w:val="20"/>
          <w:szCs w:val="20"/>
        </w:rPr>
        <w:t>1.如投标人是企业（包括合伙企业)，应提供有效“企业法人营业执照</w:t>
      </w:r>
      <w:r>
        <w:rPr>
          <w:rFonts w:ascii="宋体" w:hAnsi="宋体" w:eastAsia="宋体" w:cs="宋体"/>
          <w:spacing w:val="-62"/>
          <w:sz w:val="20"/>
          <w:szCs w:val="20"/>
        </w:rPr>
        <w:t xml:space="preserve"> </w:t>
      </w:r>
      <w:r>
        <w:rPr>
          <w:rFonts w:ascii="宋体" w:hAnsi="宋体" w:eastAsia="宋体" w:cs="宋体"/>
          <w:spacing w:val="6"/>
          <w:sz w:val="20"/>
          <w:szCs w:val="20"/>
        </w:rPr>
        <w:t>”或“营业执照</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9"/>
          <w:sz w:val="20"/>
          <w:szCs w:val="20"/>
        </w:rPr>
        <w:t>2.如投标人是事业单位，应提供有效的“事业</w:t>
      </w:r>
      <w:r>
        <w:rPr>
          <w:rFonts w:ascii="宋体" w:hAnsi="宋体" w:eastAsia="宋体" w:cs="宋体"/>
          <w:spacing w:val="8"/>
          <w:sz w:val="20"/>
          <w:szCs w:val="20"/>
        </w:rPr>
        <w:t>单位法人证书</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7D82A60A">
      <w:pPr>
        <w:spacing w:before="29" w:line="243" w:lineRule="auto"/>
        <w:ind w:right="2303" w:firstLine="5"/>
        <w:jc w:val="both"/>
        <w:rPr>
          <w:rFonts w:ascii="宋体" w:hAnsi="宋体" w:eastAsia="宋体" w:cs="宋体"/>
          <w:sz w:val="20"/>
          <w:szCs w:val="20"/>
        </w:rPr>
      </w:pPr>
      <w:r>
        <w:rPr>
          <w:rFonts w:ascii="宋体" w:hAnsi="宋体" w:eastAsia="宋体" w:cs="宋体"/>
          <w:spacing w:val="7"/>
          <w:sz w:val="20"/>
          <w:szCs w:val="20"/>
        </w:rPr>
        <w:t>3.投标人是非企业专业服务机构的，应提供执业许可证等证明文件；</w:t>
      </w:r>
      <w:r>
        <w:rPr>
          <w:rFonts w:ascii="宋体" w:hAnsi="宋体" w:eastAsia="宋体" w:cs="宋体"/>
          <w:spacing w:val="14"/>
          <w:sz w:val="20"/>
          <w:szCs w:val="20"/>
        </w:rPr>
        <w:t xml:space="preserve"> </w:t>
      </w:r>
      <w:r>
        <w:rPr>
          <w:rFonts w:ascii="宋体" w:hAnsi="宋体" w:eastAsia="宋体" w:cs="宋体"/>
          <w:spacing w:val="7"/>
          <w:sz w:val="20"/>
          <w:szCs w:val="20"/>
        </w:rPr>
        <w:t>4.如投标人是个体工商户，应提供有效的“</w:t>
      </w:r>
      <w:r>
        <w:rPr>
          <w:rFonts w:ascii="宋体" w:hAnsi="宋体" w:eastAsia="宋体" w:cs="宋体"/>
          <w:spacing w:val="6"/>
          <w:sz w:val="20"/>
          <w:szCs w:val="20"/>
        </w:rPr>
        <w:t>个体工商户营业执照</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5.如投标人是自然人，应提供有效的自然人身份证明。</w:t>
      </w:r>
    </w:p>
    <w:p w14:paraId="70EBC925">
      <w:pPr>
        <w:spacing w:line="396" w:lineRule="auto"/>
        <w:rPr>
          <w:rFonts w:ascii="Arial"/>
          <w:sz w:val="21"/>
        </w:rPr>
      </w:pPr>
    </w:p>
    <w:p w14:paraId="37D9303D">
      <w:pPr>
        <w:spacing w:before="91" w:line="219" w:lineRule="auto"/>
        <w:ind w:left="24"/>
        <w:rPr>
          <w:rFonts w:ascii="宋体" w:hAnsi="宋体" w:eastAsia="宋体" w:cs="宋体"/>
          <w:sz w:val="28"/>
          <w:szCs w:val="28"/>
        </w:rPr>
      </w:pPr>
      <w:r>
        <w:rPr>
          <w:rFonts w:ascii="宋体" w:hAnsi="宋体" w:eastAsia="宋体" w:cs="宋体"/>
          <w:b/>
          <w:bCs/>
          <w:spacing w:val="-4"/>
          <w:sz w:val="28"/>
          <w:szCs w:val="28"/>
        </w:rPr>
        <w:t>1.2.3</w:t>
      </w:r>
      <w:r>
        <w:rPr>
          <w:rFonts w:ascii="宋体" w:hAnsi="宋体" w:eastAsia="宋体" w:cs="宋体"/>
          <w:spacing w:val="-41"/>
          <w:sz w:val="28"/>
          <w:szCs w:val="28"/>
        </w:rPr>
        <w:t xml:space="preserve"> </w:t>
      </w:r>
      <w:r>
        <w:rPr>
          <w:rFonts w:ascii="宋体" w:hAnsi="宋体" w:eastAsia="宋体" w:cs="宋体"/>
          <w:b/>
          <w:bCs/>
          <w:spacing w:val="-4"/>
          <w:sz w:val="28"/>
          <w:szCs w:val="28"/>
        </w:rPr>
        <w:t>具有良好的商业信誉和健全的财务会计制度的证明材料</w:t>
      </w:r>
    </w:p>
    <w:p w14:paraId="7E706B7F">
      <w:pPr>
        <w:spacing w:before="33" w:line="233" w:lineRule="auto"/>
        <w:ind w:left="1" w:right="44" w:firstLine="440"/>
        <w:rPr>
          <w:rFonts w:ascii="宋体" w:hAnsi="宋体" w:eastAsia="宋体" w:cs="宋体"/>
          <w:sz w:val="22"/>
          <w:szCs w:val="22"/>
        </w:rPr>
      </w:pPr>
      <w:r>
        <w:rPr>
          <w:rFonts w:ascii="宋体" w:hAnsi="宋体" w:eastAsia="宋体" w:cs="宋体"/>
          <w:spacing w:val="-8"/>
          <w:sz w:val="22"/>
          <w:szCs w:val="22"/>
        </w:rPr>
        <w:t>按采购文件的要求（评审内容）提供，如文件中未做要求的，请提供最近一年度（2023</w:t>
      </w:r>
      <w:r>
        <w:rPr>
          <w:rFonts w:ascii="宋体" w:hAnsi="宋体" w:eastAsia="宋体" w:cs="宋体"/>
          <w:spacing w:val="12"/>
          <w:sz w:val="22"/>
          <w:szCs w:val="22"/>
        </w:rPr>
        <w:t xml:space="preserve"> </w:t>
      </w:r>
      <w:r>
        <w:rPr>
          <w:rFonts w:ascii="宋体" w:hAnsi="宋体" w:eastAsia="宋体" w:cs="宋体"/>
          <w:spacing w:val="-2"/>
          <w:sz w:val="22"/>
          <w:szCs w:val="22"/>
        </w:rPr>
        <w:t>年度或2024年度）的财务审计报告或银行出具的相关资信证明材料等。（财务</w:t>
      </w:r>
      <w:r>
        <w:rPr>
          <w:rFonts w:ascii="宋体" w:hAnsi="宋体" w:eastAsia="宋体" w:cs="宋体"/>
          <w:spacing w:val="-3"/>
          <w:sz w:val="22"/>
          <w:szCs w:val="22"/>
        </w:rPr>
        <w:t>审计报告须</w:t>
      </w:r>
      <w:r>
        <w:rPr>
          <w:rFonts w:ascii="宋体" w:hAnsi="宋体" w:eastAsia="宋体" w:cs="宋体"/>
          <w:sz w:val="22"/>
          <w:szCs w:val="22"/>
        </w:rPr>
        <w:t xml:space="preserve"> </w:t>
      </w:r>
      <w:r>
        <w:rPr>
          <w:rFonts w:ascii="宋体" w:hAnsi="宋体" w:eastAsia="宋体" w:cs="宋体"/>
          <w:spacing w:val="-2"/>
          <w:sz w:val="22"/>
          <w:szCs w:val="22"/>
        </w:rPr>
        <w:t>包括“</w:t>
      </w:r>
      <w:r>
        <w:rPr>
          <w:rFonts w:ascii="宋体" w:hAnsi="宋体" w:eastAsia="宋体" w:cs="宋体"/>
          <w:spacing w:val="-72"/>
          <w:sz w:val="22"/>
          <w:szCs w:val="22"/>
        </w:rPr>
        <w:t xml:space="preserve"> </w:t>
      </w:r>
      <w:r>
        <w:rPr>
          <w:rFonts w:ascii="宋体" w:hAnsi="宋体" w:eastAsia="宋体" w:cs="宋体"/>
          <w:spacing w:val="-2"/>
          <w:sz w:val="22"/>
          <w:szCs w:val="22"/>
        </w:rPr>
        <w:t>四表-注</w:t>
      </w:r>
      <w:r>
        <w:rPr>
          <w:rFonts w:ascii="宋体" w:hAnsi="宋体" w:eastAsia="宋体" w:cs="宋体"/>
          <w:spacing w:val="-81"/>
          <w:sz w:val="22"/>
          <w:szCs w:val="22"/>
        </w:rPr>
        <w:t xml:space="preserve"> </w:t>
      </w:r>
      <w:r>
        <w:rPr>
          <w:rFonts w:ascii="宋体" w:hAnsi="宋体" w:eastAsia="宋体" w:cs="宋体"/>
          <w:spacing w:val="-2"/>
          <w:sz w:val="22"/>
          <w:szCs w:val="22"/>
        </w:rPr>
        <w:t>”，即资产负债表、利润表、现金流量表、所有者权益变动表及其附注）</w:t>
      </w:r>
    </w:p>
    <w:p w14:paraId="44DE1D02">
      <w:pPr>
        <w:spacing w:before="21" w:line="230" w:lineRule="auto"/>
        <w:ind w:left="7" w:firstLine="434"/>
        <w:rPr>
          <w:rFonts w:ascii="宋体" w:hAnsi="宋体" w:eastAsia="宋体" w:cs="宋体"/>
          <w:sz w:val="22"/>
          <w:szCs w:val="22"/>
        </w:rPr>
      </w:pPr>
      <w:r>
        <w:rPr>
          <w:rFonts w:ascii="宋体" w:hAnsi="宋体" w:eastAsia="宋体" w:cs="宋体"/>
          <w:spacing w:val="-2"/>
          <w:sz w:val="22"/>
          <w:szCs w:val="22"/>
        </w:rPr>
        <w:t>银行资信证明银行在开标日前三个月内开具资信证明的</w:t>
      </w:r>
      <w:r>
        <w:rPr>
          <w:rFonts w:ascii="宋体" w:hAnsi="宋体" w:eastAsia="宋体" w:cs="宋体"/>
          <w:spacing w:val="-3"/>
          <w:sz w:val="22"/>
          <w:szCs w:val="22"/>
        </w:rPr>
        <w:t>复印件，对于资信证明文件中</w:t>
      </w:r>
      <w:r>
        <w:rPr>
          <w:rFonts w:ascii="宋体" w:hAnsi="宋体" w:eastAsia="宋体" w:cs="宋体"/>
          <w:sz w:val="22"/>
          <w:szCs w:val="22"/>
        </w:rPr>
        <w:t xml:space="preserve"> </w:t>
      </w:r>
      <w:r>
        <w:rPr>
          <w:rFonts w:ascii="宋体" w:hAnsi="宋体" w:eastAsia="宋体" w:cs="宋体"/>
          <w:spacing w:val="-1"/>
          <w:sz w:val="22"/>
          <w:szCs w:val="22"/>
        </w:rPr>
        <w:t>写明“复印无效”的应提供原件。银行资信证明的抬头可以与采购人</w:t>
      </w:r>
      <w:r>
        <w:rPr>
          <w:rFonts w:ascii="宋体" w:hAnsi="宋体" w:eastAsia="宋体" w:cs="宋体"/>
          <w:spacing w:val="-2"/>
          <w:sz w:val="22"/>
          <w:szCs w:val="22"/>
        </w:rPr>
        <w:t>或征集人名称不同。</w:t>
      </w:r>
    </w:p>
    <w:p w14:paraId="31C59F2F">
      <w:pPr>
        <w:spacing w:before="24" w:line="230" w:lineRule="auto"/>
        <w:ind w:left="1" w:right="41" w:firstLine="440"/>
        <w:rPr>
          <w:rFonts w:ascii="宋体" w:hAnsi="宋体" w:eastAsia="宋体" w:cs="宋体"/>
          <w:sz w:val="22"/>
          <w:szCs w:val="22"/>
        </w:rPr>
      </w:pPr>
      <w:r>
        <w:rPr>
          <w:rFonts w:ascii="宋体" w:hAnsi="宋体" w:eastAsia="宋体" w:cs="宋体"/>
          <w:spacing w:val="-2"/>
          <w:sz w:val="22"/>
          <w:szCs w:val="22"/>
        </w:rPr>
        <w:t>银行资信证明应能说明该供应商与银行之间业务往来正常，无</w:t>
      </w:r>
      <w:r>
        <w:rPr>
          <w:rFonts w:ascii="宋体" w:hAnsi="宋体" w:eastAsia="宋体" w:cs="宋体"/>
          <w:spacing w:val="-3"/>
          <w:sz w:val="22"/>
          <w:szCs w:val="22"/>
        </w:rPr>
        <w:t>不良记录，企业信誉良</w:t>
      </w:r>
      <w:r>
        <w:rPr>
          <w:rFonts w:ascii="宋体" w:hAnsi="宋体" w:eastAsia="宋体" w:cs="宋体"/>
          <w:sz w:val="22"/>
          <w:szCs w:val="22"/>
        </w:rPr>
        <w:t xml:space="preserve"> </w:t>
      </w:r>
      <w:r>
        <w:rPr>
          <w:rFonts w:ascii="宋体" w:hAnsi="宋体" w:eastAsia="宋体" w:cs="宋体"/>
          <w:spacing w:val="-1"/>
          <w:sz w:val="22"/>
          <w:szCs w:val="22"/>
        </w:rPr>
        <w:t>好等。银行出具的存款证明不能作为银行资信证明。</w:t>
      </w:r>
    </w:p>
    <w:p w14:paraId="5C8E9526">
      <w:pPr>
        <w:spacing w:line="423" w:lineRule="auto"/>
        <w:rPr>
          <w:rFonts w:ascii="Arial"/>
          <w:sz w:val="21"/>
        </w:rPr>
      </w:pPr>
    </w:p>
    <w:p w14:paraId="22F72A87">
      <w:pPr>
        <w:spacing w:before="91" w:line="219" w:lineRule="auto"/>
        <w:ind w:left="24"/>
        <w:rPr>
          <w:rFonts w:ascii="宋体" w:hAnsi="宋体" w:eastAsia="宋体" w:cs="宋体"/>
          <w:sz w:val="28"/>
          <w:szCs w:val="28"/>
        </w:rPr>
      </w:pPr>
      <w:r>
        <w:rPr>
          <w:rFonts w:ascii="宋体" w:hAnsi="宋体" w:eastAsia="宋体" w:cs="宋体"/>
          <w:b/>
          <w:bCs/>
          <w:spacing w:val="-3"/>
          <w:sz w:val="28"/>
          <w:szCs w:val="28"/>
        </w:rPr>
        <w:t>1.2.4</w:t>
      </w:r>
      <w:r>
        <w:rPr>
          <w:rFonts w:ascii="宋体" w:hAnsi="宋体" w:eastAsia="宋体" w:cs="宋体"/>
          <w:spacing w:val="-3"/>
          <w:sz w:val="28"/>
          <w:szCs w:val="28"/>
        </w:rPr>
        <w:t xml:space="preserve"> </w:t>
      </w:r>
      <w:r>
        <w:rPr>
          <w:rFonts w:ascii="宋体" w:hAnsi="宋体" w:eastAsia="宋体" w:cs="宋体"/>
          <w:b/>
          <w:bCs/>
          <w:spacing w:val="-3"/>
          <w:sz w:val="28"/>
          <w:szCs w:val="28"/>
        </w:rPr>
        <w:t>依法缴纳税收和社会保障资金</w:t>
      </w:r>
      <w:r>
        <w:rPr>
          <w:rFonts w:ascii="宋体" w:hAnsi="宋体" w:eastAsia="宋体" w:cs="宋体"/>
          <w:b/>
          <w:bCs/>
          <w:spacing w:val="-4"/>
          <w:sz w:val="28"/>
          <w:szCs w:val="28"/>
        </w:rPr>
        <w:t>的相关材料</w:t>
      </w:r>
    </w:p>
    <w:p w14:paraId="58ED894A">
      <w:pPr>
        <w:spacing w:line="306" w:lineRule="auto"/>
        <w:rPr>
          <w:rFonts w:ascii="Arial"/>
          <w:sz w:val="21"/>
        </w:rPr>
      </w:pPr>
    </w:p>
    <w:p w14:paraId="453B123B">
      <w:pPr>
        <w:spacing w:before="78" w:line="219" w:lineRule="auto"/>
        <w:ind w:left="483"/>
        <w:rPr>
          <w:rFonts w:ascii="宋体" w:hAnsi="宋体" w:eastAsia="宋体" w:cs="宋体"/>
          <w:sz w:val="24"/>
          <w:szCs w:val="24"/>
        </w:rPr>
      </w:pPr>
      <w:r>
        <w:rPr>
          <w:rFonts w:ascii="宋体" w:hAnsi="宋体" w:eastAsia="宋体" w:cs="宋体"/>
          <w:spacing w:val="-1"/>
          <w:sz w:val="24"/>
          <w:szCs w:val="24"/>
        </w:rPr>
        <w:t>按采购文件的要求（评审内容）提供。</w:t>
      </w:r>
    </w:p>
    <w:p w14:paraId="2380530D">
      <w:pPr>
        <w:pStyle w:val="3"/>
        <w:spacing w:before="179" w:line="229" w:lineRule="auto"/>
        <w:ind w:left="469"/>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 1） 依法缴纳税收的证明材料：</w:t>
      </w:r>
    </w:p>
    <w:p w14:paraId="39E559E2">
      <w:pPr>
        <w:pStyle w:val="3"/>
        <w:spacing w:before="63" w:line="245" w:lineRule="auto"/>
        <w:ind w:left="7" w:right="44" w:firstLine="418"/>
        <w:jc w:val="both"/>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投标人参加政府采购活动前一段时间（投标文件递交截止之日前六个月内任一个月） 内 缴纳税收的完税凭证（指各种完税证、缴款书、 印花税票、扣（收）税凭证以及其他完税证 明）或无欠税证明。</w:t>
      </w:r>
    </w:p>
    <w:p w14:paraId="080E6B22">
      <w:pPr>
        <w:pStyle w:val="3"/>
        <w:spacing w:before="62" w:line="229" w:lineRule="auto"/>
        <w:ind w:left="469"/>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（2） 依法缴纳社会保障资金的证明材料：</w:t>
      </w:r>
    </w:p>
    <w:p w14:paraId="7B0B3E6E">
      <w:pPr>
        <w:pStyle w:val="3"/>
        <w:spacing w:before="63" w:line="245" w:lineRule="auto"/>
        <w:ind w:left="18" w:right="475" w:firstLine="407"/>
        <w:jc w:val="both"/>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投标人参加政府采购活动前一段时间（投标文件递交截止之日前六个月内任一个月） 内缴纳社会保险的凭据，其他组织和自然人也需要提供缴纳税收的凭据和缴纳社会保险  的凭据。</w:t>
      </w:r>
    </w:p>
    <w:p w14:paraId="34F3EEB1">
      <w:pPr>
        <w:pStyle w:val="3"/>
        <w:spacing w:before="61" w:line="241" w:lineRule="auto"/>
        <w:ind w:left="8" w:right="582" w:firstLine="461"/>
        <w:rPr>
          <w:rFonts w:ascii="宋体" w:hAnsi="宋体" w:eastAsia="宋体" w:cs="宋体"/>
          <w:snapToGrid w:val="0"/>
          <w:color w:val="000000"/>
          <w:spacing w:val="-2"/>
          <w:kern w:val="0"/>
          <w:sz w:val="22"/>
          <w:szCs w:val="22"/>
          <w:lang w:val="en-US" w:eastAsia="en-US" w:bidi="ar-SA"/>
        </w:rPr>
      </w:pPr>
      <w:r>
        <w:rPr>
          <w:rFonts w:ascii="宋体" w:hAnsi="宋体" w:eastAsia="宋体" w:cs="宋体"/>
          <w:snapToGrid w:val="0"/>
          <w:color w:val="000000"/>
          <w:spacing w:val="-2"/>
          <w:kern w:val="0"/>
          <w:sz w:val="22"/>
          <w:szCs w:val="22"/>
          <w:lang w:val="en-US" w:eastAsia="en-US" w:bidi="ar-SA"/>
        </w:rPr>
        <w:t>（3） 依法免税或不需要缴纳社会保障资金的投标人 ， 应提供相应文件证明 其依法免税或不需要缴纳社会保障资金。</w:t>
      </w:r>
    </w:p>
    <w:p w14:paraId="0D186917">
      <w:pPr>
        <w:spacing w:line="241" w:lineRule="auto"/>
        <w:rPr>
          <w:rFonts w:ascii="宋体" w:hAnsi="宋体" w:eastAsia="宋体" w:cs="宋体"/>
          <w:snapToGrid w:val="0"/>
          <w:color w:val="000000"/>
          <w:spacing w:val="-2"/>
          <w:kern w:val="0"/>
          <w:sz w:val="22"/>
          <w:szCs w:val="22"/>
          <w:lang w:val="en-US" w:eastAsia="en-US" w:bidi="ar-SA"/>
        </w:rPr>
        <w:sectPr>
          <w:footerReference r:id="rId29" w:type="default"/>
          <w:pgSz w:w="11906" w:h="16839"/>
          <w:pgMar w:top="1536" w:right="1656" w:bottom="1199" w:left="1708" w:header="0" w:footer="1037" w:gutter="0"/>
          <w:pgNumType w:fmt="decimal"/>
          <w:cols w:space="720" w:num="1"/>
        </w:sectPr>
      </w:pPr>
    </w:p>
    <w:p w14:paraId="0BEDA503">
      <w:pPr>
        <w:spacing w:line="248" w:lineRule="auto"/>
        <w:rPr>
          <w:rFonts w:ascii="Arial"/>
          <w:sz w:val="21"/>
        </w:rPr>
      </w:pPr>
    </w:p>
    <w:p w14:paraId="0ACE0AC1">
      <w:pPr>
        <w:spacing w:before="91" w:line="219" w:lineRule="auto"/>
        <w:ind w:left="478"/>
        <w:rPr>
          <w:rFonts w:ascii="宋体" w:hAnsi="宋体" w:eastAsia="宋体" w:cs="宋体"/>
          <w:sz w:val="28"/>
          <w:szCs w:val="28"/>
        </w:rPr>
      </w:pPr>
      <w:r>
        <w:rPr>
          <w:rFonts w:ascii="宋体" w:hAnsi="宋体" w:eastAsia="宋体" w:cs="宋体"/>
          <w:b/>
          <w:bCs/>
          <w:spacing w:val="-3"/>
          <w:sz w:val="28"/>
          <w:szCs w:val="28"/>
        </w:rPr>
        <w:t>1.2.5</w:t>
      </w:r>
      <w:r>
        <w:rPr>
          <w:rFonts w:ascii="宋体" w:hAnsi="宋体" w:eastAsia="宋体" w:cs="宋体"/>
          <w:spacing w:val="-3"/>
          <w:sz w:val="28"/>
          <w:szCs w:val="28"/>
        </w:rPr>
        <w:t xml:space="preserve"> </w:t>
      </w:r>
      <w:r>
        <w:rPr>
          <w:rFonts w:ascii="宋体" w:hAnsi="宋体" w:eastAsia="宋体" w:cs="宋体"/>
          <w:b/>
          <w:bCs/>
          <w:spacing w:val="-3"/>
          <w:sz w:val="28"/>
          <w:szCs w:val="28"/>
        </w:rPr>
        <w:t>具备履行合同所必需的设备和专业技术能力的书面声明</w:t>
      </w:r>
    </w:p>
    <w:p w14:paraId="0EC2A52E">
      <w:pPr>
        <w:spacing w:line="475" w:lineRule="auto"/>
        <w:rPr>
          <w:rFonts w:ascii="Arial"/>
          <w:sz w:val="21"/>
        </w:rPr>
      </w:pPr>
    </w:p>
    <w:p w14:paraId="4754DE71">
      <w:pPr>
        <w:spacing w:before="78" w:line="356" w:lineRule="auto"/>
        <w:ind w:left="480" w:right="5404" w:hanging="481"/>
        <w:rPr>
          <w:rFonts w:ascii="宋体" w:hAnsi="宋体" w:eastAsia="宋体" w:cs="宋体"/>
          <w:sz w:val="20"/>
          <w:szCs w:val="20"/>
        </w:rPr>
      </w:pPr>
      <w:r>
        <w:rPr>
          <w:rFonts w:ascii="宋体" w:hAnsi="宋体" w:eastAsia="宋体" w:cs="宋体"/>
          <w:spacing w:val="4"/>
          <w:sz w:val="20"/>
          <w:szCs w:val="20"/>
        </w:rPr>
        <w:t>致</w:t>
      </w:r>
      <w:r>
        <w:rPr>
          <w:rFonts w:ascii="宋体" w:hAnsi="宋体" w:eastAsia="宋体" w:cs="宋体"/>
          <w:spacing w:val="-30"/>
          <w:sz w:val="20"/>
          <w:szCs w:val="20"/>
        </w:rPr>
        <w:t>：</w:t>
      </w:r>
      <w:r>
        <w:rPr>
          <w:rFonts w:ascii="宋体" w:hAnsi="宋体" w:eastAsia="宋体" w:cs="宋体"/>
          <w:sz w:val="20"/>
          <w:szCs w:val="20"/>
          <w:u w:val="single" w:color="auto"/>
        </w:rPr>
        <w:t xml:space="preserve">        </w:t>
      </w:r>
      <w:r>
        <w:rPr>
          <w:rFonts w:ascii="宋体" w:hAnsi="宋体" w:eastAsia="宋体" w:cs="宋体"/>
          <w:spacing w:val="-30"/>
          <w:sz w:val="20"/>
          <w:szCs w:val="20"/>
        </w:rPr>
        <w:t>（</w:t>
      </w:r>
      <w:r>
        <w:rPr>
          <w:rFonts w:ascii="宋体" w:hAnsi="宋体" w:eastAsia="宋体" w:cs="宋体"/>
          <w:spacing w:val="4"/>
          <w:sz w:val="20"/>
          <w:szCs w:val="20"/>
        </w:rPr>
        <w:t>采购人名称）</w:t>
      </w:r>
      <w:r>
        <w:rPr>
          <w:rFonts w:ascii="宋体" w:hAnsi="宋体" w:eastAsia="宋体" w:cs="宋体"/>
          <w:sz w:val="20"/>
          <w:szCs w:val="20"/>
        </w:rPr>
        <w:t xml:space="preserve"> </w:t>
      </w:r>
      <w:r>
        <w:rPr>
          <w:rFonts w:ascii="宋体" w:hAnsi="宋体" w:eastAsia="宋体" w:cs="宋体"/>
          <w:spacing w:val="-2"/>
          <w:sz w:val="20"/>
          <w:szCs w:val="20"/>
        </w:rPr>
        <w:t>我单位郑重声明：</w:t>
      </w:r>
    </w:p>
    <w:p w14:paraId="6DC8600F">
      <w:pPr>
        <w:spacing w:before="34" w:line="356" w:lineRule="auto"/>
        <w:ind w:left="3" w:firstLine="478"/>
        <w:rPr>
          <w:rFonts w:ascii="宋体" w:hAnsi="宋体" w:eastAsia="宋体" w:cs="宋体"/>
          <w:sz w:val="20"/>
          <w:szCs w:val="20"/>
        </w:rPr>
      </w:pPr>
      <w:r>
        <w:rPr>
          <w:rFonts w:ascii="宋体" w:hAnsi="宋体" w:eastAsia="宋体" w:cs="宋体"/>
          <w:spacing w:val="2"/>
          <w:sz w:val="20"/>
          <w:szCs w:val="20"/>
        </w:rPr>
        <w:t>我单位具备履行</w:t>
      </w:r>
      <w:r>
        <w:rPr>
          <w:rFonts w:ascii="宋体" w:hAnsi="宋体" w:eastAsia="宋体" w:cs="宋体"/>
          <w:spacing w:val="-10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（项目名称）合同所必需的设备和专业技术能</w:t>
      </w:r>
      <w:r>
        <w:rPr>
          <w:rFonts w:ascii="宋体" w:hAnsi="宋体" w:eastAsia="宋体" w:cs="宋体"/>
          <w:sz w:val="20"/>
          <w:szCs w:val="20"/>
        </w:rPr>
        <w:t xml:space="preserve"> </w:t>
      </w:r>
      <w:r>
        <w:rPr>
          <w:rFonts w:ascii="宋体" w:hAnsi="宋体" w:eastAsia="宋体" w:cs="宋体"/>
          <w:spacing w:val="-7"/>
          <w:sz w:val="20"/>
          <w:szCs w:val="20"/>
        </w:rPr>
        <w:t>力：</w:t>
      </w:r>
    </w:p>
    <w:p w14:paraId="44904629">
      <w:pPr>
        <w:spacing w:before="35" w:line="219" w:lineRule="auto"/>
        <w:ind w:left="480"/>
        <w:rPr>
          <w:rFonts w:ascii="宋体" w:hAnsi="宋体" w:eastAsia="宋体" w:cs="宋体"/>
          <w:spacing w:val="-2"/>
          <w:sz w:val="20"/>
          <w:szCs w:val="20"/>
        </w:rPr>
      </w:pPr>
      <w:r>
        <w:rPr>
          <w:rFonts w:ascii="宋体" w:hAnsi="宋体" w:eastAsia="宋体" w:cs="宋体"/>
          <w:spacing w:val="-2"/>
          <w:sz w:val="20"/>
          <w:szCs w:val="20"/>
        </w:rPr>
        <w:t>特此承诺！</w:t>
      </w:r>
    </w:p>
    <w:p w14:paraId="49E19B03">
      <w:pPr>
        <w:spacing w:before="35" w:line="219" w:lineRule="auto"/>
        <w:ind w:left="480"/>
        <w:rPr>
          <w:rFonts w:ascii="宋体" w:hAnsi="宋体" w:eastAsia="宋体" w:cs="宋体"/>
          <w:spacing w:val="-2"/>
          <w:sz w:val="20"/>
          <w:szCs w:val="20"/>
        </w:rPr>
      </w:pPr>
    </w:p>
    <w:p w14:paraId="1F228A63">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4C1AA281">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1AB651D9">
      <w:pPr>
        <w:spacing w:line="290" w:lineRule="auto"/>
        <w:rPr>
          <w:rFonts w:ascii="Arial"/>
          <w:sz w:val="20"/>
          <w:szCs w:val="20"/>
        </w:rPr>
      </w:pPr>
    </w:p>
    <w:p w14:paraId="529A3150">
      <w:pPr>
        <w:spacing w:line="290" w:lineRule="auto"/>
        <w:rPr>
          <w:rFonts w:ascii="Arial"/>
          <w:sz w:val="21"/>
        </w:rPr>
      </w:pPr>
    </w:p>
    <w:p w14:paraId="017F83BE">
      <w:pPr>
        <w:spacing w:line="290" w:lineRule="auto"/>
        <w:rPr>
          <w:rFonts w:ascii="Arial"/>
          <w:sz w:val="21"/>
        </w:rPr>
      </w:pPr>
    </w:p>
    <w:p w14:paraId="58743F89">
      <w:pPr>
        <w:spacing w:line="291" w:lineRule="auto"/>
        <w:rPr>
          <w:rFonts w:ascii="Arial"/>
          <w:sz w:val="21"/>
        </w:rPr>
      </w:pPr>
    </w:p>
    <w:p w14:paraId="14D756DB">
      <w:pPr>
        <w:spacing w:before="91" w:line="219" w:lineRule="auto"/>
        <w:ind w:left="233"/>
        <w:rPr>
          <w:rFonts w:ascii="宋体" w:hAnsi="宋体" w:eastAsia="宋体" w:cs="宋体"/>
          <w:sz w:val="28"/>
          <w:szCs w:val="28"/>
        </w:rPr>
      </w:pPr>
      <w:r>
        <w:rPr>
          <w:rFonts w:ascii="宋体" w:hAnsi="宋体" w:eastAsia="宋体" w:cs="宋体"/>
          <w:b/>
          <w:bCs/>
          <w:spacing w:val="-3"/>
          <w:sz w:val="28"/>
          <w:szCs w:val="28"/>
        </w:rPr>
        <w:t>1.2.6</w:t>
      </w:r>
      <w:r>
        <w:rPr>
          <w:rFonts w:ascii="宋体" w:hAnsi="宋体" w:eastAsia="宋体" w:cs="宋体"/>
          <w:spacing w:val="-59"/>
          <w:sz w:val="28"/>
          <w:szCs w:val="28"/>
        </w:rPr>
        <w:t xml:space="preserve"> </w:t>
      </w:r>
      <w:r>
        <w:rPr>
          <w:rFonts w:ascii="宋体" w:hAnsi="宋体" w:eastAsia="宋体" w:cs="宋体"/>
          <w:b/>
          <w:bCs/>
          <w:spacing w:val="-3"/>
          <w:sz w:val="28"/>
          <w:szCs w:val="28"/>
        </w:rPr>
        <w:t>参加政府采购活动前三年内在经营活</w:t>
      </w:r>
      <w:r>
        <w:rPr>
          <w:rFonts w:ascii="宋体" w:hAnsi="宋体" w:eastAsia="宋体" w:cs="宋体"/>
          <w:b/>
          <w:bCs/>
          <w:spacing w:val="-4"/>
          <w:sz w:val="28"/>
          <w:szCs w:val="28"/>
        </w:rPr>
        <w:t>动中没有重大违法记录</w:t>
      </w:r>
    </w:p>
    <w:p w14:paraId="0CE73E4B">
      <w:pPr>
        <w:spacing w:before="242" w:line="219" w:lineRule="auto"/>
        <w:ind w:left="3571"/>
        <w:rPr>
          <w:rFonts w:ascii="宋体" w:hAnsi="宋体" w:eastAsia="宋体" w:cs="宋体"/>
          <w:sz w:val="28"/>
          <w:szCs w:val="28"/>
        </w:rPr>
      </w:pPr>
      <w:r>
        <w:rPr>
          <w:rFonts w:ascii="宋体" w:hAnsi="宋体" w:eastAsia="宋体" w:cs="宋体"/>
          <w:b/>
          <w:bCs/>
          <w:spacing w:val="-9"/>
          <w:sz w:val="28"/>
          <w:szCs w:val="28"/>
        </w:rPr>
        <w:t>的书面声明</w:t>
      </w:r>
    </w:p>
    <w:p w14:paraId="769D926D">
      <w:pPr>
        <w:spacing w:before="233" w:line="295" w:lineRule="auto"/>
        <w:ind w:firstLine="480"/>
        <w:jc w:val="both"/>
        <w:rPr>
          <w:rFonts w:ascii="宋体" w:hAnsi="宋体" w:eastAsia="宋体" w:cs="宋体"/>
          <w:sz w:val="20"/>
          <w:szCs w:val="20"/>
        </w:rPr>
      </w:pPr>
      <w:r>
        <w:rPr>
          <w:rFonts w:ascii="宋体" w:hAnsi="宋体" w:eastAsia="宋体" w:cs="宋体"/>
          <w:spacing w:val="-1"/>
          <w:sz w:val="20"/>
          <w:szCs w:val="20"/>
        </w:rPr>
        <w:t>我单位郑重声明：参加本次政府采购活动前 3 年内，我单位在经营活动中没</w:t>
      </w:r>
      <w:r>
        <w:rPr>
          <w:rFonts w:ascii="宋体" w:hAnsi="宋体" w:eastAsia="宋体" w:cs="宋体"/>
          <w:spacing w:val="5"/>
          <w:sz w:val="20"/>
          <w:szCs w:val="20"/>
        </w:rPr>
        <w:t xml:space="preserve"> </w:t>
      </w:r>
      <w:r>
        <w:rPr>
          <w:rFonts w:ascii="宋体" w:hAnsi="宋体" w:eastAsia="宋体" w:cs="宋体"/>
          <w:spacing w:val="3"/>
          <w:sz w:val="20"/>
          <w:szCs w:val="20"/>
        </w:rPr>
        <w:t>有因违法经营受到刑事处罚或者责令停产停业、</w:t>
      </w:r>
      <w:r>
        <w:rPr>
          <w:rFonts w:ascii="宋体" w:hAnsi="宋体" w:eastAsia="宋体" w:cs="宋体"/>
          <w:spacing w:val="2"/>
          <w:sz w:val="20"/>
          <w:szCs w:val="20"/>
        </w:rPr>
        <w:t>吊销许可证或者执照、较大数额</w:t>
      </w:r>
      <w:r>
        <w:rPr>
          <w:rFonts w:ascii="宋体" w:hAnsi="宋体" w:eastAsia="宋体" w:cs="宋体"/>
          <w:sz w:val="20"/>
          <w:szCs w:val="20"/>
        </w:rPr>
        <w:t xml:space="preserve"> </w:t>
      </w:r>
      <w:r>
        <w:rPr>
          <w:rFonts w:ascii="宋体" w:hAnsi="宋体" w:eastAsia="宋体" w:cs="宋体"/>
          <w:spacing w:val="3"/>
          <w:sz w:val="20"/>
          <w:szCs w:val="20"/>
        </w:rPr>
        <w:t>罚款等行政处罚。符合《中华人民共和国政府采</w:t>
      </w:r>
      <w:r>
        <w:rPr>
          <w:rFonts w:ascii="宋体" w:hAnsi="宋体" w:eastAsia="宋体" w:cs="宋体"/>
          <w:spacing w:val="2"/>
          <w:sz w:val="20"/>
          <w:szCs w:val="20"/>
        </w:rPr>
        <w:t>购法》规定的供应商条件。若贵</w:t>
      </w:r>
      <w:r>
        <w:rPr>
          <w:rFonts w:ascii="宋体" w:hAnsi="宋体" w:eastAsia="宋体" w:cs="宋体"/>
          <w:sz w:val="20"/>
          <w:szCs w:val="20"/>
        </w:rPr>
        <w:t xml:space="preserve"> </w:t>
      </w:r>
      <w:r>
        <w:rPr>
          <w:rFonts w:ascii="宋体" w:hAnsi="宋体" w:eastAsia="宋体" w:cs="宋体"/>
          <w:spacing w:val="3"/>
          <w:sz w:val="20"/>
          <w:szCs w:val="20"/>
        </w:rPr>
        <w:t>方在本项目采购活动过程中发现我方在采购活动</w:t>
      </w:r>
      <w:r>
        <w:rPr>
          <w:rFonts w:ascii="宋体" w:hAnsi="宋体" w:eastAsia="宋体" w:cs="宋体"/>
          <w:spacing w:val="2"/>
          <w:sz w:val="20"/>
          <w:szCs w:val="20"/>
        </w:rPr>
        <w:t>前三年内有重大违法记录，我公</w:t>
      </w:r>
      <w:r>
        <w:rPr>
          <w:rFonts w:ascii="宋体" w:hAnsi="宋体" w:eastAsia="宋体" w:cs="宋体"/>
          <w:sz w:val="20"/>
          <w:szCs w:val="20"/>
        </w:rPr>
        <w:t xml:space="preserve"> </w:t>
      </w:r>
      <w:r>
        <w:rPr>
          <w:rFonts w:ascii="宋体" w:hAnsi="宋体" w:eastAsia="宋体" w:cs="宋体"/>
          <w:spacing w:val="3"/>
          <w:sz w:val="20"/>
          <w:szCs w:val="20"/>
        </w:rPr>
        <w:t>司将无条件退出本项目，并承担因此引起的一切</w:t>
      </w:r>
      <w:r>
        <w:rPr>
          <w:rFonts w:ascii="宋体" w:hAnsi="宋体" w:eastAsia="宋体" w:cs="宋体"/>
          <w:spacing w:val="2"/>
          <w:sz w:val="20"/>
          <w:szCs w:val="20"/>
        </w:rPr>
        <w:t>后果。我方对此声明负全部法律</w:t>
      </w:r>
      <w:r>
        <w:rPr>
          <w:rFonts w:ascii="宋体" w:hAnsi="宋体" w:eastAsia="宋体" w:cs="宋体"/>
          <w:sz w:val="20"/>
          <w:szCs w:val="20"/>
        </w:rPr>
        <w:t xml:space="preserve"> </w:t>
      </w:r>
      <w:r>
        <w:rPr>
          <w:rFonts w:ascii="宋体" w:hAnsi="宋体" w:eastAsia="宋体" w:cs="宋体"/>
          <w:spacing w:val="-4"/>
          <w:sz w:val="20"/>
          <w:szCs w:val="20"/>
        </w:rPr>
        <w:t>责任。</w:t>
      </w:r>
    </w:p>
    <w:p w14:paraId="63A90280">
      <w:pPr>
        <w:spacing w:before="154" w:line="219" w:lineRule="auto"/>
        <w:ind w:left="480"/>
        <w:rPr>
          <w:rFonts w:ascii="宋体" w:hAnsi="宋体" w:eastAsia="宋体" w:cs="宋体"/>
          <w:sz w:val="20"/>
          <w:szCs w:val="20"/>
        </w:rPr>
      </w:pPr>
      <w:r>
        <w:rPr>
          <w:rFonts w:ascii="宋体" w:hAnsi="宋体" w:eastAsia="宋体" w:cs="宋体"/>
          <w:spacing w:val="-2"/>
          <w:sz w:val="20"/>
          <w:szCs w:val="20"/>
        </w:rPr>
        <w:t>特此声明！</w:t>
      </w:r>
    </w:p>
    <w:p w14:paraId="2B8BD4A0">
      <w:pPr>
        <w:spacing w:line="272" w:lineRule="auto"/>
        <w:rPr>
          <w:rFonts w:ascii="Arial"/>
          <w:sz w:val="20"/>
          <w:szCs w:val="20"/>
        </w:rPr>
      </w:pPr>
    </w:p>
    <w:p w14:paraId="37A94863">
      <w:pPr>
        <w:spacing w:line="272" w:lineRule="auto"/>
        <w:rPr>
          <w:rFonts w:ascii="Arial"/>
          <w:sz w:val="20"/>
          <w:szCs w:val="20"/>
        </w:rPr>
      </w:pPr>
    </w:p>
    <w:p w14:paraId="454FDE93">
      <w:pPr>
        <w:spacing w:line="272" w:lineRule="auto"/>
        <w:rPr>
          <w:rFonts w:ascii="Arial"/>
          <w:sz w:val="20"/>
          <w:szCs w:val="20"/>
        </w:rPr>
      </w:pPr>
    </w:p>
    <w:p w14:paraId="1F723B7E">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5FD1515D">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35D8B623">
      <w:pPr>
        <w:rPr>
          <w:rFonts w:ascii="宋体" w:hAnsi="宋体" w:eastAsia="宋体" w:cs="宋体"/>
          <w:b/>
          <w:bCs/>
          <w:spacing w:val="1"/>
          <w:sz w:val="28"/>
          <w:szCs w:val="28"/>
        </w:rPr>
      </w:pPr>
      <w:r>
        <w:rPr>
          <w:rFonts w:ascii="宋体" w:hAnsi="宋体" w:eastAsia="宋体" w:cs="宋体"/>
          <w:b/>
          <w:bCs/>
          <w:spacing w:val="1"/>
          <w:sz w:val="28"/>
          <w:szCs w:val="28"/>
        </w:rPr>
        <w:br w:type="page"/>
      </w:r>
    </w:p>
    <w:p w14:paraId="1287A01A">
      <w:pPr>
        <w:spacing w:before="101" w:line="225" w:lineRule="auto"/>
        <w:ind w:left="2403"/>
        <w:rPr>
          <w:rFonts w:ascii="宋体" w:hAnsi="宋体" w:eastAsia="宋体" w:cs="宋体"/>
          <w:sz w:val="31"/>
          <w:szCs w:val="31"/>
        </w:rPr>
      </w:pPr>
      <w:r>
        <w:rPr>
          <w:rFonts w:ascii="宋体" w:hAnsi="宋体" w:eastAsia="宋体" w:cs="宋体"/>
          <w:b/>
          <w:bCs/>
          <w:spacing w:val="1"/>
          <w:sz w:val="28"/>
          <w:szCs w:val="28"/>
        </w:rPr>
        <w:t>1.2.7</w:t>
      </w:r>
      <w:r>
        <w:rPr>
          <w:rFonts w:ascii="宋体" w:hAnsi="宋体" w:eastAsia="宋体" w:cs="宋体"/>
          <w:spacing w:val="-49"/>
          <w:sz w:val="28"/>
          <w:szCs w:val="28"/>
        </w:rPr>
        <w:t xml:space="preserve"> </w:t>
      </w:r>
      <w:r>
        <w:rPr>
          <w:rFonts w:ascii="宋体" w:hAnsi="宋体" w:eastAsia="宋体" w:cs="宋体"/>
          <w:b/>
          <w:bCs/>
          <w:spacing w:val="1"/>
          <w:sz w:val="31"/>
          <w:szCs w:val="31"/>
        </w:rPr>
        <w:t>投标人关联企业情况表</w:t>
      </w:r>
    </w:p>
    <w:p w14:paraId="3621A4AB">
      <w:pPr>
        <w:spacing w:line="423" w:lineRule="auto"/>
        <w:rPr>
          <w:rFonts w:ascii="Arial"/>
          <w:sz w:val="21"/>
        </w:rPr>
      </w:pPr>
    </w:p>
    <w:p w14:paraId="3BA849BD">
      <w:pPr>
        <w:spacing w:before="71" w:line="213" w:lineRule="auto"/>
        <w:ind w:left="1512"/>
        <w:rPr>
          <w:rFonts w:ascii="黑体" w:hAnsi="黑体" w:eastAsia="黑体" w:cs="黑体"/>
          <w:sz w:val="22"/>
          <w:szCs w:val="22"/>
        </w:rPr>
      </w:pPr>
      <w:r>
        <w:rPr>
          <w:rFonts w:ascii="黑体" w:hAnsi="黑体" w:eastAsia="黑体" w:cs="黑体"/>
          <w:sz w:val="22"/>
          <w:szCs w:val="22"/>
        </w:rPr>
        <w:t>投标人的母公司、子公司（含控股公司）关</w:t>
      </w:r>
      <w:r>
        <w:rPr>
          <w:rFonts w:ascii="黑体" w:hAnsi="黑体" w:eastAsia="黑体" w:cs="黑体"/>
          <w:spacing w:val="-1"/>
          <w:sz w:val="22"/>
          <w:szCs w:val="22"/>
        </w:rPr>
        <w:t>联企业等情况表</w:t>
      </w:r>
    </w:p>
    <w:tbl>
      <w:tblPr>
        <w:tblStyle w:val="13"/>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3269"/>
        <w:gridCol w:w="4656"/>
      </w:tblGrid>
      <w:tr w14:paraId="12576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99" w:type="dxa"/>
          </w:tcPr>
          <w:p w14:paraId="284D82BD">
            <w:pPr>
              <w:pStyle w:val="14"/>
              <w:spacing w:before="229" w:line="221" w:lineRule="auto"/>
              <w:ind w:left="222"/>
              <w:rPr>
                <w:sz w:val="18"/>
                <w:szCs w:val="18"/>
              </w:rPr>
            </w:pPr>
            <w:r>
              <w:rPr>
                <w:spacing w:val="-4"/>
                <w:sz w:val="18"/>
                <w:szCs w:val="18"/>
              </w:rPr>
              <w:t>序号</w:t>
            </w:r>
          </w:p>
        </w:tc>
        <w:tc>
          <w:tcPr>
            <w:tcW w:w="7925" w:type="dxa"/>
            <w:gridSpan w:val="2"/>
          </w:tcPr>
          <w:p w14:paraId="4B037CD1">
            <w:pPr>
              <w:pStyle w:val="14"/>
              <w:spacing w:before="230" w:line="220" w:lineRule="auto"/>
              <w:ind w:left="3516"/>
              <w:rPr>
                <w:sz w:val="18"/>
                <w:szCs w:val="18"/>
              </w:rPr>
            </w:pPr>
            <w:r>
              <w:rPr>
                <w:spacing w:val="-2"/>
                <w:sz w:val="18"/>
                <w:szCs w:val="18"/>
              </w:rPr>
              <w:t>投标人填写</w:t>
            </w:r>
          </w:p>
        </w:tc>
      </w:tr>
      <w:tr w14:paraId="5F793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99" w:type="dxa"/>
          </w:tcPr>
          <w:p w14:paraId="229AC06C">
            <w:pPr>
              <w:pStyle w:val="14"/>
              <w:spacing w:before="297" w:line="184" w:lineRule="auto"/>
              <w:ind w:left="371"/>
              <w:rPr>
                <w:sz w:val="18"/>
                <w:szCs w:val="18"/>
              </w:rPr>
            </w:pPr>
            <w:r>
              <w:rPr>
                <w:sz w:val="18"/>
                <w:szCs w:val="18"/>
              </w:rPr>
              <w:t>1</w:t>
            </w:r>
          </w:p>
        </w:tc>
        <w:tc>
          <w:tcPr>
            <w:tcW w:w="3269" w:type="dxa"/>
          </w:tcPr>
          <w:p w14:paraId="6432A6BE">
            <w:pPr>
              <w:pStyle w:val="14"/>
              <w:spacing w:before="127" w:line="275" w:lineRule="auto"/>
              <w:ind w:left="119" w:right="105" w:hanging="7"/>
              <w:rPr>
                <w:sz w:val="18"/>
                <w:szCs w:val="18"/>
              </w:rPr>
            </w:pPr>
            <w:r>
              <w:rPr>
                <w:spacing w:val="10"/>
                <w:sz w:val="18"/>
                <w:szCs w:val="18"/>
              </w:rPr>
              <w:t>投标人的母公司及其母公司的子公司</w:t>
            </w:r>
            <w:r>
              <w:rPr>
                <w:spacing w:val="5"/>
                <w:sz w:val="18"/>
                <w:szCs w:val="18"/>
              </w:rPr>
              <w:t xml:space="preserve"> </w:t>
            </w:r>
            <w:r>
              <w:rPr>
                <w:spacing w:val="-2"/>
                <w:sz w:val="18"/>
                <w:szCs w:val="18"/>
              </w:rPr>
              <w:t>（含控股公司）的情况</w:t>
            </w:r>
          </w:p>
        </w:tc>
        <w:tc>
          <w:tcPr>
            <w:tcW w:w="4656" w:type="dxa"/>
          </w:tcPr>
          <w:p w14:paraId="42425C2D">
            <w:pPr>
              <w:pStyle w:val="14"/>
              <w:spacing w:before="127" w:line="275" w:lineRule="auto"/>
              <w:ind w:left="1439" w:right="256" w:hanging="1178"/>
              <w:rPr>
                <w:sz w:val="18"/>
                <w:szCs w:val="18"/>
              </w:rPr>
            </w:pPr>
            <w:r>
              <w:rPr>
                <w:spacing w:val="-1"/>
                <w:sz w:val="18"/>
                <w:szCs w:val="18"/>
              </w:rPr>
              <w:t>叙述或附图表示投标人的母公司及其母公司的子公司</w:t>
            </w:r>
            <w:r>
              <w:rPr>
                <w:spacing w:val="14"/>
                <w:sz w:val="18"/>
                <w:szCs w:val="18"/>
              </w:rPr>
              <w:t xml:space="preserve"> </w:t>
            </w:r>
            <w:r>
              <w:rPr>
                <w:spacing w:val="-2"/>
                <w:sz w:val="18"/>
                <w:szCs w:val="18"/>
              </w:rPr>
              <w:t>（含控股公司）的情况</w:t>
            </w:r>
          </w:p>
        </w:tc>
      </w:tr>
      <w:tr w14:paraId="364E0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99" w:type="dxa"/>
          </w:tcPr>
          <w:p w14:paraId="749691F2">
            <w:pPr>
              <w:pStyle w:val="14"/>
              <w:spacing w:before="224" w:line="183" w:lineRule="auto"/>
              <w:ind w:left="359"/>
              <w:rPr>
                <w:sz w:val="18"/>
                <w:szCs w:val="18"/>
              </w:rPr>
            </w:pPr>
            <w:r>
              <w:rPr>
                <w:sz w:val="18"/>
                <w:szCs w:val="18"/>
              </w:rPr>
              <w:t>2</w:t>
            </w:r>
          </w:p>
        </w:tc>
        <w:tc>
          <w:tcPr>
            <w:tcW w:w="3269" w:type="dxa"/>
          </w:tcPr>
          <w:p w14:paraId="48B4C737">
            <w:pPr>
              <w:pStyle w:val="14"/>
              <w:spacing w:before="196" w:line="219" w:lineRule="auto"/>
              <w:ind w:left="112"/>
              <w:rPr>
                <w:sz w:val="18"/>
                <w:szCs w:val="18"/>
              </w:rPr>
            </w:pPr>
            <w:r>
              <w:rPr>
                <w:spacing w:val="-1"/>
                <w:sz w:val="18"/>
                <w:szCs w:val="18"/>
              </w:rPr>
              <w:t>投标人的子公司（含控股公司）的情况</w:t>
            </w:r>
          </w:p>
        </w:tc>
        <w:tc>
          <w:tcPr>
            <w:tcW w:w="4656" w:type="dxa"/>
          </w:tcPr>
          <w:p w14:paraId="40E735A0">
            <w:pPr>
              <w:pStyle w:val="14"/>
              <w:spacing w:before="195" w:line="219" w:lineRule="auto"/>
              <w:ind w:left="261"/>
              <w:rPr>
                <w:sz w:val="18"/>
                <w:szCs w:val="18"/>
              </w:rPr>
            </w:pPr>
            <w:r>
              <w:rPr>
                <w:spacing w:val="-1"/>
                <w:sz w:val="18"/>
                <w:szCs w:val="18"/>
              </w:rPr>
              <w:t>叙述或附图表示投标人子公司（含控股公司）的情况</w:t>
            </w:r>
          </w:p>
        </w:tc>
      </w:tr>
      <w:tr w14:paraId="6D48F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99" w:type="dxa"/>
          </w:tcPr>
          <w:p w14:paraId="371BDC09">
            <w:pPr>
              <w:pStyle w:val="14"/>
              <w:spacing w:before="245" w:line="183" w:lineRule="auto"/>
              <w:ind w:left="361"/>
              <w:rPr>
                <w:sz w:val="18"/>
                <w:szCs w:val="18"/>
              </w:rPr>
            </w:pPr>
            <w:r>
              <w:rPr>
                <w:sz w:val="18"/>
                <w:szCs w:val="18"/>
              </w:rPr>
              <w:t>3</w:t>
            </w:r>
          </w:p>
        </w:tc>
        <w:tc>
          <w:tcPr>
            <w:tcW w:w="3269" w:type="dxa"/>
          </w:tcPr>
          <w:p w14:paraId="334A5DBC">
            <w:pPr>
              <w:pStyle w:val="14"/>
              <w:spacing w:before="75" w:line="249" w:lineRule="auto"/>
              <w:ind w:left="111" w:right="105" w:firstLine="1"/>
              <w:rPr>
                <w:sz w:val="18"/>
                <w:szCs w:val="18"/>
              </w:rPr>
            </w:pPr>
            <w:r>
              <w:rPr>
                <w:spacing w:val="10"/>
                <w:sz w:val="18"/>
                <w:szCs w:val="18"/>
              </w:rPr>
              <w:t>投标人的投资参股关系的关联企业的</w:t>
            </w:r>
            <w:r>
              <w:rPr>
                <w:spacing w:val="5"/>
                <w:sz w:val="18"/>
                <w:szCs w:val="18"/>
              </w:rPr>
              <w:t xml:space="preserve"> </w:t>
            </w:r>
            <w:r>
              <w:rPr>
                <w:spacing w:val="-4"/>
                <w:sz w:val="18"/>
                <w:szCs w:val="18"/>
              </w:rPr>
              <w:t>情况</w:t>
            </w:r>
          </w:p>
        </w:tc>
        <w:tc>
          <w:tcPr>
            <w:tcW w:w="4656" w:type="dxa"/>
          </w:tcPr>
          <w:p w14:paraId="246C7DC8">
            <w:pPr>
              <w:rPr>
                <w:rFonts w:ascii="Arial"/>
                <w:sz w:val="21"/>
              </w:rPr>
            </w:pPr>
          </w:p>
        </w:tc>
      </w:tr>
      <w:tr w14:paraId="5B653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99" w:type="dxa"/>
          </w:tcPr>
          <w:p w14:paraId="6D52D07B">
            <w:pPr>
              <w:rPr>
                <w:rFonts w:ascii="Arial"/>
                <w:sz w:val="21"/>
              </w:rPr>
            </w:pPr>
          </w:p>
          <w:p w14:paraId="6387C5D6">
            <w:pPr>
              <w:pStyle w:val="14"/>
              <w:spacing w:before="59" w:line="183" w:lineRule="auto"/>
              <w:ind w:left="357"/>
              <w:rPr>
                <w:sz w:val="18"/>
                <w:szCs w:val="18"/>
              </w:rPr>
            </w:pPr>
            <w:r>
              <w:rPr>
                <w:sz w:val="18"/>
                <w:szCs w:val="18"/>
              </w:rPr>
              <w:t>4</w:t>
            </w:r>
          </w:p>
        </w:tc>
        <w:tc>
          <w:tcPr>
            <w:tcW w:w="3269" w:type="dxa"/>
          </w:tcPr>
          <w:p w14:paraId="6CCDC247">
            <w:pPr>
              <w:pStyle w:val="14"/>
              <w:spacing w:before="133" w:line="272" w:lineRule="auto"/>
              <w:ind w:left="110" w:right="105" w:firstLine="2"/>
              <w:rPr>
                <w:sz w:val="18"/>
                <w:szCs w:val="18"/>
              </w:rPr>
            </w:pPr>
            <w:r>
              <w:rPr>
                <w:spacing w:val="10"/>
                <w:sz w:val="18"/>
                <w:szCs w:val="18"/>
              </w:rPr>
              <w:t>投标人的法定代表人为同一人的两个</w:t>
            </w:r>
            <w:r>
              <w:rPr>
                <w:spacing w:val="5"/>
                <w:sz w:val="18"/>
                <w:szCs w:val="18"/>
              </w:rPr>
              <w:t xml:space="preserve"> </w:t>
            </w:r>
            <w:r>
              <w:rPr>
                <w:spacing w:val="-1"/>
                <w:sz w:val="18"/>
                <w:szCs w:val="18"/>
              </w:rPr>
              <w:t>及两个以上法人的情况</w:t>
            </w:r>
          </w:p>
        </w:tc>
        <w:tc>
          <w:tcPr>
            <w:tcW w:w="4656" w:type="dxa"/>
          </w:tcPr>
          <w:p w14:paraId="57A2932C">
            <w:pPr>
              <w:rPr>
                <w:rFonts w:ascii="Arial"/>
                <w:sz w:val="21"/>
              </w:rPr>
            </w:pPr>
          </w:p>
        </w:tc>
      </w:tr>
      <w:tr w14:paraId="25F2F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99" w:type="dxa"/>
          </w:tcPr>
          <w:p w14:paraId="1C60A7EB">
            <w:pPr>
              <w:pStyle w:val="14"/>
              <w:spacing w:before="186" w:line="182" w:lineRule="auto"/>
              <w:ind w:left="361"/>
              <w:rPr>
                <w:sz w:val="18"/>
                <w:szCs w:val="18"/>
              </w:rPr>
            </w:pPr>
            <w:r>
              <w:rPr>
                <w:sz w:val="18"/>
                <w:szCs w:val="18"/>
              </w:rPr>
              <w:t>5</w:t>
            </w:r>
          </w:p>
        </w:tc>
        <w:tc>
          <w:tcPr>
            <w:tcW w:w="3269" w:type="dxa"/>
          </w:tcPr>
          <w:p w14:paraId="78E18DCB">
            <w:pPr>
              <w:pStyle w:val="14"/>
              <w:spacing w:before="157" w:line="219" w:lineRule="auto"/>
              <w:ind w:left="112"/>
              <w:rPr>
                <w:sz w:val="18"/>
                <w:szCs w:val="18"/>
              </w:rPr>
            </w:pPr>
            <w:r>
              <w:rPr>
                <w:spacing w:val="-1"/>
                <w:sz w:val="18"/>
                <w:szCs w:val="18"/>
              </w:rPr>
              <w:t>单位的主要人员在其他企业任职情况</w:t>
            </w:r>
          </w:p>
        </w:tc>
        <w:tc>
          <w:tcPr>
            <w:tcW w:w="4656" w:type="dxa"/>
          </w:tcPr>
          <w:p w14:paraId="4DD3AD8C">
            <w:pPr>
              <w:rPr>
                <w:rFonts w:ascii="Arial"/>
                <w:sz w:val="21"/>
              </w:rPr>
            </w:pPr>
          </w:p>
        </w:tc>
      </w:tr>
      <w:tr w14:paraId="40128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99" w:type="dxa"/>
          </w:tcPr>
          <w:p w14:paraId="5FF953AE">
            <w:pPr>
              <w:spacing w:line="342" w:lineRule="auto"/>
              <w:rPr>
                <w:rFonts w:ascii="Arial"/>
                <w:sz w:val="21"/>
              </w:rPr>
            </w:pPr>
          </w:p>
          <w:p w14:paraId="7E486A93">
            <w:pPr>
              <w:pStyle w:val="14"/>
              <w:spacing w:before="65" w:line="189" w:lineRule="auto"/>
              <w:ind w:left="353"/>
              <w:rPr>
                <w:sz w:val="20"/>
                <w:szCs w:val="20"/>
              </w:rPr>
            </w:pPr>
            <w:r>
              <w:rPr>
                <w:sz w:val="20"/>
                <w:szCs w:val="20"/>
              </w:rPr>
              <w:t>6</w:t>
            </w:r>
          </w:p>
        </w:tc>
        <w:tc>
          <w:tcPr>
            <w:tcW w:w="7925" w:type="dxa"/>
            <w:gridSpan w:val="2"/>
          </w:tcPr>
          <w:p w14:paraId="76D4456A">
            <w:pPr>
              <w:pStyle w:val="14"/>
              <w:spacing w:before="200" w:line="328" w:lineRule="auto"/>
              <w:ind w:left="111" w:right="109" w:firstLine="2"/>
              <w:rPr>
                <w:sz w:val="20"/>
                <w:szCs w:val="20"/>
              </w:rPr>
            </w:pPr>
            <w:r>
              <w:rPr>
                <w:spacing w:val="8"/>
                <w:sz w:val="20"/>
                <w:szCs w:val="20"/>
              </w:rPr>
              <w:t>投标人承诺：单位负责人为同一人或者存在直接控股、管理关系的不同供应商，</w:t>
            </w:r>
            <w:r>
              <w:rPr>
                <w:spacing w:val="7"/>
                <w:sz w:val="20"/>
                <w:szCs w:val="20"/>
              </w:rPr>
              <w:t>未参</w:t>
            </w:r>
            <w:r>
              <w:rPr>
                <w:sz w:val="20"/>
                <w:szCs w:val="20"/>
              </w:rPr>
              <w:t xml:space="preserve"> </w:t>
            </w:r>
            <w:r>
              <w:rPr>
                <w:spacing w:val="8"/>
                <w:sz w:val="20"/>
                <w:szCs w:val="20"/>
              </w:rPr>
              <w:t>加同一合同项下的政府采购活动。</w:t>
            </w:r>
          </w:p>
        </w:tc>
      </w:tr>
    </w:tbl>
    <w:p w14:paraId="496EB47B">
      <w:pPr>
        <w:spacing w:line="393" w:lineRule="auto"/>
        <w:rPr>
          <w:rFonts w:ascii="Arial"/>
          <w:sz w:val="21"/>
        </w:rPr>
      </w:pPr>
    </w:p>
    <w:p w14:paraId="743763A1">
      <w:pPr>
        <w:spacing w:before="65" w:line="373" w:lineRule="auto"/>
        <w:ind w:right="2685"/>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50F5E711">
      <w:pPr>
        <w:spacing w:before="65" w:line="373" w:lineRule="auto"/>
        <w:ind w:right="2685"/>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596D7E5F">
      <w:pPr>
        <w:spacing w:before="259" w:line="258" w:lineRule="auto"/>
        <w:ind w:left="119" w:right="66" w:firstLine="1"/>
        <w:rPr>
          <w:rFonts w:ascii="宋体" w:hAnsi="宋体" w:eastAsia="宋体" w:cs="宋体"/>
          <w:sz w:val="19"/>
          <w:szCs w:val="19"/>
        </w:rPr>
      </w:pPr>
      <w:r>
        <w:rPr>
          <w:rFonts w:ascii="宋体" w:hAnsi="宋体" w:eastAsia="宋体" w:cs="宋体"/>
          <w:spacing w:val="8"/>
          <w:sz w:val="19"/>
          <w:szCs w:val="19"/>
        </w:rPr>
        <w:t>注：1.投标人应如实、全面地填写“投标人关联企业情况表</w:t>
      </w:r>
      <w:r>
        <w:rPr>
          <w:rFonts w:ascii="宋体" w:hAnsi="宋体" w:eastAsia="宋体" w:cs="宋体"/>
          <w:spacing w:val="-68"/>
          <w:sz w:val="19"/>
          <w:szCs w:val="19"/>
        </w:rPr>
        <w:t xml:space="preserve"> </w:t>
      </w:r>
      <w:r>
        <w:rPr>
          <w:rFonts w:ascii="宋体" w:hAnsi="宋体" w:eastAsia="宋体" w:cs="宋体"/>
          <w:spacing w:val="8"/>
          <w:sz w:val="19"/>
          <w:szCs w:val="19"/>
        </w:rPr>
        <w:t>”。若因投标人故意</w:t>
      </w:r>
      <w:r>
        <w:rPr>
          <w:rFonts w:ascii="宋体" w:hAnsi="宋体" w:eastAsia="宋体" w:cs="宋体"/>
          <w:spacing w:val="7"/>
          <w:sz w:val="19"/>
          <w:szCs w:val="19"/>
        </w:rPr>
        <w:t>隐瞒，一经查实，</w:t>
      </w:r>
      <w:r>
        <w:rPr>
          <w:rFonts w:ascii="宋体" w:hAnsi="宋体" w:eastAsia="宋体" w:cs="宋体"/>
          <w:sz w:val="19"/>
          <w:szCs w:val="19"/>
        </w:rPr>
        <w:t xml:space="preserve"> </w:t>
      </w:r>
      <w:r>
        <w:rPr>
          <w:rFonts w:ascii="宋体" w:hAnsi="宋体" w:eastAsia="宋体" w:cs="宋体"/>
          <w:spacing w:val="9"/>
          <w:sz w:val="19"/>
          <w:szCs w:val="19"/>
        </w:rPr>
        <w:t>将视为投标人弄虚作假，提供了虚假资料，采购人将按相关规定以弄虚作假行为处理。</w:t>
      </w:r>
    </w:p>
    <w:p w14:paraId="6E8FD46C">
      <w:pPr>
        <w:spacing w:before="31" w:line="229" w:lineRule="auto"/>
        <w:ind w:left="521"/>
        <w:rPr>
          <w:rFonts w:ascii="宋体" w:hAnsi="宋体" w:eastAsia="宋体" w:cs="宋体"/>
          <w:sz w:val="19"/>
          <w:szCs w:val="19"/>
        </w:rPr>
      </w:pPr>
      <w:r>
        <w:rPr>
          <w:rFonts w:ascii="宋体" w:hAnsi="宋体" w:eastAsia="宋体" w:cs="宋体"/>
          <w:spacing w:val="9"/>
          <w:sz w:val="19"/>
          <w:szCs w:val="19"/>
        </w:rPr>
        <w:t>2.如投标人无上表中所述的相关情况，则投标人可在相应表栏中填写“无</w:t>
      </w:r>
      <w:r>
        <w:rPr>
          <w:rFonts w:ascii="宋体" w:hAnsi="宋体" w:eastAsia="宋体" w:cs="宋体"/>
          <w:spacing w:val="-64"/>
          <w:sz w:val="19"/>
          <w:szCs w:val="19"/>
        </w:rPr>
        <w:t xml:space="preserve"> </w:t>
      </w:r>
      <w:r>
        <w:rPr>
          <w:rFonts w:ascii="宋体" w:hAnsi="宋体" w:eastAsia="宋体" w:cs="宋体"/>
          <w:spacing w:val="9"/>
          <w:sz w:val="19"/>
          <w:szCs w:val="19"/>
        </w:rPr>
        <w:t>”。</w:t>
      </w:r>
    </w:p>
    <w:p w14:paraId="1B546E08">
      <w:pPr>
        <w:spacing w:before="42" w:line="258" w:lineRule="auto"/>
        <w:ind w:left="137" w:right="115" w:firstLine="386"/>
        <w:rPr>
          <w:rFonts w:ascii="宋体" w:hAnsi="宋体" w:eastAsia="宋体" w:cs="宋体"/>
          <w:sz w:val="19"/>
          <w:szCs w:val="19"/>
        </w:rPr>
      </w:pPr>
      <w:r>
        <w:rPr>
          <w:rFonts w:ascii="宋体" w:hAnsi="宋体" w:eastAsia="宋体" w:cs="宋体"/>
          <w:spacing w:val="7"/>
          <w:sz w:val="19"/>
          <w:szCs w:val="19"/>
        </w:rPr>
        <w:t>3.单位负责人为同一人或者存在直接控股、管理关系的不同投标人，不得同时参加本招标项目</w:t>
      </w:r>
      <w:r>
        <w:rPr>
          <w:rFonts w:ascii="宋体" w:hAnsi="宋体" w:eastAsia="宋体" w:cs="宋体"/>
          <w:spacing w:val="5"/>
          <w:sz w:val="19"/>
          <w:szCs w:val="19"/>
        </w:rPr>
        <w:t xml:space="preserve"> 的政府采购活动。</w:t>
      </w:r>
    </w:p>
    <w:p w14:paraId="3D6677A7">
      <w:pPr>
        <w:spacing w:line="298" w:lineRule="auto"/>
        <w:rPr>
          <w:rFonts w:ascii="Arial"/>
          <w:sz w:val="21"/>
        </w:rPr>
      </w:pPr>
    </w:p>
    <w:p w14:paraId="482DE4C0">
      <w:pPr>
        <w:spacing w:line="299" w:lineRule="auto"/>
        <w:rPr>
          <w:rFonts w:ascii="Arial"/>
          <w:sz w:val="21"/>
        </w:rPr>
      </w:pPr>
    </w:p>
    <w:p w14:paraId="7A69E9E0">
      <w:pPr>
        <w:spacing w:before="92" w:line="220" w:lineRule="auto"/>
        <w:ind w:left="3130"/>
        <w:rPr>
          <w:rFonts w:ascii="宋体" w:hAnsi="宋体" w:eastAsia="宋体" w:cs="宋体"/>
          <w:sz w:val="28"/>
          <w:szCs w:val="28"/>
        </w:rPr>
      </w:pPr>
      <w:r>
        <w:rPr>
          <w:rFonts w:ascii="宋体" w:hAnsi="宋体" w:eastAsia="宋体" w:cs="宋体"/>
          <w:b/>
          <w:bCs/>
          <w:spacing w:val="-5"/>
          <w:sz w:val="28"/>
          <w:szCs w:val="28"/>
        </w:rPr>
        <w:t>1.2.8</w:t>
      </w:r>
      <w:r>
        <w:rPr>
          <w:rFonts w:ascii="宋体" w:hAnsi="宋体" w:eastAsia="宋体" w:cs="宋体"/>
          <w:spacing w:val="-5"/>
          <w:sz w:val="28"/>
          <w:szCs w:val="28"/>
        </w:rPr>
        <w:t xml:space="preserve"> </w:t>
      </w:r>
      <w:r>
        <w:rPr>
          <w:rFonts w:ascii="宋体" w:hAnsi="宋体" w:eastAsia="宋体" w:cs="宋体"/>
          <w:b/>
          <w:bCs/>
          <w:spacing w:val="-5"/>
          <w:sz w:val="28"/>
          <w:szCs w:val="28"/>
        </w:rPr>
        <w:t>信用查询记录</w:t>
      </w:r>
    </w:p>
    <w:p w14:paraId="4A44C763">
      <w:pPr>
        <w:spacing w:line="422" w:lineRule="auto"/>
        <w:rPr>
          <w:rFonts w:ascii="Arial"/>
          <w:sz w:val="21"/>
        </w:rPr>
      </w:pPr>
    </w:p>
    <w:p w14:paraId="36FAB7AF">
      <w:pPr>
        <w:spacing w:before="79" w:line="295" w:lineRule="auto"/>
        <w:ind w:left="608" w:right="3126"/>
        <w:rPr>
          <w:rFonts w:ascii="宋体" w:hAnsi="宋体" w:eastAsia="宋体" w:cs="宋体"/>
          <w:spacing w:val="-4"/>
          <w:sz w:val="20"/>
          <w:szCs w:val="20"/>
        </w:rPr>
      </w:pPr>
      <w:r>
        <w:rPr>
          <w:rFonts w:ascii="宋体" w:hAnsi="宋体" w:eastAsia="宋体" w:cs="宋体"/>
          <w:b/>
          <w:bCs/>
          <w:spacing w:val="-4"/>
          <w:sz w:val="20"/>
          <w:szCs w:val="20"/>
        </w:rPr>
        <w:t>查询渠道和查询时间：</w:t>
      </w:r>
      <w:r>
        <w:rPr>
          <w:rFonts w:ascii="宋体" w:hAnsi="宋体" w:eastAsia="宋体" w:cs="宋体"/>
          <w:spacing w:val="-4"/>
          <w:sz w:val="20"/>
          <w:szCs w:val="20"/>
        </w:rPr>
        <w:t>详见投标人须知前附表。</w:t>
      </w:r>
    </w:p>
    <w:p w14:paraId="0AB5501D">
      <w:pPr>
        <w:spacing w:before="79" w:line="295" w:lineRule="auto"/>
        <w:ind w:left="608" w:right="3126"/>
        <w:rPr>
          <w:rFonts w:ascii="宋体" w:hAnsi="宋体" w:eastAsia="宋体" w:cs="宋体"/>
          <w:sz w:val="20"/>
          <w:szCs w:val="20"/>
        </w:rPr>
      </w:pPr>
      <w:r>
        <w:rPr>
          <w:rFonts w:ascii="宋体" w:hAnsi="宋体" w:eastAsia="宋体" w:cs="宋体"/>
          <w:spacing w:val="12"/>
          <w:sz w:val="20"/>
          <w:szCs w:val="20"/>
        </w:rPr>
        <w:t xml:space="preserve"> </w:t>
      </w:r>
      <w:r>
        <w:rPr>
          <w:rFonts w:ascii="宋体" w:hAnsi="宋体" w:eastAsia="宋体" w:cs="宋体"/>
          <w:b/>
          <w:bCs/>
          <w:spacing w:val="-2"/>
          <w:sz w:val="20"/>
          <w:szCs w:val="20"/>
        </w:rPr>
        <w:t>查询内容：</w:t>
      </w:r>
      <w:r>
        <w:rPr>
          <w:rFonts w:ascii="宋体" w:hAnsi="宋体" w:eastAsia="宋体" w:cs="宋体"/>
          <w:spacing w:val="-2"/>
          <w:sz w:val="20"/>
          <w:szCs w:val="20"/>
        </w:rPr>
        <w:t>查询信息包含（但不限于</w:t>
      </w:r>
      <w:r>
        <w:rPr>
          <w:rFonts w:ascii="宋体" w:hAnsi="宋体" w:eastAsia="宋体" w:cs="宋体"/>
          <w:spacing w:val="4"/>
          <w:sz w:val="20"/>
          <w:szCs w:val="20"/>
        </w:rPr>
        <w:t>）：</w:t>
      </w:r>
    </w:p>
    <w:p w14:paraId="3C9920E9">
      <w:pPr>
        <w:spacing w:before="32" w:line="219" w:lineRule="auto"/>
        <w:ind w:left="616"/>
        <w:rPr>
          <w:rFonts w:ascii="宋体" w:hAnsi="宋体" w:eastAsia="宋体" w:cs="宋体"/>
          <w:sz w:val="20"/>
          <w:szCs w:val="20"/>
        </w:rPr>
      </w:pPr>
      <w:r>
        <w:rPr>
          <w:rFonts w:ascii="宋体" w:hAnsi="宋体" w:eastAsia="宋体" w:cs="宋体"/>
          <w:spacing w:val="-2"/>
          <w:sz w:val="20"/>
          <w:szCs w:val="20"/>
        </w:rPr>
        <w:t>（1）被列入失信被执行人；</w:t>
      </w:r>
    </w:p>
    <w:p w14:paraId="0638BFD8">
      <w:pPr>
        <w:spacing w:before="116" w:line="219" w:lineRule="auto"/>
        <w:ind w:left="616"/>
        <w:rPr>
          <w:rFonts w:ascii="宋体" w:hAnsi="宋体" w:eastAsia="宋体" w:cs="宋体"/>
          <w:sz w:val="20"/>
          <w:szCs w:val="20"/>
        </w:rPr>
      </w:pPr>
      <w:r>
        <w:rPr>
          <w:rFonts w:ascii="宋体" w:hAnsi="宋体" w:eastAsia="宋体" w:cs="宋体"/>
          <w:spacing w:val="-2"/>
          <w:sz w:val="20"/>
          <w:szCs w:val="20"/>
        </w:rPr>
        <w:t>（2）税收违法黑名单；</w:t>
      </w:r>
    </w:p>
    <w:p w14:paraId="7CD4CFFD">
      <w:pPr>
        <w:spacing w:before="116" w:line="219" w:lineRule="auto"/>
        <w:ind w:left="616"/>
        <w:rPr>
          <w:rFonts w:ascii="宋体" w:hAnsi="宋体" w:eastAsia="宋体" w:cs="宋体"/>
          <w:sz w:val="20"/>
          <w:szCs w:val="20"/>
        </w:rPr>
      </w:pPr>
      <w:r>
        <w:rPr>
          <w:rFonts w:ascii="宋体" w:hAnsi="宋体" w:eastAsia="宋体" w:cs="宋体"/>
          <w:spacing w:val="-2"/>
          <w:sz w:val="20"/>
          <w:szCs w:val="20"/>
        </w:rPr>
        <w:t>（3）政府采购严重违法失信行为记录名单。</w:t>
      </w:r>
    </w:p>
    <w:p w14:paraId="561E85F3">
      <w:pPr>
        <w:spacing w:before="164" w:line="219" w:lineRule="auto"/>
        <w:ind w:left="602"/>
        <w:rPr>
          <w:rFonts w:ascii="宋体" w:hAnsi="宋体" w:eastAsia="宋体" w:cs="宋体"/>
          <w:sz w:val="22"/>
          <w:szCs w:val="22"/>
        </w:rPr>
      </w:pPr>
      <w:r>
        <w:rPr>
          <w:rFonts w:ascii="宋体" w:hAnsi="宋体" w:eastAsia="宋体" w:cs="宋体"/>
          <w:b/>
          <w:bCs/>
          <w:spacing w:val="-2"/>
          <w:sz w:val="22"/>
          <w:szCs w:val="22"/>
        </w:rPr>
        <w:t>注：此项内容可自行提供，但最终查询结果以采购人或代理机构现场查询为准。</w:t>
      </w:r>
    </w:p>
    <w:p w14:paraId="055BD5BE">
      <w:pPr>
        <w:spacing w:line="219" w:lineRule="auto"/>
        <w:rPr>
          <w:rFonts w:ascii="宋体" w:hAnsi="宋体" w:eastAsia="宋体" w:cs="宋体"/>
          <w:sz w:val="22"/>
          <w:szCs w:val="22"/>
        </w:rPr>
        <w:sectPr>
          <w:footerReference r:id="rId30" w:type="default"/>
          <w:pgSz w:w="11906" w:h="16839"/>
          <w:pgMar w:top="1536" w:right="1588" w:bottom="1199" w:left="1588" w:header="0" w:footer="1037" w:gutter="0"/>
          <w:pgNumType w:fmt="decimal"/>
          <w:cols w:space="720" w:num="1"/>
        </w:sectPr>
      </w:pPr>
    </w:p>
    <w:p w14:paraId="1068B015">
      <w:pPr>
        <w:spacing w:before="91" w:line="219" w:lineRule="auto"/>
        <w:ind w:left="2728"/>
        <w:rPr>
          <w:rFonts w:ascii="宋体" w:hAnsi="宋体" w:eastAsia="宋体" w:cs="宋体"/>
          <w:sz w:val="28"/>
          <w:szCs w:val="28"/>
        </w:rPr>
      </w:pPr>
      <w:r>
        <w:rPr>
          <w:rFonts w:ascii="宋体" w:hAnsi="宋体" w:eastAsia="宋体" w:cs="宋体"/>
          <w:b/>
          <w:bCs/>
          <w:spacing w:val="-5"/>
          <w:sz w:val="28"/>
          <w:szCs w:val="28"/>
        </w:rPr>
        <w:t>1.2.9</w:t>
      </w:r>
      <w:r>
        <w:rPr>
          <w:rFonts w:ascii="宋体" w:hAnsi="宋体" w:eastAsia="宋体" w:cs="宋体"/>
          <w:spacing w:val="-5"/>
          <w:sz w:val="28"/>
          <w:szCs w:val="28"/>
        </w:rPr>
        <w:t xml:space="preserve"> </w:t>
      </w:r>
      <w:r>
        <w:rPr>
          <w:rFonts w:ascii="宋体" w:hAnsi="宋体" w:eastAsia="宋体" w:cs="宋体"/>
          <w:b/>
          <w:bCs/>
          <w:spacing w:val="-5"/>
          <w:sz w:val="28"/>
          <w:szCs w:val="28"/>
        </w:rPr>
        <w:t>供应商资格声明函</w:t>
      </w:r>
    </w:p>
    <w:p w14:paraId="4AD3DFA8">
      <w:pPr>
        <w:spacing w:line="458" w:lineRule="auto"/>
        <w:rPr>
          <w:rFonts w:ascii="Arial"/>
          <w:sz w:val="21"/>
        </w:rPr>
      </w:pPr>
    </w:p>
    <w:p w14:paraId="78C28C82">
      <w:pPr>
        <w:spacing w:before="82" w:line="211" w:lineRule="auto"/>
        <w:rPr>
          <w:rFonts w:ascii="宋体" w:hAnsi="宋体" w:eastAsia="宋体" w:cs="宋体"/>
          <w:sz w:val="20"/>
          <w:szCs w:val="20"/>
        </w:rPr>
      </w:pPr>
      <w:r>
        <w:rPr>
          <w:rFonts w:ascii="宋体" w:hAnsi="宋体" w:eastAsia="宋体" w:cs="宋体"/>
          <w:spacing w:val="-3"/>
          <w:sz w:val="20"/>
          <w:szCs w:val="20"/>
        </w:rPr>
        <w:t>致</w:t>
      </w:r>
      <w:r>
        <w:rPr>
          <w:rFonts w:ascii="宋体" w:hAnsi="宋体" w:eastAsia="宋体" w:cs="宋体"/>
          <w:spacing w:val="-12"/>
          <w:sz w:val="20"/>
          <w:szCs w:val="20"/>
        </w:rPr>
        <w:t>：</w:t>
      </w:r>
      <w:r>
        <w:rPr>
          <w:rFonts w:ascii="宋体" w:hAnsi="宋体" w:eastAsia="宋体" w:cs="宋体"/>
          <w:spacing w:val="2"/>
          <w:sz w:val="20"/>
          <w:szCs w:val="20"/>
          <w:u w:val="single" w:color="auto"/>
        </w:rPr>
        <w:t xml:space="preserve">   </w:t>
      </w:r>
      <w:r>
        <w:rPr>
          <w:rFonts w:ascii="宋体" w:hAnsi="宋体" w:eastAsia="宋体" w:cs="宋体"/>
          <w:i/>
          <w:iCs/>
          <w:spacing w:val="-12"/>
          <w:sz w:val="20"/>
          <w:szCs w:val="20"/>
          <w:u w:val="single" w:color="auto"/>
        </w:rPr>
        <w:t>（</w:t>
      </w:r>
      <w:r>
        <w:rPr>
          <w:rFonts w:ascii="宋体" w:hAnsi="宋体" w:eastAsia="宋体" w:cs="宋体"/>
          <w:i/>
          <w:iCs/>
          <w:spacing w:val="-3"/>
          <w:sz w:val="20"/>
          <w:szCs w:val="20"/>
          <w:u w:val="single" w:color="auto"/>
        </w:rPr>
        <w:t>采代理机构名称）</w:t>
      </w:r>
      <w:r>
        <w:rPr>
          <w:rFonts w:ascii="宋体" w:hAnsi="宋体" w:eastAsia="宋体" w:cs="宋体"/>
          <w:spacing w:val="1"/>
          <w:sz w:val="20"/>
          <w:szCs w:val="20"/>
          <w:u w:val="single" w:color="auto"/>
        </w:rPr>
        <w:t xml:space="preserve"> </w:t>
      </w:r>
    </w:p>
    <w:p w14:paraId="5BC91072">
      <w:pPr>
        <w:spacing w:before="115" w:line="294" w:lineRule="auto"/>
        <w:ind w:firstLine="484"/>
        <w:rPr>
          <w:rFonts w:ascii="宋体" w:hAnsi="宋体" w:eastAsia="宋体" w:cs="宋体"/>
          <w:sz w:val="20"/>
          <w:szCs w:val="20"/>
        </w:rPr>
      </w:pPr>
      <w:r>
        <w:rPr>
          <w:rFonts w:ascii="宋体" w:hAnsi="宋体" w:eastAsia="宋体" w:cs="宋体"/>
          <w:spacing w:val="-5"/>
          <w:sz w:val="20"/>
          <w:szCs w:val="20"/>
        </w:rPr>
        <w:t>关于贵公司</w:t>
      </w:r>
      <w:r>
        <w:rPr>
          <w:rFonts w:ascii="宋体" w:hAnsi="宋体" w:eastAsia="宋体" w:cs="宋体"/>
          <w:spacing w:val="-5"/>
          <w:sz w:val="20"/>
          <w:szCs w:val="20"/>
          <w:u w:val="single" w:color="auto"/>
        </w:rPr>
        <w:t xml:space="preserve">     </w:t>
      </w:r>
      <w:r>
        <w:rPr>
          <w:rFonts w:ascii="宋体" w:hAnsi="宋体" w:eastAsia="宋体" w:cs="宋体"/>
          <w:spacing w:val="-109"/>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104"/>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5"/>
          <w:sz w:val="20"/>
          <w:szCs w:val="20"/>
        </w:rPr>
        <w:t>日发布</w:t>
      </w:r>
      <w:r>
        <w:rPr>
          <w:rFonts w:ascii="宋体" w:hAnsi="宋体" w:eastAsia="宋体" w:cs="宋体"/>
          <w:spacing w:val="13"/>
          <w:sz w:val="20"/>
          <w:szCs w:val="20"/>
          <w:u w:val="single" w:color="auto"/>
        </w:rPr>
        <w:t xml:space="preserve">         </w:t>
      </w:r>
      <w:r>
        <w:rPr>
          <w:rFonts w:ascii="宋体" w:hAnsi="宋体" w:eastAsia="宋体" w:cs="宋体"/>
          <w:spacing w:val="-104"/>
          <w:sz w:val="20"/>
          <w:szCs w:val="20"/>
        </w:rPr>
        <w:t xml:space="preserve"> </w:t>
      </w:r>
      <w:r>
        <w:rPr>
          <w:rFonts w:ascii="宋体" w:hAnsi="宋体" w:eastAsia="宋体" w:cs="宋体"/>
          <w:spacing w:val="-5"/>
          <w:sz w:val="20"/>
          <w:szCs w:val="20"/>
        </w:rPr>
        <w:t>项目（采购项目编号</w:t>
      </w:r>
      <w:r>
        <w:rPr>
          <w:rFonts w:ascii="宋体" w:hAnsi="宋体" w:eastAsia="宋体" w:cs="宋体"/>
          <w:sz w:val="20"/>
          <w:szCs w:val="20"/>
        </w:rPr>
        <w:t>：</w:t>
      </w:r>
      <w:r>
        <w:rPr>
          <w:rFonts w:ascii="宋体" w:hAnsi="宋体" w:eastAsia="宋体" w:cs="宋体"/>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z w:val="20"/>
          <w:szCs w:val="20"/>
        </w:rPr>
        <w:t>）</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1"/>
          <w:sz w:val="20"/>
          <w:szCs w:val="20"/>
        </w:rPr>
        <w:t>磋商公告，本公司（企业）愿意参加投标（磋商</w:t>
      </w:r>
      <w:r>
        <w:rPr>
          <w:rFonts w:ascii="宋体" w:hAnsi="宋体" w:eastAsia="宋体" w:cs="宋体"/>
          <w:spacing w:val="7"/>
          <w:sz w:val="20"/>
          <w:szCs w:val="20"/>
        </w:rPr>
        <w:t>），</w:t>
      </w:r>
      <w:r>
        <w:rPr>
          <w:rFonts w:ascii="宋体" w:hAnsi="宋体" w:eastAsia="宋体" w:cs="宋体"/>
          <w:spacing w:val="-1"/>
          <w:sz w:val="20"/>
          <w:szCs w:val="20"/>
        </w:rPr>
        <w:t>并声明：</w:t>
      </w:r>
    </w:p>
    <w:p w14:paraId="26C6781F">
      <w:pPr>
        <w:spacing w:before="33" w:line="295" w:lineRule="auto"/>
        <w:ind w:right="2" w:firstLine="481"/>
        <w:rPr>
          <w:rFonts w:ascii="宋体" w:hAnsi="宋体" w:eastAsia="宋体" w:cs="宋体"/>
          <w:sz w:val="20"/>
          <w:szCs w:val="20"/>
        </w:rPr>
      </w:pPr>
      <w:r>
        <w:rPr>
          <w:rFonts w:ascii="宋体" w:hAnsi="宋体" w:eastAsia="宋体" w:cs="宋体"/>
          <w:spacing w:val="3"/>
          <w:sz w:val="20"/>
          <w:szCs w:val="20"/>
        </w:rPr>
        <w:t>本公司（企业）具备下列《中华人民共和国政府采购法》</w:t>
      </w:r>
      <w:r>
        <w:rPr>
          <w:rFonts w:ascii="宋体" w:hAnsi="宋体" w:eastAsia="宋体" w:cs="宋体"/>
          <w:spacing w:val="2"/>
          <w:sz w:val="20"/>
          <w:szCs w:val="20"/>
        </w:rPr>
        <w:t>第二十二条资格条</w:t>
      </w:r>
      <w:r>
        <w:rPr>
          <w:rFonts w:ascii="宋体" w:hAnsi="宋体" w:eastAsia="宋体" w:cs="宋体"/>
          <w:sz w:val="20"/>
          <w:szCs w:val="20"/>
        </w:rPr>
        <w:t xml:space="preserve"> </w:t>
      </w:r>
      <w:r>
        <w:rPr>
          <w:rFonts w:ascii="宋体" w:hAnsi="宋体" w:eastAsia="宋体" w:cs="宋体"/>
          <w:spacing w:val="-1"/>
          <w:sz w:val="20"/>
          <w:szCs w:val="20"/>
        </w:rPr>
        <w:t>件，并已清楚采购文件的要求及有关文件规定。</w:t>
      </w:r>
    </w:p>
    <w:p w14:paraId="3E3AA431">
      <w:pPr>
        <w:spacing w:before="35" w:line="219" w:lineRule="auto"/>
        <w:ind w:left="492"/>
        <w:rPr>
          <w:rFonts w:ascii="宋体" w:hAnsi="宋体" w:eastAsia="宋体" w:cs="宋体"/>
          <w:sz w:val="20"/>
          <w:szCs w:val="20"/>
        </w:rPr>
      </w:pPr>
      <w:r>
        <w:rPr>
          <w:rFonts w:ascii="宋体" w:hAnsi="宋体" w:eastAsia="宋体" w:cs="宋体"/>
          <w:spacing w:val="-2"/>
          <w:sz w:val="20"/>
          <w:szCs w:val="20"/>
        </w:rPr>
        <w:t>（1）具有独立承担民事责任的能力；</w:t>
      </w:r>
    </w:p>
    <w:p w14:paraId="4F6F38E7">
      <w:pPr>
        <w:spacing w:before="113" w:line="219" w:lineRule="auto"/>
        <w:ind w:left="492"/>
        <w:rPr>
          <w:rFonts w:ascii="宋体" w:hAnsi="宋体" w:eastAsia="宋体" w:cs="宋体"/>
          <w:sz w:val="20"/>
          <w:szCs w:val="20"/>
        </w:rPr>
      </w:pPr>
      <w:r>
        <w:rPr>
          <w:rFonts w:ascii="宋体" w:hAnsi="宋体" w:eastAsia="宋体" w:cs="宋体"/>
          <w:spacing w:val="-1"/>
          <w:sz w:val="20"/>
          <w:szCs w:val="20"/>
        </w:rPr>
        <w:t>（2）具有良好的商业信誉和健全的财务会计制度；</w:t>
      </w:r>
    </w:p>
    <w:p w14:paraId="3E227CEF">
      <w:pPr>
        <w:spacing w:before="117" w:line="219" w:lineRule="auto"/>
        <w:ind w:left="492"/>
        <w:rPr>
          <w:rFonts w:ascii="宋体" w:hAnsi="宋体" w:eastAsia="宋体" w:cs="宋体"/>
          <w:sz w:val="20"/>
          <w:szCs w:val="20"/>
        </w:rPr>
      </w:pPr>
      <w:r>
        <w:rPr>
          <w:rFonts w:ascii="宋体" w:hAnsi="宋体" w:eastAsia="宋体" w:cs="宋体"/>
          <w:spacing w:val="-1"/>
          <w:sz w:val="20"/>
          <w:szCs w:val="20"/>
        </w:rPr>
        <w:t>（3）具有履行合同所必需的设备和专业技术能力；</w:t>
      </w:r>
    </w:p>
    <w:p w14:paraId="7A6EEB98">
      <w:pPr>
        <w:spacing w:before="115" w:line="219" w:lineRule="auto"/>
        <w:ind w:left="492"/>
        <w:rPr>
          <w:rFonts w:ascii="宋体" w:hAnsi="宋体" w:eastAsia="宋体" w:cs="宋体"/>
          <w:sz w:val="20"/>
          <w:szCs w:val="20"/>
        </w:rPr>
      </w:pPr>
      <w:r>
        <w:rPr>
          <w:rFonts w:ascii="宋体" w:hAnsi="宋体" w:eastAsia="宋体" w:cs="宋体"/>
          <w:spacing w:val="-1"/>
          <w:sz w:val="20"/>
          <w:szCs w:val="20"/>
        </w:rPr>
        <w:t>（4）有依法缴纳税收和社会保障资金的良好记录；</w:t>
      </w:r>
    </w:p>
    <w:p w14:paraId="634C7690">
      <w:pPr>
        <w:spacing w:before="114" w:line="219" w:lineRule="auto"/>
        <w:ind w:left="492"/>
        <w:rPr>
          <w:rFonts w:ascii="宋体" w:hAnsi="宋体" w:eastAsia="宋体" w:cs="宋体"/>
          <w:sz w:val="20"/>
          <w:szCs w:val="20"/>
        </w:rPr>
      </w:pPr>
      <w:r>
        <w:rPr>
          <w:rFonts w:ascii="宋体" w:hAnsi="宋体" w:eastAsia="宋体" w:cs="宋体"/>
          <w:spacing w:val="-1"/>
          <w:sz w:val="20"/>
          <w:szCs w:val="20"/>
        </w:rPr>
        <w:t>（5）参加政府采购活动前三年内，在经营活动中没有重大违法记录；</w:t>
      </w:r>
    </w:p>
    <w:p w14:paraId="29588D9C">
      <w:pPr>
        <w:spacing w:before="117" w:line="219" w:lineRule="auto"/>
        <w:ind w:left="492"/>
        <w:rPr>
          <w:rFonts w:ascii="宋体" w:hAnsi="宋体" w:eastAsia="宋体" w:cs="宋体"/>
          <w:sz w:val="20"/>
          <w:szCs w:val="20"/>
        </w:rPr>
      </w:pPr>
      <w:r>
        <w:rPr>
          <w:rFonts w:ascii="宋体" w:hAnsi="宋体" w:eastAsia="宋体" w:cs="宋体"/>
          <w:spacing w:val="-2"/>
          <w:sz w:val="20"/>
          <w:szCs w:val="20"/>
        </w:rPr>
        <w:t>（6）法律、行政法规规定的其他条件。</w:t>
      </w:r>
    </w:p>
    <w:p w14:paraId="0237D7D6">
      <w:pPr>
        <w:spacing w:before="115" w:line="219" w:lineRule="auto"/>
        <w:ind w:left="481"/>
        <w:rPr>
          <w:rFonts w:ascii="宋体" w:hAnsi="宋体" w:eastAsia="宋体" w:cs="宋体"/>
          <w:sz w:val="20"/>
          <w:szCs w:val="20"/>
        </w:rPr>
      </w:pPr>
      <w:r>
        <w:rPr>
          <w:rFonts w:ascii="宋体" w:hAnsi="宋体" w:eastAsia="宋体" w:cs="宋体"/>
          <w:spacing w:val="-1"/>
          <w:sz w:val="20"/>
          <w:szCs w:val="20"/>
        </w:rPr>
        <w:t>本公司（企业）已清楚采购文件的要求及有关文件规定。</w:t>
      </w:r>
    </w:p>
    <w:p w14:paraId="5A572D24">
      <w:pPr>
        <w:spacing w:before="113" w:line="295" w:lineRule="auto"/>
        <w:ind w:left="2" w:right="2" w:firstLine="479"/>
        <w:rPr>
          <w:rFonts w:ascii="宋体" w:hAnsi="宋体" w:eastAsia="宋体" w:cs="宋体"/>
          <w:sz w:val="20"/>
          <w:szCs w:val="20"/>
        </w:rPr>
      </w:pPr>
      <w:r>
        <w:rPr>
          <w:rFonts w:ascii="宋体" w:hAnsi="宋体" w:eastAsia="宋体" w:cs="宋体"/>
          <w:spacing w:val="3"/>
          <w:sz w:val="20"/>
          <w:szCs w:val="20"/>
        </w:rPr>
        <w:t>本公司（企业）的法定代表人或单位负责人与本项目其他</w:t>
      </w:r>
      <w:r>
        <w:rPr>
          <w:rFonts w:ascii="宋体" w:hAnsi="宋体" w:eastAsia="宋体" w:cs="宋体"/>
          <w:spacing w:val="2"/>
          <w:sz w:val="20"/>
          <w:szCs w:val="20"/>
        </w:rPr>
        <w:t>供应商的法定代表</w:t>
      </w:r>
      <w:r>
        <w:rPr>
          <w:rFonts w:ascii="宋体" w:hAnsi="宋体" w:eastAsia="宋体" w:cs="宋体"/>
          <w:sz w:val="20"/>
          <w:szCs w:val="20"/>
        </w:rPr>
        <w:t xml:space="preserve"> 人或单位负责人不为同一人且与其他供应商之间</w:t>
      </w:r>
      <w:r>
        <w:rPr>
          <w:rFonts w:ascii="宋体" w:hAnsi="宋体" w:eastAsia="宋体" w:cs="宋体"/>
          <w:spacing w:val="-1"/>
          <w:sz w:val="20"/>
          <w:szCs w:val="20"/>
        </w:rPr>
        <w:t>不存在直接控股、管理关系。</w:t>
      </w:r>
    </w:p>
    <w:p w14:paraId="467F7777">
      <w:pPr>
        <w:spacing w:before="35" w:line="293" w:lineRule="auto"/>
        <w:ind w:left="3" w:right="2" w:firstLine="478"/>
        <w:rPr>
          <w:rFonts w:ascii="宋体" w:hAnsi="宋体" w:eastAsia="宋体" w:cs="宋体"/>
          <w:sz w:val="20"/>
          <w:szCs w:val="20"/>
        </w:rPr>
      </w:pPr>
      <w:r>
        <w:rPr>
          <w:rFonts w:ascii="宋体" w:hAnsi="宋体" w:eastAsia="宋体" w:cs="宋体"/>
          <w:spacing w:val="3"/>
          <w:sz w:val="20"/>
          <w:szCs w:val="20"/>
        </w:rPr>
        <w:t>本公司（企业）承诺：若为本采购项目提供整体设计、规</w:t>
      </w:r>
      <w:r>
        <w:rPr>
          <w:rFonts w:ascii="宋体" w:hAnsi="宋体" w:eastAsia="宋体" w:cs="宋体"/>
          <w:spacing w:val="2"/>
          <w:sz w:val="20"/>
          <w:szCs w:val="20"/>
        </w:rPr>
        <w:t>范编制或者项目管</w:t>
      </w:r>
      <w:r>
        <w:rPr>
          <w:rFonts w:ascii="宋体" w:hAnsi="宋体" w:eastAsia="宋体" w:cs="宋体"/>
          <w:sz w:val="20"/>
          <w:szCs w:val="20"/>
        </w:rPr>
        <w:t xml:space="preserve"> 理、监理、检测等服务的供应商，将不再参</w:t>
      </w:r>
      <w:r>
        <w:rPr>
          <w:rFonts w:ascii="宋体" w:hAnsi="宋体" w:eastAsia="宋体" w:cs="宋体"/>
          <w:spacing w:val="-1"/>
          <w:sz w:val="20"/>
          <w:szCs w:val="20"/>
        </w:rPr>
        <w:t>加该采购项目的其他采购活动。</w:t>
      </w:r>
    </w:p>
    <w:p w14:paraId="6E91EF91">
      <w:pPr>
        <w:spacing w:before="39" w:line="303" w:lineRule="auto"/>
        <w:ind w:left="1" w:right="2" w:firstLine="480"/>
        <w:rPr>
          <w:rFonts w:ascii="宋体" w:hAnsi="宋体" w:eastAsia="宋体" w:cs="宋体"/>
          <w:sz w:val="20"/>
          <w:szCs w:val="20"/>
        </w:rPr>
      </w:pPr>
      <w:r>
        <w:rPr>
          <w:rFonts w:ascii="宋体" w:hAnsi="宋体" w:eastAsia="宋体" w:cs="宋体"/>
          <w:spacing w:val="-1"/>
          <w:sz w:val="20"/>
          <w:szCs w:val="20"/>
        </w:rPr>
        <w:t>本公司（企业）承诺：参加本次采购活动前 3 年内，我公司（企业）在经营</w:t>
      </w:r>
      <w:r>
        <w:rPr>
          <w:rFonts w:ascii="宋体" w:hAnsi="宋体" w:eastAsia="宋体" w:cs="宋体"/>
          <w:spacing w:val="6"/>
          <w:sz w:val="20"/>
          <w:szCs w:val="20"/>
        </w:rPr>
        <w:t xml:space="preserve"> </w:t>
      </w:r>
      <w:r>
        <w:rPr>
          <w:rFonts w:ascii="宋体" w:hAnsi="宋体" w:eastAsia="宋体" w:cs="宋体"/>
          <w:spacing w:val="3"/>
          <w:sz w:val="20"/>
          <w:szCs w:val="20"/>
        </w:rPr>
        <w:t>活动中没有重大违法记录。本公司（企业）承诺</w:t>
      </w:r>
      <w:r>
        <w:rPr>
          <w:rFonts w:ascii="宋体" w:hAnsi="宋体" w:eastAsia="宋体" w:cs="宋体"/>
          <w:spacing w:val="2"/>
          <w:sz w:val="20"/>
          <w:szCs w:val="20"/>
        </w:rPr>
        <w:t>：本项目标的的所有权和该作品</w:t>
      </w:r>
      <w:r>
        <w:rPr>
          <w:rFonts w:ascii="宋体" w:hAnsi="宋体" w:eastAsia="宋体" w:cs="宋体"/>
          <w:sz w:val="20"/>
          <w:szCs w:val="20"/>
        </w:rPr>
        <w:t xml:space="preserve"> </w:t>
      </w:r>
      <w:r>
        <w:rPr>
          <w:rFonts w:ascii="宋体" w:hAnsi="宋体" w:eastAsia="宋体" w:cs="宋体"/>
          <w:spacing w:val="3"/>
          <w:sz w:val="20"/>
          <w:szCs w:val="20"/>
        </w:rPr>
        <w:t>的使用权归采购人所有，知识产权（含该作品的</w:t>
      </w:r>
      <w:r>
        <w:rPr>
          <w:rFonts w:ascii="宋体" w:hAnsi="宋体" w:eastAsia="宋体" w:cs="宋体"/>
          <w:spacing w:val="2"/>
          <w:sz w:val="20"/>
          <w:szCs w:val="20"/>
        </w:rPr>
        <w:t>著作权及版权）或专利归作者我</w:t>
      </w:r>
      <w:r>
        <w:rPr>
          <w:rFonts w:ascii="宋体" w:hAnsi="宋体" w:eastAsia="宋体" w:cs="宋体"/>
          <w:sz w:val="20"/>
          <w:szCs w:val="20"/>
        </w:rPr>
        <w:t xml:space="preserve"> </w:t>
      </w:r>
      <w:r>
        <w:rPr>
          <w:rFonts w:ascii="宋体" w:hAnsi="宋体" w:eastAsia="宋体" w:cs="宋体"/>
          <w:spacing w:val="3"/>
          <w:sz w:val="20"/>
          <w:szCs w:val="20"/>
        </w:rPr>
        <w:t>公司（企业）所有。本项目我公司（企业）所提</w:t>
      </w:r>
      <w:r>
        <w:rPr>
          <w:rFonts w:ascii="宋体" w:hAnsi="宋体" w:eastAsia="宋体" w:cs="宋体"/>
          <w:spacing w:val="2"/>
          <w:sz w:val="20"/>
          <w:szCs w:val="20"/>
        </w:rPr>
        <w:t>供的服务不侵犯任何第三方的专</w:t>
      </w:r>
      <w:r>
        <w:rPr>
          <w:rFonts w:ascii="宋体" w:hAnsi="宋体" w:eastAsia="宋体" w:cs="宋体"/>
          <w:sz w:val="20"/>
          <w:szCs w:val="20"/>
        </w:rPr>
        <w:t xml:space="preserve"> </w:t>
      </w:r>
      <w:r>
        <w:rPr>
          <w:rFonts w:ascii="宋体" w:hAnsi="宋体" w:eastAsia="宋体" w:cs="宋体"/>
          <w:spacing w:val="3"/>
          <w:sz w:val="20"/>
          <w:szCs w:val="20"/>
        </w:rPr>
        <w:t>利、商标或版权。否则，我公司（企业）承担对</w:t>
      </w:r>
      <w:r>
        <w:rPr>
          <w:rFonts w:ascii="宋体" w:hAnsi="宋体" w:eastAsia="宋体" w:cs="宋体"/>
          <w:spacing w:val="2"/>
          <w:sz w:val="20"/>
          <w:szCs w:val="20"/>
        </w:rPr>
        <w:t>第三方的知识产权（含该作品的</w:t>
      </w:r>
      <w:r>
        <w:rPr>
          <w:rFonts w:ascii="宋体" w:hAnsi="宋体" w:eastAsia="宋体" w:cs="宋体"/>
          <w:sz w:val="20"/>
          <w:szCs w:val="20"/>
        </w:rPr>
        <w:t xml:space="preserve"> 著作权及版权）或专利的侵权责任，以及由</w:t>
      </w:r>
      <w:r>
        <w:rPr>
          <w:rFonts w:ascii="宋体" w:hAnsi="宋体" w:eastAsia="宋体" w:cs="宋体"/>
          <w:spacing w:val="-1"/>
          <w:sz w:val="20"/>
          <w:szCs w:val="20"/>
        </w:rPr>
        <w:t>此产生的后果由我司负责。</w:t>
      </w:r>
    </w:p>
    <w:p w14:paraId="2DE25466">
      <w:pPr>
        <w:spacing w:before="36" w:line="295" w:lineRule="auto"/>
        <w:ind w:right="61" w:firstLine="480"/>
        <w:rPr>
          <w:rFonts w:ascii="宋体" w:hAnsi="宋体" w:eastAsia="宋体" w:cs="宋体"/>
          <w:sz w:val="20"/>
          <w:szCs w:val="20"/>
        </w:rPr>
      </w:pPr>
      <w:r>
        <w:rPr>
          <w:rFonts w:ascii="宋体" w:hAnsi="宋体" w:eastAsia="宋体" w:cs="宋体"/>
          <w:spacing w:val="1"/>
          <w:sz w:val="20"/>
          <w:szCs w:val="20"/>
        </w:rPr>
        <w:t>本公司（企业）承诺在本次采购活动中，如有违法、违规、弄虚作假行为，</w:t>
      </w:r>
      <w:r>
        <w:rPr>
          <w:rFonts w:ascii="宋体" w:hAnsi="宋体" w:eastAsia="宋体" w:cs="宋体"/>
          <w:sz w:val="20"/>
          <w:szCs w:val="20"/>
        </w:rPr>
        <w:t xml:space="preserve"> 所造成的损失、不良后果及法律责任，一律</w:t>
      </w:r>
      <w:r>
        <w:rPr>
          <w:rFonts w:ascii="宋体" w:hAnsi="宋体" w:eastAsia="宋体" w:cs="宋体"/>
          <w:spacing w:val="-1"/>
          <w:sz w:val="20"/>
          <w:szCs w:val="20"/>
        </w:rPr>
        <w:t>由我公司（企业）承担。</w:t>
      </w:r>
    </w:p>
    <w:p w14:paraId="5AFDC65C">
      <w:pPr>
        <w:spacing w:line="353" w:lineRule="auto"/>
        <w:rPr>
          <w:rFonts w:ascii="Arial"/>
          <w:sz w:val="20"/>
          <w:szCs w:val="20"/>
        </w:rPr>
      </w:pPr>
    </w:p>
    <w:p w14:paraId="4DD2176A">
      <w:pPr>
        <w:spacing w:before="78" w:line="219" w:lineRule="auto"/>
        <w:ind w:left="480"/>
        <w:rPr>
          <w:rFonts w:ascii="宋体" w:hAnsi="宋体" w:eastAsia="宋体" w:cs="宋体"/>
          <w:sz w:val="20"/>
          <w:szCs w:val="20"/>
        </w:rPr>
      </w:pPr>
      <w:r>
        <w:rPr>
          <w:rFonts w:ascii="宋体" w:hAnsi="宋体" w:eastAsia="宋体" w:cs="宋体"/>
          <w:spacing w:val="-2"/>
          <w:sz w:val="20"/>
          <w:szCs w:val="20"/>
        </w:rPr>
        <w:t>特此声明！</w:t>
      </w:r>
    </w:p>
    <w:p w14:paraId="28001F0B">
      <w:pPr>
        <w:spacing w:before="65" w:line="373" w:lineRule="auto"/>
        <w:ind w:right="2685" w:firstLine="464" w:firstLineChars="200"/>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62C73A9C">
      <w:pPr>
        <w:spacing w:before="65" w:line="373" w:lineRule="auto"/>
        <w:ind w:right="2685" w:firstLine="464" w:firstLineChars="200"/>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50E92F8B">
      <w:pPr>
        <w:spacing w:line="283" w:lineRule="auto"/>
        <w:rPr>
          <w:rFonts w:ascii="Arial"/>
          <w:sz w:val="21"/>
        </w:rPr>
      </w:pPr>
    </w:p>
    <w:p w14:paraId="0F167608">
      <w:pPr>
        <w:spacing w:line="283" w:lineRule="auto"/>
        <w:rPr>
          <w:rFonts w:ascii="Arial"/>
          <w:sz w:val="21"/>
        </w:rPr>
      </w:pPr>
    </w:p>
    <w:p w14:paraId="5F93A7AB">
      <w:pPr>
        <w:spacing w:before="65" w:line="239" w:lineRule="auto"/>
        <w:ind w:left="2"/>
        <w:rPr>
          <w:rFonts w:ascii="宋体" w:hAnsi="宋体" w:eastAsia="宋体" w:cs="宋体"/>
          <w:sz w:val="20"/>
          <w:szCs w:val="20"/>
        </w:rPr>
      </w:pPr>
      <w:r>
        <w:rPr>
          <w:rFonts w:ascii="宋体" w:hAnsi="宋体" w:eastAsia="宋体" w:cs="宋体"/>
          <w:b/>
          <w:bCs/>
          <w:spacing w:val="5"/>
          <w:sz w:val="20"/>
          <w:szCs w:val="20"/>
        </w:rPr>
        <w:t>备注：1、以下《中小企业声明函》、《监狱企业的证明文件》及《残疾人福利性单位声明函》</w:t>
      </w:r>
      <w:r>
        <w:rPr>
          <w:rFonts w:ascii="宋体" w:hAnsi="宋体" w:eastAsia="宋体" w:cs="宋体"/>
          <w:spacing w:val="12"/>
          <w:sz w:val="20"/>
          <w:szCs w:val="20"/>
        </w:rPr>
        <w:t xml:space="preserve"> </w:t>
      </w:r>
      <w:r>
        <w:rPr>
          <w:rFonts w:ascii="宋体" w:hAnsi="宋体" w:eastAsia="宋体" w:cs="宋体"/>
          <w:b/>
          <w:bCs/>
          <w:spacing w:val="7"/>
          <w:sz w:val="20"/>
          <w:szCs w:val="20"/>
        </w:rPr>
        <w:t>投标供应商根据自身的实际情况选用。</w:t>
      </w:r>
    </w:p>
    <w:p w14:paraId="031B2E25">
      <w:pPr>
        <w:spacing w:line="291" w:lineRule="auto"/>
        <w:rPr>
          <w:rFonts w:ascii="Arial"/>
          <w:sz w:val="21"/>
        </w:rPr>
      </w:pPr>
    </w:p>
    <w:p w14:paraId="6F5B0A79">
      <w:pPr>
        <w:spacing w:line="292" w:lineRule="auto"/>
        <w:rPr>
          <w:rFonts w:ascii="Arial"/>
          <w:sz w:val="21"/>
        </w:rPr>
      </w:pPr>
    </w:p>
    <w:p w14:paraId="43BFDB0E">
      <w:pPr>
        <w:rPr>
          <w:rFonts w:ascii="宋体" w:hAnsi="宋体" w:eastAsia="宋体" w:cs="宋体"/>
          <w:b/>
          <w:bCs/>
          <w:spacing w:val="-5"/>
          <w:sz w:val="28"/>
          <w:szCs w:val="28"/>
        </w:rPr>
      </w:pPr>
      <w:r>
        <w:rPr>
          <w:rFonts w:ascii="宋体" w:hAnsi="宋体" w:eastAsia="宋体" w:cs="宋体"/>
          <w:b/>
          <w:bCs/>
          <w:spacing w:val="-5"/>
          <w:sz w:val="28"/>
          <w:szCs w:val="28"/>
        </w:rPr>
        <w:br w:type="page"/>
      </w:r>
    </w:p>
    <w:p w14:paraId="60B0D2EE">
      <w:pPr>
        <w:spacing w:before="97" w:line="219" w:lineRule="auto"/>
        <w:ind w:left="318"/>
        <w:rPr>
          <w:rFonts w:ascii="宋体" w:hAnsi="宋体" w:eastAsia="宋体" w:cs="宋体"/>
          <w:sz w:val="30"/>
          <w:szCs w:val="30"/>
        </w:rPr>
      </w:pPr>
      <w:r>
        <w:rPr>
          <w:rFonts w:ascii="宋体" w:hAnsi="宋体" w:eastAsia="宋体" w:cs="宋体"/>
          <w:b/>
          <w:bCs/>
          <w:spacing w:val="-5"/>
          <w:sz w:val="28"/>
          <w:szCs w:val="28"/>
        </w:rPr>
        <w:t>1.2.10</w:t>
      </w:r>
      <w:r>
        <w:rPr>
          <w:rFonts w:ascii="宋体" w:hAnsi="宋体" w:eastAsia="宋体" w:cs="宋体"/>
          <w:spacing w:val="54"/>
          <w:sz w:val="28"/>
          <w:szCs w:val="28"/>
        </w:rPr>
        <w:t xml:space="preserve"> </w:t>
      </w:r>
      <w:r>
        <w:rPr>
          <w:rFonts w:ascii="宋体" w:hAnsi="宋体" w:eastAsia="宋体" w:cs="宋体"/>
          <w:b/>
          <w:bCs/>
          <w:spacing w:val="-5"/>
          <w:sz w:val="30"/>
          <w:szCs w:val="30"/>
        </w:rPr>
        <w:t>中小企业及残疾人福利性单位等证明文件等（如有）</w:t>
      </w:r>
    </w:p>
    <w:p w14:paraId="4B57611A">
      <w:pPr>
        <w:spacing w:before="124" w:line="219" w:lineRule="auto"/>
        <w:ind w:left="1182"/>
        <w:rPr>
          <w:rFonts w:ascii="宋体" w:hAnsi="宋体" w:eastAsia="宋体" w:cs="宋体"/>
          <w:sz w:val="30"/>
          <w:szCs w:val="30"/>
        </w:rPr>
      </w:pPr>
      <w:r>
        <w:rPr>
          <w:rFonts w:ascii="宋体" w:hAnsi="宋体" w:eastAsia="宋体" w:cs="宋体"/>
          <w:b/>
          <w:bCs/>
          <w:spacing w:val="-4"/>
          <w:sz w:val="30"/>
          <w:szCs w:val="30"/>
        </w:rPr>
        <w:t>（1）中小企业声明函（工程、服务类，如有）</w:t>
      </w:r>
    </w:p>
    <w:p w14:paraId="353BDD34">
      <w:pPr>
        <w:spacing w:line="319" w:lineRule="auto"/>
        <w:rPr>
          <w:rFonts w:ascii="Arial"/>
          <w:sz w:val="21"/>
        </w:rPr>
      </w:pPr>
    </w:p>
    <w:p w14:paraId="2AB0C926">
      <w:pPr>
        <w:spacing w:line="320" w:lineRule="auto"/>
        <w:rPr>
          <w:rFonts w:ascii="Arial"/>
          <w:sz w:val="21"/>
        </w:rPr>
      </w:pPr>
    </w:p>
    <w:p w14:paraId="1AD0E6B5">
      <w:pPr>
        <w:spacing w:before="78" w:line="267" w:lineRule="auto"/>
        <w:ind w:right="18" w:firstLine="504"/>
        <w:rPr>
          <w:rFonts w:ascii="宋体" w:hAnsi="宋体" w:eastAsia="宋体" w:cs="宋体"/>
          <w:sz w:val="20"/>
          <w:szCs w:val="20"/>
        </w:rPr>
      </w:pPr>
      <w:r>
        <w:rPr>
          <w:rFonts w:ascii="宋体" w:hAnsi="宋体" w:eastAsia="宋体" w:cs="宋体"/>
          <w:spacing w:val="5"/>
          <w:sz w:val="20"/>
          <w:szCs w:val="20"/>
        </w:rPr>
        <w:t>本公司（联合体）郑重声明，根据《政府采购促进中小企业发展管理办法》</w:t>
      </w:r>
      <w:r>
        <w:rPr>
          <w:rFonts w:ascii="宋体" w:hAnsi="宋体" w:eastAsia="宋体" w:cs="宋体"/>
          <w:spacing w:val="3"/>
          <w:sz w:val="20"/>
          <w:szCs w:val="20"/>
        </w:rPr>
        <w:t xml:space="preserve"> </w:t>
      </w:r>
      <w:r>
        <w:rPr>
          <w:rFonts w:ascii="宋体" w:hAnsi="宋体" w:eastAsia="宋体" w:cs="宋体"/>
          <w:spacing w:val="11"/>
          <w:sz w:val="20"/>
          <w:szCs w:val="20"/>
        </w:rPr>
        <w:t>（财库〔2020〕46</w:t>
      </w:r>
      <w:r>
        <w:rPr>
          <w:rFonts w:ascii="宋体" w:hAnsi="宋体" w:eastAsia="宋体" w:cs="宋体"/>
          <w:spacing w:val="-28"/>
          <w:sz w:val="20"/>
          <w:szCs w:val="20"/>
        </w:rPr>
        <w:t xml:space="preserve"> </w:t>
      </w:r>
      <w:r>
        <w:rPr>
          <w:rFonts w:ascii="宋体" w:hAnsi="宋体" w:eastAsia="宋体" w:cs="宋体"/>
          <w:spacing w:val="11"/>
          <w:sz w:val="20"/>
          <w:szCs w:val="20"/>
        </w:rPr>
        <w:t>号）</w:t>
      </w:r>
      <w:r>
        <w:rPr>
          <w:rFonts w:ascii="宋体" w:hAnsi="宋体" w:eastAsia="宋体" w:cs="宋体"/>
          <w:spacing w:val="-60"/>
          <w:sz w:val="20"/>
          <w:szCs w:val="20"/>
        </w:rPr>
        <w:t xml:space="preserve"> </w:t>
      </w:r>
      <w:r>
        <w:rPr>
          <w:rFonts w:ascii="宋体" w:hAnsi="宋体" w:eastAsia="宋体" w:cs="宋体"/>
          <w:spacing w:val="11"/>
          <w:sz w:val="20"/>
          <w:szCs w:val="20"/>
        </w:rPr>
        <w:t>的规定，本公司（联合体）参加</w:t>
      </w:r>
      <w:r>
        <w:rPr>
          <w:rFonts w:ascii="宋体" w:hAnsi="宋体" w:eastAsia="宋体" w:cs="宋体"/>
          <w:i/>
          <w:iCs/>
          <w:spacing w:val="11"/>
          <w:sz w:val="20"/>
          <w:szCs w:val="20"/>
          <w:u w:val="single" w:color="auto"/>
        </w:rPr>
        <w:t>（单位名称）</w:t>
      </w:r>
      <w:r>
        <w:rPr>
          <w:rFonts w:ascii="宋体" w:hAnsi="宋体" w:eastAsia="宋体" w:cs="宋体"/>
          <w:spacing w:val="11"/>
          <w:sz w:val="20"/>
          <w:szCs w:val="20"/>
          <w:u w:val="single" w:color="auto"/>
        </w:rPr>
        <w:t>的</w:t>
      </w:r>
      <w:r>
        <w:rPr>
          <w:rFonts w:ascii="宋体" w:hAnsi="宋体" w:eastAsia="宋体" w:cs="宋体"/>
          <w:i/>
          <w:iCs/>
          <w:spacing w:val="10"/>
          <w:sz w:val="20"/>
          <w:szCs w:val="20"/>
          <w:u w:val="single" w:color="auto"/>
        </w:rPr>
        <w:t>（项</w:t>
      </w:r>
      <w:r>
        <w:rPr>
          <w:rFonts w:ascii="宋体" w:hAnsi="宋体" w:eastAsia="宋体" w:cs="宋体"/>
          <w:sz w:val="20"/>
          <w:szCs w:val="20"/>
        </w:rPr>
        <w:t xml:space="preserve"> </w:t>
      </w:r>
      <w:r>
        <w:rPr>
          <w:rFonts w:ascii="宋体" w:hAnsi="宋体" w:eastAsia="宋体" w:cs="宋体"/>
          <w:i/>
          <w:iCs/>
          <w:spacing w:val="2"/>
          <w:sz w:val="20"/>
          <w:szCs w:val="20"/>
          <w:u w:val="single" w:color="auto"/>
        </w:rPr>
        <w:t>目名称）</w:t>
      </w:r>
      <w:r>
        <w:rPr>
          <w:rFonts w:ascii="宋体" w:hAnsi="宋体" w:eastAsia="宋体" w:cs="宋体"/>
          <w:spacing w:val="2"/>
          <w:sz w:val="20"/>
          <w:szCs w:val="20"/>
        </w:rPr>
        <w:t>的采购活动，工程的施工单位全部为符合政策要求的中小企业（或者：</w:t>
      </w:r>
      <w:r>
        <w:rPr>
          <w:rFonts w:ascii="宋体" w:hAnsi="宋体" w:eastAsia="宋体" w:cs="宋体"/>
          <w:sz w:val="20"/>
          <w:szCs w:val="20"/>
        </w:rPr>
        <w:t xml:space="preserve"> </w:t>
      </w:r>
      <w:r>
        <w:rPr>
          <w:rFonts w:ascii="宋体" w:hAnsi="宋体" w:eastAsia="宋体" w:cs="宋体"/>
          <w:spacing w:val="-5"/>
          <w:sz w:val="20"/>
          <w:szCs w:val="20"/>
        </w:rPr>
        <w:t>服务全部由符合政策要求的中小企业承接 ）。相关企业（含联合体中的中小企业、</w:t>
      </w:r>
      <w:r>
        <w:rPr>
          <w:rFonts w:ascii="宋体" w:hAnsi="宋体" w:eastAsia="宋体" w:cs="宋体"/>
          <w:spacing w:val="18"/>
          <w:sz w:val="20"/>
          <w:szCs w:val="20"/>
        </w:rPr>
        <w:t xml:space="preserve"> </w:t>
      </w:r>
      <w:r>
        <w:rPr>
          <w:rFonts w:ascii="宋体" w:hAnsi="宋体" w:eastAsia="宋体" w:cs="宋体"/>
          <w:spacing w:val="-1"/>
          <w:sz w:val="20"/>
          <w:szCs w:val="20"/>
        </w:rPr>
        <w:t>签订分包意向协议的中小企业）的具体情况如下：</w:t>
      </w:r>
    </w:p>
    <w:p w14:paraId="4D093E60">
      <w:pPr>
        <w:spacing w:before="35" w:line="261" w:lineRule="auto"/>
        <w:ind w:left="2" w:right="58" w:firstLine="495"/>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1"/>
          <w:sz w:val="20"/>
          <w:szCs w:val="20"/>
        </w:rPr>
        <w:t xml:space="preserve"> </w:t>
      </w:r>
      <w:r>
        <w:rPr>
          <w:rFonts w:ascii="宋体" w:hAnsi="宋体" w:eastAsia="宋体" w:cs="宋体"/>
          <w:i/>
          <w:iCs/>
          <w:spacing w:val="-4"/>
          <w:sz w:val="20"/>
          <w:szCs w:val="20"/>
          <w:u w:val="single" w:color="auto"/>
        </w:rPr>
        <w:t>(标的名称</w:t>
      </w:r>
      <w:r>
        <w:rPr>
          <w:rFonts w:ascii="宋体" w:hAnsi="宋体" w:eastAsia="宋体" w:cs="宋体"/>
          <w:i/>
          <w:iCs/>
          <w:spacing w:val="-12"/>
          <w:sz w:val="20"/>
          <w:szCs w:val="20"/>
          <w:u w:val="single" w:color="auto"/>
        </w:rPr>
        <w:t>）</w:t>
      </w:r>
      <w:r>
        <w:rPr>
          <w:rFonts w:ascii="宋体" w:hAnsi="宋体" w:eastAsia="宋体" w:cs="宋体"/>
          <w:spacing w:val="-83"/>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12"/>
          <w:sz w:val="20"/>
          <w:szCs w:val="20"/>
        </w:rPr>
        <w:t>，</w:t>
      </w:r>
      <w:r>
        <w:rPr>
          <w:rFonts w:ascii="宋体" w:hAnsi="宋体" w:eastAsia="宋体" w:cs="宋体"/>
          <w:spacing w:val="-4"/>
          <w:sz w:val="20"/>
          <w:szCs w:val="20"/>
        </w:rPr>
        <w:t>属于</w:t>
      </w:r>
      <w:r>
        <w:rPr>
          <w:rFonts w:ascii="宋体" w:hAnsi="宋体" w:eastAsia="宋体" w:cs="宋体"/>
          <w:i/>
          <w:iCs/>
          <w:spacing w:val="-4"/>
          <w:sz w:val="20"/>
          <w:szCs w:val="20"/>
          <w:u w:val="single" w:color="auto"/>
        </w:rPr>
        <w:t>（采购文件中明确的所属</w:t>
      </w:r>
      <w:r>
        <w:rPr>
          <w:rFonts w:ascii="宋体" w:hAnsi="宋体" w:eastAsia="宋体" w:cs="宋体"/>
          <w:i/>
          <w:iCs/>
          <w:spacing w:val="-5"/>
          <w:sz w:val="20"/>
          <w:szCs w:val="20"/>
          <w:u w:val="single" w:color="auto"/>
        </w:rPr>
        <w:t>行业）</w:t>
      </w:r>
      <w:r>
        <w:rPr>
          <w:rFonts w:ascii="宋体" w:hAnsi="宋体" w:eastAsia="宋体" w:cs="宋体"/>
          <w:spacing w:val="-79"/>
          <w:sz w:val="20"/>
          <w:szCs w:val="20"/>
          <w:u w:val="single" w:color="auto"/>
        </w:rPr>
        <w:t xml:space="preserve"> </w:t>
      </w:r>
      <w:r>
        <w:rPr>
          <w:rFonts w:ascii="宋体" w:hAnsi="宋体" w:eastAsia="宋体" w:cs="宋体"/>
          <w:spacing w:val="-5"/>
          <w:sz w:val="20"/>
          <w:szCs w:val="20"/>
        </w:rPr>
        <w:t xml:space="preserve"> 承建（承接）企业</w:t>
      </w:r>
      <w:r>
        <w:rPr>
          <w:rFonts w:ascii="宋体" w:hAnsi="宋体" w:eastAsia="宋体" w:cs="宋体"/>
          <w:sz w:val="20"/>
          <w:szCs w:val="20"/>
        </w:rPr>
        <w:t xml:space="preserve"> </w:t>
      </w:r>
      <w:r>
        <w:rPr>
          <w:rFonts w:ascii="宋体" w:hAnsi="宋体" w:eastAsia="宋体" w:cs="宋体"/>
          <w:spacing w:val="-3"/>
          <w:sz w:val="20"/>
          <w:szCs w:val="20"/>
        </w:rPr>
        <w:t>为</w:t>
      </w:r>
      <w:r>
        <w:rPr>
          <w:rFonts w:ascii="宋体" w:hAnsi="宋体" w:eastAsia="宋体" w:cs="宋体"/>
          <w:spacing w:val="-3"/>
          <w:sz w:val="20"/>
          <w:szCs w:val="20"/>
          <w:u w:val="single" w:color="auto"/>
        </w:rPr>
        <w:t>（企业名称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3"/>
          <w:sz w:val="20"/>
          <w:szCs w:val="20"/>
        </w:rPr>
        <w:t>从业人员</w:t>
      </w:r>
      <w:r>
        <w:rPr>
          <w:rFonts w:ascii="宋体" w:hAnsi="宋体" w:eastAsia="宋体" w:cs="宋体"/>
          <w:spacing w:val="-3"/>
          <w:sz w:val="20"/>
          <w:szCs w:val="20"/>
          <w:u w:val="single" w:color="auto"/>
        </w:rPr>
        <w:t xml:space="preserve">   </w:t>
      </w:r>
      <w:r>
        <w:rPr>
          <w:rFonts w:ascii="宋体" w:hAnsi="宋体" w:eastAsia="宋体" w:cs="宋体"/>
          <w:spacing w:val="-107"/>
          <w:sz w:val="20"/>
          <w:szCs w:val="20"/>
        </w:rPr>
        <w:t xml:space="preserve"> </w:t>
      </w:r>
      <w:r>
        <w:rPr>
          <w:rFonts w:ascii="宋体" w:hAnsi="宋体" w:eastAsia="宋体" w:cs="宋体"/>
          <w:spacing w:val="-3"/>
          <w:sz w:val="20"/>
          <w:szCs w:val="20"/>
        </w:rPr>
        <w:t>人，营业收入为</w:t>
      </w:r>
      <w:r>
        <w:rPr>
          <w:rFonts w:ascii="宋体" w:hAnsi="宋体" w:eastAsia="宋体" w:cs="宋体"/>
          <w:spacing w:val="-3"/>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105"/>
          <w:sz w:val="20"/>
          <w:szCs w:val="20"/>
        </w:rPr>
        <w:t xml:space="preserve"> </w:t>
      </w:r>
      <w:r>
        <w:rPr>
          <w:rFonts w:ascii="宋体" w:hAnsi="宋体" w:eastAsia="宋体" w:cs="宋体"/>
          <w:spacing w:val="-4"/>
          <w:sz w:val="20"/>
          <w:szCs w:val="20"/>
        </w:rPr>
        <w:t>万元， 资产总额为</w:t>
      </w:r>
      <w:r>
        <w:rPr>
          <w:rFonts w:ascii="宋体" w:hAnsi="宋体" w:eastAsia="宋体" w:cs="宋体"/>
          <w:spacing w:val="-4"/>
          <w:sz w:val="20"/>
          <w:szCs w:val="20"/>
          <w:u w:val="single" w:color="auto"/>
        </w:rPr>
        <w:t xml:space="preserve">    </w:t>
      </w:r>
      <w:r>
        <w:rPr>
          <w:rFonts w:ascii="宋体" w:hAnsi="宋体" w:eastAsia="宋体" w:cs="宋体"/>
          <w:spacing w:val="-104"/>
          <w:sz w:val="20"/>
          <w:szCs w:val="20"/>
        </w:rPr>
        <w:t xml:space="preserve"> </w:t>
      </w:r>
      <w:r>
        <w:rPr>
          <w:rFonts w:ascii="宋体" w:hAnsi="宋体" w:eastAsia="宋体" w:cs="宋体"/>
          <w:spacing w:val="-4"/>
          <w:sz w:val="20"/>
          <w:szCs w:val="20"/>
        </w:rPr>
        <w:t>万元，</w:t>
      </w:r>
      <w:r>
        <w:rPr>
          <w:rFonts w:ascii="宋体" w:hAnsi="宋体" w:eastAsia="宋体" w:cs="宋体"/>
          <w:sz w:val="20"/>
          <w:szCs w:val="20"/>
        </w:rPr>
        <w:t xml:space="preserve"> </w:t>
      </w:r>
      <w:r>
        <w:rPr>
          <w:rFonts w:ascii="宋体" w:hAnsi="宋体" w:eastAsia="宋体" w:cs="宋体"/>
          <w:spacing w:val="-10"/>
          <w:sz w:val="20"/>
          <w:szCs w:val="20"/>
        </w:rPr>
        <w:t>属于</w:t>
      </w:r>
      <w:r>
        <w:rPr>
          <w:rFonts w:ascii="宋体" w:hAnsi="宋体" w:eastAsia="宋体" w:cs="宋体"/>
          <w:spacing w:val="-10"/>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0"/>
          <w:sz w:val="20"/>
          <w:szCs w:val="20"/>
        </w:rPr>
        <w:t>企业（</w:t>
      </w:r>
      <w:r>
        <w:rPr>
          <w:rFonts w:ascii="宋体" w:hAnsi="宋体" w:eastAsia="宋体" w:cs="宋体"/>
          <w:spacing w:val="56"/>
          <w:sz w:val="20"/>
          <w:szCs w:val="20"/>
        </w:rPr>
        <w:t xml:space="preserve"> </w:t>
      </w:r>
      <w:r>
        <w:rPr>
          <w:rFonts w:ascii="宋体" w:hAnsi="宋体" w:eastAsia="宋体" w:cs="宋体"/>
          <w:i/>
          <w:iCs/>
          <w:spacing w:val="-10"/>
          <w:sz w:val="20"/>
          <w:szCs w:val="20"/>
          <w:u w:val="single" w:color="auto"/>
        </w:rPr>
        <w:t>中型企业</w:t>
      </w:r>
      <w:r>
        <w:rPr>
          <w:rFonts w:ascii="宋体" w:hAnsi="宋体" w:eastAsia="宋体" w:cs="宋体"/>
          <w:i/>
          <w:iCs/>
          <w:spacing w:val="-10"/>
          <w:sz w:val="20"/>
          <w:szCs w:val="20"/>
        </w:rPr>
        <w:t>、</w:t>
      </w:r>
      <w:r>
        <w:rPr>
          <w:rFonts w:ascii="宋体" w:hAnsi="宋体" w:eastAsia="宋体" w:cs="宋体"/>
          <w:i/>
          <w:iCs/>
          <w:spacing w:val="-10"/>
          <w:sz w:val="20"/>
          <w:szCs w:val="20"/>
          <w:u w:val="single" w:color="auto"/>
        </w:rPr>
        <w:t>小型企业</w:t>
      </w:r>
      <w:r>
        <w:rPr>
          <w:rFonts w:ascii="宋体" w:hAnsi="宋体" w:eastAsia="宋体" w:cs="宋体"/>
          <w:i/>
          <w:iCs/>
          <w:spacing w:val="-10"/>
          <w:sz w:val="20"/>
          <w:szCs w:val="20"/>
        </w:rPr>
        <w:t>、</w:t>
      </w:r>
      <w:r>
        <w:rPr>
          <w:rFonts w:ascii="宋体" w:hAnsi="宋体" w:eastAsia="宋体" w:cs="宋体"/>
          <w:i/>
          <w:iCs/>
          <w:spacing w:val="-10"/>
          <w:sz w:val="20"/>
          <w:szCs w:val="20"/>
          <w:u w:val="single" w:color="auto"/>
        </w:rPr>
        <w:t>微型企业</w:t>
      </w:r>
      <w:r>
        <w:rPr>
          <w:rFonts w:ascii="宋体" w:hAnsi="宋体" w:eastAsia="宋体" w:cs="宋体"/>
          <w:spacing w:val="-10"/>
          <w:sz w:val="20"/>
          <w:szCs w:val="20"/>
        </w:rPr>
        <w:t>)；</w:t>
      </w:r>
    </w:p>
    <w:p w14:paraId="4297FC23">
      <w:pPr>
        <w:spacing w:before="34" w:line="261" w:lineRule="auto"/>
        <w:ind w:left="2" w:right="58" w:firstLine="480"/>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2"/>
          <w:sz w:val="20"/>
          <w:szCs w:val="20"/>
        </w:rPr>
        <w:t xml:space="preserve"> </w:t>
      </w:r>
      <w:r>
        <w:rPr>
          <w:rFonts w:ascii="宋体" w:hAnsi="宋体" w:eastAsia="宋体" w:cs="宋体"/>
          <w:i/>
          <w:iCs/>
          <w:spacing w:val="-4"/>
          <w:sz w:val="20"/>
          <w:szCs w:val="20"/>
          <w:u w:val="single" w:color="auto"/>
        </w:rPr>
        <w:t>(标的名称</w:t>
      </w:r>
      <w:r>
        <w:rPr>
          <w:rFonts w:ascii="宋体" w:hAnsi="宋体" w:eastAsia="宋体" w:cs="宋体"/>
          <w:i/>
          <w:iCs/>
          <w:spacing w:val="-11"/>
          <w:sz w:val="20"/>
          <w:szCs w:val="20"/>
          <w:u w:val="single" w:color="auto"/>
        </w:rPr>
        <w:t>）</w:t>
      </w:r>
      <w:r>
        <w:rPr>
          <w:rFonts w:ascii="宋体" w:hAnsi="宋体" w:eastAsia="宋体" w:cs="宋体"/>
          <w:spacing w:val="-83"/>
          <w:sz w:val="20"/>
          <w:szCs w:val="20"/>
          <w:u w:val="single" w:color="auto"/>
        </w:rPr>
        <w:t xml:space="preserve"> </w:t>
      </w:r>
      <w:r>
        <w:rPr>
          <w:rFonts w:ascii="宋体" w:hAnsi="宋体" w:eastAsia="宋体" w:cs="宋体"/>
          <w:spacing w:val="-95"/>
          <w:sz w:val="20"/>
          <w:szCs w:val="20"/>
        </w:rPr>
        <w:t xml:space="preserve"> </w:t>
      </w:r>
      <w:r>
        <w:rPr>
          <w:rFonts w:ascii="宋体" w:hAnsi="宋体" w:eastAsia="宋体" w:cs="宋体"/>
          <w:spacing w:val="-11"/>
          <w:sz w:val="20"/>
          <w:szCs w:val="20"/>
        </w:rPr>
        <w:t>，</w:t>
      </w:r>
      <w:r>
        <w:rPr>
          <w:rFonts w:ascii="宋体" w:hAnsi="宋体" w:eastAsia="宋体" w:cs="宋体"/>
          <w:spacing w:val="-4"/>
          <w:sz w:val="20"/>
          <w:szCs w:val="20"/>
        </w:rPr>
        <w:t>属于</w:t>
      </w:r>
      <w:r>
        <w:rPr>
          <w:rFonts w:ascii="宋体" w:hAnsi="宋体" w:eastAsia="宋体" w:cs="宋体"/>
          <w:i/>
          <w:iCs/>
          <w:spacing w:val="-4"/>
          <w:sz w:val="20"/>
          <w:szCs w:val="20"/>
          <w:u w:val="single" w:color="auto"/>
        </w:rPr>
        <w:t>（采购文件中明确的所属行业）</w:t>
      </w:r>
      <w:r>
        <w:rPr>
          <w:rFonts w:ascii="宋体" w:hAnsi="宋体" w:eastAsia="宋体" w:cs="宋体"/>
          <w:spacing w:val="-80"/>
          <w:sz w:val="20"/>
          <w:szCs w:val="20"/>
          <w:u w:val="single" w:color="auto"/>
        </w:rPr>
        <w:t xml:space="preserve"> </w:t>
      </w:r>
      <w:r>
        <w:rPr>
          <w:rFonts w:ascii="宋体" w:hAnsi="宋体" w:eastAsia="宋体" w:cs="宋体"/>
          <w:spacing w:val="-4"/>
          <w:sz w:val="20"/>
          <w:szCs w:val="20"/>
        </w:rPr>
        <w:t xml:space="preserve"> 承建（承接）企业</w:t>
      </w:r>
      <w:r>
        <w:rPr>
          <w:rFonts w:ascii="宋体" w:hAnsi="宋体" w:eastAsia="宋体" w:cs="宋体"/>
          <w:sz w:val="20"/>
          <w:szCs w:val="20"/>
        </w:rPr>
        <w:t xml:space="preserve"> </w:t>
      </w:r>
      <w:r>
        <w:rPr>
          <w:rFonts w:ascii="宋体" w:hAnsi="宋体" w:eastAsia="宋体" w:cs="宋体"/>
          <w:spacing w:val="-3"/>
          <w:sz w:val="20"/>
          <w:szCs w:val="20"/>
        </w:rPr>
        <w:t>为</w:t>
      </w:r>
      <w:r>
        <w:rPr>
          <w:rFonts w:ascii="宋体" w:hAnsi="宋体" w:eastAsia="宋体" w:cs="宋体"/>
          <w:spacing w:val="-3"/>
          <w:sz w:val="20"/>
          <w:szCs w:val="20"/>
          <w:u w:val="single" w:color="auto"/>
        </w:rPr>
        <w:t>（企业名称</w:t>
      </w:r>
      <w:r>
        <w:rPr>
          <w:rFonts w:ascii="宋体" w:hAnsi="宋体" w:eastAsia="宋体" w:cs="宋体"/>
          <w:spacing w:val="3"/>
          <w:sz w:val="20"/>
          <w:szCs w:val="20"/>
          <w:u w:val="single" w:color="auto"/>
        </w:rPr>
        <w:t>）</w:t>
      </w:r>
      <w:r>
        <w:rPr>
          <w:rFonts w:ascii="宋体" w:hAnsi="宋体" w:eastAsia="宋体" w:cs="宋体"/>
          <w:spacing w:val="3"/>
          <w:sz w:val="20"/>
          <w:szCs w:val="20"/>
        </w:rPr>
        <w:t>，</w:t>
      </w:r>
      <w:r>
        <w:rPr>
          <w:rFonts w:ascii="宋体" w:hAnsi="宋体" w:eastAsia="宋体" w:cs="宋体"/>
          <w:spacing w:val="-3"/>
          <w:sz w:val="20"/>
          <w:szCs w:val="20"/>
        </w:rPr>
        <w:t>从业人员</w:t>
      </w:r>
      <w:r>
        <w:rPr>
          <w:rFonts w:ascii="宋体" w:hAnsi="宋体" w:eastAsia="宋体" w:cs="宋体"/>
          <w:spacing w:val="-3"/>
          <w:sz w:val="20"/>
          <w:szCs w:val="20"/>
          <w:u w:val="single" w:color="auto"/>
        </w:rPr>
        <w:t xml:space="preserve">   </w:t>
      </w:r>
      <w:r>
        <w:rPr>
          <w:rFonts w:ascii="宋体" w:hAnsi="宋体" w:eastAsia="宋体" w:cs="宋体"/>
          <w:spacing w:val="-107"/>
          <w:sz w:val="20"/>
          <w:szCs w:val="20"/>
        </w:rPr>
        <w:t xml:space="preserve"> </w:t>
      </w:r>
      <w:r>
        <w:rPr>
          <w:rFonts w:ascii="宋体" w:hAnsi="宋体" w:eastAsia="宋体" w:cs="宋体"/>
          <w:spacing w:val="-3"/>
          <w:sz w:val="20"/>
          <w:szCs w:val="20"/>
        </w:rPr>
        <w:t>人，营业收入为</w:t>
      </w:r>
      <w:r>
        <w:rPr>
          <w:rFonts w:ascii="宋体" w:hAnsi="宋体" w:eastAsia="宋体" w:cs="宋体"/>
          <w:spacing w:val="-3"/>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105"/>
          <w:sz w:val="20"/>
          <w:szCs w:val="20"/>
        </w:rPr>
        <w:t xml:space="preserve"> </w:t>
      </w:r>
      <w:r>
        <w:rPr>
          <w:rFonts w:ascii="宋体" w:hAnsi="宋体" w:eastAsia="宋体" w:cs="宋体"/>
          <w:spacing w:val="-4"/>
          <w:sz w:val="20"/>
          <w:szCs w:val="20"/>
        </w:rPr>
        <w:t>万元， 资产总额为</w:t>
      </w:r>
      <w:r>
        <w:rPr>
          <w:rFonts w:ascii="宋体" w:hAnsi="宋体" w:eastAsia="宋体" w:cs="宋体"/>
          <w:spacing w:val="-4"/>
          <w:sz w:val="20"/>
          <w:szCs w:val="20"/>
          <w:u w:val="single" w:color="auto"/>
        </w:rPr>
        <w:t xml:space="preserve">    </w:t>
      </w:r>
      <w:r>
        <w:rPr>
          <w:rFonts w:ascii="宋体" w:hAnsi="宋体" w:eastAsia="宋体" w:cs="宋体"/>
          <w:spacing w:val="-104"/>
          <w:sz w:val="20"/>
          <w:szCs w:val="20"/>
        </w:rPr>
        <w:t xml:space="preserve"> </w:t>
      </w:r>
      <w:r>
        <w:rPr>
          <w:rFonts w:ascii="宋体" w:hAnsi="宋体" w:eastAsia="宋体" w:cs="宋体"/>
          <w:spacing w:val="-4"/>
          <w:sz w:val="20"/>
          <w:szCs w:val="20"/>
        </w:rPr>
        <w:t>万元，</w:t>
      </w:r>
      <w:r>
        <w:rPr>
          <w:rFonts w:ascii="宋体" w:hAnsi="宋体" w:eastAsia="宋体" w:cs="宋体"/>
          <w:sz w:val="20"/>
          <w:szCs w:val="20"/>
        </w:rPr>
        <w:t xml:space="preserve"> </w:t>
      </w:r>
      <w:r>
        <w:rPr>
          <w:rFonts w:ascii="宋体" w:hAnsi="宋体" w:eastAsia="宋体" w:cs="宋体"/>
          <w:spacing w:val="-10"/>
          <w:sz w:val="20"/>
          <w:szCs w:val="20"/>
        </w:rPr>
        <w:t>属于</w:t>
      </w:r>
      <w:r>
        <w:rPr>
          <w:rFonts w:ascii="宋体" w:hAnsi="宋体" w:eastAsia="宋体" w:cs="宋体"/>
          <w:spacing w:val="-10"/>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0"/>
          <w:sz w:val="20"/>
          <w:szCs w:val="20"/>
        </w:rPr>
        <w:t>企业（</w:t>
      </w:r>
      <w:r>
        <w:rPr>
          <w:rFonts w:ascii="宋体" w:hAnsi="宋体" w:eastAsia="宋体" w:cs="宋体"/>
          <w:spacing w:val="56"/>
          <w:sz w:val="20"/>
          <w:szCs w:val="20"/>
        </w:rPr>
        <w:t xml:space="preserve"> </w:t>
      </w:r>
      <w:r>
        <w:rPr>
          <w:rFonts w:ascii="宋体" w:hAnsi="宋体" w:eastAsia="宋体" w:cs="宋体"/>
          <w:i/>
          <w:iCs/>
          <w:spacing w:val="-10"/>
          <w:sz w:val="20"/>
          <w:szCs w:val="20"/>
          <w:u w:val="single" w:color="auto"/>
        </w:rPr>
        <w:t>中型企业</w:t>
      </w:r>
      <w:r>
        <w:rPr>
          <w:rFonts w:ascii="宋体" w:hAnsi="宋体" w:eastAsia="宋体" w:cs="宋体"/>
          <w:i/>
          <w:iCs/>
          <w:spacing w:val="-10"/>
          <w:sz w:val="20"/>
          <w:szCs w:val="20"/>
        </w:rPr>
        <w:t>、</w:t>
      </w:r>
      <w:r>
        <w:rPr>
          <w:rFonts w:ascii="宋体" w:hAnsi="宋体" w:eastAsia="宋体" w:cs="宋体"/>
          <w:i/>
          <w:iCs/>
          <w:spacing w:val="-10"/>
          <w:sz w:val="20"/>
          <w:szCs w:val="20"/>
          <w:u w:val="single" w:color="auto"/>
        </w:rPr>
        <w:t>小型企业</w:t>
      </w:r>
      <w:r>
        <w:rPr>
          <w:rFonts w:ascii="宋体" w:hAnsi="宋体" w:eastAsia="宋体" w:cs="宋体"/>
          <w:i/>
          <w:iCs/>
          <w:spacing w:val="-10"/>
          <w:sz w:val="20"/>
          <w:szCs w:val="20"/>
        </w:rPr>
        <w:t>、</w:t>
      </w:r>
      <w:r>
        <w:rPr>
          <w:rFonts w:ascii="宋体" w:hAnsi="宋体" w:eastAsia="宋体" w:cs="宋体"/>
          <w:i/>
          <w:iCs/>
          <w:spacing w:val="-10"/>
          <w:sz w:val="20"/>
          <w:szCs w:val="20"/>
          <w:u w:val="single" w:color="auto"/>
        </w:rPr>
        <w:t>微型企业</w:t>
      </w:r>
      <w:r>
        <w:rPr>
          <w:rFonts w:ascii="宋体" w:hAnsi="宋体" w:eastAsia="宋体" w:cs="宋体"/>
          <w:spacing w:val="-10"/>
          <w:sz w:val="20"/>
          <w:szCs w:val="20"/>
        </w:rPr>
        <w:t>)；</w:t>
      </w:r>
    </w:p>
    <w:p w14:paraId="1B9C24BD">
      <w:pPr>
        <w:spacing w:before="33" w:line="353" w:lineRule="exact"/>
        <w:ind w:left="496"/>
        <w:rPr>
          <w:rFonts w:ascii="宋体" w:hAnsi="宋体" w:eastAsia="宋体" w:cs="宋体"/>
          <w:sz w:val="20"/>
          <w:szCs w:val="20"/>
        </w:rPr>
      </w:pPr>
      <w:r>
        <w:rPr>
          <w:rFonts w:ascii="宋体" w:hAnsi="宋体" w:eastAsia="宋体" w:cs="宋体"/>
          <w:spacing w:val="-13"/>
          <w:position w:val="2"/>
          <w:sz w:val="20"/>
          <w:szCs w:val="20"/>
        </w:rPr>
        <w:t>……</w:t>
      </w:r>
    </w:p>
    <w:p w14:paraId="4C7A5B55">
      <w:pPr>
        <w:spacing w:before="2" w:line="279" w:lineRule="auto"/>
        <w:ind w:left="3" w:right="225" w:firstLine="440"/>
        <w:rPr>
          <w:rFonts w:ascii="宋体" w:hAnsi="宋体" w:eastAsia="宋体" w:cs="宋体"/>
          <w:sz w:val="20"/>
          <w:szCs w:val="20"/>
        </w:rPr>
      </w:pPr>
      <w:r>
        <w:rPr>
          <w:rFonts w:ascii="宋体" w:hAnsi="宋体" w:eastAsia="宋体" w:cs="宋体"/>
          <w:spacing w:val="9"/>
          <w:sz w:val="20"/>
          <w:szCs w:val="20"/>
        </w:rPr>
        <w:t>以上企业，不属于大企业的分支机构，不存在控股股东为大企业的情形，也不存在与大</w:t>
      </w:r>
      <w:r>
        <w:rPr>
          <w:rFonts w:ascii="宋体" w:hAnsi="宋体" w:eastAsia="宋体" w:cs="宋体"/>
          <w:spacing w:val="2"/>
          <w:sz w:val="20"/>
          <w:szCs w:val="20"/>
        </w:rPr>
        <w:t xml:space="preserve"> </w:t>
      </w:r>
      <w:r>
        <w:rPr>
          <w:rFonts w:ascii="宋体" w:hAnsi="宋体" w:eastAsia="宋体" w:cs="宋体"/>
          <w:spacing w:val="8"/>
          <w:sz w:val="20"/>
          <w:szCs w:val="20"/>
        </w:rPr>
        <w:t>企业的负责人为同一人的情形。</w:t>
      </w:r>
    </w:p>
    <w:p w14:paraId="555E6AAB">
      <w:pPr>
        <w:spacing w:before="34" w:line="227" w:lineRule="auto"/>
        <w:ind w:left="444"/>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14:paraId="585DBAA9">
      <w:pPr>
        <w:spacing w:line="418" w:lineRule="auto"/>
        <w:rPr>
          <w:rFonts w:ascii="Arial"/>
          <w:sz w:val="20"/>
          <w:szCs w:val="20"/>
        </w:rPr>
      </w:pPr>
    </w:p>
    <w:p w14:paraId="5C5FFFE6">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57FB3381">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0E7FD6D1">
      <w:pPr>
        <w:spacing w:line="249" w:lineRule="auto"/>
        <w:rPr>
          <w:rFonts w:ascii="Arial"/>
          <w:sz w:val="21"/>
        </w:rPr>
      </w:pPr>
    </w:p>
    <w:p w14:paraId="0B2508A5">
      <w:pPr>
        <w:spacing w:line="251" w:lineRule="auto"/>
        <w:rPr>
          <w:rFonts w:ascii="Arial"/>
          <w:sz w:val="21"/>
        </w:rPr>
      </w:pPr>
    </w:p>
    <w:p w14:paraId="7240FE06">
      <w:pPr>
        <w:spacing w:line="251" w:lineRule="auto"/>
        <w:rPr>
          <w:rFonts w:ascii="Arial"/>
          <w:sz w:val="21"/>
        </w:rPr>
      </w:pPr>
    </w:p>
    <w:p w14:paraId="572A4EF8">
      <w:pPr>
        <w:spacing w:line="251" w:lineRule="auto"/>
        <w:rPr>
          <w:rFonts w:ascii="Arial"/>
          <w:sz w:val="21"/>
        </w:rPr>
      </w:pPr>
    </w:p>
    <w:p w14:paraId="6D98DE1A">
      <w:pPr>
        <w:spacing w:line="251" w:lineRule="auto"/>
        <w:rPr>
          <w:rFonts w:ascii="Arial"/>
          <w:sz w:val="21"/>
        </w:rPr>
      </w:pPr>
    </w:p>
    <w:p w14:paraId="740B8CE3">
      <w:pPr>
        <w:spacing w:line="251" w:lineRule="auto"/>
        <w:rPr>
          <w:rFonts w:ascii="Arial"/>
          <w:sz w:val="21"/>
        </w:rPr>
      </w:pPr>
    </w:p>
    <w:p w14:paraId="779FBD64">
      <w:pPr>
        <w:spacing w:line="251" w:lineRule="auto"/>
        <w:rPr>
          <w:rFonts w:ascii="Arial"/>
          <w:sz w:val="21"/>
        </w:rPr>
      </w:pPr>
    </w:p>
    <w:p w14:paraId="1AB20559">
      <w:pPr>
        <w:spacing w:before="65" w:line="229" w:lineRule="auto"/>
        <w:ind w:left="1"/>
        <w:rPr>
          <w:rFonts w:ascii="宋体" w:hAnsi="宋体" w:eastAsia="宋体" w:cs="宋体"/>
          <w:sz w:val="20"/>
          <w:szCs w:val="20"/>
        </w:rPr>
      </w:pPr>
      <w:r>
        <w:rPr>
          <w:rFonts w:ascii="宋体" w:hAnsi="宋体" w:eastAsia="宋体" w:cs="宋体"/>
          <w:spacing w:val="-5"/>
          <w:sz w:val="20"/>
          <w:szCs w:val="20"/>
        </w:rPr>
        <w:t>备注：</w:t>
      </w:r>
    </w:p>
    <w:p w14:paraId="5CD66B10">
      <w:pPr>
        <w:spacing w:before="52" w:line="262" w:lineRule="auto"/>
        <w:ind w:right="184" w:firstLine="13"/>
        <w:rPr>
          <w:rFonts w:ascii="宋体" w:hAnsi="宋体" w:eastAsia="宋体" w:cs="宋体"/>
          <w:sz w:val="20"/>
          <w:szCs w:val="20"/>
        </w:rPr>
      </w:pPr>
      <w:r>
        <w:rPr>
          <w:rFonts w:ascii="宋体" w:hAnsi="宋体" w:eastAsia="宋体" w:cs="宋体"/>
          <w:spacing w:val="-2"/>
          <w:sz w:val="20"/>
          <w:szCs w:val="20"/>
        </w:rPr>
        <w:t>1.填写前请认真阅读《中小企业划型标准规定》和《财政部 工业和信息化部关于印发《政府采购</w:t>
      </w:r>
      <w:r>
        <w:rPr>
          <w:rFonts w:ascii="宋体" w:hAnsi="宋体" w:eastAsia="宋体" w:cs="宋体"/>
          <w:spacing w:val="2"/>
          <w:sz w:val="20"/>
          <w:szCs w:val="20"/>
        </w:rPr>
        <w:t xml:space="preserve"> </w:t>
      </w:r>
      <w:r>
        <w:rPr>
          <w:rFonts w:ascii="宋体" w:hAnsi="宋体" w:eastAsia="宋体" w:cs="宋体"/>
          <w:spacing w:val="-3"/>
          <w:sz w:val="20"/>
          <w:szCs w:val="20"/>
        </w:rPr>
        <w:t>促进中小企业发展管理办法》的通知》</w:t>
      </w:r>
      <w:r>
        <w:rPr>
          <w:rFonts w:ascii="宋体" w:hAnsi="宋体" w:eastAsia="宋体" w:cs="宋体"/>
          <w:spacing w:val="-58"/>
          <w:sz w:val="20"/>
          <w:szCs w:val="20"/>
        </w:rPr>
        <w:t xml:space="preserve"> </w:t>
      </w:r>
      <w:r>
        <w:rPr>
          <w:rFonts w:ascii="宋体" w:hAnsi="宋体" w:eastAsia="宋体" w:cs="宋体"/>
          <w:spacing w:val="-3"/>
          <w:sz w:val="20"/>
          <w:szCs w:val="20"/>
        </w:rPr>
        <w:t>(财库〔2020〕46</w:t>
      </w:r>
      <w:r>
        <w:rPr>
          <w:rFonts w:ascii="宋体" w:hAnsi="宋体" w:eastAsia="宋体" w:cs="宋体"/>
          <w:spacing w:val="-35"/>
          <w:sz w:val="20"/>
          <w:szCs w:val="20"/>
        </w:rPr>
        <w:t xml:space="preserve"> </w:t>
      </w:r>
      <w:r>
        <w:rPr>
          <w:rFonts w:ascii="宋体" w:hAnsi="宋体" w:eastAsia="宋体" w:cs="宋体"/>
          <w:spacing w:val="-3"/>
          <w:sz w:val="20"/>
          <w:szCs w:val="20"/>
        </w:rPr>
        <w:t>号)相关</w:t>
      </w:r>
      <w:r>
        <w:rPr>
          <w:rFonts w:ascii="宋体" w:hAnsi="宋体" w:eastAsia="宋体" w:cs="宋体"/>
          <w:spacing w:val="-4"/>
          <w:sz w:val="20"/>
          <w:szCs w:val="20"/>
        </w:rPr>
        <w:t>规定。</w:t>
      </w:r>
    </w:p>
    <w:p w14:paraId="36A85093">
      <w:pPr>
        <w:spacing w:before="32" w:line="228" w:lineRule="auto"/>
        <w:ind w:left="1"/>
        <w:rPr>
          <w:rFonts w:ascii="宋体" w:hAnsi="宋体" w:eastAsia="宋体" w:cs="宋体"/>
          <w:sz w:val="20"/>
          <w:szCs w:val="20"/>
        </w:rPr>
      </w:pPr>
      <w:r>
        <w:rPr>
          <w:rFonts w:ascii="宋体" w:hAnsi="宋体" w:eastAsia="宋体" w:cs="宋体"/>
          <w:spacing w:val="-2"/>
          <w:sz w:val="20"/>
          <w:szCs w:val="20"/>
        </w:rPr>
        <w:t>2.从业人员、营业收入、资产总额填报上一年度数据， 无上一年度数据的新成立企业可不填报。</w:t>
      </w:r>
    </w:p>
    <w:p w14:paraId="0E29CAD3">
      <w:pPr>
        <w:spacing w:line="228" w:lineRule="auto"/>
        <w:rPr>
          <w:rFonts w:ascii="宋体" w:hAnsi="宋体" w:eastAsia="宋体" w:cs="宋体"/>
          <w:sz w:val="20"/>
          <w:szCs w:val="20"/>
        </w:rPr>
        <w:sectPr>
          <w:footerReference r:id="rId31" w:type="default"/>
          <w:pgSz w:w="11906" w:h="16839"/>
          <w:pgMar w:top="1536" w:right="1581" w:bottom="1199" w:left="1710" w:header="0" w:footer="1037" w:gutter="0"/>
          <w:pgNumType w:fmt="decimal"/>
          <w:cols w:space="720" w:num="1"/>
        </w:sectPr>
      </w:pPr>
    </w:p>
    <w:p w14:paraId="7362FAE9">
      <w:pPr>
        <w:spacing w:line="261" w:lineRule="auto"/>
        <w:rPr>
          <w:rFonts w:ascii="Arial"/>
          <w:sz w:val="21"/>
        </w:rPr>
      </w:pPr>
    </w:p>
    <w:p w14:paraId="47247292">
      <w:pPr>
        <w:spacing w:line="262" w:lineRule="auto"/>
        <w:rPr>
          <w:rFonts w:ascii="Arial"/>
          <w:sz w:val="21"/>
        </w:rPr>
      </w:pPr>
    </w:p>
    <w:p w14:paraId="737F26A7">
      <w:pPr>
        <w:spacing w:before="97" w:line="219" w:lineRule="auto"/>
        <w:ind w:left="1635"/>
        <w:rPr>
          <w:rFonts w:ascii="宋体" w:hAnsi="宋体" w:eastAsia="宋体" w:cs="宋体"/>
          <w:sz w:val="30"/>
          <w:szCs w:val="30"/>
        </w:rPr>
      </w:pPr>
      <w:r>
        <w:rPr>
          <w:rFonts w:ascii="宋体" w:hAnsi="宋体" w:eastAsia="宋体" w:cs="宋体"/>
          <w:b/>
          <w:bCs/>
          <w:spacing w:val="-4"/>
          <w:sz w:val="30"/>
          <w:szCs w:val="30"/>
        </w:rPr>
        <w:t>（2）残疾人福利性单位声明函（如有）</w:t>
      </w:r>
    </w:p>
    <w:p w14:paraId="7301299F">
      <w:pPr>
        <w:spacing w:line="315" w:lineRule="auto"/>
        <w:rPr>
          <w:rFonts w:ascii="Arial"/>
          <w:sz w:val="21"/>
        </w:rPr>
      </w:pPr>
    </w:p>
    <w:p w14:paraId="7E4B167E">
      <w:pPr>
        <w:spacing w:line="315" w:lineRule="auto"/>
        <w:rPr>
          <w:rFonts w:ascii="Arial"/>
          <w:sz w:val="21"/>
        </w:rPr>
      </w:pPr>
    </w:p>
    <w:p w14:paraId="2B412103">
      <w:pPr>
        <w:spacing w:before="65" w:line="419" w:lineRule="auto"/>
        <w:ind w:right="28" w:firstLine="422"/>
        <w:rPr>
          <w:rFonts w:ascii="宋体" w:hAnsi="宋体" w:eastAsia="宋体" w:cs="宋体"/>
          <w:sz w:val="20"/>
          <w:szCs w:val="20"/>
        </w:rPr>
      </w:pPr>
      <w:r>
        <w:rPr>
          <w:rFonts w:ascii="宋体" w:hAnsi="宋体" w:eastAsia="宋体" w:cs="宋体"/>
          <w:spacing w:val="11"/>
          <w:sz w:val="20"/>
          <w:szCs w:val="20"/>
        </w:rPr>
        <w:t>本单位郑重声明，根据《财政部</w:t>
      </w:r>
      <w:r>
        <w:rPr>
          <w:rFonts w:ascii="宋体" w:hAnsi="宋体" w:eastAsia="宋体" w:cs="宋体"/>
          <w:spacing w:val="41"/>
          <w:sz w:val="20"/>
          <w:szCs w:val="20"/>
        </w:rPr>
        <w:t xml:space="preserve"> </w:t>
      </w:r>
      <w:r>
        <w:rPr>
          <w:rFonts w:ascii="宋体" w:hAnsi="宋体" w:eastAsia="宋体" w:cs="宋体"/>
          <w:spacing w:val="11"/>
          <w:sz w:val="20"/>
          <w:szCs w:val="20"/>
        </w:rPr>
        <w:t>民政部</w:t>
      </w:r>
      <w:r>
        <w:rPr>
          <w:rFonts w:ascii="宋体" w:hAnsi="宋体" w:eastAsia="宋体" w:cs="宋体"/>
          <w:spacing w:val="38"/>
          <w:sz w:val="20"/>
          <w:szCs w:val="20"/>
        </w:rPr>
        <w:t xml:space="preserve"> </w:t>
      </w:r>
      <w:r>
        <w:rPr>
          <w:rFonts w:ascii="宋体" w:hAnsi="宋体" w:eastAsia="宋体" w:cs="宋体"/>
          <w:spacing w:val="11"/>
          <w:sz w:val="20"/>
          <w:szCs w:val="20"/>
        </w:rPr>
        <w:t>中国残疾</w:t>
      </w:r>
      <w:r>
        <w:rPr>
          <w:rFonts w:ascii="宋体" w:hAnsi="宋体" w:eastAsia="宋体" w:cs="宋体"/>
          <w:spacing w:val="10"/>
          <w:sz w:val="20"/>
          <w:szCs w:val="20"/>
        </w:rPr>
        <w:t>人联合会关于促进残疾人就业政府采</w:t>
      </w:r>
      <w:r>
        <w:rPr>
          <w:rFonts w:ascii="宋体" w:hAnsi="宋体" w:eastAsia="宋体" w:cs="宋体"/>
          <w:sz w:val="20"/>
          <w:szCs w:val="20"/>
        </w:rPr>
        <w:t xml:space="preserve"> </w:t>
      </w:r>
      <w:r>
        <w:rPr>
          <w:rFonts w:ascii="宋体" w:hAnsi="宋体" w:eastAsia="宋体" w:cs="宋体"/>
          <w:spacing w:val="9"/>
          <w:sz w:val="20"/>
          <w:szCs w:val="20"/>
        </w:rPr>
        <w:t>购政策的通知》（财库〔2017〕</w:t>
      </w:r>
      <w:r>
        <w:rPr>
          <w:rFonts w:ascii="宋体" w:hAnsi="宋体" w:eastAsia="宋体" w:cs="宋体"/>
          <w:spacing w:val="41"/>
          <w:sz w:val="20"/>
          <w:szCs w:val="20"/>
        </w:rPr>
        <w:t xml:space="preserve"> </w:t>
      </w:r>
      <w:r>
        <w:rPr>
          <w:rFonts w:ascii="宋体" w:hAnsi="宋体" w:eastAsia="宋体" w:cs="宋体"/>
          <w:spacing w:val="9"/>
          <w:sz w:val="20"/>
          <w:szCs w:val="20"/>
        </w:rPr>
        <w:t>141</w:t>
      </w:r>
      <w:r>
        <w:rPr>
          <w:rFonts w:ascii="宋体" w:hAnsi="宋体" w:eastAsia="宋体" w:cs="宋体"/>
          <w:spacing w:val="-33"/>
          <w:sz w:val="20"/>
          <w:szCs w:val="20"/>
        </w:rPr>
        <w:t xml:space="preserve"> </w:t>
      </w:r>
      <w:r>
        <w:rPr>
          <w:rFonts w:ascii="宋体" w:hAnsi="宋体" w:eastAsia="宋体" w:cs="宋体"/>
          <w:spacing w:val="9"/>
          <w:sz w:val="20"/>
          <w:szCs w:val="20"/>
        </w:rPr>
        <w:t>号）的规定，本单位为符合条件的残疾人福利性单位，</w:t>
      </w:r>
      <w:r>
        <w:rPr>
          <w:rFonts w:ascii="宋体" w:hAnsi="宋体" w:eastAsia="宋体" w:cs="宋体"/>
          <w:sz w:val="20"/>
          <w:szCs w:val="20"/>
        </w:rPr>
        <w:t xml:space="preserve"> </w:t>
      </w:r>
      <w:r>
        <w:rPr>
          <w:rFonts w:ascii="宋体" w:hAnsi="宋体" w:eastAsia="宋体" w:cs="宋体"/>
          <w:spacing w:val="9"/>
          <w:sz w:val="20"/>
          <w:szCs w:val="20"/>
        </w:rPr>
        <w:t>且本单位参加</w:t>
      </w:r>
      <w:r>
        <w:rPr>
          <w:rFonts w:ascii="宋体" w:hAnsi="宋体" w:eastAsia="宋体" w:cs="宋体"/>
          <w:spacing w:val="9"/>
          <w:sz w:val="20"/>
          <w:szCs w:val="20"/>
          <w:u w:val="single" w:color="auto"/>
        </w:rPr>
        <w:t>_（采购人）单位</w:t>
      </w:r>
      <w:r>
        <w:rPr>
          <w:rFonts w:ascii="宋体" w:hAnsi="宋体" w:eastAsia="宋体" w:cs="宋体"/>
          <w:spacing w:val="9"/>
          <w:sz w:val="20"/>
          <w:szCs w:val="20"/>
        </w:rPr>
        <w:t>的</w:t>
      </w:r>
      <w:r>
        <w:rPr>
          <w:rFonts w:ascii="宋体" w:hAnsi="宋体" w:eastAsia="宋体" w:cs="宋体"/>
          <w:spacing w:val="9"/>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9"/>
          <w:sz w:val="20"/>
          <w:szCs w:val="20"/>
        </w:rPr>
        <w:t>项目采购活动，提供本</w:t>
      </w:r>
      <w:r>
        <w:rPr>
          <w:rFonts w:ascii="宋体" w:hAnsi="宋体" w:eastAsia="宋体" w:cs="宋体"/>
          <w:spacing w:val="8"/>
          <w:sz w:val="20"/>
          <w:szCs w:val="20"/>
        </w:rPr>
        <w:t>单位制造的货物</w:t>
      </w:r>
      <w:r>
        <w:rPr>
          <w:rFonts w:ascii="宋体" w:hAnsi="宋体" w:eastAsia="宋体" w:cs="宋体"/>
          <w:spacing w:val="8"/>
          <w:sz w:val="20"/>
          <w:szCs w:val="20"/>
          <w:u w:val="single" w:color="auto"/>
        </w:rPr>
        <w:t>（由本单位承</w:t>
      </w:r>
      <w:r>
        <w:rPr>
          <w:rFonts w:ascii="宋体" w:hAnsi="宋体" w:eastAsia="宋体" w:cs="宋体"/>
          <w:sz w:val="20"/>
          <w:szCs w:val="20"/>
        </w:rPr>
        <w:t xml:space="preserve"> </w:t>
      </w:r>
      <w:r>
        <w:rPr>
          <w:rFonts w:ascii="宋体" w:hAnsi="宋体" w:eastAsia="宋体" w:cs="宋体"/>
          <w:spacing w:val="9"/>
          <w:sz w:val="20"/>
          <w:szCs w:val="20"/>
          <w:u w:val="single" w:color="auto"/>
        </w:rPr>
        <w:t>担工程/提供服务</w:t>
      </w:r>
      <w:r>
        <w:rPr>
          <w:rFonts w:ascii="宋体" w:hAnsi="宋体" w:eastAsia="宋体" w:cs="宋体"/>
          <w:spacing w:val="22"/>
          <w:sz w:val="20"/>
          <w:szCs w:val="20"/>
          <w:u w:val="single" w:color="auto"/>
        </w:rPr>
        <w:t>）</w:t>
      </w:r>
      <w:r>
        <w:rPr>
          <w:rFonts w:ascii="宋体" w:hAnsi="宋体" w:eastAsia="宋体" w:cs="宋体"/>
          <w:spacing w:val="22"/>
          <w:sz w:val="20"/>
          <w:szCs w:val="20"/>
        </w:rPr>
        <w:t>，</w:t>
      </w:r>
      <w:r>
        <w:rPr>
          <w:rFonts w:ascii="宋体" w:hAnsi="宋体" w:eastAsia="宋体" w:cs="宋体"/>
          <w:spacing w:val="9"/>
          <w:sz w:val="20"/>
          <w:szCs w:val="20"/>
        </w:rPr>
        <w:t>或者提供其他残疾人福利性单位制造的货物（不包括使用非残疾人福利</w:t>
      </w:r>
      <w:r>
        <w:rPr>
          <w:rFonts w:ascii="宋体" w:hAnsi="宋体" w:eastAsia="宋体" w:cs="宋体"/>
          <w:sz w:val="20"/>
          <w:szCs w:val="20"/>
        </w:rPr>
        <w:t xml:space="preserve"> </w:t>
      </w:r>
      <w:r>
        <w:rPr>
          <w:rFonts w:ascii="宋体" w:hAnsi="宋体" w:eastAsia="宋体" w:cs="宋体"/>
          <w:spacing w:val="7"/>
          <w:sz w:val="20"/>
          <w:szCs w:val="20"/>
        </w:rPr>
        <w:t>性单位注册商标的货物）。</w:t>
      </w:r>
    </w:p>
    <w:p w14:paraId="33C3A7C1">
      <w:pPr>
        <w:spacing w:before="30" w:line="227" w:lineRule="auto"/>
        <w:ind w:left="422"/>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78F1DBF7">
      <w:pPr>
        <w:spacing w:line="303" w:lineRule="auto"/>
        <w:rPr>
          <w:rFonts w:ascii="Arial"/>
          <w:sz w:val="21"/>
        </w:rPr>
      </w:pPr>
    </w:p>
    <w:p w14:paraId="57B50112">
      <w:pPr>
        <w:spacing w:line="303" w:lineRule="auto"/>
        <w:rPr>
          <w:rFonts w:ascii="Arial"/>
          <w:sz w:val="21"/>
        </w:rPr>
      </w:pPr>
    </w:p>
    <w:p w14:paraId="21FB1799">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5687EDC4">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2E614017">
      <w:pPr>
        <w:spacing w:line="256" w:lineRule="auto"/>
        <w:rPr>
          <w:rFonts w:ascii="Arial"/>
          <w:sz w:val="21"/>
        </w:rPr>
      </w:pPr>
    </w:p>
    <w:p w14:paraId="51F741EA">
      <w:pPr>
        <w:spacing w:line="256" w:lineRule="auto"/>
        <w:rPr>
          <w:rFonts w:ascii="Arial"/>
          <w:sz w:val="21"/>
        </w:rPr>
      </w:pPr>
    </w:p>
    <w:p w14:paraId="18CDDB9D">
      <w:pPr>
        <w:spacing w:line="256" w:lineRule="auto"/>
        <w:rPr>
          <w:rFonts w:ascii="Arial"/>
          <w:sz w:val="21"/>
        </w:rPr>
      </w:pPr>
    </w:p>
    <w:p w14:paraId="7F538FEC">
      <w:pPr>
        <w:spacing w:line="257" w:lineRule="auto"/>
        <w:rPr>
          <w:rFonts w:ascii="Arial"/>
          <w:sz w:val="21"/>
        </w:rPr>
      </w:pPr>
    </w:p>
    <w:p w14:paraId="2A4D5BA0">
      <w:pPr>
        <w:spacing w:line="257" w:lineRule="auto"/>
        <w:rPr>
          <w:rFonts w:ascii="Arial"/>
          <w:sz w:val="21"/>
        </w:rPr>
      </w:pPr>
    </w:p>
    <w:p w14:paraId="48790D10">
      <w:pPr>
        <w:spacing w:before="102" w:line="225" w:lineRule="auto"/>
        <w:ind w:left="1941"/>
        <w:rPr>
          <w:rFonts w:ascii="宋体" w:hAnsi="宋体" w:eastAsia="宋体" w:cs="宋体"/>
          <w:sz w:val="31"/>
          <w:szCs w:val="31"/>
        </w:rPr>
      </w:pPr>
      <w:r>
        <w:rPr>
          <w:rFonts w:ascii="宋体" w:hAnsi="宋体" w:eastAsia="宋体" w:cs="宋体"/>
          <w:b/>
          <w:bCs/>
          <w:spacing w:val="4"/>
          <w:sz w:val="31"/>
          <w:szCs w:val="31"/>
        </w:rPr>
        <w:t>（3）监狱企业证明文件（如有）</w:t>
      </w:r>
    </w:p>
    <w:p w14:paraId="0C714B91">
      <w:pPr>
        <w:spacing w:line="441" w:lineRule="auto"/>
        <w:rPr>
          <w:rFonts w:ascii="Arial"/>
          <w:sz w:val="21"/>
        </w:rPr>
      </w:pPr>
    </w:p>
    <w:p w14:paraId="6AB29C7C">
      <w:pPr>
        <w:spacing w:before="78" w:line="295" w:lineRule="auto"/>
        <w:ind w:left="2" w:right="28" w:firstLine="481"/>
        <w:rPr>
          <w:rFonts w:ascii="宋体" w:hAnsi="宋体" w:eastAsia="宋体" w:cs="宋体"/>
          <w:sz w:val="20"/>
          <w:szCs w:val="20"/>
        </w:rPr>
      </w:pPr>
      <w:r>
        <w:rPr>
          <w:rFonts w:ascii="宋体" w:hAnsi="宋体" w:eastAsia="宋体" w:cs="宋体"/>
          <w:spacing w:val="-1"/>
          <w:sz w:val="20"/>
          <w:szCs w:val="20"/>
        </w:rPr>
        <w:t>单位郑重声明，根据《财政部 司法部关于政府采购支持监狱企业发展有关问</w:t>
      </w:r>
      <w:r>
        <w:rPr>
          <w:rFonts w:ascii="宋体" w:hAnsi="宋体" w:eastAsia="宋体" w:cs="宋体"/>
          <w:spacing w:val="4"/>
          <w:sz w:val="20"/>
          <w:szCs w:val="20"/>
        </w:rPr>
        <w:t xml:space="preserve"> </w:t>
      </w:r>
      <w:r>
        <w:rPr>
          <w:rFonts w:ascii="宋体" w:hAnsi="宋体" w:eastAsia="宋体" w:cs="宋体"/>
          <w:spacing w:val="-1"/>
          <w:sz w:val="20"/>
          <w:szCs w:val="20"/>
        </w:rPr>
        <w:t>题的通知》（财库〔2014〕68</w:t>
      </w:r>
      <w:r>
        <w:rPr>
          <w:rFonts w:ascii="宋体" w:hAnsi="宋体" w:eastAsia="宋体" w:cs="宋体"/>
          <w:spacing w:val="-35"/>
          <w:sz w:val="20"/>
          <w:szCs w:val="20"/>
        </w:rPr>
        <w:t xml:space="preserve"> </w:t>
      </w:r>
      <w:r>
        <w:rPr>
          <w:rFonts w:ascii="宋体" w:hAnsi="宋体" w:eastAsia="宋体" w:cs="宋体"/>
          <w:spacing w:val="-1"/>
          <w:sz w:val="20"/>
          <w:szCs w:val="20"/>
        </w:rPr>
        <w:t>号）的规定，本单位为符合条件的监狱企业。</w:t>
      </w:r>
    </w:p>
    <w:p w14:paraId="7195305A">
      <w:pPr>
        <w:spacing w:before="33" w:line="219" w:lineRule="auto"/>
        <w:ind w:left="483"/>
        <w:rPr>
          <w:rFonts w:ascii="宋体" w:hAnsi="宋体" w:eastAsia="宋体" w:cs="宋体"/>
          <w:sz w:val="20"/>
          <w:szCs w:val="20"/>
        </w:rPr>
      </w:pPr>
      <w:r>
        <w:rPr>
          <w:rFonts w:ascii="宋体" w:hAnsi="宋体" w:eastAsia="宋体" w:cs="宋体"/>
          <w:spacing w:val="-1"/>
          <w:sz w:val="20"/>
          <w:szCs w:val="20"/>
        </w:rPr>
        <w:t>本单位对上述声明的真实性负责。如有虚假，将依法承担相应责任。</w:t>
      </w:r>
    </w:p>
    <w:p w14:paraId="7B225FF1">
      <w:pPr>
        <w:spacing w:line="255" w:lineRule="auto"/>
        <w:rPr>
          <w:rFonts w:ascii="Arial"/>
          <w:sz w:val="20"/>
          <w:szCs w:val="20"/>
        </w:rPr>
      </w:pPr>
    </w:p>
    <w:p w14:paraId="6BB225AC">
      <w:pPr>
        <w:spacing w:line="255" w:lineRule="auto"/>
        <w:rPr>
          <w:rFonts w:ascii="Arial"/>
          <w:sz w:val="20"/>
          <w:szCs w:val="20"/>
        </w:rPr>
      </w:pPr>
    </w:p>
    <w:p w14:paraId="763D3166">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3E349175">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2A4BCC89">
      <w:pPr>
        <w:spacing w:line="244" w:lineRule="auto"/>
        <w:rPr>
          <w:rFonts w:ascii="Arial"/>
          <w:sz w:val="21"/>
        </w:rPr>
      </w:pPr>
    </w:p>
    <w:p w14:paraId="5C66BD8B">
      <w:pPr>
        <w:spacing w:line="244" w:lineRule="auto"/>
        <w:rPr>
          <w:rFonts w:ascii="Arial"/>
          <w:sz w:val="21"/>
        </w:rPr>
      </w:pPr>
    </w:p>
    <w:p w14:paraId="3A45E018">
      <w:pPr>
        <w:spacing w:line="245" w:lineRule="auto"/>
        <w:rPr>
          <w:rFonts w:ascii="Arial"/>
          <w:sz w:val="21"/>
        </w:rPr>
      </w:pPr>
    </w:p>
    <w:p w14:paraId="2D3172A4">
      <w:pPr>
        <w:spacing w:before="66" w:line="364" w:lineRule="auto"/>
        <w:ind w:firstLine="437"/>
        <w:rPr>
          <w:rFonts w:ascii="宋体" w:hAnsi="宋体" w:eastAsia="宋体" w:cs="宋体"/>
          <w:sz w:val="20"/>
          <w:szCs w:val="20"/>
        </w:rPr>
      </w:pPr>
      <w:r>
        <w:rPr>
          <w:rFonts w:ascii="宋体" w:hAnsi="宋体" w:eastAsia="宋体" w:cs="宋体"/>
          <w:b/>
          <w:bCs/>
          <w:spacing w:val="10"/>
          <w:sz w:val="20"/>
          <w:szCs w:val="20"/>
        </w:rPr>
        <w:t>附：省级以上监狱管理局、戒毒管理局（含新</w:t>
      </w:r>
      <w:r>
        <w:rPr>
          <w:rFonts w:ascii="宋体" w:hAnsi="宋体" w:eastAsia="宋体" w:cs="宋体"/>
          <w:b/>
          <w:bCs/>
          <w:spacing w:val="9"/>
          <w:sz w:val="20"/>
          <w:szCs w:val="20"/>
        </w:rPr>
        <w:t>疆生产建设兵团）</w:t>
      </w:r>
      <w:r>
        <w:rPr>
          <w:rFonts w:ascii="宋体" w:hAnsi="宋体" w:eastAsia="宋体" w:cs="宋体"/>
          <w:spacing w:val="-56"/>
          <w:sz w:val="20"/>
          <w:szCs w:val="20"/>
        </w:rPr>
        <w:t xml:space="preserve"> </w:t>
      </w:r>
      <w:r>
        <w:rPr>
          <w:rFonts w:ascii="宋体" w:hAnsi="宋体" w:eastAsia="宋体" w:cs="宋体"/>
          <w:b/>
          <w:bCs/>
          <w:spacing w:val="9"/>
          <w:sz w:val="20"/>
          <w:szCs w:val="20"/>
        </w:rPr>
        <w:t>出具的监狱企业证明文</w:t>
      </w:r>
      <w:r>
        <w:rPr>
          <w:rFonts w:ascii="宋体" w:hAnsi="宋体" w:eastAsia="宋体" w:cs="宋体"/>
          <w:sz w:val="20"/>
          <w:szCs w:val="20"/>
        </w:rPr>
        <w:t xml:space="preserve"> </w:t>
      </w:r>
      <w:r>
        <w:rPr>
          <w:rFonts w:ascii="宋体" w:hAnsi="宋体" w:eastAsia="宋体" w:cs="宋体"/>
          <w:b/>
          <w:bCs/>
          <w:spacing w:val="-2"/>
          <w:sz w:val="20"/>
          <w:szCs w:val="20"/>
        </w:rPr>
        <w:t>件。</w:t>
      </w:r>
    </w:p>
    <w:p w14:paraId="575D9D82">
      <w:pPr>
        <w:spacing w:line="364" w:lineRule="auto"/>
        <w:rPr>
          <w:rFonts w:ascii="宋体" w:hAnsi="宋体" w:eastAsia="宋体" w:cs="宋体"/>
          <w:sz w:val="20"/>
          <w:szCs w:val="20"/>
        </w:rPr>
        <w:sectPr>
          <w:footerReference r:id="rId32" w:type="default"/>
          <w:pgSz w:w="11906" w:h="16839"/>
          <w:pgMar w:top="1536" w:right="1672" w:bottom="1199" w:left="1708" w:header="0" w:footer="1037" w:gutter="0"/>
          <w:pgNumType w:fmt="decimal"/>
          <w:cols w:space="720" w:num="1"/>
        </w:sectPr>
      </w:pPr>
    </w:p>
    <w:p w14:paraId="219F27AA">
      <w:pPr>
        <w:spacing w:line="280" w:lineRule="auto"/>
        <w:rPr>
          <w:rFonts w:ascii="Arial"/>
          <w:sz w:val="21"/>
        </w:rPr>
      </w:pPr>
    </w:p>
    <w:p w14:paraId="1EDE5F49">
      <w:pPr>
        <w:spacing w:line="280" w:lineRule="auto"/>
        <w:rPr>
          <w:rFonts w:ascii="Arial"/>
          <w:sz w:val="21"/>
        </w:rPr>
      </w:pPr>
    </w:p>
    <w:p w14:paraId="43B3D5E6">
      <w:pPr>
        <w:spacing w:before="91" w:line="219" w:lineRule="auto"/>
        <w:ind w:left="312"/>
        <w:rPr>
          <w:rFonts w:ascii="宋体" w:hAnsi="宋体" w:eastAsia="宋体" w:cs="宋体"/>
          <w:sz w:val="28"/>
          <w:szCs w:val="28"/>
        </w:rPr>
      </w:pPr>
      <w:r>
        <w:rPr>
          <w:rFonts w:ascii="宋体" w:hAnsi="宋体" w:eastAsia="宋体" w:cs="宋体"/>
          <w:b/>
          <w:bCs/>
          <w:spacing w:val="-4"/>
          <w:sz w:val="28"/>
          <w:szCs w:val="28"/>
        </w:rPr>
        <w:t>1.2.11</w:t>
      </w:r>
      <w:r>
        <w:rPr>
          <w:rFonts w:ascii="宋体" w:hAnsi="宋体" w:eastAsia="宋体" w:cs="宋体"/>
          <w:spacing w:val="-46"/>
          <w:sz w:val="28"/>
          <w:szCs w:val="28"/>
        </w:rPr>
        <w:t xml:space="preserve"> </w:t>
      </w:r>
      <w:r>
        <w:rPr>
          <w:rFonts w:ascii="宋体" w:hAnsi="宋体" w:eastAsia="宋体" w:cs="宋体"/>
          <w:b/>
          <w:bCs/>
          <w:spacing w:val="-4"/>
          <w:sz w:val="28"/>
          <w:szCs w:val="28"/>
        </w:rPr>
        <w:t>本项目公告及文件中要求的其他资格文件资料等</w:t>
      </w:r>
    </w:p>
    <w:p w14:paraId="4FD6A401">
      <w:pPr>
        <w:spacing w:before="224" w:line="289" w:lineRule="auto"/>
        <w:ind w:firstLine="510"/>
        <w:jc w:val="both"/>
        <w:rPr>
          <w:rFonts w:ascii="宋体" w:hAnsi="宋体" w:eastAsia="宋体" w:cs="宋体"/>
          <w:i w:val="0"/>
          <w:iCs w:val="0"/>
          <w:sz w:val="25"/>
          <w:szCs w:val="25"/>
        </w:rPr>
      </w:pPr>
      <w:r>
        <w:rPr>
          <w:rFonts w:ascii="宋体" w:hAnsi="宋体" w:eastAsia="宋体" w:cs="宋体"/>
          <w:i w:val="0"/>
          <w:iCs w:val="0"/>
          <w:spacing w:val="-16"/>
          <w:sz w:val="25"/>
          <w:szCs w:val="25"/>
        </w:rPr>
        <w:t>1、项目负责人的相关证书等；如：拟派项目负责人的注册建造师</w:t>
      </w:r>
      <w:r>
        <w:rPr>
          <w:rFonts w:ascii="宋体" w:hAnsi="宋体" w:eastAsia="宋体" w:cs="宋体"/>
          <w:i w:val="0"/>
          <w:iCs w:val="0"/>
          <w:spacing w:val="-17"/>
          <w:sz w:val="25"/>
          <w:szCs w:val="25"/>
        </w:rPr>
        <w:t>执业资格（须</w:t>
      </w:r>
      <w:r>
        <w:rPr>
          <w:rFonts w:ascii="宋体" w:hAnsi="宋体" w:eastAsia="宋体" w:cs="宋体"/>
          <w:i w:val="0"/>
          <w:iCs w:val="0"/>
          <w:sz w:val="25"/>
          <w:szCs w:val="25"/>
        </w:rPr>
        <w:t xml:space="preserve"> </w:t>
      </w:r>
      <w:r>
        <w:rPr>
          <w:rFonts w:ascii="宋体" w:hAnsi="宋体" w:eastAsia="宋体" w:cs="宋体"/>
          <w:i w:val="0"/>
          <w:iCs w:val="0"/>
          <w:spacing w:val="-9"/>
          <w:sz w:val="25"/>
          <w:szCs w:val="25"/>
        </w:rPr>
        <w:t>在本单位注册，不接受临时建造师）证书，有效的安全生产考核合格证书（B类</w:t>
      </w:r>
      <w:r>
        <w:rPr>
          <w:rFonts w:ascii="宋体" w:hAnsi="宋体" w:eastAsia="宋体" w:cs="宋体"/>
          <w:i w:val="0"/>
          <w:iCs w:val="0"/>
          <w:spacing w:val="-64"/>
          <w:w w:val="97"/>
          <w:sz w:val="25"/>
          <w:szCs w:val="25"/>
        </w:rPr>
        <w:t>），</w:t>
      </w:r>
      <w:r>
        <w:rPr>
          <w:rFonts w:ascii="宋体" w:hAnsi="宋体" w:eastAsia="宋体" w:cs="宋体"/>
          <w:i w:val="0"/>
          <w:iCs w:val="0"/>
          <w:spacing w:val="4"/>
          <w:sz w:val="25"/>
          <w:szCs w:val="25"/>
        </w:rPr>
        <w:t xml:space="preserve"> </w:t>
      </w:r>
      <w:r>
        <w:rPr>
          <w:rFonts w:ascii="宋体" w:hAnsi="宋体" w:eastAsia="宋体" w:cs="宋体"/>
          <w:i w:val="0"/>
          <w:iCs w:val="0"/>
          <w:spacing w:val="-5"/>
          <w:sz w:val="25"/>
          <w:szCs w:val="25"/>
        </w:rPr>
        <w:t>且未担任其他在建设工程项目的项目负责人的承诺。还需提供社保缴</w:t>
      </w:r>
      <w:r>
        <w:rPr>
          <w:rFonts w:ascii="宋体" w:hAnsi="宋体" w:eastAsia="宋体" w:cs="宋体"/>
          <w:i w:val="0"/>
          <w:iCs w:val="0"/>
          <w:spacing w:val="-6"/>
          <w:sz w:val="25"/>
          <w:szCs w:val="25"/>
        </w:rPr>
        <w:t>纳证明（需</w:t>
      </w:r>
      <w:r>
        <w:rPr>
          <w:rFonts w:ascii="宋体" w:hAnsi="宋体" w:eastAsia="宋体" w:cs="宋体"/>
          <w:i w:val="0"/>
          <w:iCs w:val="0"/>
          <w:sz w:val="25"/>
          <w:szCs w:val="25"/>
        </w:rPr>
        <w:t xml:space="preserve"> </w:t>
      </w:r>
      <w:r>
        <w:rPr>
          <w:rFonts w:ascii="宋体" w:hAnsi="宋体" w:eastAsia="宋体" w:cs="宋体"/>
          <w:i w:val="0"/>
          <w:iCs w:val="0"/>
          <w:spacing w:val="-4"/>
          <w:sz w:val="25"/>
          <w:szCs w:val="25"/>
        </w:rPr>
        <w:t>提供近三个月，指扣除发布釆购公告当月往前</w:t>
      </w:r>
      <w:r>
        <w:rPr>
          <w:rFonts w:ascii="宋体" w:hAnsi="宋体" w:eastAsia="宋体" w:cs="宋体"/>
          <w:i w:val="0"/>
          <w:iCs w:val="0"/>
          <w:spacing w:val="-5"/>
          <w:sz w:val="25"/>
          <w:szCs w:val="25"/>
        </w:rPr>
        <w:t>顺推</w:t>
      </w:r>
      <w:r>
        <w:rPr>
          <w:rFonts w:ascii="宋体" w:hAnsi="宋体" w:eastAsia="宋体" w:cs="宋体"/>
          <w:i w:val="0"/>
          <w:iCs w:val="0"/>
          <w:spacing w:val="-56"/>
          <w:sz w:val="25"/>
          <w:szCs w:val="25"/>
        </w:rPr>
        <w:t xml:space="preserve"> </w:t>
      </w:r>
      <w:r>
        <w:rPr>
          <w:rFonts w:ascii="宋体" w:hAnsi="宋体" w:eastAsia="宋体" w:cs="宋体"/>
          <w:i w:val="0"/>
          <w:iCs w:val="0"/>
          <w:spacing w:val="-5"/>
          <w:sz w:val="25"/>
          <w:szCs w:val="25"/>
        </w:rPr>
        <w:t>3</w:t>
      </w:r>
      <w:r>
        <w:rPr>
          <w:rFonts w:ascii="宋体" w:hAnsi="宋体" w:eastAsia="宋体" w:cs="宋体"/>
          <w:i w:val="0"/>
          <w:iCs w:val="0"/>
          <w:spacing w:val="-60"/>
          <w:sz w:val="25"/>
          <w:szCs w:val="25"/>
        </w:rPr>
        <w:t xml:space="preserve"> </w:t>
      </w:r>
      <w:r>
        <w:rPr>
          <w:rFonts w:ascii="宋体" w:hAnsi="宋体" w:eastAsia="宋体" w:cs="宋体"/>
          <w:i w:val="0"/>
          <w:iCs w:val="0"/>
          <w:spacing w:val="-5"/>
          <w:sz w:val="25"/>
          <w:szCs w:val="25"/>
        </w:rPr>
        <w:t>个月）。</w:t>
      </w:r>
    </w:p>
    <w:p w14:paraId="13454CD8">
      <w:pPr>
        <w:spacing w:line="345" w:lineRule="auto"/>
        <w:rPr>
          <w:rFonts w:ascii="Arial"/>
          <w:i w:val="0"/>
          <w:iCs w:val="0"/>
          <w:sz w:val="21"/>
        </w:rPr>
      </w:pPr>
    </w:p>
    <w:p w14:paraId="521EC81C">
      <w:pPr>
        <w:spacing w:before="81" w:line="213" w:lineRule="auto"/>
        <w:ind w:left="495"/>
        <w:rPr>
          <w:rFonts w:ascii="宋体" w:hAnsi="宋体" w:eastAsia="宋体" w:cs="宋体"/>
          <w:i w:val="0"/>
          <w:iCs w:val="0"/>
          <w:sz w:val="25"/>
          <w:szCs w:val="25"/>
        </w:rPr>
      </w:pPr>
      <w:r>
        <w:rPr>
          <w:rFonts w:ascii="宋体" w:hAnsi="宋体" w:eastAsia="宋体" w:cs="宋体"/>
          <w:i w:val="0"/>
          <w:iCs w:val="0"/>
          <w:spacing w:val="-1"/>
          <w:sz w:val="25"/>
          <w:szCs w:val="25"/>
        </w:rPr>
        <w:t>2、其他资料。</w:t>
      </w:r>
    </w:p>
    <w:p w14:paraId="4238A490">
      <w:pPr>
        <w:spacing w:line="213" w:lineRule="auto"/>
        <w:rPr>
          <w:rFonts w:ascii="宋体" w:hAnsi="宋体" w:eastAsia="宋体" w:cs="宋体"/>
          <w:i w:val="0"/>
          <w:iCs w:val="0"/>
          <w:sz w:val="25"/>
          <w:szCs w:val="25"/>
        </w:rPr>
        <w:sectPr>
          <w:footerReference r:id="rId33" w:type="default"/>
          <w:pgSz w:w="11906" w:h="16839"/>
          <w:pgMar w:top="1536" w:right="1534" w:bottom="1199" w:left="1699" w:header="0" w:footer="1037" w:gutter="0"/>
          <w:pgNumType w:fmt="decimal"/>
          <w:cols w:space="720" w:num="1"/>
        </w:sectPr>
      </w:pPr>
    </w:p>
    <w:p w14:paraId="64140E74">
      <w:pPr>
        <w:spacing w:line="279" w:lineRule="auto"/>
        <w:rPr>
          <w:rFonts w:ascii="Arial"/>
          <w:sz w:val="21"/>
        </w:rPr>
      </w:pPr>
    </w:p>
    <w:p w14:paraId="5453A232">
      <w:pPr>
        <w:spacing w:line="279" w:lineRule="auto"/>
        <w:rPr>
          <w:rFonts w:ascii="Arial"/>
          <w:sz w:val="21"/>
        </w:rPr>
      </w:pPr>
    </w:p>
    <w:p w14:paraId="52292231">
      <w:pPr>
        <w:spacing w:before="101" w:line="225" w:lineRule="auto"/>
        <w:ind w:left="3298"/>
        <w:rPr>
          <w:rFonts w:ascii="宋体" w:hAnsi="宋体" w:eastAsia="宋体" w:cs="宋体"/>
          <w:sz w:val="31"/>
          <w:szCs w:val="31"/>
        </w:rPr>
      </w:pPr>
      <w:r>
        <w:rPr>
          <w:rFonts w:ascii="宋体" w:hAnsi="宋体" w:eastAsia="宋体" w:cs="宋体"/>
          <w:b/>
          <w:bCs/>
          <w:spacing w:val="4"/>
          <w:sz w:val="31"/>
          <w:szCs w:val="31"/>
        </w:rPr>
        <w:t>二、商务文件</w:t>
      </w:r>
    </w:p>
    <w:p w14:paraId="156F8254">
      <w:pPr>
        <w:spacing w:line="322" w:lineRule="auto"/>
        <w:rPr>
          <w:rFonts w:ascii="Arial"/>
          <w:sz w:val="21"/>
        </w:rPr>
      </w:pPr>
    </w:p>
    <w:p w14:paraId="3A1EBB80">
      <w:pPr>
        <w:spacing w:before="97" w:line="220" w:lineRule="auto"/>
        <w:ind w:left="3507"/>
        <w:rPr>
          <w:rFonts w:ascii="宋体" w:hAnsi="宋体" w:eastAsia="宋体" w:cs="宋体"/>
          <w:sz w:val="30"/>
          <w:szCs w:val="30"/>
        </w:rPr>
      </w:pPr>
      <w:r>
        <w:rPr>
          <w:rFonts w:ascii="宋体" w:hAnsi="宋体" w:eastAsia="宋体" w:cs="宋体"/>
          <w:b/>
          <w:bCs/>
          <w:spacing w:val="-8"/>
          <w:sz w:val="30"/>
          <w:szCs w:val="30"/>
        </w:rPr>
        <w:t>2.1</w:t>
      </w:r>
      <w:r>
        <w:rPr>
          <w:rFonts w:ascii="宋体" w:hAnsi="宋体" w:eastAsia="宋体" w:cs="宋体"/>
          <w:spacing w:val="17"/>
          <w:sz w:val="30"/>
          <w:szCs w:val="30"/>
        </w:rPr>
        <w:t xml:space="preserve"> </w:t>
      </w:r>
      <w:r>
        <w:rPr>
          <w:rFonts w:ascii="宋体" w:hAnsi="宋体" w:eastAsia="宋体" w:cs="宋体"/>
          <w:b/>
          <w:bCs/>
          <w:spacing w:val="-8"/>
          <w:sz w:val="30"/>
          <w:szCs w:val="30"/>
        </w:rPr>
        <w:t>投标函</w:t>
      </w:r>
    </w:p>
    <w:p w14:paraId="29157A66">
      <w:pPr>
        <w:spacing w:line="339" w:lineRule="auto"/>
        <w:rPr>
          <w:rFonts w:ascii="Arial"/>
          <w:sz w:val="21"/>
        </w:rPr>
      </w:pPr>
    </w:p>
    <w:p w14:paraId="22CD7DF9">
      <w:pPr>
        <w:spacing w:before="65" w:line="227" w:lineRule="auto"/>
        <w:rPr>
          <w:rFonts w:ascii="宋体" w:hAnsi="宋体" w:eastAsia="宋体" w:cs="宋体"/>
          <w:sz w:val="20"/>
          <w:szCs w:val="20"/>
        </w:rPr>
      </w:pPr>
      <w:r>
        <w:rPr>
          <w:rFonts w:ascii="宋体" w:hAnsi="宋体" w:eastAsia="宋体" w:cs="宋体"/>
          <w:spacing w:val="16"/>
          <w:sz w:val="20"/>
          <w:szCs w:val="20"/>
        </w:rPr>
        <w:t>致</w:t>
      </w:r>
      <w:r>
        <w:rPr>
          <w:rFonts w:ascii="宋体" w:hAnsi="宋体" w:eastAsia="宋体" w:cs="宋体"/>
          <w:spacing w:val="-17"/>
          <w:sz w:val="20"/>
          <w:szCs w:val="20"/>
        </w:rPr>
        <w:t>：</w:t>
      </w:r>
      <w:r>
        <w:rPr>
          <w:rFonts w:ascii="宋体" w:hAnsi="宋体" w:eastAsia="宋体" w:cs="宋体"/>
          <w:spacing w:val="-17"/>
          <w:sz w:val="20"/>
          <w:szCs w:val="20"/>
          <w:u w:val="single" w:color="auto"/>
        </w:rPr>
        <w:t>（</w:t>
      </w:r>
      <w:r>
        <w:rPr>
          <w:rFonts w:ascii="宋体" w:hAnsi="宋体" w:eastAsia="宋体" w:cs="宋体"/>
          <w:spacing w:val="16"/>
          <w:sz w:val="20"/>
          <w:szCs w:val="20"/>
          <w:u w:val="single" w:color="auto"/>
        </w:rPr>
        <w:t>采购人名称）</w:t>
      </w:r>
    </w:p>
    <w:p w14:paraId="34BAAF7B">
      <w:pPr>
        <w:spacing w:before="113" w:line="318" w:lineRule="auto"/>
        <w:ind w:left="2" w:right="68" w:firstLine="418"/>
        <w:rPr>
          <w:rFonts w:ascii="宋体" w:hAnsi="宋体" w:eastAsia="宋体" w:cs="宋体"/>
          <w:sz w:val="20"/>
          <w:szCs w:val="20"/>
        </w:rPr>
      </w:pPr>
      <w:r>
        <w:rPr>
          <w:rFonts w:ascii="宋体" w:hAnsi="宋体" w:eastAsia="宋体" w:cs="宋体"/>
          <w:spacing w:val="12"/>
          <w:sz w:val="20"/>
          <w:szCs w:val="20"/>
        </w:rPr>
        <w:t>根据贵方为</w:t>
      </w:r>
      <w:r>
        <w:rPr>
          <w:rFonts w:ascii="宋体" w:hAnsi="宋体" w:eastAsia="宋体" w:cs="宋体"/>
          <w:spacing w:val="12"/>
          <w:sz w:val="20"/>
          <w:szCs w:val="20"/>
          <w:u w:val="single" w:color="auto"/>
        </w:rPr>
        <w:t>（项目名称）</w:t>
      </w:r>
      <w:r>
        <w:rPr>
          <w:rFonts w:ascii="宋体" w:hAnsi="宋体" w:eastAsia="宋体" w:cs="宋体"/>
          <w:spacing w:val="12"/>
          <w:sz w:val="20"/>
          <w:szCs w:val="20"/>
        </w:rPr>
        <w:t>项目的采购文件</w:t>
      </w:r>
      <w:r>
        <w:rPr>
          <w:rFonts w:ascii="宋体" w:hAnsi="宋体" w:eastAsia="宋体" w:cs="宋体"/>
          <w:spacing w:val="12"/>
          <w:sz w:val="20"/>
          <w:szCs w:val="20"/>
          <w:u w:val="single" w:color="auto"/>
        </w:rPr>
        <w:t>（项目编号及标项号</w:t>
      </w:r>
      <w:r>
        <w:rPr>
          <w:rFonts w:ascii="宋体" w:hAnsi="宋体" w:eastAsia="宋体" w:cs="宋体"/>
          <w:sz w:val="20"/>
          <w:szCs w:val="20"/>
          <w:u w:val="single" w:color="auto"/>
        </w:rPr>
        <w:t>）</w:t>
      </w:r>
      <w:r>
        <w:rPr>
          <w:rFonts w:ascii="宋体" w:hAnsi="宋体" w:eastAsia="宋体" w:cs="宋体"/>
          <w:spacing w:val="-58"/>
          <w:sz w:val="20"/>
          <w:szCs w:val="20"/>
          <w:u w:val="single" w:color="auto"/>
        </w:rPr>
        <w:t xml:space="preserve"> </w:t>
      </w:r>
      <w:r>
        <w:rPr>
          <w:rFonts w:ascii="宋体" w:hAnsi="宋体" w:eastAsia="宋体" w:cs="宋体"/>
          <w:sz w:val="20"/>
          <w:szCs w:val="20"/>
        </w:rPr>
        <w:t>，</w:t>
      </w:r>
      <w:r>
        <w:rPr>
          <w:rFonts w:ascii="宋体" w:hAnsi="宋体" w:eastAsia="宋体" w:cs="宋体"/>
          <w:spacing w:val="12"/>
          <w:sz w:val="20"/>
          <w:szCs w:val="20"/>
        </w:rPr>
        <w:t>签字代表</w:t>
      </w:r>
      <w:r>
        <w:rPr>
          <w:rFonts w:ascii="宋体" w:hAnsi="宋体" w:eastAsia="宋体" w:cs="宋体"/>
          <w:spacing w:val="12"/>
          <w:sz w:val="20"/>
          <w:szCs w:val="20"/>
          <w:u w:val="single" w:color="auto"/>
        </w:rPr>
        <w:t>（姓名、职</w:t>
      </w:r>
      <w:r>
        <w:rPr>
          <w:rFonts w:ascii="宋体" w:hAnsi="宋体" w:eastAsia="宋体" w:cs="宋体"/>
          <w:sz w:val="20"/>
          <w:szCs w:val="20"/>
        </w:rPr>
        <w:t xml:space="preserve"> </w:t>
      </w:r>
      <w:r>
        <w:rPr>
          <w:rFonts w:ascii="宋体" w:hAnsi="宋体" w:eastAsia="宋体" w:cs="宋体"/>
          <w:spacing w:val="9"/>
          <w:sz w:val="20"/>
          <w:szCs w:val="20"/>
          <w:u w:val="single" w:color="auto"/>
        </w:rPr>
        <w:t>务）</w:t>
      </w:r>
      <w:r>
        <w:rPr>
          <w:rFonts w:ascii="宋体" w:hAnsi="宋体" w:eastAsia="宋体" w:cs="宋体"/>
          <w:spacing w:val="9"/>
          <w:sz w:val="20"/>
          <w:szCs w:val="20"/>
        </w:rPr>
        <w:t>经正式授权并代表投标人</w:t>
      </w:r>
      <w:r>
        <w:rPr>
          <w:rFonts w:ascii="宋体" w:hAnsi="宋体" w:eastAsia="宋体" w:cs="宋体"/>
          <w:spacing w:val="9"/>
          <w:sz w:val="20"/>
          <w:szCs w:val="20"/>
          <w:u w:val="single" w:color="auto"/>
        </w:rPr>
        <w:t>（投标人名称、地址）</w:t>
      </w:r>
      <w:r>
        <w:rPr>
          <w:rFonts w:ascii="宋体" w:hAnsi="宋体" w:eastAsia="宋体" w:cs="宋体"/>
          <w:spacing w:val="9"/>
          <w:sz w:val="20"/>
          <w:szCs w:val="20"/>
        </w:rPr>
        <w:t>提交下述文件一份。</w:t>
      </w:r>
    </w:p>
    <w:p w14:paraId="58A787B3">
      <w:pPr>
        <w:spacing w:before="31" w:line="228" w:lineRule="auto"/>
        <w:ind w:left="436"/>
        <w:rPr>
          <w:rFonts w:ascii="宋体" w:hAnsi="宋体" w:eastAsia="宋体" w:cs="宋体"/>
          <w:sz w:val="20"/>
          <w:szCs w:val="20"/>
        </w:rPr>
      </w:pPr>
      <w:r>
        <w:rPr>
          <w:rFonts w:ascii="宋体" w:hAnsi="宋体" w:eastAsia="宋体" w:cs="宋体"/>
          <w:spacing w:val="5"/>
          <w:sz w:val="20"/>
          <w:szCs w:val="20"/>
        </w:rPr>
        <w:t>1.资格证明文件</w:t>
      </w:r>
    </w:p>
    <w:p w14:paraId="507D03AC">
      <w:pPr>
        <w:spacing w:before="113" w:line="228" w:lineRule="auto"/>
        <w:ind w:left="423"/>
        <w:rPr>
          <w:rFonts w:ascii="宋体" w:hAnsi="宋体" w:eastAsia="宋体" w:cs="宋体"/>
          <w:sz w:val="20"/>
          <w:szCs w:val="20"/>
        </w:rPr>
      </w:pPr>
      <w:r>
        <w:rPr>
          <w:rFonts w:ascii="宋体" w:hAnsi="宋体" w:eastAsia="宋体" w:cs="宋体"/>
          <w:spacing w:val="7"/>
          <w:sz w:val="20"/>
          <w:szCs w:val="20"/>
        </w:rPr>
        <w:t>2.商务、技术文件</w:t>
      </w:r>
    </w:p>
    <w:p w14:paraId="10691A4B">
      <w:pPr>
        <w:spacing w:before="113" w:line="228" w:lineRule="auto"/>
        <w:ind w:left="420"/>
        <w:rPr>
          <w:rFonts w:ascii="宋体" w:hAnsi="宋体" w:eastAsia="宋体" w:cs="宋体"/>
          <w:sz w:val="20"/>
          <w:szCs w:val="20"/>
        </w:rPr>
      </w:pPr>
      <w:r>
        <w:rPr>
          <w:rFonts w:ascii="宋体" w:hAnsi="宋体" w:eastAsia="宋体" w:cs="宋体"/>
          <w:spacing w:val="9"/>
          <w:sz w:val="20"/>
          <w:szCs w:val="20"/>
        </w:rPr>
        <w:t>据此函，我单位谨郑重声明如下，并对之负法律责任。</w:t>
      </w:r>
    </w:p>
    <w:p w14:paraId="28DB0D29">
      <w:pPr>
        <w:spacing w:before="114" w:line="317" w:lineRule="auto"/>
        <w:ind w:left="2" w:right="71" w:firstLine="433"/>
        <w:rPr>
          <w:rFonts w:ascii="宋体" w:hAnsi="宋体" w:eastAsia="宋体" w:cs="宋体"/>
          <w:sz w:val="20"/>
          <w:szCs w:val="20"/>
        </w:rPr>
      </w:pPr>
      <w:r>
        <w:rPr>
          <w:rFonts w:ascii="宋体" w:hAnsi="宋体" w:eastAsia="宋体" w:cs="宋体"/>
          <w:spacing w:val="12"/>
          <w:sz w:val="20"/>
          <w:szCs w:val="20"/>
        </w:rPr>
        <w:t>1.我方如果中标，我单位承诺：愿意以本项目的最终报价，</w:t>
      </w:r>
      <w:r>
        <w:rPr>
          <w:rFonts w:ascii="宋体" w:hAnsi="宋体" w:eastAsia="宋体" w:cs="宋体"/>
          <w:spacing w:val="11"/>
          <w:sz w:val="20"/>
          <w:szCs w:val="20"/>
        </w:rPr>
        <w:t>并按照采购文件中的一切要</w:t>
      </w:r>
      <w:r>
        <w:rPr>
          <w:rFonts w:ascii="宋体" w:hAnsi="宋体" w:eastAsia="宋体" w:cs="宋体"/>
          <w:sz w:val="20"/>
          <w:szCs w:val="20"/>
        </w:rPr>
        <w:t xml:space="preserve"> </w:t>
      </w:r>
      <w:r>
        <w:rPr>
          <w:rFonts w:ascii="宋体" w:hAnsi="宋体" w:eastAsia="宋体" w:cs="宋体"/>
          <w:spacing w:val="8"/>
          <w:sz w:val="20"/>
          <w:szCs w:val="20"/>
        </w:rPr>
        <w:t>求，承担本项目的全部工作。</w:t>
      </w:r>
    </w:p>
    <w:p w14:paraId="64368630">
      <w:pPr>
        <w:spacing w:before="34" w:line="322" w:lineRule="auto"/>
        <w:ind w:left="2" w:firstLine="420"/>
        <w:rPr>
          <w:rFonts w:ascii="宋体" w:hAnsi="宋体" w:eastAsia="宋体" w:cs="宋体"/>
          <w:sz w:val="20"/>
          <w:szCs w:val="20"/>
        </w:rPr>
      </w:pPr>
      <w:r>
        <w:rPr>
          <w:rFonts w:ascii="宋体" w:hAnsi="宋体" w:eastAsia="宋体" w:cs="宋体"/>
          <w:spacing w:val="12"/>
          <w:sz w:val="20"/>
          <w:szCs w:val="20"/>
        </w:rPr>
        <w:t>2.我方已详细阅读并理解了采购文件的全部，包括修改文件和所有相关资料（如有</w:t>
      </w:r>
      <w:r>
        <w:rPr>
          <w:rFonts w:ascii="宋体" w:hAnsi="宋体" w:eastAsia="宋体" w:cs="宋体"/>
          <w:sz w:val="20"/>
          <w:szCs w:val="20"/>
        </w:rPr>
        <w:t>）</w:t>
      </w:r>
      <w:r>
        <w:rPr>
          <w:rFonts w:ascii="宋体" w:hAnsi="宋体" w:eastAsia="宋体" w:cs="宋体"/>
          <w:spacing w:val="-59"/>
          <w:sz w:val="20"/>
          <w:szCs w:val="20"/>
        </w:rPr>
        <w:t xml:space="preserve"> </w:t>
      </w:r>
      <w:r>
        <w:rPr>
          <w:rFonts w:ascii="宋体" w:hAnsi="宋体" w:eastAsia="宋体" w:cs="宋体"/>
          <w:sz w:val="20"/>
          <w:szCs w:val="20"/>
        </w:rPr>
        <w:t xml:space="preserve">， </w:t>
      </w:r>
      <w:r>
        <w:rPr>
          <w:rFonts w:ascii="宋体" w:hAnsi="宋体" w:eastAsia="宋体" w:cs="宋体"/>
          <w:spacing w:val="12"/>
          <w:sz w:val="20"/>
          <w:szCs w:val="20"/>
        </w:rPr>
        <w:t xml:space="preserve">我方完全明白并认为此采购文件没有任何倾向性，也没有存在排斥潜在投标人的内容，我方 </w:t>
      </w:r>
      <w:r>
        <w:rPr>
          <w:rFonts w:ascii="宋体" w:hAnsi="宋体" w:eastAsia="宋体" w:cs="宋体"/>
          <w:spacing w:val="9"/>
          <w:sz w:val="20"/>
          <w:szCs w:val="20"/>
        </w:rPr>
        <w:t>同意采购文件的所有条款，我方同意放弃对采购文件提出不明意见、质疑</w:t>
      </w:r>
      <w:r>
        <w:rPr>
          <w:rFonts w:ascii="宋体" w:hAnsi="宋体" w:eastAsia="宋体" w:cs="宋体"/>
          <w:spacing w:val="8"/>
          <w:sz w:val="20"/>
          <w:szCs w:val="20"/>
        </w:rPr>
        <w:t>或误解的一切权力。</w:t>
      </w:r>
    </w:p>
    <w:p w14:paraId="7B9A5A8F">
      <w:pPr>
        <w:spacing w:before="31" w:line="318" w:lineRule="auto"/>
        <w:ind w:left="21" w:right="68" w:firstLine="403"/>
        <w:rPr>
          <w:rFonts w:ascii="宋体" w:hAnsi="宋体" w:eastAsia="宋体" w:cs="宋体"/>
          <w:sz w:val="20"/>
          <w:szCs w:val="20"/>
        </w:rPr>
      </w:pPr>
      <w:r>
        <w:rPr>
          <w:rFonts w:ascii="宋体" w:hAnsi="宋体" w:eastAsia="宋体" w:cs="宋体"/>
          <w:spacing w:val="11"/>
          <w:sz w:val="20"/>
          <w:szCs w:val="20"/>
        </w:rPr>
        <w:t>3.本投标有效期自开标之日起</w:t>
      </w:r>
      <w:r>
        <w:rPr>
          <w:rFonts w:ascii="宋体" w:hAnsi="宋体" w:eastAsia="宋体" w:cs="宋体"/>
          <w:spacing w:val="-97"/>
          <w:sz w:val="20"/>
          <w:szCs w:val="20"/>
        </w:rPr>
        <w:t xml:space="preserve"> </w:t>
      </w:r>
      <w:r>
        <w:rPr>
          <w:rFonts w:ascii="宋体" w:hAnsi="宋体" w:eastAsia="宋体" w:cs="宋体"/>
          <w:spacing w:val="11"/>
          <w:sz w:val="20"/>
          <w:szCs w:val="20"/>
          <w:u w:val="single" w:color="auto"/>
        </w:rPr>
        <w:t xml:space="preserve">  90  </w:t>
      </w:r>
      <w:r>
        <w:rPr>
          <w:rFonts w:ascii="宋体" w:hAnsi="宋体" w:eastAsia="宋体" w:cs="宋体"/>
          <w:spacing w:val="-91"/>
          <w:sz w:val="20"/>
          <w:szCs w:val="20"/>
        </w:rPr>
        <w:t xml:space="preserve"> </w:t>
      </w:r>
      <w:r>
        <w:rPr>
          <w:rFonts w:ascii="宋体" w:hAnsi="宋体" w:eastAsia="宋体" w:cs="宋体"/>
          <w:spacing w:val="11"/>
          <w:sz w:val="20"/>
          <w:szCs w:val="20"/>
        </w:rPr>
        <w:t>个日历日，如中标，有效期将延至本项</w:t>
      </w:r>
      <w:r>
        <w:rPr>
          <w:rFonts w:ascii="宋体" w:hAnsi="宋体" w:eastAsia="宋体" w:cs="宋体"/>
          <w:spacing w:val="10"/>
          <w:sz w:val="20"/>
          <w:szCs w:val="20"/>
        </w:rPr>
        <w:t>目《采购合</w:t>
      </w:r>
      <w:r>
        <w:rPr>
          <w:rFonts w:ascii="宋体" w:hAnsi="宋体" w:eastAsia="宋体" w:cs="宋体"/>
          <w:sz w:val="20"/>
          <w:szCs w:val="20"/>
        </w:rPr>
        <w:t xml:space="preserve"> </w:t>
      </w:r>
      <w:r>
        <w:rPr>
          <w:rFonts w:ascii="宋体" w:hAnsi="宋体" w:eastAsia="宋体" w:cs="宋体"/>
          <w:spacing w:val="6"/>
          <w:sz w:val="20"/>
          <w:szCs w:val="20"/>
        </w:rPr>
        <w:t>同》执行期满日为止。</w:t>
      </w:r>
    </w:p>
    <w:p w14:paraId="18C038C4">
      <w:pPr>
        <w:spacing w:before="31" w:line="323" w:lineRule="auto"/>
        <w:ind w:right="68" w:firstLine="419"/>
        <w:jc w:val="both"/>
        <w:rPr>
          <w:rFonts w:ascii="宋体" w:hAnsi="宋体" w:eastAsia="宋体" w:cs="宋体"/>
          <w:sz w:val="20"/>
          <w:szCs w:val="20"/>
        </w:rPr>
      </w:pPr>
      <w:r>
        <w:rPr>
          <w:rFonts w:ascii="宋体" w:hAnsi="宋体" w:eastAsia="宋体" w:cs="宋体"/>
          <w:spacing w:val="12"/>
          <w:sz w:val="20"/>
          <w:szCs w:val="20"/>
        </w:rPr>
        <w:t>4.我方作为在法律、财务和运作上独立于采购方、采购代理机构的投标供应商，在此保</w:t>
      </w:r>
      <w:r>
        <w:rPr>
          <w:rFonts w:ascii="宋体" w:hAnsi="宋体" w:eastAsia="宋体" w:cs="宋体"/>
          <w:spacing w:val="4"/>
          <w:sz w:val="20"/>
          <w:szCs w:val="20"/>
        </w:rPr>
        <w:t xml:space="preserve"> </w:t>
      </w:r>
      <w:r>
        <w:rPr>
          <w:rFonts w:ascii="宋体" w:hAnsi="宋体" w:eastAsia="宋体" w:cs="宋体"/>
          <w:spacing w:val="11"/>
          <w:sz w:val="20"/>
          <w:szCs w:val="20"/>
        </w:rPr>
        <w:t>证所提交的所有文件和全部说明是真实的、合法的和准确的。</w:t>
      </w:r>
      <w:r>
        <w:rPr>
          <w:rFonts w:ascii="宋体" w:hAnsi="宋体" w:eastAsia="宋体" w:cs="宋体"/>
          <w:spacing w:val="-47"/>
          <w:sz w:val="20"/>
          <w:szCs w:val="20"/>
        </w:rPr>
        <w:t xml:space="preserve"> </w:t>
      </w:r>
      <w:r>
        <w:rPr>
          <w:rFonts w:ascii="宋体" w:hAnsi="宋体" w:eastAsia="宋体" w:cs="宋体"/>
          <w:spacing w:val="11"/>
          <w:sz w:val="20"/>
          <w:szCs w:val="20"/>
        </w:rPr>
        <w:t>由于我方提供资料不实而造成</w:t>
      </w:r>
      <w:r>
        <w:rPr>
          <w:rFonts w:ascii="宋体" w:hAnsi="宋体" w:eastAsia="宋体" w:cs="宋体"/>
          <w:sz w:val="20"/>
          <w:szCs w:val="20"/>
        </w:rPr>
        <w:t xml:space="preserve"> </w:t>
      </w:r>
      <w:r>
        <w:rPr>
          <w:rFonts w:ascii="宋体" w:hAnsi="宋体" w:eastAsia="宋体" w:cs="宋体"/>
          <w:spacing w:val="8"/>
          <w:sz w:val="20"/>
          <w:szCs w:val="20"/>
        </w:rPr>
        <w:t>的责任和后果由我方承担。</w:t>
      </w:r>
    </w:p>
    <w:p w14:paraId="52695AB5">
      <w:pPr>
        <w:spacing w:before="31" w:line="228" w:lineRule="auto"/>
        <w:jc w:val="right"/>
        <w:rPr>
          <w:rFonts w:ascii="宋体" w:hAnsi="宋体" w:eastAsia="宋体" w:cs="宋体"/>
          <w:sz w:val="20"/>
          <w:szCs w:val="20"/>
        </w:rPr>
      </w:pPr>
      <w:r>
        <w:rPr>
          <w:rFonts w:ascii="宋体" w:hAnsi="宋体" w:eastAsia="宋体" w:cs="宋体"/>
          <w:spacing w:val="8"/>
          <w:sz w:val="20"/>
          <w:szCs w:val="20"/>
        </w:rPr>
        <w:t>5.在规定的开标时间后，如果在投标有效期内撤回投标，同意投标保证金将被贵方没收。</w:t>
      </w:r>
    </w:p>
    <w:p w14:paraId="557AEEF9">
      <w:pPr>
        <w:spacing w:before="113" w:line="317" w:lineRule="auto"/>
        <w:ind w:left="5" w:right="71" w:firstLine="417"/>
        <w:rPr>
          <w:rFonts w:ascii="宋体" w:hAnsi="宋体" w:eastAsia="宋体" w:cs="宋体"/>
          <w:sz w:val="20"/>
          <w:szCs w:val="20"/>
        </w:rPr>
      </w:pPr>
      <w:r>
        <w:rPr>
          <w:rFonts w:ascii="宋体" w:hAnsi="宋体" w:eastAsia="宋体" w:cs="宋体"/>
          <w:spacing w:val="12"/>
          <w:sz w:val="20"/>
          <w:szCs w:val="20"/>
        </w:rPr>
        <w:t>6.我方同意提供贵方可能要求的与投标有关的一切数据或资料。我方理解贵方不一定接</w:t>
      </w:r>
      <w:r>
        <w:rPr>
          <w:rFonts w:ascii="宋体" w:hAnsi="宋体" w:eastAsia="宋体" w:cs="宋体"/>
          <w:spacing w:val="1"/>
          <w:sz w:val="20"/>
          <w:szCs w:val="20"/>
        </w:rPr>
        <w:t xml:space="preserve"> </w:t>
      </w:r>
      <w:r>
        <w:rPr>
          <w:rFonts w:ascii="宋体" w:hAnsi="宋体" w:eastAsia="宋体" w:cs="宋体"/>
          <w:spacing w:val="8"/>
          <w:sz w:val="20"/>
          <w:szCs w:val="20"/>
        </w:rPr>
        <w:t>受最低报价或任何贵方可能收到的报价。</w:t>
      </w:r>
    </w:p>
    <w:p w14:paraId="36B02CFC">
      <w:pPr>
        <w:spacing w:before="32" w:line="323" w:lineRule="auto"/>
        <w:ind w:left="2" w:right="68" w:firstLine="423"/>
        <w:jc w:val="both"/>
        <w:rPr>
          <w:rFonts w:ascii="宋体" w:hAnsi="宋体" w:eastAsia="宋体" w:cs="宋体"/>
          <w:sz w:val="20"/>
          <w:szCs w:val="20"/>
        </w:rPr>
      </w:pPr>
      <w:r>
        <w:rPr>
          <w:rFonts w:ascii="宋体" w:hAnsi="宋体" w:eastAsia="宋体" w:cs="宋体"/>
          <w:spacing w:val="12"/>
          <w:sz w:val="20"/>
          <w:szCs w:val="20"/>
        </w:rPr>
        <w:t>7.我方如果中标，我方将按采购文件中的各项要求，履行投标文件中承诺的全部责</w:t>
      </w:r>
      <w:r>
        <w:rPr>
          <w:rFonts w:ascii="宋体" w:hAnsi="宋体" w:eastAsia="宋体" w:cs="宋体"/>
          <w:spacing w:val="11"/>
          <w:sz w:val="20"/>
          <w:szCs w:val="20"/>
        </w:rPr>
        <w:t>任和</w:t>
      </w:r>
      <w:r>
        <w:rPr>
          <w:rFonts w:ascii="宋体" w:hAnsi="宋体" w:eastAsia="宋体" w:cs="宋体"/>
          <w:sz w:val="20"/>
          <w:szCs w:val="20"/>
        </w:rPr>
        <w:t xml:space="preserve"> </w:t>
      </w:r>
      <w:r>
        <w:rPr>
          <w:rFonts w:ascii="宋体" w:hAnsi="宋体" w:eastAsia="宋体" w:cs="宋体"/>
          <w:spacing w:val="10"/>
          <w:sz w:val="20"/>
          <w:szCs w:val="20"/>
        </w:rPr>
        <w:t>义务，切实履行《采购合同》</w:t>
      </w:r>
      <w:r>
        <w:rPr>
          <w:rFonts w:ascii="宋体" w:hAnsi="宋体" w:eastAsia="宋体" w:cs="宋体"/>
          <w:spacing w:val="-52"/>
          <w:sz w:val="20"/>
          <w:szCs w:val="20"/>
        </w:rPr>
        <w:t xml:space="preserve"> </w:t>
      </w:r>
      <w:r>
        <w:rPr>
          <w:rFonts w:ascii="宋体" w:hAnsi="宋体" w:eastAsia="宋体" w:cs="宋体"/>
          <w:spacing w:val="10"/>
          <w:sz w:val="20"/>
          <w:szCs w:val="20"/>
        </w:rPr>
        <w:t>中的全部条款，并按照《磋商文件》</w:t>
      </w:r>
      <w:r>
        <w:rPr>
          <w:rFonts w:ascii="宋体" w:hAnsi="宋体" w:eastAsia="宋体" w:cs="宋体"/>
          <w:spacing w:val="-56"/>
          <w:sz w:val="20"/>
          <w:szCs w:val="20"/>
        </w:rPr>
        <w:t xml:space="preserve"> </w:t>
      </w:r>
      <w:r>
        <w:rPr>
          <w:rFonts w:ascii="宋体" w:hAnsi="宋体" w:eastAsia="宋体" w:cs="宋体"/>
          <w:spacing w:val="10"/>
          <w:sz w:val="20"/>
          <w:szCs w:val="20"/>
        </w:rPr>
        <w:t>的要求向代理机构足额交</w:t>
      </w:r>
      <w:r>
        <w:rPr>
          <w:rFonts w:ascii="宋体" w:hAnsi="宋体" w:eastAsia="宋体" w:cs="宋体"/>
          <w:sz w:val="20"/>
          <w:szCs w:val="20"/>
        </w:rPr>
        <w:t xml:space="preserve"> </w:t>
      </w:r>
      <w:r>
        <w:rPr>
          <w:rFonts w:ascii="宋体" w:hAnsi="宋体" w:eastAsia="宋体" w:cs="宋体"/>
          <w:spacing w:val="7"/>
          <w:sz w:val="20"/>
          <w:szCs w:val="20"/>
        </w:rPr>
        <w:t>纳招标代理服务费。</w:t>
      </w:r>
    </w:p>
    <w:p w14:paraId="31E40D12">
      <w:pPr>
        <w:spacing w:before="32" w:line="325" w:lineRule="auto"/>
        <w:ind w:right="68" w:firstLine="421"/>
        <w:jc w:val="both"/>
        <w:rPr>
          <w:rFonts w:ascii="宋体" w:hAnsi="宋体" w:eastAsia="宋体" w:cs="宋体"/>
          <w:sz w:val="20"/>
          <w:szCs w:val="20"/>
        </w:rPr>
      </w:pPr>
      <w:r>
        <w:rPr>
          <w:rFonts w:ascii="宋体" w:hAnsi="宋体" w:eastAsia="宋体" w:cs="宋体"/>
          <w:spacing w:val="12"/>
          <w:sz w:val="20"/>
          <w:szCs w:val="20"/>
        </w:rPr>
        <w:t>8.我方保证，采购人在中华人民共和国境内使用我方投标货物、资料、技术、服务或其</w:t>
      </w:r>
      <w:r>
        <w:rPr>
          <w:rFonts w:ascii="宋体" w:hAnsi="宋体" w:eastAsia="宋体" w:cs="宋体"/>
          <w:spacing w:val="2"/>
          <w:sz w:val="20"/>
          <w:szCs w:val="20"/>
        </w:rPr>
        <w:t xml:space="preserve"> </w:t>
      </w:r>
      <w:r>
        <w:rPr>
          <w:rFonts w:ascii="宋体" w:hAnsi="宋体" w:eastAsia="宋体" w:cs="宋体"/>
          <w:spacing w:val="12"/>
          <w:sz w:val="20"/>
          <w:szCs w:val="20"/>
        </w:rPr>
        <w:t>任何一部分时，享有不受限制的无偿使用权，如有第三方向采购人提出侵犯其专利权、商标</w:t>
      </w:r>
      <w:r>
        <w:rPr>
          <w:rFonts w:ascii="宋体" w:hAnsi="宋体" w:eastAsia="宋体" w:cs="宋体"/>
          <w:spacing w:val="14"/>
          <w:sz w:val="20"/>
          <w:szCs w:val="20"/>
        </w:rPr>
        <w:t xml:space="preserve"> </w:t>
      </w:r>
      <w:r>
        <w:rPr>
          <w:rFonts w:ascii="宋体" w:hAnsi="宋体" w:eastAsia="宋体" w:cs="宋体"/>
          <w:spacing w:val="12"/>
          <w:sz w:val="20"/>
          <w:szCs w:val="20"/>
        </w:rPr>
        <w:t>权、版权或其它知识产权的主张，该责任由我方承担。我方的投标报价已包含所有应向所有</w:t>
      </w:r>
      <w:r>
        <w:rPr>
          <w:rFonts w:ascii="宋体" w:hAnsi="宋体" w:eastAsia="宋体" w:cs="宋体"/>
          <w:spacing w:val="14"/>
          <w:sz w:val="20"/>
          <w:szCs w:val="20"/>
        </w:rPr>
        <w:t xml:space="preserve"> </w:t>
      </w:r>
      <w:r>
        <w:rPr>
          <w:rFonts w:ascii="宋体" w:hAnsi="宋体" w:eastAsia="宋体" w:cs="宋体"/>
          <w:spacing w:val="9"/>
          <w:sz w:val="20"/>
          <w:szCs w:val="20"/>
        </w:rPr>
        <w:t>权人支付的专利权、商标权、版权或其它知识产权的一切相关费用。</w:t>
      </w:r>
    </w:p>
    <w:p w14:paraId="0A5E898A">
      <w:pPr>
        <w:spacing w:before="31" w:line="227" w:lineRule="auto"/>
        <w:ind w:left="421"/>
        <w:rPr>
          <w:rFonts w:ascii="宋体" w:hAnsi="宋体" w:eastAsia="宋体" w:cs="宋体"/>
          <w:sz w:val="20"/>
          <w:szCs w:val="20"/>
        </w:rPr>
      </w:pPr>
      <w:r>
        <w:rPr>
          <w:rFonts w:ascii="宋体" w:hAnsi="宋体" w:eastAsia="宋体" w:cs="宋体"/>
          <w:spacing w:val="8"/>
          <w:sz w:val="20"/>
          <w:szCs w:val="20"/>
        </w:rPr>
        <w:t>9.与本投标有关的一切正式往来信函请寄：</w:t>
      </w:r>
    </w:p>
    <w:p w14:paraId="3CD2AB70">
      <w:pPr>
        <w:spacing w:before="97" w:line="228" w:lineRule="auto"/>
        <w:ind w:left="420"/>
        <w:rPr>
          <w:rFonts w:ascii="宋体" w:hAnsi="宋体" w:eastAsia="宋体" w:cs="宋体"/>
          <w:sz w:val="20"/>
          <w:szCs w:val="20"/>
        </w:rPr>
      </w:pPr>
      <w:r>
        <w:rPr>
          <w:rFonts w:ascii="宋体" w:hAnsi="宋体" w:eastAsia="宋体" w:cs="宋体"/>
          <w:spacing w:val="1"/>
          <w:sz w:val="20"/>
          <w:szCs w:val="20"/>
        </w:rPr>
        <w:t>地</w:t>
      </w:r>
      <w:r>
        <w:rPr>
          <w:rFonts w:ascii="宋体" w:hAnsi="宋体" w:eastAsia="宋体" w:cs="宋体"/>
          <w:spacing w:val="6"/>
          <w:sz w:val="20"/>
          <w:szCs w:val="20"/>
        </w:rPr>
        <w:t xml:space="preserve">         </w:t>
      </w:r>
      <w:r>
        <w:rPr>
          <w:rFonts w:ascii="宋体" w:hAnsi="宋体" w:eastAsia="宋体" w:cs="宋体"/>
          <w:spacing w:val="1"/>
          <w:sz w:val="20"/>
          <w:szCs w:val="20"/>
        </w:rPr>
        <w:t>址：</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51BBEF9F">
      <w:pPr>
        <w:spacing w:before="94" w:line="227" w:lineRule="auto"/>
        <w:ind w:left="445"/>
        <w:rPr>
          <w:rFonts w:ascii="宋体" w:hAnsi="宋体" w:eastAsia="宋体" w:cs="宋体"/>
          <w:sz w:val="20"/>
          <w:szCs w:val="20"/>
        </w:rPr>
      </w:pPr>
      <w:r>
        <w:rPr>
          <w:rFonts w:ascii="宋体" w:hAnsi="宋体" w:eastAsia="宋体" w:cs="宋体"/>
          <w:sz w:val="20"/>
          <w:szCs w:val="20"/>
        </w:rPr>
        <w:t>电</w:t>
      </w:r>
      <w:r>
        <w:rPr>
          <w:rFonts w:ascii="宋体" w:hAnsi="宋体" w:eastAsia="宋体" w:cs="宋体"/>
          <w:spacing w:val="7"/>
          <w:sz w:val="20"/>
          <w:szCs w:val="20"/>
        </w:rPr>
        <w:t xml:space="preserve">         </w:t>
      </w:r>
      <w:r>
        <w:rPr>
          <w:rFonts w:ascii="宋体" w:hAnsi="宋体" w:eastAsia="宋体" w:cs="宋体"/>
          <w:sz w:val="20"/>
          <w:szCs w:val="20"/>
        </w:rPr>
        <w:t>话：</w:t>
      </w:r>
      <w:r>
        <w:rPr>
          <w:rFonts w:ascii="宋体" w:hAnsi="宋体" w:eastAsia="宋体" w:cs="宋体"/>
          <w:spacing w:val="1"/>
          <w:sz w:val="20"/>
          <w:szCs w:val="20"/>
          <w:u w:val="single" w:color="auto"/>
        </w:rPr>
        <w:t xml:space="preserve">                         </w:t>
      </w:r>
      <w:r>
        <w:rPr>
          <w:rFonts w:ascii="宋体" w:hAnsi="宋体" w:eastAsia="宋体" w:cs="宋体"/>
          <w:spacing w:val="-94"/>
          <w:sz w:val="20"/>
          <w:szCs w:val="20"/>
        </w:rPr>
        <w:t xml:space="preserve"> </w:t>
      </w:r>
      <w:r>
        <w:rPr>
          <w:rFonts w:ascii="宋体" w:hAnsi="宋体" w:eastAsia="宋体" w:cs="宋体"/>
          <w:sz w:val="20"/>
          <w:szCs w:val="20"/>
        </w:rPr>
        <w:t>传真：</w:t>
      </w:r>
      <w:r>
        <w:rPr>
          <w:rFonts w:ascii="宋体" w:hAnsi="宋体" w:eastAsia="宋体" w:cs="宋体"/>
          <w:sz w:val="20"/>
          <w:szCs w:val="20"/>
          <w:u w:val="single" w:color="auto"/>
        </w:rPr>
        <w:t xml:space="preserve">                      </w:t>
      </w:r>
    </w:p>
    <w:p w14:paraId="381331DF">
      <w:pPr>
        <w:spacing w:before="65" w:line="373" w:lineRule="auto"/>
        <w:ind w:right="2685" w:firstLine="464" w:firstLineChars="200"/>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1E823DD3">
      <w:pPr>
        <w:spacing w:before="65" w:line="373" w:lineRule="auto"/>
        <w:ind w:right="2685" w:firstLine="464" w:firstLineChars="200"/>
        <w:jc w:val="both"/>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515503E5">
      <w:pPr>
        <w:spacing w:line="228" w:lineRule="auto"/>
        <w:rPr>
          <w:rFonts w:ascii="宋体" w:hAnsi="宋体" w:eastAsia="宋体" w:cs="宋体"/>
          <w:sz w:val="20"/>
          <w:szCs w:val="20"/>
        </w:rPr>
        <w:sectPr>
          <w:footerReference r:id="rId34" w:type="default"/>
          <w:pgSz w:w="11906" w:h="16839"/>
          <w:pgMar w:top="1536" w:right="1632" w:bottom="1199" w:left="1708" w:header="0" w:footer="1037" w:gutter="0"/>
          <w:pgNumType w:fmt="decimal"/>
          <w:cols w:space="720" w:num="1"/>
        </w:sectPr>
      </w:pPr>
    </w:p>
    <w:p w14:paraId="3C0ED7C3">
      <w:pPr>
        <w:spacing w:line="263" w:lineRule="auto"/>
        <w:rPr>
          <w:rFonts w:ascii="Arial"/>
          <w:sz w:val="21"/>
        </w:rPr>
      </w:pPr>
    </w:p>
    <w:p w14:paraId="112AF5F9">
      <w:pPr>
        <w:spacing w:line="264" w:lineRule="auto"/>
        <w:rPr>
          <w:rFonts w:ascii="Arial"/>
          <w:sz w:val="21"/>
        </w:rPr>
      </w:pPr>
    </w:p>
    <w:p w14:paraId="472FEF15">
      <w:pPr>
        <w:spacing w:before="97" w:line="219" w:lineRule="auto"/>
        <w:ind w:left="2315"/>
        <w:rPr>
          <w:rFonts w:ascii="宋体" w:hAnsi="宋体" w:eastAsia="宋体" w:cs="宋体"/>
          <w:sz w:val="30"/>
          <w:szCs w:val="30"/>
        </w:rPr>
      </w:pPr>
      <w:r>
        <w:rPr>
          <w:rFonts w:ascii="宋体" w:hAnsi="宋体" w:eastAsia="宋体" w:cs="宋体"/>
          <w:b/>
          <w:bCs/>
          <w:spacing w:val="-3"/>
          <w:sz w:val="30"/>
          <w:szCs w:val="30"/>
        </w:rPr>
        <w:t>2.2</w:t>
      </w:r>
      <w:r>
        <w:rPr>
          <w:rFonts w:ascii="宋体" w:hAnsi="宋体" w:eastAsia="宋体" w:cs="宋体"/>
          <w:spacing w:val="-3"/>
          <w:sz w:val="30"/>
          <w:szCs w:val="30"/>
        </w:rPr>
        <w:t xml:space="preserve"> </w:t>
      </w:r>
      <w:r>
        <w:rPr>
          <w:rFonts w:ascii="宋体" w:hAnsi="宋体" w:eastAsia="宋体" w:cs="宋体"/>
          <w:b/>
          <w:bCs/>
          <w:spacing w:val="-3"/>
          <w:sz w:val="30"/>
          <w:szCs w:val="30"/>
        </w:rPr>
        <w:t>投标保证金提交证明材料</w:t>
      </w:r>
    </w:p>
    <w:p w14:paraId="0708F71C">
      <w:pPr>
        <w:spacing w:line="304" w:lineRule="auto"/>
        <w:rPr>
          <w:rFonts w:ascii="Arial"/>
          <w:sz w:val="21"/>
        </w:rPr>
      </w:pPr>
    </w:p>
    <w:p w14:paraId="3F87CEA8">
      <w:pPr>
        <w:spacing w:line="304" w:lineRule="auto"/>
        <w:rPr>
          <w:rFonts w:ascii="Arial"/>
          <w:sz w:val="21"/>
        </w:rPr>
      </w:pPr>
    </w:p>
    <w:p w14:paraId="715E84E7">
      <w:pPr>
        <w:spacing w:line="304" w:lineRule="auto"/>
        <w:rPr>
          <w:rFonts w:ascii="Arial"/>
          <w:sz w:val="21"/>
        </w:rPr>
      </w:pPr>
    </w:p>
    <w:p w14:paraId="5E417359">
      <w:pPr>
        <w:spacing w:before="78" w:line="295" w:lineRule="auto"/>
        <w:ind w:left="16" w:right="156"/>
        <w:rPr>
          <w:rFonts w:ascii="宋体" w:hAnsi="宋体" w:eastAsia="宋体" w:cs="宋体"/>
          <w:sz w:val="24"/>
          <w:szCs w:val="24"/>
        </w:rPr>
      </w:pPr>
      <w:r>
        <w:rPr>
          <w:rFonts w:ascii="宋体" w:hAnsi="宋体" w:eastAsia="宋体" w:cs="宋体"/>
          <w:sz w:val="24"/>
          <w:szCs w:val="24"/>
        </w:rPr>
        <w:t>投标供应商的投标保证金须确保到账，在制作投</w:t>
      </w:r>
      <w:r>
        <w:rPr>
          <w:rFonts w:ascii="宋体" w:hAnsi="宋体" w:eastAsia="宋体" w:cs="宋体"/>
          <w:spacing w:val="-1"/>
          <w:sz w:val="24"/>
          <w:szCs w:val="24"/>
        </w:rPr>
        <w:t>标文件时，可将有效的保证金缴</w:t>
      </w:r>
      <w:r>
        <w:rPr>
          <w:rFonts w:ascii="宋体" w:hAnsi="宋体" w:eastAsia="宋体" w:cs="宋体"/>
          <w:sz w:val="24"/>
          <w:szCs w:val="24"/>
        </w:rPr>
        <w:t xml:space="preserve">  </w:t>
      </w:r>
      <w:r>
        <w:rPr>
          <w:rFonts w:ascii="宋体" w:hAnsi="宋体" w:eastAsia="宋体" w:cs="宋体"/>
          <w:spacing w:val="-2"/>
          <w:sz w:val="24"/>
          <w:szCs w:val="24"/>
        </w:rPr>
        <w:t>纳证明（汇款凭证或投标保证金收据或保函等）粘贴在此处，未提供者后果自负。</w:t>
      </w:r>
    </w:p>
    <w:p w14:paraId="59ACE9EC">
      <w:pPr>
        <w:spacing w:line="253" w:lineRule="auto"/>
        <w:rPr>
          <w:rFonts w:ascii="Arial"/>
          <w:sz w:val="21"/>
        </w:rPr>
      </w:pPr>
    </w:p>
    <w:p w14:paraId="0C9C5FF1">
      <w:pPr>
        <w:spacing w:line="253" w:lineRule="auto"/>
        <w:rPr>
          <w:rFonts w:ascii="Arial"/>
          <w:sz w:val="21"/>
        </w:rPr>
      </w:pPr>
    </w:p>
    <w:p w14:paraId="5728B8CA">
      <w:pPr>
        <w:spacing w:line="253" w:lineRule="auto"/>
        <w:rPr>
          <w:rFonts w:ascii="Arial"/>
          <w:sz w:val="21"/>
        </w:rPr>
      </w:pPr>
    </w:p>
    <w:p w14:paraId="68B661E9">
      <w:pPr>
        <w:spacing w:line="255" w:lineRule="auto"/>
        <w:rPr>
          <w:rFonts w:ascii="Arial"/>
          <w:sz w:val="21"/>
        </w:rPr>
      </w:pPr>
    </w:p>
    <w:p w14:paraId="3ACAEF85">
      <w:pPr>
        <w:spacing w:before="97" w:line="219" w:lineRule="auto"/>
        <w:ind w:left="207"/>
        <w:rPr>
          <w:rFonts w:ascii="宋体" w:hAnsi="宋体" w:eastAsia="宋体" w:cs="宋体"/>
          <w:sz w:val="30"/>
          <w:szCs w:val="30"/>
        </w:rPr>
      </w:pPr>
      <w:r>
        <w:rPr>
          <w:rFonts w:ascii="宋体" w:hAnsi="宋体" w:eastAsia="宋体" w:cs="宋体"/>
          <w:b/>
          <w:bCs/>
          <w:spacing w:val="-3"/>
          <w:sz w:val="30"/>
          <w:szCs w:val="30"/>
        </w:rPr>
        <w:t>2.3</w:t>
      </w:r>
      <w:r>
        <w:rPr>
          <w:rFonts w:ascii="宋体" w:hAnsi="宋体" w:eastAsia="宋体" w:cs="宋体"/>
          <w:spacing w:val="-3"/>
          <w:sz w:val="30"/>
          <w:szCs w:val="30"/>
        </w:rPr>
        <w:t xml:space="preserve"> </w:t>
      </w:r>
      <w:r>
        <w:rPr>
          <w:rFonts w:ascii="宋体" w:hAnsi="宋体" w:eastAsia="宋体" w:cs="宋体"/>
          <w:b/>
          <w:bCs/>
          <w:spacing w:val="-3"/>
          <w:sz w:val="30"/>
          <w:szCs w:val="30"/>
        </w:rPr>
        <w:t>拟投入本项目的项目经理（项目负责人）及其他主要人员</w:t>
      </w:r>
    </w:p>
    <w:p w14:paraId="3657F627">
      <w:pPr>
        <w:spacing w:line="307" w:lineRule="auto"/>
        <w:rPr>
          <w:rFonts w:ascii="Arial"/>
          <w:sz w:val="21"/>
        </w:rPr>
      </w:pPr>
    </w:p>
    <w:p w14:paraId="41C1AC51">
      <w:pPr>
        <w:spacing w:before="78" w:line="219" w:lineRule="auto"/>
        <w:ind w:left="33"/>
        <w:rPr>
          <w:rFonts w:ascii="宋体" w:hAnsi="宋体" w:eastAsia="宋体" w:cs="宋体"/>
          <w:sz w:val="24"/>
          <w:szCs w:val="24"/>
        </w:rPr>
      </w:pPr>
      <w:r>
        <w:rPr>
          <w:rFonts w:ascii="宋体" w:hAnsi="宋体" w:eastAsia="宋体" w:cs="宋体"/>
          <w:spacing w:val="-1"/>
          <w:sz w:val="24"/>
          <w:szCs w:val="24"/>
        </w:rPr>
        <w:t>附表一：项目负责人（本表格式仅供参考，也可根据项目情况自行编制）</w:t>
      </w:r>
    </w:p>
    <w:p w14:paraId="1781376F">
      <w:pPr>
        <w:spacing w:before="61"/>
      </w:pPr>
    </w:p>
    <w:tbl>
      <w:tblPr>
        <w:tblStyle w:val="13"/>
        <w:tblW w:w="87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6"/>
        <w:gridCol w:w="1034"/>
        <w:gridCol w:w="1133"/>
        <w:gridCol w:w="1274"/>
        <w:gridCol w:w="2055"/>
        <w:gridCol w:w="2148"/>
      </w:tblGrid>
      <w:tr w14:paraId="44D6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96" w:type="dxa"/>
          </w:tcPr>
          <w:p w14:paraId="672ADF66">
            <w:pPr>
              <w:pStyle w:val="14"/>
              <w:spacing w:before="111" w:line="219" w:lineRule="auto"/>
              <w:ind w:left="194"/>
            </w:pPr>
            <w:r>
              <w:rPr>
                <w:spacing w:val="-5"/>
              </w:rPr>
              <w:t>姓</w:t>
            </w:r>
            <w:r>
              <w:rPr>
                <w:spacing w:val="6"/>
              </w:rPr>
              <w:t xml:space="preserve">  </w:t>
            </w:r>
            <w:r>
              <w:rPr>
                <w:spacing w:val="-5"/>
              </w:rPr>
              <w:t>名</w:t>
            </w:r>
          </w:p>
        </w:tc>
        <w:tc>
          <w:tcPr>
            <w:tcW w:w="1034" w:type="dxa"/>
          </w:tcPr>
          <w:p w14:paraId="7848641B">
            <w:pPr>
              <w:rPr>
                <w:rFonts w:ascii="Arial"/>
                <w:sz w:val="21"/>
              </w:rPr>
            </w:pPr>
          </w:p>
        </w:tc>
        <w:tc>
          <w:tcPr>
            <w:tcW w:w="1133" w:type="dxa"/>
          </w:tcPr>
          <w:p w14:paraId="1E941B45">
            <w:pPr>
              <w:pStyle w:val="14"/>
              <w:spacing w:before="111" w:line="219" w:lineRule="auto"/>
              <w:ind w:left="213"/>
            </w:pPr>
            <w:r>
              <w:rPr>
                <w:spacing w:val="-6"/>
              </w:rPr>
              <w:t>年</w:t>
            </w:r>
            <w:r>
              <w:rPr>
                <w:spacing w:val="4"/>
              </w:rPr>
              <w:t xml:space="preserve">  </w:t>
            </w:r>
            <w:r>
              <w:rPr>
                <w:spacing w:val="-6"/>
              </w:rPr>
              <w:t>龄</w:t>
            </w:r>
          </w:p>
        </w:tc>
        <w:tc>
          <w:tcPr>
            <w:tcW w:w="1274" w:type="dxa"/>
          </w:tcPr>
          <w:p w14:paraId="5F4F5C45">
            <w:pPr>
              <w:rPr>
                <w:rFonts w:ascii="Arial"/>
                <w:sz w:val="21"/>
              </w:rPr>
            </w:pPr>
          </w:p>
        </w:tc>
        <w:tc>
          <w:tcPr>
            <w:tcW w:w="2055" w:type="dxa"/>
          </w:tcPr>
          <w:p w14:paraId="470B1A34">
            <w:pPr>
              <w:pStyle w:val="14"/>
              <w:spacing w:before="110" w:line="221" w:lineRule="auto"/>
              <w:ind w:left="800"/>
            </w:pPr>
            <w:r>
              <w:rPr>
                <w:spacing w:val="-8"/>
              </w:rPr>
              <w:t>学历</w:t>
            </w:r>
          </w:p>
        </w:tc>
        <w:tc>
          <w:tcPr>
            <w:tcW w:w="2148" w:type="dxa"/>
          </w:tcPr>
          <w:p w14:paraId="712E8272">
            <w:pPr>
              <w:rPr>
                <w:rFonts w:ascii="Arial"/>
                <w:sz w:val="21"/>
              </w:rPr>
            </w:pPr>
          </w:p>
        </w:tc>
      </w:tr>
      <w:tr w14:paraId="36226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96" w:type="dxa"/>
          </w:tcPr>
          <w:p w14:paraId="7615462C">
            <w:pPr>
              <w:pStyle w:val="14"/>
              <w:spacing w:before="106" w:line="221" w:lineRule="auto"/>
              <w:ind w:left="195"/>
            </w:pPr>
            <w:r>
              <w:rPr>
                <w:spacing w:val="-6"/>
              </w:rPr>
              <w:t>职</w:t>
            </w:r>
            <w:r>
              <w:rPr>
                <w:spacing w:val="4"/>
              </w:rPr>
              <w:t xml:space="preserve">  </w:t>
            </w:r>
            <w:r>
              <w:rPr>
                <w:spacing w:val="-6"/>
              </w:rPr>
              <w:t>称</w:t>
            </w:r>
          </w:p>
        </w:tc>
        <w:tc>
          <w:tcPr>
            <w:tcW w:w="1034" w:type="dxa"/>
          </w:tcPr>
          <w:p w14:paraId="0F461294">
            <w:pPr>
              <w:rPr>
                <w:rFonts w:ascii="Arial"/>
                <w:sz w:val="21"/>
              </w:rPr>
            </w:pPr>
          </w:p>
        </w:tc>
        <w:tc>
          <w:tcPr>
            <w:tcW w:w="1133" w:type="dxa"/>
          </w:tcPr>
          <w:p w14:paraId="17C131A2">
            <w:pPr>
              <w:pStyle w:val="14"/>
              <w:spacing w:before="106" w:line="219" w:lineRule="auto"/>
              <w:ind w:left="213"/>
            </w:pPr>
            <w:r>
              <w:rPr>
                <w:spacing w:val="-6"/>
              </w:rPr>
              <w:t>职</w:t>
            </w:r>
            <w:r>
              <w:rPr>
                <w:spacing w:val="5"/>
              </w:rPr>
              <w:t xml:space="preserve">  </w:t>
            </w:r>
            <w:r>
              <w:rPr>
                <w:spacing w:val="-6"/>
              </w:rPr>
              <w:t>务</w:t>
            </w:r>
          </w:p>
        </w:tc>
        <w:tc>
          <w:tcPr>
            <w:tcW w:w="1274" w:type="dxa"/>
          </w:tcPr>
          <w:p w14:paraId="5D3DF23C">
            <w:pPr>
              <w:rPr>
                <w:rFonts w:ascii="Arial"/>
                <w:sz w:val="21"/>
              </w:rPr>
            </w:pPr>
          </w:p>
        </w:tc>
        <w:tc>
          <w:tcPr>
            <w:tcW w:w="2055" w:type="dxa"/>
          </w:tcPr>
          <w:p w14:paraId="6E0F4202">
            <w:pPr>
              <w:pStyle w:val="14"/>
              <w:spacing w:before="105" w:line="219" w:lineRule="auto"/>
              <w:ind w:left="195"/>
            </w:pPr>
            <w:r>
              <w:rPr>
                <w:spacing w:val="-2"/>
              </w:rPr>
              <w:t>拟在本项目任职</w:t>
            </w:r>
          </w:p>
        </w:tc>
        <w:tc>
          <w:tcPr>
            <w:tcW w:w="2148" w:type="dxa"/>
          </w:tcPr>
          <w:p w14:paraId="04D91617">
            <w:pPr>
              <w:rPr>
                <w:rFonts w:ascii="Arial"/>
                <w:sz w:val="21"/>
              </w:rPr>
            </w:pPr>
          </w:p>
        </w:tc>
      </w:tr>
      <w:tr w14:paraId="35ED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263" w:type="dxa"/>
            <w:gridSpan w:val="3"/>
          </w:tcPr>
          <w:p w14:paraId="2E23D444">
            <w:pPr>
              <w:pStyle w:val="14"/>
              <w:spacing w:before="108" w:line="219" w:lineRule="auto"/>
              <w:ind w:left="679"/>
            </w:pPr>
            <w:r>
              <w:rPr>
                <w:spacing w:val="-2"/>
              </w:rPr>
              <w:t>证书（证书编号）</w:t>
            </w:r>
          </w:p>
        </w:tc>
        <w:tc>
          <w:tcPr>
            <w:tcW w:w="5477" w:type="dxa"/>
            <w:gridSpan w:val="3"/>
          </w:tcPr>
          <w:p w14:paraId="037A5FF9">
            <w:pPr>
              <w:rPr>
                <w:rFonts w:ascii="Arial"/>
                <w:sz w:val="21"/>
              </w:rPr>
            </w:pPr>
          </w:p>
        </w:tc>
      </w:tr>
      <w:tr w14:paraId="08637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96" w:type="dxa"/>
          </w:tcPr>
          <w:p w14:paraId="764BB98E">
            <w:pPr>
              <w:pStyle w:val="14"/>
              <w:spacing w:before="36" w:line="223" w:lineRule="auto"/>
              <w:ind w:left="319" w:right="305"/>
            </w:pPr>
            <w:r>
              <w:rPr>
                <w:spacing w:val="-8"/>
              </w:rPr>
              <w:t>毕业</w:t>
            </w:r>
            <w:r>
              <w:t xml:space="preserve"> </w:t>
            </w:r>
            <w:r>
              <w:rPr>
                <w:spacing w:val="-8"/>
              </w:rPr>
              <w:t>学校</w:t>
            </w:r>
          </w:p>
        </w:tc>
        <w:tc>
          <w:tcPr>
            <w:tcW w:w="7644" w:type="dxa"/>
            <w:gridSpan w:val="5"/>
          </w:tcPr>
          <w:p w14:paraId="369E2D4F">
            <w:pPr>
              <w:pStyle w:val="14"/>
              <w:spacing w:before="192" w:line="219" w:lineRule="auto"/>
              <w:ind w:left="1074"/>
            </w:pPr>
            <w:r>
              <w:rPr>
                <w:spacing w:val="-5"/>
              </w:rPr>
              <w:t>年毕业于</w:t>
            </w:r>
            <w:r>
              <w:rPr>
                <w:spacing w:val="1"/>
              </w:rPr>
              <w:t xml:space="preserve">                  </w:t>
            </w:r>
            <w:r>
              <w:rPr>
                <w:spacing w:val="-5"/>
              </w:rPr>
              <w:t>学校</w:t>
            </w:r>
            <w:r>
              <w:t xml:space="preserve">            </w:t>
            </w:r>
            <w:r>
              <w:rPr>
                <w:spacing w:val="-5"/>
              </w:rPr>
              <w:t>专业</w:t>
            </w:r>
          </w:p>
        </w:tc>
      </w:tr>
      <w:tr w14:paraId="46916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740" w:type="dxa"/>
            <w:gridSpan w:val="6"/>
          </w:tcPr>
          <w:p w14:paraId="53998AEA">
            <w:pPr>
              <w:pStyle w:val="14"/>
              <w:spacing w:before="110" w:line="220" w:lineRule="auto"/>
              <w:ind w:left="3659"/>
            </w:pPr>
            <w:r>
              <w:rPr>
                <w:spacing w:val="-2"/>
              </w:rPr>
              <w:t>主要工作经历</w:t>
            </w:r>
          </w:p>
        </w:tc>
      </w:tr>
      <w:tr w14:paraId="19631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96" w:type="dxa"/>
          </w:tcPr>
          <w:p w14:paraId="7E8F8EC3">
            <w:pPr>
              <w:pStyle w:val="14"/>
              <w:spacing w:before="110" w:line="221" w:lineRule="auto"/>
              <w:ind w:left="205"/>
            </w:pPr>
            <w:r>
              <w:rPr>
                <w:spacing w:val="-11"/>
              </w:rPr>
              <w:t>时</w:t>
            </w:r>
            <w:r>
              <w:rPr>
                <w:spacing w:val="14"/>
              </w:rPr>
              <w:t xml:space="preserve">  </w:t>
            </w:r>
            <w:r>
              <w:rPr>
                <w:spacing w:val="-11"/>
              </w:rPr>
              <w:t>间</w:t>
            </w:r>
          </w:p>
        </w:tc>
        <w:tc>
          <w:tcPr>
            <w:tcW w:w="3441" w:type="dxa"/>
            <w:gridSpan w:val="3"/>
          </w:tcPr>
          <w:p w14:paraId="7A9B79B4">
            <w:pPr>
              <w:pStyle w:val="14"/>
              <w:spacing w:before="110" w:line="219" w:lineRule="auto"/>
              <w:ind w:left="528"/>
            </w:pPr>
            <w:r>
              <w:rPr>
                <w:spacing w:val="-2"/>
              </w:rPr>
              <w:t>参加过的类似项目名称</w:t>
            </w:r>
          </w:p>
        </w:tc>
        <w:tc>
          <w:tcPr>
            <w:tcW w:w="2055" w:type="dxa"/>
          </w:tcPr>
          <w:p w14:paraId="559E0194">
            <w:pPr>
              <w:pStyle w:val="14"/>
              <w:spacing w:before="110" w:line="219" w:lineRule="auto"/>
              <w:ind w:left="319"/>
            </w:pPr>
            <w:r>
              <w:rPr>
                <w:spacing w:val="-3"/>
              </w:rPr>
              <w:t>项目概况说明</w:t>
            </w:r>
          </w:p>
        </w:tc>
        <w:tc>
          <w:tcPr>
            <w:tcW w:w="2148" w:type="dxa"/>
          </w:tcPr>
          <w:p w14:paraId="05978893">
            <w:pPr>
              <w:pStyle w:val="14"/>
              <w:spacing w:before="109" w:line="220" w:lineRule="auto"/>
              <w:ind w:left="124"/>
            </w:pPr>
            <w:r>
              <w:rPr>
                <w:spacing w:val="-2"/>
              </w:rPr>
              <w:t>发包人及联系电话</w:t>
            </w:r>
          </w:p>
        </w:tc>
      </w:tr>
      <w:tr w14:paraId="30EE6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66E57A54">
            <w:pPr>
              <w:rPr>
                <w:rFonts w:ascii="Arial"/>
                <w:sz w:val="21"/>
              </w:rPr>
            </w:pPr>
          </w:p>
        </w:tc>
        <w:tc>
          <w:tcPr>
            <w:tcW w:w="3441" w:type="dxa"/>
            <w:gridSpan w:val="3"/>
          </w:tcPr>
          <w:p w14:paraId="0061DE84">
            <w:pPr>
              <w:rPr>
                <w:rFonts w:ascii="Arial"/>
                <w:sz w:val="21"/>
              </w:rPr>
            </w:pPr>
          </w:p>
        </w:tc>
        <w:tc>
          <w:tcPr>
            <w:tcW w:w="2055" w:type="dxa"/>
          </w:tcPr>
          <w:p w14:paraId="283EF0C6">
            <w:pPr>
              <w:rPr>
                <w:rFonts w:ascii="Arial"/>
                <w:sz w:val="21"/>
              </w:rPr>
            </w:pPr>
          </w:p>
        </w:tc>
        <w:tc>
          <w:tcPr>
            <w:tcW w:w="2148" w:type="dxa"/>
          </w:tcPr>
          <w:p w14:paraId="4AAD4BB4">
            <w:pPr>
              <w:rPr>
                <w:rFonts w:ascii="Arial"/>
                <w:sz w:val="21"/>
              </w:rPr>
            </w:pPr>
          </w:p>
        </w:tc>
      </w:tr>
      <w:tr w14:paraId="0EBA0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96" w:type="dxa"/>
          </w:tcPr>
          <w:p w14:paraId="6B84787B">
            <w:pPr>
              <w:rPr>
                <w:rFonts w:ascii="Arial"/>
                <w:sz w:val="21"/>
              </w:rPr>
            </w:pPr>
          </w:p>
        </w:tc>
        <w:tc>
          <w:tcPr>
            <w:tcW w:w="3441" w:type="dxa"/>
            <w:gridSpan w:val="3"/>
          </w:tcPr>
          <w:p w14:paraId="25FAB730">
            <w:pPr>
              <w:rPr>
                <w:rFonts w:ascii="Arial"/>
                <w:sz w:val="21"/>
              </w:rPr>
            </w:pPr>
          </w:p>
        </w:tc>
        <w:tc>
          <w:tcPr>
            <w:tcW w:w="2055" w:type="dxa"/>
          </w:tcPr>
          <w:p w14:paraId="1270D42F">
            <w:pPr>
              <w:rPr>
                <w:rFonts w:ascii="Arial"/>
                <w:sz w:val="21"/>
              </w:rPr>
            </w:pPr>
          </w:p>
        </w:tc>
        <w:tc>
          <w:tcPr>
            <w:tcW w:w="2148" w:type="dxa"/>
          </w:tcPr>
          <w:p w14:paraId="1EA9D5DE">
            <w:pPr>
              <w:rPr>
                <w:rFonts w:ascii="Arial"/>
                <w:sz w:val="21"/>
              </w:rPr>
            </w:pPr>
          </w:p>
        </w:tc>
      </w:tr>
      <w:tr w14:paraId="29696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096" w:type="dxa"/>
          </w:tcPr>
          <w:p w14:paraId="0BFE8A2B">
            <w:pPr>
              <w:rPr>
                <w:rFonts w:ascii="Arial"/>
                <w:sz w:val="21"/>
              </w:rPr>
            </w:pPr>
          </w:p>
        </w:tc>
        <w:tc>
          <w:tcPr>
            <w:tcW w:w="3441" w:type="dxa"/>
            <w:gridSpan w:val="3"/>
          </w:tcPr>
          <w:p w14:paraId="367D7C3D">
            <w:pPr>
              <w:rPr>
                <w:rFonts w:ascii="Arial"/>
                <w:sz w:val="21"/>
              </w:rPr>
            </w:pPr>
          </w:p>
        </w:tc>
        <w:tc>
          <w:tcPr>
            <w:tcW w:w="2055" w:type="dxa"/>
          </w:tcPr>
          <w:p w14:paraId="02CC894B">
            <w:pPr>
              <w:rPr>
                <w:rFonts w:ascii="Arial"/>
                <w:sz w:val="21"/>
              </w:rPr>
            </w:pPr>
          </w:p>
        </w:tc>
        <w:tc>
          <w:tcPr>
            <w:tcW w:w="2148" w:type="dxa"/>
          </w:tcPr>
          <w:p w14:paraId="677481F6">
            <w:pPr>
              <w:rPr>
                <w:rFonts w:ascii="Arial"/>
                <w:sz w:val="21"/>
              </w:rPr>
            </w:pPr>
          </w:p>
        </w:tc>
      </w:tr>
    </w:tbl>
    <w:p w14:paraId="62B0A9DA">
      <w:pPr>
        <w:spacing w:before="45" w:line="242" w:lineRule="auto"/>
        <w:ind w:left="15" w:right="377" w:hanging="2"/>
        <w:rPr>
          <w:rFonts w:ascii="宋体" w:hAnsi="宋体" w:eastAsia="宋体" w:cs="宋体"/>
          <w:sz w:val="20"/>
          <w:szCs w:val="20"/>
        </w:rPr>
      </w:pPr>
      <w:r>
        <w:rPr>
          <w:rFonts w:ascii="宋体" w:hAnsi="宋体" w:eastAsia="宋体" w:cs="宋体"/>
          <w:spacing w:val="9"/>
          <w:sz w:val="20"/>
          <w:szCs w:val="20"/>
        </w:rPr>
        <w:t>注：1.填写时，如本表格不适合投标供应商的实际情况</w:t>
      </w:r>
      <w:r>
        <w:rPr>
          <w:rFonts w:ascii="宋体" w:hAnsi="宋体" w:eastAsia="宋体" w:cs="宋体"/>
          <w:spacing w:val="8"/>
          <w:sz w:val="20"/>
          <w:szCs w:val="20"/>
        </w:rPr>
        <w:t>，可根据本表格格式自行划表填写。</w:t>
      </w:r>
      <w:r>
        <w:rPr>
          <w:rFonts w:ascii="宋体" w:hAnsi="宋体" w:eastAsia="宋体" w:cs="宋体"/>
          <w:sz w:val="20"/>
          <w:szCs w:val="20"/>
        </w:rPr>
        <w:t xml:space="preserve"> </w:t>
      </w:r>
      <w:r>
        <w:rPr>
          <w:rFonts w:ascii="宋体" w:hAnsi="宋体" w:eastAsia="宋体" w:cs="宋体"/>
          <w:spacing w:val="9"/>
          <w:sz w:val="20"/>
          <w:szCs w:val="20"/>
        </w:rPr>
        <w:t>2.项目经理（项目负责人）简历、身份证、资格证书等证</w:t>
      </w:r>
      <w:r>
        <w:rPr>
          <w:rFonts w:ascii="宋体" w:hAnsi="宋体" w:eastAsia="宋体" w:cs="宋体"/>
          <w:spacing w:val="8"/>
          <w:sz w:val="20"/>
          <w:szCs w:val="20"/>
        </w:rPr>
        <w:t>明材料。</w:t>
      </w:r>
    </w:p>
    <w:p w14:paraId="003F24FD">
      <w:pPr>
        <w:spacing w:before="35" w:line="227" w:lineRule="auto"/>
        <w:ind w:left="17"/>
        <w:rPr>
          <w:rFonts w:ascii="宋体" w:hAnsi="宋体" w:eastAsia="宋体" w:cs="宋体"/>
          <w:sz w:val="20"/>
          <w:szCs w:val="20"/>
        </w:rPr>
      </w:pPr>
      <w:r>
        <w:rPr>
          <w:rFonts w:ascii="宋体" w:hAnsi="宋体" w:eastAsia="宋体" w:cs="宋体"/>
          <w:spacing w:val="9"/>
          <w:sz w:val="20"/>
          <w:szCs w:val="20"/>
        </w:rPr>
        <w:t>3.本表格所要求填写的人员是指投标供应商将安排在此项目的具</w:t>
      </w:r>
      <w:r>
        <w:rPr>
          <w:rFonts w:ascii="宋体" w:hAnsi="宋体" w:eastAsia="宋体" w:cs="宋体"/>
          <w:spacing w:val="8"/>
          <w:sz w:val="20"/>
          <w:szCs w:val="20"/>
        </w:rPr>
        <w:t>体人员。</w:t>
      </w:r>
    </w:p>
    <w:p w14:paraId="26366BF9">
      <w:pPr>
        <w:spacing w:line="227" w:lineRule="auto"/>
        <w:rPr>
          <w:rFonts w:ascii="宋体" w:hAnsi="宋体" w:eastAsia="宋体" w:cs="宋体"/>
          <w:sz w:val="20"/>
          <w:szCs w:val="20"/>
        </w:rPr>
        <w:sectPr>
          <w:footerReference r:id="rId35" w:type="default"/>
          <w:pgSz w:w="11906" w:h="16839"/>
          <w:pgMar w:top="1536" w:right="1464" w:bottom="1197" w:left="1696" w:header="0" w:footer="1037" w:gutter="0"/>
          <w:pgNumType w:fmt="decimal"/>
          <w:cols w:space="720" w:num="1"/>
        </w:sectPr>
      </w:pPr>
    </w:p>
    <w:p w14:paraId="4665BC76">
      <w:pPr>
        <w:spacing w:before="78" w:line="219" w:lineRule="auto"/>
        <w:ind w:left="69"/>
        <w:rPr>
          <w:rFonts w:ascii="宋体" w:hAnsi="宋体" w:eastAsia="宋体" w:cs="宋体"/>
          <w:sz w:val="24"/>
          <w:szCs w:val="24"/>
        </w:rPr>
      </w:pPr>
      <w:r>
        <w:rPr>
          <w:rFonts w:ascii="宋体" w:hAnsi="宋体" w:eastAsia="宋体" w:cs="宋体"/>
          <w:spacing w:val="-1"/>
          <w:sz w:val="24"/>
          <w:szCs w:val="24"/>
        </w:rPr>
        <w:t>附表二：拟投入人员（本表格式仅供参考，也可根据项目情况自行编制）</w:t>
      </w:r>
    </w:p>
    <w:p w14:paraId="5D2F4A3A">
      <w:pPr>
        <w:spacing w:before="140"/>
      </w:pPr>
    </w:p>
    <w:tbl>
      <w:tblPr>
        <w:tblStyle w:val="13"/>
        <w:tblW w:w="8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3"/>
        <w:gridCol w:w="1094"/>
        <w:gridCol w:w="1607"/>
        <w:gridCol w:w="1579"/>
        <w:gridCol w:w="1284"/>
        <w:gridCol w:w="1423"/>
      </w:tblGrid>
      <w:tr w14:paraId="238E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593" w:type="dxa"/>
          </w:tcPr>
          <w:p w14:paraId="17C458FA">
            <w:pPr>
              <w:spacing w:line="263" w:lineRule="auto"/>
              <w:rPr>
                <w:rFonts w:ascii="Arial"/>
                <w:sz w:val="21"/>
              </w:rPr>
            </w:pPr>
          </w:p>
          <w:p w14:paraId="51F83329">
            <w:pPr>
              <w:pStyle w:val="14"/>
              <w:spacing w:before="65" w:line="228" w:lineRule="auto"/>
              <w:ind w:left="116"/>
              <w:rPr>
                <w:sz w:val="20"/>
                <w:szCs w:val="20"/>
              </w:rPr>
            </w:pPr>
            <w:r>
              <w:rPr>
                <w:spacing w:val="4"/>
                <w:sz w:val="20"/>
                <w:szCs w:val="20"/>
              </w:rPr>
              <w:t>姓名</w:t>
            </w:r>
          </w:p>
        </w:tc>
        <w:tc>
          <w:tcPr>
            <w:tcW w:w="1094" w:type="dxa"/>
          </w:tcPr>
          <w:p w14:paraId="2C643F24">
            <w:pPr>
              <w:spacing w:line="263" w:lineRule="auto"/>
              <w:rPr>
                <w:rFonts w:ascii="Arial"/>
                <w:sz w:val="21"/>
              </w:rPr>
            </w:pPr>
          </w:p>
          <w:p w14:paraId="1F75CD70">
            <w:pPr>
              <w:pStyle w:val="14"/>
              <w:spacing w:before="65" w:line="228" w:lineRule="auto"/>
              <w:ind w:left="113"/>
              <w:rPr>
                <w:sz w:val="20"/>
                <w:szCs w:val="20"/>
              </w:rPr>
            </w:pPr>
            <w:r>
              <w:rPr>
                <w:spacing w:val="4"/>
                <w:sz w:val="20"/>
                <w:szCs w:val="20"/>
              </w:rPr>
              <w:t>年龄</w:t>
            </w:r>
          </w:p>
        </w:tc>
        <w:tc>
          <w:tcPr>
            <w:tcW w:w="1607" w:type="dxa"/>
          </w:tcPr>
          <w:p w14:paraId="5D043FA6">
            <w:pPr>
              <w:pStyle w:val="14"/>
              <w:spacing w:before="195" w:line="239" w:lineRule="auto"/>
              <w:ind w:left="112" w:right="107"/>
              <w:rPr>
                <w:sz w:val="20"/>
                <w:szCs w:val="20"/>
              </w:rPr>
            </w:pPr>
            <w:r>
              <w:rPr>
                <w:spacing w:val="8"/>
                <w:sz w:val="20"/>
                <w:szCs w:val="20"/>
              </w:rPr>
              <w:t>拟在本项</w:t>
            </w:r>
            <w:r>
              <w:rPr>
                <w:spacing w:val="-22"/>
                <w:sz w:val="20"/>
                <w:szCs w:val="20"/>
              </w:rPr>
              <w:t xml:space="preserve"> </w:t>
            </w:r>
            <w:r>
              <w:rPr>
                <w:spacing w:val="8"/>
                <w:sz w:val="20"/>
                <w:szCs w:val="20"/>
              </w:rPr>
              <w:t>目</w:t>
            </w:r>
            <w:r>
              <w:rPr>
                <w:spacing w:val="-46"/>
                <w:sz w:val="20"/>
                <w:szCs w:val="20"/>
              </w:rPr>
              <w:t xml:space="preserve"> </w:t>
            </w:r>
            <w:r>
              <w:rPr>
                <w:spacing w:val="8"/>
                <w:sz w:val="20"/>
                <w:szCs w:val="20"/>
              </w:rPr>
              <w:t>中</w:t>
            </w:r>
            <w:r>
              <w:rPr>
                <w:sz w:val="20"/>
                <w:szCs w:val="20"/>
              </w:rPr>
              <w:t xml:space="preserve"> </w:t>
            </w:r>
            <w:r>
              <w:rPr>
                <w:spacing w:val="7"/>
                <w:sz w:val="20"/>
                <w:szCs w:val="20"/>
              </w:rPr>
              <w:t>担任的职务</w:t>
            </w:r>
          </w:p>
        </w:tc>
        <w:tc>
          <w:tcPr>
            <w:tcW w:w="1579" w:type="dxa"/>
          </w:tcPr>
          <w:p w14:paraId="68BFE3A9">
            <w:pPr>
              <w:spacing w:line="263" w:lineRule="auto"/>
              <w:rPr>
                <w:rFonts w:ascii="Arial"/>
                <w:sz w:val="21"/>
              </w:rPr>
            </w:pPr>
          </w:p>
          <w:p w14:paraId="40421C21">
            <w:pPr>
              <w:pStyle w:val="14"/>
              <w:spacing w:before="65" w:line="228" w:lineRule="auto"/>
              <w:ind w:left="224"/>
              <w:rPr>
                <w:sz w:val="20"/>
                <w:szCs w:val="20"/>
              </w:rPr>
            </w:pPr>
            <w:r>
              <w:rPr>
                <w:spacing w:val="7"/>
                <w:sz w:val="20"/>
                <w:szCs w:val="20"/>
              </w:rPr>
              <w:t>身份证号码</w:t>
            </w:r>
          </w:p>
        </w:tc>
        <w:tc>
          <w:tcPr>
            <w:tcW w:w="1284" w:type="dxa"/>
          </w:tcPr>
          <w:p w14:paraId="731F471B">
            <w:pPr>
              <w:spacing w:line="263" w:lineRule="auto"/>
              <w:rPr>
                <w:rFonts w:ascii="Arial"/>
                <w:sz w:val="21"/>
              </w:rPr>
            </w:pPr>
          </w:p>
          <w:p w14:paraId="37110730">
            <w:pPr>
              <w:pStyle w:val="14"/>
              <w:spacing w:before="65" w:line="228" w:lineRule="auto"/>
              <w:ind w:left="116"/>
              <w:rPr>
                <w:sz w:val="20"/>
                <w:szCs w:val="20"/>
              </w:rPr>
            </w:pPr>
            <w:r>
              <w:rPr>
                <w:spacing w:val="6"/>
                <w:sz w:val="20"/>
                <w:szCs w:val="20"/>
              </w:rPr>
              <w:t>工作年限</w:t>
            </w:r>
          </w:p>
        </w:tc>
        <w:tc>
          <w:tcPr>
            <w:tcW w:w="1423" w:type="dxa"/>
          </w:tcPr>
          <w:p w14:paraId="62D14B9B">
            <w:pPr>
              <w:spacing w:line="263" w:lineRule="auto"/>
              <w:rPr>
                <w:rFonts w:ascii="Arial"/>
                <w:sz w:val="21"/>
              </w:rPr>
            </w:pPr>
          </w:p>
          <w:p w14:paraId="1334F3FF">
            <w:pPr>
              <w:pStyle w:val="14"/>
              <w:spacing w:before="65" w:line="229" w:lineRule="auto"/>
              <w:ind w:left="118"/>
              <w:rPr>
                <w:sz w:val="20"/>
                <w:szCs w:val="20"/>
              </w:rPr>
            </w:pPr>
            <w:r>
              <w:rPr>
                <w:spacing w:val="3"/>
                <w:sz w:val="20"/>
                <w:szCs w:val="20"/>
              </w:rPr>
              <w:t>备注</w:t>
            </w:r>
          </w:p>
        </w:tc>
      </w:tr>
      <w:tr w14:paraId="56F21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593" w:type="dxa"/>
          </w:tcPr>
          <w:p w14:paraId="454E1CA1">
            <w:pPr>
              <w:rPr>
                <w:rFonts w:ascii="Arial"/>
                <w:sz w:val="21"/>
              </w:rPr>
            </w:pPr>
          </w:p>
        </w:tc>
        <w:tc>
          <w:tcPr>
            <w:tcW w:w="1094" w:type="dxa"/>
          </w:tcPr>
          <w:p w14:paraId="3B7EB3AF">
            <w:pPr>
              <w:rPr>
                <w:rFonts w:ascii="Arial"/>
                <w:sz w:val="21"/>
              </w:rPr>
            </w:pPr>
          </w:p>
        </w:tc>
        <w:tc>
          <w:tcPr>
            <w:tcW w:w="1607" w:type="dxa"/>
          </w:tcPr>
          <w:p w14:paraId="24D0CC5F">
            <w:pPr>
              <w:rPr>
                <w:rFonts w:ascii="Arial"/>
                <w:sz w:val="21"/>
              </w:rPr>
            </w:pPr>
          </w:p>
        </w:tc>
        <w:tc>
          <w:tcPr>
            <w:tcW w:w="1579" w:type="dxa"/>
          </w:tcPr>
          <w:p w14:paraId="0C443E08">
            <w:pPr>
              <w:rPr>
                <w:rFonts w:ascii="Arial"/>
                <w:sz w:val="21"/>
              </w:rPr>
            </w:pPr>
          </w:p>
        </w:tc>
        <w:tc>
          <w:tcPr>
            <w:tcW w:w="1284" w:type="dxa"/>
          </w:tcPr>
          <w:p w14:paraId="784A96A4">
            <w:pPr>
              <w:rPr>
                <w:rFonts w:ascii="Arial"/>
                <w:sz w:val="21"/>
              </w:rPr>
            </w:pPr>
          </w:p>
        </w:tc>
        <w:tc>
          <w:tcPr>
            <w:tcW w:w="1423" w:type="dxa"/>
          </w:tcPr>
          <w:p w14:paraId="5FEDC6FA">
            <w:pPr>
              <w:rPr>
                <w:rFonts w:ascii="Arial"/>
                <w:sz w:val="21"/>
              </w:rPr>
            </w:pPr>
          </w:p>
        </w:tc>
      </w:tr>
      <w:tr w14:paraId="0D2A5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593" w:type="dxa"/>
          </w:tcPr>
          <w:p w14:paraId="1AB52CC9">
            <w:pPr>
              <w:rPr>
                <w:rFonts w:ascii="Arial"/>
                <w:sz w:val="21"/>
              </w:rPr>
            </w:pPr>
          </w:p>
        </w:tc>
        <w:tc>
          <w:tcPr>
            <w:tcW w:w="1094" w:type="dxa"/>
          </w:tcPr>
          <w:p w14:paraId="55DF8D8A">
            <w:pPr>
              <w:rPr>
                <w:rFonts w:ascii="Arial"/>
                <w:sz w:val="21"/>
              </w:rPr>
            </w:pPr>
          </w:p>
        </w:tc>
        <w:tc>
          <w:tcPr>
            <w:tcW w:w="1607" w:type="dxa"/>
          </w:tcPr>
          <w:p w14:paraId="28300D6A">
            <w:pPr>
              <w:rPr>
                <w:rFonts w:ascii="Arial"/>
                <w:sz w:val="21"/>
              </w:rPr>
            </w:pPr>
          </w:p>
        </w:tc>
        <w:tc>
          <w:tcPr>
            <w:tcW w:w="1579" w:type="dxa"/>
          </w:tcPr>
          <w:p w14:paraId="330FFD2A">
            <w:pPr>
              <w:rPr>
                <w:rFonts w:ascii="Arial"/>
                <w:sz w:val="21"/>
              </w:rPr>
            </w:pPr>
          </w:p>
        </w:tc>
        <w:tc>
          <w:tcPr>
            <w:tcW w:w="1284" w:type="dxa"/>
          </w:tcPr>
          <w:p w14:paraId="30C4A616">
            <w:pPr>
              <w:rPr>
                <w:rFonts w:ascii="Arial"/>
                <w:sz w:val="21"/>
              </w:rPr>
            </w:pPr>
          </w:p>
        </w:tc>
        <w:tc>
          <w:tcPr>
            <w:tcW w:w="1423" w:type="dxa"/>
          </w:tcPr>
          <w:p w14:paraId="4A315C5B">
            <w:pPr>
              <w:rPr>
                <w:rFonts w:ascii="Arial"/>
                <w:sz w:val="21"/>
              </w:rPr>
            </w:pPr>
          </w:p>
        </w:tc>
      </w:tr>
      <w:tr w14:paraId="34BC7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593" w:type="dxa"/>
          </w:tcPr>
          <w:p w14:paraId="5904B4A7">
            <w:pPr>
              <w:rPr>
                <w:rFonts w:ascii="Arial"/>
                <w:sz w:val="21"/>
              </w:rPr>
            </w:pPr>
          </w:p>
        </w:tc>
        <w:tc>
          <w:tcPr>
            <w:tcW w:w="1094" w:type="dxa"/>
          </w:tcPr>
          <w:p w14:paraId="3EE68211">
            <w:pPr>
              <w:rPr>
                <w:rFonts w:ascii="Arial"/>
                <w:sz w:val="21"/>
              </w:rPr>
            </w:pPr>
          </w:p>
        </w:tc>
        <w:tc>
          <w:tcPr>
            <w:tcW w:w="1607" w:type="dxa"/>
          </w:tcPr>
          <w:p w14:paraId="1DA9903E">
            <w:pPr>
              <w:rPr>
                <w:rFonts w:ascii="Arial"/>
                <w:sz w:val="21"/>
              </w:rPr>
            </w:pPr>
          </w:p>
        </w:tc>
        <w:tc>
          <w:tcPr>
            <w:tcW w:w="1579" w:type="dxa"/>
          </w:tcPr>
          <w:p w14:paraId="62A31D15">
            <w:pPr>
              <w:rPr>
                <w:rFonts w:ascii="Arial"/>
                <w:sz w:val="21"/>
              </w:rPr>
            </w:pPr>
          </w:p>
        </w:tc>
        <w:tc>
          <w:tcPr>
            <w:tcW w:w="1284" w:type="dxa"/>
          </w:tcPr>
          <w:p w14:paraId="6C570DED">
            <w:pPr>
              <w:rPr>
                <w:rFonts w:ascii="Arial"/>
                <w:sz w:val="21"/>
              </w:rPr>
            </w:pPr>
          </w:p>
        </w:tc>
        <w:tc>
          <w:tcPr>
            <w:tcW w:w="1423" w:type="dxa"/>
          </w:tcPr>
          <w:p w14:paraId="525E057A">
            <w:pPr>
              <w:rPr>
                <w:rFonts w:ascii="Arial"/>
                <w:sz w:val="21"/>
              </w:rPr>
            </w:pPr>
          </w:p>
        </w:tc>
      </w:tr>
      <w:tr w14:paraId="1CDB6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593" w:type="dxa"/>
          </w:tcPr>
          <w:p w14:paraId="3E39A7BD">
            <w:pPr>
              <w:rPr>
                <w:rFonts w:ascii="Arial"/>
                <w:sz w:val="21"/>
              </w:rPr>
            </w:pPr>
          </w:p>
        </w:tc>
        <w:tc>
          <w:tcPr>
            <w:tcW w:w="1094" w:type="dxa"/>
          </w:tcPr>
          <w:p w14:paraId="43EAC7F6">
            <w:pPr>
              <w:rPr>
                <w:rFonts w:ascii="Arial"/>
                <w:sz w:val="21"/>
              </w:rPr>
            </w:pPr>
          </w:p>
        </w:tc>
        <w:tc>
          <w:tcPr>
            <w:tcW w:w="1607" w:type="dxa"/>
          </w:tcPr>
          <w:p w14:paraId="514951B0">
            <w:pPr>
              <w:rPr>
                <w:rFonts w:ascii="Arial"/>
                <w:sz w:val="21"/>
              </w:rPr>
            </w:pPr>
          </w:p>
        </w:tc>
        <w:tc>
          <w:tcPr>
            <w:tcW w:w="1579" w:type="dxa"/>
          </w:tcPr>
          <w:p w14:paraId="4CA3B69A">
            <w:pPr>
              <w:rPr>
                <w:rFonts w:ascii="Arial"/>
                <w:sz w:val="21"/>
              </w:rPr>
            </w:pPr>
          </w:p>
        </w:tc>
        <w:tc>
          <w:tcPr>
            <w:tcW w:w="1284" w:type="dxa"/>
          </w:tcPr>
          <w:p w14:paraId="5A9CCCDF">
            <w:pPr>
              <w:rPr>
                <w:rFonts w:ascii="Arial"/>
                <w:sz w:val="21"/>
              </w:rPr>
            </w:pPr>
          </w:p>
        </w:tc>
        <w:tc>
          <w:tcPr>
            <w:tcW w:w="1423" w:type="dxa"/>
          </w:tcPr>
          <w:p w14:paraId="07168BAA">
            <w:pPr>
              <w:rPr>
                <w:rFonts w:ascii="Arial"/>
                <w:sz w:val="21"/>
              </w:rPr>
            </w:pPr>
          </w:p>
        </w:tc>
      </w:tr>
      <w:tr w14:paraId="7E8B9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1593" w:type="dxa"/>
          </w:tcPr>
          <w:p w14:paraId="1023F251">
            <w:pPr>
              <w:rPr>
                <w:rFonts w:ascii="Arial"/>
                <w:sz w:val="21"/>
              </w:rPr>
            </w:pPr>
          </w:p>
        </w:tc>
        <w:tc>
          <w:tcPr>
            <w:tcW w:w="1094" w:type="dxa"/>
          </w:tcPr>
          <w:p w14:paraId="45D83AAA">
            <w:pPr>
              <w:rPr>
                <w:rFonts w:ascii="Arial"/>
                <w:sz w:val="21"/>
              </w:rPr>
            </w:pPr>
          </w:p>
        </w:tc>
        <w:tc>
          <w:tcPr>
            <w:tcW w:w="1607" w:type="dxa"/>
          </w:tcPr>
          <w:p w14:paraId="470C0101">
            <w:pPr>
              <w:rPr>
                <w:rFonts w:ascii="Arial"/>
                <w:sz w:val="21"/>
              </w:rPr>
            </w:pPr>
          </w:p>
        </w:tc>
        <w:tc>
          <w:tcPr>
            <w:tcW w:w="1579" w:type="dxa"/>
          </w:tcPr>
          <w:p w14:paraId="279BCBA3">
            <w:pPr>
              <w:rPr>
                <w:rFonts w:ascii="Arial"/>
                <w:sz w:val="21"/>
              </w:rPr>
            </w:pPr>
          </w:p>
        </w:tc>
        <w:tc>
          <w:tcPr>
            <w:tcW w:w="1284" w:type="dxa"/>
          </w:tcPr>
          <w:p w14:paraId="688B24A6">
            <w:pPr>
              <w:rPr>
                <w:rFonts w:ascii="Arial"/>
                <w:sz w:val="21"/>
              </w:rPr>
            </w:pPr>
          </w:p>
        </w:tc>
        <w:tc>
          <w:tcPr>
            <w:tcW w:w="1423" w:type="dxa"/>
          </w:tcPr>
          <w:p w14:paraId="07245A23">
            <w:pPr>
              <w:rPr>
                <w:rFonts w:ascii="Arial"/>
                <w:sz w:val="21"/>
              </w:rPr>
            </w:pPr>
          </w:p>
        </w:tc>
      </w:tr>
    </w:tbl>
    <w:p w14:paraId="7CEB193C">
      <w:pPr>
        <w:spacing w:before="304" w:line="232" w:lineRule="auto"/>
        <w:ind w:left="49"/>
        <w:rPr>
          <w:rFonts w:ascii="宋体" w:hAnsi="宋体" w:eastAsia="宋体" w:cs="宋体"/>
          <w:sz w:val="20"/>
          <w:szCs w:val="20"/>
        </w:rPr>
      </w:pPr>
      <w:r>
        <w:rPr>
          <w:rFonts w:ascii="宋体" w:hAnsi="宋体" w:eastAsia="宋体" w:cs="宋体"/>
          <w:sz w:val="20"/>
          <w:szCs w:val="20"/>
        </w:rPr>
        <w:t>注：</w:t>
      </w:r>
    </w:p>
    <w:p w14:paraId="7B683ED2">
      <w:pPr>
        <w:spacing w:before="20" w:line="239" w:lineRule="auto"/>
        <w:ind w:left="89" w:right="12" w:hanging="24"/>
        <w:rPr>
          <w:rFonts w:ascii="宋体" w:hAnsi="宋体" w:eastAsia="宋体" w:cs="宋体"/>
          <w:sz w:val="20"/>
          <w:szCs w:val="20"/>
        </w:rPr>
      </w:pPr>
      <w:r>
        <w:rPr>
          <w:rFonts w:ascii="宋体" w:hAnsi="宋体" w:eastAsia="宋体" w:cs="宋体"/>
          <w:b/>
          <w:bCs/>
          <w:spacing w:val="8"/>
          <w:sz w:val="20"/>
          <w:szCs w:val="20"/>
        </w:rPr>
        <w:t>1、拟投入本项目的工作人员须满足本项目的工作要求，在合同履行过程中，</w:t>
      </w:r>
      <w:r>
        <w:rPr>
          <w:rFonts w:ascii="宋体" w:hAnsi="宋体" w:eastAsia="宋体" w:cs="宋体"/>
          <w:b/>
          <w:bCs/>
          <w:spacing w:val="7"/>
          <w:sz w:val="20"/>
          <w:szCs w:val="20"/>
        </w:rPr>
        <w:t>中标人须按本项</w:t>
      </w:r>
      <w:r>
        <w:rPr>
          <w:rFonts w:ascii="宋体" w:hAnsi="宋体" w:eastAsia="宋体" w:cs="宋体"/>
          <w:sz w:val="20"/>
          <w:szCs w:val="20"/>
        </w:rPr>
        <w:t xml:space="preserve"> </w:t>
      </w:r>
      <w:r>
        <w:rPr>
          <w:rFonts w:ascii="宋体" w:hAnsi="宋体" w:eastAsia="宋体" w:cs="宋体"/>
          <w:b/>
          <w:bCs/>
          <w:spacing w:val="7"/>
          <w:sz w:val="20"/>
          <w:szCs w:val="20"/>
        </w:rPr>
        <w:t>目的实际需求或采购人的进度要求，对人员进行合理的增加，费用均包含在投标报价中。</w:t>
      </w:r>
    </w:p>
    <w:p w14:paraId="5EDEA4E2">
      <w:pPr>
        <w:spacing w:before="26" w:line="227" w:lineRule="auto"/>
        <w:ind w:left="52"/>
        <w:rPr>
          <w:rFonts w:ascii="宋体" w:hAnsi="宋体" w:eastAsia="宋体" w:cs="宋体"/>
          <w:sz w:val="20"/>
          <w:szCs w:val="20"/>
        </w:rPr>
      </w:pPr>
      <w:r>
        <w:rPr>
          <w:rFonts w:ascii="宋体" w:hAnsi="宋体" w:eastAsia="宋体" w:cs="宋体"/>
          <w:spacing w:val="7"/>
          <w:sz w:val="20"/>
          <w:szCs w:val="20"/>
        </w:rPr>
        <w:t>2、表后须附相关人员的证件（复印件）。</w:t>
      </w:r>
    </w:p>
    <w:p w14:paraId="128255E8">
      <w:pPr>
        <w:spacing w:line="227" w:lineRule="auto"/>
        <w:rPr>
          <w:rFonts w:ascii="宋体" w:hAnsi="宋体" w:eastAsia="宋体" w:cs="宋体"/>
          <w:sz w:val="20"/>
          <w:szCs w:val="20"/>
        </w:rPr>
        <w:sectPr>
          <w:footerReference r:id="rId36" w:type="default"/>
          <w:pgSz w:w="11906" w:h="16839"/>
          <w:pgMar w:top="1536" w:right="1660" w:bottom="1199" w:left="1660" w:header="0" w:footer="1037" w:gutter="0"/>
          <w:pgNumType w:fmt="decimal"/>
          <w:cols w:space="720" w:num="1"/>
        </w:sectPr>
      </w:pPr>
    </w:p>
    <w:p w14:paraId="63AD5305">
      <w:pPr>
        <w:spacing w:line="253" w:lineRule="auto"/>
        <w:rPr>
          <w:rFonts w:ascii="Arial"/>
          <w:sz w:val="21"/>
        </w:rPr>
      </w:pPr>
    </w:p>
    <w:p w14:paraId="623B111B">
      <w:pPr>
        <w:spacing w:before="97" w:line="219" w:lineRule="auto"/>
        <w:ind w:left="2601"/>
        <w:rPr>
          <w:rFonts w:ascii="宋体" w:hAnsi="宋体" w:eastAsia="宋体" w:cs="宋体"/>
          <w:sz w:val="30"/>
          <w:szCs w:val="30"/>
        </w:rPr>
      </w:pPr>
      <w:r>
        <w:rPr>
          <w:rFonts w:ascii="宋体" w:hAnsi="宋体" w:eastAsia="宋体" w:cs="宋体"/>
          <w:b/>
          <w:bCs/>
          <w:spacing w:val="-3"/>
          <w:sz w:val="30"/>
          <w:szCs w:val="30"/>
        </w:rPr>
        <w:t>2.4</w:t>
      </w:r>
      <w:r>
        <w:rPr>
          <w:rFonts w:ascii="宋体" w:hAnsi="宋体" w:eastAsia="宋体" w:cs="宋体"/>
          <w:spacing w:val="-3"/>
          <w:sz w:val="30"/>
          <w:szCs w:val="30"/>
        </w:rPr>
        <w:t xml:space="preserve"> </w:t>
      </w:r>
      <w:r>
        <w:rPr>
          <w:rFonts w:ascii="宋体" w:hAnsi="宋体" w:eastAsia="宋体" w:cs="宋体"/>
          <w:b/>
          <w:bCs/>
          <w:spacing w:val="-3"/>
          <w:sz w:val="30"/>
          <w:szCs w:val="30"/>
        </w:rPr>
        <w:t>近年内类似项目业绩</w:t>
      </w:r>
    </w:p>
    <w:p w14:paraId="749D088F">
      <w:pPr>
        <w:spacing w:line="247" w:lineRule="auto"/>
        <w:rPr>
          <w:rFonts w:ascii="Arial"/>
          <w:sz w:val="21"/>
        </w:rPr>
      </w:pPr>
    </w:p>
    <w:p w14:paraId="38CB1AF0">
      <w:pPr>
        <w:spacing w:line="247" w:lineRule="auto"/>
        <w:rPr>
          <w:rFonts w:ascii="Arial"/>
          <w:sz w:val="21"/>
        </w:rPr>
      </w:pPr>
    </w:p>
    <w:p w14:paraId="692E88D3">
      <w:pPr>
        <w:spacing w:before="78" w:line="219" w:lineRule="auto"/>
        <w:ind w:left="124"/>
        <w:rPr>
          <w:rFonts w:ascii="宋体" w:hAnsi="宋体" w:eastAsia="宋体" w:cs="宋体"/>
          <w:sz w:val="24"/>
          <w:szCs w:val="24"/>
        </w:rPr>
      </w:pPr>
      <w:r>
        <w:rPr>
          <w:rFonts w:ascii="宋体" w:hAnsi="宋体" w:eastAsia="宋体" w:cs="宋体"/>
          <w:spacing w:val="-2"/>
          <w:sz w:val="24"/>
          <w:szCs w:val="24"/>
        </w:rPr>
        <w:t>投标供应商名称（公章）</w:t>
      </w:r>
    </w:p>
    <w:p w14:paraId="3AA155A0">
      <w:pPr>
        <w:spacing w:line="93" w:lineRule="auto"/>
        <w:rPr>
          <w:rFonts w:ascii="Arial"/>
          <w:sz w:val="2"/>
        </w:rPr>
      </w:pPr>
    </w:p>
    <w:tbl>
      <w:tblPr>
        <w:tblStyle w:val="13"/>
        <w:tblW w:w="8478"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992"/>
        <w:gridCol w:w="1742"/>
        <w:gridCol w:w="1842"/>
        <w:gridCol w:w="1670"/>
        <w:gridCol w:w="1519"/>
      </w:tblGrid>
      <w:tr w14:paraId="79B7E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13" w:type="dxa"/>
            <w:shd w:val="clear" w:color="auto" w:fill="E6E6E6"/>
          </w:tcPr>
          <w:p w14:paraId="45C90F13">
            <w:pPr>
              <w:pStyle w:val="14"/>
              <w:spacing w:before="177" w:line="229" w:lineRule="auto"/>
              <w:ind w:left="151"/>
              <w:rPr>
                <w:sz w:val="20"/>
                <w:szCs w:val="20"/>
              </w:rPr>
            </w:pPr>
            <w:r>
              <w:rPr>
                <w:spacing w:val="5"/>
                <w:sz w:val="20"/>
                <w:szCs w:val="20"/>
              </w:rPr>
              <w:t>序号</w:t>
            </w:r>
          </w:p>
        </w:tc>
        <w:tc>
          <w:tcPr>
            <w:tcW w:w="992" w:type="dxa"/>
            <w:shd w:val="clear" w:color="auto" w:fill="E6E6E6"/>
          </w:tcPr>
          <w:p w14:paraId="12955E7A">
            <w:pPr>
              <w:pStyle w:val="14"/>
              <w:spacing w:before="178" w:line="323" w:lineRule="auto"/>
              <w:ind w:left="392" w:right="180" w:hanging="204"/>
              <w:rPr>
                <w:sz w:val="20"/>
                <w:szCs w:val="20"/>
              </w:rPr>
            </w:pPr>
            <w:r>
              <w:rPr>
                <w:spacing w:val="5"/>
                <w:sz w:val="20"/>
                <w:szCs w:val="20"/>
              </w:rPr>
              <w:t>项目名</w:t>
            </w:r>
            <w:r>
              <w:rPr>
                <w:spacing w:val="1"/>
                <w:sz w:val="20"/>
                <w:szCs w:val="20"/>
              </w:rPr>
              <w:t xml:space="preserve"> 称</w:t>
            </w:r>
          </w:p>
        </w:tc>
        <w:tc>
          <w:tcPr>
            <w:tcW w:w="1742" w:type="dxa"/>
            <w:shd w:val="clear" w:color="auto" w:fill="E6E6E6"/>
          </w:tcPr>
          <w:p w14:paraId="31C80CFA">
            <w:pPr>
              <w:pStyle w:val="14"/>
              <w:spacing w:before="177" w:line="227" w:lineRule="auto"/>
              <w:ind w:left="243"/>
              <w:rPr>
                <w:sz w:val="20"/>
                <w:szCs w:val="20"/>
              </w:rPr>
            </w:pPr>
            <w:r>
              <w:rPr>
                <w:spacing w:val="8"/>
                <w:sz w:val="20"/>
                <w:szCs w:val="20"/>
              </w:rPr>
              <w:t>采购单位名称</w:t>
            </w:r>
          </w:p>
        </w:tc>
        <w:tc>
          <w:tcPr>
            <w:tcW w:w="1842" w:type="dxa"/>
            <w:shd w:val="clear" w:color="auto" w:fill="E6E6E6"/>
          </w:tcPr>
          <w:p w14:paraId="1AA1E98E">
            <w:pPr>
              <w:pStyle w:val="14"/>
              <w:spacing w:before="178" w:line="323" w:lineRule="auto"/>
              <w:ind w:left="152" w:right="252" w:firstLine="370"/>
              <w:rPr>
                <w:sz w:val="20"/>
                <w:szCs w:val="20"/>
              </w:rPr>
            </w:pPr>
            <w:r>
              <w:rPr>
                <w:spacing w:val="6"/>
                <w:sz w:val="20"/>
                <w:szCs w:val="20"/>
              </w:rPr>
              <w:t>主要内容</w:t>
            </w:r>
            <w:r>
              <w:rPr>
                <w:sz w:val="20"/>
                <w:szCs w:val="20"/>
              </w:rPr>
              <w:t xml:space="preserve">   </w:t>
            </w:r>
            <w:r>
              <w:rPr>
                <w:spacing w:val="4"/>
                <w:sz w:val="20"/>
                <w:szCs w:val="20"/>
              </w:rPr>
              <w:t>（含合同总价）</w:t>
            </w:r>
          </w:p>
        </w:tc>
        <w:tc>
          <w:tcPr>
            <w:tcW w:w="1670" w:type="dxa"/>
            <w:shd w:val="clear" w:color="auto" w:fill="E6E6E6"/>
          </w:tcPr>
          <w:p w14:paraId="1B392BCC">
            <w:pPr>
              <w:pStyle w:val="14"/>
              <w:spacing w:before="177" w:line="230" w:lineRule="auto"/>
              <w:ind w:left="213"/>
              <w:rPr>
                <w:sz w:val="20"/>
                <w:szCs w:val="20"/>
              </w:rPr>
            </w:pPr>
            <w:r>
              <w:rPr>
                <w:spacing w:val="8"/>
                <w:sz w:val="20"/>
                <w:szCs w:val="20"/>
              </w:rPr>
              <w:t>合同签订时间</w:t>
            </w:r>
          </w:p>
        </w:tc>
        <w:tc>
          <w:tcPr>
            <w:tcW w:w="1519" w:type="dxa"/>
            <w:shd w:val="clear" w:color="auto" w:fill="E6E6E6"/>
          </w:tcPr>
          <w:p w14:paraId="1D93C3E5">
            <w:pPr>
              <w:pStyle w:val="14"/>
              <w:spacing w:before="178" w:line="323" w:lineRule="auto"/>
              <w:ind w:left="238" w:right="130" w:hanging="102"/>
              <w:rPr>
                <w:sz w:val="20"/>
                <w:szCs w:val="20"/>
              </w:rPr>
            </w:pPr>
            <w:r>
              <w:rPr>
                <w:spacing w:val="7"/>
                <w:sz w:val="20"/>
                <w:szCs w:val="20"/>
              </w:rPr>
              <w:t>备注（联系人</w:t>
            </w:r>
            <w:r>
              <w:rPr>
                <w:spacing w:val="4"/>
                <w:sz w:val="20"/>
                <w:szCs w:val="20"/>
              </w:rPr>
              <w:t xml:space="preserve"> </w:t>
            </w:r>
            <w:r>
              <w:rPr>
                <w:spacing w:val="6"/>
                <w:sz w:val="20"/>
                <w:szCs w:val="20"/>
              </w:rPr>
              <w:t>及电话等）</w:t>
            </w:r>
          </w:p>
        </w:tc>
      </w:tr>
      <w:tr w14:paraId="3D90C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13" w:type="dxa"/>
          </w:tcPr>
          <w:p w14:paraId="7A138CE7">
            <w:pPr>
              <w:rPr>
                <w:rFonts w:ascii="Arial"/>
                <w:sz w:val="21"/>
              </w:rPr>
            </w:pPr>
          </w:p>
        </w:tc>
        <w:tc>
          <w:tcPr>
            <w:tcW w:w="992" w:type="dxa"/>
          </w:tcPr>
          <w:p w14:paraId="57DA5791">
            <w:pPr>
              <w:rPr>
                <w:rFonts w:ascii="Arial"/>
                <w:sz w:val="21"/>
              </w:rPr>
            </w:pPr>
          </w:p>
        </w:tc>
        <w:tc>
          <w:tcPr>
            <w:tcW w:w="1742" w:type="dxa"/>
          </w:tcPr>
          <w:p w14:paraId="2C53D835">
            <w:pPr>
              <w:rPr>
                <w:rFonts w:ascii="Arial"/>
                <w:sz w:val="21"/>
              </w:rPr>
            </w:pPr>
          </w:p>
        </w:tc>
        <w:tc>
          <w:tcPr>
            <w:tcW w:w="1842" w:type="dxa"/>
          </w:tcPr>
          <w:p w14:paraId="3AE4ACD5">
            <w:pPr>
              <w:rPr>
                <w:rFonts w:ascii="Arial"/>
                <w:sz w:val="21"/>
              </w:rPr>
            </w:pPr>
          </w:p>
        </w:tc>
        <w:tc>
          <w:tcPr>
            <w:tcW w:w="1670" w:type="dxa"/>
          </w:tcPr>
          <w:p w14:paraId="6592A1C3">
            <w:pPr>
              <w:rPr>
                <w:rFonts w:ascii="Arial"/>
                <w:sz w:val="21"/>
              </w:rPr>
            </w:pPr>
          </w:p>
        </w:tc>
        <w:tc>
          <w:tcPr>
            <w:tcW w:w="1519" w:type="dxa"/>
          </w:tcPr>
          <w:p w14:paraId="09C5CE0C">
            <w:pPr>
              <w:rPr>
                <w:rFonts w:ascii="Arial"/>
                <w:sz w:val="21"/>
              </w:rPr>
            </w:pPr>
          </w:p>
        </w:tc>
      </w:tr>
      <w:tr w14:paraId="0CA96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713" w:type="dxa"/>
          </w:tcPr>
          <w:p w14:paraId="1FF4E654">
            <w:pPr>
              <w:rPr>
                <w:rFonts w:ascii="Arial"/>
                <w:sz w:val="21"/>
              </w:rPr>
            </w:pPr>
          </w:p>
        </w:tc>
        <w:tc>
          <w:tcPr>
            <w:tcW w:w="992" w:type="dxa"/>
          </w:tcPr>
          <w:p w14:paraId="6F34E598">
            <w:pPr>
              <w:rPr>
                <w:rFonts w:ascii="Arial"/>
                <w:sz w:val="21"/>
              </w:rPr>
            </w:pPr>
          </w:p>
        </w:tc>
        <w:tc>
          <w:tcPr>
            <w:tcW w:w="1742" w:type="dxa"/>
          </w:tcPr>
          <w:p w14:paraId="58532E46">
            <w:pPr>
              <w:rPr>
                <w:rFonts w:ascii="Arial"/>
                <w:sz w:val="21"/>
              </w:rPr>
            </w:pPr>
          </w:p>
        </w:tc>
        <w:tc>
          <w:tcPr>
            <w:tcW w:w="1842" w:type="dxa"/>
          </w:tcPr>
          <w:p w14:paraId="6545B5C0">
            <w:pPr>
              <w:rPr>
                <w:rFonts w:ascii="Arial"/>
                <w:sz w:val="21"/>
              </w:rPr>
            </w:pPr>
          </w:p>
        </w:tc>
        <w:tc>
          <w:tcPr>
            <w:tcW w:w="1670" w:type="dxa"/>
          </w:tcPr>
          <w:p w14:paraId="1AC6FDC7">
            <w:pPr>
              <w:rPr>
                <w:rFonts w:ascii="Arial"/>
                <w:sz w:val="21"/>
              </w:rPr>
            </w:pPr>
          </w:p>
        </w:tc>
        <w:tc>
          <w:tcPr>
            <w:tcW w:w="1519" w:type="dxa"/>
          </w:tcPr>
          <w:p w14:paraId="7DCD0B92">
            <w:pPr>
              <w:rPr>
                <w:rFonts w:ascii="Arial"/>
                <w:sz w:val="21"/>
              </w:rPr>
            </w:pPr>
          </w:p>
        </w:tc>
      </w:tr>
      <w:tr w14:paraId="39932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13" w:type="dxa"/>
          </w:tcPr>
          <w:p w14:paraId="4DAD4E88">
            <w:pPr>
              <w:rPr>
                <w:rFonts w:ascii="Arial"/>
                <w:sz w:val="21"/>
              </w:rPr>
            </w:pPr>
          </w:p>
        </w:tc>
        <w:tc>
          <w:tcPr>
            <w:tcW w:w="992" w:type="dxa"/>
          </w:tcPr>
          <w:p w14:paraId="563FBFA5">
            <w:pPr>
              <w:rPr>
                <w:rFonts w:ascii="Arial"/>
                <w:sz w:val="21"/>
              </w:rPr>
            </w:pPr>
          </w:p>
        </w:tc>
        <w:tc>
          <w:tcPr>
            <w:tcW w:w="1742" w:type="dxa"/>
          </w:tcPr>
          <w:p w14:paraId="7D2E056C">
            <w:pPr>
              <w:rPr>
                <w:rFonts w:ascii="Arial"/>
                <w:sz w:val="21"/>
              </w:rPr>
            </w:pPr>
          </w:p>
        </w:tc>
        <w:tc>
          <w:tcPr>
            <w:tcW w:w="1842" w:type="dxa"/>
          </w:tcPr>
          <w:p w14:paraId="351AC032">
            <w:pPr>
              <w:rPr>
                <w:rFonts w:ascii="Arial"/>
                <w:sz w:val="21"/>
              </w:rPr>
            </w:pPr>
          </w:p>
        </w:tc>
        <w:tc>
          <w:tcPr>
            <w:tcW w:w="1670" w:type="dxa"/>
          </w:tcPr>
          <w:p w14:paraId="3048F222">
            <w:pPr>
              <w:rPr>
                <w:rFonts w:ascii="Arial"/>
                <w:sz w:val="21"/>
              </w:rPr>
            </w:pPr>
          </w:p>
        </w:tc>
        <w:tc>
          <w:tcPr>
            <w:tcW w:w="1519" w:type="dxa"/>
          </w:tcPr>
          <w:p w14:paraId="7C63BB18">
            <w:pPr>
              <w:rPr>
                <w:rFonts w:ascii="Arial"/>
                <w:sz w:val="21"/>
              </w:rPr>
            </w:pPr>
          </w:p>
        </w:tc>
      </w:tr>
      <w:tr w14:paraId="7E188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13" w:type="dxa"/>
          </w:tcPr>
          <w:p w14:paraId="5BB7A41E">
            <w:pPr>
              <w:pStyle w:val="14"/>
              <w:spacing w:before="151" w:line="378" w:lineRule="exact"/>
              <w:ind w:left="132"/>
            </w:pPr>
            <w:r>
              <w:rPr>
                <w:position w:val="3"/>
              </w:rPr>
              <w:t>…</w:t>
            </w:r>
          </w:p>
        </w:tc>
        <w:tc>
          <w:tcPr>
            <w:tcW w:w="992" w:type="dxa"/>
          </w:tcPr>
          <w:p w14:paraId="51B48972">
            <w:pPr>
              <w:rPr>
                <w:rFonts w:ascii="Arial"/>
                <w:sz w:val="21"/>
              </w:rPr>
            </w:pPr>
          </w:p>
        </w:tc>
        <w:tc>
          <w:tcPr>
            <w:tcW w:w="1742" w:type="dxa"/>
          </w:tcPr>
          <w:p w14:paraId="7DC548BC">
            <w:pPr>
              <w:pStyle w:val="14"/>
              <w:spacing w:before="151" w:line="378" w:lineRule="exact"/>
              <w:ind w:left="129"/>
            </w:pPr>
            <w:r>
              <w:rPr>
                <w:position w:val="3"/>
              </w:rPr>
              <w:t>…</w:t>
            </w:r>
          </w:p>
        </w:tc>
        <w:tc>
          <w:tcPr>
            <w:tcW w:w="1842" w:type="dxa"/>
          </w:tcPr>
          <w:p w14:paraId="79EC10FE">
            <w:pPr>
              <w:pStyle w:val="14"/>
              <w:spacing w:before="151" w:line="378" w:lineRule="exact"/>
              <w:ind w:left="129"/>
            </w:pPr>
            <w:r>
              <w:rPr>
                <w:position w:val="3"/>
              </w:rPr>
              <w:t>…</w:t>
            </w:r>
          </w:p>
        </w:tc>
        <w:tc>
          <w:tcPr>
            <w:tcW w:w="1670" w:type="dxa"/>
          </w:tcPr>
          <w:p w14:paraId="70A68AB8">
            <w:pPr>
              <w:pStyle w:val="14"/>
              <w:spacing w:before="151" w:line="378" w:lineRule="exact"/>
              <w:ind w:left="130"/>
            </w:pPr>
            <w:r>
              <w:rPr>
                <w:position w:val="3"/>
              </w:rPr>
              <w:t>…</w:t>
            </w:r>
          </w:p>
        </w:tc>
        <w:tc>
          <w:tcPr>
            <w:tcW w:w="1519" w:type="dxa"/>
          </w:tcPr>
          <w:p w14:paraId="761A18B3">
            <w:pPr>
              <w:rPr>
                <w:rFonts w:ascii="Arial"/>
                <w:sz w:val="21"/>
              </w:rPr>
            </w:pPr>
          </w:p>
        </w:tc>
      </w:tr>
    </w:tbl>
    <w:p w14:paraId="3D88545C">
      <w:pPr>
        <w:spacing w:before="146" w:line="219" w:lineRule="auto"/>
        <w:ind w:left="483"/>
        <w:rPr>
          <w:rFonts w:ascii="宋体" w:hAnsi="宋体" w:eastAsia="宋体" w:cs="宋体"/>
          <w:sz w:val="24"/>
          <w:szCs w:val="24"/>
        </w:rPr>
      </w:pPr>
      <w:r>
        <w:rPr>
          <w:rFonts w:ascii="宋体" w:hAnsi="宋体" w:eastAsia="宋体" w:cs="宋体"/>
          <w:spacing w:val="-1"/>
          <w:sz w:val="24"/>
          <w:szCs w:val="24"/>
        </w:rPr>
        <w:t>我单位承诺以上填报内容真实。如不真实，将按照有关规定接受处理。</w:t>
      </w:r>
    </w:p>
    <w:p w14:paraId="0B210486">
      <w:pPr>
        <w:spacing w:before="84" w:line="227" w:lineRule="auto"/>
        <w:rPr>
          <w:rFonts w:ascii="宋体" w:hAnsi="宋体" w:eastAsia="宋体" w:cs="宋体"/>
          <w:sz w:val="20"/>
          <w:szCs w:val="20"/>
        </w:rPr>
      </w:pPr>
      <w:r>
        <w:rPr>
          <w:rFonts w:ascii="宋体" w:hAnsi="宋体" w:eastAsia="宋体" w:cs="宋体"/>
          <w:b/>
          <w:bCs/>
          <w:spacing w:val="7"/>
          <w:sz w:val="20"/>
          <w:szCs w:val="20"/>
        </w:rPr>
        <w:t>注：1.按评审内容要求提供相关类型内容的业绩。</w:t>
      </w:r>
    </w:p>
    <w:p w14:paraId="70F2F741">
      <w:pPr>
        <w:spacing w:before="73" w:line="282" w:lineRule="auto"/>
        <w:ind w:right="119" w:firstLine="422"/>
        <w:rPr>
          <w:rFonts w:ascii="宋体" w:hAnsi="宋体" w:eastAsia="宋体" w:cs="宋体"/>
          <w:sz w:val="20"/>
          <w:szCs w:val="20"/>
        </w:rPr>
      </w:pPr>
      <w:r>
        <w:rPr>
          <w:rFonts w:ascii="宋体" w:hAnsi="宋体" w:eastAsia="宋体" w:cs="宋体"/>
          <w:spacing w:val="12"/>
          <w:sz w:val="20"/>
          <w:szCs w:val="20"/>
        </w:rPr>
        <w:t>2.本表后须附清晰可辨的、真实的合同等证明材料。如未附证明材料或工作内容模糊不</w:t>
      </w:r>
      <w:r>
        <w:rPr>
          <w:rFonts w:ascii="宋体" w:hAnsi="宋体" w:eastAsia="宋体" w:cs="宋体"/>
          <w:spacing w:val="1"/>
          <w:sz w:val="20"/>
          <w:szCs w:val="20"/>
        </w:rPr>
        <w:t xml:space="preserve"> </w:t>
      </w:r>
      <w:r>
        <w:rPr>
          <w:rFonts w:ascii="宋体" w:hAnsi="宋体" w:eastAsia="宋体" w:cs="宋体"/>
          <w:spacing w:val="10"/>
          <w:sz w:val="20"/>
          <w:szCs w:val="20"/>
        </w:rPr>
        <w:t>清或证明材料不齐全的，其业绩将不予认定</w:t>
      </w:r>
      <w:r>
        <w:rPr>
          <w:rFonts w:ascii="宋体" w:hAnsi="宋体" w:eastAsia="宋体" w:cs="宋体"/>
          <w:spacing w:val="9"/>
          <w:sz w:val="20"/>
          <w:szCs w:val="20"/>
        </w:rPr>
        <w:t>。有效业绩的认定详见投标供应商须知前附表。</w:t>
      </w:r>
    </w:p>
    <w:p w14:paraId="11EFCDE1">
      <w:pPr>
        <w:spacing w:before="29" w:line="280" w:lineRule="auto"/>
        <w:ind w:left="2" w:right="119" w:firstLine="421"/>
        <w:rPr>
          <w:rFonts w:ascii="宋体" w:hAnsi="宋体" w:eastAsia="宋体" w:cs="宋体"/>
          <w:sz w:val="20"/>
          <w:szCs w:val="20"/>
        </w:rPr>
      </w:pPr>
      <w:r>
        <w:rPr>
          <w:rFonts w:ascii="宋体" w:hAnsi="宋体" w:eastAsia="宋体" w:cs="宋体"/>
          <w:spacing w:val="12"/>
          <w:sz w:val="20"/>
          <w:szCs w:val="20"/>
        </w:rPr>
        <w:t>3.如近年来，投标供应商法人机构发生合法变更或重组或法人名称变更时，应提供相关</w:t>
      </w:r>
      <w:r>
        <w:rPr>
          <w:rFonts w:ascii="宋体" w:hAnsi="宋体" w:eastAsia="宋体" w:cs="宋体"/>
          <w:sz w:val="20"/>
          <w:szCs w:val="20"/>
        </w:rPr>
        <w:t xml:space="preserve"> </w:t>
      </w:r>
      <w:r>
        <w:rPr>
          <w:rFonts w:ascii="宋体" w:hAnsi="宋体" w:eastAsia="宋体" w:cs="宋体"/>
          <w:spacing w:val="9"/>
          <w:sz w:val="20"/>
          <w:szCs w:val="20"/>
        </w:rPr>
        <w:t>部门的合法批件或其他相关证明材料来证明其所附业绩的继承性。</w:t>
      </w:r>
    </w:p>
    <w:p w14:paraId="1B1A9598">
      <w:pPr>
        <w:spacing w:line="280" w:lineRule="auto"/>
        <w:rPr>
          <w:rFonts w:ascii="宋体" w:hAnsi="宋体" w:eastAsia="宋体" w:cs="宋体"/>
          <w:sz w:val="20"/>
          <w:szCs w:val="20"/>
        </w:rPr>
        <w:sectPr>
          <w:footerReference r:id="rId37" w:type="default"/>
          <w:pgSz w:w="11906" w:h="16839"/>
          <w:pgMar w:top="1536" w:right="1584" w:bottom="1197" w:left="1709" w:header="0" w:footer="1037" w:gutter="0"/>
          <w:pgNumType w:fmt="decimal"/>
          <w:cols w:space="720" w:num="1"/>
        </w:sectPr>
      </w:pPr>
    </w:p>
    <w:p w14:paraId="41B63979">
      <w:pPr>
        <w:spacing w:line="251" w:lineRule="auto"/>
        <w:rPr>
          <w:rFonts w:ascii="Arial"/>
          <w:sz w:val="21"/>
        </w:rPr>
      </w:pPr>
    </w:p>
    <w:p w14:paraId="2BD2D5D4">
      <w:pPr>
        <w:spacing w:before="97" w:line="219" w:lineRule="auto"/>
        <w:ind w:left="2601"/>
        <w:rPr>
          <w:rFonts w:ascii="宋体" w:hAnsi="宋体" w:eastAsia="宋体" w:cs="宋体"/>
          <w:sz w:val="30"/>
          <w:szCs w:val="30"/>
        </w:rPr>
      </w:pPr>
      <w:r>
        <w:rPr>
          <w:rFonts w:ascii="宋体" w:hAnsi="宋体" w:eastAsia="宋体" w:cs="宋体"/>
          <w:b/>
          <w:bCs/>
          <w:spacing w:val="-3"/>
          <w:sz w:val="30"/>
          <w:szCs w:val="30"/>
        </w:rPr>
        <w:t>2.5</w:t>
      </w:r>
      <w:r>
        <w:rPr>
          <w:rFonts w:ascii="宋体" w:hAnsi="宋体" w:eastAsia="宋体" w:cs="宋体"/>
          <w:spacing w:val="-3"/>
          <w:sz w:val="30"/>
          <w:szCs w:val="30"/>
        </w:rPr>
        <w:t xml:space="preserve"> </w:t>
      </w:r>
      <w:r>
        <w:rPr>
          <w:rFonts w:ascii="宋体" w:hAnsi="宋体" w:eastAsia="宋体" w:cs="宋体"/>
          <w:b/>
          <w:bCs/>
          <w:spacing w:val="-3"/>
          <w:sz w:val="30"/>
          <w:szCs w:val="30"/>
        </w:rPr>
        <w:t>商务需求条款响应表</w:t>
      </w:r>
    </w:p>
    <w:p w14:paraId="0C5251FF">
      <w:pPr>
        <w:spacing w:line="333" w:lineRule="auto"/>
        <w:rPr>
          <w:rFonts w:ascii="Arial"/>
          <w:sz w:val="21"/>
        </w:rPr>
      </w:pPr>
    </w:p>
    <w:p w14:paraId="738F5F3A">
      <w:pPr>
        <w:spacing w:before="78" w:line="219" w:lineRule="auto"/>
        <w:ind w:left="4"/>
        <w:rPr>
          <w:rFonts w:ascii="宋体" w:hAnsi="宋体" w:eastAsia="宋体" w:cs="宋体"/>
          <w:sz w:val="24"/>
          <w:szCs w:val="24"/>
        </w:rPr>
      </w:pPr>
      <w:r>
        <w:rPr>
          <w:rFonts w:ascii="宋体" w:hAnsi="宋体" w:eastAsia="宋体" w:cs="宋体"/>
          <w:spacing w:val="-1"/>
          <w:sz w:val="24"/>
          <w:szCs w:val="24"/>
        </w:rPr>
        <w:t>投标人名称：</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项目编号/标项号：</w:t>
      </w:r>
      <w:r>
        <w:rPr>
          <w:rFonts w:ascii="宋体" w:hAnsi="宋体" w:eastAsia="宋体" w:cs="宋体"/>
          <w:sz w:val="24"/>
          <w:szCs w:val="24"/>
          <w:u w:val="single" w:color="auto"/>
        </w:rPr>
        <w:t xml:space="preserve">                    </w:t>
      </w:r>
    </w:p>
    <w:p w14:paraId="413B3D50">
      <w:pPr>
        <w:spacing w:before="60"/>
      </w:pPr>
    </w:p>
    <w:tbl>
      <w:tblPr>
        <w:tblStyle w:val="13"/>
        <w:tblW w:w="8517"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5283"/>
        <w:gridCol w:w="1256"/>
        <w:gridCol w:w="1289"/>
      </w:tblGrid>
      <w:tr w14:paraId="570E4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9" w:type="dxa"/>
          </w:tcPr>
          <w:p w14:paraId="3D76BD03">
            <w:pPr>
              <w:pStyle w:val="14"/>
              <w:spacing w:before="249" w:line="222" w:lineRule="auto"/>
              <w:ind w:left="128"/>
              <w:rPr>
                <w:sz w:val="22"/>
                <w:szCs w:val="22"/>
              </w:rPr>
            </w:pPr>
            <w:r>
              <w:rPr>
                <w:spacing w:val="-3"/>
                <w:sz w:val="22"/>
                <w:szCs w:val="22"/>
              </w:rPr>
              <w:t>序号</w:t>
            </w:r>
          </w:p>
        </w:tc>
        <w:tc>
          <w:tcPr>
            <w:tcW w:w="5283" w:type="dxa"/>
          </w:tcPr>
          <w:p w14:paraId="64105F6D">
            <w:pPr>
              <w:pStyle w:val="14"/>
              <w:spacing w:before="250" w:line="220" w:lineRule="auto"/>
              <w:ind w:left="1991"/>
              <w:rPr>
                <w:sz w:val="22"/>
                <w:szCs w:val="22"/>
              </w:rPr>
            </w:pPr>
            <w:r>
              <w:rPr>
                <w:spacing w:val="-2"/>
                <w:sz w:val="22"/>
                <w:szCs w:val="22"/>
              </w:rPr>
              <w:t>商务条款要求</w:t>
            </w:r>
          </w:p>
        </w:tc>
        <w:tc>
          <w:tcPr>
            <w:tcW w:w="1256" w:type="dxa"/>
          </w:tcPr>
          <w:p w14:paraId="6475CEAE">
            <w:pPr>
              <w:pStyle w:val="14"/>
              <w:spacing w:before="305" w:line="221" w:lineRule="auto"/>
              <w:ind w:left="199"/>
              <w:rPr>
                <w:sz w:val="22"/>
                <w:szCs w:val="22"/>
              </w:rPr>
            </w:pPr>
            <w:r>
              <w:rPr>
                <w:spacing w:val="-3"/>
                <w:sz w:val="22"/>
                <w:szCs w:val="22"/>
              </w:rPr>
              <w:t>是否响应</w:t>
            </w:r>
          </w:p>
        </w:tc>
        <w:tc>
          <w:tcPr>
            <w:tcW w:w="1289" w:type="dxa"/>
          </w:tcPr>
          <w:p w14:paraId="7B08E97F">
            <w:pPr>
              <w:pStyle w:val="14"/>
              <w:spacing w:before="305" w:line="220" w:lineRule="auto"/>
              <w:ind w:left="209"/>
              <w:rPr>
                <w:sz w:val="22"/>
                <w:szCs w:val="22"/>
              </w:rPr>
            </w:pPr>
            <w:r>
              <w:rPr>
                <w:spacing w:val="-2"/>
                <w:sz w:val="22"/>
                <w:szCs w:val="22"/>
              </w:rPr>
              <w:t>偏离说明</w:t>
            </w:r>
          </w:p>
        </w:tc>
      </w:tr>
      <w:tr w14:paraId="4CC6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689" w:type="dxa"/>
          </w:tcPr>
          <w:p w14:paraId="4982AA67">
            <w:pPr>
              <w:pStyle w:val="14"/>
              <w:spacing w:before="135" w:line="189" w:lineRule="auto"/>
              <w:ind w:left="312"/>
              <w:rPr>
                <w:sz w:val="20"/>
                <w:szCs w:val="20"/>
              </w:rPr>
            </w:pPr>
            <w:r>
              <w:rPr>
                <w:sz w:val="20"/>
                <w:szCs w:val="20"/>
              </w:rPr>
              <w:t>1</w:t>
            </w:r>
          </w:p>
        </w:tc>
        <w:tc>
          <w:tcPr>
            <w:tcW w:w="5283" w:type="dxa"/>
          </w:tcPr>
          <w:p w14:paraId="53724BEB">
            <w:pPr>
              <w:pStyle w:val="14"/>
              <w:spacing w:before="102" w:line="228" w:lineRule="auto"/>
              <w:ind w:left="113"/>
              <w:rPr>
                <w:sz w:val="20"/>
                <w:szCs w:val="20"/>
              </w:rPr>
            </w:pPr>
            <w:r>
              <w:rPr>
                <w:spacing w:val="8"/>
                <w:sz w:val="20"/>
                <w:szCs w:val="20"/>
              </w:rPr>
              <w:t>完全理解并接受合同条款要求。</w:t>
            </w:r>
          </w:p>
        </w:tc>
        <w:tc>
          <w:tcPr>
            <w:tcW w:w="1256" w:type="dxa"/>
          </w:tcPr>
          <w:p w14:paraId="5CEF2BB9">
            <w:pPr>
              <w:rPr>
                <w:rFonts w:ascii="Arial"/>
                <w:sz w:val="21"/>
              </w:rPr>
            </w:pPr>
          </w:p>
        </w:tc>
        <w:tc>
          <w:tcPr>
            <w:tcW w:w="1289" w:type="dxa"/>
          </w:tcPr>
          <w:p w14:paraId="2A2DC2AD">
            <w:pPr>
              <w:rPr>
                <w:rFonts w:ascii="Arial"/>
                <w:sz w:val="21"/>
              </w:rPr>
            </w:pPr>
          </w:p>
        </w:tc>
      </w:tr>
      <w:tr w14:paraId="08C51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89" w:type="dxa"/>
          </w:tcPr>
          <w:p w14:paraId="4F04506A">
            <w:pPr>
              <w:pStyle w:val="14"/>
              <w:spacing w:before="274" w:line="189" w:lineRule="auto"/>
              <w:ind w:left="299"/>
              <w:rPr>
                <w:sz w:val="20"/>
                <w:szCs w:val="20"/>
              </w:rPr>
            </w:pPr>
            <w:r>
              <w:rPr>
                <w:sz w:val="20"/>
                <w:szCs w:val="20"/>
              </w:rPr>
              <w:t>2</w:t>
            </w:r>
          </w:p>
        </w:tc>
        <w:tc>
          <w:tcPr>
            <w:tcW w:w="5283" w:type="dxa"/>
          </w:tcPr>
          <w:p w14:paraId="537F75CD">
            <w:pPr>
              <w:pStyle w:val="14"/>
              <w:spacing w:before="241" w:line="227" w:lineRule="auto"/>
              <w:ind w:left="113"/>
              <w:rPr>
                <w:sz w:val="20"/>
                <w:szCs w:val="20"/>
              </w:rPr>
            </w:pPr>
            <w:r>
              <w:rPr>
                <w:spacing w:val="9"/>
                <w:sz w:val="20"/>
                <w:szCs w:val="20"/>
              </w:rPr>
              <w:t>完全理解并接受对合格供应商、合格的服务要求。</w:t>
            </w:r>
          </w:p>
        </w:tc>
        <w:tc>
          <w:tcPr>
            <w:tcW w:w="1256" w:type="dxa"/>
          </w:tcPr>
          <w:p w14:paraId="7D7FC8E2">
            <w:pPr>
              <w:rPr>
                <w:rFonts w:ascii="Arial"/>
                <w:sz w:val="21"/>
              </w:rPr>
            </w:pPr>
          </w:p>
        </w:tc>
        <w:tc>
          <w:tcPr>
            <w:tcW w:w="1289" w:type="dxa"/>
          </w:tcPr>
          <w:p w14:paraId="58FB871A">
            <w:pPr>
              <w:rPr>
                <w:rFonts w:ascii="Arial"/>
                <w:sz w:val="21"/>
              </w:rPr>
            </w:pPr>
          </w:p>
        </w:tc>
      </w:tr>
      <w:tr w14:paraId="33F26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689" w:type="dxa"/>
          </w:tcPr>
          <w:p w14:paraId="4E332B55">
            <w:pPr>
              <w:pStyle w:val="14"/>
              <w:spacing w:before="273" w:line="189" w:lineRule="auto"/>
              <w:ind w:left="301"/>
              <w:rPr>
                <w:sz w:val="20"/>
                <w:szCs w:val="20"/>
              </w:rPr>
            </w:pPr>
            <w:r>
              <w:rPr>
                <w:sz w:val="20"/>
                <w:szCs w:val="20"/>
              </w:rPr>
              <w:t>3</w:t>
            </w:r>
          </w:p>
        </w:tc>
        <w:tc>
          <w:tcPr>
            <w:tcW w:w="5283" w:type="dxa"/>
          </w:tcPr>
          <w:p w14:paraId="43EE8F8E">
            <w:pPr>
              <w:pStyle w:val="14"/>
              <w:spacing w:before="81" w:line="258" w:lineRule="auto"/>
              <w:ind w:left="113" w:right="136"/>
              <w:rPr>
                <w:sz w:val="20"/>
                <w:szCs w:val="20"/>
              </w:rPr>
            </w:pPr>
            <w:r>
              <w:rPr>
                <w:spacing w:val="9"/>
                <w:sz w:val="20"/>
                <w:szCs w:val="20"/>
              </w:rPr>
              <w:t>完全理解并接受对供应商的各项须知、规定要求和责任</w:t>
            </w:r>
            <w:r>
              <w:rPr>
                <w:spacing w:val="10"/>
                <w:sz w:val="20"/>
                <w:szCs w:val="20"/>
              </w:rPr>
              <w:t xml:space="preserve"> </w:t>
            </w:r>
            <w:r>
              <w:rPr>
                <w:spacing w:val="2"/>
                <w:sz w:val="20"/>
                <w:szCs w:val="20"/>
              </w:rPr>
              <w:t>义务。</w:t>
            </w:r>
          </w:p>
        </w:tc>
        <w:tc>
          <w:tcPr>
            <w:tcW w:w="1256" w:type="dxa"/>
          </w:tcPr>
          <w:p w14:paraId="0C906767">
            <w:pPr>
              <w:rPr>
                <w:rFonts w:ascii="Arial"/>
                <w:sz w:val="21"/>
              </w:rPr>
            </w:pPr>
          </w:p>
        </w:tc>
        <w:tc>
          <w:tcPr>
            <w:tcW w:w="1289" w:type="dxa"/>
          </w:tcPr>
          <w:p w14:paraId="566FEC61">
            <w:pPr>
              <w:rPr>
                <w:rFonts w:ascii="Arial"/>
                <w:sz w:val="21"/>
              </w:rPr>
            </w:pPr>
          </w:p>
        </w:tc>
      </w:tr>
      <w:tr w14:paraId="63AD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89" w:type="dxa"/>
          </w:tcPr>
          <w:p w14:paraId="60348F9C">
            <w:pPr>
              <w:pStyle w:val="14"/>
              <w:spacing w:before="250" w:line="189" w:lineRule="auto"/>
              <w:ind w:left="296"/>
              <w:rPr>
                <w:sz w:val="20"/>
                <w:szCs w:val="20"/>
              </w:rPr>
            </w:pPr>
            <w:r>
              <w:rPr>
                <w:sz w:val="20"/>
                <w:szCs w:val="20"/>
              </w:rPr>
              <w:t>4</w:t>
            </w:r>
          </w:p>
        </w:tc>
        <w:tc>
          <w:tcPr>
            <w:tcW w:w="5283" w:type="dxa"/>
          </w:tcPr>
          <w:p w14:paraId="13B58966">
            <w:pPr>
              <w:pStyle w:val="14"/>
              <w:spacing w:before="218" w:line="227" w:lineRule="auto"/>
              <w:ind w:left="112"/>
              <w:rPr>
                <w:sz w:val="20"/>
                <w:szCs w:val="20"/>
              </w:rPr>
            </w:pPr>
            <w:r>
              <w:rPr>
                <w:spacing w:val="8"/>
                <w:sz w:val="20"/>
                <w:szCs w:val="20"/>
              </w:rPr>
              <w:t>拟派项目负责人的要求。</w:t>
            </w:r>
          </w:p>
        </w:tc>
        <w:tc>
          <w:tcPr>
            <w:tcW w:w="1256" w:type="dxa"/>
          </w:tcPr>
          <w:p w14:paraId="2977B0A1">
            <w:pPr>
              <w:rPr>
                <w:rFonts w:ascii="Arial"/>
                <w:sz w:val="21"/>
              </w:rPr>
            </w:pPr>
          </w:p>
        </w:tc>
        <w:tc>
          <w:tcPr>
            <w:tcW w:w="1289" w:type="dxa"/>
          </w:tcPr>
          <w:p w14:paraId="040BCB22">
            <w:pPr>
              <w:rPr>
                <w:rFonts w:ascii="Arial"/>
                <w:sz w:val="21"/>
              </w:rPr>
            </w:pPr>
          </w:p>
        </w:tc>
      </w:tr>
      <w:tr w14:paraId="758C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tcPr>
          <w:p w14:paraId="4B4ACE93">
            <w:pPr>
              <w:pStyle w:val="14"/>
              <w:spacing w:before="273" w:line="187" w:lineRule="auto"/>
              <w:ind w:left="301"/>
              <w:rPr>
                <w:sz w:val="20"/>
                <w:szCs w:val="20"/>
              </w:rPr>
            </w:pPr>
            <w:r>
              <w:rPr>
                <w:sz w:val="20"/>
                <w:szCs w:val="20"/>
              </w:rPr>
              <w:t>5</w:t>
            </w:r>
          </w:p>
        </w:tc>
        <w:tc>
          <w:tcPr>
            <w:tcW w:w="5283" w:type="dxa"/>
          </w:tcPr>
          <w:p w14:paraId="4E9B4180">
            <w:pPr>
              <w:pStyle w:val="14"/>
              <w:spacing w:before="79" w:line="256" w:lineRule="auto"/>
              <w:ind w:left="112" w:right="136" w:firstLine="2"/>
              <w:rPr>
                <w:sz w:val="20"/>
                <w:szCs w:val="20"/>
              </w:rPr>
            </w:pPr>
            <w:r>
              <w:rPr>
                <w:spacing w:val="9"/>
                <w:sz w:val="20"/>
                <w:szCs w:val="20"/>
              </w:rPr>
              <w:t xml:space="preserve">投标有效期为自递交投标响应文件起至确定正式成交供 </w:t>
            </w:r>
            <w:r>
              <w:rPr>
                <w:spacing w:val="5"/>
                <w:sz w:val="20"/>
                <w:szCs w:val="20"/>
              </w:rPr>
              <w:t>应商止不少于 90</w:t>
            </w:r>
            <w:r>
              <w:rPr>
                <w:spacing w:val="24"/>
                <w:sz w:val="20"/>
                <w:szCs w:val="20"/>
              </w:rPr>
              <w:t xml:space="preserve"> </w:t>
            </w:r>
            <w:r>
              <w:rPr>
                <w:spacing w:val="5"/>
                <w:sz w:val="20"/>
                <w:szCs w:val="20"/>
              </w:rPr>
              <w:t>天。</w:t>
            </w:r>
          </w:p>
        </w:tc>
        <w:tc>
          <w:tcPr>
            <w:tcW w:w="1256" w:type="dxa"/>
          </w:tcPr>
          <w:p w14:paraId="5380AD6D">
            <w:pPr>
              <w:rPr>
                <w:rFonts w:ascii="Arial"/>
                <w:sz w:val="21"/>
              </w:rPr>
            </w:pPr>
          </w:p>
        </w:tc>
        <w:tc>
          <w:tcPr>
            <w:tcW w:w="1289" w:type="dxa"/>
          </w:tcPr>
          <w:p w14:paraId="647A72DD">
            <w:pPr>
              <w:rPr>
                <w:rFonts w:ascii="Arial"/>
                <w:sz w:val="21"/>
              </w:rPr>
            </w:pPr>
          </w:p>
        </w:tc>
      </w:tr>
      <w:tr w14:paraId="55F62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89" w:type="dxa"/>
          </w:tcPr>
          <w:p w14:paraId="3A6B6641">
            <w:pPr>
              <w:pStyle w:val="14"/>
              <w:spacing w:before="251" w:line="189" w:lineRule="auto"/>
              <w:ind w:left="298"/>
              <w:rPr>
                <w:sz w:val="20"/>
                <w:szCs w:val="20"/>
              </w:rPr>
            </w:pPr>
            <w:r>
              <w:rPr>
                <w:sz w:val="20"/>
                <w:szCs w:val="20"/>
              </w:rPr>
              <w:t>6</w:t>
            </w:r>
          </w:p>
        </w:tc>
        <w:tc>
          <w:tcPr>
            <w:tcW w:w="5283" w:type="dxa"/>
          </w:tcPr>
          <w:p w14:paraId="12FBA965">
            <w:pPr>
              <w:pStyle w:val="14"/>
              <w:spacing w:before="218" w:line="226" w:lineRule="auto"/>
              <w:ind w:left="110"/>
              <w:rPr>
                <w:sz w:val="20"/>
                <w:szCs w:val="20"/>
              </w:rPr>
            </w:pPr>
            <w:r>
              <w:rPr>
                <w:spacing w:val="9"/>
                <w:sz w:val="20"/>
                <w:szCs w:val="20"/>
              </w:rPr>
              <w:t>报价内容均涵盖报价要求之一切费用和伴随服务。</w:t>
            </w:r>
          </w:p>
        </w:tc>
        <w:tc>
          <w:tcPr>
            <w:tcW w:w="1256" w:type="dxa"/>
          </w:tcPr>
          <w:p w14:paraId="317260AB">
            <w:pPr>
              <w:rPr>
                <w:rFonts w:ascii="Arial"/>
                <w:sz w:val="21"/>
              </w:rPr>
            </w:pPr>
          </w:p>
        </w:tc>
        <w:tc>
          <w:tcPr>
            <w:tcW w:w="1289" w:type="dxa"/>
          </w:tcPr>
          <w:p w14:paraId="6C2668AB">
            <w:pPr>
              <w:rPr>
                <w:rFonts w:ascii="Arial"/>
                <w:sz w:val="21"/>
              </w:rPr>
            </w:pPr>
          </w:p>
        </w:tc>
      </w:tr>
      <w:tr w14:paraId="1C283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89" w:type="dxa"/>
          </w:tcPr>
          <w:p w14:paraId="43340354">
            <w:pPr>
              <w:pStyle w:val="14"/>
              <w:spacing w:before="252" w:line="187" w:lineRule="auto"/>
              <w:ind w:left="302"/>
              <w:rPr>
                <w:sz w:val="20"/>
                <w:szCs w:val="20"/>
              </w:rPr>
            </w:pPr>
            <w:r>
              <w:rPr>
                <w:sz w:val="20"/>
                <w:szCs w:val="20"/>
              </w:rPr>
              <w:t>7</w:t>
            </w:r>
          </w:p>
        </w:tc>
        <w:tc>
          <w:tcPr>
            <w:tcW w:w="5283" w:type="dxa"/>
          </w:tcPr>
          <w:p w14:paraId="2EA7D983">
            <w:pPr>
              <w:pStyle w:val="14"/>
              <w:spacing w:before="217" w:line="227" w:lineRule="auto"/>
              <w:ind w:left="132"/>
              <w:rPr>
                <w:sz w:val="20"/>
                <w:szCs w:val="20"/>
              </w:rPr>
            </w:pPr>
            <w:r>
              <w:rPr>
                <w:spacing w:val="8"/>
                <w:sz w:val="20"/>
                <w:szCs w:val="20"/>
              </w:rPr>
              <w:t>同意接受采购文件的各项要求，包括合同履约期限等。</w:t>
            </w:r>
          </w:p>
        </w:tc>
        <w:tc>
          <w:tcPr>
            <w:tcW w:w="1256" w:type="dxa"/>
          </w:tcPr>
          <w:p w14:paraId="101D2033">
            <w:pPr>
              <w:rPr>
                <w:rFonts w:ascii="Arial"/>
                <w:sz w:val="21"/>
              </w:rPr>
            </w:pPr>
          </w:p>
        </w:tc>
        <w:tc>
          <w:tcPr>
            <w:tcW w:w="1289" w:type="dxa"/>
          </w:tcPr>
          <w:p w14:paraId="42055B76">
            <w:pPr>
              <w:rPr>
                <w:rFonts w:ascii="Arial"/>
                <w:sz w:val="21"/>
              </w:rPr>
            </w:pPr>
          </w:p>
        </w:tc>
      </w:tr>
      <w:tr w14:paraId="340F6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89" w:type="dxa"/>
          </w:tcPr>
          <w:p w14:paraId="646E8625">
            <w:pPr>
              <w:pStyle w:val="14"/>
              <w:spacing w:before="251" w:line="189" w:lineRule="auto"/>
              <w:ind w:left="297"/>
              <w:rPr>
                <w:sz w:val="20"/>
                <w:szCs w:val="20"/>
              </w:rPr>
            </w:pPr>
            <w:r>
              <w:rPr>
                <w:sz w:val="20"/>
                <w:szCs w:val="20"/>
              </w:rPr>
              <w:t>8</w:t>
            </w:r>
          </w:p>
        </w:tc>
        <w:tc>
          <w:tcPr>
            <w:tcW w:w="5283" w:type="dxa"/>
          </w:tcPr>
          <w:p w14:paraId="016A617D">
            <w:pPr>
              <w:pStyle w:val="14"/>
              <w:spacing w:before="218" w:line="227" w:lineRule="auto"/>
              <w:ind w:left="132"/>
              <w:rPr>
                <w:sz w:val="20"/>
                <w:szCs w:val="20"/>
              </w:rPr>
            </w:pPr>
            <w:r>
              <w:rPr>
                <w:spacing w:val="7"/>
                <w:sz w:val="20"/>
                <w:szCs w:val="20"/>
              </w:rPr>
              <w:t>同意按本项目要求缴付相关款项。</w:t>
            </w:r>
          </w:p>
        </w:tc>
        <w:tc>
          <w:tcPr>
            <w:tcW w:w="1256" w:type="dxa"/>
          </w:tcPr>
          <w:p w14:paraId="66FA4E83">
            <w:pPr>
              <w:rPr>
                <w:rFonts w:ascii="Arial"/>
                <w:sz w:val="21"/>
              </w:rPr>
            </w:pPr>
          </w:p>
        </w:tc>
        <w:tc>
          <w:tcPr>
            <w:tcW w:w="1289" w:type="dxa"/>
          </w:tcPr>
          <w:p w14:paraId="3DB79C1D">
            <w:pPr>
              <w:rPr>
                <w:rFonts w:ascii="Arial"/>
                <w:sz w:val="21"/>
              </w:rPr>
            </w:pPr>
          </w:p>
        </w:tc>
      </w:tr>
      <w:tr w14:paraId="6092D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89" w:type="dxa"/>
          </w:tcPr>
          <w:p w14:paraId="15EDD4FE">
            <w:pPr>
              <w:pStyle w:val="14"/>
              <w:spacing w:before="274" w:line="189" w:lineRule="auto"/>
              <w:ind w:left="297"/>
              <w:rPr>
                <w:sz w:val="20"/>
                <w:szCs w:val="20"/>
              </w:rPr>
            </w:pPr>
            <w:r>
              <w:rPr>
                <w:sz w:val="20"/>
                <w:szCs w:val="20"/>
              </w:rPr>
              <w:t>9</w:t>
            </w:r>
          </w:p>
        </w:tc>
        <w:tc>
          <w:tcPr>
            <w:tcW w:w="5283" w:type="dxa"/>
          </w:tcPr>
          <w:p w14:paraId="1B6ABE89">
            <w:pPr>
              <w:pStyle w:val="14"/>
              <w:spacing w:before="81" w:line="255" w:lineRule="auto"/>
              <w:ind w:left="112" w:right="345" w:firstLine="19"/>
              <w:rPr>
                <w:sz w:val="20"/>
                <w:szCs w:val="20"/>
              </w:rPr>
            </w:pPr>
            <w:r>
              <w:rPr>
                <w:spacing w:val="8"/>
                <w:sz w:val="20"/>
                <w:szCs w:val="20"/>
              </w:rPr>
              <w:t>同意采购人以任何形式对我方磋商文件内容的真实性</w:t>
            </w:r>
            <w:r>
              <w:rPr>
                <w:spacing w:val="15"/>
                <w:sz w:val="20"/>
                <w:szCs w:val="20"/>
              </w:rPr>
              <w:t xml:space="preserve"> </w:t>
            </w:r>
            <w:r>
              <w:rPr>
                <w:spacing w:val="8"/>
                <w:sz w:val="20"/>
                <w:szCs w:val="20"/>
              </w:rPr>
              <w:t>和有效性进行审查、验证。</w:t>
            </w:r>
          </w:p>
        </w:tc>
        <w:tc>
          <w:tcPr>
            <w:tcW w:w="1256" w:type="dxa"/>
          </w:tcPr>
          <w:p w14:paraId="1628EC5D">
            <w:pPr>
              <w:rPr>
                <w:rFonts w:ascii="Arial"/>
                <w:sz w:val="21"/>
              </w:rPr>
            </w:pPr>
          </w:p>
        </w:tc>
        <w:tc>
          <w:tcPr>
            <w:tcW w:w="1289" w:type="dxa"/>
          </w:tcPr>
          <w:p w14:paraId="722F0C35">
            <w:pPr>
              <w:rPr>
                <w:rFonts w:ascii="Arial"/>
                <w:sz w:val="21"/>
              </w:rPr>
            </w:pPr>
          </w:p>
        </w:tc>
      </w:tr>
      <w:tr w14:paraId="2B8D3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689" w:type="dxa"/>
          </w:tcPr>
          <w:p w14:paraId="1ACCEA3C">
            <w:pPr>
              <w:pStyle w:val="14"/>
              <w:spacing w:before="218" w:line="324" w:lineRule="exact"/>
              <w:ind w:left="151"/>
              <w:rPr>
                <w:sz w:val="20"/>
                <w:szCs w:val="20"/>
              </w:rPr>
            </w:pPr>
            <w:r>
              <w:rPr>
                <w:spacing w:val="-2"/>
                <w:position w:val="2"/>
                <w:sz w:val="20"/>
                <w:szCs w:val="20"/>
              </w:rPr>
              <w:t>……</w:t>
            </w:r>
          </w:p>
        </w:tc>
        <w:tc>
          <w:tcPr>
            <w:tcW w:w="5283" w:type="dxa"/>
          </w:tcPr>
          <w:p w14:paraId="113F445B">
            <w:pPr>
              <w:pStyle w:val="14"/>
              <w:spacing w:before="218" w:line="324" w:lineRule="exact"/>
              <w:ind w:left="2450"/>
              <w:rPr>
                <w:sz w:val="20"/>
                <w:szCs w:val="20"/>
              </w:rPr>
            </w:pPr>
            <w:r>
              <w:rPr>
                <w:spacing w:val="-2"/>
                <w:position w:val="2"/>
                <w:sz w:val="20"/>
                <w:szCs w:val="20"/>
              </w:rPr>
              <w:t>……</w:t>
            </w:r>
          </w:p>
        </w:tc>
        <w:tc>
          <w:tcPr>
            <w:tcW w:w="1256" w:type="dxa"/>
          </w:tcPr>
          <w:p w14:paraId="1F258D9F">
            <w:pPr>
              <w:rPr>
                <w:rFonts w:ascii="Arial"/>
                <w:sz w:val="21"/>
              </w:rPr>
            </w:pPr>
          </w:p>
        </w:tc>
        <w:tc>
          <w:tcPr>
            <w:tcW w:w="1289" w:type="dxa"/>
          </w:tcPr>
          <w:p w14:paraId="001C95F4">
            <w:pPr>
              <w:rPr>
                <w:rFonts w:ascii="Arial"/>
                <w:sz w:val="21"/>
              </w:rPr>
            </w:pPr>
          </w:p>
        </w:tc>
      </w:tr>
    </w:tbl>
    <w:p w14:paraId="2056AD0A">
      <w:pPr>
        <w:spacing w:before="43" w:line="245" w:lineRule="auto"/>
        <w:ind w:left="3" w:right="270" w:hanging="3"/>
        <w:rPr>
          <w:rFonts w:ascii="宋体" w:hAnsi="宋体" w:eastAsia="宋体" w:cs="宋体"/>
          <w:sz w:val="20"/>
          <w:szCs w:val="20"/>
        </w:rPr>
      </w:pPr>
      <w:r>
        <w:rPr>
          <w:rFonts w:ascii="宋体" w:hAnsi="宋体" w:eastAsia="宋体" w:cs="宋体"/>
          <w:spacing w:val="5"/>
          <w:sz w:val="20"/>
          <w:szCs w:val="20"/>
        </w:rPr>
        <w:t>注：1. 对于上述要求，如供应商完全响应，则请在“是否响应</w:t>
      </w:r>
      <w:r>
        <w:rPr>
          <w:rFonts w:ascii="宋体" w:hAnsi="宋体" w:eastAsia="宋体" w:cs="宋体"/>
          <w:spacing w:val="-70"/>
          <w:sz w:val="20"/>
          <w:szCs w:val="20"/>
        </w:rPr>
        <w:t xml:space="preserve"> </w:t>
      </w:r>
      <w:r>
        <w:rPr>
          <w:rFonts w:ascii="宋体" w:hAnsi="宋体" w:eastAsia="宋体" w:cs="宋体"/>
          <w:spacing w:val="5"/>
          <w:sz w:val="20"/>
          <w:szCs w:val="20"/>
        </w:rPr>
        <w:t>”栏内打“</w:t>
      </w:r>
      <w:r>
        <w:rPr>
          <w:rFonts w:ascii="宋体" w:hAnsi="宋体" w:eastAsia="宋体" w:cs="宋体"/>
          <w:spacing w:val="-41"/>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ascii="宋体" w:hAnsi="宋体" w:eastAsia="宋体" w:cs="宋体"/>
          <w:spacing w:val="59"/>
          <w:sz w:val="20"/>
          <w:szCs w:val="20"/>
        </w:rPr>
        <w:t xml:space="preserve"> </w:t>
      </w:r>
      <w:r>
        <w:rPr>
          <w:rFonts w:ascii="宋体" w:hAnsi="宋体" w:eastAsia="宋体" w:cs="宋体"/>
          <w:spacing w:val="5"/>
          <w:sz w:val="20"/>
          <w:szCs w:val="20"/>
        </w:rPr>
        <w:t>对空白或</w:t>
      </w:r>
      <w:r>
        <w:rPr>
          <w:rFonts w:ascii="宋体" w:hAnsi="宋体" w:eastAsia="宋体" w:cs="宋体"/>
          <w:sz w:val="20"/>
          <w:szCs w:val="20"/>
        </w:rPr>
        <w:t xml:space="preserve"> </w:t>
      </w:r>
      <w:r>
        <w:rPr>
          <w:rFonts w:ascii="宋体" w:hAnsi="宋体" w:eastAsia="宋体" w:cs="宋体"/>
          <w:spacing w:val="5"/>
          <w:sz w:val="20"/>
          <w:szCs w:val="20"/>
        </w:rPr>
        <w:t>打“</w:t>
      </w:r>
      <w:r>
        <w:rPr>
          <w:rFonts w:ascii="宋体" w:hAnsi="宋体" w:eastAsia="宋体" w:cs="宋体"/>
          <w:spacing w:val="-46"/>
          <w:sz w:val="20"/>
          <w:szCs w:val="20"/>
        </w:rPr>
        <w:t xml:space="preserve"> </w:t>
      </w:r>
      <w:r>
        <w:rPr>
          <w:rFonts w:ascii="宋体" w:hAnsi="宋体" w:eastAsia="宋体" w:cs="宋体"/>
          <w:spacing w:val="5"/>
          <w:sz w:val="20"/>
          <w:szCs w:val="20"/>
        </w:rPr>
        <w:t>×</w:t>
      </w:r>
      <w:r>
        <w:rPr>
          <w:rFonts w:ascii="宋体" w:hAnsi="宋体" w:eastAsia="宋体" w:cs="宋体"/>
          <w:spacing w:val="-70"/>
          <w:sz w:val="20"/>
          <w:szCs w:val="20"/>
        </w:rPr>
        <w:t xml:space="preserve"> </w:t>
      </w:r>
      <w:r>
        <w:rPr>
          <w:rFonts w:ascii="宋体" w:hAnsi="宋体" w:eastAsia="宋体" w:cs="宋体"/>
          <w:spacing w:val="5"/>
          <w:sz w:val="20"/>
          <w:szCs w:val="20"/>
        </w:rPr>
        <w:t>”视为偏离，请在“偏离说明</w:t>
      </w:r>
      <w:r>
        <w:rPr>
          <w:rFonts w:ascii="宋体" w:hAnsi="宋体" w:eastAsia="宋体" w:cs="宋体"/>
          <w:spacing w:val="-70"/>
          <w:sz w:val="20"/>
          <w:szCs w:val="20"/>
        </w:rPr>
        <w:t xml:space="preserve"> </w:t>
      </w:r>
      <w:r>
        <w:rPr>
          <w:rFonts w:ascii="宋体" w:hAnsi="宋体" w:eastAsia="宋体" w:cs="宋体"/>
          <w:spacing w:val="5"/>
          <w:sz w:val="20"/>
          <w:szCs w:val="20"/>
        </w:rPr>
        <w:t>”栏内扼要说明偏离情况。</w:t>
      </w:r>
    </w:p>
    <w:p w14:paraId="5FEED28C">
      <w:pPr>
        <w:spacing w:before="29" w:line="245" w:lineRule="auto"/>
        <w:ind w:left="2" w:right="270"/>
        <w:rPr>
          <w:rFonts w:ascii="宋体" w:hAnsi="宋体" w:eastAsia="宋体" w:cs="宋体"/>
          <w:sz w:val="20"/>
          <w:szCs w:val="20"/>
        </w:rPr>
      </w:pPr>
      <w:r>
        <w:rPr>
          <w:rFonts w:ascii="宋体" w:hAnsi="宋体" w:eastAsia="宋体" w:cs="宋体"/>
          <w:spacing w:val="9"/>
          <w:sz w:val="20"/>
          <w:szCs w:val="20"/>
        </w:rPr>
        <w:t>2. 此表内容必须与实施方案中所介绍的内容一致，实质响应项为不可负偏离(劣于)的重要</w:t>
      </w:r>
      <w:r>
        <w:rPr>
          <w:rFonts w:ascii="宋体" w:hAnsi="宋体" w:eastAsia="宋体" w:cs="宋体"/>
          <w:spacing w:val="2"/>
          <w:sz w:val="20"/>
          <w:szCs w:val="20"/>
        </w:rPr>
        <w:t xml:space="preserve"> </w:t>
      </w:r>
      <w:r>
        <w:rPr>
          <w:rFonts w:ascii="宋体" w:hAnsi="宋体" w:eastAsia="宋体" w:cs="宋体"/>
          <w:spacing w:val="-2"/>
          <w:sz w:val="20"/>
          <w:szCs w:val="20"/>
        </w:rPr>
        <w:t>项。</w:t>
      </w:r>
    </w:p>
    <w:p w14:paraId="65F0B37E">
      <w:pPr>
        <w:spacing w:line="280" w:lineRule="auto"/>
        <w:rPr>
          <w:rFonts w:ascii="Arial"/>
          <w:sz w:val="21"/>
        </w:rPr>
      </w:pPr>
    </w:p>
    <w:p w14:paraId="46482547">
      <w:pPr>
        <w:spacing w:line="280" w:lineRule="auto"/>
        <w:rPr>
          <w:rFonts w:ascii="Arial"/>
          <w:sz w:val="21"/>
        </w:rPr>
      </w:pPr>
    </w:p>
    <w:p w14:paraId="2791EB0E">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07203526">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105CF2C8">
      <w:pPr>
        <w:spacing w:line="251" w:lineRule="auto"/>
        <w:rPr>
          <w:rFonts w:ascii="Arial"/>
          <w:sz w:val="21"/>
        </w:rPr>
      </w:pPr>
    </w:p>
    <w:p w14:paraId="7ABEF311">
      <w:pPr>
        <w:rPr>
          <w:rFonts w:ascii="宋体" w:hAnsi="宋体" w:eastAsia="宋体" w:cs="宋体"/>
          <w:b/>
          <w:bCs/>
          <w:spacing w:val="5"/>
          <w:sz w:val="31"/>
          <w:szCs w:val="31"/>
        </w:rPr>
      </w:pPr>
      <w:r>
        <w:rPr>
          <w:rFonts w:ascii="宋体" w:hAnsi="宋体" w:eastAsia="宋体" w:cs="宋体"/>
          <w:b/>
          <w:bCs/>
          <w:spacing w:val="5"/>
          <w:sz w:val="31"/>
          <w:szCs w:val="31"/>
        </w:rPr>
        <w:br w:type="page"/>
      </w:r>
    </w:p>
    <w:p w14:paraId="0A36C876">
      <w:pPr>
        <w:spacing w:before="100" w:line="225" w:lineRule="auto"/>
        <w:ind w:left="3293"/>
        <w:rPr>
          <w:rFonts w:ascii="宋体" w:hAnsi="宋体" w:eastAsia="宋体" w:cs="宋体"/>
          <w:sz w:val="31"/>
          <w:szCs w:val="31"/>
        </w:rPr>
      </w:pPr>
      <w:r>
        <w:rPr>
          <w:rFonts w:ascii="宋体" w:hAnsi="宋体" w:eastAsia="宋体" w:cs="宋体"/>
          <w:b/>
          <w:bCs/>
          <w:spacing w:val="5"/>
          <w:sz w:val="31"/>
          <w:szCs w:val="31"/>
        </w:rPr>
        <w:t>三、技术文件</w:t>
      </w:r>
    </w:p>
    <w:p w14:paraId="40F22A6D">
      <w:pPr>
        <w:spacing w:line="241" w:lineRule="auto"/>
        <w:rPr>
          <w:rFonts w:ascii="Arial"/>
          <w:sz w:val="21"/>
        </w:rPr>
      </w:pPr>
    </w:p>
    <w:p w14:paraId="640D5522">
      <w:pPr>
        <w:spacing w:line="242" w:lineRule="auto"/>
        <w:rPr>
          <w:rFonts w:ascii="Arial"/>
          <w:sz w:val="21"/>
        </w:rPr>
      </w:pPr>
    </w:p>
    <w:p w14:paraId="675454FB">
      <w:pPr>
        <w:spacing w:line="242" w:lineRule="auto"/>
        <w:rPr>
          <w:rFonts w:ascii="Arial"/>
          <w:sz w:val="21"/>
        </w:rPr>
      </w:pPr>
    </w:p>
    <w:p w14:paraId="341C33FE">
      <w:pPr>
        <w:spacing w:before="101" w:line="225" w:lineRule="auto"/>
        <w:ind w:left="2995"/>
        <w:rPr>
          <w:rFonts w:ascii="宋体" w:hAnsi="宋体" w:eastAsia="宋体" w:cs="宋体"/>
          <w:sz w:val="31"/>
          <w:szCs w:val="31"/>
        </w:rPr>
      </w:pPr>
      <w:r>
        <w:rPr>
          <w:rFonts w:ascii="宋体" w:hAnsi="宋体" w:eastAsia="宋体" w:cs="宋体"/>
          <w:b/>
          <w:bCs/>
          <w:spacing w:val="2"/>
          <w:sz w:val="30"/>
          <w:szCs w:val="30"/>
        </w:rPr>
        <w:t>3.1</w:t>
      </w:r>
      <w:r>
        <w:rPr>
          <w:rFonts w:ascii="宋体" w:hAnsi="宋体" w:eastAsia="宋体" w:cs="宋体"/>
          <w:spacing w:val="2"/>
          <w:sz w:val="30"/>
          <w:szCs w:val="30"/>
        </w:rPr>
        <w:t xml:space="preserve"> </w:t>
      </w:r>
      <w:r>
        <w:rPr>
          <w:rFonts w:ascii="宋体" w:hAnsi="宋体" w:eastAsia="宋体" w:cs="宋体"/>
          <w:b/>
          <w:bCs/>
          <w:spacing w:val="2"/>
          <w:sz w:val="31"/>
          <w:szCs w:val="31"/>
        </w:rPr>
        <w:t>项目实施方案</w:t>
      </w:r>
    </w:p>
    <w:p w14:paraId="615A1A75">
      <w:pPr>
        <w:spacing w:before="234" w:line="213" w:lineRule="auto"/>
        <w:ind w:left="2137"/>
        <w:rPr>
          <w:rFonts w:ascii="宋体" w:hAnsi="宋体" w:eastAsia="宋体" w:cs="宋体"/>
          <w:sz w:val="29"/>
          <w:szCs w:val="29"/>
        </w:rPr>
      </w:pPr>
      <w:r>
        <w:rPr>
          <w:rFonts w:ascii="宋体" w:hAnsi="宋体" w:eastAsia="宋体" w:cs="宋体"/>
          <w:b/>
          <w:bCs/>
          <w:i/>
          <w:iCs/>
          <w:spacing w:val="-7"/>
          <w:sz w:val="29"/>
          <w:szCs w:val="29"/>
        </w:rPr>
        <w:t>（根据项目实际编写，内容自拟）</w:t>
      </w:r>
    </w:p>
    <w:p w14:paraId="2D9A2EF0">
      <w:pPr>
        <w:spacing w:line="469" w:lineRule="auto"/>
        <w:rPr>
          <w:rFonts w:ascii="Arial"/>
          <w:sz w:val="21"/>
        </w:rPr>
      </w:pPr>
    </w:p>
    <w:p w14:paraId="2BF92524">
      <w:pPr>
        <w:spacing w:before="78" w:line="219" w:lineRule="auto"/>
        <w:ind w:left="2"/>
        <w:rPr>
          <w:rFonts w:ascii="宋体" w:hAnsi="宋体" w:eastAsia="宋体" w:cs="宋体"/>
          <w:sz w:val="24"/>
          <w:szCs w:val="24"/>
        </w:rPr>
      </w:pPr>
      <w:r>
        <w:rPr>
          <w:rFonts w:ascii="宋体" w:hAnsi="宋体" w:eastAsia="宋体" w:cs="宋体"/>
          <w:b/>
          <w:bCs/>
          <w:spacing w:val="-3"/>
          <w:sz w:val="24"/>
          <w:szCs w:val="24"/>
        </w:rPr>
        <w:t>应包括但不局限于以下内容</w:t>
      </w:r>
    </w:p>
    <w:p w14:paraId="79E22956">
      <w:pPr>
        <w:spacing w:before="180" w:line="391" w:lineRule="auto"/>
        <w:ind w:left="3" w:hanging="2"/>
        <w:rPr>
          <w:rFonts w:ascii="宋体" w:hAnsi="宋体" w:eastAsia="宋体" w:cs="宋体"/>
          <w:sz w:val="20"/>
          <w:szCs w:val="20"/>
        </w:rPr>
      </w:pPr>
      <w:r>
        <w:rPr>
          <w:rFonts w:ascii="宋体" w:hAnsi="宋体" w:eastAsia="宋体" w:cs="宋体"/>
          <w:spacing w:val="12"/>
          <w:sz w:val="20"/>
          <w:szCs w:val="20"/>
        </w:rPr>
        <w:t>技术方案必须科学合理、真实可行，能充分体现出自身技术和专业优势。其要点和主要内容</w:t>
      </w:r>
      <w:r>
        <w:rPr>
          <w:rFonts w:ascii="宋体" w:hAnsi="宋体" w:eastAsia="宋体" w:cs="宋体"/>
          <w:spacing w:val="13"/>
          <w:sz w:val="20"/>
          <w:szCs w:val="20"/>
        </w:rPr>
        <w:t xml:space="preserve"> </w:t>
      </w:r>
      <w:r>
        <w:rPr>
          <w:rFonts w:ascii="宋体" w:hAnsi="宋体" w:eastAsia="宋体" w:cs="宋体"/>
          <w:spacing w:val="7"/>
          <w:sz w:val="20"/>
          <w:szCs w:val="20"/>
        </w:rPr>
        <w:t>不限于如下内容：</w:t>
      </w:r>
    </w:p>
    <w:p w14:paraId="15587118">
      <w:pPr>
        <w:spacing w:before="33" w:line="228" w:lineRule="auto"/>
        <w:ind w:left="16"/>
        <w:rPr>
          <w:rFonts w:ascii="宋体" w:hAnsi="宋体" w:eastAsia="宋体" w:cs="宋体"/>
          <w:sz w:val="20"/>
          <w:szCs w:val="20"/>
        </w:rPr>
      </w:pPr>
      <w:r>
        <w:rPr>
          <w:rFonts w:ascii="宋体" w:hAnsi="宋体" w:eastAsia="宋体" w:cs="宋体"/>
          <w:spacing w:val="4"/>
          <w:sz w:val="20"/>
          <w:szCs w:val="20"/>
        </w:rPr>
        <w:t>1.项目实施方案；</w:t>
      </w:r>
    </w:p>
    <w:p w14:paraId="3A619F30">
      <w:pPr>
        <w:spacing w:before="194" w:line="228" w:lineRule="auto"/>
        <w:ind w:left="3"/>
        <w:rPr>
          <w:rFonts w:ascii="宋体" w:hAnsi="宋体" w:eastAsia="宋体" w:cs="宋体"/>
          <w:sz w:val="20"/>
          <w:szCs w:val="20"/>
        </w:rPr>
      </w:pPr>
      <w:r>
        <w:rPr>
          <w:rFonts w:ascii="宋体" w:hAnsi="宋体" w:eastAsia="宋体" w:cs="宋体"/>
          <w:spacing w:val="6"/>
          <w:sz w:val="20"/>
          <w:szCs w:val="20"/>
        </w:rPr>
        <w:t>2. 施工工期保证措施；</w:t>
      </w:r>
    </w:p>
    <w:p w14:paraId="767CE078">
      <w:pPr>
        <w:spacing w:before="191" w:line="397" w:lineRule="auto"/>
        <w:ind w:right="5830" w:firstLine="5"/>
        <w:jc w:val="both"/>
        <w:rPr>
          <w:rFonts w:ascii="宋体" w:hAnsi="宋体" w:eastAsia="宋体" w:cs="宋体"/>
          <w:sz w:val="20"/>
          <w:szCs w:val="20"/>
        </w:rPr>
      </w:pPr>
      <w:r>
        <w:rPr>
          <w:rFonts w:ascii="宋体" w:hAnsi="宋体" w:eastAsia="宋体" w:cs="宋体"/>
          <w:spacing w:val="4"/>
          <w:sz w:val="20"/>
          <w:szCs w:val="20"/>
        </w:rPr>
        <w:t>3.质量管理及质量保证措施；</w:t>
      </w:r>
      <w:r>
        <w:rPr>
          <w:rFonts w:ascii="宋体" w:hAnsi="宋体" w:eastAsia="宋体" w:cs="宋体"/>
          <w:spacing w:val="3"/>
          <w:sz w:val="20"/>
          <w:szCs w:val="20"/>
        </w:rPr>
        <w:t xml:space="preserve"> </w:t>
      </w:r>
      <w:r>
        <w:rPr>
          <w:rFonts w:ascii="宋体" w:hAnsi="宋体" w:eastAsia="宋体" w:cs="宋体"/>
          <w:spacing w:val="4"/>
          <w:sz w:val="20"/>
          <w:szCs w:val="20"/>
        </w:rPr>
        <w:t>4.施工安全及文明施工措施；</w:t>
      </w:r>
      <w:r>
        <w:rPr>
          <w:rFonts w:ascii="宋体" w:hAnsi="宋体" w:eastAsia="宋体" w:cs="宋体"/>
          <w:spacing w:val="8"/>
          <w:sz w:val="20"/>
          <w:szCs w:val="20"/>
        </w:rPr>
        <w:t xml:space="preserve"> </w:t>
      </w:r>
      <w:r>
        <w:rPr>
          <w:rFonts w:ascii="宋体" w:hAnsi="宋体" w:eastAsia="宋体" w:cs="宋体"/>
          <w:spacing w:val="6"/>
          <w:sz w:val="20"/>
          <w:szCs w:val="20"/>
        </w:rPr>
        <w:t>5.应急服务方案；</w:t>
      </w:r>
    </w:p>
    <w:p w14:paraId="7A598B8F">
      <w:pPr>
        <w:spacing w:before="32" w:line="390" w:lineRule="auto"/>
        <w:ind w:left="5" w:right="6440" w:hanging="3"/>
        <w:rPr>
          <w:rFonts w:ascii="宋体" w:hAnsi="宋体" w:eastAsia="宋体" w:cs="宋体"/>
          <w:sz w:val="20"/>
          <w:szCs w:val="20"/>
        </w:rPr>
      </w:pPr>
      <w:r>
        <w:rPr>
          <w:rFonts w:ascii="宋体" w:hAnsi="宋体" w:eastAsia="宋体" w:cs="宋体"/>
          <w:spacing w:val="4"/>
          <w:sz w:val="20"/>
          <w:szCs w:val="20"/>
        </w:rPr>
        <w:t>6.员工权益保障方案；</w:t>
      </w:r>
      <w:r>
        <w:rPr>
          <w:rFonts w:ascii="宋体" w:hAnsi="宋体" w:eastAsia="宋体" w:cs="宋体"/>
          <w:spacing w:val="8"/>
          <w:sz w:val="20"/>
          <w:szCs w:val="20"/>
        </w:rPr>
        <w:t xml:space="preserve"> </w:t>
      </w:r>
      <w:r>
        <w:rPr>
          <w:rFonts w:ascii="宋体" w:hAnsi="宋体" w:eastAsia="宋体" w:cs="宋体"/>
          <w:spacing w:val="4"/>
          <w:sz w:val="20"/>
          <w:szCs w:val="20"/>
        </w:rPr>
        <w:t>7.企业规章制度情况。</w:t>
      </w:r>
    </w:p>
    <w:p w14:paraId="437D87C0">
      <w:pPr>
        <w:spacing w:before="253" w:line="228" w:lineRule="auto"/>
        <w:rPr>
          <w:rFonts w:ascii="宋体" w:hAnsi="宋体" w:eastAsia="宋体" w:cs="宋体"/>
          <w:sz w:val="20"/>
          <w:szCs w:val="20"/>
        </w:rPr>
      </w:pPr>
      <w:r>
        <w:rPr>
          <w:rFonts w:ascii="宋体" w:hAnsi="宋体" w:eastAsia="宋体" w:cs="宋体"/>
          <w:spacing w:val="8"/>
          <w:sz w:val="20"/>
          <w:szCs w:val="20"/>
        </w:rPr>
        <w:t>注：1、内容中若需要表格请投标人自行编制。</w:t>
      </w:r>
    </w:p>
    <w:p w14:paraId="56CFB191">
      <w:pPr>
        <w:spacing w:before="104" w:line="317" w:lineRule="auto"/>
        <w:ind w:left="2" w:firstLine="420"/>
        <w:rPr>
          <w:rFonts w:ascii="宋体" w:hAnsi="宋体" w:eastAsia="宋体" w:cs="宋体"/>
          <w:sz w:val="20"/>
          <w:szCs w:val="20"/>
        </w:rPr>
      </w:pPr>
      <w:r>
        <w:rPr>
          <w:rFonts w:ascii="宋体" w:hAnsi="宋体" w:eastAsia="宋体" w:cs="宋体"/>
          <w:spacing w:val="10"/>
          <w:sz w:val="20"/>
          <w:szCs w:val="20"/>
        </w:rPr>
        <w:t>2、应针对本项目情况，投标人各自按照合理</w:t>
      </w:r>
      <w:r>
        <w:rPr>
          <w:rFonts w:ascii="宋体" w:hAnsi="宋体" w:eastAsia="宋体" w:cs="宋体"/>
          <w:spacing w:val="9"/>
          <w:sz w:val="20"/>
          <w:szCs w:val="20"/>
        </w:rPr>
        <w:t>组织本项目应采取的措施，本着有利于为完</w:t>
      </w:r>
      <w:r>
        <w:rPr>
          <w:rFonts w:ascii="宋体" w:hAnsi="宋体" w:eastAsia="宋体" w:cs="宋体"/>
          <w:sz w:val="20"/>
          <w:szCs w:val="20"/>
        </w:rPr>
        <w:t xml:space="preserve"> </w:t>
      </w:r>
      <w:r>
        <w:rPr>
          <w:rFonts w:ascii="宋体" w:hAnsi="宋体" w:eastAsia="宋体" w:cs="宋体"/>
          <w:spacing w:val="9"/>
          <w:sz w:val="20"/>
          <w:szCs w:val="20"/>
        </w:rPr>
        <w:t>成本项目的采购、安装内容和工期、质量等要求，体现实现技术目标的可行性和先进性。</w:t>
      </w:r>
    </w:p>
    <w:p w14:paraId="426716A0">
      <w:pPr>
        <w:spacing w:line="317" w:lineRule="auto"/>
        <w:rPr>
          <w:rFonts w:ascii="宋体" w:hAnsi="宋体" w:eastAsia="宋体" w:cs="宋体"/>
          <w:sz w:val="20"/>
          <w:szCs w:val="20"/>
        </w:rPr>
        <w:sectPr>
          <w:footerReference r:id="rId38" w:type="default"/>
          <w:pgSz w:w="11906" w:h="16839"/>
          <w:pgMar w:top="1536" w:right="1701" w:bottom="1199" w:left="1708" w:header="0" w:footer="1037" w:gutter="0"/>
          <w:pgNumType w:fmt="decimal"/>
          <w:cols w:space="720" w:num="1"/>
        </w:sectPr>
      </w:pPr>
    </w:p>
    <w:p w14:paraId="7000624D">
      <w:pPr>
        <w:spacing w:line="253" w:lineRule="auto"/>
        <w:rPr>
          <w:rFonts w:ascii="Arial"/>
          <w:sz w:val="21"/>
        </w:rPr>
      </w:pPr>
    </w:p>
    <w:p w14:paraId="00F04DAD">
      <w:pPr>
        <w:spacing w:line="253" w:lineRule="auto"/>
        <w:rPr>
          <w:rFonts w:ascii="Arial"/>
          <w:sz w:val="21"/>
        </w:rPr>
      </w:pPr>
    </w:p>
    <w:p w14:paraId="68DD2027">
      <w:pPr>
        <w:spacing w:before="98" w:line="219" w:lineRule="auto"/>
        <w:jc w:val="center"/>
        <w:rPr>
          <w:rFonts w:ascii="宋体" w:hAnsi="宋体" w:eastAsia="宋体" w:cs="宋体"/>
          <w:sz w:val="30"/>
          <w:szCs w:val="30"/>
        </w:rPr>
      </w:pPr>
      <w:r>
        <w:rPr>
          <w:rFonts w:ascii="宋体" w:hAnsi="宋体" w:eastAsia="宋体" w:cs="宋体"/>
          <w:b/>
          <w:bCs/>
          <w:spacing w:val="-4"/>
          <w:sz w:val="30"/>
          <w:szCs w:val="30"/>
        </w:rPr>
        <w:t>3.2</w:t>
      </w:r>
      <w:r>
        <w:rPr>
          <w:rFonts w:ascii="宋体" w:hAnsi="宋体" w:eastAsia="宋体" w:cs="宋体"/>
          <w:spacing w:val="-4"/>
          <w:sz w:val="30"/>
          <w:szCs w:val="30"/>
        </w:rPr>
        <w:t xml:space="preserve"> </w:t>
      </w:r>
      <w:r>
        <w:rPr>
          <w:rFonts w:ascii="宋体" w:hAnsi="宋体" w:eastAsia="宋体" w:cs="宋体"/>
          <w:b/>
          <w:bCs/>
          <w:spacing w:val="-4"/>
          <w:sz w:val="30"/>
          <w:szCs w:val="30"/>
        </w:rPr>
        <w:t>主要材料的证明文件等</w:t>
      </w:r>
    </w:p>
    <w:p w14:paraId="669E9D1F">
      <w:pPr>
        <w:spacing w:line="285" w:lineRule="auto"/>
        <w:rPr>
          <w:rFonts w:ascii="Arial"/>
          <w:sz w:val="21"/>
        </w:rPr>
      </w:pPr>
    </w:p>
    <w:p w14:paraId="47919AC8">
      <w:pPr>
        <w:spacing w:line="286" w:lineRule="auto"/>
        <w:rPr>
          <w:rFonts w:ascii="Arial"/>
          <w:sz w:val="21"/>
        </w:rPr>
      </w:pPr>
    </w:p>
    <w:p w14:paraId="39138E01">
      <w:pPr>
        <w:spacing w:line="286" w:lineRule="auto"/>
        <w:rPr>
          <w:rFonts w:ascii="Arial"/>
          <w:sz w:val="21"/>
        </w:rPr>
      </w:pPr>
    </w:p>
    <w:p w14:paraId="6DC086F0">
      <w:pPr>
        <w:spacing w:before="65" w:line="355" w:lineRule="auto"/>
        <w:ind w:left="524" w:right="107" w:hanging="524"/>
        <w:rPr>
          <w:rFonts w:ascii="宋体" w:hAnsi="宋体" w:eastAsia="宋体" w:cs="宋体"/>
          <w:sz w:val="20"/>
          <w:szCs w:val="20"/>
        </w:rPr>
      </w:pPr>
      <w:r>
        <w:rPr>
          <w:rFonts w:ascii="宋体" w:hAnsi="宋体" w:eastAsia="宋体" w:cs="宋体"/>
          <w:spacing w:val="12"/>
          <w:sz w:val="20"/>
          <w:szCs w:val="20"/>
        </w:rPr>
        <w:t>注：附主要材料的证明文件或检测报告或产品鉴定证书的扫描复印件(并加盖投标供应商章)</w:t>
      </w:r>
      <w:r>
        <w:rPr>
          <w:rFonts w:ascii="宋体" w:hAnsi="宋体" w:eastAsia="宋体" w:cs="宋体"/>
          <w:sz w:val="20"/>
          <w:szCs w:val="20"/>
        </w:rPr>
        <w:t xml:space="preserve"> </w:t>
      </w:r>
      <w:r>
        <w:rPr>
          <w:rFonts w:ascii="宋体" w:hAnsi="宋体" w:eastAsia="宋体" w:cs="宋体"/>
          <w:spacing w:val="8"/>
          <w:sz w:val="20"/>
          <w:szCs w:val="20"/>
        </w:rPr>
        <w:t>等相关证明资料。（根据项目需求提供）</w:t>
      </w:r>
    </w:p>
    <w:p w14:paraId="3DED671D">
      <w:pPr>
        <w:spacing w:line="279" w:lineRule="auto"/>
        <w:rPr>
          <w:rFonts w:ascii="Arial"/>
          <w:sz w:val="21"/>
        </w:rPr>
      </w:pPr>
    </w:p>
    <w:p w14:paraId="3A34E247">
      <w:pPr>
        <w:spacing w:line="279" w:lineRule="auto"/>
        <w:rPr>
          <w:rFonts w:ascii="Arial"/>
          <w:sz w:val="21"/>
        </w:rPr>
      </w:pPr>
    </w:p>
    <w:p w14:paraId="33B527EF">
      <w:pPr>
        <w:spacing w:line="279" w:lineRule="auto"/>
        <w:rPr>
          <w:rFonts w:ascii="Arial"/>
          <w:sz w:val="21"/>
        </w:rPr>
      </w:pPr>
    </w:p>
    <w:p w14:paraId="43815F07">
      <w:pPr>
        <w:spacing w:line="280" w:lineRule="auto"/>
        <w:rPr>
          <w:rFonts w:ascii="Arial"/>
          <w:sz w:val="21"/>
        </w:rPr>
      </w:pPr>
    </w:p>
    <w:p w14:paraId="231AD25F">
      <w:pPr>
        <w:spacing w:before="98" w:line="219" w:lineRule="auto"/>
        <w:jc w:val="center"/>
        <w:rPr>
          <w:rFonts w:ascii="宋体" w:hAnsi="宋体" w:eastAsia="宋体" w:cs="宋体"/>
          <w:sz w:val="30"/>
          <w:szCs w:val="30"/>
        </w:rPr>
      </w:pPr>
      <w:r>
        <w:rPr>
          <w:rFonts w:ascii="宋体" w:hAnsi="宋体" w:eastAsia="宋体" w:cs="宋体"/>
          <w:b/>
          <w:bCs/>
          <w:spacing w:val="-4"/>
          <w:sz w:val="30"/>
          <w:szCs w:val="30"/>
        </w:rPr>
        <w:t>3.3</w:t>
      </w:r>
      <w:r>
        <w:rPr>
          <w:rFonts w:ascii="宋体" w:hAnsi="宋体" w:eastAsia="宋体" w:cs="宋体"/>
          <w:spacing w:val="-4"/>
          <w:sz w:val="30"/>
          <w:szCs w:val="30"/>
        </w:rPr>
        <w:t xml:space="preserve"> </w:t>
      </w:r>
      <w:r>
        <w:rPr>
          <w:rFonts w:ascii="宋体" w:hAnsi="宋体" w:eastAsia="宋体" w:cs="宋体"/>
          <w:b/>
          <w:bCs/>
          <w:spacing w:val="-4"/>
          <w:sz w:val="30"/>
          <w:szCs w:val="30"/>
        </w:rPr>
        <w:t>安装计划、售后服务等（如有）</w:t>
      </w:r>
    </w:p>
    <w:p w14:paraId="5C421E76">
      <w:pPr>
        <w:spacing w:line="408" w:lineRule="auto"/>
        <w:rPr>
          <w:rFonts w:ascii="Arial"/>
          <w:sz w:val="21"/>
        </w:rPr>
      </w:pPr>
    </w:p>
    <w:p w14:paraId="25CF9C05">
      <w:pPr>
        <w:spacing w:before="81" w:line="211" w:lineRule="auto"/>
        <w:jc w:val="right"/>
        <w:rPr>
          <w:rFonts w:ascii="宋体" w:hAnsi="宋体" w:eastAsia="宋体" w:cs="宋体"/>
          <w:i w:val="0"/>
          <w:iCs w:val="0"/>
          <w:sz w:val="20"/>
          <w:szCs w:val="20"/>
        </w:rPr>
      </w:pPr>
      <w:r>
        <w:rPr>
          <w:rFonts w:ascii="宋体" w:hAnsi="宋体" w:eastAsia="宋体" w:cs="宋体"/>
          <w:i w:val="0"/>
          <w:iCs w:val="0"/>
          <w:spacing w:val="-14"/>
          <w:sz w:val="20"/>
          <w:szCs w:val="20"/>
        </w:rPr>
        <w:t>说明：如有需要，可根据项目实际情况提供，内容及格式由投</w:t>
      </w:r>
      <w:r>
        <w:rPr>
          <w:rFonts w:ascii="宋体" w:hAnsi="宋体" w:eastAsia="宋体" w:cs="宋体"/>
          <w:i w:val="0"/>
          <w:iCs w:val="0"/>
          <w:spacing w:val="-15"/>
          <w:sz w:val="20"/>
          <w:szCs w:val="20"/>
        </w:rPr>
        <w:t>标供应商自行确定。</w:t>
      </w:r>
    </w:p>
    <w:p w14:paraId="6096FD8A">
      <w:pPr>
        <w:spacing w:line="264" w:lineRule="auto"/>
        <w:rPr>
          <w:rFonts w:ascii="Arial"/>
          <w:sz w:val="20"/>
          <w:szCs w:val="20"/>
        </w:rPr>
      </w:pPr>
    </w:p>
    <w:p w14:paraId="1212197F">
      <w:pPr>
        <w:spacing w:line="264" w:lineRule="auto"/>
        <w:rPr>
          <w:rFonts w:ascii="Arial"/>
          <w:sz w:val="20"/>
          <w:szCs w:val="20"/>
        </w:rPr>
      </w:pPr>
    </w:p>
    <w:p w14:paraId="15F22720">
      <w:pPr>
        <w:spacing w:line="264" w:lineRule="auto"/>
        <w:rPr>
          <w:rFonts w:ascii="Arial"/>
          <w:sz w:val="20"/>
          <w:szCs w:val="20"/>
        </w:rPr>
      </w:pPr>
    </w:p>
    <w:p w14:paraId="37D5FBAF">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7520C40F">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4B9F0A79">
      <w:pPr>
        <w:spacing w:line="319" w:lineRule="auto"/>
        <w:rPr>
          <w:rFonts w:ascii="Arial"/>
          <w:sz w:val="20"/>
          <w:szCs w:val="20"/>
        </w:rPr>
      </w:pPr>
    </w:p>
    <w:p w14:paraId="019D60DF">
      <w:pPr>
        <w:spacing w:line="319" w:lineRule="auto"/>
        <w:rPr>
          <w:rFonts w:ascii="Arial"/>
          <w:sz w:val="21"/>
        </w:rPr>
      </w:pPr>
    </w:p>
    <w:p w14:paraId="0C6C0640">
      <w:pPr>
        <w:spacing w:line="320" w:lineRule="auto"/>
        <w:rPr>
          <w:rFonts w:ascii="Arial"/>
          <w:sz w:val="21"/>
        </w:rPr>
      </w:pPr>
    </w:p>
    <w:p w14:paraId="25B362AC">
      <w:pPr>
        <w:spacing w:before="98" w:line="219" w:lineRule="auto"/>
        <w:jc w:val="center"/>
        <w:rPr>
          <w:rFonts w:ascii="宋体" w:hAnsi="宋体" w:eastAsia="宋体" w:cs="宋体"/>
          <w:sz w:val="30"/>
          <w:szCs w:val="30"/>
        </w:rPr>
      </w:pPr>
      <w:r>
        <w:rPr>
          <w:rFonts w:ascii="宋体" w:hAnsi="宋体" w:eastAsia="宋体" w:cs="宋体"/>
          <w:b/>
          <w:bCs/>
          <w:spacing w:val="-4"/>
          <w:sz w:val="30"/>
          <w:szCs w:val="30"/>
        </w:rPr>
        <w:t>3.4</w:t>
      </w:r>
      <w:r>
        <w:rPr>
          <w:rFonts w:ascii="宋体" w:hAnsi="宋体" w:eastAsia="宋体" w:cs="宋体"/>
          <w:spacing w:val="-4"/>
          <w:sz w:val="30"/>
          <w:szCs w:val="30"/>
        </w:rPr>
        <w:t xml:space="preserve">  </w:t>
      </w:r>
      <w:r>
        <w:rPr>
          <w:rFonts w:ascii="宋体" w:hAnsi="宋体" w:eastAsia="宋体" w:cs="宋体"/>
          <w:b/>
          <w:bCs/>
          <w:spacing w:val="-4"/>
          <w:sz w:val="30"/>
          <w:szCs w:val="30"/>
        </w:rPr>
        <w:t>质量保证书</w:t>
      </w:r>
    </w:p>
    <w:p w14:paraId="008E9B2D">
      <w:pPr>
        <w:spacing w:line="245" w:lineRule="auto"/>
        <w:rPr>
          <w:rFonts w:ascii="Arial"/>
          <w:sz w:val="21"/>
        </w:rPr>
      </w:pPr>
    </w:p>
    <w:p w14:paraId="1B5EB6B1">
      <w:pPr>
        <w:spacing w:line="245" w:lineRule="auto"/>
        <w:rPr>
          <w:rFonts w:ascii="Arial"/>
          <w:i w:val="0"/>
          <w:iCs w:val="0"/>
          <w:sz w:val="21"/>
        </w:rPr>
      </w:pPr>
    </w:p>
    <w:p w14:paraId="3EB67FFD">
      <w:pPr>
        <w:spacing w:before="82" w:line="211" w:lineRule="auto"/>
        <w:ind w:left="471"/>
        <w:rPr>
          <w:rFonts w:ascii="宋体" w:hAnsi="宋体" w:eastAsia="宋体" w:cs="宋体"/>
          <w:i w:val="0"/>
          <w:iCs w:val="0"/>
          <w:sz w:val="20"/>
          <w:szCs w:val="20"/>
        </w:rPr>
      </w:pPr>
      <w:r>
        <w:rPr>
          <w:rFonts w:ascii="宋体" w:hAnsi="宋体" w:eastAsia="宋体" w:cs="宋体"/>
          <w:i w:val="0"/>
          <w:iCs w:val="0"/>
          <w:spacing w:val="-6"/>
          <w:sz w:val="20"/>
          <w:szCs w:val="20"/>
        </w:rPr>
        <w:t>（根据项目实际情况，内容自行拟定）</w:t>
      </w:r>
    </w:p>
    <w:p w14:paraId="3EA7F8FE">
      <w:pPr>
        <w:spacing w:line="273" w:lineRule="auto"/>
        <w:rPr>
          <w:rFonts w:ascii="Arial"/>
          <w:sz w:val="20"/>
          <w:szCs w:val="20"/>
        </w:rPr>
      </w:pPr>
    </w:p>
    <w:p w14:paraId="05BB65FE">
      <w:pPr>
        <w:spacing w:line="273" w:lineRule="auto"/>
        <w:rPr>
          <w:rFonts w:ascii="Arial"/>
          <w:sz w:val="20"/>
          <w:szCs w:val="20"/>
        </w:rPr>
      </w:pPr>
    </w:p>
    <w:p w14:paraId="52C4084F">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0EEFFCE7">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26B6558F">
      <w:pPr>
        <w:spacing w:line="246" w:lineRule="auto"/>
        <w:rPr>
          <w:rFonts w:ascii="Arial"/>
          <w:sz w:val="21"/>
        </w:rPr>
      </w:pPr>
    </w:p>
    <w:p w14:paraId="685DDEC4">
      <w:pPr>
        <w:spacing w:before="98" w:line="219" w:lineRule="auto"/>
        <w:ind w:left="2755"/>
        <w:rPr>
          <w:rFonts w:ascii="宋体" w:hAnsi="宋体" w:eastAsia="宋体" w:cs="宋体"/>
          <w:sz w:val="30"/>
          <w:szCs w:val="30"/>
        </w:rPr>
      </w:pPr>
      <w:r>
        <w:rPr>
          <w:rFonts w:ascii="宋体" w:hAnsi="宋体" w:eastAsia="宋体" w:cs="宋体"/>
          <w:b/>
          <w:bCs/>
          <w:spacing w:val="-4"/>
          <w:sz w:val="30"/>
          <w:szCs w:val="30"/>
        </w:rPr>
        <w:t>3.5</w:t>
      </w:r>
      <w:r>
        <w:rPr>
          <w:rFonts w:ascii="宋体" w:hAnsi="宋体" w:eastAsia="宋体" w:cs="宋体"/>
          <w:spacing w:val="-4"/>
          <w:sz w:val="30"/>
          <w:szCs w:val="30"/>
        </w:rPr>
        <w:t xml:space="preserve">  </w:t>
      </w:r>
      <w:r>
        <w:rPr>
          <w:rFonts w:ascii="宋体" w:hAnsi="宋体" w:eastAsia="宋体" w:cs="宋体"/>
          <w:b/>
          <w:bCs/>
          <w:spacing w:val="-4"/>
          <w:sz w:val="30"/>
          <w:szCs w:val="30"/>
        </w:rPr>
        <w:t>安全生产承诺书</w:t>
      </w:r>
    </w:p>
    <w:p w14:paraId="2F94DB2F">
      <w:pPr>
        <w:spacing w:line="246" w:lineRule="auto"/>
        <w:rPr>
          <w:rFonts w:ascii="Arial"/>
          <w:sz w:val="21"/>
        </w:rPr>
      </w:pPr>
    </w:p>
    <w:p w14:paraId="6253F6C6">
      <w:pPr>
        <w:spacing w:line="247" w:lineRule="auto"/>
        <w:rPr>
          <w:rFonts w:ascii="Arial"/>
          <w:sz w:val="21"/>
        </w:rPr>
      </w:pPr>
    </w:p>
    <w:p w14:paraId="370B3C5F">
      <w:pPr>
        <w:spacing w:before="81" w:line="211" w:lineRule="auto"/>
        <w:ind w:left="395"/>
        <w:rPr>
          <w:rFonts w:ascii="宋体" w:hAnsi="宋体" w:eastAsia="宋体" w:cs="宋体"/>
          <w:i w:val="0"/>
          <w:iCs w:val="0"/>
          <w:sz w:val="20"/>
          <w:szCs w:val="20"/>
        </w:rPr>
      </w:pPr>
      <w:r>
        <w:rPr>
          <w:rFonts w:ascii="宋体" w:hAnsi="宋体" w:eastAsia="宋体" w:cs="宋体"/>
          <w:i w:val="0"/>
          <w:iCs w:val="0"/>
          <w:spacing w:val="-7"/>
          <w:sz w:val="20"/>
          <w:szCs w:val="20"/>
        </w:rPr>
        <w:t>（根据项目实际情况及相关法规，内容自行拟定）</w:t>
      </w:r>
    </w:p>
    <w:p w14:paraId="578F1576">
      <w:pPr>
        <w:spacing w:line="244" w:lineRule="auto"/>
        <w:rPr>
          <w:rFonts w:ascii="Arial"/>
          <w:sz w:val="20"/>
          <w:szCs w:val="20"/>
        </w:rPr>
      </w:pPr>
    </w:p>
    <w:p w14:paraId="227EFC0F">
      <w:pPr>
        <w:spacing w:line="244" w:lineRule="auto"/>
        <w:rPr>
          <w:rFonts w:ascii="Arial"/>
          <w:sz w:val="20"/>
          <w:szCs w:val="20"/>
        </w:rPr>
      </w:pPr>
    </w:p>
    <w:p w14:paraId="71D029AA">
      <w:pPr>
        <w:spacing w:line="244" w:lineRule="auto"/>
        <w:rPr>
          <w:rFonts w:ascii="Arial"/>
          <w:sz w:val="20"/>
          <w:szCs w:val="20"/>
        </w:rPr>
      </w:pPr>
    </w:p>
    <w:p w14:paraId="34B7776E">
      <w:pPr>
        <w:spacing w:line="245" w:lineRule="auto"/>
        <w:rPr>
          <w:rFonts w:ascii="Arial"/>
          <w:sz w:val="20"/>
          <w:szCs w:val="20"/>
        </w:rPr>
      </w:pPr>
    </w:p>
    <w:p w14:paraId="23F79A12">
      <w:pPr>
        <w:spacing w:line="245" w:lineRule="auto"/>
        <w:rPr>
          <w:rFonts w:ascii="Arial"/>
          <w:sz w:val="20"/>
          <w:szCs w:val="20"/>
        </w:rPr>
      </w:pPr>
    </w:p>
    <w:p w14:paraId="663FB27F">
      <w:pPr>
        <w:spacing w:line="245" w:lineRule="auto"/>
        <w:rPr>
          <w:rFonts w:ascii="Arial"/>
          <w:sz w:val="20"/>
          <w:szCs w:val="20"/>
        </w:rPr>
      </w:pPr>
    </w:p>
    <w:p w14:paraId="70C188E0">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12063535">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548FD44C">
      <w:pPr>
        <w:spacing w:before="101" w:line="223" w:lineRule="auto"/>
        <w:ind w:left="3411"/>
        <w:rPr>
          <w:rFonts w:ascii="宋体" w:hAnsi="宋体" w:eastAsia="宋体" w:cs="宋体"/>
          <w:sz w:val="31"/>
          <w:szCs w:val="31"/>
        </w:rPr>
      </w:pPr>
      <w:r>
        <w:rPr>
          <w:rFonts w:ascii="宋体" w:hAnsi="宋体" w:eastAsia="宋体" w:cs="宋体"/>
          <w:b/>
          <w:bCs/>
          <w:sz w:val="31"/>
          <w:szCs w:val="31"/>
        </w:rPr>
        <w:t>四、报价文件</w:t>
      </w:r>
    </w:p>
    <w:p w14:paraId="6B6A0FDD">
      <w:pPr>
        <w:spacing w:line="277" w:lineRule="auto"/>
        <w:rPr>
          <w:rFonts w:ascii="Arial"/>
          <w:sz w:val="21"/>
        </w:rPr>
      </w:pPr>
    </w:p>
    <w:p w14:paraId="0BFD0188">
      <w:pPr>
        <w:spacing w:line="277" w:lineRule="auto"/>
        <w:rPr>
          <w:rFonts w:ascii="Arial"/>
          <w:sz w:val="21"/>
        </w:rPr>
      </w:pPr>
    </w:p>
    <w:p w14:paraId="6F409568">
      <w:pPr>
        <w:spacing w:line="278" w:lineRule="auto"/>
        <w:rPr>
          <w:rFonts w:ascii="Arial"/>
          <w:sz w:val="21"/>
        </w:rPr>
      </w:pPr>
    </w:p>
    <w:p w14:paraId="2F778E4E">
      <w:pPr>
        <w:spacing w:before="97" w:line="218" w:lineRule="auto"/>
        <w:ind w:left="2535"/>
        <w:rPr>
          <w:rFonts w:ascii="宋体" w:hAnsi="宋体" w:eastAsia="宋体" w:cs="宋体"/>
          <w:sz w:val="30"/>
          <w:szCs w:val="30"/>
        </w:rPr>
      </w:pPr>
      <w:r>
        <w:rPr>
          <w:rFonts w:ascii="宋体" w:hAnsi="宋体" w:eastAsia="宋体" w:cs="宋体"/>
          <w:b/>
          <w:bCs/>
          <w:spacing w:val="-3"/>
          <w:sz w:val="30"/>
          <w:szCs w:val="30"/>
        </w:rPr>
        <w:t>4.1</w:t>
      </w:r>
      <w:r>
        <w:rPr>
          <w:rFonts w:ascii="宋体" w:hAnsi="宋体" w:eastAsia="宋体" w:cs="宋体"/>
          <w:spacing w:val="-3"/>
          <w:sz w:val="30"/>
          <w:szCs w:val="30"/>
        </w:rPr>
        <w:t xml:space="preserve"> </w:t>
      </w:r>
      <w:r>
        <w:rPr>
          <w:rFonts w:ascii="宋体" w:hAnsi="宋体" w:eastAsia="宋体" w:cs="宋体"/>
          <w:b/>
          <w:bCs/>
          <w:spacing w:val="-3"/>
          <w:sz w:val="30"/>
          <w:szCs w:val="30"/>
        </w:rPr>
        <w:t>开标一览表（报价表）</w:t>
      </w:r>
    </w:p>
    <w:p w14:paraId="09A0B9F9">
      <w:pPr>
        <w:spacing w:before="98"/>
      </w:pPr>
    </w:p>
    <w:p w14:paraId="1F8D800F">
      <w:pPr>
        <w:spacing w:before="98"/>
      </w:pPr>
    </w:p>
    <w:tbl>
      <w:tblPr>
        <w:tblStyle w:val="13"/>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3074"/>
        <w:gridCol w:w="4423"/>
      </w:tblGrid>
      <w:tr w14:paraId="57E0C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62" w:type="dxa"/>
          </w:tcPr>
          <w:p w14:paraId="77C62262">
            <w:pPr>
              <w:pStyle w:val="14"/>
              <w:spacing w:before="246" w:line="229" w:lineRule="auto"/>
              <w:ind w:left="388"/>
              <w:rPr>
                <w:sz w:val="20"/>
                <w:szCs w:val="20"/>
              </w:rPr>
            </w:pPr>
            <w:r>
              <w:rPr>
                <w:spacing w:val="5"/>
                <w:sz w:val="20"/>
                <w:szCs w:val="20"/>
              </w:rPr>
              <w:t>序号</w:t>
            </w:r>
          </w:p>
        </w:tc>
        <w:tc>
          <w:tcPr>
            <w:tcW w:w="7497" w:type="dxa"/>
            <w:gridSpan w:val="2"/>
          </w:tcPr>
          <w:p w14:paraId="06F8F9DF">
            <w:pPr>
              <w:pStyle w:val="14"/>
              <w:spacing w:before="246" w:line="228" w:lineRule="auto"/>
              <w:ind w:left="3527"/>
              <w:rPr>
                <w:sz w:val="20"/>
                <w:szCs w:val="20"/>
              </w:rPr>
            </w:pPr>
            <w:r>
              <w:rPr>
                <w:spacing w:val="-13"/>
                <w:sz w:val="20"/>
                <w:szCs w:val="20"/>
              </w:rPr>
              <w:t>内</w:t>
            </w:r>
            <w:r>
              <w:rPr>
                <w:spacing w:val="11"/>
                <w:sz w:val="20"/>
                <w:szCs w:val="20"/>
              </w:rPr>
              <w:t xml:space="preserve">  </w:t>
            </w:r>
            <w:r>
              <w:rPr>
                <w:spacing w:val="-13"/>
                <w:sz w:val="20"/>
                <w:szCs w:val="20"/>
              </w:rPr>
              <w:t>容</w:t>
            </w:r>
          </w:p>
        </w:tc>
      </w:tr>
      <w:tr w14:paraId="4FA74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62" w:type="dxa"/>
          </w:tcPr>
          <w:p w14:paraId="4481C722">
            <w:pPr>
              <w:pStyle w:val="14"/>
              <w:spacing w:before="208" w:line="184" w:lineRule="auto"/>
              <w:ind w:left="557"/>
              <w:rPr>
                <w:sz w:val="20"/>
                <w:szCs w:val="20"/>
              </w:rPr>
            </w:pPr>
            <w:r>
              <w:rPr>
                <w:sz w:val="20"/>
                <w:szCs w:val="20"/>
              </w:rPr>
              <w:t>1</w:t>
            </w:r>
          </w:p>
        </w:tc>
        <w:tc>
          <w:tcPr>
            <w:tcW w:w="3074" w:type="dxa"/>
          </w:tcPr>
          <w:p w14:paraId="0CE5B702">
            <w:pPr>
              <w:pStyle w:val="14"/>
              <w:spacing w:before="172" w:line="220" w:lineRule="auto"/>
              <w:ind w:left="1066"/>
              <w:rPr>
                <w:sz w:val="20"/>
                <w:szCs w:val="20"/>
              </w:rPr>
            </w:pPr>
            <w:r>
              <w:rPr>
                <w:spacing w:val="-4"/>
                <w:sz w:val="20"/>
                <w:szCs w:val="20"/>
              </w:rPr>
              <w:t>项目名称</w:t>
            </w:r>
          </w:p>
        </w:tc>
        <w:tc>
          <w:tcPr>
            <w:tcW w:w="4423" w:type="dxa"/>
          </w:tcPr>
          <w:p w14:paraId="67D74F4C">
            <w:pPr>
              <w:rPr>
                <w:rFonts w:ascii="Arial"/>
                <w:sz w:val="20"/>
                <w:szCs w:val="20"/>
              </w:rPr>
            </w:pPr>
          </w:p>
        </w:tc>
      </w:tr>
      <w:tr w14:paraId="38170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62" w:type="dxa"/>
          </w:tcPr>
          <w:p w14:paraId="404DCF47">
            <w:pPr>
              <w:pStyle w:val="14"/>
              <w:spacing w:before="209" w:line="183" w:lineRule="auto"/>
              <w:ind w:left="542"/>
              <w:rPr>
                <w:sz w:val="20"/>
                <w:szCs w:val="20"/>
              </w:rPr>
            </w:pPr>
            <w:r>
              <w:rPr>
                <w:sz w:val="20"/>
                <w:szCs w:val="20"/>
              </w:rPr>
              <w:t>2</w:t>
            </w:r>
          </w:p>
        </w:tc>
        <w:tc>
          <w:tcPr>
            <w:tcW w:w="3074" w:type="dxa"/>
          </w:tcPr>
          <w:p w14:paraId="75155BEA">
            <w:pPr>
              <w:pStyle w:val="14"/>
              <w:spacing w:before="172" w:line="219" w:lineRule="auto"/>
              <w:ind w:left="1066"/>
              <w:rPr>
                <w:rFonts w:hint="default" w:eastAsia="宋体"/>
                <w:sz w:val="20"/>
                <w:szCs w:val="20"/>
                <w:lang w:val="en-US" w:eastAsia="zh-CN"/>
              </w:rPr>
            </w:pPr>
            <w:r>
              <w:rPr>
                <w:rFonts w:hint="eastAsia"/>
                <w:spacing w:val="-4"/>
                <w:sz w:val="20"/>
                <w:szCs w:val="20"/>
                <w:lang w:eastAsia="zh-CN"/>
              </w:rPr>
              <w:t>标项名称</w:t>
            </w:r>
          </w:p>
        </w:tc>
        <w:tc>
          <w:tcPr>
            <w:tcW w:w="4423" w:type="dxa"/>
          </w:tcPr>
          <w:p w14:paraId="57D98FB7">
            <w:pPr>
              <w:rPr>
                <w:rFonts w:ascii="Arial"/>
                <w:sz w:val="20"/>
                <w:szCs w:val="20"/>
              </w:rPr>
            </w:pPr>
          </w:p>
        </w:tc>
      </w:tr>
      <w:tr w14:paraId="0E8E5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1162" w:type="dxa"/>
          </w:tcPr>
          <w:p w14:paraId="69BD36E2">
            <w:pPr>
              <w:spacing w:line="476" w:lineRule="auto"/>
              <w:rPr>
                <w:rFonts w:ascii="Arial"/>
                <w:sz w:val="20"/>
                <w:szCs w:val="20"/>
              </w:rPr>
            </w:pPr>
          </w:p>
          <w:p w14:paraId="12A8D24A">
            <w:pPr>
              <w:pStyle w:val="14"/>
              <w:spacing w:before="78" w:line="183" w:lineRule="auto"/>
              <w:ind w:left="544"/>
              <w:rPr>
                <w:sz w:val="20"/>
                <w:szCs w:val="20"/>
              </w:rPr>
            </w:pPr>
            <w:r>
              <w:rPr>
                <w:sz w:val="20"/>
                <w:szCs w:val="20"/>
              </w:rPr>
              <w:t>3</w:t>
            </w:r>
          </w:p>
        </w:tc>
        <w:tc>
          <w:tcPr>
            <w:tcW w:w="3074" w:type="dxa"/>
          </w:tcPr>
          <w:p w14:paraId="34EDB2C4">
            <w:pPr>
              <w:spacing w:line="438" w:lineRule="auto"/>
              <w:rPr>
                <w:rFonts w:ascii="Arial"/>
                <w:sz w:val="20"/>
                <w:szCs w:val="20"/>
              </w:rPr>
            </w:pPr>
          </w:p>
          <w:p w14:paraId="1259BD2F">
            <w:pPr>
              <w:pStyle w:val="14"/>
              <w:spacing w:before="78" w:line="218" w:lineRule="auto"/>
              <w:ind w:left="1065"/>
              <w:rPr>
                <w:sz w:val="20"/>
                <w:szCs w:val="20"/>
              </w:rPr>
            </w:pPr>
            <w:r>
              <w:rPr>
                <w:spacing w:val="-4"/>
                <w:sz w:val="20"/>
                <w:szCs w:val="20"/>
              </w:rPr>
              <w:t>投标总价</w:t>
            </w:r>
          </w:p>
        </w:tc>
        <w:tc>
          <w:tcPr>
            <w:tcW w:w="4423" w:type="dxa"/>
          </w:tcPr>
          <w:p w14:paraId="0D69695E">
            <w:pPr>
              <w:spacing w:line="317" w:lineRule="auto"/>
              <w:rPr>
                <w:rFonts w:ascii="Arial"/>
                <w:sz w:val="20"/>
                <w:szCs w:val="20"/>
              </w:rPr>
            </w:pPr>
          </w:p>
          <w:p w14:paraId="519C341A">
            <w:pPr>
              <w:pStyle w:val="14"/>
              <w:spacing w:before="78" w:line="220" w:lineRule="auto"/>
              <w:ind w:left="121"/>
              <w:rPr>
                <w:sz w:val="20"/>
                <w:szCs w:val="20"/>
              </w:rPr>
            </w:pPr>
            <w:r>
              <w:rPr>
                <w:spacing w:val="-6"/>
                <w:sz w:val="20"/>
                <w:szCs w:val="20"/>
              </w:rPr>
              <w:t>小写：</w:t>
            </w:r>
            <w:r>
              <w:rPr>
                <w:spacing w:val="4"/>
                <w:sz w:val="20"/>
                <w:szCs w:val="20"/>
              </w:rPr>
              <w:t xml:space="preserve">   </w:t>
            </w:r>
            <w:r>
              <w:rPr>
                <w:spacing w:val="-6"/>
                <w:sz w:val="20"/>
                <w:szCs w:val="20"/>
              </w:rPr>
              <w:t>元；</w:t>
            </w:r>
          </w:p>
          <w:p w14:paraId="54EE014E">
            <w:pPr>
              <w:pStyle w:val="14"/>
              <w:spacing w:before="35" w:line="220" w:lineRule="auto"/>
              <w:ind w:left="117"/>
              <w:rPr>
                <w:sz w:val="20"/>
                <w:szCs w:val="20"/>
              </w:rPr>
            </w:pPr>
            <w:r>
              <w:rPr>
                <w:spacing w:val="-5"/>
                <w:sz w:val="20"/>
                <w:szCs w:val="20"/>
              </w:rPr>
              <w:t>大写：</w:t>
            </w:r>
            <w:r>
              <w:rPr>
                <w:spacing w:val="3"/>
                <w:sz w:val="20"/>
                <w:szCs w:val="20"/>
              </w:rPr>
              <w:t xml:space="preserve">   </w:t>
            </w:r>
            <w:r>
              <w:rPr>
                <w:spacing w:val="-5"/>
                <w:sz w:val="20"/>
                <w:szCs w:val="20"/>
              </w:rPr>
              <w:t>元。</w:t>
            </w:r>
          </w:p>
        </w:tc>
      </w:tr>
      <w:tr w14:paraId="632D3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659" w:type="dxa"/>
            <w:gridSpan w:val="3"/>
          </w:tcPr>
          <w:p w14:paraId="5D2A7043">
            <w:pPr>
              <w:pStyle w:val="14"/>
              <w:spacing w:before="294" w:line="220" w:lineRule="auto"/>
              <w:ind w:left="115"/>
              <w:rPr>
                <w:sz w:val="20"/>
                <w:szCs w:val="20"/>
              </w:rPr>
            </w:pPr>
            <w:r>
              <w:rPr>
                <w:spacing w:val="-2"/>
                <w:sz w:val="20"/>
                <w:szCs w:val="20"/>
              </w:rPr>
              <w:t>合同履约期限（工期</w:t>
            </w:r>
            <w:r>
              <w:rPr>
                <w:spacing w:val="3"/>
                <w:sz w:val="20"/>
                <w:szCs w:val="20"/>
              </w:rPr>
              <w:t>）：</w:t>
            </w:r>
          </w:p>
        </w:tc>
      </w:tr>
      <w:tr w14:paraId="55D39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659" w:type="dxa"/>
            <w:gridSpan w:val="3"/>
          </w:tcPr>
          <w:p w14:paraId="3947F3EA">
            <w:pPr>
              <w:pStyle w:val="14"/>
              <w:spacing w:before="294" w:line="220" w:lineRule="auto"/>
              <w:ind w:left="115"/>
              <w:rPr>
                <w:rFonts w:hint="default" w:eastAsia="宋体"/>
                <w:spacing w:val="-2"/>
                <w:sz w:val="20"/>
                <w:szCs w:val="20"/>
                <w:lang w:val="en-US" w:eastAsia="zh-CN"/>
              </w:rPr>
            </w:pPr>
            <w:r>
              <w:rPr>
                <w:rFonts w:hint="eastAsia"/>
                <w:spacing w:val="-2"/>
                <w:sz w:val="20"/>
                <w:szCs w:val="20"/>
                <w:lang w:val="en-US" w:eastAsia="zh-CN"/>
              </w:rPr>
              <w:t>质量等级：</w:t>
            </w:r>
          </w:p>
        </w:tc>
      </w:tr>
      <w:tr w14:paraId="45B84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659" w:type="dxa"/>
            <w:gridSpan w:val="3"/>
          </w:tcPr>
          <w:p w14:paraId="40D972C4">
            <w:pPr>
              <w:pStyle w:val="14"/>
              <w:spacing w:before="293" w:line="221" w:lineRule="auto"/>
              <w:ind w:left="117"/>
              <w:rPr>
                <w:sz w:val="20"/>
                <w:szCs w:val="20"/>
              </w:rPr>
            </w:pPr>
            <w:r>
              <w:rPr>
                <w:spacing w:val="-5"/>
                <w:sz w:val="20"/>
                <w:szCs w:val="20"/>
              </w:rPr>
              <w:t>备注：</w:t>
            </w:r>
          </w:p>
        </w:tc>
      </w:tr>
    </w:tbl>
    <w:p w14:paraId="0F5E3524">
      <w:pPr>
        <w:spacing w:line="475" w:lineRule="auto"/>
        <w:rPr>
          <w:rFonts w:ascii="Arial"/>
          <w:sz w:val="21"/>
        </w:rPr>
      </w:pPr>
    </w:p>
    <w:p w14:paraId="278FEE31">
      <w:pPr>
        <w:spacing w:before="65" w:line="281" w:lineRule="auto"/>
        <w:ind w:left="511" w:right="2320" w:hanging="422"/>
        <w:rPr>
          <w:rFonts w:ascii="宋体" w:hAnsi="宋体" w:eastAsia="宋体" w:cs="宋体"/>
          <w:sz w:val="20"/>
          <w:szCs w:val="20"/>
        </w:rPr>
      </w:pPr>
      <w:r>
        <w:rPr>
          <w:rFonts w:ascii="宋体" w:hAnsi="宋体" w:eastAsia="宋体" w:cs="宋体"/>
          <w:spacing w:val="8"/>
          <w:sz w:val="20"/>
          <w:szCs w:val="20"/>
        </w:rPr>
        <w:t>注：1.本表的报价为首次报价，表中大小写不一致时，以大写为准。</w:t>
      </w:r>
      <w:r>
        <w:rPr>
          <w:rFonts w:ascii="宋体" w:hAnsi="宋体" w:eastAsia="宋体" w:cs="宋体"/>
          <w:spacing w:val="5"/>
          <w:sz w:val="20"/>
          <w:szCs w:val="20"/>
        </w:rPr>
        <w:t xml:space="preserve"> </w:t>
      </w:r>
      <w:r>
        <w:rPr>
          <w:rFonts w:ascii="宋体" w:hAnsi="宋体" w:eastAsia="宋体" w:cs="宋体"/>
          <w:spacing w:val="8"/>
          <w:sz w:val="20"/>
          <w:szCs w:val="20"/>
        </w:rPr>
        <w:t>2.投标报价包含完成本次采购项目的一切相关费用。</w:t>
      </w:r>
    </w:p>
    <w:p w14:paraId="5A58ABE5">
      <w:pPr>
        <w:spacing w:before="31" w:line="279" w:lineRule="auto"/>
        <w:ind w:left="90" w:right="79" w:firstLine="423"/>
        <w:rPr>
          <w:rFonts w:ascii="宋体" w:hAnsi="宋体" w:eastAsia="宋体" w:cs="宋体"/>
          <w:sz w:val="20"/>
          <w:szCs w:val="20"/>
        </w:rPr>
      </w:pPr>
      <w:r>
        <w:rPr>
          <w:rFonts w:ascii="宋体" w:hAnsi="宋体" w:eastAsia="宋体" w:cs="宋体"/>
          <w:spacing w:val="8"/>
          <w:sz w:val="20"/>
          <w:szCs w:val="20"/>
        </w:rPr>
        <w:t>3.如投标响应文件出现的投标总价与本表 表述不一致的，以本《开标一览表》为准。投</w:t>
      </w:r>
      <w:r>
        <w:rPr>
          <w:rFonts w:ascii="宋体" w:hAnsi="宋体" w:eastAsia="宋体" w:cs="宋体"/>
          <w:sz w:val="20"/>
          <w:szCs w:val="20"/>
        </w:rPr>
        <w:t xml:space="preserve"> </w:t>
      </w:r>
      <w:r>
        <w:rPr>
          <w:rFonts w:ascii="宋体" w:hAnsi="宋体" w:eastAsia="宋体" w:cs="宋体"/>
          <w:spacing w:val="9"/>
          <w:sz w:val="20"/>
          <w:szCs w:val="20"/>
        </w:rPr>
        <w:t>标总价不得超出本项目采购控制价（最高投标限价</w:t>
      </w:r>
      <w:r>
        <w:rPr>
          <w:rFonts w:ascii="宋体" w:hAnsi="宋体" w:eastAsia="宋体" w:cs="宋体"/>
          <w:spacing w:val="18"/>
          <w:sz w:val="20"/>
          <w:szCs w:val="20"/>
        </w:rPr>
        <w:t>），</w:t>
      </w:r>
      <w:r>
        <w:rPr>
          <w:rFonts w:ascii="宋体" w:hAnsi="宋体" w:eastAsia="宋体" w:cs="宋体"/>
          <w:spacing w:val="9"/>
          <w:sz w:val="20"/>
          <w:szCs w:val="20"/>
        </w:rPr>
        <w:t>否则视作</w:t>
      </w:r>
      <w:r>
        <w:rPr>
          <w:rFonts w:ascii="宋体" w:hAnsi="宋体" w:eastAsia="宋体" w:cs="宋体"/>
          <w:spacing w:val="8"/>
          <w:sz w:val="20"/>
          <w:szCs w:val="20"/>
        </w:rPr>
        <w:t>无效响应文件。</w:t>
      </w:r>
    </w:p>
    <w:p w14:paraId="44F1C957">
      <w:pPr>
        <w:spacing w:line="272" w:lineRule="auto"/>
        <w:rPr>
          <w:rFonts w:ascii="Arial"/>
          <w:sz w:val="21"/>
        </w:rPr>
      </w:pPr>
    </w:p>
    <w:p w14:paraId="7E97F79A">
      <w:pPr>
        <w:spacing w:line="273" w:lineRule="auto"/>
        <w:rPr>
          <w:rFonts w:ascii="Arial"/>
          <w:sz w:val="21"/>
        </w:rPr>
      </w:pPr>
    </w:p>
    <w:p w14:paraId="48D71526">
      <w:pPr>
        <w:spacing w:line="273" w:lineRule="auto"/>
        <w:rPr>
          <w:rFonts w:ascii="Arial"/>
          <w:sz w:val="21"/>
        </w:rPr>
      </w:pPr>
    </w:p>
    <w:p w14:paraId="5F69DB29">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27BF93AE">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29CC8FDB">
      <w:pPr>
        <w:spacing w:line="242" w:lineRule="auto"/>
        <w:rPr>
          <w:rFonts w:ascii="Arial"/>
          <w:sz w:val="21"/>
        </w:rPr>
      </w:pPr>
    </w:p>
    <w:p w14:paraId="48F32A28">
      <w:pPr>
        <w:spacing w:line="243" w:lineRule="auto"/>
        <w:rPr>
          <w:rFonts w:ascii="Arial"/>
          <w:sz w:val="21"/>
        </w:rPr>
      </w:pPr>
    </w:p>
    <w:p w14:paraId="7A5AB4B3">
      <w:pPr>
        <w:spacing w:before="98" w:line="218" w:lineRule="auto"/>
        <w:ind w:left="1392"/>
        <w:rPr>
          <w:rFonts w:ascii="宋体" w:hAnsi="宋体" w:eastAsia="宋体" w:cs="宋体"/>
          <w:b/>
          <w:bCs/>
          <w:spacing w:val="-3"/>
          <w:sz w:val="30"/>
          <w:szCs w:val="30"/>
        </w:rPr>
      </w:pPr>
    </w:p>
    <w:p w14:paraId="70268CFB">
      <w:pPr>
        <w:spacing w:before="98" w:line="218" w:lineRule="auto"/>
        <w:ind w:left="1392"/>
        <w:rPr>
          <w:rFonts w:ascii="宋体" w:hAnsi="宋体" w:eastAsia="宋体" w:cs="宋体"/>
          <w:b/>
          <w:bCs/>
          <w:spacing w:val="-3"/>
          <w:sz w:val="30"/>
          <w:szCs w:val="30"/>
        </w:rPr>
      </w:pPr>
    </w:p>
    <w:p w14:paraId="6DF01F41">
      <w:pPr>
        <w:spacing w:before="98" w:line="218" w:lineRule="auto"/>
        <w:ind w:left="1392"/>
        <w:rPr>
          <w:rFonts w:ascii="宋体" w:hAnsi="宋体" w:eastAsia="宋体" w:cs="宋体"/>
          <w:b/>
          <w:bCs/>
          <w:spacing w:val="-3"/>
          <w:sz w:val="30"/>
          <w:szCs w:val="30"/>
        </w:rPr>
      </w:pPr>
    </w:p>
    <w:p w14:paraId="29C14B47">
      <w:pPr>
        <w:spacing w:before="98" w:line="218" w:lineRule="auto"/>
        <w:ind w:left="1392"/>
        <w:rPr>
          <w:rFonts w:ascii="宋体" w:hAnsi="宋体" w:eastAsia="宋体" w:cs="宋体"/>
          <w:sz w:val="30"/>
          <w:szCs w:val="30"/>
        </w:rPr>
      </w:pPr>
      <w:r>
        <w:rPr>
          <w:rFonts w:ascii="宋体" w:hAnsi="宋体" w:eastAsia="宋体" w:cs="宋体"/>
          <w:b/>
          <w:bCs/>
          <w:spacing w:val="-3"/>
          <w:sz w:val="30"/>
          <w:szCs w:val="30"/>
        </w:rPr>
        <w:t>4.2</w:t>
      </w:r>
      <w:r>
        <w:rPr>
          <w:rFonts w:ascii="宋体" w:hAnsi="宋体" w:eastAsia="宋体" w:cs="宋体"/>
          <w:spacing w:val="-3"/>
          <w:sz w:val="30"/>
          <w:szCs w:val="30"/>
        </w:rPr>
        <w:t xml:space="preserve">  </w:t>
      </w:r>
      <w:r>
        <w:rPr>
          <w:rFonts w:ascii="宋体" w:hAnsi="宋体" w:eastAsia="宋体" w:cs="宋体"/>
          <w:b/>
          <w:bCs/>
          <w:spacing w:val="-3"/>
          <w:sz w:val="30"/>
          <w:szCs w:val="30"/>
        </w:rPr>
        <w:t>报价明细表（或标价的工程量清单）</w:t>
      </w:r>
    </w:p>
    <w:p w14:paraId="124121D7">
      <w:pPr>
        <w:spacing w:line="253" w:lineRule="auto"/>
        <w:rPr>
          <w:rFonts w:ascii="Arial"/>
          <w:sz w:val="21"/>
        </w:rPr>
      </w:pPr>
    </w:p>
    <w:p w14:paraId="56175586">
      <w:pPr>
        <w:spacing w:line="253" w:lineRule="auto"/>
        <w:rPr>
          <w:rFonts w:ascii="Arial"/>
          <w:sz w:val="21"/>
        </w:rPr>
      </w:pPr>
    </w:p>
    <w:p w14:paraId="79FA678E">
      <w:pPr>
        <w:spacing w:line="253" w:lineRule="auto"/>
        <w:rPr>
          <w:rFonts w:ascii="Arial"/>
          <w:sz w:val="21"/>
        </w:rPr>
      </w:pPr>
    </w:p>
    <w:p w14:paraId="0D90ABF5">
      <w:pPr>
        <w:spacing w:line="253" w:lineRule="auto"/>
        <w:rPr>
          <w:rFonts w:ascii="Arial"/>
          <w:sz w:val="21"/>
        </w:rPr>
      </w:pPr>
    </w:p>
    <w:p w14:paraId="02119E18">
      <w:pPr>
        <w:spacing w:line="253" w:lineRule="auto"/>
        <w:rPr>
          <w:rFonts w:ascii="Arial"/>
          <w:sz w:val="21"/>
        </w:rPr>
      </w:pPr>
    </w:p>
    <w:p w14:paraId="69A52BD1">
      <w:pPr>
        <w:spacing w:before="78" w:line="219" w:lineRule="auto"/>
        <w:ind w:left="151"/>
        <w:rPr>
          <w:rFonts w:ascii="宋体" w:hAnsi="宋体" w:eastAsia="宋体" w:cs="宋体"/>
          <w:sz w:val="20"/>
          <w:szCs w:val="20"/>
        </w:rPr>
      </w:pPr>
      <w:r>
        <w:rPr>
          <w:rFonts w:ascii="宋体" w:hAnsi="宋体" w:eastAsia="宋体" w:cs="宋体"/>
          <w:spacing w:val="-1"/>
          <w:sz w:val="20"/>
          <w:szCs w:val="20"/>
        </w:rPr>
        <w:t>1、由投标人根据采购人的采购内容及需求</w:t>
      </w:r>
      <w:r>
        <w:rPr>
          <w:rFonts w:ascii="宋体" w:hAnsi="宋体" w:eastAsia="宋体" w:cs="宋体"/>
          <w:spacing w:val="-2"/>
          <w:sz w:val="20"/>
          <w:szCs w:val="20"/>
        </w:rPr>
        <w:t>进行编制。</w:t>
      </w:r>
    </w:p>
    <w:p w14:paraId="10D389B5">
      <w:pPr>
        <w:spacing w:before="155" w:line="279" w:lineRule="auto"/>
        <w:ind w:left="134" w:firstLine="1"/>
        <w:rPr>
          <w:rFonts w:ascii="宋体" w:hAnsi="宋体" w:eastAsia="宋体" w:cs="宋体"/>
          <w:sz w:val="20"/>
          <w:szCs w:val="20"/>
        </w:rPr>
      </w:pPr>
      <w:r>
        <w:rPr>
          <w:rFonts w:ascii="宋体" w:hAnsi="宋体" w:eastAsia="宋体" w:cs="宋体"/>
          <w:spacing w:val="-4"/>
          <w:sz w:val="20"/>
          <w:szCs w:val="20"/>
        </w:rPr>
        <w:t>2、按照造价软件中的格式填列，且需要造价人员签</w:t>
      </w:r>
      <w:r>
        <w:rPr>
          <w:rFonts w:ascii="宋体" w:hAnsi="宋体" w:eastAsia="宋体" w:cs="宋体"/>
          <w:spacing w:val="-5"/>
          <w:sz w:val="20"/>
          <w:szCs w:val="20"/>
        </w:rPr>
        <w:t>字盖处，均须造价人员签字、</w:t>
      </w:r>
      <w:r>
        <w:rPr>
          <w:rFonts w:ascii="宋体" w:hAnsi="宋体" w:eastAsia="宋体" w:cs="宋体"/>
          <w:sz w:val="20"/>
          <w:szCs w:val="20"/>
        </w:rPr>
        <w:t xml:space="preserve"> </w:t>
      </w:r>
      <w:r>
        <w:rPr>
          <w:rFonts w:ascii="宋体" w:hAnsi="宋体" w:eastAsia="宋体" w:cs="宋体"/>
          <w:spacing w:val="-4"/>
          <w:sz w:val="20"/>
          <w:szCs w:val="20"/>
        </w:rPr>
        <w:t>盖章。</w:t>
      </w:r>
    </w:p>
    <w:p w14:paraId="202DA117">
      <w:pPr>
        <w:spacing w:before="154" w:line="219" w:lineRule="auto"/>
        <w:ind w:left="138"/>
        <w:rPr>
          <w:rFonts w:ascii="宋体" w:hAnsi="宋体" w:eastAsia="宋体" w:cs="宋体"/>
          <w:sz w:val="20"/>
          <w:szCs w:val="20"/>
        </w:rPr>
      </w:pPr>
      <w:r>
        <w:rPr>
          <w:rFonts w:ascii="宋体" w:hAnsi="宋体" w:eastAsia="宋体" w:cs="宋体"/>
          <w:spacing w:val="-1"/>
          <w:sz w:val="20"/>
          <w:szCs w:val="20"/>
        </w:rPr>
        <w:t>3、如某一表格招标项目不使用，应在附表旁标注本项目不使用。</w:t>
      </w:r>
    </w:p>
    <w:p w14:paraId="68583641">
      <w:pPr>
        <w:spacing w:before="153" w:line="280" w:lineRule="auto"/>
        <w:ind w:left="131" w:right="82"/>
        <w:rPr>
          <w:rFonts w:ascii="宋体" w:hAnsi="宋体" w:eastAsia="宋体" w:cs="宋体"/>
          <w:sz w:val="20"/>
          <w:szCs w:val="20"/>
        </w:rPr>
      </w:pPr>
      <w:r>
        <w:rPr>
          <w:rFonts w:ascii="宋体" w:hAnsi="宋体" w:eastAsia="宋体" w:cs="宋体"/>
          <w:sz w:val="20"/>
          <w:szCs w:val="20"/>
        </w:rPr>
        <w:t>4、投标报价为本次招标范围内所有工作内容的价格体现，任何有选择性的报价</w:t>
      </w:r>
      <w:r>
        <w:rPr>
          <w:rFonts w:ascii="宋体" w:hAnsi="宋体" w:eastAsia="宋体" w:cs="宋体"/>
          <w:spacing w:val="-2"/>
          <w:sz w:val="20"/>
          <w:szCs w:val="20"/>
        </w:rPr>
        <w:t>将不被接受。</w:t>
      </w:r>
    </w:p>
    <w:p w14:paraId="0EC783A3">
      <w:pPr>
        <w:spacing w:line="259" w:lineRule="auto"/>
        <w:rPr>
          <w:rFonts w:ascii="Arial"/>
          <w:sz w:val="20"/>
          <w:szCs w:val="20"/>
        </w:rPr>
      </w:pPr>
    </w:p>
    <w:p w14:paraId="6BDD874B">
      <w:pPr>
        <w:spacing w:line="259" w:lineRule="auto"/>
        <w:rPr>
          <w:rFonts w:ascii="Arial"/>
          <w:sz w:val="20"/>
          <w:szCs w:val="20"/>
        </w:rPr>
      </w:pPr>
    </w:p>
    <w:p w14:paraId="61893C45">
      <w:pPr>
        <w:spacing w:line="259" w:lineRule="auto"/>
        <w:rPr>
          <w:rFonts w:ascii="Arial"/>
          <w:sz w:val="20"/>
          <w:szCs w:val="20"/>
        </w:rPr>
      </w:pPr>
    </w:p>
    <w:p w14:paraId="3A7AA289">
      <w:pPr>
        <w:spacing w:line="259" w:lineRule="auto"/>
        <w:rPr>
          <w:rFonts w:ascii="Arial"/>
          <w:sz w:val="20"/>
          <w:szCs w:val="20"/>
        </w:rPr>
      </w:pPr>
    </w:p>
    <w:p w14:paraId="133C7B33">
      <w:pPr>
        <w:spacing w:line="260" w:lineRule="auto"/>
        <w:rPr>
          <w:rFonts w:ascii="Arial"/>
          <w:sz w:val="20"/>
          <w:szCs w:val="20"/>
        </w:rPr>
      </w:pPr>
    </w:p>
    <w:p w14:paraId="70F16AA5">
      <w:pPr>
        <w:spacing w:before="79" w:line="218" w:lineRule="auto"/>
        <w:ind w:left="405"/>
        <w:rPr>
          <w:rFonts w:ascii="宋体" w:hAnsi="宋体" w:eastAsia="宋体" w:cs="宋体"/>
          <w:sz w:val="20"/>
          <w:szCs w:val="20"/>
        </w:rPr>
      </w:pPr>
      <w:r>
        <w:rPr>
          <w:rFonts w:ascii="宋体" w:hAnsi="宋体" w:eastAsia="宋体" w:cs="宋体"/>
          <w:spacing w:val="-1"/>
          <w:sz w:val="20"/>
          <w:szCs w:val="20"/>
        </w:rPr>
        <w:t>注：预算书封面必须加盖投标人章，</w:t>
      </w:r>
      <w:r>
        <w:rPr>
          <w:rFonts w:ascii="宋体" w:hAnsi="宋体" w:eastAsia="宋体" w:cs="宋体"/>
          <w:b/>
          <w:bCs/>
          <w:spacing w:val="-1"/>
          <w:sz w:val="20"/>
          <w:szCs w:val="20"/>
        </w:rPr>
        <w:t>否则报价按无效</w:t>
      </w:r>
      <w:r>
        <w:rPr>
          <w:rFonts w:ascii="宋体" w:hAnsi="宋体" w:eastAsia="宋体" w:cs="宋体"/>
          <w:b/>
          <w:bCs/>
          <w:spacing w:val="-2"/>
          <w:sz w:val="20"/>
          <w:szCs w:val="20"/>
        </w:rPr>
        <w:t>报价。</w:t>
      </w:r>
    </w:p>
    <w:p w14:paraId="470700D5">
      <w:pPr>
        <w:spacing w:line="247" w:lineRule="auto"/>
        <w:rPr>
          <w:rFonts w:ascii="Arial"/>
          <w:sz w:val="21"/>
        </w:rPr>
      </w:pPr>
    </w:p>
    <w:p w14:paraId="2E727E7A">
      <w:pPr>
        <w:spacing w:line="247" w:lineRule="auto"/>
        <w:rPr>
          <w:rFonts w:ascii="Arial"/>
          <w:sz w:val="21"/>
        </w:rPr>
      </w:pPr>
    </w:p>
    <w:p w14:paraId="37A6C5FD">
      <w:pPr>
        <w:spacing w:line="247" w:lineRule="auto"/>
        <w:rPr>
          <w:rFonts w:ascii="Arial"/>
          <w:sz w:val="21"/>
        </w:rPr>
      </w:pPr>
    </w:p>
    <w:p w14:paraId="28F62BD5">
      <w:pPr>
        <w:spacing w:line="248" w:lineRule="auto"/>
        <w:rPr>
          <w:rFonts w:ascii="Arial"/>
          <w:sz w:val="21"/>
        </w:rPr>
      </w:pPr>
    </w:p>
    <w:p w14:paraId="371F4C4A">
      <w:pPr>
        <w:spacing w:line="248" w:lineRule="auto"/>
        <w:rPr>
          <w:rFonts w:ascii="Arial"/>
          <w:sz w:val="21"/>
        </w:rPr>
      </w:pPr>
    </w:p>
    <w:p w14:paraId="6C7E3BD1">
      <w:pPr>
        <w:spacing w:line="248" w:lineRule="auto"/>
        <w:rPr>
          <w:rFonts w:ascii="Arial"/>
          <w:sz w:val="21"/>
        </w:rPr>
      </w:pPr>
    </w:p>
    <w:p w14:paraId="436D243F">
      <w:pPr>
        <w:spacing w:line="248" w:lineRule="auto"/>
        <w:rPr>
          <w:rFonts w:ascii="Arial"/>
          <w:sz w:val="21"/>
        </w:rPr>
      </w:pPr>
    </w:p>
    <w:p w14:paraId="69883010">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362B7369">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768E7ACB">
      <w:pPr>
        <w:spacing w:before="214" w:line="411" w:lineRule="auto"/>
        <w:ind w:left="3319" w:right="1237" w:hanging="35"/>
        <w:rPr>
          <w:rFonts w:ascii="宋体" w:hAnsi="宋体" w:eastAsia="宋体" w:cs="宋体"/>
          <w:sz w:val="20"/>
          <w:szCs w:val="20"/>
        </w:rPr>
      </w:pPr>
    </w:p>
    <w:p w14:paraId="5FD089A4">
      <w:pPr>
        <w:spacing w:line="411" w:lineRule="auto"/>
        <w:rPr>
          <w:rFonts w:ascii="宋体" w:hAnsi="宋体" w:eastAsia="宋体" w:cs="宋体"/>
          <w:sz w:val="20"/>
          <w:szCs w:val="20"/>
        </w:rPr>
        <w:sectPr>
          <w:footerReference r:id="rId39" w:type="default"/>
          <w:pgSz w:w="11906" w:h="16839"/>
          <w:pgMar w:top="1536" w:right="1618" w:bottom="1199" w:left="1785" w:header="0" w:footer="1037" w:gutter="0"/>
          <w:pgNumType w:fmt="decimal"/>
          <w:cols w:space="720" w:num="1"/>
        </w:sectPr>
      </w:pPr>
    </w:p>
    <w:p w14:paraId="5946F255">
      <w:pPr>
        <w:spacing w:line="265" w:lineRule="auto"/>
        <w:rPr>
          <w:rFonts w:ascii="Arial"/>
          <w:sz w:val="21"/>
        </w:rPr>
      </w:pPr>
    </w:p>
    <w:p w14:paraId="535A78AB">
      <w:pPr>
        <w:spacing w:before="101" w:line="224" w:lineRule="auto"/>
        <w:ind w:left="1689"/>
        <w:rPr>
          <w:rFonts w:ascii="宋体" w:hAnsi="宋体" w:eastAsia="宋体" w:cs="宋体"/>
          <w:sz w:val="31"/>
          <w:szCs w:val="31"/>
        </w:rPr>
      </w:pPr>
      <w:r>
        <w:rPr>
          <w:rFonts w:ascii="宋体" w:hAnsi="宋体" w:eastAsia="宋体" w:cs="宋体"/>
          <w:b/>
          <w:bCs/>
          <w:spacing w:val="6"/>
          <w:sz w:val="31"/>
          <w:szCs w:val="31"/>
        </w:rPr>
        <w:t>五、供应商认为需要提供的其他资料</w:t>
      </w:r>
    </w:p>
    <w:p w14:paraId="52432F44">
      <w:pPr>
        <w:spacing w:line="298" w:lineRule="auto"/>
        <w:rPr>
          <w:rFonts w:ascii="Arial"/>
          <w:sz w:val="21"/>
        </w:rPr>
      </w:pPr>
    </w:p>
    <w:p w14:paraId="63F3F1E5">
      <w:pPr>
        <w:spacing w:before="101" w:line="224" w:lineRule="auto"/>
        <w:ind w:left="1851"/>
        <w:rPr>
          <w:rFonts w:ascii="宋体" w:hAnsi="宋体" w:eastAsia="宋体" w:cs="宋体"/>
          <w:sz w:val="31"/>
          <w:szCs w:val="31"/>
        </w:rPr>
      </w:pPr>
      <w:r>
        <w:rPr>
          <w:rFonts w:ascii="宋体" w:hAnsi="宋体" w:eastAsia="宋体" w:cs="宋体"/>
          <w:b/>
          <w:bCs/>
          <w:spacing w:val="5"/>
          <w:sz w:val="31"/>
          <w:szCs w:val="31"/>
        </w:rPr>
        <w:t>5.1</w:t>
      </w:r>
      <w:r>
        <w:rPr>
          <w:rFonts w:ascii="宋体" w:hAnsi="宋体" w:eastAsia="宋体" w:cs="宋体"/>
          <w:spacing w:val="5"/>
          <w:sz w:val="31"/>
          <w:szCs w:val="31"/>
        </w:rPr>
        <w:t xml:space="preserve"> </w:t>
      </w:r>
      <w:r>
        <w:rPr>
          <w:rFonts w:ascii="宋体" w:hAnsi="宋体" w:eastAsia="宋体" w:cs="宋体"/>
          <w:b/>
          <w:bCs/>
          <w:spacing w:val="5"/>
          <w:sz w:val="31"/>
          <w:szCs w:val="31"/>
        </w:rPr>
        <w:t>投标供应商反商业贿赂承诺书</w:t>
      </w:r>
    </w:p>
    <w:p w14:paraId="3ABC9A71">
      <w:pPr>
        <w:spacing w:line="320" w:lineRule="auto"/>
        <w:rPr>
          <w:rFonts w:ascii="Arial"/>
          <w:sz w:val="21"/>
        </w:rPr>
      </w:pPr>
    </w:p>
    <w:p w14:paraId="3034A781">
      <w:pPr>
        <w:spacing w:before="91" w:line="219" w:lineRule="auto"/>
        <w:ind w:left="3478"/>
        <w:rPr>
          <w:rFonts w:ascii="宋体" w:hAnsi="宋体" w:eastAsia="宋体" w:cs="宋体"/>
          <w:sz w:val="28"/>
          <w:szCs w:val="28"/>
        </w:rPr>
      </w:pPr>
      <w:r>
        <w:rPr>
          <w:rFonts w:ascii="宋体" w:hAnsi="宋体" w:eastAsia="宋体" w:cs="宋体"/>
          <w:b/>
          <w:bCs/>
          <w:spacing w:val="-4"/>
          <w:sz w:val="28"/>
          <w:szCs w:val="28"/>
        </w:rPr>
        <w:t>承诺书（1）</w:t>
      </w:r>
    </w:p>
    <w:p w14:paraId="599405A2">
      <w:pPr>
        <w:spacing w:line="333" w:lineRule="auto"/>
        <w:rPr>
          <w:rFonts w:ascii="Arial"/>
          <w:sz w:val="21"/>
        </w:rPr>
      </w:pPr>
    </w:p>
    <w:p w14:paraId="3ED2FE0E">
      <w:pPr>
        <w:spacing w:before="81" w:line="315" w:lineRule="auto"/>
        <w:ind w:right="164" w:firstLine="480"/>
        <w:rPr>
          <w:rFonts w:ascii="宋体" w:hAnsi="宋体" w:eastAsia="宋体" w:cs="宋体"/>
          <w:i w:val="0"/>
          <w:iCs w:val="0"/>
          <w:sz w:val="20"/>
          <w:szCs w:val="20"/>
        </w:rPr>
      </w:pPr>
      <w:r>
        <w:rPr>
          <w:rFonts w:ascii="宋体" w:hAnsi="宋体" w:eastAsia="宋体" w:cs="宋体"/>
          <w:i w:val="0"/>
          <w:iCs w:val="0"/>
          <w:spacing w:val="-4"/>
          <w:sz w:val="20"/>
          <w:szCs w:val="20"/>
        </w:rPr>
        <w:t>我公司承诺在</w:t>
      </w:r>
      <w:r>
        <w:rPr>
          <w:rFonts w:ascii="宋体" w:hAnsi="宋体" w:eastAsia="宋体" w:cs="宋体"/>
          <w:i w:val="0"/>
          <w:iCs w:val="0"/>
          <w:spacing w:val="-4"/>
          <w:sz w:val="20"/>
          <w:szCs w:val="20"/>
          <w:u w:val="single" w:color="auto"/>
        </w:rPr>
        <w:t>（项目编号、项目名称、标项号）</w:t>
      </w:r>
      <w:r>
        <w:rPr>
          <w:rFonts w:ascii="宋体" w:hAnsi="宋体" w:eastAsia="宋体" w:cs="宋体"/>
          <w:i w:val="0"/>
          <w:iCs w:val="0"/>
          <w:spacing w:val="-4"/>
          <w:sz w:val="20"/>
          <w:szCs w:val="20"/>
        </w:rPr>
        <w:t>招</w:t>
      </w:r>
      <w:r>
        <w:rPr>
          <w:rFonts w:ascii="宋体" w:hAnsi="宋体" w:eastAsia="宋体" w:cs="宋体"/>
          <w:i w:val="0"/>
          <w:iCs w:val="0"/>
          <w:spacing w:val="-5"/>
          <w:sz w:val="20"/>
          <w:szCs w:val="20"/>
        </w:rPr>
        <w:t>标活动中，不给予国家工</w:t>
      </w:r>
      <w:r>
        <w:rPr>
          <w:rFonts w:ascii="宋体" w:hAnsi="宋体" w:eastAsia="宋体" w:cs="宋体"/>
          <w:i w:val="0"/>
          <w:iCs w:val="0"/>
          <w:sz w:val="20"/>
          <w:szCs w:val="20"/>
        </w:rPr>
        <w:t xml:space="preserve"> 作人员以及中介机构工作人员及其亲属各种形式的商</w:t>
      </w:r>
      <w:r>
        <w:rPr>
          <w:rFonts w:ascii="宋体" w:hAnsi="宋体" w:eastAsia="宋体" w:cs="宋体"/>
          <w:i w:val="0"/>
          <w:iCs w:val="0"/>
          <w:spacing w:val="-1"/>
          <w:sz w:val="20"/>
          <w:szCs w:val="20"/>
        </w:rPr>
        <w:t>业贿赂（包括送礼金礼品、</w:t>
      </w:r>
      <w:r>
        <w:rPr>
          <w:rFonts w:ascii="宋体" w:hAnsi="宋体" w:eastAsia="宋体" w:cs="宋体"/>
          <w:i w:val="0"/>
          <w:iCs w:val="0"/>
          <w:sz w:val="20"/>
          <w:szCs w:val="20"/>
        </w:rPr>
        <w:t xml:space="preserve"> 有价证券、购物券、回扣、佣金、咨询费、劳务费、</w:t>
      </w:r>
      <w:r>
        <w:rPr>
          <w:rFonts w:ascii="宋体" w:hAnsi="宋体" w:eastAsia="宋体" w:cs="宋体"/>
          <w:i w:val="0"/>
          <w:iCs w:val="0"/>
          <w:spacing w:val="-1"/>
          <w:sz w:val="20"/>
          <w:szCs w:val="20"/>
        </w:rPr>
        <w:t>赞助费、宣传费、支付旅游</w:t>
      </w:r>
      <w:r>
        <w:rPr>
          <w:rFonts w:ascii="宋体" w:hAnsi="宋体" w:eastAsia="宋体" w:cs="宋体"/>
          <w:i w:val="0"/>
          <w:iCs w:val="0"/>
          <w:sz w:val="20"/>
          <w:szCs w:val="20"/>
        </w:rPr>
        <w:t xml:space="preserve"> </w:t>
      </w:r>
      <w:r>
        <w:rPr>
          <w:rFonts w:ascii="宋体" w:hAnsi="宋体" w:eastAsia="宋体" w:cs="宋体"/>
          <w:i w:val="0"/>
          <w:iCs w:val="0"/>
          <w:spacing w:val="-1"/>
          <w:sz w:val="20"/>
          <w:szCs w:val="20"/>
        </w:rPr>
        <w:t>费用、报销各种消费凭证、宴请、娱乐等</w:t>
      </w:r>
      <w:r>
        <w:rPr>
          <w:rFonts w:ascii="宋体" w:hAnsi="宋体" w:eastAsia="宋体" w:cs="宋体"/>
          <w:i w:val="0"/>
          <w:iCs w:val="0"/>
          <w:spacing w:val="10"/>
          <w:sz w:val="20"/>
          <w:szCs w:val="20"/>
        </w:rPr>
        <w:t>），</w:t>
      </w:r>
      <w:r>
        <w:rPr>
          <w:rFonts w:ascii="宋体" w:hAnsi="宋体" w:eastAsia="宋体" w:cs="宋体"/>
          <w:i w:val="0"/>
          <w:iCs w:val="0"/>
          <w:spacing w:val="-1"/>
          <w:sz w:val="20"/>
          <w:szCs w:val="20"/>
        </w:rPr>
        <w:t>如有上述行为，我公司及项目参与</w:t>
      </w:r>
      <w:r>
        <w:rPr>
          <w:rFonts w:ascii="宋体" w:hAnsi="宋体" w:eastAsia="宋体" w:cs="宋体"/>
          <w:i w:val="0"/>
          <w:iCs w:val="0"/>
          <w:spacing w:val="1"/>
          <w:sz w:val="20"/>
          <w:szCs w:val="20"/>
        </w:rPr>
        <w:t xml:space="preserve"> </w:t>
      </w:r>
      <w:r>
        <w:rPr>
          <w:rFonts w:ascii="宋体" w:hAnsi="宋体" w:eastAsia="宋体" w:cs="宋体"/>
          <w:i w:val="0"/>
          <w:iCs w:val="0"/>
          <w:spacing w:val="-1"/>
          <w:sz w:val="20"/>
          <w:szCs w:val="20"/>
        </w:rPr>
        <w:t>人员愿意按照《反不正当竞争法》的有关规定接受处罚。</w:t>
      </w:r>
    </w:p>
    <w:p w14:paraId="652C41DA">
      <w:pPr>
        <w:spacing w:line="413" w:lineRule="auto"/>
        <w:rPr>
          <w:rFonts w:ascii="Arial"/>
          <w:i w:val="0"/>
          <w:iCs w:val="0"/>
          <w:sz w:val="21"/>
        </w:rPr>
      </w:pPr>
    </w:p>
    <w:p w14:paraId="14EDBCA7">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3CB721B8">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79ACE8FF">
      <w:pPr>
        <w:spacing w:line="346" w:lineRule="auto"/>
        <w:rPr>
          <w:rFonts w:ascii="Arial"/>
          <w:i w:val="0"/>
          <w:iCs w:val="0"/>
          <w:sz w:val="21"/>
        </w:rPr>
      </w:pPr>
    </w:p>
    <w:p w14:paraId="43B972AC">
      <w:pPr>
        <w:spacing w:line="347" w:lineRule="auto"/>
        <w:rPr>
          <w:rFonts w:ascii="Arial"/>
          <w:i w:val="0"/>
          <w:iCs w:val="0"/>
          <w:sz w:val="21"/>
        </w:rPr>
      </w:pPr>
    </w:p>
    <w:p w14:paraId="016FA867">
      <w:pPr>
        <w:spacing w:before="91" w:line="219" w:lineRule="auto"/>
        <w:ind w:left="3478"/>
        <w:rPr>
          <w:rFonts w:ascii="宋体" w:hAnsi="宋体" w:eastAsia="宋体" w:cs="宋体"/>
          <w:i w:val="0"/>
          <w:iCs w:val="0"/>
          <w:sz w:val="28"/>
          <w:szCs w:val="28"/>
        </w:rPr>
      </w:pPr>
      <w:r>
        <w:rPr>
          <w:rFonts w:ascii="宋体" w:hAnsi="宋体" w:eastAsia="宋体" w:cs="宋体"/>
          <w:b/>
          <w:bCs/>
          <w:i w:val="0"/>
          <w:iCs w:val="0"/>
          <w:spacing w:val="-4"/>
          <w:sz w:val="28"/>
          <w:szCs w:val="28"/>
        </w:rPr>
        <w:t>承诺书（2）</w:t>
      </w:r>
    </w:p>
    <w:p w14:paraId="2249802C">
      <w:pPr>
        <w:spacing w:line="462" w:lineRule="auto"/>
        <w:rPr>
          <w:rFonts w:ascii="Arial"/>
          <w:i w:val="0"/>
          <w:iCs w:val="0"/>
          <w:sz w:val="21"/>
        </w:rPr>
      </w:pPr>
    </w:p>
    <w:p w14:paraId="473F91AD">
      <w:pPr>
        <w:spacing w:before="82" w:line="304" w:lineRule="auto"/>
        <w:ind w:left="26" w:right="63" w:firstLine="454"/>
        <w:rPr>
          <w:rFonts w:ascii="宋体" w:hAnsi="宋体" w:eastAsia="宋体" w:cs="宋体"/>
          <w:i w:val="0"/>
          <w:iCs w:val="0"/>
          <w:sz w:val="20"/>
          <w:szCs w:val="20"/>
        </w:rPr>
      </w:pPr>
      <w:r>
        <w:rPr>
          <w:rFonts w:ascii="宋体" w:hAnsi="宋体" w:eastAsia="宋体" w:cs="宋体"/>
          <w:i w:val="0"/>
          <w:iCs w:val="0"/>
          <w:spacing w:val="-1"/>
          <w:sz w:val="20"/>
          <w:szCs w:val="20"/>
        </w:rPr>
        <w:t>我公司承诺在参加本次</w:t>
      </w:r>
      <w:r>
        <w:rPr>
          <w:rFonts w:ascii="宋体" w:hAnsi="宋体" w:eastAsia="宋体" w:cs="宋体"/>
          <w:i w:val="0"/>
          <w:iCs w:val="0"/>
          <w:spacing w:val="-1"/>
          <w:sz w:val="20"/>
          <w:szCs w:val="20"/>
          <w:u w:val="single" w:color="auto"/>
        </w:rPr>
        <w:t>（项目编号、项目名称、标项号</w:t>
      </w:r>
      <w:r>
        <w:rPr>
          <w:rFonts w:ascii="宋体" w:hAnsi="宋体" w:eastAsia="宋体" w:cs="宋体"/>
          <w:i w:val="0"/>
          <w:iCs w:val="0"/>
          <w:spacing w:val="-2"/>
          <w:sz w:val="20"/>
          <w:szCs w:val="20"/>
          <w:u w:val="single" w:color="auto"/>
        </w:rPr>
        <w:t>）</w:t>
      </w:r>
      <w:r>
        <w:rPr>
          <w:rFonts w:ascii="宋体" w:hAnsi="宋体" w:eastAsia="宋体" w:cs="宋体"/>
          <w:i w:val="0"/>
          <w:iCs w:val="0"/>
          <w:spacing w:val="-2"/>
          <w:sz w:val="20"/>
          <w:szCs w:val="20"/>
        </w:rPr>
        <w:t>投标前三年内，无</w:t>
      </w:r>
      <w:r>
        <w:rPr>
          <w:rFonts w:ascii="宋体" w:hAnsi="宋体" w:eastAsia="宋体" w:cs="宋体"/>
          <w:i w:val="0"/>
          <w:iCs w:val="0"/>
          <w:spacing w:val="-8"/>
          <w:sz w:val="20"/>
          <w:szCs w:val="20"/>
        </w:rPr>
        <w:t>以下行为：</w:t>
      </w:r>
    </w:p>
    <w:p w14:paraId="53D25C7A">
      <w:pPr>
        <w:spacing w:before="34" w:line="310" w:lineRule="auto"/>
        <w:ind w:left="482" w:right="6465" w:hanging="3"/>
        <w:rPr>
          <w:rFonts w:ascii="宋体" w:hAnsi="宋体" w:eastAsia="宋体" w:cs="宋体"/>
          <w:i w:val="0"/>
          <w:iCs w:val="0"/>
          <w:sz w:val="20"/>
          <w:szCs w:val="20"/>
        </w:rPr>
      </w:pPr>
      <w:r>
        <w:rPr>
          <w:rFonts w:ascii="宋体" w:hAnsi="宋体" w:eastAsia="宋体" w:cs="宋体"/>
          <w:i w:val="0"/>
          <w:iCs w:val="0"/>
          <w:spacing w:val="-11"/>
          <w:sz w:val="20"/>
          <w:szCs w:val="20"/>
        </w:rPr>
        <w:t>重大违法行为；</w:t>
      </w:r>
      <w:r>
        <w:rPr>
          <w:rFonts w:ascii="宋体" w:hAnsi="宋体" w:eastAsia="宋体" w:cs="宋体"/>
          <w:i w:val="0"/>
          <w:iCs w:val="0"/>
          <w:spacing w:val="4"/>
          <w:sz w:val="20"/>
          <w:szCs w:val="20"/>
        </w:rPr>
        <w:t xml:space="preserve"> </w:t>
      </w:r>
      <w:r>
        <w:rPr>
          <w:rFonts w:ascii="宋体" w:hAnsi="宋体" w:eastAsia="宋体" w:cs="宋体"/>
          <w:i w:val="0"/>
          <w:iCs w:val="0"/>
          <w:spacing w:val="-11"/>
          <w:sz w:val="20"/>
          <w:szCs w:val="20"/>
        </w:rPr>
        <w:t>商业贿赂行为；</w:t>
      </w:r>
    </w:p>
    <w:p w14:paraId="687912FC">
      <w:pPr>
        <w:spacing w:before="33" w:line="219" w:lineRule="auto"/>
        <w:ind w:left="478"/>
        <w:rPr>
          <w:rFonts w:ascii="宋体" w:hAnsi="宋体" w:eastAsia="宋体" w:cs="宋体"/>
          <w:i w:val="0"/>
          <w:iCs w:val="0"/>
          <w:sz w:val="20"/>
          <w:szCs w:val="20"/>
        </w:rPr>
      </w:pPr>
      <w:r>
        <w:rPr>
          <w:rFonts w:ascii="宋体" w:hAnsi="宋体" w:eastAsia="宋体" w:cs="宋体"/>
          <w:i w:val="0"/>
          <w:iCs w:val="0"/>
          <w:sz w:val="20"/>
          <w:szCs w:val="20"/>
        </w:rPr>
        <w:t>政府采购法《第七十七条》，列入不良行为</w:t>
      </w:r>
      <w:r>
        <w:rPr>
          <w:rFonts w:ascii="宋体" w:hAnsi="宋体" w:eastAsia="宋体" w:cs="宋体"/>
          <w:i w:val="0"/>
          <w:iCs w:val="0"/>
          <w:spacing w:val="-1"/>
          <w:sz w:val="20"/>
          <w:szCs w:val="20"/>
        </w:rPr>
        <w:t>记录名单的各种行为；</w:t>
      </w:r>
    </w:p>
    <w:p w14:paraId="4849B4A2">
      <w:pPr>
        <w:spacing w:before="136" w:line="310" w:lineRule="auto"/>
        <w:ind w:firstLine="482"/>
        <w:rPr>
          <w:rFonts w:ascii="宋体" w:hAnsi="宋体" w:eastAsia="宋体" w:cs="宋体"/>
          <w:i w:val="0"/>
          <w:iCs w:val="0"/>
          <w:sz w:val="20"/>
          <w:szCs w:val="20"/>
        </w:rPr>
      </w:pPr>
      <w:r>
        <w:rPr>
          <w:rFonts w:ascii="宋体" w:hAnsi="宋体" w:eastAsia="宋体" w:cs="宋体"/>
          <w:i w:val="0"/>
          <w:iCs w:val="0"/>
          <w:spacing w:val="-3"/>
          <w:sz w:val="20"/>
          <w:szCs w:val="20"/>
        </w:rPr>
        <w:t>如有上述行为，我公司及项目参与人员自愿放弃本次项目的投标、报价资格，</w:t>
      </w:r>
      <w:r>
        <w:rPr>
          <w:rFonts w:ascii="宋体" w:hAnsi="宋体" w:eastAsia="宋体" w:cs="宋体"/>
          <w:i w:val="0"/>
          <w:iCs w:val="0"/>
          <w:spacing w:val="-1"/>
          <w:sz w:val="20"/>
          <w:szCs w:val="20"/>
        </w:rPr>
        <w:t>若为预中标、成交人，也自愿放弃中标、成交资格。</w:t>
      </w:r>
    </w:p>
    <w:p w14:paraId="2EC62137">
      <w:pPr>
        <w:spacing w:line="411" w:lineRule="auto"/>
        <w:rPr>
          <w:rFonts w:ascii="Arial"/>
          <w:i w:val="0"/>
          <w:iCs w:val="0"/>
          <w:sz w:val="21"/>
        </w:rPr>
      </w:pPr>
    </w:p>
    <w:p w14:paraId="2B416039">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供应商：</w:t>
      </w:r>
      <w:r>
        <w:rPr>
          <w:rFonts w:hint="eastAsia" w:ascii="宋体" w:hAnsi="宋体" w:eastAsia="宋体" w:cs="宋体"/>
          <w:i w:val="0"/>
          <w:iCs w:val="0"/>
          <w:spacing w:val="16"/>
          <w:sz w:val="20"/>
          <w:szCs w:val="20"/>
          <w:lang w:val="zh-CN"/>
        </w:rPr>
        <w:t>（盖公章或电子签章）</w:t>
      </w:r>
      <w:r>
        <w:rPr>
          <w:rFonts w:ascii="宋体" w:hAnsi="宋体" w:eastAsia="宋体" w:cs="宋体"/>
          <w:i w:val="0"/>
          <w:iCs w:val="0"/>
          <w:spacing w:val="16"/>
          <w:sz w:val="20"/>
          <w:szCs w:val="20"/>
        </w:rPr>
        <w:t xml:space="preserve"> </w:t>
      </w:r>
    </w:p>
    <w:p w14:paraId="72F96160">
      <w:pPr>
        <w:spacing w:before="65" w:line="373" w:lineRule="auto"/>
        <w:ind w:right="2685"/>
        <w:jc w:val="right"/>
        <w:rPr>
          <w:rFonts w:ascii="宋体" w:hAnsi="宋体" w:eastAsia="宋体" w:cs="宋体"/>
          <w:i w:val="0"/>
          <w:iCs w:val="0"/>
          <w:spacing w:val="16"/>
          <w:sz w:val="20"/>
          <w:szCs w:val="20"/>
        </w:rPr>
      </w:pPr>
      <w:r>
        <w:rPr>
          <w:rFonts w:ascii="宋体" w:hAnsi="宋体" w:eastAsia="宋体" w:cs="宋体"/>
          <w:i w:val="0"/>
          <w:iCs w:val="0"/>
          <w:spacing w:val="16"/>
          <w:sz w:val="20"/>
          <w:szCs w:val="20"/>
        </w:rPr>
        <w:t>日期：20      年   月   日</w:t>
      </w:r>
    </w:p>
    <w:p w14:paraId="232E610B">
      <w:pPr>
        <w:spacing w:before="65" w:line="373" w:lineRule="auto"/>
        <w:ind w:left="3392" w:right="2685" w:hanging="35"/>
        <w:jc w:val="both"/>
        <w:rPr>
          <w:rFonts w:ascii="宋体" w:hAnsi="宋体" w:eastAsia="宋体" w:cs="宋体"/>
          <w:i w:val="0"/>
          <w:iCs w:val="0"/>
          <w:spacing w:val="16"/>
          <w:sz w:val="20"/>
          <w:szCs w:val="20"/>
        </w:rPr>
        <w:sectPr>
          <w:footerReference r:id="rId40" w:type="default"/>
          <w:pgSz w:w="11906" w:h="16839"/>
          <w:pgMar w:top="1536" w:right="1639" w:bottom="1199" w:left="1711" w:header="0" w:footer="1037" w:gutter="0"/>
          <w:pgNumType w:fmt="decimal"/>
          <w:cols w:space="720" w:num="1"/>
        </w:sectPr>
      </w:pPr>
    </w:p>
    <w:p w14:paraId="75A7B885">
      <w:pPr>
        <w:spacing w:line="243" w:lineRule="auto"/>
        <w:rPr>
          <w:rFonts w:ascii="Arial"/>
          <w:sz w:val="21"/>
        </w:rPr>
      </w:pPr>
    </w:p>
    <w:p w14:paraId="678E1EEF">
      <w:pPr>
        <w:spacing w:line="243" w:lineRule="auto"/>
        <w:rPr>
          <w:rFonts w:ascii="Arial"/>
          <w:sz w:val="21"/>
        </w:rPr>
      </w:pPr>
    </w:p>
    <w:p w14:paraId="518A3BFE">
      <w:pPr>
        <w:spacing w:line="244" w:lineRule="auto"/>
        <w:rPr>
          <w:rFonts w:ascii="Arial"/>
          <w:sz w:val="21"/>
        </w:rPr>
      </w:pPr>
    </w:p>
    <w:p w14:paraId="327F6BB2">
      <w:pPr>
        <w:spacing w:before="100" w:line="225" w:lineRule="auto"/>
        <w:ind w:left="3222"/>
        <w:rPr>
          <w:rFonts w:ascii="宋体" w:hAnsi="宋体" w:eastAsia="宋体" w:cs="宋体"/>
          <w:sz w:val="31"/>
          <w:szCs w:val="31"/>
        </w:rPr>
      </w:pPr>
      <w:bookmarkStart w:id="74" w:name="bookmark30"/>
      <w:bookmarkEnd w:id="74"/>
      <w:r>
        <w:rPr>
          <w:rFonts w:ascii="宋体" w:hAnsi="宋体" w:eastAsia="宋体" w:cs="宋体"/>
          <w:b/>
          <w:bCs/>
          <w:spacing w:val="3"/>
          <w:sz w:val="31"/>
          <w:szCs w:val="31"/>
        </w:rPr>
        <w:t>5.2</w:t>
      </w:r>
      <w:r>
        <w:rPr>
          <w:rFonts w:ascii="宋体" w:hAnsi="宋体" w:eastAsia="宋体" w:cs="宋体"/>
          <w:spacing w:val="3"/>
          <w:sz w:val="31"/>
          <w:szCs w:val="31"/>
        </w:rPr>
        <w:t xml:space="preserve"> </w:t>
      </w:r>
      <w:r>
        <w:rPr>
          <w:rFonts w:ascii="宋体" w:hAnsi="宋体" w:eastAsia="宋体" w:cs="宋体"/>
          <w:b/>
          <w:bCs/>
          <w:spacing w:val="3"/>
          <w:sz w:val="31"/>
          <w:szCs w:val="31"/>
        </w:rPr>
        <w:t>其他资料</w:t>
      </w:r>
    </w:p>
    <w:p w14:paraId="0AFC9956">
      <w:pPr>
        <w:spacing w:line="454" w:lineRule="auto"/>
        <w:rPr>
          <w:rFonts w:ascii="Arial"/>
          <w:sz w:val="21"/>
        </w:rPr>
      </w:pPr>
    </w:p>
    <w:p w14:paraId="18F56EAC">
      <w:pPr>
        <w:numPr>
          <w:ilvl w:val="0"/>
          <w:numId w:val="2"/>
        </w:numPr>
        <w:spacing w:before="78" w:line="309" w:lineRule="auto"/>
        <w:ind w:left="405" w:right="898" w:firstLine="17"/>
        <w:rPr>
          <w:rFonts w:ascii="宋体" w:hAnsi="宋体" w:eastAsia="宋体" w:cs="宋体"/>
          <w:sz w:val="20"/>
          <w:szCs w:val="20"/>
        </w:rPr>
      </w:pPr>
      <w:r>
        <w:rPr>
          <w:rFonts w:ascii="宋体" w:hAnsi="宋体" w:eastAsia="宋体" w:cs="宋体"/>
          <w:spacing w:val="-2"/>
          <w:sz w:val="20"/>
          <w:szCs w:val="20"/>
        </w:rPr>
        <w:t>供应商认为需要提供的其他文件或图片、文字</w:t>
      </w:r>
      <w:r>
        <w:rPr>
          <w:rFonts w:ascii="宋体" w:hAnsi="宋体" w:eastAsia="宋体" w:cs="宋体"/>
          <w:spacing w:val="-3"/>
          <w:sz w:val="20"/>
          <w:szCs w:val="20"/>
        </w:rPr>
        <w:t>说明等其他资料。</w:t>
      </w:r>
      <w:r>
        <w:rPr>
          <w:rFonts w:ascii="宋体" w:hAnsi="宋体" w:eastAsia="宋体" w:cs="宋体"/>
          <w:sz w:val="20"/>
          <w:szCs w:val="20"/>
        </w:rPr>
        <w:t xml:space="preserve"> </w:t>
      </w:r>
    </w:p>
    <w:p w14:paraId="255C0654">
      <w:pPr>
        <w:numPr>
          <w:ilvl w:val="0"/>
          <w:numId w:val="0"/>
        </w:numPr>
        <w:spacing w:before="78" w:line="309" w:lineRule="auto"/>
        <w:ind w:left="422" w:leftChars="0" w:right="898" w:rightChars="0"/>
        <w:rPr>
          <w:rFonts w:ascii="宋体" w:hAnsi="宋体" w:eastAsia="宋体" w:cs="宋体"/>
          <w:sz w:val="20"/>
          <w:szCs w:val="20"/>
        </w:rPr>
      </w:pPr>
      <w:r>
        <w:rPr>
          <w:rFonts w:ascii="宋体" w:hAnsi="宋体" w:eastAsia="宋体" w:cs="宋体"/>
          <w:spacing w:val="-1"/>
          <w:sz w:val="20"/>
          <w:szCs w:val="20"/>
        </w:rPr>
        <w:t>注：本项内容由供应商根据本磋商文件的内容自行决定。</w:t>
      </w:r>
    </w:p>
    <w:p w14:paraId="33D4DD25">
      <w:pPr>
        <w:spacing w:line="309" w:lineRule="auto"/>
        <w:rPr>
          <w:rFonts w:ascii="宋体" w:hAnsi="宋体" w:eastAsia="宋体" w:cs="宋体"/>
          <w:sz w:val="20"/>
          <w:szCs w:val="20"/>
        </w:rPr>
        <w:sectPr>
          <w:footerReference r:id="rId41" w:type="default"/>
          <w:pgSz w:w="11906" w:h="16839"/>
          <w:pgMar w:top="1536" w:right="1785" w:bottom="1199" w:left="1785" w:header="0" w:footer="1037" w:gutter="0"/>
          <w:pgNumType w:fmt="decimal"/>
          <w:cols w:space="720" w:num="1"/>
        </w:sectPr>
      </w:pPr>
    </w:p>
    <w:p w14:paraId="1C2C7283">
      <w:pPr>
        <w:spacing w:line="248" w:lineRule="auto"/>
        <w:rPr>
          <w:rFonts w:ascii="Arial"/>
          <w:sz w:val="21"/>
        </w:rPr>
      </w:pPr>
    </w:p>
    <w:p w14:paraId="545510BB">
      <w:pPr>
        <w:spacing w:before="101" w:line="225" w:lineRule="auto"/>
        <w:ind w:left="2972"/>
        <w:rPr>
          <w:rFonts w:ascii="宋体" w:hAnsi="宋体" w:eastAsia="宋体" w:cs="宋体"/>
          <w:sz w:val="31"/>
          <w:szCs w:val="31"/>
        </w:rPr>
      </w:pPr>
      <w:r>
        <w:rPr>
          <w:rFonts w:ascii="宋体" w:hAnsi="宋体" w:eastAsia="宋体" w:cs="宋体"/>
          <w:b/>
          <w:bCs/>
          <w:spacing w:val="5"/>
          <w:sz w:val="31"/>
          <w:szCs w:val="31"/>
        </w:rPr>
        <w:t>六、其他文件格式</w:t>
      </w:r>
    </w:p>
    <w:p w14:paraId="1F64C9E3">
      <w:pPr>
        <w:spacing w:line="362" w:lineRule="auto"/>
        <w:rPr>
          <w:rFonts w:ascii="Arial"/>
          <w:sz w:val="21"/>
        </w:rPr>
      </w:pPr>
    </w:p>
    <w:p w14:paraId="267517D4">
      <w:pPr>
        <w:spacing w:before="100" w:line="224" w:lineRule="auto"/>
        <w:ind w:left="2569"/>
        <w:rPr>
          <w:rFonts w:ascii="宋体" w:hAnsi="宋体" w:eastAsia="宋体" w:cs="宋体"/>
          <w:sz w:val="31"/>
          <w:szCs w:val="31"/>
        </w:rPr>
      </w:pPr>
      <w:r>
        <w:rPr>
          <w:rFonts w:ascii="宋体" w:hAnsi="宋体" w:eastAsia="宋体" w:cs="宋体"/>
          <w:b/>
          <w:bCs/>
          <w:spacing w:val="4"/>
          <w:sz w:val="31"/>
          <w:szCs w:val="31"/>
        </w:rPr>
        <w:t>6.1</w:t>
      </w:r>
      <w:r>
        <w:rPr>
          <w:rFonts w:ascii="宋体" w:hAnsi="宋体" w:eastAsia="宋体" w:cs="宋体"/>
          <w:spacing w:val="4"/>
          <w:sz w:val="31"/>
          <w:szCs w:val="31"/>
        </w:rPr>
        <w:t xml:space="preserve">  </w:t>
      </w:r>
      <w:r>
        <w:rPr>
          <w:rFonts w:ascii="宋体" w:hAnsi="宋体" w:eastAsia="宋体" w:cs="宋体"/>
          <w:b/>
          <w:bCs/>
          <w:spacing w:val="4"/>
          <w:sz w:val="31"/>
          <w:szCs w:val="31"/>
        </w:rPr>
        <w:t>联合体协议书（如有）</w:t>
      </w:r>
    </w:p>
    <w:p w14:paraId="7A5D9C6B">
      <w:pPr>
        <w:spacing w:line="244" w:lineRule="auto"/>
        <w:rPr>
          <w:rFonts w:ascii="Arial"/>
          <w:sz w:val="21"/>
        </w:rPr>
      </w:pPr>
    </w:p>
    <w:p w14:paraId="72F7C116">
      <w:pPr>
        <w:spacing w:line="244" w:lineRule="auto"/>
        <w:rPr>
          <w:rFonts w:ascii="Arial"/>
          <w:sz w:val="21"/>
        </w:rPr>
      </w:pPr>
    </w:p>
    <w:p w14:paraId="2CB34342">
      <w:pPr>
        <w:tabs>
          <w:tab w:val="left" w:pos="607"/>
        </w:tabs>
        <w:spacing w:before="78" w:line="330" w:lineRule="auto"/>
        <w:ind w:firstLine="471"/>
        <w:jc w:val="both"/>
        <w:rPr>
          <w:rFonts w:ascii="宋体" w:hAnsi="宋体" w:eastAsia="宋体" w:cs="宋体"/>
          <w:sz w:val="20"/>
          <w:szCs w:val="20"/>
        </w:rPr>
      </w:pPr>
      <w:r>
        <w:rPr>
          <w:rFonts w:ascii="宋体" w:hAnsi="宋体" w:eastAsia="宋体" w:cs="宋体"/>
          <w:sz w:val="24"/>
          <w:szCs w:val="24"/>
          <w:u w:val="single" w:color="auto"/>
        </w:rPr>
        <w:tab/>
      </w:r>
      <w:r>
        <w:rPr>
          <w:rFonts w:ascii="宋体" w:hAnsi="宋体" w:eastAsia="宋体" w:cs="宋体"/>
          <w:spacing w:val="-4"/>
          <w:sz w:val="24"/>
          <w:szCs w:val="24"/>
          <w:u w:val="single" w:color="auto"/>
        </w:rPr>
        <w:t>（</w:t>
      </w:r>
      <w:r>
        <w:rPr>
          <w:rFonts w:ascii="宋体" w:hAnsi="宋体" w:eastAsia="宋体" w:cs="宋体"/>
          <w:spacing w:val="-4"/>
          <w:sz w:val="20"/>
          <w:szCs w:val="20"/>
          <w:u w:val="single" w:color="auto"/>
        </w:rPr>
        <w:t>甲公司全称）</w:t>
      </w:r>
      <w:r>
        <w:rPr>
          <w:rFonts w:ascii="宋体" w:hAnsi="宋体" w:eastAsia="宋体" w:cs="宋体"/>
          <w:spacing w:val="45"/>
          <w:sz w:val="20"/>
          <w:szCs w:val="20"/>
          <w:u w:val="single" w:color="auto"/>
        </w:rPr>
        <w:t xml:space="preserve"> </w:t>
      </w:r>
      <w:r>
        <w:rPr>
          <w:rFonts w:ascii="宋体" w:hAnsi="宋体" w:eastAsia="宋体" w:cs="宋体"/>
          <w:spacing w:val="-4"/>
          <w:sz w:val="20"/>
          <w:szCs w:val="20"/>
          <w:u w:val="single" w:color="auto"/>
        </w:rPr>
        <w:t>、 （乙公司全称）</w:t>
      </w:r>
      <w:r>
        <w:rPr>
          <w:rFonts w:ascii="宋体" w:hAnsi="宋体" w:eastAsia="宋体" w:cs="宋体"/>
          <w:spacing w:val="-67"/>
          <w:sz w:val="20"/>
          <w:szCs w:val="20"/>
          <w:u w:val="single" w:color="auto"/>
        </w:rPr>
        <w:t xml:space="preserve"> </w:t>
      </w:r>
      <w:r>
        <w:rPr>
          <w:rFonts w:ascii="宋体" w:hAnsi="宋体" w:eastAsia="宋体" w:cs="宋体"/>
          <w:spacing w:val="-4"/>
          <w:sz w:val="20"/>
          <w:szCs w:val="20"/>
        </w:rPr>
        <w:t>自愿组成联合体，以一个供应商的身份</w:t>
      </w:r>
      <w:r>
        <w:rPr>
          <w:rFonts w:ascii="宋体" w:hAnsi="宋体" w:eastAsia="宋体" w:cs="宋体"/>
          <w:spacing w:val="-3"/>
          <w:sz w:val="20"/>
          <w:szCs w:val="20"/>
        </w:rPr>
        <w:t>共同参加</w:t>
      </w:r>
      <w:r>
        <w:rPr>
          <w:rFonts w:ascii="宋体" w:hAnsi="宋体" w:eastAsia="宋体" w:cs="宋体"/>
          <w:spacing w:val="-3"/>
          <w:sz w:val="20"/>
          <w:szCs w:val="20"/>
          <w:u w:val="single" w:color="auto"/>
        </w:rPr>
        <w:t>（采购项目名称</w:t>
      </w:r>
      <w:r>
        <w:rPr>
          <w:rFonts w:ascii="宋体" w:hAnsi="宋体" w:eastAsia="宋体" w:cs="宋体"/>
          <w:spacing w:val="-45"/>
          <w:sz w:val="20"/>
          <w:szCs w:val="20"/>
          <w:u w:val="single" w:color="auto"/>
        </w:rPr>
        <w:t>）</w:t>
      </w:r>
      <w:r>
        <w:rPr>
          <w:rFonts w:ascii="宋体" w:hAnsi="宋体" w:eastAsia="宋体" w:cs="宋体"/>
          <w:spacing w:val="3"/>
          <w:sz w:val="20"/>
          <w:szCs w:val="20"/>
        </w:rPr>
        <w:t xml:space="preserve"> </w:t>
      </w:r>
      <w:r>
        <w:rPr>
          <w:rFonts w:ascii="宋体" w:hAnsi="宋体" w:eastAsia="宋体" w:cs="宋体"/>
          <w:spacing w:val="-45"/>
          <w:sz w:val="20"/>
          <w:szCs w:val="20"/>
          <w:u w:val="single" w:color="auto"/>
        </w:rPr>
        <w:t>（</w:t>
      </w:r>
      <w:r>
        <w:rPr>
          <w:rFonts w:ascii="宋体" w:hAnsi="宋体" w:eastAsia="宋体" w:cs="宋体"/>
          <w:spacing w:val="-3"/>
          <w:sz w:val="20"/>
          <w:szCs w:val="20"/>
          <w:u w:val="single" w:color="auto"/>
        </w:rPr>
        <w:t>采购项目标号）</w:t>
      </w:r>
      <w:r>
        <w:rPr>
          <w:rFonts w:ascii="宋体" w:hAnsi="宋体" w:eastAsia="宋体" w:cs="宋体"/>
          <w:spacing w:val="-3"/>
          <w:sz w:val="20"/>
          <w:szCs w:val="20"/>
        </w:rPr>
        <w:t>的投标活动</w:t>
      </w:r>
      <w:r>
        <w:rPr>
          <w:rFonts w:ascii="宋体" w:hAnsi="宋体" w:eastAsia="宋体" w:cs="宋体"/>
          <w:spacing w:val="-4"/>
          <w:sz w:val="20"/>
          <w:szCs w:val="20"/>
        </w:rPr>
        <w:t>。经各方充分协商一致，</w:t>
      </w:r>
      <w:r>
        <w:rPr>
          <w:rFonts w:ascii="宋体" w:hAnsi="宋体" w:eastAsia="宋体" w:cs="宋体"/>
          <w:sz w:val="20"/>
          <w:szCs w:val="20"/>
        </w:rPr>
        <w:t>就项目的投标响应和合同实施阶段的有关事务协</w:t>
      </w:r>
      <w:r>
        <w:rPr>
          <w:rFonts w:ascii="宋体" w:hAnsi="宋体" w:eastAsia="宋体" w:cs="宋体"/>
          <w:spacing w:val="-1"/>
          <w:sz w:val="20"/>
          <w:szCs w:val="20"/>
        </w:rPr>
        <w:t>商一致订立如下协议：</w:t>
      </w:r>
    </w:p>
    <w:p w14:paraId="09B7DE61">
      <w:pPr>
        <w:spacing w:before="33" w:line="220" w:lineRule="auto"/>
        <w:ind w:left="484"/>
        <w:rPr>
          <w:rFonts w:ascii="宋体" w:hAnsi="宋体" w:eastAsia="宋体" w:cs="宋体"/>
          <w:sz w:val="20"/>
          <w:szCs w:val="20"/>
        </w:rPr>
      </w:pPr>
      <w:r>
        <w:rPr>
          <w:rFonts w:ascii="宋体" w:hAnsi="宋体" w:eastAsia="宋体" w:cs="宋体"/>
          <w:spacing w:val="-2"/>
          <w:sz w:val="20"/>
          <w:szCs w:val="20"/>
        </w:rPr>
        <w:t>一、联合体各方关系</w:t>
      </w:r>
    </w:p>
    <w:p w14:paraId="556B07E7">
      <w:pPr>
        <w:tabs>
          <w:tab w:val="left" w:pos="607"/>
        </w:tabs>
        <w:spacing w:before="154" w:line="329" w:lineRule="auto"/>
        <w:ind w:right="4" w:firstLine="47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u w:val="single" w:color="auto"/>
        </w:rPr>
        <w:t xml:space="preserve">（甲公司全称） </w:t>
      </w:r>
      <w:r>
        <w:rPr>
          <w:rFonts w:ascii="宋体" w:hAnsi="宋体" w:eastAsia="宋体" w:cs="宋体"/>
          <w:spacing w:val="-86"/>
          <w:sz w:val="20"/>
          <w:szCs w:val="20"/>
        </w:rPr>
        <w:t xml:space="preserve"> </w:t>
      </w:r>
      <w:r>
        <w:rPr>
          <w:rFonts w:ascii="宋体" w:hAnsi="宋体" w:eastAsia="宋体" w:cs="宋体"/>
          <w:spacing w:val="-2"/>
          <w:sz w:val="20"/>
          <w:szCs w:val="20"/>
        </w:rPr>
        <w:t>、</w:t>
      </w:r>
      <w:r>
        <w:rPr>
          <w:rFonts w:ascii="宋体" w:hAnsi="宋体" w:eastAsia="宋体" w:cs="宋体"/>
          <w:spacing w:val="-2"/>
          <w:sz w:val="20"/>
          <w:szCs w:val="20"/>
          <w:u w:val="single" w:color="auto"/>
        </w:rPr>
        <w:t xml:space="preserve"> （乙公司全称）</w:t>
      </w:r>
      <w:r>
        <w:rPr>
          <w:rFonts w:ascii="宋体" w:hAnsi="宋体" w:eastAsia="宋体" w:cs="宋体"/>
          <w:spacing w:val="-2"/>
          <w:sz w:val="20"/>
          <w:szCs w:val="20"/>
        </w:rPr>
        <w:t>共同组成一个联合体，以一个投标响应</w:t>
      </w:r>
      <w:r>
        <w:rPr>
          <w:rFonts w:ascii="宋体" w:hAnsi="宋体" w:eastAsia="宋体" w:cs="宋体"/>
          <w:spacing w:val="3"/>
          <w:sz w:val="20"/>
          <w:szCs w:val="20"/>
        </w:rPr>
        <w:t>供应商的身份共同参加本项目的投标响应。</w:t>
      </w:r>
      <w:r>
        <w:rPr>
          <w:rFonts w:ascii="宋体" w:hAnsi="宋体" w:eastAsia="宋体" w:cs="宋体"/>
          <w:spacing w:val="3"/>
          <w:sz w:val="20"/>
          <w:szCs w:val="20"/>
          <w:u w:val="single" w:color="auto"/>
        </w:rPr>
        <w:t>（甲公</w:t>
      </w:r>
      <w:r>
        <w:rPr>
          <w:rFonts w:ascii="宋体" w:hAnsi="宋体" w:eastAsia="宋体" w:cs="宋体"/>
          <w:spacing w:val="2"/>
          <w:sz w:val="20"/>
          <w:szCs w:val="20"/>
          <w:u w:val="single" w:color="auto"/>
        </w:rPr>
        <w:t>司全称）、（乙公司全称）</w:t>
      </w:r>
      <w:r>
        <w:rPr>
          <w:rFonts w:ascii="宋体" w:hAnsi="宋体" w:eastAsia="宋体" w:cs="宋体"/>
          <w:spacing w:val="2"/>
          <w:sz w:val="20"/>
          <w:szCs w:val="20"/>
        </w:rPr>
        <w:t>作</w:t>
      </w:r>
      <w:r>
        <w:rPr>
          <w:rFonts w:ascii="宋体" w:hAnsi="宋体" w:eastAsia="宋体" w:cs="宋体"/>
          <w:spacing w:val="-4"/>
          <w:sz w:val="20"/>
          <w:szCs w:val="20"/>
        </w:rPr>
        <w:t xml:space="preserve">为联合体成员，若中标，联合体各方共同与 </w:t>
      </w:r>
      <w:r>
        <w:rPr>
          <w:rFonts w:ascii="宋体" w:hAnsi="宋体" w:eastAsia="宋体" w:cs="宋体"/>
          <w:spacing w:val="-58"/>
          <w:sz w:val="20"/>
          <w:szCs w:val="20"/>
          <w:u w:val="single" w:color="auto"/>
        </w:rPr>
        <w:t xml:space="preserve"> </w:t>
      </w:r>
      <w:r>
        <w:rPr>
          <w:rFonts w:ascii="宋体" w:hAnsi="宋体" w:eastAsia="宋体" w:cs="宋体"/>
          <w:spacing w:val="-4"/>
          <w:sz w:val="20"/>
          <w:szCs w:val="20"/>
          <w:u w:val="single" w:color="auto"/>
        </w:rPr>
        <w:t>(采购人）</w:t>
      </w:r>
      <w:r>
        <w:rPr>
          <w:rFonts w:ascii="宋体" w:hAnsi="宋体" w:eastAsia="宋体" w:cs="宋体"/>
          <w:spacing w:val="-4"/>
          <w:sz w:val="20"/>
          <w:szCs w:val="20"/>
        </w:rPr>
        <w:t>签订政府采购合同。其中，</w:t>
      </w:r>
      <w:r>
        <w:rPr>
          <w:rFonts w:ascii="宋体" w:hAnsi="宋体" w:eastAsia="宋体" w:cs="宋体"/>
          <w:sz w:val="20"/>
          <w:szCs w:val="20"/>
        </w:rPr>
        <w:t xml:space="preserve"> </w:t>
      </w:r>
      <w:r>
        <w:rPr>
          <w:rFonts w:ascii="宋体" w:hAnsi="宋体" w:eastAsia="宋体" w:cs="宋体"/>
          <w:spacing w:val="-4"/>
          <w:sz w:val="20"/>
          <w:szCs w:val="20"/>
        </w:rPr>
        <w:t>（……公司全称）为</w:t>
      </w:r>
      <w:r>
        <w:rPr>
          <w:rFonts w:ascii="宋体" w:hAnsi="宋体" w:eastAsia="宋体" w:cs="宋体"/>
          <w:i/>
          <w:iCs/>
          <w:spacing w:val="-4"/>
          <w:sz w:val="20"/>
          <w:szCs w:val="20"/>
        </w:rPr>
        <w:t>（联合体名称）</w:t>
      </w:r>
      <w:r>
        <w:rPr>
          <w:rFonts w:ascii="宋体" w:hAnsi="宋体" w:eastAsia="宋体" w:cs="宋体"/>
          <w:spacing w:val="-4"/>
          <w:sz w:val="20"/>
          <w:szCs w:val="20"/>
        </w:rPr>
        <w:t>牵头人。</w:t>
      </w:r>
    </w:p>
    <w:p w14:paraId="33DE3CA0">
      <w:pPr>
        <w:spacing w:before="33" w:line="219" w:lineRule="auto"/>
        <w:ind w:left="484"/>
        <w:rPr>
          <w:rFonts w:ascii="宋体" w:hAnsi="宋体" w:eastAsia="宋体" w:cs="宋体"/>
          <w:sz w:val="20"/>
          <w:szCs w:val="20"/>
        </w:rPr>
      </w:pPr>
      <w:r>
        <w:rPr>
          <w:rFonts w:ascii="宋体" w:hAnsi="宋体" w:eastAsia="宋体" w:cs="宋体"/>
          <w:spacing w:val="-1"/>
          <w:sz w:val="20"/>
          <w:szCs w:val="20"/>
        </w:rPr>
        <w:t>二、联合体内部有关事项约定如下：</w:t>
      </w:r>
    </w:p>
    <w:p w14:paraId="26F140B3">
      <w:pPr>
        <w:spacing w:before="153" w:line="219" w:lineRule="auto"/>
        <w:ind w:left="498"/>
        <w:rPr>
          <w:rFonts w:ascii="宋体" w:hAnsi="宋体" w:eastAsia="宋体" w:cs="宋体"/>
          <w:sz w:val="20"/>
          <w:szCs w:val="20"/>
        </w:rPr>
      </w:pPr>
      <w:r>
        <w:rPr>
          <w:rFonts w:ascii="宋体" w:hAnsi="宋体" w:eastAsia="宋体" w:cs="宋体"/>
          <w:spacing w:val="-1"/>
          <w:sz w:val="20"/>
          <w:szCs w:val="20"/>
        </w:rPr>
        <w:t>1.联合体由联合体共同授权</w:t>
      </w:r>
      <w:r>
        <w:rPr>
          <w:rFonts w:ascii="宋体" w:hAnsi="宋体" w:eastAsia="宋体" w:cs="宋体"/>
          <w:spacing w:val="-1"/>
          <w:sz w:val="20"/>
          <w:szCs w:val="20"/>
          <w:u w:val="single" w:color="auto"/>
        </w:rPr>
        <w:t xml:space="preserve">      </w:t>
      </w:r>
      <w:r>
        <w:rPr>
          <w:rFonts w:ascii="宋体" w:hAnsi="宋体" w:eastAsia="宋体" w:cs="宋体"/>
          <w:spacing w:val="-108"/>
          <w:sz w:val="20"/>
          <w:szCs w:val="20"/>
        </w:rPr>
        <w:t xml:space="preserve"> </w:t>
      </w:r>
      <w:r>
        <w:rPr>
          <w:rFonts w:ascii="宋体" w:hAnsi="宋体" w:eastAsia="宋体" w:cs="宋体"/>
          <w:spacing w:val="-2"/>
          <w:sz w:val="20"/>
          <w:szCs w:val="20"/>
        </w:rPr>
        <w:t>人员负责与采购人联系。</w:t>
      </w:r>
    </w:p>
    <w:p w14:paraId="41D4D9D6">
      <w:pPr>
        <w:spacing w:before="157" w:line="325" w:lineRule="auto"/>
        <w:ind w:right="66" w:firstLine="482"/>
        <w:rPr>
          <w:rFonts w:ascii="宋体" w:hAnsi="宋体" w:eastAsia="宋体" w:cs="宋体"/>
          <w:sz w:val="20"/>
          <w:szCs w:val="20"/>
        </w:rPr>
      </w:pPr>
      <w:r>
        <w:rPr>
          <w:rFonts w:ascii="宋体" w:hAnsi="宋体" w:eastAsia="宋体" w:cs="宋体"/>
          <w:spacing w:val="3"/>
          <w:sz w:val="20"/>
          <w:szCs w:val="20"/>
        </w:rPr>
        <w:t>2.联合体投标工作由联合体共同负责，由联合</w:t>
      </w:r>
      <w:r>
        <w:rPr>
          <w:rFonts w:ascii="宋体" w:hAnsi="宋体" w:eastAsia="宋体" w:cs="宋体"/>
          <w:spacing w:val="2"/>
          <w:sz w:val="20"/>
          <w:szCs w:val="20"/>
        </w:rPr>
        <w:t>体各方组成的投标响应小组具</w:t>
      </w:r>
      <w:r>
        <w:rPr>
          <w:rFonts w:ascii="宋体" w:hAnsi="宋体" w:eastAsia="宋体" w:cs="宋体"/>
          <w:spacing w:val="-3"/>
          <w:sz w:val="20"/>
          <w:szCs w:val="20"/>
        </w:rPr>
        <w:t>体实施。</w:t>
      </w:r>
    </w:p>
    <w:p w14:paraId="002438C8">
      <w:pPr>
        <w:spacing w:before="33" w:line="332" w:lineRule="auto"/>
        <w:ind w:right="63" w:firstLine="485"/>
        <w:rPr>
          <w:rFonts w:ascii="宋体" w:hAnsi="宋体" w:eastAsia="宋体" w:cs="宋体"/>
          <w:sz w:val="20"/>
          <w:szCs w:val="20"/>
        </w:rPr>
      </w:pPr>
      <w:r>
        <w:rPr>
          <w:rFonts w:ascii="宋体" w:hAnsi="宋体" w:eastAsia="宋体" w:cs="宋体"/>
          <w:spacing w:val="3"/>
          <w:sz w:val="20"/>
          <w:szCs w:val="20"/>
        </w:rPr>
        <w:t>3.联合体将严格按照响应文件的各项要求</w:t>
      </w:r>
      <w:r>
        <w:rPr>
          <w:rFonts w:ascii="宋体" w:hAnsi="宋体" w:eastAsia="宋体" w:cs="宋体"/>
          <w:spacing w:val="2"/>
          <w:sz w:val="20"/>
          <w:szCs w:val="20"/>
        </w:rPr>
        <w:t>，递交投标响应文件，切实执行一</w:t>
      </w:r>
      <w:r>
        <w:rPr>
          <w:rFonts w:ascii="宋体" w:hAnsi="宋体" w:eastAsia="宋体" w:cs="宋体"/>
          <w:spacing w:val="-4"/>
          <w:sz w:val="20"/>
          <w:szCs w:val="20"/>
        </w:rPr>
        <w:t>切合同文件，共同承担合同规定的一切义务和责任，同时按照内部职责的划分（</w:t>
      </w:r>
      <w:r>
        <w:rPr>
          <w:rFonts w:ascii="宋体" w:hAnsi="宋体" w:eastAsia="宋体" w:cs="宋体"/>
          <w:spacing w:val="-4"/>
          <w:sz w:val="20"/>
          <w:szCs w:val="20"/>
          <w:u w:val="single" w:color="auto"/>
        </w:rPr>
        <w:t>约</w:t>
      </w:r>
      <w:r>
        <w:rPr>
          <w:rFonts w:ascii="宋体" w:hAnsi="宋体" w:eastAsia="宋体" w:cs="宋体"/>
          <w:spacing w:val="2"/>
          <w:sz w:val="20"/>
          <w:szCs w:val="20"/>
          <w:u w:val="single" w:color="auto"/>
        </w:rPr>
        <w:t>定各方拟承担的工作和责任</w:t>
      </w:r>
      <w:r>
        <w:rPr>
          <w:rFonts w:ascii="宋体" w:hAnsi="宋体" w:eastAsia="宋体" w:cs="宋体"/>
          <w:spacing w:val="13"/>
          <w:sz w:val="20"/>
          <w:szCs w:val="20"/>
        </w:rPr>
        <w:t>），</w:t>
      </w:r>
      <w:r>
        <w:rPr>
          <w:rFonts w:ascii="宋体" w:hAnsi="宋体" w:eastAsia="宋体" w:cs="宋体"/>
          <w:spacing w:val="2"/>
          <w:sz w:val="20"/>
          <w:szCs w:val="20"/>
        </w:rPr>
        <w:t>承担自身所负的责任和风险，在法律在承担连带</w:t>
      </w:r>
      <w:r>
        <w:rPr>
          <w:rFonts w:ascii="宋体" w:hAnsi="宋体" w:eastAsia="宋体" w:cs="宋体"/>
          <w:spacing w:val="1"/>
          <w:sz w:val="20"/>
          <w:szCs w:val="20"/>
        </w:rPr>
        <w:t xml:space="preserve"> </w:t>
      </w:r>
      <w:r>
        <w:rPr>
          <w:rFonts w:ascii="宋体" w:hAnsi="宋体" w:eastAsia="宋体" w:cs="宋体"/>
          <w:spacing w:val="-3"/>
          <w:sz w:val="20"/>
          <w:szCs w:val="20"/>
        </w:rPr>
        <w:t>责任。</w:t>
      </w:r>
    </w:p>
    <w:p w14:paraId="20404AFA">
      <w:pPr>
        <w:spacing w:before="37" w:line="219" w:lineRule="auto"/>
        <w:ind w:left="480"/>
        <w:rPr>
          <w:rFonts w:ascii="宋体" w:hAnsi="宋体" w:eastAsia="宋体" w:cs="宋体"/>
          <w:sz w:val="20"/>
          <w:szCs w:val="20"/>
        </w:rPr>
      </w:pPr>
      <w:r>
        <w:rPr>
          <w:rFonts w:ascii="宋体" w:hAnsi="宋体" w:eastAsia="宋体" w:cs="宋体"/>
          <w:spacing w:val="-1"/>
          <w:sz w:val="20"/>
          <w:szCs w:val="20"/>
        </w:rPr>
        <w:t>4.联合体各成员单位内部的职责分工如下： 。</w:t>
      </w:r>
    </w:p>
    <w:p w14:paraId="14E95E1A">
      <w:pPr>
        <w:spacing w:before="152" w:line="325" w:lineRule="auto"/>
        <w:ind w:left="2" w:right="66" w:firstLine="482"/>
        <w:rPr>
          <w:rFonts w:ascii="宋体" w:hAnsi="宋体" w:eastAsia="宋体" w:cs="宋体"/>
          <w:sz w:val="20"/>
          <w:szCs w:val="20"/>
        </w:rPr>
      </w:pPr>
      <w:r>
        <w:rPr>
          <w:rFonts w:ascii="宋体" w:hAnsi="宋体" w:eastAsia="宋体" w:cs="宋体"/>
          <w:spacing w:val="3"/>
          <w:sz w:val="20"/>
          <w:szCs w:val="20"/>
        </w:rPr>
        <w:t>5.如中标，联合体各方共同与</w:t>
      </w:r>
      <w:r>
        <w:rPr>
          <w:rFonts w:ascii="宋体" w:hAnsi="宋体" w:eastAsia="宋体" w:cs="宋体"/>
          <w:spacing w:val="3"/>
          <w:sz w:val="20"/>
          <w:szCs w:val="20"/>
          <w:u w:val="single" w:color="auto"/>
        </w:rPr>
        <w:t>（采购人）</w:t>
      </w:r>
      <w:r>
        <w:rPr>
          <w:rFonts w:ascii="宋体" w:hAnsi="宋体" w:eastAsia="宋体" w:cs="宋体"/>
          <w:spacing w:val="2"/>
          <w:sz w:val="20"/>
          <w:szCs w:val="20"/>
        </w:rPr>
        <w:t>签订合同书，并就中标项目向采购</w:t>
      </w:r>
      <w:r>
        <w:rPr>
          <w:rFonts w:ascii="宋体" w:hAnsi="宋体" w:eastAsia="宋体" w:cs="宋体"/>
          <w:spacing w:val="-1"/>
          <w:sz w:val="20"/>
          <w:szCs w:val="20"/>
        </w:rPr>
        <w:t>人负责有连带的和各自的法律责任；</w:t>
      </w:r>
    </w:p>
    <w:p w14:paraId="0D111161">
      <w:pPr>
        <w:spacing w:before="37" w:line="309" w:lineRule="auto"/>
        <w:ind w:right="66" w:firstLine="480"/>
        <w:rPr>
          <w:rFonts w:ascii="宋体" w:hAnsi="宋体" w:eastAsia="宋体" w:cs="宋体"/>
          <w:sz w:val="20"/>
          <w:szCs w:val="20"/>
        </w:rPr>
      </w:pPr>
      <w:r>
        <w:rPr>
          <w:rFonts w:ascii="宋体" w:hAnsi="宋体" w:eastAsia="宋体" w:cs="宋体"/>
          <w:spacing w:val="3"/>
          <w:sz w:val="20"/>
          <w:szCs w:val="20"/>
        </w:rPr>
        <w:t>三、联合体各方不得再以自己名义参与本项目投标响应，联</w:t>
      </w:r>
      <w:r>
        <w:rPr>
          <w:rFonts w:ascii="宋体" w:hAnsi="宋体" w:eastAsia="宋体" w:cs="宋体"/>
          <w:spacing w:val="2"/>
          <w:sz w:val="20"/>
          <w:szCs w:val="20"/>
        </w:rPr>
        <w:t>合体各方不能作</w:t>
      </w:r>
      <w:r>
        <w:rPr>
          <w:rFonts w:ascii="宋体" w:hAnsi="宋体" w:eastAsia="宋体" w:cs="宋体"/>
          <w:spacing w:val="3"/>
          <w:sz w:val="20"/>
          <w:szCs w:val="20"/>
        </w:rPr>
        <w:t>为其它联合体或单独投标响应单位的项目组成员参</w:t>
      </w:r>
      <w:r>
        <w:rPr>
          <w:rFonts w:ascii="宋体" w:hAnsi="宋体" w:eastAsia="宋体" w:cs="宋体"/>
          <w:spacing w:val="2"/>
          <w:sz w:val="20"/>
          <w:szCs w:val="20"/>
        </w:rPr>
        <w:t>加本项目投标响应。因发生上</w:t>
      </w:r>
      <w:r>
        <w:rPr>
          <w:rFonts w:ascii="宋体" w:hAnsi="宋体" w:eastAsia="宋体" w:cs="宋体"/>
          <w:spacing w:val="3"/>
          <w:sz w:val="20"/>
          <w:szCs w:val="20"/>
        </w:rPr>
        <w:t>述问题导致联合体投标响应成为废标，联合体的其</w:t>
      </w:r>
      <w:r>
        <w:rPr>
          <w:rFonts w:ascii="宋体" w:hAnsi="宋体" w:eastAsia="宋体" w:cs="宋体"/>
          <w:spacing w:val="2"/>
          <w:sz w:val="20"/>
          <w:szCs w:val="20"/>
        </w:rPr>
        <w:t>他成员可追究其违约责任和经</w:t>
      </w:r>
      <w:r>
        <w:rPr>
          <w:rFonts w:ascii="宋体" w:hAnsi="宋体" w:eastAsia="宋体" w:cs="宋体"/>
          <w:sz w:val="20"/>
          <w:szCs w:val="20"/>
        </w:rPr>
        <w:t xml:space="preserve"> </w:t>
      </w:r>
      <w:r>
        <w:rPr>
          <w:rFonts w:ascii="宋体" w:hAnsi="宋体" w:eastAsia="宋体" w:cs="宋体"/>
          <w:spacing w:val="-3"/>
          <w:sz w:val="20"/>
          <w:szCs w:val="20"/>
        </w:rPr>
        <w:t>济损失。</w:t>
      </w:r>
    </w:p>
    <w:p w14:paraId="536B9ABE">
      <w:pPr>
        <w:spacing w:before="153" w:line="278" w:lineRule="auto"/>
        <w:ind w:right="66" w:firstLine="503"/>
        <w:rPr>
          <w:rFonts w:ascii="宋体" w:hAnsi="宋体" w:eastAsia="宋体" w:cs="宋体"/>
          <w:sz w:val="20"/>
          <w:szCs w:val="20"/>
        </w:rPr>
      </w:pPr>
      <w:r>
        <w:rPr>
          <w:rFonts w:ascii="宋体" w:hAnsi="宋体" w:eastAsia="宋体" w:cs="宋体"/>
          <w:spacing w:val="2"/>
          <w:sz w:val="20"/>
          <w:szCs w:val="20"/>
        </w:rPr>
        <w:t>四、联合体如因违约过失责任而导致采购人经济损失或被索赔时，本联合体</w:t>
      </w:r>
      <w:r>
        <w:rPr>
          <w:rFonts w:ascii="宋体" w:hAnsi="宋体" w:eastAsia="宋体" w:cs="宋体"/>
          <w:spacing w:val="-1"/>
          <w:sz w:val="20"/>
          <w:szCs w:val="20"/>
        </w:rPr>
        <w:t>任何一方均同意无条件优先清偿采购人的一切债务和经济赔偿。</w:t>
      </w:r>
    </w:p>
    <w:p w14:paraId="3F21B937">
      <w:pPr>
        <w:spacing w:before="157" w:line="219" w:lineRule="auto"/>
        <w:ind w:left="484"/>
        <w:rPr>
          <w:rFonts w:ascii="宋体" w:hAnsi="宋体" w:eastAsia="宋体" w:cs="宋体"/>
          <w:sz w:val="20"/>
          <w:szCs w:val="20"/>
        </w:rPr>
      </w:pPr>
      <w:r>
        <w:rPr>
          <w:rFonts w:ascii="宋体" w:hAnsi="宋体" w:eastAsia="宋体" w:cs="宋体"/>
          <w:spacing w:val="3"/>
          <w:sz w:val="20"/>
          <w:szCs w:val="20"/>
        </w:rPr>
        <w:t>五、本合同在自签署之日起生效，投标有效期内有</w:t>
      </w:r>
      <w:r>
        <w:rPr>
          <w:rFonts w:ascii="宋体" w:hAnsi="宋体" w:eastAsia="宋体" w:cs="宋体"/>
          <w:spacing w:val="2"/>
          <w:sz w:val="20"/>
          <w:szCs w:val="20"/>
        </w:rPr>
        <w:t>效，如获中标，联合体协</w:t>
      </w:r>
      <w:r>
        <w:rPr>
          <w:rFonts w:ascii="宋体" w:hAnsi="宋体" w:eastAsia="宋体" w:cs="宋体"/>
          <w:spacing w:val="-1"/>
          <w:sz w:val="20"/>
          <w:szCs w:val="20"/>
        </w:rPr>
        <w:t>议有效期延续至项目合同履行完毕之日。</w:t>
      </w:r>
    </w:p>
    <w:p w14:paraId="6F6839D1">
      <w:pPr>
        <w:spacing w:before="153" w:line="219" w:lineRule="auto"/>
        <w:ind w:left="481"/>
        <w:rPr>
          <w:rFonts w:ascii="宋体" w:hAnsi="宋体" w:eastAsia="宋体" w:cs="宋体"/>
          <w:sz w:val="20"/>
          <w:szCs w:val="20"/>
        </w:rPr>
      </w:pPr>
      <w:r>
        <w:rPr>
          <w:rFonts w:ascii="宋体" w:hAnsi="宋体" w:eastAsia="宋体" w:cs="宋体"/>
          <w:spacing w:val="-1"/>
          <w:sz w:val="20"/>
          <w:szCs w:val="20"/>
        </w:rPr>
        <w:t>六、本协议书一式</w:t>
      </w:r>
      <w:r>
        <w:rPr>
          <w:rFonts w:ascii="宋体" w:hAnsi="宋体" w:eastAsia="宋体" w:cs="宋体"/>
          <w:spacing w:val="-1"/>
          <w:sz w:val="20"/>
          <w:szCs w:val="20"/>
          <w:u w:val="single" w:color="auto"/>
        </w:rPr>
        <w:t xml:space="preserve">   </w:t>
      </w:r>
      <w:r>
        <w:rPr>
          <w:rFonts w:ascii="宋体" w:hAnsi="宋体" w:eastAsia="宋体" w:cs="宋体"/>
          <w:spacing w:val="-110"/>
          <w:sz w:val="20"/>
          <w:szCs w:val="20"/>
        </w:rPr>
        <w:t xml:space="preserve"> </w:t>
      </w:r>
      <w:r>
        <w:rPr>
          <w:rFonts w:ascii="宋体" w:hAnsi="宋体" w:eastAsia="宋体" w:cs="宋体"/>
          <w:spacing w:val="-1"/>
          <w:sz w:val="20"/>
          <w:szCs w:val="20"/>
        </w:rPr>
        <w:t>份，联合体成员和采购人各执</w:t>
      </w:r>
      <w:r>
        <w:rPr>
          <w:rFonts w:ascii="宋体" w:hAnsi="宋体" w:eastAsia="宋体" w:cs="宋体"/>
          <w:spacing w:val="-1"/>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110"/>
          <w:sz w:val="20"/>
          <w:szCs w:val="20"/>
        </w:rPr>
        <w:t xml:space="preserve"> </w:t>
      </w:r>
      <w:r>
        <w:rPr>
          <w:rFonts w:ascii="宋体" w:hAnsi="宋体" w:eastAsia="宋体" w:cs="宋体"/>
          <w:spacing w:val="-2"/>
          <w:sz w:val="20"/>
          <w:szCs w:val="20"/>
        </w:rPr>
        <w:t>份。</w:t>
      </w:r>
    </w:p>
    <w:p w14:paraId="7C700208">
      <w:pPr>
        <w:spacing w:line="257" w:lineRule="auto"/>
        <w:rPr>
          <w:rFonts w:ascii="Arial"/>
          <w:sz w:val="20"/>
          <w:szCs w:val="20"/>
        </w:rPr>
      </w:pPr>
    </w:p>
    <w:p w14:paraId="108730CC">
      <w:pPr>
        <w:spacing w:line="257" w:lineRule="auto"/>
        <w:rPr>
          <w:rFonts w:ascii="Arial"/>
          <w:sz w:val="20"/>
          <w:szCs w:val="20"/>
        </w:rPr>
      </w:pPr>
    </w:p>
    <w:p w14:paraId="5FD39E96">
      <w:pPr>
        <w:spacing w:before="78" w:line="219" w:lineRule="auto"/>
        <w:rPr>
          <w:rFonts w:ascii="宋体" w:hAnsi="宋体" w:eastAsia="宋体" w:cs="宋体"/>
          <w:sz w:val="20"/>
          <w:szCs w:val="20"/>
        </w:rPr>
      </w:pPr>
      <w:r>
        <w:rPr>
          <w:rFonts w:ascii="宋体" w:hAnsi="宋体" w:eastAsia="宋体" w:cs="宋体"/>
          <w:sz w:val="20"/>
          <w:szCs w:val="20"/>
        </w:rPr>
        <w:t>注：本协议书由委托代理人签字的，应附法定代</w:t>
      </w:r>
      <w:r>
        <w:rPr>
          <w:rFonts w:ascii="宋体" w:hAnsi="宋体" w:eastAsia="宋体" w:cs="宋体"/>
          <w:spacing w:val="-1"/>
          <w:sz w:val="20"/>
          <w:szCs w:val="20"/>
        </w:rPr>
        <w:t>表人签字的授权委托书。</w:t>
      </w:r>
    </w:p>
    <w:p w14:paraId="44D6241A">
      <w:pPr>
        <w:spacing w:line="246" w:lineRule="auto"/>
        <w:rPr>
          <w:rFonts w:ascii="Arial"/>
          <w:sz w:val="20"/>
          <w:szCs w:val="20"/>
        </w:rPr>
      </w:pPr>
    </w:p>
    <w:p w14:paraId="3A3DED14">
      <w:pPr>
        <w:spacing w:line="246" w:lineRule="auto"/>
        <w:rPr>
          <w:rFonts w:ascii="Arial"/>
          <w:sz w:val="20"/>
          <w:szCs w:val="20"/>
        </w:rPr>
      </w:pPr>
    </w:p>
    <w:p w14:paraId="3983FF48">
      <w:pPr>
        <w:spacing w:line="246" w:lineRule="auto"/>
        <w:rPr>
          <w:rFonts w:ascii="Arial"/>
          <w:sz w:val="20"/>
          <w:szCs w:val="20"/>
        </w:rPr>
      </w:pPr>
    </w:p>
    <w:p w14:paraId="73BF4729">
      <w:pPr>
        <w:spacing w:line="247" w:lineRule="auto"/>
        <w:rPr>
          <w:rFonts w:ascii="Arial"/>
          <w:sz w:val="20"/>
          <w:szCs w:val="20"/>
        </w:rPr>
      </w:pPr>
    </w:p>
    <w:p w14:paraId="14DF83E3">
      <w:pPr>
        <w:spacing w:line="247" w:lineRule="auto"/>
        <w:rPr>
          <w:rFonts w:ascii="Arial"/>
          <w:sz w:val="20"/>
          <w:szCs w:val="20"/>
        </w:rPr>
      </w:pPr>
    </w:p>
    <w:p w14:paraId="64A0061A">
      <w:pPr>
        <w:spacing w:before="79" w:line="219" w:lineRule="auto"/>
        <w:ind w:left="30"/>
        <w:rPr>
          <w:rFonts w:ascii="宋体" w:hAnsi="宋体" w:eastAsia="宋体" w:cs="宋体"/>
          <w:sz w:val="20"/>
          <w:szCs w:val="20"/>
        </w:rPr>
      </w:pPr>
      <w:r>
        <w:rPr>
          <w:rFonts w:ascii="宋体" w:hAnsi="宋体" w:eastAsia="宋体" w:cs="宋体"/>
          <w:spacing w:val="-1"/>
          <w:sz w:val="20"/>
          <w:szCs w:val="20"/>
        </w:rPr>
        <w:t>甲公司（牵头人）全称</w:t>
      </w:r>
      <w:r>
        <w:rPr>
          <w:rFonts w:ascii="宋体" w:hAnsi="宋体" w:eastAsia="宋体" w:cs="宋体"/>
          <w:spacing w:val="-15"/>
          <w:sz w:val="20"/>
          <w:szCs w:val="20"/>
        </w:rPr>
        <w:t>：（</w:t>
      </w:r>
      <w:r>
        <w:rPr>
          <w:rFonts w:ascii="宋体" w:hAnsi="宋体" w:eastAsia="宋体" w:cs="宋体"/>
          <w:spacing w:val="-1"/>
          <w:sz w:val="20"/>
          <w:szCs w:val="20"/>
        </w:rPr>
        <w:t>公章）</w:t>
      </w:r>
    </w:p>
    <w:p w14:paraId="1BB13F2E">
      <w:pPr>
        <w:spacing w:before="140" w:line="219" w:lineRule="auto"/>
        <w:rPr>
          <w:rFonts w:ascii="宋体" w:hAnsi="宋体" w:eastAsia="宋体" w:cs="宋体"/>
          <w:sz w:val="20"/>
          <w:szCs w:val="20"/>
        </w:rPr>
      </w:pPr>
      <w:r>
        <w:rPr>
          <w:rFonts w:ascii="宋体" w:hAnsi="宋体" w:eastAsia="宋体" w:cs="宋体"/>
          <w:spacing w:val="1"/>
          <w:sz w:val="20"/>
          <w:szCs w:val="20"/>
        </w:rPr>
        <w:t>法定代表人或其委托代理人</w:t>
      </w:r>
      <w:r>
        <w:rPr>
          <w:rFonts w:ascii="宋体" w:hAnsi="宋体" w:eastAsia="宋体" w:cs="宋体"/>
          <w:spacing w:val="-16"/>
          <w:sz w:val="20"/>
          <w:szCs w:val="20"/>
        </w:rPr>
        <w:t>：（</w:t>
      </w:r>
      <w:r>
        <w:rPr>
          <w:rFonts w:ascii="宋体" w:hAnsi="宋体" w:eastAsia="宋体" w:cs="宋体"/>
          <w:spacing w:val="1"/>
          <w:sz w:val="20"/>
          <w:szCs w:val="20"/>
        </w:rPr>
        <w:t>个人签字或盖章）</w:t>
      </w:r>
    </w:p>
    <w:p w14:paraId="40051DFC">
      <w:pPr>
        <w:spacing w:line="315" w:lineRule="auto"/>
        <w:rPr>
          <w:rFonts w:ascii="Arial"/>
          <w:sz w:val="20"/>
          <w:szCs w:val="20"/>
        </w:rPr>
      </w:pPr>
    </w:p>
    <w:p w14:paraId="4D2FC5A5">
      <w:pPr>
        <w:spacing w:line="315" w:lineRule="auto"/>
        <w:rPr>
          <w:rFonts w:ascii="Arial"/>
          <w:sz w:val="20"/>
          <w:szCs w:val="20"/>
        </w:rPr>
      </w:pPr>
    </w:p>
    <w:p w14:paraId="633C6139">
      <w:pPr>
        <w:spacing w:line="316" w:lineRule="auto"/>
        <w:rPr>
          <w:rFonts w:ascii="Arial"/>
          <w:sz w:val="20"/>
          <w:szCs w:val="20"/>
        </w:rPr>
      </w:pPr>
    </w:p>
    <w:p w14:paraId="271F12A3">
      <w:pPr>
        <w:spacing w:before="78" w:line="219" w:lineRule="auto"/>
        <w:ind w:left="23"/>
        <w:rPr>
          <w:rFonts w:ascii="宋体" w:hAnsi="宋体" w:eastAsia="宋体" w:cs="宋体"/>
          <w:sz w:val="20"/>
          <w:szCs w:val="20"/>
        </w:rPr>
      </w:pPr>
      <w:r>
        <w:rPr>
          <w:rFonts w:ascii="宋体" w:hAnsi="宋体" w:eastAsia="宋体" w:cs="宋体"/>
          <w:sz w:val="20"/>
          <w:szCs w:val="20"/>
        </w:rPr>
        <w:t>乙公司（成员之一）全称</w:t>
      </w:r>
      <w:r>
        <w:rPr>
          <w:rFonts w:ascii="宋体" w:hAnsi="宋体" w:eastAsia="宋体" w:cs="宋体"/>
          <w:spacing w:val="-17"/>
          <w:sz w:val="20"/>
          <w:szCs w:val="20"/>
        </w:rPr>
        <w:t>：（</w:t>
      </w:r>
      <w:r>
        <w:rPr>
          <w:rFonts w:ascii="宋体" w:hAnsi="宋体" w:eastAsia="宋体" w:cs="宋体"/>
          <w:sz w:val="20"/>
          <w:szCs w:val="20"/>
        </w:rPr>
        <w:t>公章）</w:t>
      </w:r>
    </w:p>
    <w:p w14:paraId="2C4B5FE9">
      <w:pPr>
        <w:spacing w:before="141" w:line="219" w:lineRule="auto"/>
        <w:rPr>
          <w:rFonts w:ascii="宋体" w:hAnsi="宋体" w:eastAsia="宋体" w:cs="宋体"/>
          <w:sz w:val="20"/>
          <w:szCs w:val="20"/>
        </w:rPr>
      </w:pPr>
      <w:r>
        <w:rPr>
          <w:rFonts w:ascii="宋体" w:hAnsi="宋体" w:eastAsia="宋体" w:cs="宋体"/>
          <w:spacing w:val="1"/>
          <w:sz w:val="20"/>
          <w:szCs w:val="20"/>
        </w:rPr>
        <w:t>法定代表人或其委托代理人</w:t>
      </w:r>
      <w:r>
        <w:rPr>
          <w:rFonts w:ascii="宋体" w:hAnsi="宋体" w:eastAsia="宋体" w:cs="宋体"/>
          <w:spacing w:val="-16"/>
          <w:sz w:val="20"/>
          <w:szCs w:val="20"/>
        </w:rPr>
        <w:t>：（</w:t>
      </w:r>
      <w:r>
        <w:rPr>
          <w:rFonts w:ascii="宋体" w:hAnsi="宋体" w:eastAsia="宋体" w:cs="宋体"/>
          <w:spacing w:val="1"/>
          <w:sz w:val="20"/>
          <w:szCs w:val="20"/>
        </w:rPr>
        <w:t>个人签字或盖章）</w:t>
      </w:r>
    </w:p>
    <w:p w14:paraId="725223B2">
      <w:pPr>
        <w:spacing w:before="153" w:line="219" w:lineRule="auto"/>
        <w:ind w:left="1200"/>
        <w:rPr>
          <w:rFonts w:ascii="宋体" w:hAnsi="宋体" w:eastAsia="宋体" w:cs="宋体"/>
          <w:sz w:val="20"/>
          <w:szCs w:val="20"/>
        </w:rPr>
      </w:pPr>
      <w:r>
        <w:rPr>
          <w:rFonts w:ascii="宋体" w:hAnsi="宋体" w:eastAsia="宋体" w:cs="宋体"/>
          <w:spacing w:val="-6"/>
          <w:sz w:val="20"/>
          <w:szCs w:val="20"/>
        </w:rPr>
        <w:t>年</w:t>
      </w:r>
      <w:r>
        <w:rPr>
          <w:rFonts w:ascii="宋体" w:hAnsi="宋体" w:eastAsia="宋体" w:cs="宋体"/>
          <w:spacing w:val="15"/>
          <w:sz w:val="20"/>
          <w:szCs w:val="20"/>
        </w:rPr>
        <w:t xml:space="preserve">     </w:t>
      </w:r>
      <w:r>
        <w:rPr>
          <w:rFonts w:ascii="宋体" w:hAnsi="宋体" w:eastAsia="宋体" w:cs="宋体"/>
          <w:spacing w:val="-6"/>
          <w:sz w:val="20"/>
          <w:szCs w:val="20"/>
        </w:rPr>
        <w:t>月   日</w:t>
      </w:r>
    </w:p>
    <w:p w14:paraId="7484FC73">
      <w:pPr>
        <w:spacing w:line="316" w:lineRule="auto"/>
        <w:rPr>
          <w:rFonts w:ascii="Arial"/>
          <w:sz w:val="20"/>
          <w:szCs w:val="20"/>
        </w:rPr>
      </w:pPr>
    </w:p>
    <w:p w14:paraId="197548A7">
      <w:pPr>
        <w:spacing w:line="317" w:lineRule="auto"/>
        <w:rPr>
          <w:rFonts w:ascii="Arial"/>
          <w:sz w:val="20"/>
          <w:szCs w:val="20"/>
        </w:rPr>
      </w:pPr>
    </w:p>
    <w:p w14:paraId="61A79134">
      <w:pPr>
        <w:spacing w:line="317" w:lineRule="auto"/>
        <w:rPr>
          <w:rFonts w:ascii="Arial"/>
          <w:sz w:val="20"/>
          <w:szCs w:val="20"/>
        </w:rPr>
      </w:pPr>
    </w:p>
    <w:p w14:paraId="221AB235">
      <w:pPr>
        <w:spacing w:before="78" w:line="219" w:lineRule="auto"/>
        <w:jc w:val="both"/>
        <w:rPr>
          <w:rFonts w:ascii="宋体" w:hAnsi="宋体" w:eastAsia="宋体" w:cs="宋体"/>
          <w:sz w:val="20"/>
          <w:szCs w:val="20"/>
        </w:rPr>
      </w:pPr>
      <w:r>
        <w:rPr>
          <w:rFonts w:ascii="宋体" w:hAnsi="宋体" w:eastAsia="宋体" w:cs="宋体"/>
          <w:spacing w:val="-2"/>
          <w:sz w:val="20"/>
          <w:szCs w:val="20"/>
        </w:rPr>
        <w:t>注：1．联合投标时需签本协议，联合体</w:t>
      </w:r>
      <w:r>
        <w:rPr>
          <w:rFonts w:ascii="宋体" w:hAnsi="宋体" w:eastAsia="宋体" w:cs="宋体"/>
          <w:spacing w:val="-2"/>
          <w:sz w:val="20"/>
          <w:szCs w:val="20"/>
          <w:u w:val="single" w:color="auto"/>
        </w:rPr>
        <w:t xml:space="preserve">     </w:t>
      </w:r>
      <w:r>
        <w:rPr>
          <w:rFonts w:ascii="宋体" w:hAnsi="宋体" w:eastAsia="宋体" w:cs="宋体"/>
          <w:spacing w:val="-109"/>
          <w:sz w:val="20"/>
          <w:szCs w:val="20"/>
        </w:rPr>
        <w:t xml:space="preserve"> </w:t>
      </w:r>
      <w:r>
        <w:rPr>
          <w:rFonts w:ascii="宋体" w:hAnsi="宋体" w:eastAsia="宋体" w:cs="宋体"/>
          <w:spacing w:val="-2"/>
          <w:sz w:val="20"/>
          <w:szCs w:val="20"/>
        </w:rPr>
        <w:t>方成员应在本协议上共同盖章确认。</w:t>
      </w:r>
    </w:p>
    <w:p w14:paraId="18742BFB">
      <w:pPr>
        <w:spacing w:before="155" w:line="219" w:lineRule="auto"/>
        <w:ind w:left="482"/>
        <w:rPr>
          <w:rFonts w:ascii="宋体" w:hAnsi="宋体" w:eastAsia="宋体" w:cs="宋体"/>
          <w:sz w:val="24"/>
          <w:szCs w:val="24"/>
        </w:rPr>
      </w:pPr>
      <w:r>
        <w:rPr>
          <w:rFonts w:ascii="宋体" w:hAnsi="宋体" w:eastAsia="宋体" w:cs="宋体"/>
          <w:spacing w:val="-1"/>
          <w:sz w:val="20"/>
          <w:szCs w:val="20"/>
        </w:rPr>
        <w:t>2．本协议内容不得擅自修改。此协议将作为签订合同的依据。</w:t>
      </w:r>
    </w:p>
    <w:p w14:paraId="4EB3FF01">
      <w:pPr>
        <w:spacing w:line="219" w:lineRule="auto"/>
        <w:rPr>
          <w:rFonts w:ascii="宋体" w:hAnsi="宋体" w:eastAsia="宋体" w:cs="宋体"/>
          <w:sz w:val="24"/>
          <w:szCs w:val="24"/>
        </w:rPr>
        <w:sectPr>
          <w:footerReference r:id="rId42" w:type="default"/>
          <w:pgSz w:w="11906" w:h="16839"/>
          <w:pgMar w:top="1536" w:right="1620" w:bottom="1199" w:left="1710" w:header="0" w:footer="1037" w:gutter="0"/>
          <w:pgNumType w:fmt="decimal"/>
          <w:cols w:space="720" w:num="1"/>
        </w:sectPr>
      </w:pPr>
    </w:p>
    <w:p w14:paraId="32D014F5">
      <w:pPr>
        <w:spacing w:before="114" w:line="224" w:lineRule="auto"/>
        <w:ind w:left="2905"/>
        <w:outlineLvl w:val="0"/>
        <w:rPr>
          <w:rFonts w:ascii="宋体" w:hAnsi="宋体" w:eastAsia="宋体" w:cs="宋体"/>
          <w:sz w:val="35"/>
          <w:szCs w:val="35"/>
        </w:rPr>
      </w:pPr>
      <w:bookmarkStart w:id="75" w:name="bookmark17"/>
      <w:bookmarkEnd w:id="75"/>
      <w:bookmarkStart w:id="76" w:name="_Toc28715"/>
      <w:r>
        <w:rPr>
          <w:rFonts w:ascii="宋体" w:hAnsi="宋体" w:eastAsia="宋体" w:cs="宋体"/>
          <w:b/>
          <w:bCs/>
          <w:spacing w:val="-1"/>
          <w:sz w:val="35"/>
          <w:szCs w:val="35"/>
        </w:rPr>
        <w:t>第</w:t>
      </w:r>
      <w:r>
        <w:rPr>
          <w:rFonts w:hint="eastAsia" w:ascii="宋体" w:hAnsi="宋体" w:eastAsia="宋体" w:cs="宋体"/>
          <w:b/>
          <w:bCs/>
          <w:spacing w:val="-1"/>
          <w:sz w:val="35"/>
          <w:szCs w:val="35"/>
          <w:lang w:eastAsia="zh-CN"/>
        </w:rPr>
        <w:t>七</w:t>
      </w:r>
      <w:r>
        <w:rPr>
          <w:rFonts w:ascii="宋体" w:hAnsi="宋体" w:eastAsia="宋体" w:cs="宋体"/>
          <w:b/>
          <w:bCs/>
          <w:spacing w:val="-1"/>
          <w:sz w:val="35"/>
          <w:szCs w:val="35"/>
        </w:rPr>
        <w:t>部分</w:t>
      </w:r>
      <w:r>
        <w:rPr>
          <w:rFonts w:ascii="宋体" w:hAnsi="宋体" w:eastAsia="宋体" w:cs="宋体"/>
          <w:spacing w:val="27"/>
          <w:sz w:val="35"/>
          <w:szCs w:val="35"/>
        </w:rPr>
        <w:t xml:space="preserve">  </w:t>
      </w:r>
      <w:r>
        <w:rPr>
          <w:rFonts w:ascii="宋体" w:hAnsi="宋体" w:eastAsia="宋体" w:cs="宋体"/>
          <w:b/>
          <w:bCs/>
          <w:spacing w:val="-1"/>
          <w:sz w:val="35"/>
          <w:szCs w:val="35"/>
        </w:rPr>
        <w:t>附</w:t>
      </w:r>
      <w:r>
        <w:rPr>
          <w:rFonts w:ascii="宋体" w:hAnsi="宋体" w:eastAsia="宋体" w:cs="宋体"/>
          <w:spacing w:val="-1"/>
          <w:sz w:val="35"/>
          <w:szCs w:val="35"/>
        </w:rPr>
        <w:t xml:space="preserve"> </w:t>
      </w:r>
      <w:r>
        <w:rPr>
          <w:rFonts w:ascii="宋体" w:hAnsi="宋体" w:eastAsia="宋体" w:cs="宋体"/>
          <w:b/>
          <w:bCs/>
          <w:spacing w:val="-1"/>
          <w:sz w:val="35"/>
          <w:szCs w:val="35"/>
        </w:rPr>
        <w:t>件</w:t>
      </w:r>
      <w:bookmarkEnd w:id="76"/>
    </w:p>
    <w:p w14:paraId="518951E1">
      <w:pPr>
        <w:spacing w:line="323" w:lineRule="auto"/>
        <w:rPr>
          <w:rFonts w:ascii="Arial"/>
          <w:sz w:val="21"/>
        </w:rPr>
      </w:pPr>
    </w:p>
    <w:p w14:paraId="7D3B66BF">
      <w:pPr>
        <w:spacing w:line="324" w:lineRule="auto"/>
        <w:rPr>
          <w:rFonts w:ascii="Arial"/>
          <w:sz w:val="21"/>
        </w:rPr>
      </w:pPr>
    </w:p>
    <w:p w14:paraId="13BF2D64">
      <w:pPr>
        <w:spacing w:before="78" w:line="220" w:lineRule="auto"/>
        <w:ind w:left="2578"/>
        <w:rPr>
          <w:rFonts w:ascii="宋体" w:hAnsi="宋体" w:eastAsia="宋体" w:cs="宋体"/>
          <w:sz w:val="24"/>
          <w:szCs w:val="24"/>
        </w:rPr>
      </w:pPr>
      <w:r>
        <w:rPr>
          <w:rFonts w:ascii="宋体" w:hAnsi="宋体" w:eastAsia="宋体" w:cs="宋体"/>
          <w:b/>
          <w:bCs/>
          <w:spacing w:val="-3"/>
          <w:sz w:val="24"/>
          <w:szCs w:val="24"/>
        </w:rPr>
        <w:t>《关于中小企业划型标准规定》</w:t>
      </w:r>
    </w:p>
    <w:p w14:paraId="3F1D82F4">
      <w:pPr>
        <w:spacing w:line="472" w:lineRule="auto"/>
        <w:rPr>
          <w:rFonts w:ascii="Arial"/>
          <w:sz w:val="21"/>
        </w:rPr>
      </w:pPr>
    </w:p>
    <w:p w14:paraId="38FD8B38">
      <w:pPr>
        <w:spacing w:before="65" w:line="297" w:lineRule="auto"/>
        <w:ind w:left="17" w:right="174" w:firstLine="406"/>
        <w:rPr>
          <w:rFonts w:ascii="宋体" w:hAnsi="宋体" w:eastAsia="宋体" w:cs="宋体"/>
          <w:sz w:val="20"/>
          <w:szCs w:val="20"/>
        </w:rPr>
      </w:pPr>
      <w:r>
        <w:rPr>
          <w:rFonts w:ascii="宋体" w:hAnsi="宋体" w:eastAsia="宋体" w:cs="宋体"/>
          <w:spacing w:val="10"/>
          <w:sz w:val="20"/>
          <w:szCs w:val="20"/>
        </w:rPr>
        <w:t>一、根据《中华人民共和国中小企业促进法》和《国</w:t>
      </w:r>
      <w:r>
        <w:rPr>
          <w:rFonts w:ascii="宋体" w:hAnsi="宋体" w:eastAsia="宋体" w:cs="宋体"/>
          <w:spacing w:val="9"/>
          <w:sz w:val="20"/>
          <w:szCs w:val="20"/>
        </w:rPr>
        <w:t>务院关于进一步促进中小企业发展</w:t>
      </w:r>
      <w:r>
        <w:rPr>
          <w:rFonts w:ascii="宋体" w:hAnsi="宋体" w:eastAsia="宋体" w:cs="宋体"/>
          <w:sz w:val="20"/>
          <w:szCs w:val="20"/>
        </w:rPr>
        <w:t xml:space="preserve"> </w:t>
      </w:r>
      <w:r>
        <w:rPr>
          <w:rFonts w:ascii="宋体" w:hAnsi="宋体" w:eastAsia="宋体" w:cs="宋体"/>
          <w:spacing w:val="4"/>
          <w:sz w:val="20"/>
          <w:szCs w:val="20"/>
        </w:rPr>
        <w:t>的若干意见》</w:t>
      </w:r>
      <w:r>
        <w:rPr>
          <w:rFonts w:ascii="宋体" w:hAnsi="宋体" w:eastAsia="宋体" w:cs="宋体"/>
          <w:spacing w:val="-39"/>
          <w:sz w:val="20"/>
          <w:szCs w:val="20"/>
        </w:rPr>
        <w:t xml:space="preserve"> </w:t>
      </w:r>
      <w:r>
        <w:rPr>
          <w:rFonts w:ascii="宋体" w:hAnsi="宋体" w:eastAsia="宋体" w:cs="宋体"/>
          <w:spacing w:val="4"/>
          <w:sz w:val="20"/>
          <w:szCs w:val="20"/>
        </w:rPr>
        <w:t>(国发〔2009〕36</w:t>
      </w:r>
      <w:r>
        <w:rPr>
          <w:rFonts w:ascii="宋体" w:hAnsi="宋体" w:eastAsia="宋体" w:cs="宋体"/>
          <w:spacing w:val="-32"/>
          <w:sz w:val="20"/>
          <w:szCs w:val="20"/>
        </w:rPr>
        <w:t xml:space="preserve"> </w:t>
      </w:r>
      <w:r>
        <w:rPr>
          <w:rFonts w:ascii="宋体" w:hAnsi="宋体" w:eastAsia="宋体" w:cs="宋体"/>
          <w:spacing w:val="4"/>
          <w:sz w:val="20"/>
          <w:szCs w:val="20"/>
        </w:rPr>
        <w:t>号)，制定本规定。</w:t>
      </w:r>
    </w:p>
    <w:p w14:paraId="64899484">
      <w:pPr>
        <w:spacing w:before="154" w:line="299" w:lineRule="auto"/>
        <w:ind w:right="174" w:firstLine="424"/>
        <w:rPr>
          <w:rFonts w:ascii="宋体" w:hAnsi="宋体" w:eastAsia="宋体" w:cs="宋体"/>
          <w:sz w:val="20"/>
          <w:szCs w:val="20"/>
        </w:rPr>
      </w:pPr>
      <w:r>
        <w:rPr>
          <w:rFonts w:ascii="宋体" w:hAnsi="宋体" w:eastAsia="宋体" w:cs="宋体"/>
          <w:spacing w:val="10"/>
          <w:sz w:val="20"/>
          <w:szCs w:val="20"/>
        </w:rPr>
        <w:t>二、中小企业划分为中型、小型、微型三种类型，具</w:t>
      </w:r>
      <w:r>
        <w:rPr>
          <w:rFonts w:ascii="宋体" w:hAnsi="宋体" w:eastAsia="宋体" w:cs="宋体"/>
          <w:spacing w:val="9"/>
          <w:sz w:val="20"/>
          <w:szCs w:val="20"/>
        </w:rPr>
        <w:t>体标准根据企业从业人员、营业收</w:t>
      </w:r>
      <w:r>
        <w:rPr>
          <w:rFonts w:ascii="宋体" w:hAnsi="宋体" w:eastAsia="宋体" w:cs="宋体"/>
          <w:sz w:val="20"/>
          <w:szCs w:val="20"/>
        </w:rPr>
        <w:t xml:space="preserve"> </w:t>
      </w:r>
      <w:r>
        <w:rPr>
          <w:rFonts w:ascii="宋体" w:hAnsi="宋体" w:eastAsia="宋体" w:cs="宋体"/>
          <w:spacing w:val="8"/>
          <w:sz w:val="20"/>
          <w:szCs w:val="20"/>
        </w:rPr>
        <w:t>入、资产总额等指标，结合行业特点制定。</w:t>
      </w:r>
    </w:p>
    <w:p w14:paraId="77095834">
      <w:pPr>
        <w:spacing w:before="152" w:line="227" w:lineRule="auto"/>
        <w:ind w:left="420"/>
        <w:rPr>
          <w:rFonts w:ascii="宋体" w:hAnsi="宋体" w:eastAsia="宋体" w:cs="宋体"/>
          <w:sz w:val="20"/>
          <w:szCs w:val="20"/>
        </w:rPr>
      </w:pPr>
      <w:r>
        <w:rPr>
          <w:rFonts w:ascii="宋体" w:hAnsi="宋体" w:eastAsia="宋体" w:cs="宋体"/>
          <w:spacing w:val="9"/>
          <w:sz w:val="20"/>
          <w:szCs w:val="20"/>
        </w:rPr>
        <w:t>三、本规定适用的行业包括：农、林、牧、渔业，工业（包括采矿业，制造业，电力、</w:t>
      </w:r>
    </w:p>
    <w:p w14:paraId="769693CA">
      <w:pPr>
        <w:spacing w:before="154" w:line="341" w:lineRule="auto"/>
        <w:ind w:right="16" w:firstLine="5"/>
        <w:rPr>
          <w:rFonts w:ascii="宋体" w:hAnsi="宋体" w:eastAsia="宋体" w:cs="宋体"/>
          <w:sz w:val="20"/>
          <w:szCs w:val="20"/>
        </w:rPr>
      </w:pPr>
      <w:r>
        <w:rPr>
          <w:rFonts w:ascii="宋体" w:hAnsi="宋体" w:eastAsia="宋体" w:cs="宋体"/>
          <w:spacing w:val="7"/>
          <w:sz w:val="20"/>
          <w:szCs w:val="20"/>
        </w:rPr>
        <w:t>热力、燃气及水生产和供应业</w:t>
      </w:r>
      <w:r>
        <w:rPr>
          <w:rFonts w:ascii="宋体" w:hAnsi="宋体" w:eastAsia="宋体" w:cs="宋体"/>
          <w:spacing w:val="-31"/>
          <w:sz w:val="20"/>
          <w:szCs w:val="20"/>
        </w:rPr>
        <w:t>），</w:t>
      </w:r>
      <w:r>
        <w:rPr>
          <w:rFonts w:ascii="宋体" w:hAnsi="宋体" w:eastAsia="宋体" w:cs="宋体"/>
          <w:spacing w:val="7"/>
          <w:sz w:val="20"/>
          <w:szCs w:val="20"/>
        </w:rPr>
        <w:t>建筑业，批发业，零售业，交通运输业（不含铁路运输业</w:t>
      </w:r>
      <w:r>
        <w:rPr>
          <w:rFonts w:ascii="宋体" w:hAnsi="宋体" w:eastAsia="宋体" w:cs="宋体"/>
          <w:spacing w:val="-31"/>
          <w:sz w:val="20"/>
          <w:szCs w:val="20"/>
        </w:rPr>
        <w:t>），</w:t>
      </w:r>
      <w:r>
        <w:rPr>
          <w:rFonts w:ascii="宋体" w:hAnsi="宋体" w:eastAsia="宋体" w:cs="宋体"/>
          <w:sz w:val="20"/>
          <w:szCs w:val="20"/>
        </w:rPr>
        <w:t xml:space="preserve"> </w:t>
      </w:r>
      <w:r>
        <w:rPr>
          <w:rFonts w:ascii="宋体" w:hAnsi="宋体" w:eastAsia="宋体" w:cs="宋体"/>
          <w:spacing w:val="9"/>
          <w:sz w:val="20"/>
          <w:szCs w:val="20"/>
        </w:rPr>
        <w:t>仓储业，邮政业，住宿业，餐饮业，信息传输业（包括电信、互联网和相关服务</w:t>
      </w:r>
      <w:r>
        <w:rPr>
          <w:rFonts w:ascii="宋体" w:hAnsi="宋体" w:eastAsia="宋体" w:cs="宋体"/>
          <w:spacing w:val="23"/>
          <w:sz w:val="20"/>
          <w:szCs w:val="20"/>
        </w:rPr>
        <w:t>），</w:t>
      </w:r>
      <w:r>
        <w:rPr>
          <w:rFonts w:ascii="宋体" w:hAnsi="宋体" w:eastAsia="宋体" w:cs="宋体"/>
          <w:spacing w:val="9"/>
          <w:sz w:val="20"/>
          <w:szCs w:val="20"/>
        </w:rPr>
        <w:t>软件和</w:t>
      </w:r>
      <w:r>
        <w:rPr>
          <w:rFonts w:ascii="宋体" w:hAnsi="宋体" w:eastAsia="宋体" w:cs="宋体"/>
          <w:sz w:val="20"/>
          <w:szCs w:val="20"/>
        </w:rPr>
        <w:t xml:space="preserve">  </w:t>
      </w:r>
      <w:r>
        <w:rPr>
          <w:rFonts w:ascii="宋体" w:hAnsi="宋体" w:eastAsia="宋体" w:cs="宋体"/>
          <w:spacing w:val="10"/>
          <w:sz w:val="20"/>
          <w:szCs w:val="20"/>
        </w:rPr>
        <w:t>信息技术服务业，房地产开发经营，物业管理，租赁和商务服务业</w:t>
      </w:r>
      <w:r>
        <w:rPr>
          <w:rFonts w:ascii="宋体" w:hAnsi="宋体" w:eastAsia="宋体" w:cs="宋体"/>
          <w:spacing w:val="9"/>
          <w:sz w:val="20"/>
          <w:szCs w:val="20"/>
        </w:rPr>
        <w:t>，其他未列明行业（包括</w:t>
      </w:r>
      <w:r>
        <w:rPr>
          <w:rFonts w:ascii="宋体" w:hAnsi="宋体" w:eastAsia="宋体" w:cs="宋体"/>
          <w:sz w:val="20"/>
          <w:szCs w:val="20"/>
        </w:rPr>
        <w:t xml:space="preserve">  </w:t>
      </w:r>
      <w:r>
        <w:rPr>
          <w:rFonts w:ascii="宋体" w:hAnsi="宋体" w:eastAsia="宋体" w:cs="宋体"/>
          <w:spacing w:val="10"/>
          <w:sz w:val="20"/>
          <w:szCs w:val="20"/>
        </w:rPr>
        <w:t>科学研究和技术服务业，水利、环境和公共设施管理业，居民服务</w:t>
      </w:r>
      <w:r>
        <w:rPr>
          <w:rFonts w:ascii="宋体" w:hAnsi="宋体" w:eastAsia="宋体" w:cs="宋体"/>
          <w:spacing w:val="9"/>
          <w:sz w:val="20"/>
          <w:szCs w:val="20"/>
        </w:rPr>
        <w:t>、修理和其他服务业，社</w:t>
      </w:r>
      <w:r>
        <w:rPr>
          <w:rFonts w:ascii="宋体" w:hAnsi="宋体" w:eastAsia="宋体" w:cs="宋体"/>
          <w:sz w:val="20"/>
          <w:szCs w:val="20"/>
        </w:rPr>
        <w:t xml:space="preserve">  </w:t>
      </w:r>
      <w:r>
        <w:rPr>
          <w:rFonts w:ascii="宋体" w:hAnsi="宋体" w:eastAsia="宋体" w:cs="宋体"/>
          <w:spacing w:val="8"/>
          <w:sz w:val="20"/>
          <w:szCs w:val="20"/>
        </w:rPr>
        <w:t>会工作，文化、体育和娱乐业等）。</w:t>
      </w:r>
    </w:p>
    <w:p w14:paraId="3D8F9DCC">
      <w:pPr>
        <w:spacing w:before="153" w:line="228" w:lineRule="auto"/>
        <w:ind w:left="440"/>
        <w:rPr>
          <w:rFonts w:ascii="宋体" w:hAnsi="宋体" w:eastAsia="宋体" w:cs="宋体"/>
          <w:sz w:val="20"/>
          <w:szCs w:val="20"/>
        </w:rPr>
      </w:pPr>
      <w:r>
        <w:rPr>
          <w:rFonts w:ascii="宋体" w:hAnsi="宋体" w:eastAsia="宋体" w:cs="宋体"/>
          <w:spacing w:val="6"/>
          <w:sz w:val="20"/>
          <w:szCs w:val="20"/>
        </w:rPr>
        <w:t>四、各行业划型标准为：</w:t>
      </w:r>
    </w:p>
    <w:p w14:paraId="79583D85">
      <w:pPr>
        <w:spacing w:before="153" w:line="322" w:lineRule="auto"/>
        <w:ind w:right="173" w:firstLine="430"/>
        <w:rPr>
          <w:rFonts w:ascii="宋体" w:hAnsi="宋体" w:eastAsia="宋体" w:cs="宋体"/>
          <w:sz w:val="20"/>
          <w:szCs w:val="20"/>
        </w:rPr>
      </w:pPr>
      <w:r>
        <w:rPr>
          <w:rFonts w:ascii="宋体" w:hAnsi="宋体" w:eastAsia="宋体" w:cs="宋体"/>
          <w:spacing w:val="8"/>
          <w:sz w:val="20"/>
          <w:szCs w:val="20"/>
        </w:rPr>
        <w:t>（一）农、林、牧、渔业。营业收入</w:t>
      </w:r>
      <w:r>
        <w:rPr>
          <w:rFonts w:ascii="宋体" w:hAnsi="宋体" w:eastAsia="宋体" w:cs="宋体"/>
          <w:spacing w:val="-29"/>
          <w:sz w:val="20"/>
          <w:szCs w:val="20"/>
        </w:rPr>
        <w:t xml:space="preserve"> </w:t>
      </w:r>
      <w:r>
        <w:rPr>
          <w:rFonts w:ascii="宋体" w:hAnsi="宋体" w:eastAsia="宋体" w:cs="宋体"/>
          <w:spacing w:val="8"/>
          <w:sz w:val="20"/>
          <w:szCs w:val="20"/>
        </w:rPr>
        <w:t>20000</w:t>
      </w:r>
      <w:r>
        <w:rPr>
          <w:rFonts w:ascii="宋体" w:hAnsi="宋体" w:eastAsia="宋体" w:cs="宋体"/>
          <w:spacing w:val="-33"/>
          <w:sz w:val="20"/>
          <w:szCs w:val="20"/>
        </w:rPr>
        <w:t xml:space="preserve"> </w:t>
      </w:r>
      <w:r>
        <w:rPr>
          <w:rFonts w:ascii="宋体" w:hAnsi="宋体" w:eastAsia="宋体" w:cs="宋体"/>
          <w:spacing w:val="8"/>
          <w:sz w:val="20"/>
          <w:szCs w:val="20"/>
        </w:rPr>
        <w:t>万元以下的为中小微型企业。其中，营业收</w:t>
      </w:r>
      <w:r>
        <w:rPr>
          <w:rFonts w:ascii="宋体" w:hAnsi="宋体" w:eastAsia="宋体" w:cs="宋体"/>
          <w:sz w:val="20"/>
          <w:szCs w:val="20"/>
        </w:rPr>
        <w:t xml:space="preserve"> </w:t>
      </w:r>
      <w:r>
        <w:rPr>
          <w:rFonts w:ascii="宋体" w:hAnsi="宋体" w:eastAsia="宋体" w:cs="宋体"/>
          <w:spacing w:val="7"/>
          <w:sz w:val="20"/>
          <w:szCs w:val="20"/>
        </w:rPr>
        <w:t>入</w:t>
      </w:r>
      <w:r>
        <w:rPr>
          <w:rFonts w:ascii="宋体" w:hAnsi="宋体" w:eastAsia="宋体" w:cs="宋体"/>
          <w:spacing w:val="-36"/>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万元及以上的为小型企业，营业收入</w:t>
      </w:r>
      <w:r>
        <w:rPr>
          <w:rFonts w:ascii="宋体" w:hAnsi="宋体" w:eastAsia="宋体" w:cs="宋体"/>
          <w:spacing w:val="-32"/>
          <w:sz w:val="20"/>
          <w:szCs w:val="20"/>
        </w:rPr>
        <w:t xml:space="preserve"> </w:t>
      </w:r>
      <w:r>
        <w:rPr>
          <w:rFonts w:ascii="宋体" w:hAnsi="宋体" w:eastAsia="宋体" w:cs="宋体"/>
          <w:spacing w:val="7"/>
          <w:sz w:val="20"/>
          <w:szCs w:val="20"/>
        </w:rPr>
        <w:t>50</w:t>
      </w:r>
      <w:r>
        <w:rPr>
          <w:rFonts w:ascii="宋体" w:hAnsi="宋体" w:eastAsia="宋体" w:cs="宋体"/>
          <w:spacing w:val="-33"/>
          <w:sz w:val="20"/>
          <w:szCs w:val="20"/>
        </w:rPr>
        <w:t xml:space="preserve"> </w:t>
      </w:r>
      <w:r>
        <w:rPr>
          <w:rFonts w:ascii="宋体" w:hAnsi="宋体" w:eastAsia="宋体" w:cs="宋体"/>
          <w:spacing w:val="7"/>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以下的为微型企业。</w:t>
      </w:r>
    </w:p>
    <w:p w14:paraId="223F9BC7">
      <w:pPr>
        <w:spacing w:before="154" w:line="334" w:lineRule="auto"/>
        <w:ind w:right="16" w:firstLine="430"/>
        <w:rPr>
          <w:rFonts w:ascii="宋体" w:hAnsi="宋体" w:eastAsia="宋体" w:cs="宋体"/>
          <w:sz w:val="20"/>
          <w:szCs w:val="20"/>
        </w:rPr>
      </w:pPr>
      <w:r>
        <w:rPr>
          <w:rFonts w:ascii="宋体" w:hAnsi="宋体" w:eastAsia="宋体" w:cs="宋体"/>
          <w:spacing w:val="4"/>
          <w:sz w:val="20"/>
          <w:szCs w:val="20"/>
        </w:rPr>
        <w:t>（二）工业。从业人员</w:t>
      </w:r>
      <w:r>
        <w:rPr>
          <w:rFonts w:ascii="宋体" w:hAnsi="宋体" w:eastAsia="宋体" w:cs="宋体"/>
          <w:spacing w:val="-22"/>
          <w:sz w:val="20"/>
          <w:szCs w:val="20"/>
        </w:rPr>
        <w:t xml:space="preserve"> </w:t>
      </w:r>
      <w:r>
        <w:rPr>
          <w:rFonts w:ascii="宋体" w:hAnsi="宋体" w:eastAsia="宋体" w:cs="宋体"/>
          <w:spacing w:val="4"/>
          <w:sz w:val="20"/>
          <w:szCs w:val="20"/>
        </w:rPr>
        <w:t>1000</w:t>
      </w:r>
      <w:r>
        <w:rPr>
          <w:rFonts w:ascii="宋体" w:hAnsi="宋体" w:eastAsia="宋体" w:cs="宋体"/>
          <w:spacing w:val="-38"/>
          <w:sz w:val="20"/>
          <w:szCs w:val="20"/>
        </w:rPr>
        <w:t xml:space="preserve"> </w:t>
      </w:r>
      <w:r>
        <w:rPr>
          <w:rFonts w:ascii="宋体" w:hAnsi="宋体" w:eastAsia="宋体" w:cs="宋体"/>
          <w:spacing w:val="4"/>
          <w:sz w:val="20"/>
          <w:szCs w:val="20"/>
        </w:rPr>
        <w:t>人以下或营业</w:t>
      </w:r>
      <w:r>
        <w:rPr>
          <w:rFonts w:ascii="宋体" w:hAnsi="宋体" w:eastAsia="宋体" w:cs="宋体"/>
          <w:spacing w:val="3"/>
          <w:sz w:val="20"/>
          <w:szCs w:val="20"/>
        </w:rPr>
        <w:t>收入</w:t>
      </w:r>
      <w:r>
        <w:rPr>
          <w:rFonts w:ascii="宋体" w:hAnsi="宋体" w:eastAsia="宋体" w:cs="宋体"/>
          <w:spacing w:val="-38"/>
          <w:sz w:val="20"/>
          <w:szCs w:val="20"/>
        </w:rPr>
        <w:t xml:space="preserve"> </w:t>
      </w:r>
      <w:r>
        <w:rPr>
          <w:rFonts w:ascii="宋体" w:hAnsi="宋体" w:eastAsia="宋体" w:cs="宋体"/>
          <w:spacing w:val="3"/>
          <w:sz w:val="20"/>
          <w:szCs w:val="20"/>
        </w:rPr>
        <w:t>40000</w:t>
      </w:r>
      <w:r>
        <w:rPr>
          <w:rFonts w:ascii="宋体" w:hAnsi="宋体" w:eastAsia="宋体" w:cs="宋体"/>
          <w:spacing w:val="-35"/>
          <w:sz w:val="20"/>
          <w:szCs w:val="20"/>
        </w:rPr>
        <w:t xml:space="preserve"> </w:t>
      </w:r>
      <w:r>
        <w:rPr>
          <w:rFonts w:ascii="宋体" w:hAnsi="宋体" w:eastAsia="宋体" w:cs="宋体"/>
          <w:spacing w:val="3"/>
          <w:sz w:val="20"/>
          <w:szCs w:val="20"/>
        </w:rPr>
        <w:t>万元以下的为中小微型企业。其中，</w:t>
      </w:r>
      <w:r>
        <w:rPr>
          <w:rFonts w:ascii="宋体" w:hAnsi="宋体" w:eastAsia="宋体" w:cs="宋体"/>
          <w:sz w:val="20"/>
          <w:szCs w:val="20"/>
        </w:rPr>
        <w:t xml:space="preserve"> </w:t>
      </w:r>
      <w:r>
        <w:rPr>
          <w:rFonts w:ascii="宋体" w:hAnsi="宋体" w:eastAsia="宋体" w:cs="宋体"/>
          <w:spacing w:val="6"/>
          <w:sz w:val="20"/>
          <w:szCs w:val="20"/>
        </w:rPr>
        <w:t>从业人员</w:t>
      </w:r>
      <w:r>
        <w:rPr>
          <w:rFonts w:ascii="宋体" w:hAnsi="宋体" w:eastAsia="宋体" w:cs="宋体"/>
          <w:spacing w:val="-35"/>
          <w:sz w:val="20"/>
          <w:szCs w:val="20"/>
        </w:rPr>
        <w:t xml:space="preserve"> </w:t>
      </w:r>
      <w:r>
        <w:rPr>
          <w:rFonts w:ascii="宋体" w:hAnsi="宋体" w:eastAsia="宋体" w:cs="宋体"/>
          <w:spacing w:val="6"/>
          <w:sz w:val="20"/>
          <w:szCs w:val="20"/>
        </w:rPr>
        <w:t>300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9"/>
          <w:sz w:val="20"/>
          <w:szCs w:val="20"/>
        </w:rPr>
        <w:t xml:space="preserve"> </w:t>
      </w:r>
      <w:r>
        <w:rPr>
          <w:rFonts w:ascii="宋体" w:hAnsi="宋体" w:eastAsia="宋体" w:cs="宋体"/>
          <w:spacing w:val="6"/>
          <w:sz w:val="20"/>
          <w:szCs w:val="20"/>
        </w:rPr>
        <w:t>人及以</w:t>
      </w:r>
      <w:r>
        <w:rPr>
          <w:rFonts w:ascii="宋体" w:hAnsi="宋体" w:eastAsia="宋体" w:cs="宋体"/>
          <w:spacing w:val="5"/>
          <w:sz w:val="20"/>
          <w:szCs w:val="20"/>
        </w:rPr>
        <w:t>上，</w:t>
      </w:r>
      <w:r>
        <w:rPr>
          <w:rFonts w:ascii="宋体" w:hAnsi="宋体" w:eastAsia="宋体" w:cs="宋体"/>
          <w:sz w:val="20"/>
          <w:szCs w:val="20"/>
        </w:rPr>
        <w:t xml:space="preserve"> </w:t>
      </w:r>
      <w:r>
        <w:rPr>
          <w:rFonts w:ascii="宋体" w:hAnsi="宋体" w:eastAsia="宋体" w:cs="宋体"/>
          <w:spacing w:val="7"/>
          <w:sz w:val="20"/>
          <w:szCs w:val="20"/>
        </w:rPr>
        <w:t>且营业收入</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6"/>
          <w:sz w:val="20"/>
          <w:szCs w:val="20"/>
        </w:rPr>
        <w:t xml:space="preserve"> </w:t>
      </w:r>
      <w:r>
        <w:rPr>
          <w:rFonts w:ascii="宋体" w:hAnsi="宋体" w:eastAsia="宋体" w:cs="宋体"/>
          <w:spacing w:val="7"/>
          <w:sz w:val="20"/>
          <w:szCs w:val="20"/>
        </w:rPr>
        <w:t>20</w:t>
      </w:r>
      <w:r>
        <w:rPr>
          <w:rFonts w:ascii="宋体" w:hAnsi="宋体" w:eastAsia="宋体" w:cs="宋体"/>
          <w:spacing w:val="-37"/>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5"/>
          <w:sz w:val="20"/>
          <w:szCs w:val="20"/>
        </w:rPr>
        <w:t>微型企业。</w:t>
      </w:r>
    </w:p>
    <w:p w14:paraId="62E1F8BD">
      <w:pPr>
        <w:spacing w:before="153" w:line="322" w:lineRule="auto"/>
        <w:ind w:left="1" w:firstLine="429"/>
        <w:rPr>
          <w:rFonts w:ascii="宋体" w:hAnsi="宋体" w:eastAsia="宋体" w:cs="宋体"/>
          <w:sz w:val="20"/>
          <w:szCs w:val="20"/>
        </w:rPr>
      </w:pPr>
      <w:r>
        <w:rPr>
          <w:rFonts w:ascii="宋体" w:hAnsi="宋体" w:eastAsia="宋体" w:cs="宋体"/>
          <w:spacing w:val="6"/>
          <w:sz w:val="20"/>
          <w:szCs w:val="20"/>
        </w:rPr>
        <w:t>（三）建筑业。营业收入</w:t>
      </w:r>
      <w:r>
        <w:rPr>
          <w:rFonts w:ascii="宋体" w:hAnsi="宋体" w:eastAsia="宋体" w:cs="宋体"/>
          <w:spacing w:val="-22"/>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万元以下或资产总额</w:t>
      </w:r>
      <w:r>
        <w:rPr>
          <w:rFonts w:ascii="宋体" w:hAnsi="宋体" w:eastAsia="宋体" w:cs="宋体"/>
          <w:spacing w:val="-38"/>
          <w:sz w:val="20"/>
          <w:szCs w:val="20"/>
        </w:rPr>
        <w:t xml:space="preserve"> </w:t>
      </w:r>
      <w:r>
        <w:rPr>
          <w:rFonts w:ascii="宋体" w:hAnsi="宋体" w:eastAsia="宋体" w:cs="宋体"/>
          <w:spacing w:val="6"/>
          <w:sz w:val="20"/>
          <w:szCs w:val="20"/>
        </w:rPr>
        <w:t>80000</w:t>
      </w:r>
      <w:r>
        <w:rPr>
          <w:rFonts w:ascii="宋体" w:hAnsi="宋体" w:eastAsia="宋体" w:cs="宋体"/>
          <w:spacing w:val="-33"/>
          <w:sz w:val="20"/>
          <w:szCs w:val="20"/>
        </w:rPr>
        <w:t xml:space="preserve"> </w:t>
      </w:r>
      <w:r>
        <w:rPr>
          <w:rFonts w:ascii="宋体" w:hAnsi="宋体" w:eastAsia="宋体" w:cs="宋体"/>
          <w:spacing w:val="6"/>
          <w:sz w:val="20"/>
          <w:szCs w:val="20"/>
        </w:rPr>
        <w:t>万元以下的为中小微型企业。</w:t>
      </w:r>
      <w:r>
        <w:rPr>
          <w:rFonts w:ascii="宋体" w:hAnsi="宋体" w:eastAsia="宋体" w:cs="宋体"/>
          <w:sz w:val="20"/>
          <w:szCs w:val="20"/>
        </w:rPr>
        <w:t xml:space="preserve"> </w:t>
      </w:r>
      <w:r>
        <w:rPr>
          <w:rFonts w:ascii="宋体" w:hAnsi="宋体" w:eastAsia="宋体" w:cs="宋体"/>
          <w:spacing w:val="6"/>
          <w:sz w:val="20"/>
          <w:szCs w:val="20"/>
        </w:rPr>
        <w:t>其中，营业收入</w:t>
      </w:r>
      <w:r>
        <w:rPr>
          <w:rFonts w:ascii="宋体" w:hAnsi="宋体" w:eastAsia="宋体" w:cs="宋体"/>
          <w:spacing w:val="-37"/>
          <w:sz w:val="20"/>
          <w:szCs w:val="20"/>
        </w:rPr>
        <w:t xml:space="preserve"> </w:t>
      </w:r>
      <w:r>
        <w:rPr>
          <w:rFonts w:ascii="宋体" w:hAnsi="宋体" w:eastAsia="宋体" w:cs="宋体"/>
          <w:spacing w:val="6"/>
          <w:sz w:val="20"/>
          <w:szCs w:val="20"/>
        </w:rPr>
        <w:t>6000</w:t>
      </w:r>
      <w:r>
        <w:rPr>
          <w:rFonts w:ascii="宋体" w:hAnsi="宋体" w:eastAsia="宋体" w:cs="宋体"/>
          <w:spacing w:val="-35"/>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万元及以上的为中型企业；营业收入</w:t>
      </w:r>
      <w:r>
        <w:rPr>
          <w:rFonts w:ascii="宋体" w:hAnsi="宋体" w:eastAsia="宋体" w:cs="宋体"/>
          <w:spacing w:val="-32"/>
          <w:sz w:val="20"/>
          <w:szCs w:val="20"/>
        </w:rPr>
        <w:t xml:space="preserve"> </w:t>
      </w:r>
      <w:r>
        <w:rPr>
          <w:rFonts w:ascii="宋体" w:hAnsi="宋体" w:eastAsia="宋体" w:cs="宋体"/>
          <w:spacing w:val="5"/>
          <w:sz w:val="20"/>
          <w:szCs w:val="20"/>
        </w:rPr>
        <w:t>300</w:t>
      </w:r>
      <w:r>
        <w:rPr>
          <w:rFonts w:ascii="宋体" w:hAnsi="宋体" w:eastAsia="宋体" w:cs="宋体"/>
          <w:sz w:val="20"/>
          <w:szCs w:val="20"/>
        </w:rPr>
        <w:t xml:space="preserve"> </w:t>
      </w:r>
      <w:r>
        <w:rPr>
          <w:rFonts w:ascii="宋体" w:hAnsi="宋体" w:eastAsia="宋体" w:cs="宋体"/>
          <w:spacing w:val="8"/>
          <w:sz w:val="20"/>
          <w:szCs w:val="20"/>
        </w:rPr>
        <w:t>万元及以上，且资产总额</w:t>
      </w:r>
      <w:r>
        <w:rPr>
          <w:rFonts w:ascii="宋体" w:hAnsi="宋体" w:eastAsia="宋体" w:cs="宋体"/>
          <w:spacing w:val="-36"/>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万元及以上的为小型企业；营业收入</w:t>
      </w:r>
      <w:r>
        <w:rPr>
          <w:rFonts w:ascii="宋体" w:hAnsi="宋体" w:eastAsia="宋体" w:cs="宋体"/>
          <w:spacing w:val="-32"/>
          <w:sz w:val="20"/>
          <w:szCs w:val="20"/>
        </w:rPr>
        <w:t xml:space="preserve"> </w:t>
      </w:r>
      <w:r>
        <w:rPr>
          <w:rFonts w:ascii="宋体" w:hAnsi="宋体" w:eastAsia="宋体" w:cs="宋体"/>
          <w:spacing w:val="8"/>
          <w:sz w:val="20"/>
          <w:szCs w:val="20"/>
        </w:rPr>
        <w:t>30</w:t>
      </w:r>
      <w:r>
        <w:rPr>
          <w:rFonts w:ascii="宋体" w:hAnsi="宋体" w:eastAsia="宋体" w:cs="宋体"/>
          <w:spacing w:val="7"/>
          <w:sz w:val="20"/>
          <w:szCs w:val="20"/>
        </w:rPr>
        <w:t>0</w:t>
      </w:r>
      <w:r>
        <w:rPr>
          <w:rFonts w:ascii="宋体" w:hAnsi="宋体" w:eastAsia="宋体" w:cs="宋体"/>
          <w:spacing w:val="-36"/>
          <w:sz w:val="20"/>
          <w:szCs w:val="20"/>
        </w:rPr>
        <w:t xml:space="preserve"> </w:t>
      </w:r>
      <w:r>
        <w:rPr>
          <w:rFonts w:ascii="宋体" w:hAnsi="宋体" w:eastAsia="宋体" w:cs="宋体"/>
          <w:spacing w:val="7"/>
          <w:sz w:val="20"/>
          <w:szCs w:val="20"/>
        </w:rPr>
        <w:t>万元以下或资产总额</w:t>
      </w:r>
    </w:p>
    <w:p w14:paraId="049BC8D0">
      <w:pPr>
        <w:spacing w:before="154" w:line="228" w:lineRule="auto"/>
        <w:ind w:left="5"/>
        <w:rPr>
          <w:rFonts w:ascii="宋体" w:hAnsi="宋体" w:eastAsia="宋体" w:cs="宋体"/>
          <w:sz w:val="20"/>
          <w:szCs w:val="20"/>
        </w:rPr>
      </w:pPr>
      <w:r>
        <w:rPr>
          <w:rFonts w:ascii="宋体" w:hAnsi="宋体" w:eastAsia="宋体" w:cs="宋体"/>
          <w:spacing w:val="6"/>
          <w:sz w:val="20"/>
          <w:szCs w:val="20"/>
        </w:rPr>
        <w:t>300</w:t>
      </w:r>
      <w:r>
        <w:rPr>
          <w:rFonts w:ascii="宋体" w:hAnsi="宋体" w:eastAsia="宋体" w:cs="宋体"/>
          <w:spacing w:val="-33"/>
          <w:sz w:val="20"/>
          <w:szCs w:val="20"/>
        </w:rPr>
        <w:t xml:space="preserve"> </w:t>
      </w:r>
      <w:r>
        <w:rPr>
          <w:rFonts w:ascii="宋体" w:hAnsi="宋体" w:eastAsia="宋体" w:cs="宋体"/>
          <w:spacing w:val="6"/>
          <w:sz w:val="20"/>
          <w:szCs w:val="20"/>
        </w:rPr>
        <w:t>万元以下的为微型企业。</w:t>
      </w:r>
    </w:p>
    <w:p w14:paraId="56504A6B">
      <w:pPr>
        <w:spacing w:before="151" w:line="334" w:lineRule="auto"/>
        <w:ind w:left="2" w:right="173" w:firstLine="428"/>
        <w:rPr>
          <w:rFonts w:ascii="宋体" w:hAnsi="宋体" w:eastAsia="宋体" w:cs="宋体"/>
          <w:sz w:val="20"/>
          <w:szCs w:val="20"/>
        </w:rPr>
      </w:pPr>
      <w:r>
        <w:rPr>
          <w:rFonts w:ascii="宋体" w:hAnsi="宋体" w:eastAsia="宋体" w:cs="宋体"/>
          <w:spacing w:val="7"/>
          <w:sz w:val="20"/>
          <w:szCs w:val="20"/>
        </w:rPr>
        <w:t>（四）批发业。从业人员</w:t>
      </w:r>
      <w:r>
        <w:rPr>
          <w:rFonts w:ascii="宋体" w:hAnsi="宋体" w:eastAsia="宋体" w:cs="宋体"/>
          <w:spacing w:val="-20"/>
          <w:sz w:val="20"/>
          <w:szCs w:val="20"/>
        </w:rPr>
        <w:t xml:space="preserve"> </w:t>
      </w:r>
      <w:r>
        <w:rPr>
          <w:rFonts w:ascii="宋体" w:hAnsi="宋体" w:eastAsia="宋体" w:cs="宋体"/>
          <w:spacing w:val="7"/>
          <w:sz w:val="20"/>
          <w:szCs w:val="20"/>
        </w:rPr>
        <w:t>200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7"/>
          <w:sz w:val="20"/>
          <w:szCs w:val="20"/>
        </w:rPr>
        <w:t xml:space="preserve"> </w:t>
      </w:r>
      <w:r>
        <w:rPr>
          <w:rFonts w:ascii="宋体" w:hAnsi="宋体" w:eastAsia="宋体" w:cs="宋体"/>
          <w:spacing w:val="7"/>
          <w:sz w:val="20"/>
          <w:szCs w:val="20"/>
        </w:rPr>
        <w:t>40000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7"/>
          <w:sz w:val="20"/>
          <w:szCs w:val="20"/>
        </w:rPr>
        <w:t>中，从业人员</w:t>
      </w:r>
      <w:r>
        <w:rPr>
          <w:rFonts w:ascii="宋体" w:hAnsi="宋体" w:eastAsia="宋体" w:cs="宋体"/>
          <w:spacing w:val="-35"/>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5000</w:t>
      </w:r>
      <w:r>
        <w:rPr>
          <w:rFonts w:ascii="宋体" w:hAnsi="宋体" w:eastAsia="宋体" w:cs="宋体"/>
          <w:spacing w:val="-33"/>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人及以</w:t>
      </w:r>
      <w:r>
        <w:rPr>
          <w:rFonts w:ascii="宋体" w:hAnsi="宋体" w:eastAsia="宋体" w:cs="宋体"/>
          <w:sz w:val="20"/>
          <w:szCs w:val="20"/>
        </w:rPr>
        <w:t xml:space="preserve"> </w:t>
      </w:r>
      <w:r>
        <w:rPr>
          <w:rFonts w:ascii="宋体" w:hAnsi="宋体" w:eastAsia="宋体" w:cs="宋体"/>
          <w:spacing w:val="6"/>
          <w:sz w:val="20"/>
          <w:szCs w:val="20"/>
        </w:rPr>
        <w:t>上，且营业收入</w:t>
      </w:r>
      <w:r>
        <w:rPr>
          <w:rFonts w:ascii="宋体" w:hAnsi="宋体" w:eastAsia="宋体" w:cs="宋体"/>
          <w:spacing w:val="-8"/>
          <w:sz w:val="20"/>
          <w:szCs w:val="20"/>
        </w:rPr>
        <w:t xml:space="preserve"> </w:t>
      </w:r>
      <w:r>
        <w:rPr>
          <w:rFonts w:ascii="宋体" w:hAnsi="宋体" w:eastAsia="宋体" w:cs="宋体"/>
          <w:spacing w:val="6"/>
          <w:sz w:val="20"/>
          <w:szCs w:val="20"/>
        </w:rPr>
        <w:t>1000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2"/>
          <w:sz w:val="20"/>
          <w:szCs w:val="20"/>
        </w:rPr>
        <w:t xml:space="preserve"> </w:t>
      </w:r>
      <w:r>
        <w:rPr>
          <w:rFonts w:ascii="宋体" w:hAnsi="宋体" w:eastAsia="宋体" w:cs="宋体"/>
          <w:spacing w:val="6"/>
          <w:sz w:val="20"/>
          <w:szCs w:val="20"/>
        </w:rPr>
        <w:t>5</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1000</w:t>
      </w:r>
      <w:r>
        <w:rPr>
          <w:rFonts w:ascii="宋体" w:hAnsi="宋体" w:eastAsia="宋体" w:cs="宋体"/>
          <w:spacing w:val="-36"/>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7"/>
          <w:sz w:val="20"/>
          <w:szCs w:val="20"/>
        </w:rPr>
        <w:t>下的为微型企业。</w:t>
      </w:r>
    </w:p>
    <w:p w14:paraId="3709F75A">
      <w:pPr>
        <w:spacing w:before="65" w:line="334" w:lineRule="auto"/>
        <w:ind w:left="2" w:right="70" w:firstLine="428"/>
        <w:rPr>
          <w:rFonts w:ascii="宋体" w:hAnsi="宋体" w:eastAsia="宋体" w:cs="宋体"/>
          <w:sz w:val="20"/>
          <w:szCs w:val="20"/>
        </w:rPr>
      </w:pPr>
      <w:r>
        <w:rPr>
          <w:rFonts w:ascii="宋体" w:hAnsi="宋体" w:eastAsia="宋体" w:cs="宋体"/>
          <w:spacing w:val="7"/>
          <w:sz w:val="20"/>
          <w:szCs w:val="20"/>
        </w:rPr>
        <w:t>（五）零售业。从业人员</w:t>
      </w:r>
      <w:r>
        <w:rPr>
          <w:rFonts w:ascii="宋体" w:hAnsi="宋体" w:eastAsia="宋体" w:cs="宋体"/>
          <w:spacing w:val="-23"/>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7"/>
          <w:sz w:val="20"/>
          <w:szCs w:val="20"/>
        </w:rPr>
        <w:t>20000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7"/>
          <w:sz w:val="20"/>
          <w:szCs w:val="20"/>
        </w:rPr>
        <w:t>中，从业人员</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2"/>
          <w:sz w:val="20"/>
          <w:szCs w:val="20"/>
        </w:rPr>
        <w:t xml:space="preserve"> </w:t>
      </w:r>
      <w:r>
        <w:rPr>
          <w:rFonts w:ascii="宋体" w:hAnsi="宋体" w:eastAsia="宋体" w:cs="宋体"/>
          <w:spacing w:val="7"/>
          <w:sz w:val="20"/>
          <w:szCs w:val="20"/>
        </w:rPr>
        <w:t>500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w:t>
      </w:r>
      <w:r>
        <w:rPr>
          <w:rFonts w:ascii="宋体" w:hAnsi="宋体" w:eastAsia="宋体" w:cs="宋体"/>
          <w:spacing w:val="6"/>
          <w:sz w:val="20"/>
          <w:szCs w:val="20"/>
        </w:rPr>
        <w:t>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w:t>
      </w:r>
      <w:r>
        <w:rPr>
          <w:rFonts w:ascii="宋体" w:hAnsi="宋体" w:eastAsia="宋体" w:cs="宋体"/>
          <w:sz w:val="20"/>
          <w:szCs w:val="20"/>
        </w:rPr>
        <w:t xml:space="preserve">  </w:t>
      </w:r>
      <w:r>
        <w:rPr>
          <w:rFonts w:ascii="宋体" w:hAnsi="宋体" w:eastAsia="宋体" w:cs="宋体"/>
          <w:spacing w:val="6"/>
          <w:sz w:val="20"/>
          <w:szCs w:val="20"/>
        </w:rPr>
        <w:t>上，且营业收入</w:t>
      </w:r>
      <w:r>
        <w:rPr>
          <w:rFonts w:ascii="宋体" w:hAnsi="宋体" w:eastAsia="宋体" w:cs="宋体"/>
          <w:spacing w:val="-16"/>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3"/>
          <w:sz w:val="20"/>
          <w:szCs w:val="20"/>
        </w:rPr>
        <w:t xml:space="preserve"> </w:t>
      </w:r>
      <w:r>
        <w:rPr>
          <w:rFonts w:ascii="宋体" w:hAnsi="宋体" w:eastAsia="宋体" w:cs="宋体"/>
          <w:spacing w:val="6"/>
          <w:sz w:val="20"/>
          <w:szCs w:val="20"/>
        </w:rPr>
        <w:t>10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万元以下</w:t>
      </w:r>
      <w:r>
        <w:rPr>
          <w:rFonts w:ascii="宋体" w:hAnsi="宋体" w:eastAsia="宋体" w:cs="宋体"/>
          <w:sz w:val="20"/>
          <w:szCs w:val="20"/>
        </w:rPr>
        <w:t xml:space="preserve"> </w:t>
      </w:r>
      <w:r>
        <w:rPr>
          <w:rFonts w:ascii="宋体" w:hAnsi="宋体" w:eastAsia="宋体" w:cs="宋体"/>
          <w:spacing w:val="6"/>
          <w:sz w:val="20"/>
          <w:szCs w:val="20"/>
        </w:rPr>
        <w:t>的为微型企业。</w:t>
      </w:r>
    </w:p>
    <w:p w14:paraId="6EC9824A">
      <w:pPr>
        <w:spacing w:before="153" w:line="334" w:lineRule="auto"/>
        <w:ind w:firstLine="430"/>
        <w:rPr>
          <w:rFonts w:ascii="宋体" w:hAnsi="宋体" w:eastAsia="宋体" w:cs="宋体"/>
          <w:sz w:val="20"/>
          <w:szCs w:val="20"/>
        </w:rPr>
      </w:pPr>
      <w:r>
        <w:rPr>
          <w:rFonts w:ascii="宋体" w:hAnsi="宋体" w:eastAsia="宋体" w:cs="宋体"/>
          <w:spacing w:val="4"/>
          <w:sz w:val="20"/>
          <w:szCs w:val="20"/>
        </w:rPr>
        <w:t>（六）交通运输业。从业人员</w:t>
      </w:r>
      <w:r>
        <w:rPr>
          <w:rFonts w:ascii="宋体" w:hAnsi="宋体" w:eastAsia="宋体" w:cs="宋体"/>
          <w:spacing w:val="-22"/>
          <w:sz w:val="20"/>
          <w:szCs w:val="20"/>
        </w:rPr>
        <w:t xml:space="preserve"> </w:t>
      </w:r>
      <w:r>
        <w:rPr>
          <w:rFonts w:ascii="宋体" w:hAnsi="宋体" w:eastAsia="宋体" w:cs="宋体"/>
          <w:spacing w:val="4"/>
          <w:sz w:val="20"/>
          <w:szCs w:val="20"/>
        </w:rPr>
        <w:t>1000</w:t>
      </w:r>
      <w:r>
        <w:rPr>
          <w:rFonts w:ascii="宋体" w:hAnsi="宋体" w:eastAsia="宋体" w:cs="宋体"/>
          <w:spacing w:val="-36"/>
          <w:sz w:val="20"/>
          <w:szCs w:val="20"/>
        </w:rPr>
        <w:t xml:space="preserve"> </w:t>
      </w:r>
      <w:r>
        <w:rPr>
          <w:rFonts w:ascii="宋体" w:hAnsi="宋体" w:eastAsia="宋体" w:cs="宋体"/>
          <w:spacing w:val="4"/>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4"/>
          <w:sz w:val="20"/>
          <w:szCs w:val="20"/>
        </w:rPr>
        <w:t>3000</w:t>
      </w:r>
      <w:r>
        <w:rPr>
          <w:rFonts w:ascii="宋体" w:hAnsi="宋体" w:eastAsia="宋体" w:cs="宋体"/>
          <w:spacing w:val="3"/>
          <w:sz w:val="20"/>
          <w:szCs w:val="20"/>
        </w:rPr>
        <w:t>0</w:t>
      </w:r>
      <w:r>
        <w:rPr>
          <w:rFonts w:ascii="宋体" w:hAnsi="宋体" w:eastAsia="宋体" w:cs="宋体"/>
          <w:spacing w:val="-33"/>
          <w:sz w:val="20"/>
          <w:szCs w:val="20"/>
        </w:rPr>
        <w:t xml:space="preserve"> </w:t>
      </w:r>
      <w:r>
        <w:rPr>
          <w:rFonts w:ascii="宋体" w:hAnsi="宋体" w:eastAsia="宋体" w:cs="宋体"/>
          <w:spacing w:val="3"/>
          <w:sz w:val="20"/>
          <w:szCs w:val="20"/>
        </w:rPr>
        <w:t>万元以下的为中小微型企业。</w:t>
      </w:r>
      <w:r>
        <w:rPr>
          <w:rFonts w:ascii="宋体" w:hAnsi="宋体" w:eastAsia="宋体" w:cs="宋体"/>
          <w:sz w:val="20"/>
          <w:szCs w:val="20"/>
        </w:rPr>
        <w:t xml:space="preserve"> </w:t>
      </w:r>
      <w:r>
        <w:rPr>
          <w:rFonts w:ascii="宋体" w:hAnsi="宋体" w:eastAsia="宋体" w:cs="宋体"/>
          <w:spacing w:val="7"/>
          <w:sz w:val="20"/>
          <w:szCs w:val="20"/>
        </w:rPr>
        <w:t>其中，从业人员</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8"/>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7"/>
          <w:sz w:val="20"/>
          <w:szCs w:val="20"/>
        </w:rPr>
        <w:t>3000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7"/>
          <w:sz w:val="20"/>
          <w:szCs w:val="20"/>
        </w:rPr>
        <w:t>20</w:t>
      </w:r>
      <w:r>
        <w:rPr>
          <w:rFonts w:ascii="宋体" w:hAnsi="宋体" w:eastAsia="宋体" w:cs="宋体"/>
          <w:spacing w:val="-39"/>
          <w:sz w:val="20"/>
          <w:szCs w:val="20"/>
        </w:rPr>
        <w:t xml:space="preserve"> </w:t>
      </w:r>
      <w:r>
        <w:rPr>
          <w:rFonts w:ascii="宋体" w:hAnsi="宋体" w:eastAsia="宋体" w:cs="宋体"/>
          <w:spacing w:val="7"/>
          <w:sz w:val="20"/>
          <w:szCs w:val="20"/>
        </w:rPr>
        <w:t>人</w:t>
      </w:r>
      <w:r>
        <w:rPr>
          <w:rFonts w:ascii="宋体" w:hAnsi="宋体" w:eastAsia="宋体" w:cs="宋体"/>
          <w:sz w:val="20"/>
          <w:szCs w:val="20"/>
        </w:rPr>
        <w:t xml:space="preserve">  </w:t>
      </w:r>
      <w:r>
        <w:rPr>
          <w:rFonts w:ascii="宋体" w:hAnsi="宋体" w:eastAsia="宋体" w:cs="宋体"/>
          <w:spacing w:val="7"/>
          <w:sz w:val="20"/>
          <w:szCs w:val="20"/>
        </w:rPr>
        <w:t>及以上，且营业收入</w:t>
      </w:r>
      <w:r>
        <w:rPr>
          <w:rFonts w:ascii="宋体" w:hAnsi="宋体" w:eastAsia="宋体" w:cs="宋体"/>
          <w:spacing w:val="-31"/>
          <w:sz w:val="20"/>
          <w:szCs w:val="20"/>
        </w:rPr>
        <w:t xml:space="preserve"> </w:t>
      </w:r>
      <w:r>
        <w:rPr>
          <w:rFonts w:ascii="宋体" w:hAnsi="宋体" w:eastAsia="宋体" w:cs="宋体"/>
          <w:spacing w:val="7"/>
          <w:sz w:val="20"/>
          <w:szCs w:val="20"/>
        </w:rPr>
        <w:t>200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37"/>
          <w:sz w:val="20"/>
          <w:szCs w:val="20"/>
        </w:rPr>
        <w:t xml:space="preserve"> </w:t>
      </w:r>
      <w:r>
        <w:rPr>
          <w:rFonts w:ascii="宋体" w:hAnsi="宋体" w:eastAsia="宋体" w:cs="宋体"/>
          <w:spacing w:val="7"/>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4"/>
          <w:sz w:val="20"/>
          <w:szCs w:val="20"/>
        </w:rPr>
        <w:t xml:space="preserve"> </w:t>
      </w:r>
      <w:r>
        <w:rPr>
          <w:rFonts w:ascii="宋体" w:hAnsi="宋体" w:eastAsia="宋体" w:cs="宋体"/>
          <w:spacing w:val="7"/>
          <w:sz w:val="20"/>
          <w:szCs w:val="20"/>
        </w:rPr>
        <w:t>200</w:t>
      </w:r>
      <w:r>
        <w:rPr>
          <w:rFonts w:ascii="宋体" w:hAnsi="宋体" w:eastAsia="宋体" w:cs="宋体"/>
          <w:spacing w:val="-36"/>
          <w:sz w:val="20"/>
          <w:szCs w:val="20"/>
        </w:rPr>
        <w:t xml:space="preserve"> </w:t>
      </w:r>
      <w:r>
        <w:rPr>
          <w:rFonts w:ascii="宋体" w:hAnsi="宋体" w:eastAsia="宋体" w:cs="宋体"/>
          <w:spacing w:val="7"/>
          <w:sz w:val="20"/>
          <w:szCs w:val="20"/>
        </w:rPr>
        <w:t>万元</w:t>
      </w:r>
      <w:r>
        <w:rPr>
          <w:rFonts w:ascii="宋体" w:hAnsi="宋体" w:eastAsia="宋体" w:cs="宋体"/>
          <w:sz w:val="20"/>
          <w:szCs w:val="20"/>
        </w:rPr>
        <w:t xml:space="preserve"> </w:t>
      </w:r>
      <w:r>
        <w:rPr>
          <w:rFonts w:ascii="宋体" w:hAnsi="宋体" w:eastAsia="宋体" w:cs="宋体"/>
          <w:spacing w:val="7"/>
          <w:sz w:val="20"/>
          <w:szCs w:val="20"/>
        </w:rPr>
        <w:t>以下的为微型企业。</w:t>
      </w:r>
    </w:p>
    <w:p w14:paraId="49670A5F">
      <w:pPr>
        <w:spacing w:before="151" w:line="334" w:lineRule="auto"/>
        <w:ind w:left="7" w:right="68" w:firstLine="423"/>
        <w:rPr>
          <w:rFonts w:ascii="宋体" w:hAnsi="宋体" w:eastAsia="宋体" w:cs="宋体"/>
          <w:sz w:val="20"/>
          <w:szCs w:val="20"/>
        </w:rPr>
      </w:pPr>
      <w:r>
        <w:rPr>
          <w:rFonts w:ascii="宋体" w:hAnsi="宋体" w:eastAsia="宋体" w:cs="宋体"/>
          <w:spacing w:val="7"/>
          <w:sz w:val="20"/>
          <w:szCs w:val="20"/>
        </w:rPr>
        <w:t>（七）仓储业。从业人员</w:t>
      </w:r>
      <w:r>
        <w:rPr>
          <w:rFonts w:ascii="宋体" w:hAnsi="宋体" w:eastAsia="宋体" w:cs="宋体"/>
          <w:spacing w:val="-25"/>
          <w:sz w:val="20"/>
          <w:szCs w:val="20"/>
        </w:rPr>
        <w:t xml:space="preserve"> </w:t>
      </w:r>
      <w:r>
        <w:rPr>
          <w:rFonts w:ascii="宋体" w:hAnsi="宋体" w:eastAsia="宋体" w:cs="宋体"/>
          <w:spacing w:val="7"/>
          <w:sz w:val="20"/>
          <w:szCs w:val="20"/>
        </w:rPr>
        <w:t>200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2"/>
          <w:sz w:val="20"/>
          <w:szCs w:val="20"/>
        </w:rPr>
        <w:t xml:space="preserve"> </w:t>
      </w:r>
      <w:r>
        <w:rPr>
          <w:rFonts w:ascii="宋体" w:hAnsi="宋体" w:eastAsia="宋体" w:cs="宋体"/>
          <w:spacing w:val="7"/>
          <w:sz w:val="20"/>
          <w:szCs w:val="20"/>
        </w:rPr>
        <w:t>30000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8"/>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05F5D1C4">
      <w:pPr>
        <w:spacing w:before="153" w:line="334" w:lineRule="auto"/>
        <w:ind w:left="7" w:right="68" w:firstLine="423"/>
        <w:rPr>
          <w:rFonts w:ascii="宋体" w:hAnsi="宋体" w:eastAsia="宋体" w:cs="宋体"/>
          <w:sz w:val="20"/>
          <w:szCs w:val="20"/>
        </w:rPr>
      </w:pPr>
      <w:r>
        <w:rPr>
          <w:rFonts w:ascii="宋体" w:hAnsi="宋体" w:eastAsia="宋体" w:cs="宋体"/>
          <w:spacing w:val="7"/>
          <w:sz w:val="20"/>
          <w:szCs w:val="20"/>
        </w:rPr>
        <w:t>（八）邮政业。从业人员</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6"/>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7"/>
          <w:sz w:val="20"/>
          <w:szCs w:val="20"/>
        </w:rPr>
        <w:t>30000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w:t>
      </w:r>
      <w:r>
        <w:rPr>
          <w:rFonts w:ascii="宋体" w:hAnsi="宋体" w:eastAsia="宋体" w:cs="宋体"/>
          <w:spacing w:val="6"/>
          <w:sz w:val="20"/>
          <w:szCs w:val="20"/>
        </w:rPr>
        <w:t>。其</w:t>
      </w:r>
      <w:r>
        <w:rPr>
          <w:rFonts w:ascii="宋体" w:hAnsi="宋体" w:eastAsia="宋体" w:cs="宋体"/>
          <w:sz w:val="20"/>
          <w:szCs w:val="20"/>
        </w:rPr>
        <w:t xml:space="preserve"> </w:t>
      </w:r>
      <w:r>
        <w:rPr>
          <w:rFonts w:ascii="宋体" w:hAnsi="宋体" w:eastAsia="宋体" w:cs="宋体"/>
          <w:spacing w:val="7"/>
          <w:sz w:val="20"/>
          <w:szCs w:val="20"/>
        </w:rPr>
        <w:t>中，从业人员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7"/>
          <w:sz w:val="20"/>
          <w:szCs w:val="20"/>
        </w:rPr>
        <w:t xml:space="preserve"> </w:t>
      </w:r>
      <w:r>
        <w:rPr>
          <w:rFonts w:ascii="宋体" w:hAnsi="宋体" w:eastAsia="宋体" w:cs="宋体"/>
          <w:spacing w:val="7"/>
          <w:sz w:val="20"/>
          <w:szCs w:val="20"/>
        </w:rPr>
        <w:t>2000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pacing w:val="6"/>
          <w:sz w:val="20"/>
          <w:szCs w:val="20"/>
        </w:rPr>
        <w:t>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8"/>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34"/>
          <w:sz w:val="20"/>
          <w:szCs w:val="20"/>
        </w:rPr>
        <w:t xml:space="preserve"> </w:t>
      </w:r>
      <w:r>
        <w:rPr>
          <w:rFonts w:ascii="宋体" w:hAnsi="宋体" w:eastAsia="宋体" w:cs="宋体"/>
          <w:spacing w:val="6"/>
          <w:sz w:val="20"/>
          <w:szCs w:val="20"/>
        </w:rPr>
        <w:t>20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55B94677">
      <w:pPr>
        <w:spacing w:before="153" w:line="334" w:lineRule="auto"/>
        <w:ind w:left="7" w:right="68" w:firstLine="423"/>
        <w:rPr>
          <w:rFonts w:ascii="宋体" w:hAnsi="宋体" w:eastAsia="宋体" w:cs="宋体"/>
          <w:sz w:val="20"/>
          <w:szCs w:val="20"/>
        </w:rPr>
      </w:pPr>
      <w:r>
        <w:rPr>
          <w:rFonts w:ascii="宋体" w:hAnsi="宋体" w:eastAsia="宋体" w:cs="宋体"/>
          <w:spacing w:val="7"/>
          <w:sz w:val="20"/>
          <w:szCs w:val="20"/>
        </w:rPr>
        <w:t>（九）住宿业。从业人员</w:t>
      </w:r>
      <w:r>
        <w:rPr>
          <w:rFonts w:ascii="宋体" w:hAnsi="宋体" w:eastAsia="宋体" w:cs="宋体"/>
          <w:spacing w:val="-36"/>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6"/>
          <w:sz w:val="20"/>
          <w:szCs w:val="20"/>
        </w:rPr>
        <w:t xml:space="preserve"> </w:t>
      </w:r>
      <w:r>
        <w:rPr>
          <w:rFonts w:ascii="宋体" w:hAnsi="宋体" w:eastAsia="宋体" w:cs="宋体"/>
          <w:spacing w:val="6"/>
          <w:sz w:val="20"/>
          <w:szCs w:val="20"/>
        </w:rPr>
        <w:t>2000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3A28AF76">
      <w:pPr>
        <w:spacing w:before="151" w:line="334" w:lineRule="auto"/>
        <w:ind w:left="7" w:right="68" w:firstLine="423"/>
        <w:rPr>
          <w:rFonts w:ascii="宋体" w:hAnsi="宋体" w:eastAsia="宋体" w:cs="宋体"/>
          <w:sz w:val="20"/>
          <w:szCs w:val="20"/>
        </w:rPr>
      </w:pPr>
      <w:r>
        <w:rPr>
          <w:rFonts w:ascii="宋体" w:hAnsi="宋体" w:eastAsia="宋体" w:cs="宋体"/>
          <w:spacing w:val="7"/>
          <w:sz w:val="20"/>
          <w:szCs w:val="20"/>
        </w:rPr>
        <w:t>（十）餐饮业。从业人员</w:t>
      </w:r>
      <w:r>
        <w:rPr>
          <w:rFonts w:ascii="宋体" w:hAnsi="宋体" w:eastAsia="宋体" w:cs="宋体"/>
          <w:spacing w:val="-36"/>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万元以下的为中小微型企业。其</w:t>
      </w:r>
      <w:r>
        <w:rPr>
          <w:rFonts w:ascii="宋体" w:hAnsi="宋体" w:eastAsia="宋体" w:cs="宋体"/>
          <w:sz w:val="20"/>
          <w:szCs w:val="20"/>
        </w:rPr>
        <w:t xml:space="preserve">  </w:t>
      </w:r>
      <w:r>
        <w:rPr>
          <w:rFonts w:ascii="宋体" w:hAnsi="宋体" w:eastAsia="宋体" w:cs="宋体"/>
          <w:spacing w:val="6"/>
          <w:sz w:val="20"/>
          <w:szCs w:val="20"/>
        </w:rPr>
        <w:t>中，从业人员</w:t>
      </w:r>
      <w:r>
        <w:rPr>
          <w:rFonts w:ascii="宋体" w:hAnsi="宋体" w:eastAsia="宋体" w:cs="宋体"/>
          <w:spacing w:val="-11"/>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36"/>
          <w:sz w:val="20"/>
          <w:szCs w:val="20"/>
        </w:rPr>
        <w:t xml:space="preserve"> </w:t>
      </w:r>
      <w:r>
        <w:rPr>
          <w:rFonts w:ascii="宋体" w:hAnsi="宋体" w:eastAsia="宋体" w:cs="宋体"/>
          <w:spacing w:val="6"/>
          <w:sz w:val="20"/>
          <w:szCs w:val="20"/>
        </w:rPr>
        <w:t>2000</w:t>
      </w:r>
      <w:r>
        <w:rPr>
          <w:rFonts w:ascii="宋体" w:hAnsi="宋体" w:eastAsia="宋体" w:cs="宋体"/>
          <w:spacing w:val="-36"/>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w:t>
      </w:r>
      <w:r>
        <w:rPr>
          <w:rFonts w:ascii="宋体" w:hAnsi="宋体" w:eastAsia="宋体" w:cs="宋体"/>
          <w:sz w:val="20"/>
          <w:szCs w:val="20"/>
        </w:rPr>
        <w:t xml:space="preserve">  </w:t>
      </w:r>
      <w:r>
        <w:rPr>
          <w:rFonts w:ascii="宋体" w:hAnsi="宋体" w:eastAsia="宋体" w:cs="宋体"/>
          <w:spacing w:val="6"/>
          <w:sz w:val="20"/>
          <w:szCs w:val="20"/>
        </w:rPr>
        <w:t>以上，且营业收入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2"/>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下的为微型企业。</w:t>
      </w:r>
    </w:p>
    <w:p w14:paraId="6A3FD627">
      <w:pPr>
        <w:spacing w:before="153" w:line="362" w:lineRule="auto"/>
        <w:ind w:left="4" w:right="68" w:firstLine="426"/>
        <w:jc w:val="both"/>
        <w:rPr>
          <w:rFonts w:ascii="宋体" w:hAnsi="宋体" w:eastAsia="宋体" w:cs="宋体"/>
          <w:sz w:val="20"/>
          <w:szCs w:val="20"/>
        </w:rPr>
      </w:pPr>
      <w:r>
        <w:rPr>
          <w:rFonts w:ascii="宋体" w:hAnsi="宋体" w:eastAsia="宋体" w:cs="宋体"/>
          <w:spacing w:val="7"/>
          <w:sz w:val="20"/>
          <w:szCs w:val="20"/>
        </w:rPr>
        <w:t>（十一）信息传输业。从业人员</w:t>
      </w:r>
      <w:r>
        <w:rPr>
          <w:rFonts w:ascii="宋体" w:hAnsi="宋体" w:eastAsia="宋体" w:cs="宋体"/>
          <w:spacing w:val="-36"/>
          <w:sz w:val="20"/>
          <w:szCs w:val="20"/>
        </w:rPr>
        <w:t xml:space="preserve"> </w:t>
      </w:r>
      <w:r>
        <w:rPr>
          <w:rFonts w:ascii="宋体" w:hAnsi="宋体" w:eastAsia="宋体" w:cs="宋体"/>
          <w:spacing w:val="7"/>
          <w:sz w:val="20"/>
          <w:szCs w:val="20"/>
        </w:rPr>
        <w:t>2000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7"/>
          <w:sz w:val="20"/>
          <w:szCs w:val="20"/>
        </w:rPr>
        <w:t>100000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pacing w:val="6"/>
          <w:sz w:val="20"/>
          <w:szCs w:val="20"/>
        </w:rPr>
        <w:t>下的为中小微型</w:t>
      </w:r>
      <w:r>
        <w:rPr>
          <w:rFonts w:ascii="宋体" w:hAnsi="宋体" w:eastAsia="宋体" w:cs="宋体"/>
          <w:sz w:val="20"/>
          <w:szCs w:val="20"/>
        </w:rPr>
        <w:t xml:space="preserve">  </w:t>
      </w:r>
      <w:r>
        <w:rPr>
          <w:rFonts w:ascii="宋体" w:hAnsi="宋体" w:eastAsia="宋体" w:cs="宋体"/>
          <w:spacing w:val="7"/>
          <w:sz w:val="20"/>
          <w:szCs w:val="20"/>
        </w:rPr>
        <w:t>企业。其中，从业人员</w:t>
      </w:r>
      <w:r>
        <w:rPr>
          <w:rFonts w:ascii="宋体" w:hAnsi="宋体" w:eastAsia="宋体" w:cs="宋体"/>
          <w:spacing w:val="-13"/>
          <w:sz w:val="20"/>
          <w:szCs w:val="20"/>
        </w:rPr>
        <w:t xml:space="preserve"> </w:t>
      </w:r>
      <w:r>
        <w:rPr>
          <w:rFonts w:ascii="宋体" w:hAnsi="宋体" w:eastAsia="宋体" w:cs="宋体"/>
          <w:spacing w:val="7"/>
          <w:sz w:val="20"/>
          <w:szCs w:val="20"/>
        </w:rPr>
        <w:t>100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3"/>
          <w:sz w:val="20"/>
          <w:szCs w:val="20"/>
        </w:rPr>
        <w:t xml:space="preserve"> </w:t>
      </w:r>
      <w:r>
        <w:rPr>
          <w:rFonts w:ascii="宋体" w:hAnsi="宋体" w:eastAsia="宋体" w:cs="宋体"/>
          <w:spacing w:val="7"/>
          <w:sz w:val="20"/>
          <w:szCs w:val="20"/>
        </w:rPr>
        <w:t>1000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万元及以上的为中型企业；从业人员</w:t>
      </w:r>
      <w:r>
        <w:rPr>
          <w:rFonts w:ascii="宋体" w:hAnsi="宋体" w:eastAsia="宋体" w:cs="宋体"/>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人及以上，且营业收入</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19"/>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21"/>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7"/>
          <w:sz w:val="20"/>
          <w:szCs w:val="20"/>
        </w:rPr>
        <w:t>万元以下的为微型企业。</w:t>
      </w:r>
    </w:p>
    <w:p w14:paraId="1ABAD928">
      <w:pPr>
        <w:spacing w:before="33" w:line="362" w:lineRule="auto"/>
        <w:ind w:left="3" w:right="70" w:firstLine="427"/>
        <w:rPr>
          <w:rFonts w:ascii="宋体" w:hAnsi="宋体" w:eastAsia="宋体" w:cs="宋体"/>
          <w:sz w:val="20"/>
          <w:szCs w:val="20"/>
        </w:rPr>
      </w:pPr>
      <w:r>
        <w:rPr>
          <w:rFonts w:ascii="宋体" w:hAnsi="宋体" w:eastAsia="宋体" w:cs="宋体"/>
          <w:spacing w:val="7"/>
          <w:sz w:val="20"/>
          <w:szCs w:val="20"/>
        </w:rPr>
        <w:t>（十二）软件和信息技术服务业。从业人员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人以下或营业收入</w:t>
      </w:r>
      <w:r>
        <w:rPr>
          <w:rFonts w:ascii="宋体" w:hAnsi="宋体" w:eastAsia="宋体" w:cs="宋体"/>
          <w:spacing w:val="-22"/>
          <w:sz w:val="20"/>
          <w:szCs w:val="20"/>
        </w:rPr>
        <w:t xml:space="preserve"> </w:t>
      </w:r>
      <w:r>
        <w:rPr>
          <w:rFonts w:ascii="宋体" w:hAnsi="宋体" w:eastAsia="宋体" w:cs="宋体"/>
          <w:spacing w:val="7"/>
          <w:sz w:val="20"/>
          <w:szCs w:val="20"/>
        </w:rPr>
        <w:t>10000</w:t>
      </w:r>
      <w:r>
        <w:rPr>
          <w:rFonts w:ascii="宋体" w:hAnsi="宋体" w:eastAsia="宋体" w:cs="宋体"/>
          <w:spacing w:val="-33"/>
          <w:sz w:val="20"/>
          <w:szCs w:val="20"/>
        </w:rPr>
        <w:t xml:space="preserve"> </w:t>
      </w:r>
      <w:r>
        <w:rPr>
          <w:rFonts w:ascii="宋体" w:hAnsi="宋体" w:eastAsia="宋体" w:cs="宋体"/>
          <w:spacing w:val="7"/>
          <w:sz w:val="20"/>
          <w:szCs w:val="20"/>
        </w:rPr>
        <w:t>万元以下的为</w:t>
      </w:r>
      <w:r>
        <w:rPr>
          <w:rFonts w:ascii="宋体" w:hAnsi="宋体" w:eastAsia="宋体" w:cs="宋体"/>
          <w:sz w:val="20"/>
          <w:szCs w:val="20"/>
        </w:rPr>
        <w:t xml:space="preserve">  </w:t>
      </w:r>
      <w:r>
        <w:rPr>
          <w:rFonts w:ascii="宋体" w:hAnsi="宋体" w:eastAsia="宋体" w:cs="宋体"/>
          <w:spacing w:val="7"/>
          <w:sz w:val="20"/>
          <w:szCs w:val="20"/>
        </w:rPr>
        <w:t>中小微型企业。其中，从业人员</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24"/>
          <w:sz w:val="20"/>
          <w:szCs w:val="20"/>
        </w:rPr>
        <w:t xml:space="preserve"> </w:t>
      </w:r>
      <w:r>
        <w:rPr>
          <w:rFonts w:ascii="宋体" w:hAnsi="宋体" w:eastAsia="宋体" w:cs="宋体"/>
          <w:spacing w:val="7"/>
          <w:sz w:val="20"/>
          <w:szCs w:val="20"/>
        </w:rPr>
        <w:t>1000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万元及以上的为中型企</w:t>
      </w:r>
      <w:r>
        <w:rPr>
          <w:rFonts w:ascii="宋体" w:hAnsi="宋体" w:eastAsia="宋体" w:cs="宋体"/>
          <w:spacing w:val="6"/>
          <w:sz w:val="20"/>
          <w:szCs w:val="20"/>
        </w:rPr>
        <w:t>业；</w:t>
      </w:r>
      <w:r>
        <w:rPr>
          <w:rFonts w:ascii="宋体" w:hAnsi="宋体" w:eastAsia="宋体" w:cs="宋体"/>
          <w:sz w:val="20"/>
          <w:szCs w:val="20"/>
        </w:rPr>
        <w:t xml:space="preserve"> </w:t>
      </w:r>
      <w:r>
        <w:rPr>
          <w:rFonts w:ascii="宋体" w:hAnsi="宋体" w:eastAsia="宋体" w:cs="宋体"/>
          <w:spacing w:val="7"/>
          <w:sz w:val="20"/>
          <w:szCs w:val="20"/>
        </w:rPr>
        <w:t>从业人员</w:t>
      </w:r>
      <w:r>
        <w:rPr>
          <w:rFonts w:ascii="宋体" w:hAnsi="宋体" w:eastAsia="宋体" w:cs="宋体"/>
          <w:spacing w:val="-24"/>
          <w:sz w:val="20"/>
          <w:szCs w:val="20"/>
        </w:rPr>
        <w:t xml:space="preserve"> </w:t>
      </w:r>
      <w:r>
        <w:rPr>
          <w:rFonts w:ascii="宋体" w:hAnsi="宋体" w:eastAsia="宋体" w:cs="宋体"/>
          <w:spacing w:val="7"/>
          <w:sz w:val="20"/>
          <w:szCs w:val="20"/>
        </w:rPr>
        <w:t>10</w:t>
      </w:r>
      <w:r>
        <w:rPr>
          <w:rFonts w:ascii="宋体" w:hAnsi="宋体" w:eastAsia="宋体" w:cs="宋体"/>
          <w:spacing w:val="-36"/>
          <w:sz w:val="20"/>
          <w:szCs w:val="20"/>
        </w:rPr>
        <w:t xml:space="preserve"> </w:t>
      </w:r>
      <w:r>
        <w:rPr>
          <w:rFonts w:ascii="宋体" w:hAnsi="宋体" w:eastAsia="宋体" w:cs="宋体"/>
          <w:spacing w:val="7"/>
          <w:sz w:val="20"/>
          <w:szCs w:val="20"/>
        </w:rPr>
        <w:t>人及以上，且营业收入</w:t>
      </w:r>
      <w:r>
        <w:rPr>
          <w:rFonts w:ascii="宋体" w:hAnsi="宋体" w:eastAsia="宋体" w:cs="宋体"/>
          <w:spacing w:val="-33"/>
          <w:sz w:val="20"/>
          <w:szCs w:val="20"/>
        </w:rPr>
        <w:t xml:space="preserve"> </w:t>
      </w:r>
      <w:r>
        <w:rPr>
          <w:rFonts w:ascii="宋体" w:hAnsi="宋体" w:eastAsia="宋体" w:cs="宋体"/>
          <w:spacing w:val="7"/>
          <w:sz w:val="20"/>
          <w:szCs w:val="20"/>
        </w:rPr>
        <w:t>50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w:t>
      </w:r>
      <w:r>
        <w:rPr>
          <w:rFonts w:ascii="宋体" w:hAnsi="宋体" w:eastAsia="宋体" w:cs="宋体"/>
          <w:spacing w:val="6"/>
          <w:sz w:val="20"/>
          <w:szCs w:val="20"/>
        </w:rPr>
        <w:t>小型企业；从业人员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人以下或营业</w:t>
      </w:r>
      <w:r>
        <w:rPr>
          <w:rFonts w:ascii="宋体" w:hAnsi="宋体" w:eastAsia="宋体" w:cs="宋体"/>
          <w:sz w:val="20"/>
          <w:szCs w:val="20"/>
        </w:rPr>
        <w:t xml:space="preserve"> </w:t>
      </w:r>
      <w:r>
        <w:rPr>
          <w:rFonts w:ascii="宋体" w:hAnsi="宋体" w:eastAsia="宋体" w:cs="宋体"/>
          <w:spacing w:val="5"/>
          <w:sz w:val="20"/>
          <w:szCs w:val="20"/>
        </w:rPr>
        <w:t>收入</w:t>
      </w:r>
      <w:r>
        <w:rPr>
          <w:rFonts w:ascii="宋体" w:hAnsi="宋体" w:eastAsia="宋体" w:cs="宋体"/>
          <w:spacing w:val="-22"/>
          <w:sz w:val="20"/>
          <w:szCs w:val="20"/>
        </w:rPr>
        <w:t xml:space="preserve"> </w:t>
      </w:r>
      <w:r>
        <w:rPr>
          <w:rFonts w:ascii="宋体" w:hAnsi="宋体" w:eastAsia="宋体" w:cs="宋体"/>
          <w:spacing w:val="5"/>
          <w:sz w:val="20"/>
          <w:szCs w:val="20"/>
        </w:rPr>
        <w:t>50</w:t>
      </w:r>
      <w:r>
        <w:rPr>
          <w:rFonts w:ascii="宋体" w:hAnsi="宋体" w:eastAsia="宋体" w:cs="宋体"/>
          <w:spacing w:val="-33"/>
          <w:sz w:val="20"/>
          <w:szCs w:val="20"/>
        </w:rPr>
        <w:t xml:space="preserve"> </w:t>
      </w:r>
      <w:r>
        <w:rPr>
          <w:rFonts w:ascii="宋体" w:hAnsi="宋体" w:eastAsia="宋体" w:cs="宋体"/>
          <w:spacing w:val="5"/>
          <w:sz w:val="20"/>
          <w:szCs w:val="20"/>
        </w:rPr>
        <w:t>万元以下的为微型企业。</w:t>
      </w:r>
    </w:p>
    <w:p w14:paraId="7EECC199">
      <w:pPr>
        <w:spacing w:before="30" w:line="355" w:lineRule="auto"/>
        <w:ind w:left="6" w:right="18" w:firstLine="424"/>
        <w:rPr>
          <w:rFonts w:ascii="宋体" w:hAnsi="宋体" w:eastAsia="宋体" w:cs="宋体"/>
          <w:sz w:val="20"/>
          <w:szCs w:val="20"/>
        </w:rPr>
      </w:pPr>
      <w:r>
        <w:rPr>
          <w:rFonts w:ascii="宋体" w:hAnsi="宋体" w:eastAsia="宋体" w:cs="宋体"/>
          <w:spacing w:val="7"/>
          <w:sz w:val="20"/>
          <w:szCs w:val="20"/>
        </w:rPr>
        <w:t>（十三）房地产开发经营。营业收入</w:t>
      </w:r>
      <w:r>
        <w:rPr>
          <w:rFonts w:ascii="宋体" w:hAnsi="宋体" w:eastAsia="宋体" w:cs="宋体"/>
          <w:spacing w:val="-34"/>
          <w:sz w:val="20"/>
          <w:szCs w:val="20"/>
        </w:rPr>
        <w:t xml:space="preserve"> </w:t>
      </w:r>
      <w:r>
        <w:rPr>
          <w:rFonts w:ascii="宋体" w:hAnsi="宋体" w:eastAsia="宋体" w:cs="宋体"/>
          <w:spacing w:val="7"/>
          <w:sz w:val="20"/>
          <w:szCs w:val="20"/>
        </w:rPr>
        <w:t>200000</w:t>
      </w:r>
      <w:r>
        <w:rPr>
          <w:rFonts w:ascii="宋体" w:hAnsi="宋体" w:eastAsia="宋体" w:cs="宋体"/>
          <w:spacing w:val="-33"/>
          <w:sz w:val="20"/>
          <w:szCs w:val="20"/>
        </w:rPr>
        <w:t xml:space="preserve"> </w:t>
      </w:r>
      <w:r>
        <w:rPr>
          <w:rFonts w:ascii="宋体" w:hAnsi="宋体" w:eastAsia="宋体" w:cs="宋体"/>
          <w:spacing w:val="7"/>
          <w:sz w:val="20"/>
          <w:szCs w:val="20"/>
        </w:rPr>
        <w:t>万元以下或资产</w:t>
      </w:r>
      <w:r>
        <w:rPr>
          <w:rFonts w:ascii="宋体" w:hAnsi="宋体" w:eastAsia="宋体" w:cs="宋体"/>
          <w:spacing w:val="6"/>
          <w:sz w:val="20"/>
          <w:szCs w:val="20"/>
        </w:rPr>
        <w:t>总额</w:t>
      </w:r>
      <w:r>
        <w:rPr>
          <w:rFonts w:ascii="宋体" w:hAnsi="宋体" w:eastAsia="宋体" w:cs="宋体"/>
          <w:spacing w:val="-24"/>
          <w:sz w:val="20"/>
          <w:szCs w:val="20"/>
        </w:rPr>
        <w:t xml:space="preserve"> </w:t>
      </w:r>
      <w:r>
        <w:rPr>
          <w:rFonts w:ascii="宋体" w:hAnsi="宋体" w:eastAsia="宋体" w:cs="宋体"/>
          <w:spacing w:val="6"/>
          <w:sz w:val="20"/>
          <w:szCs w:val="20"/>
        </w:rPr>
        <w:t>10000</w:t>
      </w:r>
      <w:r>
        <w:rPr>
          <w:rFonts w:ascii="宋体" w:hAnsi="宋体" w:eastAsia="宋体" w:cs="宋体"/>
          <w:spacing w:val="-32"/>
          <w:sz w:val="20"/>
          <w:szCs w:val="20"/>
        </w:rPr>
        <w:t xml:space="preserve"> </w:t>
      </w:r>
      <w:r>
        <w:rPr>
          <w:rFonts w:ascii="宋体" w:hAnsi="宋体" w:eastAsia="宋体" w:cs="宋体"/>
          <w:spacing w:val="6"/>
          <w:sz w:val="20"/>
          <w:szCs w:val="20"/>
        </w:rPr>
        <w:t>万元以下的为中</w:t>
      </w:r>
      <w:r>
        <w:rPr>
          <w:rFonts w:ascii="宋体" w:hAnsi="宋体" w:eastAsia="宋体" w:cs="宋体"/>
          <w:sz w:val="20"/>
          <w:szCs w:val="20"/>
        </w:rPr>
        <w:t xml:space="preserve"> </w:t>
      </w:r>
      <w:r>
        <w:rPr>
          <w:rFonts w:ascii="宋体" w:hAnsi="宋体" w:eastAsia="宋体" w:cs="宋体"/>
          <w:spacing w:val="6"/>
          <w:sz w:val="20"/>
          <w:szCs w:val="20"/>
        </w:rPr>
        <w:t>小微型企业。其中，营业收入</w:t>
      </w:r>
      <w:r>
        <w:rPr>
          <w:rFonts w:ascii="宋体" w:hAnsi="宋体" w:eastAsia="宋体" w:cs="宋体"/>
          <w:spacing w:val="-24"/>
          <w:sz w:val="20"/>
          <w:szCs w:val="20"/>
        </w:rPr>
        <w:t xml:space="preserve"> </w:t>
      </w:r>
      <w:r>
        <w:rPr>
          <w:rFonts w:ascii="宋体" w:hAnsi="宋体" w:eastAsia="宋体" w:cs="宋体"/>
          <w:spacing w:val="6"/>
          <w:sz w:val="20"/>
          <w:szCs w:val="20"/>
        </w:rPr>
        <w:t>1000</w:t>
      </w:r>
      <w:r>
        <w:rPr>
          <w:rFonts w:ascii="宋体" w:hAnsi="宋体" w:eastAsia="宋体" w:cs="宋体"/>
          <w:spacing w:val="-33"/>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6"/>
          <w:sz w:val="20"/>
          <w:szCs w:val="20"/>
        </w:rPr>
        <w:t xml:space="preserve"> </w:t>
      </w:r>
      <w:r>
        <w:rPr>
          <w:rFonts w:ascii="宋体" w:hAnsi="宋体" w:eastAsia="宋体" w:cs="宋体"/>
          <w:spacing w:val="6"/>
          <w:sz w:val="20"/>
          <w:szCs w:val="20"/>
        </w:rPr>
        <w:t>5000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万元及以上的为中型企业；</w:t>
      </w:r>
    </w:p>
    <w:p w14:paraId="06340906">
      <w:pPr>
        <w:spacing w:before="65" w:line="355" w:lineRule="auto"/>
        <w:ind w:left="7" w:right="68"/>
        <w:rPr>
          <w:rFonts w:ascii="宋体" w:hAnsi="宋体" w:eastAsia="宋体" w:cs="宋体"/>
          <w:sz w:val="20"/>
          <w:szCs w:val="20"/>
        </w:rPr>
      </w:pPr>
      <w:r>
        <w:rPr>
          <w:rFonts w:ascii="宋体" w:hAnsi="宋体" w:eastAsia="宋体" w:cs="宋体"/>
          <w:spacing w:val="6"/>
          <w:sz w:val="20"/>
          <w:szCs w:val="20"/>
        </w:rPr>
        <w:t>营业收入</w:t>
      </w:r>
      <w:r>
        <w:rPr>
          <w:rFonts w:ascii="宋体" w:hAnsi="宋体" w:eastAsia="宋体" w:cs="宋体"/>
          <w:spacing w:val="-18"/>
          <w:sz w:val="20"/>
          <w:szCs w:val="20"/>
        </w:rPr>
        <w:t xml:space="preserve"> </w:t>
      </w:r>
      <w:r>
        <w:rPr>
          <w:rFonts w:ascii="宋体" w:hAnsi="宋体" w:eastAsia="宋体" w:cs="宋体"/>
          <w:spacing w:val="6"/>
          <w:sz w:val="20"/>
          <w:szCs w:val="20"/>
        </w:rPr>
        <w:t>100</w:t>
      </w:r>
      <w:r>
        <w:rPr>
          <w:rFonts w:ascii="宋体" w:hAnsi="宋体" w:eastAsia="宋体" w:cs="宋体"/>
          <w:spacing w:val="-32"/>
          <w:sz w:val="20"/>
          <w:szCs w:val="20"/>
        </w:rPr>
        <w:t xml:space="preserve"> </w:t>
      </w:r>
      <w:r>
        <w:rPr>
          <w:rFonts w:ascii="宋体" w:hAnsi="宋体" w:eastAsia="宋体" w:cs="宋体"/>
          <w:spacing w:val="6"/>
          <w:sz w:val="20"/>
          <w:szCs w:val="20"/>
        </w:rPr>
        <w:t>万元及以上，且资产总额</w:t>
      </w:r>
      <w:r>
        <w:rPr>
          <w:rFonts w:ascii="宋体" w:hAnsi="宋体" w:eastAsia="宋体" w:cs="宋体"/>
          <w:spacing w:val="-35"/>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万元及以上的为小型企业；营业收入</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3"/>
          <w:sz w:val="20"/>
          <w:szCs w:val="20"/>
        </w:rPr>
        <w:t xml:space="preserve"> </w:t>
      </w:r>
      <w:r>
        <w:rPr>
          <w:rFonts w:ascii="宋体" w:hAnsi="宋体" w:eastAsia="宋体" w:cs="宋体"/>
          <w:spacing w:val="6"/>
          <w:sz w:val="20"/>
          <w:szCs w:val="20"/>
        </w:rPr>
        <w:t>万元以</w:t>
      </w:r>
      <w:r>
        <w:rPr>
          <w:rFonts w:ascii="宋体" w:hAnsi="宋体" w:eastAsia="宋体" w:cs="宋体"/>
          <w:sz w:val="20"/>
          <w:szCs w:val="20"/>
        </w:rPr>
        <w:t xml:space="preserve"> </w:t>
      </w:r>
      <w:r>
        <w:rPr>
          <w:rFonts w:ascii="宋体" w:hAnsi="宋体" w:eastAsia="宋体" w:cs="宋体"/>
          <w:spacing w:val="6"/>
          <w:sz w:val="20"/>
          <w:szCs w:val="20"/>
        </w:rPr>
        <w:t>下或资产总额</w:t>
      </w:r>
      <w:r>
        <w:rPr>
          <w:rFonts w:ascii="宋体" w:hAnsi="宋体" w:eastAsia="宋体" w:cs="宋体"/>
          <w:spacing w:val="-26"/>
          <w:sz w:val="20"/>
          <w:szCs w:val="20"/>
        </w:rPr>
        <w:t xml:space="preserve"> </w:t>
      </w:r>
      <w:r>
        <w:rPr>
          <w:rFonts w:ascii="宋体" w:hAnsi="宋体" w:eastAsia="宋体" w:cs="宋体"/>
          <w:spacing w:val="6"/>
          <w:sz w:val="20"/>
          <w:szCs w:val="20"/>
        </w:rPr>
        <w:t>2000</w:t>
      </w:r>
      <w:r>
        <w:rPr>
          <w:rFonts w:ascii="宋体" w:hAnsi="宋体" w:eastAsia="宋体" w:cs="宋体"/>
          <w:spacing w:val="-35"/>
          <w:sz w:val="20"/>
          <w:szCs w:val="20"/>
        </w:rPr>
        <w:t xml:space="preserve"> </w:t>
      </w:r>
      <w:r>
        <w:rPr>
          <w:rFonts w:ascii="宋体" w:hAnsi="宋体" w:eastAsia="宋体" w:cs="宋体"/>
          <w:spacing w:val="6"/>
          <w:sz w:val="20"/>
          <w:szCs w:val="20"/>
        </w:rPr>
        <w:t>万元以下的为微型企业。</w:t>
      </w:r>
    </w:p>
    <w:p w14:paraId="65C1FDBC">
      <w:pPr>
        <w:spacing w:before="28" w:line="362" w:lineRule="auto"/>
        <w:ind w:firstLine="430"/>
        <w:rPr>
          <w:rFonts w:ascii="宋体" w:hAnsi="宋体" w:eastAsia="宋体" w:cs="宋体"/>
          <w:sz w:val="20"/>
          <w:szCs w:val="20"/>
        </w:rPr>
      </w:pPr>
      <w:r>
        <w:rPr>
          <w:rFonts w:ascii="宋体" w:hAnsi="宋体" w:eastAsia="宋体" w:cs="宋体"/>
          <w:spacing w:val="6"/>
          <w:sz w:val="20"/>
          <w:szCs w:val="20"/>
        </w:rPr>
        <w:t>（十四）物业管理。从业人员</w:t>
      </w:r>
      <w:r>
        <w:rPr>
          <w:rFonts w:ascii="宋体" w:hAnsi="宋体" w:eastAsia="宋体" w:cs="宋体"/>
          <w:spacing w:val="-13"/>
          <w:sz w:val="20"/>
          <w:szCs w:val="20"/>
        </w:rPr>
        <w:t xml:space="preserve"> </w:t>
      </w:r>
      <w:r>
        <w:rPr>
          <w:rFonts w:ascii="宋体" w:hAnsi="宋体" w:eastAsia="宋体" w:cs="宋体"/>
          <w:spacing w:val="6"/>
          <w:sz w:val="20"/>
          <w:szCs w:val="20"/>
        </w:rPr>
        <w:t>1000</w:t>
      </w:r>
      <w:r>
        <w:rPr>
          <w:rFonts w:ascii="宋体" w:hAnsi="宋体" w:eastAsia="宋体" w:cs="宋体"/>
          <w:spacing w:val="-37"/>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5"/>
          <w:sz w:val="20"/>
          <w:szCs w:val="20"/>
        </w:rPr>
        <w:t xml:space="preserve"> </w:t>
      </w:r>
      <w:r>
        <w:rPr>
          <w:rFonts w:ascii="宋体" w:hAnsi="宋体" w:eastAsia="宋体" w:cs="宋体"/>
          <w:spacing w:val="6"/>
          <w:sz w:val="20"/>
          <w:szCs w:val="20"/>
        </w:rPr>
        <w:t>5000</w:t>
      </w:r>
      <w:r>
        <w:rPr>
          <w:rFonts w:ascii="宋体" w:hAnsi="宋体" w:eastAsia="宋体" w:cs="宋体"/>
          <w:spacing w:val="-35"/>
          <w:sz w:val="20"/>
          <w:szCs w:val="20"/>
        </w:rPr>
        <w:t xml:space="preserve"> </w:t>
      </w:r>
      <w:r>
        <w:rPr>
          <w:rFonts w:ascii="宋体" w:hAnsi="宋体" w:eastAsia="宋体" w:cs="宋体"/>
          <w:spacing w:val="6"/>
          <w:sz w:val="20"/>
          <w:szCs w:val="20"/>
        </w:rPr>
        <w:t>万元以下的为中小微型企业。</w:t>
      </w:r>
      <w:r>
        <w:rPr>
          <w:rFonts w:ascii="宋体" w:hAnsi="宋体" w:eastAsia="宋体" w:cs="宋体"/>
          <w:sz w:val="20"/>
          <w:szCs w:val="20"/>
        </w:rPr>
        <w:t xml:space="preserve"> </w:t>
      </w:r>
      <w:r>
        <w:rPr>
          <w:rFonts w:ascii="宋体" w:hAnsi="宋体" w:eastAsia="宋体" w:cs="宋体"/>
          <w:spacing w:val="7"/>
          <w:sz w:val="20"/>
          <w:szCs w:val="20"/>
        </w:rPr>
        <w:t>其中，从业人员</w:t>
      </w:r>
      <w:r>
        <w:rPr>
          <w:rFonts w:ascii="宋体" w:hAnsi="宋体" w:eastAsia="宋体" w:cs="宋体"/>
          <w:spacing w:val="-33"/>
          <w:sz w:val="20"/>
          <w:szCs w:val="20"/>
        </w:rPr>
        <w:t xml:space="preserve"> </w:t>
      </w:r>
      <w:r>
        <w:rPr>
          <w:rFonts w:ascii="宋体" w:hAnsi="宋体" w:eastAsia="宋体" w:cs="宋体"/>
          <w:spacing w:val="7"/>
          <w:sz w:val="20"/>
          <w:szCs w:val="20"/>
        </w:rPr>
        <w:t>300</w:t>
      </w:r>
      <w:r>
        <w:rPr>
          <w:rFonts w:ascii="宋体" w:hAnsi="宋体" w:eastAsia="宋体" w:cs="宋体"/>
          <w:spacing w:val="-39"/>
          <w:sz w:val="20"/>
          <w:szCs w:val="20"/>
        </w:rPr>
        <w:t xml:space="preserve"> </w:t>
      </w:r>
      <w:r>
        <w:rPr>
          <w:rFonts w:ascii="宋体" w:hAnsi="宋体" w:eastAsia="宋体" w:cs="宋体"/>
          <w:spacing w:val="7"/>
          <w:sz w:val="20"/>
          <w:szCs w:val="20"/>
        </w:rPr>
        <w:t>人及以上，且营业收</w:t>
      </w:r>
      <w:r>
        <w:rPr>
          <w:rFonts w:ascii="宋体" w:hAnsi="宋体" w:eastAsia="宋体" w:cs="宋体"/>
          <w:spacing w:val="6"/>
          <w:sz w:val="20"/>
          <w:szCs w:val="20"/>
        </w:rPr>
        <w:t>入</w:t>
      </w:r>
      <w:r>
        <w:rPr>
          <w:rFonts w:ascii="宋体" w:hAnsi="宋体" w:eastAsia="宋体" w:cs="宋体"/>
          <w:spacing w:val="-23"/>
          <w:sz w:val="20"/>
          <w:szCs w:val="20"/>
        </w:rPr>
        <w:t xml:space="preserve"> </w:t>
      </w:r>
      <w:r>
        <w:rPr>
          <w:rFonts w:ascii="宋体" w:hAnsi="宋体" w:eastAsia="宋体" w:cs="宋体"/>
          <w:spacing w:val="6"/>
          <w:sz w:val="20"/>
          <w:szCs w:val="20"/>
        </w:rPr>
        <w:t>1000</w:t>
      </w:r>
      <w:r>
        <w:rPr>
          <w:rFonts w:ascii="宋体" w:hAnsi="宋体" w:eastAsia="宋体" w:cs="宋体"/>
          <w:spacing w:val="-33"/>
          <w:sz w:val="20"/>
          <w:szCs w:val="20"/>
        </w:rPr>
        <w:t xml:space="preserve"> </w:t>
      </w:r>
      <w:r>
        <w:rPr>
          <w:rFonts w:ascii="宋体" w:hAnsi="宋体" w:eastAsia="宋体" w:cs="宋体"/>
          <w:spacing w:val="6"/>
          <w:sz w:val="20"/>
          <w:szCs w:val="20"/>
        </w:rPr>
        <w:t>万元及以上的为中型企业；从业人员</w:t>
      </w:r>
      <w:r>
        <w:rPr>
          <w:rFonts w:ascii="宋体" w:hAnsi="宋体" w:eastAsia="宋体" w:cs="宋体"/>
          <w:spacing w:val="-24"/>
          <w:sz w:val="20"/>
          <w:szCs w:val="20"/>
        </w:rPr>
        <w:t xml:space="preserve"> </w:t>
      </w:r>
      <w:r>
        <w:rPr>
          <w:rFonts w:ascii="宋体" w:hAnsi="宋体" w:eastAsia="宋体" w:cs="宋体"/>
          <w:spacing w:val="6"/>
          <w:sz w:val="20"/>
          <w:szCs w:val="20"/>
        </w:rPr>
        <w:t>100</w:t>
      </w:r>
      <w:r>
        <w:rPr>
          <w:rFonts w:ascii="宋体" w:hAnsi="宋体" w:eastAsia="宋体" w:cs="宋体"/>
          <w:spacing w:val="-36"/>
          <w:sz w:val="20"/>
          <w:szCs w:val="20"/>
        </w:rPr>
        <w:t xml:space="preserve"> </w:t>
      </w:r>
      <w:r>
        <w:rPr>
          <w:rFonts w:ascii="宋体" w:hAnsi="宋体" w:eastAsia="宋体" w:cs="宋体"/>
          <w:spacing w:val="6"/>
          <w:sz w:val="20"/>
          <w:szCs w:val="20"/>
        </w:rPr>
        <w:t>人</w:t>
      </w:r>
      <w:r>
        <w:rPr>
          <w:rFonts w:ascii="宋体" w:hAnsi="宋体" w:eastAsia="宋体" w:cs="宋体"/>
          <w:sz w:val="20"/>
          <w:szCs w:val="20"/>
        </w:rPr>
        <w:t xml:space="preserve"> </w:t>
      </w:r>
      <w:r>
        <w:rPr>
          <w:rFonts w:ascii="宋体" w:hAnsi="宋体" w:eastAsia="宋体" w:cs="宋体"/>
          <w:spacing w:val="7"/>
          <w:sz w:val="20"/>
          <w:szCs w:val="20"/>
        </w:rPr>
        <w:t>及以上，且营业收入</w:t>
      </w:r>
      <w:r>
        <w:rPr>
          <w:rFonts w:ascii="宋体" w:hAnsi="宋体" w:eastAsia="宋体" w:cs="宋体"/>
          <w:spacing w:val="-35"/>
          <w:sz w:val="20"/>
          <w:szCs w:val="20"/>
        </w:rPr>
        <w:t xml:space="preserve"> </w:t>
      </w:r>
      <w:r>
        <w:rPr>
          <w:rFonts w:ascii="宋体" w:hAnsi="宋体" w:eastAsia="宋体" w:cs="宋体"/>
          <w:spacing w:val="7"/>
          <w:sz w:val="20"/>
          <w:szCs w:val="20"/>
        </w:rPr>
        <w:t>500</w:t>
      </w:r>
      <w:r>
        <w:rPr>
          <w:rFonts w:ascii="宋体" w:hAnsi="宋体" w:eastAsia="宋体" w:cs="宋体"/>
          <w:spacing w:val="-35"/>
          <w:sz w:val="20"/>
          <w:szCs w:val="20"/>
        </w:rPr>
        <w:t xml:space="preserve"> </w:t>
      </w:r>
      <w:r>
        <w:rPr>
          <w:rFonts w:ascii="宋体" w:hAnsi="宋体" w:eastAsia="宋体" w:cs="宋体"/>
          <w:spacing w:val="7"/>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6"/>
          <w:sz w:val="20"/>
          <w:szCs w:val="20"/>
        </w:rPr>
        <w:t>00</w:t>
      </w:r>
      <w:r>
        <w:rPr>
          <w:rFonts w:ascii="宋体" w:hAnsi="宋体" w:eastAsia="宋体" w:cs="宋体"/>
          <w:spacing w:val="-39"/>
          <w:sz w:val="20"/>
          <w:szCs w:val="20"/>
        </w:rPr>
        <w:t xml:space="preserve"> </w:t>
      </w:r>
      <w:r>
        <w:rPr>
          <w:rFonts w:ascii="宋体" w:hAnsi="宋体" w:eastAsia="宋体" w:cs="宋体"/>
          <w:spacing w:val="6"/>
          <w:sz w:val="20"/>
          <w:szCs w:val="20"/>
        </w:rPr>
        <w:t>人以下或营业收入</w:t>
      </w:r>
      <w:r>
        <w:rPr>
          <w:rFonts w:ascii="宋体" w:hAnsi="宋体" w:eastAsia="宋体" w:cs="宋体"/>
          <w:spacing w:val="-33"/>
          <w:sz w:val="20"/>
          <w:szCs w:val="20"/>
        </w:rPr>
        <w:t xml:space="preserve"> </w:t>
      </w:r>
      <w:r>
        <w:rPr>
          <w:rFonts w:ascii="宋体" w:hAnsi="宋体" w:eastAsia="宋体" w:cs="宋体"/>
          <w:spacing w:val="6"/>
          <w:sz w:val="20"/>
          <w:szCs w:val="20"/>
        </w:rPr>
        <w:t>500</w:t>
      </w:r>
      <w:r>
        <w:rPr>
          <w:rFonts w:ascii="宋体" w:hAnsi="宋体" w:eastAsia="宋体" w:cs="宋体"/>
          <w:spacing w:val="-35"/>
          <w:sz w:val="20"/>
          <w:szCs w:val="20"/>
        </w:rPr>
        <w:t xml:space="preserve"> </w:t>
      </w:r>
      <w:r>
        <w:rPr>
          <w:rFonts w:ascii="宋体" w:hAnsi="宋体" w:eastAsia="宋体" w:cs="宋体"/>
          <w:spacing w:val="6"/>
          <w:sz w:val="20"/>
          <w:szCs w:val="20"/>
        </w:rPr>
        <w:t>万</w:t>
      </w:r>
      <w:r>
        <w:rPr>
          <w:rFonts w:ascii="宋体" w:hAnsi="宋体" w:eastAsia="宋体" w:cs="宋体"/>
          <w:sz w:val="20"/>
          <w:szCs w:val="20"/>
        </w:rPr>
        <w:t xml:space="preserve">  </w:t>
      </w:r>
      <w:r>
        <w:rPr>
          <w:rFonts w:ascii="宋体" w:hAnsi="宋体" w:eastAsia="宋体" w:cs="宋体"/>
          <w:spacing w:val="8"/>
          <w:sz w:val="20"/>
          <w:szCs w:val="20"/>
        </w:rPr>
        <w:t>元以下的为微型企业。</w:t>
      </w:r>
    </w:p>
    <w:p w14:paraId="2205A0EF">
      <w:pPr>
        <w:spacing w:before="32" w:line="362" w:lineRule="auto"/>
        <w:ind w:right="70" w:firstLine="430"/>
        <w:jc w:val="both"/>
        <w:rPr>
          <w:rFonts w:ascii="宋体" w:hAnsi="宋体" w:eastAsia="宋体" w:cs="宋体"/>
          <w:sz w:val="20"/>
          <w:szCs w:val="20"/>
        </w:rPr>
      </w:pPr>
      <w:r>
        <w:rPr>
          <w:rFonts w:ascii="宋体" w:hAnsi="宋体" w:eastAsia="宋体" w:cs="宋体"/>
          <w:spacing w:val="7"/>
          <w:sz w:val="20"/>
          <w:szCs w:val="20"/>
        </w:rPr>
        <w:t>（十五）租赁和商务服务业。从业人员</w:t>
      </w:r>
      <w:r>
        <w:rPr>
          <w:rFonts w:ascii="宋体" w:hAnsi="宋体" w:eastAsia="宋体" w:cs="宋体"/>
          <w:spacing w:val="-35"/>
          <w:sz w:val="20"/>
          <w:szCs w:val="20"/>
        </w:rPr>
        <w:t xml:space="preserve"> </w:t>
      </w:r>
      <w:r>
        <w:rPr>
          <w:rFonts w:ascii="宋体" w:hAnsi="宋体" w:eastAsia="宋体" w:cs="宋体"/>
          <w:spacing w:val="7"/>
          <w:sz w:val="20"/>
          <w:szCs w:val="20"/>
        </w:rPr>
        <w:t>300</w:t>
      </w:r>
      <w:r>
        <w:rPr>
          <w:rFonts w:ascii="宋体" w:hAnsi="宋体" w:eastAsia="宋体" w:cs="宋体"/>
          <w:spacing w:val="-36"/>
          <w:sz w:val="20"/>
          <w:szCs w:val="20"/>
        </w:rPr>
        <w:t xml:space="preserve"> </w:t>
      </w:r>
      <w:r>
        <w:rPr>
          <w:rFonts w:ascii="宋体" w:hAnsi="宋体" w:eastAsia="宋体" w:cs="宋体"/>
          <w:spacing w:val="7"/>
          <w:sz w:val="20"/>
          <w:szCs w:val="20"/>
        </w:rPr>
        <w:t>人以下或资产总额</w:t>
      </w:r>
      <w:r>
        <w:rPr>
          <w:rFonts w:ascii="宋体" w:hAnsi="宋体" w:eastAsia="宋体" w:cs="宋体"/>
          <w:spacing w:val="-24"/>
          <w:sz w:val="20"/>
          <w:szCs w:val="20"/>
        </w:rPr>
        <w:t xml:space="preserve"> </w:t>
      </w:r>
      <w:r>
        <w:rPr>
          <w:rFonts w:ascii="宋体" w:hAnsi="宋体" w:eastAsia="宋体" w:cs="宋体"/>
          <w:spacing w:val="7"/>
          <w:sz w:val="20"/>
          <w:szCs w:val="20"/>
        </w:rPr>
        <w:t>120000</w:t>
      </w:r>
      <w:r>
        <w:rPr>
          <w:rFonts w:ascii="宋体" w:hAnsi="宋体" w:eastAsia="宋体" w:cs="宋体"/>
          <w:spacing w:val="-33"/>
          <w:sz w:val="20"/>
          <w:szCs w:val="20"/>
        </w:rPr>
        <w:t xml:space="preserve"> </w:t>
      </w:r>
      <w:r>
        <w:rPr>
          <w:rFonts w:ascii="宋体" w:hAnsi="宋体" w:eastAsia="宋体" w:cs="宋体"/>
          <w:spacing w:val="7"/>
          <w:sz w:val="20"/>
          <w:szCs w:val="20"/>
        </w:rPr>
        <w:t>万元以</w:t>
      </w:r>
      <w:r>
        <w:rPr>
          <w:rFonts w:ascii="宋体" w:hAnsi="宋体" w:eastAsia="宋体" w:cs="宋体"/>
          <w:spacing w:val="6"/>
          <w:sz w:val="20"/>
          <w:szCs w:val="20"/>
        </w:rPr>
        <w:t>下的为中小</w:t>
      </w:r>
      <w:r>
        <w:rPr>
          <w:rFonts w:ascii="宋体" w:hAnsi="宋体" w:eastAsia="宋体" w:cs="宋体"/>
          <w:sz w:val="20"/>
          <w:szCs w:val="20"/>
        </w:rPr>
        <w:t xml:space="preserve"> </w:t>
      </w:r>
      <w:r>
        <w:rPr>
          <w:rFonts w:ascii="宋体" w:hAnsi="宋体" w:eastAsia="宋体" w:cs="宋体"/>
          <w:spacing w:val="8"/>
          <w:sz w:val="20"/>
          <w:szCs w:val="20"/>
        </w:rPr>
        <w:t>微型企业。其中，从业人员</w:t>
      </w:r>
      <w:r>
        <w:rPr>
          <w:rFonts w:ascii="宋体" w:hAnsi="宋体" w:eastAsia="宋体" w:cs="宋体"/>
          <w:spacing w:val="-21"/>
          <w:sz w:val="20"/>
          <w:szCs w:val="20"/>
        </w:rPr>
        <w:t xml:space="preserve"> </w:t>
      </w:r>
      <w:r>
        <w:rPr>
          <w:rFonts w:ascii="宋体" w:hAnsi="宋体" w:eastAsia="宋体" w:cs="宋体"/>
          <w:spacing w:val="8"/>
          <w:sz w:val="20"/>
          <w:szCs w:val="20"/>
        </w:rPr>
        <w:t>100</w:t>
      </w:r>
      <w:r>
        <w:rPr>
          <w:rFonts w:ascii="宋体" w:hAnsi="宋体" w:eastAsia="宋体" w:cs="宋体"/>
          <w:spacing w:val="-39"/>
          <w:sz w:val="20"/>
          <w:szCs w:val="20"/>
        </w:rPr>
        <w:t xml:space="preserve"> </w:t>
      </w:r>
      <w:r>
        <w:rPr>
          <w:rFonts w:ascii="宋体" w:hAnsi="宋体" w:eastAsia="宋体" w:cs="宋体"/>
          <w:spacing w:val="8"/>
          <w:sz w:val="20"/>
          <w:szCs w:val="20"/>
        </w:rPr>
        <w:t>人及以上，且资产总</w:t>
      </w:r>
      <w:r>
        <w:rPr>
          <w:rFonts w:ascii="宋体" w:hAnsi="宋体" w:eastAsia="宋体" w:cs="宋体"/>
          <w:spacing w:val="7"/>
          <w:sz w:val="20"/>
          <w:szCs w:val="20"/>
        </w:rPr>
        <w:t>额</w:t>
      </w:r>
      <w:r>
        <w:rPr>
          <w:rFonts w:ascii="宋体" w:hAnsi="宋体" w:eastAsia="宋体" w:cs="宋体"/>
          <w:spacing w:val="-38"/>
          <w:sz w:val="20"/>
          <w:szCs w:val="20"/>
        </w:rPr>
        <w:t xml:space="preserve"> </w:t>
      </w:r>
      <w:r>
        <w:rPr>
          <w:rFonts w:ascii="宋体" w:hAnsi="宋体" w:eastAsia="宋体" w:cs="宋体"/>
          <w:spacing w:val="7"/>
          <w:sz w:val="20"/>
          <w:szCs w:val="20"/>
        </w:rPr>
        <w:t>8000</w:t>
      </w:r>
      <w:r>
        <w:rPr>
          <w:rFonts w:ascii="宋体" w:hAnsi="宋体" w:eastAsia="宋体" w:cs="宋体"/>
          <w:spacing w:val="-36"/>
          <w:sz w:val="20"/>
          <w:szCs w:val="20"/>
        </w:rPr>
        <w:t xml:space="preserve"> </w:t>
      </w:r>
      <w:r>
        <w:rPr>
          <w:rFonts w:ascii="宋体" w:hAnsi="宋体" w:eastAsia="宋体" w:cs="宋体"/>
          <w:spacing w:val="7"/>
          <w:sz w:val="20"/>
          <w:szCs w:val="20"/>
        </w:rPr>
        <w:t>万元及以上的为中型企业；从业</w:t>
      </w:r>
      <w:r>
        <w:rPr>
          <w:rFonts w:ascii="宋体" w:hAnsi="宋体" w:eastAsia="宋体" w:cs="宋体"/>
          <w:sz w:val="20"/>
          <w:szCs w:val="20"/>
        </w:rPr>
        <w:t xml:space="preserve"> </w:t>
      </w:r>
      <w:r>
        <w:rPr>
          <w:rFonts w:ascii="宋体" w:hAnsi="宋体" w:eastAsia="宋体" w:cs="宋体"/>
          <w:spacing w:val="6"/>
          <w:sz w:val="20"/>
          <w:szCs w:val="20"/>
        </w:rPr>
        <w:t>人员</w:t>
      </w:r>
      <w:r>
        <w:rPr>
          <w:rFonts w:ascii="宋体" w:hAnsi="宋体" w:eastAsia="宋体" w:cs="宋体"/>
          <w:spacing w:val="-11"/>
          <w:sz w:val="20"/>
          <w:szCs w:val="20"/>
        </w:rPr>
        <w:t xml:space="preserve"> </w:t>
      </w:r>
      <w:r>
        <w:rPr>
          <w:rFonts w:ascii="宋体" w:hAnsi="宋体" w:eastAsia="宋体" w:cs="宋体"/>
          <w:spacing w:val="6"/>
          <w:sz w:val="20"/>
          <w:szCs w:val="20"/>
        </w:rPr>
        <w:t>10</w:t>
      </w:r>
      <w:r>
        <w:rPr>
          <w:rFonts w:ascii="宋体" w:hAnsi="宋体" w:eastAsia="宋体" w:cs="宋体"/>
          <w:spacing w:val="-36"/>
          <w:sz w:val="20"/>
          <w:szCs w:val="20"/>
        </w:rPr>
        <w:t xml:space="preserve"> </w:t>
      </w:r>
      <w:r>
        <w:rPr>
          <w:rFonts w:ascii="宋体" w:hAnsi="宋体" w:eastAsia="宋体" w:cs="宋体"/>
          <w:spacing w:val="6"/>
          <w:sz w:val="20"/>
          <w:szCs w:val="20"/>
        </w:rPr>
        <w:t>人及以上，且资产总额</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pacing w:val="-35"/>
          <w:sz w:val="20"/>
          <w:szCs w:val="20"/>
        </w:rPr>
        <w:t xml:space="preserve"> </w:t>
      </w:r>
      <w:r>
        <w:rPr>
          <w:rFonts w:ascii="宋体" w:hAnsi="宋体" w:eastAsia="宋体" w:cs="宋体"/>
          <w:spacing w:val="6"/>
          <w:sz w:val="20"/>
          <w:szCs w:val="20"/>
        </w:rPr>
        <w:t>万元及以上的为小型企业；从业人员</w:t>
      </w:r>
      <w:r>
        <w:rPr>
          <w:rFonts w:ascii="宋体" w:hAnsi="宋体" w:eastAsia="宋体" w:cs="宋体"/>
          <w:spacing w:val="-21"/>
          <w:sz w:val="20"/>
          <w:szCs w:val="20"/>
        </w:rPr>
        <w:t xml:space="preserve"> </w:t>
      </w:r>
      <w:r>
        <w:rPr>
          <w:rFonts w:ascii="宋体" w:hAnsi="宋体" w:eastAsia="宋体" w:cs="宋体"/>
          <w:spacing w:val="6"/>
          <w:sz w:val="20"/>
          <w:szCs w:val="20"/>
        </w:rPr>
        <w:t>10</w:t>
      </w:r>
      <w:r>
        <w:rPr>
          <w:rFonts w:ascii="宋体" w:hAnsi="宋体" w:eastAsia="宋体" w:cs="宋体"/>
          <w:spacing w:val="-39"/>
          <w:sz w:val="20"/>
          <w:szCs w:val="20"/>
        </w:rPr>
        <w:t xml:space="preserve"> </w:t>
      </w:r>
      <w:r>
        <w:rPr>
          <w:rFonts w:ascii="宋体" w:hAnsi="宋体" w:eastAsia="宋体" w:cs="宋体"/>
          <w:spacing w:val="6"/>
          <w:sz w:val="20"/>
          <w:szCs w:val="20"/>
        </w:rPr>
        <w:t>人以下或资产总</w:t>
      </w:r>
      <w:r>
        <w:rPr>
          <w:rFonts w:ascii="宋体" w:hAnsi="宋体" w:eastAsia="宋体" w:cs="宋体"/>
          <w:sz w:val="20"/>
          <w:szCs w:val="20"/>
        </w:rPr>
        <w:t xml:space="preserve">  </w:t>
      </w:r>
      <w:r>
        <w:rPr>
          <w:rFonts w:ascii="宋体" w:hAnsi="宋体" w:eastAsia="宋体" w:cs="宋体"/>
          <w:spacing w:val="5"/>
          <w:sz w:val="20"/>
          <w:szCs w:val="20"/>
        </w:rPr>
        <w:t>额</w:t>
      </w:r>
      <w:r>
        <w:rPr>
          <w:rFonts w:ascii="宋体" w:hAnsi="宋体" w:eastAsia="宋体" w:cs="宋体"/>
          <w:spacing w:val="-23"/>
          <w:sz w:val="20"/>
          <w:szCs w:val="20"/>
        </w:rPr>
        <w:t xml:space="preserve"> </w:t>
      </w:r>
      <w:r>
        <w:rPr>
          <w:rFonts w:ascii="宋体" w:hAnsi="宋体" w:eastAsia="宋体" w:cs="宋体"/>
          <w:spacing w:val="5"/>
          <w:sz w:val="20"/>
          <w:szCs w:val="20"/>
        </w:rPr>
        <w:t>100</w:t>
      </w:r>
      <w:r>
        <w:rPr>
          <w:rFonts w:ascii="宋体" w:hAnsi="宋体" w:eastAsia="宋体" w:cs="宋体"/>
          <w:spacing w:val="-35"/>
          <w:sz w:val="20"/>
          <w:szCs w:val="20"/>
        </w:rPr>
        <w:t xml:space="preserve"> </w:t>
      </w:r>
      <w:r>
        <w:rPr>
          <w:rFonts w:ascii="宋体" w:hAnsi="宋体" w:eastAsia="宋体" w:cs="宋体"/>
          <w:spacing w:val="5"/>
          <w:sz w:val="20"/>
          <w:szCs w:val="20"/>
        </w:rPr>
        <w:t>万元以下的为微型企业。</w:t>
      </w:r>
    </w:p>
    <w:p w14:paraId="35B0D128">
      <w:pPr>
        <w:spacing w:before="34" w:line="362" w:lineRule="auto"/>
        <w:ind w:left="2" w:right="69" w:firstLine="428"/>
        <w:jc w:val="both"/>
        <w:rPr>
          <w:rFonts w:ascii="宋体" w:hAnsi="宋体" w:eastAsia="宋体" w:cs="宋体"/>
          <w:sz w:val="20"/>
          <w:szCs w:val="20"/>
        </w:rPr>
      </w:pPr>
      <w:r>
        <w:rPr>
          <w:rFonts w:ascii="宋体" w:hAnsi="宋体" w:eastAsia="宋体" w:cs="宋体"/>
          <w:spacing w:val="6"/>
          <w:sz w:val="20"/>
          <w:szCs w:val="20"/>
        </w:rPr>
        <w:t>（十六）其他未列明行业。从业人员</w:t>
      </w:r>
      <w:r>
        <w:rPr>
          <w:rFonts w:ascii="宋体" w:hAnsi="宋体" w:eastAsia="宋体" w:cs="宋体"/>
          <w:spacing w:val="-24"/>
          <w:sz w:val="20"/>
          <w:szCs w:val="20"/>
        </w:rPr>
        <w:t xml:space="preserve"> </w:t>
      </w:r>
      <w:r>
        <w:rPr>
          <w:rFonts w:ascii="宋体" w:hAnsi="宋体" w:eastAsia="宋体" w:cs="宋体"/>
          <w:spacing w:val="6"/>
          <w:sz w:val="20"/>
          <w:szCs w:val="20"/>
        </w:rPr>
        <w:t>300</w:t>
      </w:r>
      <w:r>
        <w:rPr>
          <w:rFonts w:ascii="宋体" w:hAnsi="宋体" w:eastAsia="宋体" w:cs="宋体"/>
          <w:spacing w:val="-38"/>
          <w:sz w:val="20"/>
          <w:szCs w:val="20"/>
        </w:rPr>
        <w:t xml:space="preserve"> </w:t>
      </w:r>
      <w:r>
        <w:rPr>
          <w:rFonts w:ascii="宋体" w:hAnsi="宋体" w:eastAsia="宋体" w:cs="宋体"/>
          <w:spacing w:val="6"/>
          <w:sz w:val="20"/>
          <w:szCs w:val="20"/>
        </w:rPr>
        <w:t>人以下的为中小微型企业。其中，从业人员</w:t>
      </w:r>
      <w:r>
        <w:rPr>
          <w:rFonts w:ascii="宋体" w:hAnsi="宋体" w:eastAsia="宋体" w:cs="宋体"/>
          <w:spacing w:val="-22"/>
          <w:sz w:val="20"/>
          <w:szCs w:val="20"/>
        </w:rPr>
        <w:t xml:space="preserve"> </w:t>
      </w:r>
      <w:r>
        <w:rPr>
          <w:rFonts w:ascii="宋体" w:hAnsi="宋体" w:eastAsia="宋体" w:cs="宋体"/>
          <w:spacing w:val="6"/>
          <w:sz w:val="20"/>
          <w:szCs w:val="20"/>
        </w:rPr>
        <w:t>100</w:t>
      </w:r>
      <w:r>
        <w:rPr>
          <w:rFonts w:ascii="宋体" w:hAnsi="宋体" w:eastAsia="宋体" w:cs="宋体"/>
          <w:sz w:val="20"/>
          <w:szCs w:val="20"/>
        </w:rPr>
        <w:t xml:space="preserve"> </w:t>
      </w:r>
      <w:r>
        <w:rPr>
          <w:rFonts w:ascii="宋体" w:hAnsi="宋体" w:eastAsia="宋体" w:cs="宋体"/>
          <w:spacing w:val="8"/>
          <w:sz w:val="20"/>
          <w:szCs w:val="20"/>
        </w:rPr>
        <w:t>人及以上的为中型企业；从业人员</w:t>
      </w:r>
      <w:r>
        <w:rPr>
          <w:rFonts w:ascii="宋体" w:hAnsi="宋体" w:eastAsia="宋体" w:cs="宋体"/>
          <w:spacing w:val="-24"/>
          <w:sz w:val="20"/>
          <w:szCs w:val="20"/>
        </w:rPr>
        <w:t xml:space="preserve"> </w:t>
      </w:r>
      <w:r>
        <w:rPr>
          <w:rFonts w:ascii="宋体" w:hAnsi="宋体" w:eastAsia="宋体" w:cs="宋体"/>
          <w:spacing w:val="8"/>
          <w:sz w:val="20"/>
          <w:szCs w:val="20"/>
        </w:rPr>
        <w:t>10</w:t>
      </w:r>
      <w:r>
        <w:rPr>
          <w:rFonts w:ascii="宋体" w:hAnsi="宋体" w:eastAsia="宋体" w:cs="宋体"/>
          <w:spacing w:val="-39"/>
          <w:sz w:val="20"/>
          <w:szCs w:val="20"/>
        </w:rPr>
        <w:t xml:space="preserve"> </w:t>
      </w:r>
      <w:r>
        <w:rPr>
          <w:rFonts w:ascii="宋体" w:hAnsi="宋体" w:eastAsia="宋体" w:cs="宋体"/>
          <w:spacing w:val="8"/>
          <w:sz w:val="20"/>
          <w:szCs w:val="20"/>
        </w:rPr>
        <w:t>人及以上的</w:t>
      </w:r>
      <w:r>
        <w:rPr>
          <w:rFonts w:ascii="宋体" w:hAnsi="宋体" w:eastAsia="宋体" w:cs="宋体"/>
          <w:spacing w:val="7"/>
          <w:sz w:val="20"/>
          <w:szCs w:val="20"/>
        </w:rPr>
        <w:t>为小型企业；从业人员</w:t>
      </w:r>
      <w:r>
        <w:rPr>
          <w:rFonts w:ascii="宋体" w:hAnsi="宋体" w:eastAsia="宋体" w:cs="宋体"/>
          <w:spacing w:val="-21"/>
          <w:sz w:val="20"/>
          <w:szCs w:val="20"/>
        </w:rPr>
        <w:t xml:space="preserve"> </w:t>
      </w:r>
      <w:r>
        <w:rPr>
          <w:rFonts w:ascii="宋体" w:hAnsi="宋体" w:eastAsia="宋体" w:cs="宋体"/>
          <w:spacing w:val="7"/>
          <w:sz w:val="20"/>
          <w:szCs w:val="20"/>
        </w:rPr>
        <w:t>10</w:t>
      </w:r>
      <w:r>
        <w:rPr>
          <w:rFonts w:ascii="宋体" w:hAnsi="宋体" w:eastAsia="宋体" w:cs="宋体"/>
          <w:spacing w:val="-39"/>
          <w:sz w:val="20"/>
          <w:szCs w:val="20"/>
        </w:rPr>
        <w:t xml:space="preserve"> </w:t>
      </w:r>
      <w:r>
        <w:rPr>
          <w:rFonts w:ascii="宋体" w:hAnsi="宋体" w:eastAsia="宋体" w:cs="宋体"/>
          <w:spacing w:val="7"/>
          <w:sz w:val="20"/>
          <w:szCs w:val="20"/>
        </w:rPr>
        <w:t>人以下的为微型</w:t>
      </w:r>
      <w:r>
        <w:rPr>
          <w:rFonts w:ascii="宋体" w:hAnsi="宋体" w:eastAsia="宋体" w:cs="宋体"/>
          <w:sz w:val="20"/>
          <w:szCs w:val="20"/>
        </w:rPr>
        <w:t xml:space="preserve">  </w:t>
      </w:r>
      <w:r>
        <w:rPr>
          <w:rFonts w:ascii="宋体" w:hAnsi="宋体" w:eastAsia="宋体" w:cs="宋体"/>
          <w:spacing w:val="2"/>
          <w:sz w:val="20"/>
          <w:szCs w:val="20"/>
        </w:rPr>
        <w:t>企业。</w:t>
      </w:r>
    </w:p>
    <w:p w14:paraId="6B5471CD">
      <w:pPr>
        <w:spacing w:before="22" w:line="227" w:lineRule="auto"/>
        <w:ind w:left="424"/>
        <w:rPr>
          <w:rFonts w:ascii="宋体" w:hAnsi="宋体" w:eastAsia="宋体" w:cs="宋体"/>
          <w:sz w:val="20"/>
          <w:szCs w:val="20"/>
        </w:rPr>
      </w:pPr>
      <w:r>
        <w:rPr>
          <w:rFonts w:ascii="宋体" w:hAnsi="宋体" w:eastAsia="宋体" w:cs="宋体"/>
          <w:spacing w:val="9"/>
          <w:sz w:val="20"/>
          <w:szCs w:val="20"/>
        </w:rPr>
        <w:t>五、企业类型的划分以统计部门的统计数据为依</w:t>
      </w:r>
      <w:r>
        <w:rPr>
          <w:rFonts w:ascii="宋体" w:hAnsi="宋体" w:eastAsia="宋体" w:cs="宋体"/>
          <w:spacing w:val="8"/>
          <w:sz w:val="20"/>
          <w:szCs w:val="20"/>
        </w:rPr>
        <w:t>据。</w:t>
      </w:r>
    </w:p>
    <w:p w14:paraId="4E0FB8B1">
      <w:pPr>
        <w:spacing w:before="153" w:line="298" w:lineRule="auto"/>
        <w:ind w:firstLine="421"/>
        <w:rPr>
          <w:rFonts w:ascii="宋体" w:hAnsi="宋体" w:eastAsia="宋体" w:cs="宋体"/>
          <w:sz w:val="20"/>
          <w:szCs w:val="20"/>
        </w:rPr>
      </w:pPr>
      <w:r>
        <w:rPr>
          <w:rFonts w:ascii="宋体" w:hAnsi="宋体" w:eastAsia="宋体" w:cs="宋体"/>
          <w:spacing w:val="9"/>
          <w:sz w:val="20"/>
          <w:szCs w:val="20"/>
        </w:rPr>
        <w:t>六、本规定适用于在中华人民共和国境内依法设立的各类所有制</w:t>
      </w:r>
      <w:r>
        <w:rPr>
          <w:rFonts w:ascii="宋体" w:hAnsi="宋体" w:eastAsia="宋体" w:cs="宋体"/>
          <w:spacing w:val="8"/>
          <w:sz w:val="20"/>
          <w:szCs w:val="20"/>
        </w:rPr>
        <w:t>和各种组织形式的企业。</w:t>
      </w:r>
      <w:r>
        <w:rPr>
          <w:rFonts w:ascii="宋体" w:hAnsi="宋体" w:eastAsia="宋体" w:cs="宋体"/>
          <w:sz w:val="20"/>
          <w:szCs w:val="20"/>
        </w:rPr>
        <w:t xml:space="preserve"> </w:t>
      </w:r>
      <w:r>
        <w:rPr>
          <w:rFonts w:ascii="宋体" w:hAnsi="宋体" w:eastAsia="宋体" w:cs="宋体"/>
          <w:spacing w:val="9"/>
          <w:sz w:val="20"/>
          <w:szCs w:val="20"/>
        </w:rPr>
        <w:t>个体工商户和本规定以外的行业，参照本规定进行划型。</w:t>
      </w:r>
    </w:p>
    <w:p w14:paraId="56D6DDB0">
      <w:pPr>
        <w:spacing w:before="155" w:line="322" w:lineRule="auto"/>
        <w:ind w:left="6" w:right="174" w:firstLine="413"/>
        <w:rPr>
          <w:rFonts w:ascii="宋体" w:hAnsi="宋体" w:eastAsia="宋体" w:cs="宋体"/>
          <w:sz w:val="20"/>
          <w:szCs w:val="20"/>
        </w:rPr>
      </w:pPr>
      <w:r>
        <w:rPr>
          <w:rFonts w:ascii="宋体" w:hAnsi="宋体" w:eastAsia="宋体" w:cs="宋体"/>
          <w:spacing w:val="10"/>
          <w:sz w:val="20"/>
          <w:szCs w:val="20"/>
        </w:rPr>
        <w:t>七、本规定的中型企业标准上限即为大型企业标准的下限，国</w:t>
      </w:r>
      <w:r>
        <w:rPr>
          <w:rFonts w:ascii="宋体" w:hAnsi="宋体" w:eastAsia="宋体" w:cs="宋体"/>
          <w:spacing w:val="9"/>
          <w:sz w:val="20"/>
          <w:szCs w:val="20"/>
        </w:rPr>
        <w:t>家统计部门据此制定大中</w:t>
      </w:r>
      <w:r>
        <w:rPr>
          <w:rFonts w:ascii="宋体" w:hAnsi="宋体" w:eastAsia="宋体" w:cs="宋体"/>
          <w:sz w:val="20"/>
          <w:szCs w:val="20"/>
        </w:rPr>
        <w:t xml:space="preserve"> </w:t>
      </w:r>
      <w:r>
        <w:rPr>
          <w:rFonts w:ascii="宋体" w:hAnsi="宋体" w:eastAsia="宋体" w:cs="宋体"/>
          <w:spacing w:val="10"/>
          <w:sz w:val="20"/>
          <w:szCs w:val="20"/>
        </w:rPr>
        <w:t>小微型企业的统计分类。国务院有关部门据此进行</w:t>
      </w:r>
      <w:r>
        <w:rPr>
          <w:rFonts w:ascii="宋体" w:hAnsi="宋体" w:eastAsia="宋体" w:cs="宋体"/>
          <w:spacing w:val="9"/>
          <w:sz w:val="20"/>
          <w:szCs w:val="20"/>
        </w:rPr>
        <w:t>相关数据分析，不得制定与本规定不一致</w:t>
      </w:r>
      <w:r>
        <w:rPr>
          <w:rFonts w:ascii="宋体" w:hAnsi="宋体" w:eastAsia="宋体" w:cs="宋体"/>
          <w:sz w:val="20"/>
          <w:szCs w:val="20"/>
        </w:rPr>
        <w:t xml:space="preserve"> </w:t>
      </w:r>
      <w:r>
        <w:rPr>
          <w:rFonts w:ascii="宋体" w:hAnsi="宋体" w:eastAsia="宋体" w:cs="宋体"/>
          <w:spacing w:val="6"/>
          <w:sz w:val="20"/>
          <w:szCs w:val="20"/>
        </w:rPr>
        <w:t>的企业划型标准。</w:t>
      </w:r>
    </w:p>
    <w:p w14:paraId="045F5523">
      <w:pPr>
        <w:spacing w:before="153" w:line="298" w:lineRule="auto"/>
        <w:ind w:left="3" w:right="174" w:firstLine="420"/>
        <w:rPr>
          <w:rFonts w:ascii="宋体" w:hAnsi="宋体" w:eastAsia="宋体" w:cs="宋体"/>
          <w:sz w:val="20"/>
          <w:szCs w:val="20"/>
        </w:rPr>
      </w:pPr>
      <w:r>
        <w:rPr>
          <w:rFonts w:ascii="宋体" w:hAnsi="宋体" w:eastAsia="宋体" w:cs="宋体"/>
          <w:spacing w:val="10"/>
          <w:sz w:val="20"/>
          <w:szCs w:val="20"/>
        </w:rPr>
        <w:t>八、本规定由工业和信息化部、国家统计局会同有关</w:t>
      </w:r>
      <w:r>
        <w:rPr>
          <w:rFonts w:ascii="宋体" w:hAnsi="宋体" w:eastAsia="宋体" w:cs="宋体"/>
          <w:spacing w:val="9"/>
          <w:sz w:val="20"/>
          <w:szCs w:val="20"/>
        </w:rPr>
        <w:t>部门根据《国民经济行业分类》修</w:t>
      </w:r>
      <w:r>
        <w:rPr>
          <w:rFonts w:ascii="宋体" w:hAnsi="宋体" w:eastAsia="宋体" w:cs="宋体"/>
          <w:sz w:val="20"/>
          <w:szCs w:val="20"/>
        </w:rPr>
        <w:t xml:space="preserve"> </w:t>
      </w:r>
      <w:r>
        <w:rPr>
          <w:rFonts w:ascii="宋体" w:hAnsi="宋体" w:eastAsia="宋体" w:cs="宋体"/>
          <w:spacing w:val="8"/>
          <w:sz w:val="20"/>
          <w:szCs w:val="20"/>
        </w:rPr>
        <w:t>订情况和企业发展变化情况适时修订。</w:t>
      </w:r>
    </w:p>
    <w:p w14:paraId="13C78B27">
      <w:pPr>
        <w:spacing w:before="154" w:line="227" w:lineRule="auto"/>
        <w:ind w:left="425"/>
        <w:rPr>
          <w:rFonts w:ascii="宋体" w:hAnsi="宋体" w:eastAsia="宋体" w:cs="宋体"/>
          <w:sz w:val="20"/>
          <w:szCs w:val="20"/>
        </w:rPr>
      </w:pPr>
      <w:r>
        <w:rPr>
          <w:rFonts w:ascii="宋体" w:hAnsi="宋体" w:eastAsia="宋体" w:cs="宋体"/>
          <w:spacing w:val="9"/>
          <w:sz w:val="20"/>
          <w:szCs w:val="20"/>
        </w:rPr>
        <w:t>九、本规定由工业和信息化部、国家统计局会同有关部门负责解释。</w:t>
      </w:r>
    </w:p>
    <w:p w14:paraId="1FF8FF75">
      <w:pPr>
        <w:spacing w:before="156" w:line="297" w:lineRule="auto"/>
        <w:ind w:left="1" w:right="120" w:firstLine="420"/>
        <w:rPr>
          <w:rFonts w:ascii="宋体" w:hAnsi="宋体" w:eastAsia="宋体" w:cs="宋体"/>
          <w:sz w:val="20"/>
          <w:szCs w:val="20"/>
        </w:rPr>
      </w:pPr>
      <w:r>
        <w:rPr>
          <w:rFonts w:ascii="宋体" w:hAnsi="宋体" w:eastAsia="宋体" w:cs="宋体"/>
          <w:spacing w:val="9"/>
          <w:sz w:val="20"/>
          <w:szCs w:val="20"/>
        </w:rPr>
        <w:t>十、本规定自发布之日起执行，原国家经贸委、原国家计委、财政部和国家统计局</w:t>
      </w:r>
      <w:r>
        <w:rPr>
          <w:rFonts w:ascii="宋体" w:hAnsi="宋体" w:eastAsia="宋体" w:cs="宋体"/>
          <w:spacing w:val="-37"/>
          <w:sz w:val="20"/>
          <w:szCs w:val="20"/>
        </w:rPr>
        <w:t xml:space="preserve"> </w:t>
      </w:r>
      <w:r>
        <w:rPr>
          <w:rFonts w:ascii="宋体" w:hAnsi="宋体" w:eastAsia="宋体" w:cs="宋体"/>
          <w:spacing w:val="9"/>
          <w:sz w:val="20"/>
          <w:szCs w:val="20"/>
        </w:rPr>
        <w:t>20</w:t>
      </w:r>
      <w:r>
        <w:rPr>
          <w:rFonts w:ascii="宋体" w:hAnsi="宋体" w:eastAsia="宋体" w:cs="宋体"/>
          <w:spacing w:val="8"/>
          <w:sz w:val="20"/>
          <w:szCs w:val="20"/>
        </w:rPr>
        <w:t>03</w:t>
      </w:r>
      <w:r>
        <w:rPr>
          <w:rFonts w:ascii="宋体" w:hAnsi="宋体" w:eastAsia="宋体" w:cs="宋体"/>
          <w:sz w:val="20"/>
          <w:szCs w:val="20"/>
        </w:rPr>
        <w:t xml:space="preserve"> </w:t>
      </w:r>
      <w:r>
        <w:rPr>
          <w:rFonts w:ascii="宋体" w:hAnsi="宋体" w:eastAsia="宋体" w:cs="宋体"/>
          <w:spacing w:val="9"/>
          <w:sz w:val="20"/>
          <w:szCs w:val="20"/>
        </w:rPr>
        <w:t>年颁布的《中小企业标准暂行规定》同时废</w:t>
      </w:r>
      <w:r>
        <w:rPr>
          <w:rFonts w:ascii="宋体" w:hAnsi="宋体" w:eastAsia="宋体" w:cs="宋体"/>
          <w:spacing w:val="8"/>
          <w:sz w:val="20"/>
          <w:szCs w:val="20"/>
        </w:rPr>
        <w:t>止。</w:t>
      </w:r>
    </w:p>
    <w:p w14:paraId="57A0B0B7">
      <w:pPr>
        <w:spacing w:line="297" w:lineRule="auto"/>
        <w:rPr>
          <w:rFonts w:ascii="宋体" w:hAnsi="宋体" w:eastAsia="宋体" w:cs="宋体"/>
          <w:sz w:val="20"/>
          <w:szCs w:val="20"/>
        </w:rPr>
        <w:sectPr>
          <w:footerReference r:id="rId43" w:type="default"/>
          <w:pgSz w:w="11906" w:h="16839"/>
          <w:pgMar w:top="1536" w:right="1632" w:bottom="1199" w:left="1708" w:header="0" w:footer="1037" w:gutter="0"/>
          <w:pgNumType w:fmt="decimal"/>
          <w:cols w:space="720" w:num="1"/>
        </w:sectPr>
      </w:pPr>
    </w:p>
    <w:p w14:paraId="05238896">
      <w:pPr>
        <w:spacing w:line="268" w:lineRule="auto"/>
        <w:rPr>
          <w:rFonts w:ascii="Arial"/>
          <w:sz w:val="21"/>
        </w:rPr>
      </w:pPr>
    </w:p>
    <w:p w14:paraId="2151F0F1">
      <w:pPr>
        <w:spacing w:before="78" w:line="219" w:lineRule="auto"/>
        <w:ind w:left="23"/>
        <w:rPr>
          <w:rFonts w:ascii="宋体" w:hAnsi="宋体" w:eastAsia="宋体" w:cs="宋体"/>
          <w:sz w:val="24"/>
          <w:szCs w:val="24"/>
        </w:rPr>
      </w:pPr>
      <w:r>
        <w:rPr>
          <w:rFonts w:ascii="宋体" w:hAnsi="宋体" w:eastAsia="宋体" w:cs="宋体"/>
          <w:b/>
          <w:bCs/>
          <w:spacing w:val="-4"/>
          <w:sz w:val="24"/>
          <w:szCs w:val="24"/>
        </w:rPr>
        <w:t>《财政部</w:t>
      </w:r>
      <w:r>
        <w:rPr>
          <w:rFonts w:ascii="宋体" w:hAnsi="宋体" w:eastAsia="宋体" w:cs="宋体"/>
          <w:spacing w:val="34"/>
          <w:sz w:val="24"/>
          <w:szCs w:val="24"/>
        </w:rPr>
        <w:t xml:space="preserve"> </w:t>
      </w:r>
      <w:r>
        <w:rPr>
          <w:rFonts w:ascii="宋体" w:hAnsi="宋体" w:eastAsia="宋体" w:cs="宋体"/>
          <w:b/>
          <w:bCs/>
          <w:spacing w:val="-4"/>
          <w:sz w:val="24"/>
          <w:szCs w:val="24"/>
        </w:rPr>
        <w:t>民政部</w:t>
      </w:r>
      <w:r>
        <w:rPr>
          <w:rFonts w:ascii="宋体" w:hAnsi="宋体" w:eastAsia="宋体" w:cs="宋体"/>
          <w:spacing w:val="32"/>
          <w:sz w:val="24"/>
          <w:szCs w:val="24"/>
        </w:rPr>
        <w:t xml:space="preserve"> </w:t>
      </w:r>
      <w:r>
        <w:rPr>
          <w:rFonts w:ascii="宋体" w:hAnsi="宋体" w:eastAsia="宋体" w:cs="宋体"/>
          <w:b/>
          <w:bCs/>
          <w:spacing w:val="-4"/>
          <w:sz w:val="24"/>
          <w:szCs w:val="24"/>
        </w:rPr>
        <w:t>中国残疾人联合会关于促进残疾人就业</w:t>
      </w:r>
      <w:r>
        <w:rPr>
          <w:rFonts w:ascii="宋体" w:hAnsi="宋体" w:eastAsia="宋体" w:cs="宋体"/>
          <w:spacing w:val="-4"/>
          <w:sz w:val="24"/>
          <w:szCs w:val="24"/>
        </w:rPr>
        <w:t xml:space="preserve"> </w:t>
      </w:r>
      <w:r>
        <w:rPr>
          <w:rFonts w:ascii="宋体" w:hAnsi="宋体" w:eastAsia="宋体" w:cs="宋体"/>
          <w:b/>
          <w:bCs/>
          <w:spacing w:val="-4"/>
          <w:sz w:val="24"/>
          <w:szCs w:val="24"/>
        </w:rPr>
        <w:t>政府采购政策的通知》</w:t>
      </w:r>
    </w:p>
    <w:p w14:paraId="60BE4447">
      <w:pPr>
        <w:spacing w:before="306" w:line="219" w:lineRule="auto"/>
        <w:ind w:left="3205"/>
        <w:rPr>
          <w:rFonts w:ascii="宋体" w:hAnsi="宋体" w:eastAsia="宋体" w:cs="宋体"/>
          <w:sz w:val="24"/>
          <w:szCs w:val="24"/>
        </w:rPr>
      </w:pPr>
      <w:r>
        <w:rPr>
          <w:rFonts w:ascii="宋体" w:hAnsi="宋体" w:eastAsia="宋体" w:cs="宋体"/>
          <w:spacing w:val="-1"/>
          <w:sz w:val="24"/>
          <w:szCs w:val="24"/>
        </w:rPr>
        <w:t>财库〔2017〕141</w:t>
      </w:r>
      <w:r>
        <w:rPr>
          <w:rFonts w:ascii="宋体" w:hAnsi="宋体" w:eastAsia="宋体" w:cs="宋体"/>
          <w:spacing w:val="-45"/>
          <w:sz w:val="24"/>
          <w:szCs w:val="24"/>
        </w:rPr>
        <w:t xml:space="preserve"> </w:t>
      </w:r>
      <w:r>
        <w:rPr>
          <w:rFonts w:ascii="宋体" w:hAnsi="宋体" w:eastAsia="宋体" w:cs="宋体"/>
          <w:spacing w:val="-1"/>
          <w:sz w:val="24"/>
          <w:szCs w:val="24"/>
        </w:rPr>
        <w:t>号</w:t>
      </w:r>
    </w:p>
    <w:p w14:paraId="72CD3137">
      <w:pPr>
        <w:spacing w:line="248" w:lineRule="auto"/>
        <w:rPr>
          <w:rFonts w:ascii="Arial"/>
          <w:sz w:val="21"/>
        </w:rPr>
      </w:pPr>
    </w:p>
    <w:p w14:paraId="4CEF0254">
      <w:pPr>
        <w:spacing w:line="249" w:lineRule="auto"/>
        <w:rPr>
          <w:rFonts w:ascii="Arial"/>
          <w:sz w:val="21"/>
        </w:rPr>
      </w:pPr>
    </w:p>
    <w:p w14:paraId="34EB7A13">
      <w:pPr>
        <w:spacing w:before="65" w:line="362" w:lineRule="auto"/>
        <w:ind w:right="174" w:firstLine="1"/>
        <w:rPr>
          <w:rFonts w:ascii="宋体" w:hAnsi="宋体" w:eastAsia="宋体" w:cs="宋体"/>
          <w:sz w:val="20"/>
          <w:szCs w:val="20"/>
        </w:rPr>
      </w:pPr>
      <w:r>
        <w:rPr>
          <w:rFonts w:ascii="宋体" w:hAnsi="宋体" w:eastAsia="宋体" w:cs="宋体"/>
          <w:spacing w:val="10"/>
          <w:sz w:val="20"/>
          <w:szCs w:val="20"/>
        </w:rPr>
        <w:t>党中央有关部门，国务院各部委、各直属机构，全国人大常委</w:t>
      </w:r>
      <w:r>
        <w:rPr>
          <w:rFonts w:ascii="宋体" w:hAnsi="宋体" w:eastAsia="宋体" w:cs="宋体"/>
          <w:spacing w:val="9"/>
          <w:sz w:val="20"/>
          <w:szCs w:val="20"/>
        </w:rPr>
        <w:t>会办公厅，全国政协办公厅，</w:t>
      </w:r>
      <w:r>
        <w:rPr>
          <w:rFonts w:ascii="宋体" w:hAnsi="宋体" w:eastAsia="宋体" w:cs="宋体"/>
          <w:sz w:val="20"/>
          <w:szCs w:val="20"/>
        </w:rPr>
        <w:t xml:space="preserve"> </w:t>
      </w:r>
      <w:r>
        <w:rPr>
          <w:rFonts w:ascii="宋体" w:hAnsi="宋体" w:eastAsia="宋体" w:cs="宋体"/>
          <w:spacing w:val="8"/>
          <w:sz w:val="20"/>
          <w:szCs w:val="20"/>
        </w:rPr>
        <w:t>高法院，高检院，各民主党派中央，有关人民团体，各省、</w:t>
      </w:r>
      <w:r>
        <w:rPr>
          <w:rFonts w:ascii="宋体" w:hAnsi="宋体" w:eastAsia="宋体" w:cs="宋体"/>
          <w:spacing w:val="-31"/>
          <w:sz w:val="20"/>
          <w:szCs w:val="20"/>
        </w:rPr>
        <w:t xml:space="preserve"> </w:t>
      </w:r>
      <w:r>
        <w:rPr>
          <w:rFonts w:ascii="宋体" w:hAnsi="宋体" w:eastAsia="宋体" w:cs="宋体"/>
          <w:spacing w:val="8"/>
          <w:sz w:val="20"/>
          <w:szCs w:val="20"/>
        </w:rPr>
        <w:t>自治区、直辖市、计划单列市财</w:t>
      </w:r>
      <w:r>
        <w:rPr>
          <w:rFonts w:ascii="宋体" w:hAnsi="宋体" w:eastAsia="宋体" w:cs="宋体"/>
          <w:sz w:val="20"/>
          <w:szCs w:val="20"/>
        </w:rPr>
        <w:t xml:space="preserve"> </w:t>
      </w:r>
      <w:r>
        <w:rPr>
          <w:rFonts w:ascii="宋体" w:hAnsi="宋体" w:eastAsia="宋体" w:cs="宋体"/>
          <w:spacing w:val="10"/>
          <w:sz w:val="20"/>
          <w:szCs w:val="20"/>
        </w:rPr>
        <w:t>政厅（局）、民政厅（局）、残疾人联合会，新疆生产建设兵团财</w:t>
      </w:r>
      <w:r>
        <w:rPr>
          <w:rFonts w:ascii="宋体" w:hAnsi="宋体" w:eastAsia="宋体" w:cs="宋体"/>
          <w:spacing w:val="9"/>
          <w:sz w:val="20"/>
          <w:szCs w:val="20"/>
        </w:rPr>
        <w:t>务局、民政局、残疾人联</w:t>
      </w:r>
      <w:r>
        <w:rPr>
          <w:rFonts w:ascii="宋体" w:hAnsi="宋体" w:eastAsia="宋体" w:cs="宋体"/>
          <w:sz w:val="20"/>
          <w:szCs w:val="20"/>
        </w:rPr>
        <w:t xml:space="preserve"> </w:t>
      </w:r>
      <w:r>
        <w:rPr>
          <w:rFonts w:ascii="宋体" w:hAnsi="宋体" w:eastAsia="宋体" w:cs="宋体"/>
          <w:spacing w:val="3"/>
          <w:sz w:val="20"/>
          <w:szCs w:val="20"/>
        </w:rPr>
        <w:t>合会：</w:t>
      </w:r>
    </w:p>
    <w:p w14:paraId="6C5052AB">
      <w:pPr>
        <w:spacing w:before="30" w:line="355" w:lineRule="auto"/>
        <w:ind w:left="7" w:firstLine="520"/>
        <w:rPr>
          <w:rFonts w:ascii="宋体" w:hAnsi="宋体" w:eastAsia="宋体" w:cs="宋体"/>
          <w:sz w:val="20"/>
          <w:szCs w:val="20"/>
        </w:rPr>
      </w:pPr>
      <w:r>
        <w:rPr>
          <w:rFonts w:ascii="宋体" w:hAnsi="宋体" w:eastAsia="宋体" w:cs="宋体"/>
          <w:spacing w:val="1"/>
          <w:sz w:val="20"/>
          <w:szCs w:val="20"/>
        </w:rPr>
        <w:t>为了发挥政府采购促进残疾人就业的作用，进一步保障残疾人权益，依照《政府采</w:t>
      </w:r>
      <w:r>
        <w:rPr>
          <w:rFonts w:ascii="宋体" w:hAnsi="宋体" w:eastAsia="宋体" w:cs="宋体"/>
          <w:sz w:val="20"/>
          <w:szCs w:val="20"/>
        </w:rPr>
        <w:t xml:space="preserve">购法》、 </w:t>
      </w:r>
      <w:r>
        <w:rPr>
          <w:rFonts w:ascii="宋体" w:hAnsi="宋体" w:eastAsia="宋体" w:cs="宋体"/>
          <w:spacing w:val="9"/>
          <w:sz w:val="20"/>
          <w:szCs w:val="20"/>
        </w:rPr>
        <w:t>《残疾人保障法》等法律法规及相关规定，现就促进残疾人就业政府采购政策通知如下：</w:t>
      </w:r>
    </w:p>
    <w:p w14:paraId="7043326B">
      <w:pPr>
        <w:spacing w:before="32" w:line="227" w:lineRule="auto"/>
        <w:ind w:left="528"/>
        <w:rPr>
          <w:rFonts w:ascii="宋体" w:hAnsi="宋体" w:eastAsia="宋体" w:cs="宋体"/>
          <w:sz w:val="20"/>
          <w:szCs w:val="20"/>
        </w:rPr>
      </w:pPr>
      <w:r>
        <w:rPr>
          <w:rFonts w:ascii="宋体" w:hAnsi="宋体" w:eastAsia="宋体" w:cs="宋体"/>
          <w:spacing w:val="9"/>
          <w:sz w:val="20"/>
          <w:szCs w:val="20"/>
        </w:rPr>
        <w:t>一、享受政府采购支持政策的残疾人福利性单位应当同时满足以下条件：</w:t>
      </w:r>
    </w:p>
    <w:p w14:paraId="36BF760A">
      <w:pPr>
        <w:spacing w:before="153" w:line="299" w:lineRule="auto"/>
        <w:ind w:right="70" w:firstLine="430"/>
        <w:rPr>
          <w:rFonts w:ascii="宋体" w:hAnsi="宋体" w:eastAsia="宋体" w:cs="宋体"/>
          <w:sz w:val="20"/>
          <w:szCs w:val="20"/>
        </w:rPr>
      </w:pPr>
      <w:r>
        <w:rPr>
          <w:rFonts w:ascii="宋体" w:hAnsi="宋体" w:eastAsia="宋体" w:cs="宋体"/>
          <w:spacing w:val="8"/>
          <w:sz w:val="20"/>
          <w:szCs w:val="20"/>
        </w:rPr>
        <w:t>（一）安置的残疾人占本单位在职职工人数的比例不低于</w:t>
      </w:r>
      <w:r>
        <w:rPr>
          <w:rFonts w:ascii="宋体" w:hAnsi="宋体" w:eastAsia="宋体" w:cs="宋体"/>
          <w:spacing w:val="-34"/>
          <w:sz w:val="20"/>
          <w:szCs w:val="20"/>
        </w:rPr>
        <w:t xml:space="preserve"> </w:t>
      </w:r>
      <w:r>
        <w:rPr>
          <w:rFonts w:ascii="宋体" w:hAnsi="宋体" w:eastAsia="宋体" w:cs="宋体"/>
          <w:spacing w:val="8"/>
          <w:sz w:val="20"/>
          <w:szCs w:val="20"/>
        </w:rPr>
        <w:t>25</w:t>
      </w:r>
      <w:r>
        <w:rPr>
          <w:rFonts w:ascii="宋体" w:hAnsi="宋体" w:eastAsia="宋体" w:cs="宋体"/>
          <w:spacing w:val="7"/>
          <w:sz w:val="20"/>
          <w:szCs w:val="20"/>
        </w:rPr>
        <w:t>%（含</w:t>
      </w:r>
      <w:r>
        <w:rPr>
          <w:rFonts w:ascii="宋体" w:hAnsi="宋体" w:eastAsia="宋体" w:cs="宋体"/>
          <w:spacing w:val="-37"/>
          <w:sz w:val="20"/>
          <w:szCs w:val="20"/>
        </w:rPr>
        <w:t xml:space="preserve"> </w:t>
      </w:r>
      <w:r>
        <w:rPr>
          <w:rFonts w:ascii="宋体" w:hAnsi="宋体" w:eastAsia="宋体" w:cs="宋体"/>
          <w:spacing w:val="7"/>
          <w:sz w:val="20"/>
          <w:szCs w:val="20"/>
        </w:rPr>
        <w:t>25%</w:t>
      </w:r>
      <w:r>
        <w:rPr>
          <w:rFonts w:ascii="宋体" w:hAnsi="宋体" w:eastAsia="宋体" w:cs="宋体"/>
          <w:spacing w:val="16"/>
          <w:sz w:val="20"/>
          <w:szCs w:val="20"/>
        </w:rPr>
        <w:t>），</w:t>
      </w:r>
      <w:r>
        <w:rPr>
          <w:rFonts w:ascii="宋体" w:hAnsi="宋体" w:eastAsia="宋体" w:cs="宋体"/>
          <w:spacing w:val="7"/>
          <w:sz w:val="20"/>
          <w:szCs w:val="20"/>
        </w:rPr>
        <w:t>并且安置的残</w:t>
      </w:r>
      <w:r>
        <w:rPr>
          <w:rFonts w:ascii="宋体" w:hAnsi="宋体" w:eastAsia="宋体" w:cs="宋体"/>
          <w:sz w:val="20"/>
          <w:szCs w:val="20"/>
        </w:rPr>
        <w:t xml:space="preserve"> </w:t>
      </w:r>
      <w:r>
        <w:rPr>
          <w:rFonts w:ascii="宋体" w:hAnsi="宋体" w:eastAsia="宋体" w:cs="宋体"/>
          <w:spacing w:val="3"/>
          <w:sz w:val="20"/>
          <w:szCs w:val="20"/>
        </w:rPr>
        <w:t>疾人人数不少于</w:t>
      </w:r>
      <w:r>
        <w:rPr>
          <w:rFonts w:ascii="宋体" w:hAnsi="宋体" w:eastAsia="宋体" w:cs="宋体"/>
          <w:spacing w:val="-23"/>
          <w:sz w:val="20"/>
          <w:szCs w:val="20"/>
        </w:rPr>
        <w:t xml:space="preserve"> </w:t>
      </w:r>
      <w:r>
        <w:rPr>
          <w:rFonts w:ascii="宋体" w:hAnsi="宋体" w:eastAsia="宋体" w:cs="宋体"/>
          <w:spacing w:val="3"/>
          <w:sz w:val="20"/>
          <w:szCs w:val="20"/>
        </w:rPr>
        <w:t>10</w:t>
      </w:r>
      <w:r>
        <w:rPr>
          <w:rFonts w:ascii="宋体" w:hAnsi="宋体" w:eastAsia="宋体" w:cs="宋体"/>
          <w:spacing w:val="-39"/>
          <w:sz w:val="20"/>
          <w:szCs w:val="20"/>
        </w:rPr>
        <w:t xml:space="preserve"> </w:t>
      </w:r>
      <w:r>
        <w:rPr>
          <w:rFonts w:ascii="宋体" w:hAnsi="宋体" w:eastAsia="宋体" w:cs="宋体"/>
          <w:spacing w:val="3"/>
          <w:sz w:val="20"/>
          <w:szCs w:val="20"/>
        </w:rPr>
        <w:t>人（含</w:t>
      </w:r>
      <w:r>
        <w:rPr>
          <w:rFonts w:ascii="宋体" w:hAnsi="宋体" w:eastAsia="宋体" w:cs="宋体"/>
          <w:spacing w:val="-21"/>
          <w:sz w:val="20"/>
          <w:szCs w:val="20"/>
        </w:rPr>
        <w:t xml:space="preserve"> </w:t>
      </w:r>
      <w:r>
        <w:rPr>
          <w:rFonts w:ascii="宋体" w:hAnsi="宋体" w:eastAsia="宋体" w:cs="宋体"/>
          <w:spacing w:val="3"/>
          <w:sz w:val="20"/>
          <w:szCs w:val="20"/>
        </w:rPr>
        <w:t>10</w:t>
      </w:r>
      <w:r>
        <w:rPr>
          <w:rFonts w:ascii="宋体" w:hAnsi="宋体" w:eastAsia="宋体" w:cs="宋体"/>
          <w:spacing w:val="-39"/>
          <w:sz w:val="20"/>
          <w:szCs w:val="20"/>
        </w:rPr>
        <w:t xml:space="preserve"> </w:t>
      </w:r>
      <w:r>
        <w:rPr>
          <w:rFonts w:ascii="宋体" w:hAnsi="宋体" w:eastAsia="宋体" w:cs="宋体"/>
          <w:spacing w:val="3"/>
          <w:sz w:val="20"/>
          <w:szCs w:val="20"/>
        </w:rPr>
        <w:t>人）；</w:t>
      </w:r>
    </w:p>
    <w:p w14:paraId="75E624BB">
      <w:pPr>
        <w:spacing w:before="154" w:line="227" w:lineRule="auto"/>
        <w:ind w:left="431"/>
        <w:rPr>
          <w:rFonts w:ascii="宋体" w:hAnsi="宋体" w:eastAsia="宋体" w:cs="宋体"/>
          <w:sz w:val="20"/>
          <w:szCs w:val="20"/>
        </w:rPr>
      </w:pPr>
      <w:r>
        <w:rPr>
          <w:rFonts w:ascii="宋体" w:hAnsi="宋体" w:eastAsia="宋体" w:cs="宋体"/>
          <w:spacing w:val="9"/>
          <w:sz w:val="20"/>
          <w:szCs w:val="20"/>
        </w:rPr>
        <w:t>（二）依法与安置的每位残疾人签订了一年以上（含一年）的劳动合同或服务协议；</w:t>
      </w:r>
    </w:p>
    <w:p w14:paraId="19B0B9E9">
      <w:pPr>
        <w:spacing w:before="153" w:line="298" w:lineRule="auto"/>
        <w:ind w:left="4" w:right="209" w:firstLine="427"/>
        <w:rPr>
          <w:rFonts w:ascii="宋体" w:hAnsi="宋体" w:eastAsia="宋体" w:cs="宋体"/>
          <w:sz w:val="20"/>
          <w:szCs w:val="20"/>
        </w:rPr>
      </w:pPr>
      <w:r>
        <w:rPr>
          <w:rFonts w:ascii="宋体" w:hAnsi="宋体" w:eastAsia="宋体" w:cs="宋体"/>
          <w:spacing w:val="9"/>
          <w:sz w:val="20"/>
          <w:szCs w:val="20"/>
        </w:rPr>
        <w:t>（三）为安置的每位残疾人按月足额缴纳了</w:t>
      </w:r>
      <w:r>
        <w:rPr>
          <w:rFonts w:ascii="宋体" w:hAnsi="宋体" w:eastAsia="宋体" w:cs="宋体"/>
          <w:spacing w:val="8"/>
          <w:sz w:val="20"/>
          <w:szCs w:val="20"/>
        </w:rPr>
        <w:t>基本养老保险、基本医疗保险、失业保险、</w:t>
      </w:r>
      <w:r>
        <w:rPr>
          <w:rFonts w:ascii="宋体" w:hAnsi="宋体" w:eastAsia="宋体" w:cs="宋体"/>
          <w:sz w:val="20"/>
          <w:szCs w:val="20"/>
        </w:rPr>
        <w:t xml:space="preserve"> </w:t>
      </w:r>
      <w:r>
        <w:rPr>
          <w:rFonts w:ascii="宋体" w:hAnsi="宋体" w:eastAsia="宋体" w:cs="宋体"/>
          <w:spacing w:val="8"/>
          <w:sz w:val="20"/>
          <w:szCs w:val="20"/>
        </w:rPr>
        <w:t>工伤保险和生育保险等社会保险费；</w:t>
      </w:r>
    </w:p>
    <w:p w14:paraId="5388DC5F">
      <w:pPr>
        <w:spacing w:before="156" w:line="297" w:lineRule="auto"/>
        <w:ind w:left="18" w:right="174" w:firstLine="413"/>
        <w:rPr>
          <w:rFonts w:ascii="宋体" w:hAnsi="宋体" w:eastAsia="宋体" w:cs="宋体"/>
          <w:sz w:val="20"/>
          <w:szCs w:val="20"/>
        </w:rPr>
      </w:pPr>
      <w:r>
        <w:rPr>
          <w:rFonts w:ascii="宋体" w:hAnsi="宋体" w:eastAsia="宋体" w:cs="宋体"/>
          <w:spacing w:val="9"/>
          <w:sz w:val="20"/>
          <w:szCs w:val="20"/>
        </w:rPr>
        <w:t>（四）通过银行等金融机构向安置的每位残疾人，按月支付了不低于单位所在区县适用</w:t>
      </w:r>
      <w:r>
        <w:rPr>
          <w:rFonts w:ascii="宋体" w:hAnsi="宋体" w:eastAsia="宋体" w:cs="宋体"/>
          <w:spacing w:val="16"/>
          <w:sz w:val="20"/>
          <w:szCs w:val="20"/>
        </w:rPr>
        <w:t xml:space="preserve"> </w:t>
      </w:r>
      <w:r>
        <w:rPr>
          <w:rFonts w:ascii="宋体" w:hAnsi="宋体" w:eastAsia="宋体" w:cs="宋体"/>
          <w:spacing w:val="8"/>
          <w:sz w:val="20"/>
          <w:szCs w:val="20"/>
        </w:rPr>
        <w:t>的经省级人民政府批准的月最低工资标准的工资；</w:t>
      </w:r>
    </w:p>
    <w:p w14:paraId="44D67DEF">
      <w:pPr>
        <w:spacing w:before="156" w:line="298" w:lineRule="auto"/>
        <w:ind w:left="1" w:right="174" w:firstLine="430"/>
        <w:rPr>
          <w:rFonts w:ascii="宋体" w:hAnsi="宋体" w:eastAsia="宋体" w:cs="宋体"/>
          <w:sz w:val="20"/>
          <w:szCs w:val="20"/>
        </w:rPr>
      </w:pPr>
      <w:r>
        <w:rPr>
          <w:rFonts w:ascii="宋体" w:hAnsi="宋体" w:eastAsia="宋体" w:cs="宋体"/>
          <w:spacing w:val="9"/>
          <w:sz w:val="20"/>
          <w:szCs w:val="20"/>
        </w:rPr>
        <w:t>（五）提供本单位制造的货物、承担的工程或者服务（以下简称产品</w:t>
      </w:r>
      <w:r>
        <w:rPr>
          <w:rFonts w:ascii="宋体" w:hAnsi="宋体" w:eastAsia="宋体" w:cs="宋体"/>
          <w:spacing w:val="17"/>
          <w:sz w:val="20"/>
          <w:szCs w:val="20"/>
        </w:rPr>
        <w:t>），</w:t>
      </w:r>
      <w:r>
        <w:rPr>
          <w:rFonts w:ascii="宋体" w:hAnsi="宋体" w:eastAsia="宋体" w:cs="宋体"/>
          <w:spacing w:val="9"/>
          <w:sz w:val="20"/>
          <w:szCs w:val="20"/>
        </w:rPr>
        <w:t>或者提供其他</w:t>
      </w:r>
      <w:r>
        <w:rPr>
          <w:rFonts w:ascii="宋体" w:hAnsi="宋体" w:eastAsia="宋体" w:cs="宋体"/>
          <w:sz w:val="20"/>
          <w:szCs w:val="20"/>
        </w:rPr>
        <w:t xml:space="preserve"> </w:t>
      </w:r>
      <w:r>
        <w:rPr>
          <w:rFonts w:ascii="宋体" w:hAnsi="宋体" w:eastAsia="宋体" w:cs="宋体"/>
          <w:spacing w:val="9"/>
          <w:sz w:val="20"/>
          <w:szCs w:val="20"/>
        </w:rPr>
        <w:t>残疾人福利性单位制造的货物（不包括使用非残疾人福利性单位注册商标的货物）。</w:t>
      </w:r>
    </w:p>
    <w:p w14:paraId="6D5149BC">
      <w:pPr>
        <w:spacing w:before="152" w:line="362" w:lineRule="auto"/>
        <w:ind w:right="50" w:firstLine="424"/>
        <w:jc w:val="both"/>
        <w:rPr>
          <w:rFonts w:ascii="宋体" w:hAnsi="宋体" w:eastAsia="宋体" w:cs="宋体"/>
          <w:sz w:val="20"/>
          <w:szCs w:val="20"/>
        </w:rPr>
      </w:pPr>
      <w:r>
        <w:rPr>
          <w:rFonts w:ascii="宋体" w:hAnsi="宋体" w:eastAsia="宋体" w:cs="宋体"/>
          <w:spacing w:val="10"/>
          <w:sz w:val="20"/>
          <w:szCs w:val="20"/>
        </w:rPr>
        <w:t>前款所称残疾人是指法定劳动年龄内，持有《中华人</w:t>
      </w:r>
      <w:r>
        <w:rPr>
          <w:rFonts w:ascii="宋体" w:hAnsi="宋体" w:eastAsia="宋体" w:cs="宋体"/>
          <w:spacing w:val="9"/>
          <w:sz w:val="20"/>
          <w:szCs w:val="20"/>
        </w:rPr>
        <w:t>民共和国残疾人证》或者《中华人</w:t>
      </w:r>
      <w:r>
        <w:rPr>
          <w:rFonts w:ascii="宋体" w:hAnsi="宋体" w:eastAsia="宋体" w:cs="宋体"/>
          <w:sz w:val="20"/>
          <w:szCs w:val="20"/>
        </w:rPr>
        <w:t xml:space="preserve">  </w:t>
      </w:r>
      <w:r>
        <w:rPr>
          <w:rFonts w:ascii="宋体" w:hAnsi="宋体" w:eastAsia="宋体" w:cs="宋体"/>
          <w:spacing w:val="7"/>
          <w:sz w:val="20"/>
          <w:szCs w:val="20"/>
        </w:rPr>
        <w:t>民共和国残疾军人证（</w:t>
      </w:r>
      <w:r>
        <w:rPr>
          <w:rFonts w:ascii="宋体" w:hAnsi="宋体" w:eastAsia="宋体" w:cs="宋体"/>
          <w:spacing w:val="-44"/>
          <w:sz w:val="20"/>
          <w:szCs w:val="20"/>
        </w:rPr>
        <w:t xml:space="preserve"> </w:t>
      </w:r>
      <w:r>
        <w:rPr>
          <w:rFonts w:ascii="宋体" w:hAnsi="宋体" w:eastAsia="宋体" w:cs="宋体"/>
          <w:spacing w:val="7"/>
          <w:sz w:val="20"/>
          <w:szCs w:val="20"/>
        </w:rPr>
        <w:t>1</w:t>
      </w:r>
      <w:r>
        <w:rPr>
          <w:rFonts w:ascii="宋体" w:hAnsi="宋体" w:eastAsia="宋体" w:cs="宋体"/>
          <w:spacing w:val="-38"/>
          <w:sz w:val="20"/>
          <w:szCs w:val="20"/>
        </w:rPr>
        <w:t xml:space="preserve"> </w:t>
      </w:r>
      <w:r>
        <w:rPr>
          <w:rFonts w:ascii="宋体" w:hAnsi="宋体" w:eastAsia="宋体" w:cs="宋体"/>
          <w:spacing w:val="7"/>
          <w:sz w:val="20"/>
          <w:szCs w:val="20"/>
        </w:rPr>
        <w:t>至</w:t>
      </w:r>
      <w:r>
        <w:rPr>
          <w:rFonts w:ascii="宋体" w:hAnsi="宋体" w:eastAsia="宋体" w:cs="宋体"/>
          <w:spacing w:val="-36"/>
          <w:sz w:val="20"/>
          <w:szCs w:val="20"/>
        </w:rPr>
        <w:t xml:space="preserve"> </w:t>
      </w:r>
      <w:r>
        <w:rPr>
          <w:rFonts w:ascii="宋体" w:hAnsi="宋体" w:eastAsia="宋体" w:cs="宋体"/>
          <w:spacing w:val="7"/>
          <w:sz w:val="20"/>
          <w:szCs w:val="20"/>
        </w:rPr>
        <w:t>8</w:t>
      </w:r>
      <w:r>
        <w:rPr>
          <w:rFonts w:ascii="宋体" w:hAnsi="宋体" w:eastAsia="宋体" w:cs="宋体"/>
          <w:spacing w:val="-37"/>
          <w:sz w:val="20"/>
          <w:szCs w:val="20"/>
        </w:rPr>
        <w:t xml:space="preserve"> </w:t>
      </w:r>
      <w:r>
        <w:rPr>
          <w:rFonts w:ascii="宋体" w:hAnsi="宋体" w:eastAsia="宋体" w:cs="宋体"/>
          <w:spacing w:val="7"/>
          <w:sz w:val="20"/>
          <w:szCs w:val="20"/>
        </w:rPr>
        <w:t>级）》的自然人，包</w:t>
      </w:r>
      <w:r>
        <w:rPr>
          <w:rFonts w:ascii="宋体" w:hAnsi="宋体" w:eastAsia="宋体" w:cs="宋体"/>
          <w:spacing w:val="6"/>
          <w:sz w:val="20"/>
          <w:szCs w:val="20"/>
        </w:rPr>
        <w:t>括具有劳动条件和劳动意愿的精神残疾人。</w:t>
      </w:r>
      <w:r>
        <w:rPr>
          <w:rFonts w:ascii="宋体" w:hAnsi="宋体" w:eastAsia="宋体" w:cs="宋体"/>
          <w:sz w:val="20"/>
          <w:szCs w:val="20"/>
        </w:rPr>
        <w:t xml:space="preserve"> </w:t>
      </w:r>
      <w:r>
        <w:rPr>
          <w:rFonts w:ascii="宋体" w:hAnsi="宋体" w:eastAsia="宋体" w:cs="宋体"/>
          <w:spacing w:val="10"/>
          <w:sz w:val="20"/>
          <w:szCs w:val="20"/>
        </w:rPr>
        <w:t>在职职工人数是指与残疾人福利性单位建立劳动关系并依法签订劳</w:t>
      </w:r>
      <w:r>
        <w:rPr>
          <w:rFonts w:ascii="宋体" w:hAnsi="宋体" w:eastAsia="宋体" w:cs="宋体"/>
          <w:spacing w:val="9"/>
          <w:sz w:val="20"/>
          <w:szCs w:val="20"/>
        </w:rPr>
        <w:t>动合同或者服务协议的雇</w:t>
      </w:r>
      <w:r>
        <w:rPr>
          <w:rFonts w:ascii="宋体" w:hAnsi="宋体" w:eastAsia="宋体" w:cs="宋体"/>
          <w:sz w:val="20"/>
          <w:szCs w:val="20"/>
        </w:rPr>
        <w:t xml:space="preserve">  </w:t>
      </w:r>
      <w:r>
        <w:rPr>
          <w:rFonts w:ascii="宋体" w:hAnsi="宋体" w:eastAsia="宋体" w:cs="宋体"/>
          <w:spacing w:val="5"/>
          <w:sz w:val="20"/>
          <w:szCs w:val="20"/>
        </w:rPr>
        <w:t>员人数。</w:t>
      </w:r>
    </w:p>
    <w:p w14:paraId="25E8AE47">
      <w:pPr>
        <w:spacing w:before="32" w:line="359" w:lineRule="auto"/>
        <w:ind w:right="174" w:firstLine="425"/>
        <w:rPr>
          <w:rFonts w:ascii="宋体" w:hAnsi="宋体" w:eastAsia="宋体" w:cs="宋体"/>
          <w:sz w:val="20"/>
          <w:szCs w:val="20"/>
        </w:rPr>
      </w:pPr>
      <w:r>
        <w:rPr>
          <w:rFonts w:ascii="宋体" w:hAnsi="宋体" w:eastAsia="宋体" w:cs="宋体"/>
          <w:spacing w:val="10"/>
          <w:sz w:val="20"/>
          <w:szCs w:val="20"/>
        </w:rPr>
        <w:t>二、符合条件的残疾人福利性单位在参加政府采购活</w:t>
      </w:r>
      <w:r>
        <w:rPr>
          <w:rFonts w:ascii="宋体" w:hAnsi="宋体" w:eastAsia="宋体" w:cs="宋体"/>
          <w:spacing w:val="9"/>
          <w:sz w:val="20"/>
          <w:szCs w:val="20"/>
        </w:rPr>
        <w:t>动时，应当提供本通知规定的《残</w:t>
      </w:r>
      <w:r>
        <w:rPr>
          <w:rFonts w:ascii="宋体" w:hAnsi="宋体" w:eastAsia="宋体" w:cs="宋体"/>
          <w:sz w:val="20"/>
          <w:szCs w:val="20"/>
        </w:rPr>
        <w:t xml:space="preserve"> </w:t>
      </w:r>
      <w:r>
        <w:rPr>
          <w:rFonts w:ascii="宋体" w:hAnsi="宋体" w:eastAsia="宋体" w:cs="宋体"/>
          <w:spacing w:val="9"/>
          <w:sz w:val="20"/>
          <w:szCs w:val="20"/>
        </w:rPr>
        <w:t>疾人福利性单位声明函》（见附件</w:t>
      </w:r>
      <w:r>
        <w:rPr>
          <w:rFonts w:ascii="宋体" w:hAnsi="宋体" w:eastAsia="宋体" w:cs="宋体"/>
          <w:spacing w:val="24"/>
          <w:sz w:val="20"/>
          <w:szCs w:val="20"/>
        </w:rPr>
        <w:t>），</w:t>
      </w:r>
      <w:r>
        <w:rPr>
          <w:rFonts w:ascii="宋体" w:hAnsi="宋体" w:eastAsia="宋体" w:cs="宋体"/>
          <w:spacing w:val="9"/>
          <w:sz w:val="20"/>
          <w:szCs w:val="20"/>
        </w:rPr>
        <w:t>并对声明的真实性负责。任何单位或者个人在政府采</w:t>
      </w:r>
      <w:r>
        <w:rPr>
          <w:rFonts w:ascii="宋体" w:hAnsi="宋体" w:eastAsia="宋体" w:cs="宋体"/>
          <w:sz w:val="20"/>
          <w:szCs w:val="20"/>
        </w:rPr>
        <w:t xml:space="preserve"> </w:t>
      </w:r>
      <w:r>
        <w:rPr>
          <w:rFonts w:ascii="宋体" w:hAnsi="宋体" w:eastAsia="宋体" w:cs="宋体"/>
          <w:spacing w:val="9"/>
          <w:sz w:val="20"/>
          <w:szCs w:val="20"/>
        </w:rPr>
        <w:t>购活动中均不得要求残疾人福利性单位提供其他证明声明函内容的材料。</w:t>
      </w:r>
    </w:p>
    <w:p w14:paraId="6A6E5D30">
      <w:pPr>
        <w:spacing w:before="33" w:line="355" w:lineRule="auto"/>
        <w:ind w:left="2" w:right="174" w:firstLine="438"/>
        <w:rPr>
          <w:rFonts w:ascii="宋体" w:hAnsi="宋体" w:eastAsia="宋体" w:cs="宋体"/>
          <w:sz w:val="20"/>
          <w:szCs w:val="20"/>
        </w:rPr>
      </w:pPr>
      <w:r>
        <w:rPr>
          <w:rFonts w:ascii="宋体" w:hAnsi="宋体" w:eastAsia="宋体" w:cs="宋体"/>
          <w:spacing w:val="9"/>
          <w:sz w:val="20"/>
          <w:szCs w:val="20"/>
        </w:rPr>
        <w:t>中标、成交供应商为残疾人福利性单位的，采购人或者其委托的采购代理机构应当随中</w:t>
      </w:r>
      <w:r>
        <w:rPr>
          <w:rFonts w:ascii="宋体" w:hAnsi="宋体" w:eastAsia="宋体" w:cs="宋体"/>
          <w:spacing w:val="6"/>
          <w:sz w:val="20"/>
          <w:szCs w:val="20"/>
        </w:rPr>
        <w:t xml:space="preserve"> </w:t>
      </w:r>
      <w:r>
        <w:rPr>
          <w:rFonts w:ascii="宋体" w:hAnsi="宋体" w:eastAsia="宋体" w:cs="宋体"/>
          <w:spacing w:val="9"/>
          <w:sz w:val="20"/>
          <w:szCs w:val="20"/>
        </w:rPr>
        <w:t>标、成交结果同时公告其《残疾人福利性单位声明函》，接受社会监督。</w:t>
      </w:r>
    </w:p>
    <w:p w14:paraId="56430634">
      <w:pPr>
        <w:spacing w:before="31" w:line="355" w:lineRule="auto"/>
        <w:ind w:right="174" w:firstLine="420"/>
        <w:rPr>
          <w:rFonts w:ascii="宋体" w:hAnsi="宋体" w:eastAsia="宋体" w:cs="宋体"/>
          <w:sz w:val="20"/>
          <w:szCs w:val="20"/>
        </w:rPr>
      </w:pPr>
      <w:r>
        <w:rPr>
          <w:rFonts w:ascii="宋体" w:hAnsi="宋体" w:eastAsia="宋体" w:cs="宋体"/>
          <w:spacing w:val="10"/>
          <w:sz w:val="20"/>
          <w:szCs w:val="20"/>
        </w:rPr>
        <w:t>供应商提供的《残疾人福利性单位声明函》与事实不符的，</w:t>
      </w:r>
      <w:r>
        <w:rPr>
          <w:rFonts w:ascii="宋体" w:hAnsi="宋体" w:eastAsia="宋体" w:cs="宋体"/>
          <w:spacing w:val="9"/>
          <w:sz w:val="20"/>
          <w:szCs w:val="20"/>
        </w:rPr>
        <w:t>依照《政府采购法》第七十</w:t>
      </w:r>
      <w:r>
        <w:rPr>
          <w:rFonts w:ascii="宋体" w:hAnsi="宋体" w:eastAsia="宋体" w:cs="宋体"/>
          <w:sz w:val="20"/>
          <w:szCs w:val="20"/>
        </w:rPr>
        <w:t xml:space="preserve"> </w:t>
      </w:r>
      <w:r>
        <w:rPr>
          <w:rFonts w:ascii="宋体" w:hAnsi="宋体" w:eastAsia="宋体" w:cs="宋体"/>
          <w:spacing w:val="8"/>
          <w:sz w:val="20"/>
          <w:szCs w:val="20"/>
        </w:rPr>
        <w:t>七条第一款的规定追究法律责任。</w:t>
      </w:r>
    </w:p>
    <w:p w14:paraId="567DDFCE">
      <w:pPr>
        <w:spacing w:line="355" w:lineRule="auto"/>
        <w:rPr>
          <w:rFonts w:ascii="宋体" w:hAnsi="宋体" w:eastAsia="宋体" w:cs="宋体"/>
          <w:sz w:val="20"/>
          <w:szCs w:val="20"/>
        </w:rPr>
        <w:sectPr>
          <w:footerReference r:id="rId44" w:type="default"/>
          <w:pgSz w:w="11906" w:h="16839"/>
          <w:pgMar w:top="1536" w:right="1632" w:bottom="1199" w:left="1708" w:header="0" w:footer="1037" w:gutter="0"/>
          <w:pgNumType w:fmt="decimal"/>
          <w:cols w:space="720" w:num="1"/>
        </w:sectPr>
      </w:pPr>
    </w:p>
    <w:p w14:paraId="3C65EC5D">
      <w:pPr>
        <w:spacing w:line="251" w:lineRule="auto"/>
        <w:rPr>
          <w:rFonts w:ascii="Arial"/>
          <w:sz w:val="21"/>
        </w:rPr>
      </w:pPr>
    </w:p>
    <w:p w14:paraId="4DF5E60E">
      <w:pPr>
        <w:spacing w:before="65" w:line="322" w:lineRule="auto"/>
        <w:ind w:left="20" w:right="105" w:firstLine="400"/>
        <w:rPr>
          <w:rFonts w:ascii="宋体" w:hAnsi="宋体" w:eastAsia="宋体" w:cs="宋体"/>
          <w:sz w:val="20"/>
          <w:szCs w:val="20"/>
        </w:rPr>
      </w:pPr>
      <w:r>
        <w:rPr>
          <w:rFonts w:ascii="宋体" w:hAnsi="宋体" w:eastAsia="宋体" w:cs="宋体"/>
          <w:spacing w:val="10"/>
          <w:sz w:val="20"/>
          <w:szCs w:val="20"/>
        </w:rPr>
        <w:t>三、在政府采购活动中，残疾人福利性单位视同小型、微型</w:t>
      </w:r>
      <w:r>
        <w:rPr>
          <w:rFonts w:ascii="宋体" w:hAnsi="宋体" w:eastAsia="宋体" w:cs="宋体"/>
          <w:spacing w:val="9"/>
          <w:sz w:val="20"/>
          <w:szCs w:val="20"/>
        </w:rPr>
        <w:t>企业，享受预留份额、评审</w:t>
      </w:r>
      <w:r>
        <w:rPr>
          <w:rFonts w:ascii="宋体" w:hAnsi="宋体" w:eastAsia="宋体" w:cs="宋体"/>
          <w:sz w:val="20"/>
          <w:szCs w:val="20"/>
        </w:rPr>
        <w:t xml:space="preserve"> </w:t>
      </w:r>
      <w:r>
        <w:rPr>
          <w:rFonts w:ascii="宋体" w:hAnsi="宋体" w:eastAsia="宋体" w:cs="宋体"/>
          <w:spacing w:val="9"/>
          <w:sz w:val="20"/>
          <w:szCs w:val="20"/>
        </w:rPr>
        <w:t>中价格扣除等促进中小企业发展的政府采购政策。向残疾人福利性单位采购的金额，计入面</w:t>
      </w:r>
      <w:r>
        <w:rPr>
          <w:rFonts w:ascii="宋体" w:hAnsi="宋体" w:eastAsia="宋体" w:cs="宋体"/>
          <w:spacing w:val="8"/>
          <w:sz w:val="20"/>
          <w:szCs w:val="20"/>
        </w:rPr>
        <w:t xml:space="preserve"> </w:t>
      </w:r>
      <w:r>
        <w:rPr>
          <w:rFonts w:ascii="宋体" w:hAnsi="宋体" w:eastAsia="宋体" w:cs="宋体"/>
          <w:spacing w:val="9"/>
          <w:sz w:val="20"/>
          <w:szCs w:val="20"/>
        </w:rPr>
        <w:t>向中小企业采购的统计数据。残疾人福利性单位属于小型、微型企业的，不重复享受政策。</w:t>
      </w:r>
    </w:p>
    <w:p w14:paraId="36E68BEE">
      <w:pPr>
        <w:spacing w:before="155" w:line="298" w:lineRule="auto"/>
        <w:ind w:left="12" w:right="105" w:firstLine="428"/>
        <w:rPr>
          <w:rFonts w:ascii="宋体" w:hAnsi="宋体" w:eastAsia="宋体" w:cs="宋体"/>
          <w:sz w:val="20"/>
          <w:szCs w:val="20"/>
        </w:rPr>
      </w:pPr>
      <w:r>
        <w:rPr>
          <w:rFonts w:ascii="宋体" w:hAnsi="宋体" w:eastAsia="宋体" w:cs="宋体"/>
          <w:spacing w:val="9"/>
          <w:sz w:val="20"/>
          <w:szCs w:val="20"/>
        </w:rPr>
        <w:t>四、采购人采购公开招标数额标准以上的货物或者服务，因落实促进残疾人就业政策的</w:t>
      </w:r>
      <w:r>
        <w:rPr>
          <w:rFonts w:ascii="宋体" w:hAnsi="宋体" w:eastAsia="宋体" w:cs="宋体"/>
          <w:spacing w:val="6"/>
          <w:sz w:val="20"/>
          <w:szCs w:val="20"/>
        </w:rPr>
        <w:t xml:space="preserve"> </w:t>
      </w:r>
      <w:r>
        <w:rPr>
          <w:rFonts w:ascii="宋体" w:hAnsi="宋体" w:eastAsia="宋体" w:cs="宋体"/>
          <w:spacing w:val="9"/>
          <w:sz w:val="20"/>
          <w:szCs w:val="20"/>
        </w:rPr>
        <w:t>需要，依法履行有关报批程序后，可采用公开招标以外的采购方</w:t>
      </w:r>
      <w:r>
        <w:rPr>
          <w:rFonts w:ascii="宋体" w:hAnsi="宋体" w:eastAsia="宋体" w:cs="宋体"/>
          <w:spacing w:val="8"/>
          <w:sz w:val="20"/>
          <w:szCs w:val="20"/>
        </w:rPr>
        <w:t>式。</w:t>
      </w:r>
    </w:p>
    <w:p w14:paraId="1788646D">
      <w:pPr>
        <w:spacing w:before="153" w:line="322" w:lineRule="auto"/>
        <w:ind w:left="3" w:right="105" w:firstLine="420"/>
        <w:rPr>
          <w:rFonts w:ascii="宋体" w:hAnsi="宋体" w:eastAsia="宋体" w:cs="宋体"/>
          <w:sz w:val="20"/>
          <w:szCs w:val="20"/>
        </w:rPr>
      </w:pPr>
      <w:r>
        <w:rPr>
          <w:rFonts w:ascii="宋体" w:hAnsi="宋体" w:eastAsia="宋体" w:cs="宋体"/>
          <w:spacing w:val="10"/>
          <w:sz w:val="20"/>
          <w:szCs w:val="20"/>
        </w:rPr>
        <w:t>五、对于满足要求的残疾人福利性单位产品，集中采</w:t>
      </w:r>
      <w:r>
        <w:rPr>
          <w:rFonts w:ascii="宋体" w:hAnsi="宋体" w:eastAsia="宋体" w:cs="宋体"/>
          <w:spacing w:val="9"/>
          <w:sz w:val="20"/>
          <w:szCs w:val="20"/>
        </w:rPr>
        <w:t>购机构可直接纳入协议供货或者定</w:t>
      </w:r>
      <w:r>
        <w:rPr>
          <w:rFonts w:ascii="宋体" w:hAnsi="宋体" w:eastAsia="宋体" w:cs="宋体"/>
          <w:sz w:val="20"/>
          <w:szCs w:val="20"/>
        </w:rPr>
        <w:t xml:space="preserve"> </w:t>
      </w:r>
      <w:r>
        <w:rPr>
          <w:rFonts w:ascii="宋体" w:hAnsi="宋体" w:eastAsia="宋体" w:cs="宋体"/>
          <w:spacing w:val="10"/>
          <w:sz w:val="20"/>
          <w:szCs w:val="20"/>
        </w:rPr>
        <w:t>点采购范围。各地区建设的政府采购电子卖场、电子商城</w:t>
      </w:r>
      <w:r>
        <w:rPr>
          <w:rFonts w:ascii="宋体" w:hAnsi="宋体" w:eastAsia="宋体" w:cs="宋体"/>
          <w:spacing w:val="9"/>
          <w:sz w:val="20"/>
          <w:szCs w:val="20"/>
        </w:rPr>
        <w:t>、网上超市等应当设立残疾人福利</w:t>
      </w:r>
      <w:r>
        <w:rPr>
          <w:rFonts w:ascii="宋体" w:hAnsi="宋体" w:eastAsia="宋体" w:cs="宋体"/>
          <w:sz w:val="20"/>
          <w:szCs w:val="20"/>
        </w:rPr>
        <w:t xml:space="preserve"> </w:t>
      </w:r>
      <w:r>
        <w:rPr>
          <w:rFonts w:ascii="宋体" w:hAnsi="宋体" w:eastAsia="宋体" w:cs="宋体"/>
          <w:spacing w:val="9"/>
          <w:sz w:val="20"/>
          <w:szCs w:val="20"/>
        </w:rPr>
        <w:t>性单位产品专栏。鼓励采购人优先选择残疾人福利性单位的产品。</w:t>
      </w:r>
    </w:p>
    <w:p w14:paraId="620DABE5">
      <w:pPr>
        <w:spacing w:before="151" w:line="323" w:lineRule="auto"/>
        <w:ind w:right="105" w:firstLine="422"/>
        <w:rPr>
          <w:rFonts w:ascii="宋体" w:hAnsi="宋体" w:eastAsia="宋体" w:cs="宋体"/>
          <w:sz w:val="20"/>
          <w:szCs w:val="20"/>
        </w:rPr>
      </w:pPr>
      <w:r>
        <w:rPr>
          <w:rFonts w:ascii="宋体" w:hAnsi="宋体" w:eastAsia="宋体" w:cs="宋体"/>
          <w:spacing w:val="10"/>
          <w:sz w:val="20"/>
          <w:szCs w:val="20"/>
        </w:rPr>
        <w:t>六、省级财政部门可以结合本地区残疾人生产、经营的</w:t>
      </w:r>
      <w:r>
        <w:rPr>
          <w:rFonts w:ascii="宋体" w:hAnsi="宋体" w:eastAsia="宋体" w:cs="宋体"/>
          <w:spacing w:val="9"/>
          <w:sz w:val="20"/>
          <w:szCs w:val="20"/>
        </w:rPr>
        <w:t>实际情况，细化政府采购支持措</w:t>
      </w:r>
      <w:r>
        <w:rPr>
          <w:rFonts w:ascii="宋体" w:hAnsi="宋体" w:eastAsia="宋体" w:cs="宋体"/>
          <w:sz w:val="20"/>
          <w:szCs w:val="20"/>
        </w:rPr>
        <w:t xml:space="preserve"> </w:t>
      </w:r>
      <w:r>
        <w:rPr>
          <w:rFonts w:ascii="宋体" w:hAnsi="宋体" w:eastAsia="宋体" w:cs="宋体"/>
          <w:spacing w:val="10"/>
          <w:sz w:val="20"/>
          <w:szCs w:val="20"/>
        </w:rPr>
        <w:t>施。对符合国家有关部门规定条件的残疾人辅助性就业机构，可通</w:t>
      </w:r>
      <w:r>
        <w:rPr>
          <w:rFonts w:ascii="宋体" w:hAnsi="宋体" w:eastAsia="宋体" w:cs="宋体"/>
          <w:spacing w:val="9"/>
          <w:sz w:val="20"/>
          <w:szCs w:val="20"/>
        </w:rPr>
        <w:t>过上述措施予以支持。各</w:t>
      </w:r>
      <w:r>
        <w:rPr>
          <w:rFonts w:ascii="宋体" w:hAnsi="宋体" w:eastAsia="宋体" w:cs="宋体"/>
          <w:sz w:val="20"/>
          <w:szCs w:val="20"/>
        </w:rPr>
        <w:t xml:space="preserve"> </w:t>
      </w:r>
      <w:r>
        <w:rPr>
          <w:rFonts w:ascii="宋体" w:hAnsi="宋体" w:eastAsia="宋体" w:cs="宋体"/>
          <w:spacing w:val="8"/>
          <w:sz w:val="20"/>
          <w:szCs w:val="20"/>
        </w:rPr>
        <w:t>地制定的有关文件应当报财政部备案。</w:t>
      </w:r>
    </w:p>
    <w:p w14:paraId="7933FC73">
      <w:pPr>
        <w:spacing w:before="152" w:line="227" w:lineRule="auto"/>
        <w:ind w:left="420"/>
        <w:rPr>
          <w:rFonts w:ascii="宋体" w:hAnsi="宋体" w:eastAsia="宋体" w:cs="宋体"/>
          <w:sz w:val="20"/>
          <w:szCs w:val="20"/>
        </w:rPr>
      </w:pPr>
      <w:r>
        <w:rPr>
          <w:rFonts w:ascii="宋体" w:hAnsi="宋体" w:eastAsia="宋体" w:cs="宋体"/>
          <w:sz w:val="20"/>
          <w:szCs w:val="20"/>
        </w:rPr>
        <w:t>七、本通知自</w:t>
      </w:r>
      <w:r>
        <w:rPr>
          <w:rFonts w:ascii="宋体" w:hAnsi="宋体" w:eastAsia="宋体" w:cs="宋体"/>
          <w:spacing w:val="-22"/>
          <w:sz w:val="20"/>
          <w:szCs w:val="20"/>
        </w:rPr>
        <w:t xml:space="preserve"> </w:t>
      </w:r>
      <w:r>
        <w:rPr>
          <w:rFonts w:ascii="宋体" w:hAnsi="宋体" w:eastAsia="宋体" w:cs="宋体"/>
          <w:sz w:val="20"/>
          <w:szCs w:val="20"/>
        </w:rPr>
        <w:t>2017</w:t>
      </w:r>
      <w:r>
        <w:rPr>
          <w:rFonts w:ascii="宋体" w:hAnsi="宋体" w:eastAsia="宋体" w:cs="宋体"/>
          <w:spacing w:val="-40"/>
          <w:sz w:val="20"/>
          <w:szCs w:val="20"/>
        </w:rPr>
        <w:t xml:space="preserve"> </w:t>
      </w:r>
      <w:r>
        <w:rPr>
          <w:rFonts w:ascii="宋体" w:hAnsi="宋体" w:eastAsia="宋体" w:cs="宋体"/>
          <w:sz w:val="20"/>
          <w:szCs w:val="20"/>
        </w:rPr>
        <w:t>年</w:t>
      </w:r>
      <w:r>
        <w:rPr>
          <w:rFonts w:ascii="宋体" w:hAnsi="宋体" w:eastAsia="宋体" w:cs="宋体"/>
          <w:spacing w:val="-21"/>
          <w:sz w:val="20"/>
          <w:szCs w:val="20"/>
        </w:rPr>
        <w:t xml:space="preserve"> </w:t>
      </w:r>
      <w:r>
        <w:rPr>
          <w:rFonts w:ascii="宋体" w:hAnsi="宋体" w:eastAsia="宋体" w:cs="宋体"/>
          <w:sz w:val="20"/>
          <w:szCs w:val="20"/>
        </w:rPr>
        <w:t>10</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24"/>
          <w:sz w:val="20"/>
          <w:szCs w:val="20"/>
        </w:rPr>
        <w:t xml:space="preserve"> </w:t>
      </w:r>
      <w:r>
        <w:rPr>
          <w:rFonts w:ascii="宋体" w:hAnsi="宋体" w:eastAsia="宋体" w:cs="宋体"/>
          <w:sz w:val="20"/>
          <w:szCs w:val="20"/>
        </w:rPr>
        <w:t>1 日起执行。</w:t>
      </w:r>
    </w:p>
    <w:p w14:paraId="662AD77A">
      <w:pPr>
        <w:spacing w:line="436" w:lineRule="auto"/>
        <w:rPr>
          <w:rFonts w:ascii="Arial"/>
          <w:sz w:val="21"/>
        </w:rPr>
      </w:pPr>
    </w:p>
    <w:p w14:paraId="261A1C4D">
      <w:pPr>
        <w:spacing w:before="78" w:line="345" w:lineRule="auto"/>
        <w:ind w:left="5793" w:hanging="887"/>
        <w:rPr>
          <w:rFonts w:ascii="宋体" w:hAnsi="宋体" w:eastAsia="宋体" w:cs="宋体"/>
          <w:spacing w:val="-7"/>
          <w:sz w:val="24"/>
          <w:szCs w:val="24"/>
        </w:rPr>
      </w:pPr>
      <w:r>
        <w:rPr>
          <w:rFonts w:ascii="宋体" w:hAnsi="宋体" w:eastAsia="宋体" w:cs="宋体"/>
          <w:spacing w:val="-6"/>
          <w:sz w:val="24"/>
          <w:szCs w:val="24"/>
        </w:rPr>
        <w:t>财政部</w:t>
      </w:r>
      <w:r>
        <w:rPr>
          <w:rFonts w:ascii="宋体" w:hAnsi="宋体" w:eastAsia="宋体" w:cs="宋体"/>
          <w:spacing w:val="40"/>
          <w:sz w:val="24"/>
          <w:szCs w:val="24"/>
        </w:rPr>
        <w:t xml:space="preserve"> </w:t>
      </w:r>
      <w:r>
        <w:rPr>
          <w:rFonts w:ascii="宋体" w:hAnsi="宋体" w:eastAsia="宋体" w:cs="宋体"/>
          <w:spacing w:val="-6"/>
          <w:sz w:val="24"/>
          <w:szCs w:val="24"/>
        </w:rPr>
        <w:t>民政部</w:t>
      </w:r>
      <w:r>
        <w:rPr>
          <w:rFonts w:ascii="宋体" w:hAnsi="宋体" w:eastAsia="宋体" w:cs="宋体"/>
          <w:spacing w:val="32"/>
          <w:sz w:val="24"/>
          <w:szCs w:val="24"/>
        </w:rPr>
        <w:t xml:space="preserve"> </w:t>
      </w:r>
      <w:r>
        <w:rPr>
          <w:rFonts w:ascii="宋体" w:hAnsi="宋体" w:eastAsia="宋体" w:cs="宋体"/>
          <w:spacing w:val="-6"/>
          <w:sz w:val="24"/>
          <w:szCs w:val="24"/>
        </w:rPr>
        <w:t>中国残疾人联合会</w:t>
      </w:r>
      <w:r>
        <w:rPr>
          <w:rFonts w:ascii="宋体" w:hAnsi="宋体" w:eastAsia="宋体" w:cs="宋体"/>
          <w:sz w:val="24"/>
          <w:szCs w:val="24"/>
        </w:rPr>
        <w:t xml:space="preserve"> </w:t>
      </w:r>
      <w:r>
        <w:rPr>
          <w:rFonts w:ascii="宋体" w:hAnsi="宋体" w:eastAsia="宋体" w:cs="宋体"/>
          <w:spacing w:val="-7"/>
          <w:sz w:val="24"/>
          <w:szCs w:val="24"/>
        </w:rPr>
        <w:t>2017</w:t>
      </w:r>
      <w:r>
        <w:rPr>
          <w:rFonts w:ascii="宋体" w:hAnsi="宋体" w:eastAsia="宋体" w:cs="宋体"/>
          <w:spacing w:val="-44"/>
          <w:sz w:val="24"/>
          <w:szCs w:val="24"/>
        </w:rPr>
        <w:t xml:space="preserve"> </w:t>
      </w:r>
      <w:r>
        <w:rPr>
          <w:rFonts w:ascii="宋体" w:hAnsi="宋体" w:eastAsia="宋体" w:cs="宋体"/>
          <w:spacing w:val="-7"/>
          <w:sz w:val="24"/>
          <w:szCs w:val="24"/>
        </w:rPr>
        <w:t>年</w:t>
      </w:r>
      <w:r>
        <w:rPr>
          <w:rFonts w:ascii="宋体" w:hAnsi="宋体" w:eastAsia="宋体" w:cs="宋体"/>
          <w:spacing w:val="-49"/>
          <w:sz w:val="24"/>
          <w:szCs w:val="24"/>
        </w:rPr>
        <w:t xml:space="preserve"> </w:t>
      </w:r>
      <w:r>
        <w:rPr>
          <w:rFonts w:ascii="宋体" w:hAnsi="宋体" w:eastAsia="宋体" w:cs="宋体"/>
          <w:spacing w:val="-7"/>
          <w:sz w:val="24"/>
          <w:szCs w:val="24"/>
        </w:rPr>
        <w:t>8</w:t>
      </w:r>
      <w:r>
        <w:rPr>
          <w:rFonts w:ascii="宋体" w:hAnsi="宋体" w:eastAsia="宋体" w:cs="宋体"/>
          <w:spacing w:val="-45"/>
          <w:sz w:val="24"/>
          <w:szCs w:val="24"/>
        </w:rPr>
        <w:t xml:space="preserve"> </w:t>
      </w:r>
      <w:r>
        <w:rPr>
          <w:rFonts w:ascii="宋体" w:hAnsi="宋体" w:eastAsia="宋体" w:cs="宋体"/>
          <w:spacing w:val="-7"/>
          <w:sz w:val="24"/>
          <w:szCs w:val="24"/>
        </w:rPr>
        <w:t>月</w:t>
      </w:r>
      <w:r>
        <w:rPr>
          <w:rFonts w:ascii="宋体" w:hAnsi="宋体" w:eastAsia="宋体" w:cs="宋体"/>
          <w:spacing w:val="-48"/>
          <w:sz w:val="24"/>
          <w:szCs w:val="24"/>
        </w:rPr>
        <w:t xml:space="preserve"> </w:t>
      </w:r>
      <w:r>
        <w:rPr>
          <w:rFonts w:ascii="宋体" w:hAnsi="宋体" w:eastAsia="宋体" w:cs="宋体"/>
          <w:spacing w:val="-7"/>
          <w:sz w:val="24"/>
          <w:szCs w:val="24"/>
        </w:rPr>
        <w:t>22 日</w:t>
      </w:r>
    </w:p>
    <w:p w14:paraId="2A0E31E5">
      <w:pPr>
        <w:jc w:val="center"/>
        <w:rPr>
          <w:rFonts w:ascii="宋体" w:hAnsi="宋体" w:eastAsia="宋体" w:cs="宋体"/>
          <w:sz w:val="30"/>
          <w:szCs w:val="30"/>
        </w:rPr>
      </w:pPr>
      <w:r>
        <w:rPr>
          <w:rFonts w:ascii="宋体" w:hAnsi="宋体" w:eastAsia="宋体" w:cs="宋体"/>
          <w:spacing w:val="-7"/>
          <w:sz w:val="24"/>
          <w:szCs w:val="24"/>
        </w:rPr>
        <w:br w:type="page"/>
      </w:r>
      <w:bookmarkStart w:id="77" w:name="_Toc17774"/>
      <w:r>
        <w:rPr>
          <w:rFonts w:hint="eastAsia" w:ascii="宋体" w:hAnsi="宋体" w:eastAsia="宋体" w:cs="宋体"/>
          <w:b/>
          <w:bCs/>
          <w:spacing w:val="-3"/>
          <w:sz w:val="30"/>
          <w:szCs w:val="30"/>
        </w:rPr>
        <w:t>最后报价一览表</w:t>
      </w:r>
      <w:bookmarkEnd w:id="77"/>
      <w:r>
        <w:rPr>
          <w:rFonts w:ascii="宋体" w:hAnsi="宋体" w:eastAsia="宋体" w:cs="宋体"/>
          <w:b/>
          <w:bCs/>
          <w:spacing w:val="-3"/>
          <w:sz w:val="30"/>
          <w:szCs w:val="30"/>
        </w:rPr>
        <w:t>（报价表）</w:t>
      </w:r>
    </w:p>
    <w:p w14:paraId="3BC9CDB1">
      <w:pPr>
        <w:spacing w:before="98"/>
      </w:pPr>
    </w:p>
    <w:p w14:paraId="0017EAEC">
      <w:pPr>
        <w:spacing w:before="98"/>
      </w:pPr>
    </w:p>
    <w:tbl>
      <w:tblPr>
        <w:tblStyle w:val="13"/>
        <w:tblW w:w="8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3074"/>
        <w:gridCol w:w="4423"/>
      </w:tblGrid>
      <w:tr w14:paraId="4A5D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62" w:type="dxa"/>
          </w:tcPr>
          <w:p w14:paraId="7A91D295">
            <w:pPr>
              <w:pStyle w:val="14"/>
              <w:spacing w:before="246" w:line="229" w:lineRule="auto"/>
              <w:ind w:left="388"/>
              <w:rPr>
                <w:sz w:val="20"/>
                <w:szCs w:val="20"/>
              </w:rPr>
            </w:pPr>
            <w:r>
              <w:rPr>
                <w:spacing w:val="5"/>
                <w:sz w:val="20"/>
                <w:szCs w:val="20"/>
              </w:rPr>
              <w:t>序号</w:t>
            </w:r>
          </w:p>
        </w:tc>
        <w:tc>
          <w:tcPr>
            <w:tcW w:w="7497" w:type="dxa"/>
            <w:gridSpan w:val="2"/>
          </w:tcPr>
          <w:p w14:paraId="41B29099">
            <w:pPr>
              <w:pStyle w:val="14"/>
              <w:spacing w:before="246" w:line="228" w:lineRule="auto"/>
              <w:ind w:left="3527"/>
              <w:rPr>
                <w:sz w:val="20"/>
                <w:szCs w:val="20"/>
              </w:rPr>
            </w:pPr>
            <w:r>
              <w:rPr>
                <w:spacing w:val="-13"/>
                <w:sz w:val="20"/>
                <w:szCs w:val="20"/>
              </w:rPr>
              <w:t>内</w:t>
            </w:r>
            <w:r>
              <w:rPr>
                <w:spacing w:val="11"/>
                <w:sz w:val="20"/>
                <w:szCs w:val="20"/>
              </w:rPr>
              <w:t xml:space="preserve">  </w:t>
            </w:r>
            <w:r>
              <w:rPr>
                <w:spacing w:val="-13"/>
                <w:sz w:val="20"/>
                <w:szCs w:val="20"/>
              </w:rPr>
              <w:t>容</w:t>
            </w:r>
          </w:p>
        </w:tc>
      </w:tr>
      <w:tr w14:paraId="08D1F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62" w:type="dxa"/>
          </w:tcPr>
          <w:p w14:paraId="64973116">
            <w:pPr>
              <w:pStyle w:val="14"/>
              <w:spacing w:before="208" w:line="184" w:lineRule="auto"/>
              <w:ind w:left="557"/>
              <w:rPr>
                <w:sz w:val="20"/>
                <w:szCs w:val="20"/>
              </w:rPr>
            </w:pPr>
            <w:r>
              <w:rPr>
                <w:sz w:val="20"/>
                <w:szCs w:val="20"/>
              </w:rPr>
              <w:t>1</w:t>
            </w:r>
          </w:p>
        </w:tc>
        <w:tc>
          <w:tcPr>
            <w:tcW w:w="3074" w:type="dxa"/>
          </w:tcPr>
          <w:p w14:paraId="4463D685">
            <w:pPr>
              <w:pStyle w:val="14"/>
              <w:spacing w:before="172" w:line="220" w:lineRule="auto"/>
              <w:ind w:left="1066"/>
              <w:rPr>
                <w:sz w:val="20"/>
                <w:szCs w:val="20"/>
              </w:rPr>
            </w:pPr>
            <w:r>
              <w:rPr>
                <w:spacing w:val="-4"/>
                <w:sz w:val="20"/>
                <w:szCs w:val="20"/>
              </w:rPr>
              <w:t>项目名称</w:t>
            </w:r>
          </w:p>
        </w:tc>
        <w:tc>
          <w:tcPr>
            <w:tcW w:w="4423" w:type="dxa"/>
          </w:tcPr>
          <w:p w14:paraId="39DEF84E">
            <w:pPr>
              <w:rPr>
                <w:rFonts w:ascii="Arial"/>
                <w:sz w:val="20"/>
                <w:szCs w:val="20"/>
              </w:rPr>
            </w:pPr>
          </w:p>
        </w:tc>
      </w:tr>
      <w:tr w14:paraId="4042F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162" w:type="dxa"/>
          </w:tcPr>
          <w:p w14:paraId="744A4676">
            <w:pPr>
              <w:pStyle w:val="14"/>
              <w:spacing w:before="209" w:line="183" w:lineRule="auto"/>
              <w:ind w:left="542"/>
              <w:rPr>
                <w:sz w:val="20"/>
                <w:szCs w:val="20"/>
              </w:rPr>
            </w:pPr>
            <w:r>
              <w:rPr>
                <w:sz w:val="20"/>
                <w:szCs w:val="20"/>
              </w:rPr>
              <w:t>2</w:t>
            </w:r>
          </w:p>
        </w:tc>
        <w:tc>
          <w:tcPr>
            <w:tcW w:w="3074" w:type="dxa"/>
          </w:tcPr>
          <w:p w14:paraId="1E73FE6E">
            <w:pPr>
              <w:pStyle w:val="14"/>
              <w:spacing w:before="172" w:line="219" w:lineRule="auto"/>
              <w:ind w:left="1066"/>
              <w:rPr>
                <w:sz w:val="20"/>
                <w:szCs w:val="20"/>
              </w:rPr>
            </w:pPr>
            <w:r>
              <w:rPr>
                <w:rFonts w:hint="eastAsia"/>
                <w:spacing w:val="-4"/>
                <w:sz w:val="20"/>
                <w:szCs w:val="20"/>
                <w:lang w:eastAsia="zh-CN"/>
              </w:rPr>
              <w:t>标项</w:t>
            </w:r>
            <w:r>
              <w:rPr>
                <w:spacing w:val="-4"/>
                <w:sz w:val="20"/>
                <w:szCs w:val="20"/>
              </w:rPr>
              <w:t>编号</w:t>
            </w:r>
          </w:p>
        </w:tc>
        <w:tc>
          <w:tcPr>
            <w:tcW w:w="4423" w:type="dxa"/>
          </w:tcPr>
          <w:p w14:paraId="198D42CC">
            <w:pPr>
              <w:rPr>
                <w:rFonts w:ascii="Arial"/>
                <w:sz w:val="20"/>
                <w:szCs w:val="20"/>
              </w:rPr>
            </w:pPr>
          </w:p>
        </w:tc>
      </w:tr>
      <w:tr w14:paraId="4B84D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1162" w:type="dxa"/>
          </w:tcPr>
          <w:p w14:paraId="249AF18B">
            <w:pPr>
              <w:spacing w:line="476" w:lineRule="auto"/>
              <w:rPr>
                <w:rFonts w:ascii="Arial"/>
                <w:sz w:val="20"/>
                <w:szCs w:val="20"/>
              </w:rPr>
            </w:pPr>
          </w:p>
          <w:p w14:paraId="5E18290A">
            <w:pPr>
              <w:pStyle w:val="14"/>
              <w:spacing w:before="78" w:line="183" w:lineRule="auto"/>
              <w:ind w:left="544"/>
              <w:rPr>
                <w:sz w:val="20"/>
                <w:szCs w:val="20"/>
              </w:rPr>
            </w:pPr>
            <w:r>
              <w:rPr>
                <w:sz w:val="20"/>
                <w:szCs w:val="20"/>
              </w:rPr>
              <w:t>3</w:t>
            </w:r>
          </w:p>
        </w:tc>
        <w:tc>
          <w:tcPr>
            <w:tcW w:w="3074" w:type="dxa"/>
          </w:tcPr>
          <w:p w14:paraId="4C520629">
            <w:pPr>
              <w:spacing w:line="438" w:lineRule="auto"/>
              <w:rPr>
                <w:rFonts w:ascii="Arial"/>
                <w:sz w:val="20"/>
                <w:szCs w:val="20"/>
              </w:rPr>
            </w:pPr>
          </w:p>
          <w:p w14:paraId="1ACC5F12">
            <w:pPr>
              <w:pStyle w:val="14"/>
              <w:spacing w:before="78" w:line="218" w:lineRule="auto"/>
              <w:ind w:left="1065"/>
              <w:rPr>
                <w:sz w:val="20"/>
                <w:szCs w:val="20"/>
              </w:rPr>
            </w:pPr>
            <w:r>
              <w:rPr>
                <w:spacing w:val="-4"/>
                <w:sz w:val="20"/>
                <w:szCs w:val="20"/>
              </w:rPr>
              <w:t>投标总价</w:t>
            </w:r>
          </w:p>
        </w:tc>
        <w:tc>
          <w:tcPr>
            <w:tcW w:w="4423" w:type="dxa"/>
          </w:tcPr>
          <w:p w14:paraId="5E8C5CFF">
            <w:pPr>
              <w:spacing w:line="317" w:lineRule="auto"/>
              <w:rPr>
                <w:rFonts w:ascii="Arial"/>
                <w:sz w:val="20"/>
                <w:szCs w:val="20"/>
              </w:rPr>
            </w:pPr>
          </w:p>
          <w:p w14:paraId="1D12D0E0">
            <w:pPr>
              <w:pStyle w:val="14"/>
              <w:spacing w:before="78" w:line="220" w:lineRule="auto"/>
              <w:ind w:left="121"/>
              <w:rPr>
                <w:sz w:val="20"/>
                <w:szCs w:val="20"/>
              </w:rPr>
            </w:pPr>
            <w:r>
              <w:rPr>
                <w:spacing w:val="-6"/>
                <w:sz w:val="20"/>
                <w:szCs w:val="20"/>
              </w:rPr>
              <w:t>小写：</w:t>
            </w:r>
            <w:r>
              <w:rPr>
                <w:spacing w:val="4"/>
                <w:sz w:val="20"/>
                <w:szCs w:val="20"/>
              </w:rPr>
              <w:t xml:space="preserve">   </w:t>
            </w:r>
            <w:r>
              <w:rPr>
                <w:spacing w:val="-6"/>
                <w:sz w:val="20"/>
                <w:szCs w:val="20"/>
              </w:rPr>
              <w:t>元；</w:t>
            </w:r>
          </w:p>
          <w:p w14:paraId="6D93F3CC">
            <w:pPr>
              <w:pStyle w:val="14"/>
              <w:spacing w:before="35" w:line="220" w:lineRule="auto"/>
              <w:ind w:left="117"/>
              <w:rPr>
                <w:sz w:val="20"/>
                <w:szCs w:val="20"/>
              </w:rPr>
            </w:pPr>
            <w:r>
              <w:rPr>
                <w:spacing w:val="-5"/>
                <w:sz w:val="20"/>
                <w:szCs w:val="20"/>
              </w:rPr>
              <w:t>大写：</w:t>
            </w:r>
            <w:r>
              <w:rPr>
                <w:spacing w:val="3"/>
                <w:sz w:val="20"/>
                <w:szCs w:val="20"/>
              </w:rPr>
              <w:t xml:space="preserve">   </w:t>
            </w:r>
            <w:r>
              <w:rPr>
                <w:spacing w:val="-5"/>
                <w:sz w:val="20"/>
                <w:szCs w:val="20"/>
              </w:rPr>
              <w:t>元。</w:t>
            </w:r>
          </w:p>
        </w:tc>
      </w:tr>
      <w:tr w14:paraId="49E8C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659" w:type="dxa"/>
            <w:gridSpan w:val="3"/>
          </w:tcPr>
          <w:p w14:paraId="3AE72801">
            <w:pPr>
              <w:pStyle w:val="14"/>
              <w:spacing w:before="294" w:line="220" w:lineRule="auto"/>
              <w:ind w:left="115"/>
              <w:rPr>
                <w:sz w:val="20"/>
                <w:szCs w:val="20"/>
              </w:rPr>
            </w:pPr>
            <w:r>
              <w:rPr>
                <w:spacing w:val="-2"/>
                <w:sz w:val="20"/>
                <w:szCs w:val="20"/>
              </w:rPr>
              <w:t>合同履约期限（工期</w:t>
            </w:r>
            <w:r>
              <w:rPr>
                <w:spacing w:val="3"/>
                <w:sz w:val="20"/>
                <w:szCs w:val="20"/>
              </w:rPr>
              <w:t>）：</w:t>
            </w:r>
          </w:p>
        </w:tc>
      </w:tr>
      <w:tr w14:paraId="6E5D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659" w:type="dxa"/>
            <w:gridSpan w:val="3"/>
          </w:tcPr>
          <w:p w14:paraId="0CB44A8E">
            <w:pPr>
              <w:pStyle w:val="14"/>
              <w:spacing w:before="294" w:line="220" w:lineRule="auto"/>
              <w:ind w:left="115"/>
              <w:rPr>
                <w:rFonts w:hint="default" w:eastAsia="宋体"/>
                <w:spacing w:val="-2"/>
                <w:sz w:val="20"/>
                <w:szCs w:val="20"/>
                <w:lang w:val="en-US" w:eastAsia="zh-CN"/>
              </w:rPr>
            </w:pPr>
            <w:r>
              <w:rPr>
                <w:rFonts w:hint="eastAsia"/>
                <w:spacing w:val="-2"/>
                <w:sz w:val="20"/>
                <w:szCs w:val="20"/>
                <w:lang w:val="en-US" w:eastAsia="zh-CN"/>
              </w:rPr>
              <w:t>质量等级：合格</w:t>
            </w:r>
          </w:p>
        </w:tc>
      </w:tr>
      <w:tr w14:paraId="719B9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659" w:type="dxa"/>
            <w:gridSpan w:val="3"/>
          </w:tcPr>
          <w:p w14:paraId="75E48BE3">
            <w:pPr>
              <w:pStyle w:val="14"/>
              <w:spacing w:before="293" w:line="221" w:lineRule="auto"/>
              <w:ind w:left="117"/>
              <w:rPr>
                <w:sz w:val="20"/>
                <w:szCs w:val="20"/>
              </w:rPr>
            </w:pPr>
            <w:r>
              <w:rPr>
                <w:spacing w:val="-5"/>
                <w:sz w:val="20"/>
                <w:szCs w:val="20"/>
              </w:rPr>
              <w:t>备注：</w:t>
            </w:r>
          </w:p>
        </w:tc>
      </w:tr>
    </w:tbl>
    <w:p w14:paraId="63D79957">
      <w:pPr>
        <w:spacing w:line="475" w:lineRule="auto"/>
        <w:rPr>
          <w:rFonts w:ascii="Arial"/>
          <w:sz w:val="21"/>
        </w:rPr>
      </w:pPr>
    </w:p>
    <w:p w14:paraId="32B64437">
      <w:pPr>
        <w:spacing w:before="65" w:line="281" w:lineRule="auto"/>
        <w:ind w:left="511" w:right="2320" w:hanging="422"/>
        <w:rPr>
          <w:rFonts w:ascii="宋体" w:hAnsi="宋体" w:eastAsia="宋体" w:cs="宋体"/>
          <w:sz w:val="20"/>
          <w:szCs w:val="20"/>
        </w:rPr>
      </w:pPr>
      <w:r>
        <w:rPr>
          <w:rFonts w:ascii="宋体" w:hAnsi="宋体" w:eastAsia="宋体" w:cs="宋体"/>
          <w:spacing w:val="8"/>
          <w:sz w:val="20"/>
          <w:szCs w:val="20"/>
        </w:rPr>
        <w:t>注：1.本表的报价为首次报价，表中大小写不一致时，以大写为准</w:t>
      </w:r>
      <w:r>
        <w:rPr>
          <w:rFonts w:hint="eastAsia" w:ascii="宋体" w:hAnsi="宋体" w:eastAsia="宋体" w:cs="宋体"/>
          <w:spacing w:val="8"/>
          <w:sz w:val="20"/>
          <w:szCs w:val="20"/>
          <w:lang w:eastAsia="zh-CN"/>
        </w:rPr>
        <w:t>。</w:t>
      </w:r>
      <w:r>
        <w:rPr>
          <w:rFonts w:ascii="宋体" w:hAnsi="宋体" w:eastAsia="宋体" w:cs="宋体"/>
          <w:spacing w:val="8"/>
          <w:sz w:val="20"/>
          <w:szCs w:val="20"/>
        </w:rPr>
        <w:t>2.投标报价包含完成本次采购项目的一切相关费用。</w:t>
      </w:r>
    </w:p>
    <w:p w14:paraId="20ABD877">
      <w:pPr>
        <w:spacing w:before="31" w:line="279" w:lineRule="auto"/>
        <w:ind w:left="90" w:right="79" w:firstLine="423"/>
        <w:rPr>
          <w:rFonts w:ascii="宋体" w:hAnsi="宋体" w:eastAsia="宋体" w:cs="宋体"/>
          <w:sz w:val="20"/>
          <w:szCs w:val="20"/>
        </w:rPr>
      </w:pPr>
      <w:r>
        <w:rPr>
          <w:rFonts w:ascii="宋体" w:hAnsi="宋体" w:eastAsia="宋体" w:cs="宋体"/>
          <w:spacing w:val="8"/>
          <w:sz w:val="20"/>
          <w:szCs w:val="20"/>
        </w:rPr>
        <w:t>3.如投标响应文件出现的投标总价与本表 表述不一致的，以本《开标一览表》为准。投</w:t>
      </w:r>
      <w:r>
        <w:rPr>
          <w:rFonts w:ascii="宋体" w:hAnsi="宋体" w:eastAsia="宋体" w:cs="宋体"/>
          <w:sz w:val="20"/>
          <w:szCs w:val="20"/>
        </w:rPr>
        <w:t xml:space="preserve"> </w:t>
      </w:r>
      <w:r>
        <w:rPr>
          <w:rFonts w:ascii="宋体" w:hAnsi="宋体" w:eastAsia="宋体" w:cs="宋体"/>
          <w:spacing w:val="9"/>
          <w:sz w:val="20"/>
          <w:szCs w:val="20"/>
        </w:rPr>
        <w:t>标总价不得超出本项目采购控制价（最高投标限价</w:t>
      </w:r>
      <w:r>
        <w:rPr>
          <w:rFonts w:ascii="宋体" w:hAnsi="宋体" w:eastAsia="宋体" w:cs="宋体"/>
          <w:spacing w:val="18"/>
          <w:sz w:val="20"/>
          <w:szCs w:val="20"/>
        </w:rPr>
        <w:t>），</w:t>
      </w:r>
      <w:r>
        <w:rPr>
          <w:rFonts w:ascii="宋体" w:hAnsi="宋体" w:eastAsia="宋体" w:cs="宋体"/>
          <w:spacing w:val="9"/>
          <w:sz w:val="20"/>
          <w:szCs w:val="20"/>
        </w:rPr>
        <w:t>否则视作</w:t>
      </w:r>
      <w:r>
        <w:rPr>
          <w:rFonts w:ascii="宋体" w:hAnsi="宋体" w:eastAsia="宋体" w:cs="宋体"/>
          <w:spacing w:val="8"/>
          <w:sz w:val="20"/>
          <w:szCs w:val="20"/>
        </w:rPr>
        <w:t>无效响应文件。</w:t>
      </w:r>
    </w:p>
    <w:p w14:paraId="545466F8">
      <w:pPr>
        <w:spacing w:line="272" w:lineRule="auto"/>
        <w:rPr>
          <w:rFonts w:ascii="Arial"/>
          <w:sz w:val="21"/>
        </w:rPr>
      </w:pPr>
    </w:p>
    <w:p w14:paraId="7EBAD0F5">
      <w:pPr>
        <w:spacing w:line="273" w:lineRule="auto"/>
        <w:rPr>
          <w:rFonts w:ascii="Arial"/>
          <w:sz w:val="21"/>
        </w:rPr>
      </w:pPr>
    </w:p>
    <w:p w14:paraId="28434C25">
      <w:pPr>
        <w:spacing w:before="31" w:line="279" w:lineRule="auto"/>
        <w:ind w:left="90" w:right="79" w:firstLine="423"/>
        <w:jc w:val="right"/>
        <w:rPr>
          <w:rFonts w:ascii="宋体" w:hAnsi="宋体" w:eastAsia="宋体" w:cs="宋体"/>
          <w:spacing w:val="9"/>
          <w:sz w:val="20"/>
          <w:szCs w:val="20"/>
        </w:rPr>
      </w:pPr>
    </w:p>
    <w:p w14:paraId="362BFC02">
      <w:pPr>
        <w:spacing w:before="31" w:line="279" w:lineRule="auto"/>
        <w:ind w:left="90" w:right="79" w:firstLine="423"/>
        <w:jc w:val="right"/>
        <w:rPr>
          <w:rFonts w:hint="eastAsia" w:ascii="宋体" w:hAnsi="宋体" w:eastAsia="宋体" w:cs="宋体"/>
          <w:spacing w:val="9"/>
          <w:sz w:val="20"/>
          <w:szCs w:val="20"/>
        </w:rPr>
      </w:pPr>
      <w:r>
        <w:rPr>
          <w:rFonts w:hint="eastAsia" w:ascii="宋体" w:hAnsi="宋体" w:eastAsia="宋体" w:cs="宋体"/>
          <w:spacing w:val="9"/>
          <w:sz w:val="20"/>
          <w:szCs w:val="20"/>
          <w:lang w:val="zh-CN"/>
        </w:rPr>
        <w:t>供应商名称（盖公章或电子签章）：</w:t>
      </w:r>
    </w:p>
    <w:p w14:paraId="10BDDDDE">
      <w:pPr>
        <w:spacing w:before="31" w:line="279" w:lineRule="auto"/>
        <w:ind w:left="90" w:right="79" w:firstLine="423"/>
        <w:jc w:val="right"/>
        <w:rPr>
          <w:rFonts w:hint="eastAsia" w:ascii="宋体" w:hAnsi="宋体" w:eastAsia="宋体" w:cs="宋体"/>
          <w:spacing w:val="9"/>
          <w:sz w:val="20"/>
          <w:szCs w:val="20"/>
        </w:rPr>
      </w:pPr>
      <w:r>
        <w:rPr>
          <w:rFonts w:hint="eastAsia" w:ascii="宋体" w:hAnsi="宋体" w:eastAsia="宋体" w:cs="宋体"/>
          <w:spacing w:val="9"/>
          <w:sz w:val="20"/>
          <w:szCs w:val="20"/>
          <w:lang w:val="zh-CN"/>
        </w:rPr>
        <w:t xml:space="preserve"> 日期：    年  月   日</w:t>
      </w:r>
    </w:p>
    <w:p w14:paraId="558B8BA0">
      <w:pPr>
        <w:spacing w:before="78" w:line="345" w:lineRule="auto"/>
        <w:rPr>
          <w:rFonts w:ascii="宋体" w:hAnsi="宋体" w:eastAsia="宋体" w:cs="宋体"/>
          <w:spacing w:val="-7"/>
          <w:sz w:val="24"/>
          <w:szCs w:val="24"/>
        </w:rPr>
      </w:pPr>
    </w:p>
    <w:sectPr>
      <w:footerReference r:id="rId45" w:type="default"/>
      <w:pgSz w:w="11906" w:h="16839"/>
      <w:pgMar w:top="1536" w:right="1701" w:bottom="1199" w:left="1708" w:header="0" w:footer="10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2B3">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F29BC5D">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ARnjUAQAAnwMAAA4AAABkcnMvZTJvRG9jLnhtbK1TzY7TMBC+I/EO&#10;lu80acVCqZquVqoWISFYaeEBXMdpLPlPM26T8gDwBpy4cOe5+hyMnaSLlsse9uLMeOxvvu/zZH3d&#10;W8OOClB7V/H5rORMOelr7fYV//rl9tWSM4zC1cJ4pyp+UsivNy9frLuwUgvfelMrYATicNWFircx&#10;hlVRoGyVFTjzQTkqNh6siJTCvqhBdIRuTbEoyzdF56EO4KVCpN3tUOQjIjwF0DeNlmrr5cEqFwdU&#10;UEZEkoStDsg3mW3TKBk/Nw2qyEzFSWnMKzWheJfWYrMWqz2I0Go5UhBPofBIkxXaUdML1FZEwQ6g&#10;/4OyWoJH38SZ9LYYhGRHSMW8fOTNfSuCylrIagwX0/H5YOWn4x0wXVf8dfnuLWdOWHrz888f519/&#10;zr+/s6urZFEXcEUn78MdjBlSmPT2Ddj0JSWsz7aeLraqPjJJm/PlYrksyXFJtSkhnOLhegCM75W3&#10;LAUVB3q3bKc4fsQ4HJ2OpG7GpdX5W23MUE07RaI5EEtR7Hf9yHbn6xPJpKkn8NbDN846evOKOxpx&#10;zswHR5am8ZgCmILdFAgn6WLFI2eHAHrf5lFKNDDcHCJRyTxT46HbyIfeLSsdZywNxr95PvXw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1gEZ41AEAAJ8DAAAOAAAAAAAAAAEAIAAAAB8B&#10;AABkcnMvZTJvRG9jLnhtbFBLBQYAAAAABgAGAFkBAABlBQAAAAA=&#10;">
              <v:fill on="f" focussize="0,0"/>
              <v:stroke on="f"/>
              <v:imagedata o:title=""/>
              <o:lock v:ext="edit" aspectratio="f"/>
              <v:textbox inset="0mm,0mm,0mm,0mm" style="mso-fit-shape-to-text:t;">
                <w:txbxContent>
                  <w:p w14:paraId="2F29BC5D">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C7123">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6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9DECAFB">
                          <w:pPr>
                            <w:pStyle w:val="6"/>
                          </w:pPr>
                          <w:r>
                            <w:fldChar w:fldCharType="begin"/>
                          </w:r>
                          <w:r>
                            <w:instrText xml:space="preserve"> PAGE  \* MERGEFORMAT </w:instrText>
                          </w:r>
                          <w:r>
                            <w:fldChar w:fldCharType="separate"/>
                          </w:r>
                          <w:r>
                            <w:t>34</w:t>
                          </w:r>
                          <w:r>
                            <w:fldChar w:fldCharType="end"/>
                          </w:r>
                        </w:p>
                      </w:txbxContent>
                    </wps:txbx>
                    <wps:bodyPr vert="horz" wrap="none" lIns="0" tIns="0" rIns="0" bIns="0" anchor="t" upright="0">
                      <a:spAutoFit/>
                    </wps:bodyPr>
                  </wps:wsp>
                </a:graphicData>
              </a:graphic>
            </wp:anchor>
          </w:drawing>
        </mc:Choice>
        <mc:Fallback>
          <w:pict>
            <v:rect id="文本框 6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pMrGHSAQAAnwMAAA4AAABkcnMvZTJvRG9jLnhtbK1TS47TQBDdI3GH&#10;Vu+JnQgNkRVnhBQNQkIw0sABOu123FL/VNWJHQ4AN2DFhj3nyjmobtsZNGxmwaZd1Z9X770qb24H&#10;a9hJAWrvar5clJwpJ32j3aHmXz7fvVpzhlG4RhjvVM3PCvnt9uWLTR8qtfKdN40CRiAOqz7UvIsx&#10;VEWBslNW4MIH5eiw9WBFpBQORQOiJ3RrilVZ3hS9hyaAlwqRdnfjIZ8Q4TmAvm21VDsvj1a5OKKC&#10;MiKSJOx0QL7NbNtWyfipbVFFZmpOSmNeqQjF+7QW242oDiBCp+VEQTyHwhNNVmhHRa9QOxEFO4L+&#10;B8pqCR59GxfS22IUkh0hFcvyiTcPnQgqayGrMVxNx/8HKz+e7oHppuavlyV13glLPb/8+H75+fvy&#10;6xu7eZMs6gNWdPMh3MOUIYVJ79CCTV9SwoZs6/lqqxoik7S5XK/W65Icl3Q2J4RTPD4PgPGd8pal&#10;oOZAfct2itMHjOPV+UqqZlxanb/TxoynaadINEdiKYrDfpjY7n1zJpk09QTeefjKWU89r7mjEefM&#10;vHdkaRqPOYA52M+BcJIe1jxydgygD10epUQDw9tjJCqZZyo8Vpv4UN+y0mnG0mD8nedbj//V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kysYdIBAACfAwAADgAAAAAAAAABACAAAAAfAQAA&#10;ZHJzL2Uyb0RvYy54bWxQSwUGAAAAAAYABgBZAQAAYwUAAAAA&#10;">
              <v:fill on="f" focussize="0,0"/>
              <v:stroke on="f"/>
              <v:imagedata o:title=""/>
              <o:lock v:ext="edit" aspectratio="f"/>
              <v:textbox inset="0mm,0mm,0mm,0mm" style="mso-fit-shape-to-text:t;">
                <w:txbxContent>
                  <w:p w14:paraId="39DECAFB">
                    <w:pPr>
                      <w:pStyle w:val="6"/>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9B9B">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6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D6AC95">
                          <w:pPr>
                            <w:pStyle w:val="6"/>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6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hSG/TAQAAnwMAAA4AAABkcnMvZTJvRG9jLnhtbK1TzY7TMBC+I/EO&#10;lu80aYVWoWq6QqoWISFYaeEBXMdpLPlPM26T8gDwBpy4cOe5+hyMnaSLlsseuDgzHvub7/s82dwO&#10;1rCTAtTe1Xy5KDlTTvpGu0PNv3y+e1VxhlG4RhjvVM3PCvnt9uWLTR/WauU7bxoFjEAcrvtQ8y7G&#10;sC4KlJ2yAhc+KEfF1oMVkVI4FA2IntCtKVZleVP0HpoAXipE2t2NRT4hwnMAfdtqqXZeHq1ycUQF&#10;ZUQkSdjpgHyb2batkvFT26KKzNSclMa8UhOK92ktthuxPoAInZYTBfEcCk80WaEdNb1C7UQU7Aj6&#10;HyirJXj0bVxIb4tRSHaEVCzLJ948dCKorIWsxnA1Hf8frPx4ugemm5q/XpZvOHPC0ptffny//Px9&#10;+fWN3VTJoj7gmk4+hHuYMqQw6R1asOlLStiQbT1fbVVDZJI2l9Wqqk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ohSG/TAQAAnwMAAA4AAAAAAAAAAQAgAAAAHwEA&#10;AGRycy9lMm9Eb2MueG1sUEsFBgAAAAAGAAYAWQEAAGQFAAAAAA==&#10;">
              <v:fill on="f" focussize="0,0"/>
              <v:stroke on="f"/>
              <v:imagedata o:title=""/>
              <o:lock v:ext="edit" aspectratio="f"/>
              <v:textbox inset="0mm,0mm,0mm,0mm" style="mso-fit-shape-to-text:t;">
                <w:txbxContent>
                  <w:p w14:paraId="35D6AC95">
                    <w:pPr>
                      <w:pStyle w:val="6"/>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E954">
    <w:pPr>
      <w:spacing w:line="176" w:lineRule="auto"/>
      <w:ind w:left="433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6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BC6825C">
                          <w:pPr>
                            <w:pStyle w:val="6"/>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6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wI7/SAQAAnwMAAA4AAABkcnMvZTJvRG9jLnhtbK1TzY7TMBC+I/EO&#10;lu80SYVWpW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xWZ4oSlN7/8+H75+fvy&#10;6xu7eZMs6gOu6eRDuIcpQwqT3qEFm76khA3Z1vPVVjVEJmmzWi1Xq5LAJdXmhHCKx+sBML5T3rIU&#10;1Bzo3bKd4vQB43h0PpK6GZdW5++0MWM17RSJ5kgsRXHYDxPbvW/OJJOmnsA7D1856+nNa+5oxDkz&#10;7x1ZmsZjDmAO9nMgnKSLNY+cHQPoQ5dHKdHA8PYYiUrmmRqP3SY+9G5Z6TRjaTD+zvOpx/9q+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03Ajv9IBAACfAwAADgAAAAAAAAABACAAAAAfAQAA&#10;ZHJzL2Uyb0RvYy54bWxQSwUGAAAAAAYABgBZAQAAYwUAAAAA&#10;">
              <v:fill on="f" focussize="0,0"/>
              <v:stroke on="f"/>
              <v:imagedata o:title=""/>
              <o:lock v:ext="edit" aspectratio="f"/>
              <v:textbox inset="0mm,0mm,0mm,0mm" style="mso-fit-shape-to-text:t;">
                <w:txbxContent>
                  <w:p w14:paraId="3BC6825C">
                    <w:pPr>
                      <w:pStyle w:val="6"/>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FB12D">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1" name="文本框 7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5F82313">
                          <w:pPr>
                            <w:pStyle w:val="6"/>
                          </w:pPr>
                          <w:r>
                            <w:fldChar w:fldCharType="begin"/>
                          </w:r>
                          <w:r>
                            <w:instrText xml:space="preserve"> PAGE  \* MERGEFORMAT </w:instrText>
                          </w:r>
                          <w:r>
                            <w:fldChar w:fldCharType="separate"/>
                          </w:r>
                          <w:r>
                            <w:t>37</w:t>
                          </w:r>
                          <w:r>
                            <w:fldChar w:fldCharType="end"/>
                          </w:r>
                        </w:p>
                      </w:txbxContent>
                    </wps:txbx>
                    <wps:bodyPr vert="horz" wrap="none" lIns="0" tIns="0" rIns="0" bIns="0" anchor="t" upright="0">
                      <a:spAutoFit/>
                    </wps:bodyPr>
                  </wps:wsp>
                </a:graphicData>
              </a:graphic>
            </wp:anchor>
          </w:drawing>
        </mc:Choice>
        <mc:Fallback>
          <w:pict>
            <v:rect id="文本框 7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OhI7SAQAAnwMAAA4AAABkcnMvZTJvRG9jLnhtbK1TzY7TMBC+I/EO&#10;lu80SYWgiuquVqp2hYRgpYUHcB2nseQ/jd0m5QHgDThx4c5z9TkYO0m7Wi574OLMeOxvvu/zZH0z&#10;GE2OEoJyltFqUVIirXCNsntGv365e7OiJERuG66dlYyeZKA3m9ev1r2v5dJ1TjcSCILYUPee0S5G&#10;XxdFEJ00PCyclxaLrQPDI6awLxrgPaIbXSzL8l3RO2g8OCFDwN3tWKQTIrwE0LWtEnLrxMFIG0dU&#10;kJpHlBQ65QPdZLZtK0X83LZBRqIZRaUxr9gE411ai82a13vgvlNiosBfQuGZJsOVxaYXqC2PnBxA&#10;/QNllAAXXBsXwpliFJIdQRVV+cybx457mbWg1cFfTA//D1Z8Oj4AUQ2jb6uqosRyg29+/vnj/OvP&#10;+fd38j5b1PtQ48lH/wBoWMoChknv0IJJX1RChmzr6WKrHCIRuFmtlqtViY4LrM0J4hTX6x5CvJfO&#10;kBQwCvhu2U5+/BjieHQ+krppm1br7pTWYzXtFFdiKYrDbpjY7lxzQpk49QjeOfhGSY9vzqjFEadE&#10;f7BoaRqPOYA52M0BtwIvMhopOXhQ+y6PUqIR/O0hIpXMMzUeu0188N2y0mnG0mA8zfOp6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46EjtIBAACfAwAADgAAAAAAAAABACAAAAAfAQAA&#10;ZHJzL2Uyb0RvYy54bWxQSwUGAAAAAAYABgBZAQAAYwUAAAAA&#10;">
              <v:fill on="f" focussize="0,0"/>
              <v:stroke on="f"/>
              <v:imagedata o:title=""/>
              <o:lock v:ext="edit" aspectratio="f"/>
              <v:textbox inset="0mm,0mm,0mm,0mm" style="mso-fit-shape-to-text:t;">
                <w:txbxContent>
                  <w:p w14:paraId="05F82313">
                    <w:pPr>
                      <w:pStyle w:val="6"/>
                    </w:pPr>
                    <w:r>
                      <w:fldChar w:fldCharType="begin"/>
                    </w:r>
                    <w:r>
                      <w:instrText xml:space="preserve"> PAGE  \* MERGEFORMAT </w:instrText>
                    </w:r>
                    <w:r>
                      <w:fldChar w:fldCharType="separate"/>
                    </w:r>
                    <w:r>
                      <w:t>37</w:t>
                    </w:r>
                    <w:r>
                      <w:fldChar w:fldCharType="end"/>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61BD0">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7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33FDD7">
                          <w:pPr>
                            <w:pStyle w:val="6"/>
                          </w:pPr>
                          <w:r>
                            <w:fldChar w:fldCharType="begin"/>
                          </w:r>
                          <w:r>
                            <w:instrText xml:space="preserve"> PAGE  \* MERGEFORMAT </w:instrText>
                          </w:r>
                          <w:r>
                            <w:fldChar w:fldCharType="separate"/>
                          </w:r>
                          <w:r>
                            <w:t>38</w:t>
                          </w:r>
                          <w:r>
                            <w:fldChar w:fldCharType="end"/>
                          </w:r>
                        </w:p>
                      </w:txbxContent>
                    </wps:txbx>
                    <wps:bodyPr vert="horz" wrap="none" lIns="0" tIns="0" rIns="0" bIns="0" anchor="t" upright="0">
                      <a:spAutoFit/>
                    </wps:bodyPr>
                  </wps:wsp>
                </a:graphicData>
              </a:graphic>
            </wp:anchor>
          </w:drawing>
        </mc:Choice>
        <mc:Fallback>
          <w:pict>
            <v:rect id="文本框 7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7OALz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qolZ05YevPLzx+XX38u&#10;v7+zt1WyqA+4ppP34Q6mDClMeocWbPqSEjZkW89XW9UQmaTNarVc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s4AvNIBAACfAwAADgAAAAAAAAABACAAAAAfAQAA&#10;ZHJzL2Uyb0RvYy54bWxQSwUGAAAAAAYABgBZAQAAYwUAAAAA&#10;">
              <v:fill on="f" focussize="0,0"/>
              <v:stroke on="f"/>
              <v:imagedata o:title=""/>
              <o:lock v:ext="edit" aspectratio="f"/>
              <v:textbox inset="0mm,0mm,0mm,0mm" style="mso-fit-shape-to-text:t;">
                <w:txbxContent>
                  <w:p w14:paraId="7F33FDD7">
                    <w:pPr>
                      <w:pStyle w:val="6"/>
                    </w:pPr>
                    <w:r>
                      <w:fldChar w:fldCharType="begin"/>
                    </w:r>
                    <w:r>
                      <w:instrText xml:space="preserve"> PAGE  \* MERGEFORMAT </w:instrText>
                    </w:r>
                    <w:r>
                      <w:fldChar w:fldCharType="separate"/>
                    </w:r>
                    <w:r>
                      <w:t>38</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425A2">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3" name="文本框 7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7428DB">
                          <w:pPr>
                            <w:pStyle w:val="6"/>
                          </w:pPr>
                          <w:r>
                            <w:fldChar w:fldCharType="begin"/>
                          </w:r>
                          <w:r>
                            <w:instrText xml:space="preserve"> PAGE  \* MERGEFORMAT </w:instrText>
                          </w:r>
                          <w:r>
                            <w:fldChar w:fldCharType="separate"/>
                          </w:r>
                          <w:r>
                            <w:t>48</w:t>
                          </w:r>
                          <w:r>
                            <w:fldChar w:fldCharType="end"/>
                          </w:r>
                        </w:p>
                      </w:txbxContent>
                    </wps:txbx>
                    <wps:bodyPr vert="horz" wrap="none" lIns="0" tIns="0" rIns="0" bIns="0" anchor="t" upright="0">
                      <a:spAutoFit/>
                    </wps:bodyPr>
                  </wps:wsp>
                </a:graphicData>
              </a:graphic>
            </wp:anchor>
          </w:drawing>
        </mc:Choice>
        <mc:Fallback>
          <w:pict>
            <v:rect id="文本框 7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ky7UAQAAnwMAAA4AAABkcnMvZTJvRG9jLnhtbK1TS27bMBDdF+gd&#10;CO5rSk7RGoLlIICRokDRBkhzAJqiLAL8YUhbcg/Q3qCrbrrvuXyODinJKdJNFtlQMxzyzXuPo/X1&#10;YDQ5SgjK2ZqWi4ISaYVrlN3X9OHr7ZsVJSFy23DtrKzpSQZ6vXn9at37Si5d53QjgSCIDVXva9rF&#10;6CvGguik4WHhvLRYbB0YHjGFPWuA94huNFsWxTvWO2g8OCFDwN3tWKQTIjwH0LWtEnLrxMFIG0dU&#10;kJpHlBQ65QPdZLZtK0X80rZBRqJrikpjXrEJxru0ss2aV3vgvlNiosCfQ+GJJsOVxaYXqC2PnBxA&#10;/QdllAAXXBsXwhk2CsmOoIqyeOLNfce9zFrQ6uAvpoeXgxWfj3dAVFPTt2V5RYnlBt/8/PPH+def&#10;8+/v5P1Vsqj3ocKT9/4OpixgmPQOLZj0RSVkyLaeLrbKIRKBm+VquVoV6LjA2pwgDnu87iHED9IZ&#10;koKaAr5btpMfP4U4Hp2PpG7aptW6W6X1WE07LNEciaUoDrthYrtzzQll4tQjeOfgGyU9vnlNLY44&#10;JfqjRUvTeMwBzMFuDrgVeLGmkZKDB7Xv8iglGsHfHCJSyTxT47HbxAffLSudZiwNxr95PvX4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fuJMu1AEAAJ8DAAAOAAAAAAAAAAEAIAAAAB8B&#10;AABkcnMvZTJvRG9jLnhtbFBLBQYAAAAABgAGAFkBAABlBQAAAAA=&#10;">
              <v:fill on="f" focussize="0,0"/>
              <v:stroke on="f"/>
              <v:imagedata o:title=""/>
              <o:lock v:ext="edit" aspectratio="f"/>
              <v:textbox inset="0mm,0mm,0mm,0mm" style="mso-fit-shape-to-text:t;">
                <w:txbxContent>
                  <w:p w14:paraId="3E7428DB">
                    <w:pPr>
                      <w:pStyle w:val="6"/>
                    </w:pPr>
                    <w:r>
                      <w:fldChar w:fldCharType="begin"/>
                    </w:r>
                    <w:r>
                      <w:instrText xml:space="preserve"> PAGE  \* MERGEFORMAT </w:instrText>
                    </w:r>
                    <w:r>
                      <w:fldChar w:fldCharType="separate"/>
                    </w:r>
                    <w:r>
                      <w:t>48</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0A3D">
    <w:pPr>
      <w:spacing w:line="176" w:lineRule="auto"/>
      <w:ind w:left="433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4" name="文本框 7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D89D8B8">
                          <w:pPr>
                            <w:pStyle w:val="6"/>
                          </w:pPr>
                          <w:r>
                            <w:fldChar w:fldCharType="begin"/>
                          </w:r>
                          <w:r>
                            <w:instrText xml:space="preserve"> PAGE  \* MERGEFORMAT </w:instrText>
                          </w:r>
                          <w:r>
                            <w:fldChar w:fldCharType="separate"/>
                          </w:r>
                          <w:r>
                            <w:t>53</w:t>
                          </w:r>
                          <w:r>
                            <w:fldChar w:fldCharType="end"/>
                          </w:r>
                        </w:p>
                      </w:txbxContent>
                    </wps:txbx>
                    <wps:bodyPr vert="horz" wrap="none" lIns="0" tIns="0" rIns="0" bIns="0" anchor="t" upright="0">
                      <a:spAutoFit/>
                    </wps:bodyPr>
                  </wps:wsp>
                </a:graphicData>
              </a:graphic>
            </wp:anchor>
          </w:drawing>
        </mc:Choice>
        <mc:Fallback>
          <w:pict>
            <v:rect id="文本框 7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SIfTAQAAnwMAAA4AAABkcnMvZTJvRG9jLnhtbK1TzY7TMBC+I/EO&#10;lu80SVVBFdVdrVQtQkKw0sIDuI7TWPKfxm6T8gDwBpy4cOe5+hyMnaSLlsse9uLMeOxvvu/zZHMz&#10;GE1OEoJyltFqUVIirXCNsgdGv365e7OmJERuG66dlYyeZaA329evNr2v5dJ1TjcSCILYUPee0S5G&#10;XxdFEJ00PCyclxaLrQPDI6ZwKBrgPaIbXSzL8m3RO2g8OCFDwN3dWKQTIjwH0LWtEnLnxNFIG0dU&#10;kJpHlBQ65QPdZrZtK0X83LZBRqIZRaUxr9gE431ai+2G1wfgvlNiosCfQ+GJJsOVxaZXqB2PnBxB&#10;/QdllAAXXBsXwpliFJIdQRVV+cSbh457mbWg1cFfTQ8vBys+ne6BqIbRVVWtKLHc4Jtffv64/Ppz&#10;+f2dvFsli3ofajz54O9hygKGSe/QgklfVEKGbOv5aqscIhG4Wa2X63WJjguszQniFI/XPYT4XjpD&#10;UsAo4LtlO/npY4jj0flI6qZtWq27U1qP1bRTJJojsRTFYT9MbPeuOaNMnHoE7xx8o6THN2fU4ohT&#10;oj9YtDSNxxzAHOzngFuBFxmNlBw9qEOXRynRCP72GJFK5pkaj90mPvhuWek0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SIfTAQAAnwMAAA4AAAAAAAAAAQAgAAAAHwEA&#10;AGRycy9lMm9Eb2MueG1sUEsFBgAAAAAGAAYAWQEAAGQFAAAAAA==&#10;">
              <v:fill on="f" focussize="0,0"/>
              <v:stroke on="f"/>
              <v:imagedata o:title=""/>
              <o:lock v:ext="edit" aspectratio="f"/>
              <v:textbox inset="0mm,0mm,0mm,0mm" style="mso-fit-shape-to-text:t;">
                <w:txbxContent>
                  <w:p w14:paraId="2D89D8B8">
                    <w:pPr>
                      <w:pStyle w:val="6"/>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52B8">
    <w:pPr>
      <w:spacing w:line="14" w:lineRule="auto"/>
      <w:rPr>
        <w:rFonts w:ascii="Arial"/>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5" name="文本框 7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23101ED">
                          <w:pPr>
                            <w:pStyle w:val="6"/>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7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lELTXUAQAAnwMAAA4AAABkcnMvZTJvRG9jLnhtbK1TS27bMBDdF+gd&#10;CO5rSkbTGoLlIICRokDRBkhzAJqiLAL8YUhbcg/Q3qCrbrrvuXyODinJKdJNFtlQMxzyzXuPo/X1&#10;YDQ5SgjK2ZqWi4ISaYVrlN3X9OHr7ZsVJSFy23DtrKzpSQZ6vXn9at37Si5d53QjgSCIDVXva9rF&#10;6CvGguik4WHhvLRYbB0YHjGFPWuA94huNFsWxTvWO2g8OCFDwN3tWKQTIjwH0LWtEnLrxMFIG0dU&#10;kJpHlBQ65QPdZLZtK0X80rZBRqJrikpjXrEJxru0ss2aV3vgvlNiosCfQ+GJJsOVxaYXqC2PnBxA&#10;/QdllAAXXBsXwhk2CsmOoIqyeOLNfce9zFrQ6uAvpoeXgxWfj3dAVFPTt2V5RYnlBt/8/PPH+def&#10;8+/v5P1Vsqj3ocKT9/4OpixgmPQOLZj0RSVkyLaeLrbKIRKBm+VquVoV6LjA2pwgDnu87iHED9IZ&#10;koKaAr5btpMfP4U4Hp2PpG7aptW6W6X1WE07LNEciaUoDrthYrtzzQll4tQjeOfgGyU9vnlNLY44&#10;JfqjRUvTeMwBzMFuDrgVeLGmkZKDB7Xv8iglGsHfHCJSyTxT47HbxAffLSudZiwNxr95PvX4X2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JRC011AEAAJ8DAAAOAAAAAAAAAAEAIAAAAB8B&#10;AABkcnMvZTJvRG9jLnhtbFBLBQYAAAAABgAGAFkBAABlBQAAAAA=&#10;">
              <v:fill on="f" focussize="0,0"/>
              <v:stroke on="f"/>
              <v:imagedata o:title=""/>
              <o:lock v:ext="edit" aspectratio="f"/>
              <v:textbox inset="0mm,0mm,0mm,0mm" style="mso-fit-shape-to-text:t;">
                <w:txbxContent>
                  <w:p w14:paraId="123101ED">
                    <w:pPr>
                      <w:pStyle w:val="6"/>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466E">
    <w:pPr>
      <w:spacing w:line="176" w:lineRule="auto"/>
      <w:ind w:left="4157"/>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6" name="文本框 7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A81EFE">
                          <w:pPr>
                            <w:pStyle w:val="6"/>
                          </w:pPr>
                          <w:r>
                            <w:fldChar w:fldCharType="begin"/>
                          </w:r>
                          <w:r>
                            <w:instrText xml:space="preserve"> PAGE  \* MERGEFORMAT </w:instrText>
                          </w:r>
                          <w:r>
                            <w:fldChar w:fldCharType="separate"/>
                          </w:r>
                          <w:r>
                            <w:t>55</w:t>
                          </w:r>
                          <w:r>
                            <w:fldChar w:fldCharType="end"/>
                          </w:r>
                        </w:p>
                      </w:txbxContent>
                    </wps:txbx>
                    <wps:bodyPr vert="horz" wrap="none" lIns="0" tIns="0" rIns="0" bIns="0" anchor="t" upright="0">
                      <a:spAutoFit/>
                    </wps:bodyPr>
                  </wps:wsp>
                </a:graphicData>
              </a:graphic>
            </wp:anchor>
          </w:drawing>
        </mc:Choice>
        <mc:Fallback>
          <w:pict>
            <v:rect id="文本框 7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I68jjTAQAAnwMAAA4AAABkcnMvZTJvRG9jLnhtbK1TzY7TMBC+I/EO&#10;lu80SYVKFdVdrVQtQkKw0sIDuI7TWPKfxm6T8gDwBpy4cOe5+hyMnaSLlsse9uLMeOxvvu/zZHMz&#10;GE1OEoJyltFqUVIirXCNsgdGv365e7OmJERuG66dlYyeZaA329evNr2v5dJ1TjcSCILYUPee0S5G&#10;XxdFEJ00PCyclxaLrQPDI6ZwKBrgPaIbXSzLclX0DhoPTsgQcHc3FumECM8BdG2rhNw5cTTSxhEV&#10;pOYRJYVO+UC3mW3bShE/t22QkWhGUWnMKzbBeJ/WYrvh9QG475SYKPDnUHiiyXBlsekVascjJ0dQ&#10;/0EZJcAF18aFcKYYhWRHUEVVPvHmoeNeZi1odfBX08PLwYpPp3sgqmH0bVWtKLHc4Jtffv64/Ppz&#10;+f2dvFsli3ofajz54O9hygKGSe/QgklfVEKGbOv5aqscIhG4Wa2X63WJjguszQniFI/XPYT4XjpD&#10;UsAo4LtlO/npY4jj0flI6qZtWq27U1qP1bRTJJojsRTFYT9MbPeuOaNMnHoE7xx8o6THN2fU4ohT&#10;oj9YtDSNxxzAHOzngFuBFxmNlBw9qEOXRynRCP72GJFK5pkaj90mPvhuWek0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I68jjTAQAAnwMAAA4AAAAAAAAAAQAgAAAAHwEA&#10;AGRycy9lMm9Eb2MueG1sUEsFBgAAAAAGAAYAWQEAAGQFAAAAAA==&#10;">
              <v:fill on="f" focussize="0,0"/>
              <v:stroke on="f"/>
              <v:imagedata o:title=""/>
              <o:lock v:ext="edit" aspectratio="f"/>
              <v:textbox inset="0mm,0mm,0mm,0mm" style="mso-fit-shape-to-text:t;">
                <w:txbxContent>
                  <w:p w14:paraId="16A81EFE">
                    <w:pPr>
                      <w:pStyle w:val="6"/>
                    </w:pPr>
                    <w:r>
                      <w:fldChar w:fldCharType="begin"/>
                    </w:r>
                    <w:r>
                      <w:instrText xml:space="preserve"> PAGE  \* MERGEFORMAT </w:instrText>
                    </w:r>
                    <w:r>
                      <w:fldChar w:fldCharType="separate"/>
                    </w:r>
                    <w:r>
                      <w:t>55</w:t>
                    </w:r>
                    <w:r>
                      <w:fldChar w:fldCharType="end"/>
                    </w:r>
                  </w:p>
                </w:txbxContent>
              </v:textbox>
            </v:rect>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3254A">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7" name="文本框 7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718138">
                          <w:pPr>
                            <w:pStyle w:val="6"/>
                          </w:pPr>
                          <w:r>
                            <w:fldChar w:fldCharType="begin"/>
                          </w:r>
                          <w:r>
                            <w:instrText xml:space="preserve"> PAGE  \* MERGEFORMAT </w:instrText>
                          </w:r>
                          <w:r>
                            <w:fldChar w:fldCharType="separate"/>
                          </w:r>
                          <w:r>
                            <w:t>56</w:t>
                          </w:r>
                          <w:r>
                            <w:fldChar w:fldCharType="end"/>
                          </w:r>
                        </w:p>
                      </w:txbxContent>
                    </wps:txbx>
                    <wps:bodyPr vert="horz" wrap="none" lIns="0" tIns="0" rIns="0" bIns="0" anchor="t" upright="0">
                      <a:spAutoFit/>
                    </wps:bodyPr>
                  </wps:wsp>
                </a:graphicData>
              </a:graphic>
            </wp:anchor>
          </w:drawing>
        </mc:Choice>
        <mc:Fallback>
          <w:pict>
            <v:rect id="文本框 7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tl4rTAQAAnwMAAA4AAABkcnMvZTJvRG9jLnhtbK1TzY7TMBC+I/EO&#10;lu80SYVoFdVdrVQtQkKw0sIDuI7TWPKfxm6T8gDwBpy4cOe5+hyMnaSLlsse9uLMeOxvvu/zZHMz&#10;GE1OEoJyltFqUVIirXCNsgdGv365e7OmJERuG66dlYyeZaA329evNr2v5dJ1TjcSCILYUPee0S5G&#10;XxdFEJ00PCyclxaLrQPDI6ZwKBrgPaIbXSzL8l3RO2g8OCFDwN3dWKQTIjwH0LWtEnLnxNFIG0dU&#10;kJpHlBQ65QPdZrZtK0X83LZBRqIZRaUxr9gE431ai+2G1wfgvlNiosCfQ+GJJsOVxaZXqB2PnBxB&#10;/QdllAAXXBsXwpliFJIdQRVV+cSbh457mbWg1cFfTQ8vBys+ne6BqIbRt1W1osRyg29++fnj8uvP&#10;5fd3sloli3ofajz54O9hygKGSe/QgklfVEKGbOv5aqscIhG4Wa2X63WJjguszQniFI/XPYT4XjpD&#10;UsAo4LtlO/npY4jj0flI6qZtWq27U1qP1bRTJJojsRTFYT9MbPeuOaNMnHoE7xx8o6THN2fU4ohT&#10;oj9YtDSNxxzAHOzngFuBFxmNlBw9qEOXRynRCP72GJFK5pkaj90mPvhuWek0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Ttl4rTAQAAnwMAAA4AAAAAAAAAAQAgAAAAHwEA&#10;AGRycy9lMm9Eb2MueG1sUEsFBgAAAAAGAAYAWQEAAGQFAAAAAA==&#10;">
              <v:fill on="f" focussize="0,0"/>
              <v:stroke on="f"/>
              <v:imagedata o:title=""/>
              <o:lock v:ext="edit" aspectratio="f"/>
              <v:textbox inset="0mm,0mm,0mm,0mm" style="mso-fit-shape-to-text:t;">
                <w:txbxContent>
                  <w:p w14:paraId="5F718138">
                    <w:pPr>
                      <w:pStyle w:val="6"/>
                    </w:pPr>
                    <w:r>
                      <w:fldChar w:fldCharType="begin"/>
                    </w:r>
                    <w:r>
                      <w:instrText xml:space="preserve"> PAGE  \* MERGEFORMAT </w:instrText>
                    </w:r>
                    <w:r>
                      <w:fldChar w:fldCharType="separate"/>
                    </w:r>
                    <w:r>
                      <w:t>56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842A">
    <w:pPr>
      <w:spacing w:line="14" w:lineRule="auto"/>
      <w:rPr>
        <w:rFonts w:ascii="Arial"/>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BD78C7">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5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6CPsHTAQAAnwMAAA4AAABkcnMvZTJvRG9jLnhtbK1TS27bMBDdF+gd&#10;CO5ryUYbuILlIICRokDRBkhzAJqiLAL8YYa25B6gvUFX3XTfc/kcHVKyU6SbLLKhZvh5896b0ep6&#10;sIYdFKD2rubzWcmZctI32u1q/vD19s2SM4zCNcJ4p2p+VMiv169frfpQqYXvvGkUMAJxWPWh5l2M&#10;oSoKlJ2yAmc+KEeHrQcrIqWwKxoQPaFbUyzK8qroPTQBvFSItLsZD/mECM8B9G2rpdp4ubfKxREV&#10;lBGRJGGnA/J1Ztu2SsYvbYsqMlNzUhrzSkUo3qa1WK9EtQMROi0nCuI5FJ5oskI7KnqB2ogo2B70&#10;f1BWS/Do2ziT3hajkOwIqZiXT7y570RQWQtZjeFiOr4crPx8uAOmm5q/Ld9T552w1PPTzx+nX39O&#10;v7+zd1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6CPsHTAQAAnwMAAA4AAAAAAAAAAQAgAAAAHwEA&#10;AGRycy9lMm9Eb2MueG1sUEsFBgAAAAAGAAYAWQEAAGQFAAAAAA==&#10;">
              <v:fill on="f" focussize="0,0"/>
              <v:stroke on="f"/>
              <v:imagedata o:title=""/>
              <o:lock v:ext="edit" aspectratio="f"/>
              <v:textbox inset="0mm,0mm,0mm,0mm" style="mso-fit-shape-to-text:t;">
                <w:txbxContent>
                  <w:p w14:paraId="18BD78C7">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8430">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8" name="文本框 7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70C76A">
                          <w:pPr>
                            <w:pStyle w:val="6"/>
                          </w:pPr>
                          <w:r>
                            <w:fldChar w:fldCharType="begin"/>
                          </w:r>
                          <w:r>
                            <w:instrText xml:space="preserve"> PAGE  \* MERGEFORMAT </w:instrText>
                          </w:r>
                          <w:r>
                            <w:fldChar w:fldCharType="separate"/>
                          </w:r>
                          <w:r>
                            <w:t>57</w:t>
                          </w:r>
                          <w:r>
                            <w:fldChar w:fldCharType="end"/>
                          </w:r>
                        </w:p>
                      </w:txbxContent>
                    </wps:txbx>
                    <wps:bodyPr vert="horz" wrap="none" lIns="0" tIns="0" rIns="0" bIns="0" anchor="t" upright="0">
                      <a:spAutoFit/>
                    </wps:bodyPr>
                  </wps:wsp>
                </a:graphicData>
              </a:graphic>
            </wp:anchor>
          </w:drawing>
        </mc:Choice>
        <mc:Fallback>
          <w:pict>
            <v:rect id="文本框 7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NrNbDSAQAAnwMAAA4AAABkcnMvZTJvRG9jLnhtbK1TS47UMBDdI3EH&#10;y3vaSQtBFHV6hNQahIRgpIEDuB2nY8k/ld2dNAeAG7Biw55z9TkoO0nPaNjMgo1T5c+r915VNjej&#10;0eQkIShnG1quCkqkFa5V9tDQr19uX1WUhMhty7WzsqFnGejN9uWLzeBruXa9060EgiA21INvaB+j&#10;rxkLopeGh5Xz0uJh58DwiCkcWAt8QHSj2boo3rDBQevBCRkC7u6mQzojwnMAXdcpIXdOHI20cUIF&#10;qXlESaFXPtBtZtt1UsTPXRdkJLqhqDTmFYtgvE8r2254fQDueyVmCvw5FJ5oMlxZLHqF2vHIyRHU&#10;P1BGCXDBdXElnGGTkOwIqiiLJ97c99zLrAWtDv5qevh/sOLT6Q6Iahv6uiyx85Yb7Pnl54/Lrz+X&#10;39/J2ypZNPhQ4817fwdzFjBMescOTPqiEjJmW89XW+UYicDNslpXVYGOCzxbEsRhD889hPheOkNS&#10;0FDAvmU7+eljiNPV5Uqqpm1arbtVWk+naYclmhOxFMVxP85s9649o0ycegTvHXyjZMCeN9TiiFOi&#10;P1i0NI3HEsAS7JeAW4EPGxopOXpQhz6PUqIR/LtjRCqZZyo8VZv5YN+y0nnG0mA8zvOth/9q+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Y2s1sNIBAACfAwAADgAAAAAAAAABACAAAAAfAQAA&#10;ZHJzL2Uyb0RvYy54bWxQSwUGAAAAAAYABgBZAQAAYwUAAAAA&#10;">
              <v:fill on="f" focussize="0,0"/>
              <v:stroke on="f"/>
              <v:imagedata o:title=""/>
              <o:lock v:ext="edit" aspectratio="f"/>
              <v:textbox inset="0mm,0mm,0mm,0mm" style="mso-fit-shape-to-text:t;">
                <w:txbxContent>
                  <w:p w14:paraId="1D70C76A">
                    <w:pPr>
                      <w:pStyle w:val="6"/>
                    </w:pPr>
                    <w:r>
                      <w:fldChar w:fldCharType="begin"/>
                    </w:r>
                    <w:r>
                      <w:instrText xml:space="preserve"> PAGE  \* MERGEFORMAT </w:instrText>
                    </w:r>
                    <w:r>
                      <w:fldChar w:fldCharType="separate"/>
                    </w:r>
                    <w:r>
                      <w:t>57</w:t>
                    </w:r>
                    <w:r>
                      <w:fldChar w:fldCharType="end"/>
                    </w:r>
                  </w:p>
                </w:txbxContent>
              </v:textbox>
            </v:rect>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B6E28">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9"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BD8D2B">
                          <w:pPr>
                            <w:pStyle w:val="6"/>
                          </w:pPr>
                          <w:r>
                            <w:fldChar w:fldCharType="begin"/>
                          </w:r>
                          <w:r>
                            <w:instrText xml:space="preserve"> PAGE  \* MERGEFORMAT </w:instrText>
                          </w:r>
                          <w:r>
                            <w:fldChar w:fldCharType="separate"/>
                          </w:r>
                          <w:r>
                            <w:t>59</w:t>
                          </w:r>
                          <w:r>
                            <w:fldChar w:fldCharType="end"/>
                          </w:r>
                        </w:p>
                      </w:txbxContent>
                    </wps:txbx>
                    <wps:bodyPr vert="horz" wrap="none" lIns="0" tIns="0" rIns="0" bIns="0" anchor="t" upright="0">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1vPAHSAQAAnwMAAA4AAABkcnMvZTJvRG9jLnhtbK1TS27bMBDdF+gd&#10;CO5rSUZRqILlIICRoEDRBEh7AJqiLAL8YUhbcg+Q3qCrbrrvuXyODinJDpJNFtlQMxzyzXuPo9XV&#10;oBU5CPDSmpoWi5wSYbhtpNnV9Mf3mw8lJT4w0zBljajpUXh6tX7/btW7SixtZ1UjgCCI8VXvatqF&#10;4Kos87wTmvmFdcJgsbWgWcAUdlkDrEd0rbJlnn/KeguNA8uF97i7GYt0QoTXANq2lVxsLN9rYcKI&#10;CkKxgJJ8J52n68S2bQUPd23rRSCqpqg0pBWbYLyNa7ZesWoHzHWSTxTYayg806SZNNj0DLVhgZE9&#10;yBdQWnKw3rZhwa3ORiHJEVRR5M+8eeiYE0kLWu3d2XT/drD82+EeiGxq+rEoPlNimMY3P/3+dfrz&#10;7/T3kZTJot75Ck8+uHtAw2LmMYx6hxZ0/KISMiRbj2dbxRAIx82iXJZljo5zrM0J4mSX6w58uBVW&#10;kxjUFPDdkp3s8NWH8eh8JHZTJq7G3kilxmrcyS7EYhSG7TCx3drmiDJx6hG8s/CTkh7fvKYGR5wS&#10;9cWgpXE85gDmYDsHzHC8WNNAyd6B3HVplCIN7673AakknrHx2G3ig++WlE4zFgfjaZ5OXf6r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88AdIBAACfAwAADgAAAAAAAAABACAAAAAfAQAA&#10;ZHJzL2Uyb0RvYy54bWxQSwUGAAAAAAYABgBZAQAAYwUAAAAA&#10;">
              <v:fill on="f" focussize="0,0"/>
              <v:stroke on="f"/>
              <v:imagedata o:title=""/>
              <o:lock v:ext="edit" aspectratio="f"/>
              <v:textbox inset="0mm,0mm,0mm,0mm" style="mso-fit-shape-to-text:t;">
                <w:txbxContent>
                  <w:p w14:paraId="3EBD8D2B">
                    <w:pPr>
                      <w:pStyle w:val="6"/>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564D7">
    <w:pPr>
      <w:spacing w:line="176" w:lineRule="auto"/>
      <w:ind w:left="416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0" name="文本框 8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55E93A">
                          <w:pPr>
                            <w:pStyle w:val="6"/>
                          </w:pPr>
                          <w:r>
                            <w:fldChar w:fldCharType="begin"/>
                          </w:r>
                          <w:r>
                            <w:instrText xml:space="preserve"> PAGE  \* MERGEFORMAT </w:instrText>
                          </w:r>
                          <w:r>
                            <w:fldChar w:fldCharType="separate"/>
                          </w:r>
                          <w:r>
                            <w:t>60</w:t>
                          </w:r>
                          <w:r>
                            <w:fldChar w:fldCharType="end"/>
                          </w:r>
                        </w:p>
                      </w:txbxContent>
                    </wps:txbx>
                    <wps:bodyPr vert="horz" wrap="none" lIns="0" tIns="0" rIns="0" bIns="0" anchor="t" upright="0">
                      <a:spAutoFit/>
                    </wps:bodyPr>
                  </wps:wsp>
                </a:graphicData>
              </a:graphic>
            </wp:anchor>
          </w:drawing>
        </mc:Choice>
        <mc:Fallback>
          <w:pict>
            <v:rect id="文本框 8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YYMnSAQAAnw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3KNplhu8M0vP75ffv6+&#10;/PpGqjJZNPhQ48lH/wBzFjBMescOTPqiEjJmW89XW+UYicDNslpXVYHgAmtLgjjs6bqHEO+kMyQF&#10;DQV8t2wnP30IcTq6HEndtE2rdbdK66madliiORFLURz348x279ozysSpR/DewVdKBnzzhloccUr0&#10;vUVL03gsASzBfgm4FXixoZGSowd16PMoJRrBvz9GpJJ5psZTt5kPvltWOs9YGoy/83zq6b/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NJhgydIBAACfAwAADgAAAAAAAAABACAAAAAfAQAA&#10;ZHJzL2Uyb0RvYy54bWxQSwUGAAAAAAYABgBZAQAAYwUAAAAA&#10;">
              <v:fill on="f" focussize="0,0"/>
              <v:stroke on="f"/>
              <v:imagedata o:title=""/>
              <o:lock v:ext="edit" aspectratio="f"/>
              <v:textbox inset="0mm,0mm,0mm,0mm" style="mso-fit-shape-to-text:t;">
                <w:txbxContent>
                  <w:p w14:paraId="4C55E93A">
                    <w:pPr>
                      <w:pStyle w:val="6"/>
                    </w:pPr>
                    <w:r>
                      <w:fldChar w:fldCharType="begin"/>
                    </w:r>
                    <w:r>
                      <w:instrText xml:space="preserve"> PAGE  \* MERGEFORMAT </w:instrText>
                    </w:r>
                    <w:r>
                      <w:fldChar w:fldCharType="separate"/>
                    </w:r>
                    <w:r>
                      <w:t>60</w:t>
                    </w:r>
                    <w:r>
                      <w:fldChar w:fldCharType="end"/>
                    </w:r>
                  </w:p>
                </w:txbxContent>
              </v:textbox>
            </v:rect>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5C47">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1" name="文本框 8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9924596">
                          <w:pPr>
                            <w:pStyle w:val="6"/>
                          </w:pPr>
                          <w:r>
                            <w:fldChar w:fldCharType="begin"/>
                          </w:r>
                          <w:r>
                            <w:instrText xml:space="preserve"> PAGE  \* MERGEFORMAT </w:instrText>
                          </w:r>
                          <w:r>
                            <w:fldChar w:fldCharType="separate"/>
                          </w:r>
                          <w:r>
                            <w:t>62</w:t>
                          </w:r>
                          <w:r>
                            <w:fldChar w:fldCharType="end"/>
                          </w:r>
                        </w:p>
                      </w:txbxContent>
                    </wps:txbx>
                    <wps:bodyPr vert="horz" wrap="none" lIns="0" tIns="0" rIns="0" bIns="0" anchor="t" upright="0">
                      <a:spAutoFit/>
                    </wps:bodyPr>
                  </wps:wsp>
                </a:graphicData>
              </a:graphic>
            </wp:anchor>
          </w:drawing>
        </mc:Choice>
        <mc:Fallback>
          <w:pict>
            <v:rect id="文本框 8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u81vSAQAAnwMAAA4AAABkcnMvZTJvRG9jLnhtbK1TzY7TMBC+I/EO&#10;lu/USUEoipqukKpFSAhWWngA13EaS/7T2G1SHgDegBMX7jxXn4Oxk3RXy2UPXJwZj/3N932ebG5G&#10;o8lJQlDONrRcFZRIK1yr7KGhX7/cvqooCZHblmtnZUPPMtCb7csXm8HXcu16p1sJBEFsqAff0D5G&#10;XzMWRC8NDyvnpcVi58DwiCkcWAt8QHSj2boo3rLBQevBCRkC7u6mIp0R4TmAruuUkDsnjkbaOKGC&#10;1DyipNArH+g2s+06KeLnrgsyEt1QVBrzik0w3qeVbTe8PgD3vRIzBf4cCk80Ga4sNr1C7Xjk5Ajq&#10;HyijBLjgurgSzrBJSHYEVZTFE2/ue+5l1oJWB381Pfw/WPHpdAdEtQ19U65LSiw3+OaXnz8uv/5c&#10;fn8n1etk0eBDjSfv/R3MWcAw6R07MOmLSsiYbT1fbZVjJAI3y2pdVQU6LrC2JIjDHq57CPG9dIak&#10;oKGA75bt5KePIU5HlyOpm7Zpte5WaT1V0w5LNCdiKYrjfpzZ7l17Rpk49QjeO/hGyYBv3lCLI06J&#10;/mDR0jQeSwBLsF8CbgVebGik5OhBHfo8SolG8O+OEalknqnx1G3mg++Wlc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5e7zW9IBAACfAwAADgAAAAAAAAABACAAAAAfAQAA&#10;ZHJzL2Uyb0RvYy54bWxQSwUGAAAAAAYABgBZAQAAYwUAAAAA&#10;">
              <v:fill on="f" focussize="0,0"/>
              <v:stroke on="f"/>
              <v:imagedata o:title=""/>
              <o:lock v:ext="edit" aspectratio="f"/>
              <v:textbox inset="0mm,0mm,0mm,0mm" style="mso-fit-shape-to-text:t;">
                <w:txbxContent>
                  <w:p w14:paraId="19924596">
                    <w:pPr>
                      <w:pStyle w:val="6"/>
                    </w:pPr>
                    <w:r>
                      <w:fldChar w:fldCharType="begin"/>
                    </w:r>
                    <w:r>
                      <w:instrText xml:space="preserve"> PAGE  \* MERGEFORMAT </w:instrText>
                    </w:r>
                    <w:r>
                      <w:fldChar w:fldCharType="separate"/>
                    </w:r>
                    <w:r>
                      <w:t>62</w:t>
                    </w:r>
                    <w:r>
                      <w:fldChar w:fldCharType="end"/>
                    </w:r>
                  </w:p>
                </w:txbxContent>
              </v:textbox>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7BE93">
    <w:pPr>
      <w:spacing w:line="176" w:lineRule="auto"/>
      <w:ind w:left="4159"/>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2" name="文本框 8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F3FF1C5">
                          <w:pPr>
                            <w:pStyle w:val="6"/>
                          </w:pPr>
                          <w:r>
                            <w:fldChar w:fldCharType="begin"/>
                          </w:r>
                          <w:r>
                            <w:instrText xml:space="preserve"> PAGE  \* MERGEFORMAT </w:instrText>
                          </w:r>
                          <w:r>
                            <w:fldChar w:fldCharType="separate"/>
                          </w:r>
                          <w:r>
                            <w:t>63</w:t>
                          </w:r>
                          <w:r>
                            <w:fldChar w:fldCharType="end"/>
                          </w:r>
                        </w:p>
                      </w:txbxContent>
                    </wps:txbx>
                    <wps:bodyPr vert="horz" wrap="none" lIns="0" tIns="0" rIns="0" bIns="0" anchor="t" upright="0">
                      <a:spAutoFit/>
                    </wps:bodyPr>
                  </wps:wsp>
                </a:graphicData>
              </a:graphic>
            </wp:anchor>
          </w:drawing>
        </mc:Choice>
        <mc:Fallback>
          <w:pict>
            <v:rect id="文本框 8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rsmijTAQAAnwMAAA4AAABkcnMvZTJvRG9jLnhtbK1TzYrbMBC+F/oO&#10;QvfGjlmKMVGWQthSKO3Ctg+gyHIs0B8jJXb6AO0b9NRL732uPEdHsp1dtpc99CLPaKRvvu/TeHM7&#10;Gk1OEoJyltH1qqREWuFaZQ+Mfv1y96amJERuW66dlYyeZaC329evNoNvZOV6p1sJBEFsaAbPaB+j&#10;b4oiiF4aHlbOS4vFzoHhEVM4FC3wAdGNLqqyfFsMDloPTsgQcHc3FemMCC8BdF2nhNw5cTTSxgkV&#10;pOYRJYVe+UC3mW3XSRE/d12QkWhGUWnMKzbBeJ/WYrvhzQG475WYKfCXUHimyXBlsekVascjJ0dQ&#10;/0AZJcAF18WVcKaYhGRHUMW6fObNQ8+9zFrQ6uCvpof/Bys+ne6BqJbRm3VVUWK5wTe//Pxx+fXn&#10;8vs7qW+SRYMPDZ588PcwZwHDpHfswKQvKiFjtvV8tVWOkQjcXNdVXZfouMDakiBO8XjdQ4jvpTMk&#10;BYwCvlu2k58+hjgdXY6kbtqm1bo7pfVUTTtFojkRS1Ec9+PMdu/aM8rEqUfw3sE3SgZ8c0Ytjjgl&#10;+oNFS9N4LAEswX4JuBV4kdFIydGDOvR5lBKN4N8dI1LJPFPjqdvMB98tK51n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rsmijTAQAAnwMAAA4AAAAAAAAAAQAgAAAAHwEA&#10;AGRycy9lMm9Eb2MueG1sUEsFBgAAAAAGAAYAWQEAAGQFAAAAAA==&#10;">
              <v:fill on="f" focussize="0,0"/>
              <v:stroke on="f"/>
              <v:imagedata o:title=""/>
              <o:lock v:ext="edit" aspectratio="f"/>
              <v:textbox inset="0mm,0mm,0mm,0mm" style="mso-fit-shape-to-text:t;">
                <w:txbxContent>
                  <w:p w14:paraId="7F3FF1C5">
                    <w:pPr>
                      <w:pStyle w:val="6"/>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433C">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3" name="文本框 8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3EEB8A">
                          <w:pPr>
                            <w:pStyle w:val="6"/>
                          </w:pPr>
                          <w:r>
                            <w:fldChar w:fldCharType="begin"/>
                          </w:r>
                          <w:r>
                            <w:instrText xml:space="preserve"> PAGE  \* MERGEFORMAT </w:instrText>
                          </w:r>
                          <w:r>
                            <w:fldChar w:fldCharType="separate"/>
                          </w:r>
                          <w:r>
                            <w:t>65</w:t>
                          </w:r>
                          <w:r>
                            <w:fldChar w:fldCharType="end"/>
                          </w:r>
                        </w:p>
                      </w:txbxContent>
                    </wps:txbx>
                    <wps:bodyPr vert="horz" wrap="none" lIns="0" tIns="0" rIns="0" bIns="0" anchor="t" upright="0">
                      <a:spAutoFit/>
                    </wps:bodyPr>
                  </wps:wsp>
                </a:graphicData>
              </a:graphic>
            </wp:anchor>
          </w:drawing>
        </mc:Choice>
        <mc:Fallback>
          <w:pict>
            <v:rect id="文本框 8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7/5rTAQAAnwMAAA4AAABkcnMvZTJvRG9jLnhtbK1TzY7TMBC+I/EO&#10;lu80aflRFTVdIVWLkBCstPAAruM0lvynGbdJeQB4A05cuPNcfQ7GTtJFy2UPXJwZj/3N932ebG4G&#10;a9hJAWrvar5clJwpJ32j3aHmXz7fvlhzhlG4RhjvVM3PCvnN9vmzTR8qtfKdN40CRiAOqz7UvIsx&#10;VEWBslNW4MIH5ajYerAiUgqHogHRE7o1xaos3xS9hyaAlwqRdndjkU+I8BRA37Zaqp2XR6tcHFFB&#10;GRFJEnY6IN9mtm2rZPzUtqgiMzUnpTGv1ITifVqL7UZUBxCh03KiIJ5C4ZEmK7SjpleonYiCHUH/&#10;A2W1BI++jQvpbTEKyY6QimX5yJv7TgSVtZDVGK6m4/+DlR9Pd8B0U/NXy9VLzpyw9OaXH98vP39f&#10;fn1j69fJoj5gRSfvwx1MGVKY9A4t2PQlJWzItp6vtqohMkmby/VqvS7JcUm1OSGc4uF6AIzvlLcs&#10;BTUHerdspzh9wDgenY+kbsal1flbbcxYTTtFojkSS1Ec9sPEdu+bM8mkqSfwzsNXznp685o7GnHO&#10;zHtHlqbxmAOYg/0cCCfpYs0jZ8cA+tDlUUo0MLw9RqKSeabGY7eJD71bVjrNWBqMv/N86uG/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w7/5rTAQAAnwMAAA4AAAAAAAAAAQAgAAAAHwEA&#10;AGRycy9lMm9Eb2MueG1sUEsFBgAAAAAGAAYAWQEAAGQFAAAAAA==&#10;">
              <v:fill on="f" focussize="0,0"/>
              <v:stroke on="f"/>
              <v:imagedata o:title=""/>
              <o:lock v:ext="edit" aspectratio="f"/>
              <v:textbox inset="0mm,0mm,0mm,0mm" style="mso-fit-shape-to-text:t;">
                <w:txbxContent>
                  <w:p w14:paraId="693EEB8A">
                    <w:pPr>
                      <w:pStyle w:val="6"/>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5246">
    <w:pPr>
      <w:spacing w:line="176" w:lineRule="auto"/>
      <w:ind w:left="417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4" name="文本框 8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FEA4A0">
                          <w:pPr>
                            <w:pStyle w:val="6"/>
                          </w:pPr>
                          <w:r>
                            <w:fldChar w:fldCharType="begin"/>
                          </w:r>
                          <w:r>
                            <w:instrText xml:space="preserve"> PAGE  \* MERGEFORMAT </w:instrText>
                          </w:r>
                          <w:r>
                            <w:fldChar w:fldCharType="separate"/>
                          </w:r>
                          <w:r>
                            <w:t>66</w:t>
                          </w:r>
                          <w:r>
                            <w:fldChar w:fldCharType="end"/>
                          </w:r>
                        </w:p>
                      </w:txbxContent>
                    </wps:txbx>
                    <wps:bodyPr vert="horz" wrap="none" lIns="0" tIns="0" rIns="0" bIns="0" anchor="t" upright="0">
                      <a:spAutoFit/>
                    </wps:bodyPr>
                  </wps:wsp>
                </a:graphicData>
              </a:graphic>
            </wp:anchor>
          </w:drawing>
        </mc:Choice>
        <mc:Fallback>
          <w:pict>
            <v:rect id="文本框 8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skk3TAQAAnwMAAA4AAABkcnMvZTJvRG9jLnhtbK1TzYrbMBC+F/oO&#10;QvfGSVgWY+IshbClUNqFbR9AkeVYoD9mlNjpA7Rv0FMvvfe58hwdyXa2bC976EWe0UjffN+n8eZu&#10;sIadFKD2ruarxZIz5aRvtDvU/Mvn+zclZxiFa4TxTtX8rJDfbV+/2vShUmvfedMoYATisOpDzbsY&#10;Q1UUKDtlBS58UI6KrQcrIqVwKBoQPaFbU6yXy9ui99AE8FIh0u5uLPIJEV4C6NtWS7Xz8miViyMq&#10;KCMiScJOB+TbzLZtlYyf2hZVZKbmpDTmlZpQvE9rsd2I6gAidFpOFMRLKDzTZIV21PQKtRNRsCPo&#10;f6CsluDRt3EhvS1GIdkRUrFaPvPmsRNBZS1kNYar6fj/YOXH0wMw3dT8ZrW+4cwJS29++fH98vP3&#10;5dc3Vt4mi/qAFZ18DA8wZUhh0ju0YNOXlLAh23q+2qqGyCRtrsp1WS7JcUm1OSGc4ul6AIzvlLcs&#10;BTUHerdspzh9wDgenY+kbsal1fl7bcxYTTtFojkSS1Ec9sPEdu+bM8mkqSfwzsNXznp685o7GnHO&#10;zHtHlqbxmAOYg/0cCCfpYs0jZ8cA+tDlUUo0MLw9RqKSeabGY7eJD71bVjrNWBqMv/N86um/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hskk3TAQAAnwMAAA4AAAAAAAAAAQAgAAAAHwEA&#10;AGRycy9lMm9Eb2MueG1sUEsFBgAAAAAGAAYAWQEAAGQFAAAAAA==&#10;">
              <v:fill on="f" focussize="0,0"/>
              <v:stroke on="f"/>
              <v:imagedata o:title=""/>
              <o:lock v:ext="edit" aspectratio="f"/>
              <v:textbox inset="0mm,0mm,0mm,0mm" style="mso-fit-shape-to-text:t;">
                <w:txbxContent>
                  <w:p w14:paraId="79FEA4A0">
                    <w:pPr>
                      <w:pStyle w:val="6"/>
                    </w:pPr>
                    <w:r>
                      <w:fldChar w:fldCharType="begin"/>
                    </w:r>
                    <w:r>
                      <w:instrText xml:space="preserve"> PAGE  \* MERGEFORMAT </w:instrText>
                    </w:r>
                    <w:r>
                      <w:fldChar w:fldCharType="separate"/>
                    </w:r>
                    <w:r>
                      <w:t>66</w:t>
                    </w:r>
                    <w:r>
                      <w:fldChar w:fldCharType="end"/>
                    </w:r>
                  </w:p>
                </w:txbxContent>
              </v:textbox>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32F8">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5" name="文本框 8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714B94">
                          <w:pPr>
                            <w:pStyle w:val="6"/>
                          </w:pPr>
                          <w:r>
                            <w:fldChar w:fldCharType="begin"/>
                          </w:r>
                          <w:r>
                            <w:instrText xml:space="preserve"> PAGE  \* MERGEFORMAT </w:instrText>
                          </w:r>
                          <w:r>
                            <w:fldChar w:fldCharType="separate"/>
                          </w:r>
                          <w:r>
                            <w:t>67</w:t>
                          </w:r>
                          <w:r>
                            <w:fldChar w:fldCharType="end"/>
                          </w:r>
                        </w:p>
                      </w:txbxContent>
                    </wps:txbx>
                    <wps:bodyPr vert="horz" wrap="none" lIns="0" tIns="0" rIns="0" bIns="0" anchor="t" upright="0">
                      <a:spAutoFit/>
                    </wps:bodyPr>
                  </wps:wsp>
                </a:graphicData>
              </a:graphic>
            </wp:anchor>
          </w:drawing>
        </mc:Choice>
        <mc:Fallback>
          <w:pict>
            <v:rect id="文本框 8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679//TAQAAnwMAAA4AAABkcnMvZTJvRG9jLnhtbK1TzY7TMBC+I/EO&#10;lu80acVPFTVdIVWLkBCstPAAruM0lvynGbdJeQB4A05cuPNcfQ7GTtJFy2UPXJwZj/3N932ebG4G&#10;a9hJAWrvar5clJwpJ32j3aHmXz7fvlhzhlG4RhjvVM3PCvnN9vmzTR8qtfKdN40CRiAOqz7UvIsx&#10;VEWBslNW4MIH5ajYerAiUgqHogHRE7o1xaosXxe9hyaAlwqRdndjkU+I8BRA37Zaqp2XR6tcHFFB&#10;GRFJEnY6IN9mtm2rZPzUtqgiMzUnpTGv1ITifVqL7UZUBxCh03KiIJ5C4ZEmK7SjpleonYiCHUH/&#10;A2W1BI++jQvpbTEKyY6QimX5yJv7TgSVtZDVGK6m4/+DlR9Pd8B0U/OXy9Urzpyw9OaXH98vP39f&#10;fn1j6zfJoj5gRSfvwx1MGVKY9A4t2PQlJWzItp6vtqohMkmby/VqvS7JcUm1OSGc4uF6AIzvlLcs&#10;BTUHerdspzh9wDgenY+kbsal1flbbcxYTTtFojkSS1Ec9sPEdu+bM8mkqSfwzsNXznp685o7GnHO&#10;zHtHlqbxmAOYg/0cCCfpYs0jZ8cA+tDlUUo0MLw9RqKSeabGY7eJD71bVjrNWBqMv/N86uG/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679//TAQAAnwMAAA4AAAAAAAAAAQAgAAAAHwEA&#10;AGRycy9lMm9Eb2MueG1sUEsFBgAAAAAGAAYAWQEAAGQFAAAAAA==&#10;">
              <v:fill on="f" focussize="0,0"/>
              <v:stroke on="f"/>
              <v:imagedata o:title=""/>
              <o:lock v:ext="edit" aspectratio="f"/>
              <v:textbox inset="0mm,0mm,0mm,0mm" style="mso-fit-shape-to-text:t;">
                <w:txbxContent>
                  <w:p w14:paraId="77714B94">
                    <w:pPr>
                      <w:pStyle w:val="6"/>
                    </w:pPr>
                    <w:r>
                      <w:fldChar w:fldCharType="begin"/>
                    </w:r>
                    <w:r>
                      <w:instrText xml:space="preserve"> PAGE  \* MERGEFORMAT </w:instrText>
                    </w:r>
                    <w:r>
                      <w:fldChar w:fldCharType="separate"/>
                    </w:r>
                    <w:r>
                      <w:t>67</w:t>
                    </w:r>
                    <w:r>
                      <w:fldChar w:fldCharType="end"/>
                    </w:r>
                  </w:p>
                </w:txbxContent>
              </v:textbox>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DB66">
    <w:pPr>
      <w:spacing w:line="173" w:lineRule="auto"/>
      <w:ind w:left="4173"/>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6" name="文本框 8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BBC5ED">
                          <w:pPr>
                            <w:pStyle w:val="6"/>
                          </w:pPr>
                          <w:r>
                            <w:fldChar w:fldCharType="begin"/>
                          </w:r>
                          <w:r>
                            <w:instrText xml:space="preserve"> PAGE  \* MERGEFORMAT </w:instrText>
                          </w:r>
                          <w:r>
                            <w:fldChar w:fldCharType="separate"/>
                          </w:r>
                          <w:r>
                            <w:t>68</w:t>
                          </w:r>
                          <w:r>
                            <w:fldChar w:fldCharType="end"/>
                          </w:r>
                        </w:p>
                      </w:txbxContent>
                    </wps:txbx>
                    <wps:bodyPr vert="horz" wrap="none" lIns="0" tIns="0" rIns="0" bIns="0" anchor="t" upright="0">
                      <a:spAutoFit/>
                    </wps:bodyPr>
                  </wps:wsp>
                </a:graphicData>
              </a:graphic>
            </wp:anchor>
          </w:drawing>
        </mc:Choice>
        <mc:Fallback>
          <w:pict>
            <v:rect id="文本框 8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B8nHTAQAAnwMAAA4AAABkcnMvZTJvRG9jLnhtbK1TzYrbMBC+F/oO&#10;QvfGSSiLMXGWQthSKO3Ctg+gyHIs0B8zSuz0Ado36KmX3vtceY6OZDu7bC976EWe0UjffN+n8eZ2&#10;sIadFKD2ruarxZIz5aRvtDvU/OuXuzclZxiFa4TxTtX8rJDfbl+/2vShUmvfedMoYATisOpDzbsY&#10;Q1UUKDtlBS58UI6KrQcrIqVwKBoQPaFbU6yXy5ui99AE8FIh0u5uLPIJEV4C6NtWS7Xz8miViyMq&#10;KCMiScJOB+TbzLZtlYyf2xZVZKbmpDTmlZpQvE9rsd2I6gAidFpOFMRLKDzTZIV21PQKtRNRsCPo&#10;f6CsluDRt3EhvS1GIdkRUrFaPvPmoRNBZS1kNYar6fj/YOWn0z0w3dT87Wp9w5kTlt788vPH5def&#10;y+/vrCyTRX3Aik4+hHuYMqQw6R1asOlLStiQbT1fbVVDZJI2V+W6LJf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lB8nHTAQAAnwMAAA4AAAAAAAAAAQAgAAAAHwEA&#10;AGRycy9lMm9Eb2MueG1sUEsFBgAAAAAGAAYAWQEAAGQFAAAAAA==&#10;">
              <v:fill on="f" focussize="0,0"/>
              <v:stroke on="f"/>
              <v:imagedata o:title=""/>
              <o:lock v:ext="edit" aspectratio="f"/>
              <v:textbox inset="0mm,0mm,0mm,0mm" style="mso-fit-shape-to-text:t;">
                <w:txbxContent>
                  <w:p w14:paraId="1DBBC5ED">
                    <w:pPr>
                      <w:pStyle w:val="6"/>
                    </w:pPr>
                    <w:r>
                      <w:fldChar w:fldCharType="begin"/>
                    </w:r>
                    <w:r>
                      <w:instrText xml:space="preserve"> PAGE  \* MERGEFORMAT </w:instrText>
                    </w:r>
                    <w:r>
                      <w:fldChar w:fldCharType="separate"/>
                    </w:r>
                    <w:r>
                      <w:t>68</w:t>
                    </w:r>
                    <w:r>
                      <w:fldChar w:fldCharType="end"/>
                    </w:r>
                  </w:p>
                </w:txbxContent>
              </v:textbox>
            </v:rect>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A608">
    <w:pPr>
      <w:spacing w:line="176" w:lineRule="auto"/>
      <w:ind w:left="4209"/>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7" name="文本框 8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C0726C5">
                          <w:pPr>
                            <w:pStyle w:val="6"/>
                          </w:pPr>
                          <w:r>
                            <w:fldChar w:fldCharType="begin"/>
                          </w:r>
                          <w:r>
                            <w:instrText xml:space="preserve"> PAGE  \* MERGEFORMAT </w:instrText>
                          </w:r>
                          <w:r>
                            <w:fldChar w:fldCharType="separate"/>
                          </w:r>
                          <w:r>
                            <w:t>69</w:t>
                          </w:r>
                          <w:r>
                            <w:fldChar w:fldCharType="end"/>
                          </w:r>
                        </w:p>
                      </w:txbxContent>
                    </wps:txbx>
                    <wps:bodyPr vert="horz" wrap="none" lIns="0" tIns="0" rIns="0" bIns="0" anchor="t" upright="0">
                      <a:spAutoFit/>
                    </wps:bodyPr>
                  </wps:wsp>
                </a:graphicData>
              </a:graphic>
            </wp:anchor>
          </w:drawing>
        </mc:Choice>
        <mc:Fallback>
          <w:pict>
            <v:rect id="文本框 8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l8PTAQAAnw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zlcvWaMycsvfnlx/fLz9+X&#10;X9/Y+k2yqA9Y0cn7cAdThhQmvUMLNn1JCRuyreerrWqITNLmcr1ar0tyXFJtTgineLgeAOM75S1L&#10;Qc2B3i3bKU4fMI5H5yOpm3Fpdf5WGzNW006RaI7EUhSH/TCx3fvmTDJp6gm88/CVs57evOaORpwz&#10;896RpWk85gDmYD8Hwkm6WPPI2TGAPnR5lBINDG+Pkahknqnx2G3iQ++WlU4zlgbj7zyfevi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Wl8PTAQAAnwMAAA4AAAAAAAAAAQAgAAAAHwEA&#10;AGRycy9lMm9Eb2MueG1sUEsFBgAAAAAGAAYAWQEAAGQFAAAAAA==&#10;">
              <v:fill on="f" focussize="0,0"/>
              <v:stroke on="f"/>
              <v:imagedata o:title=""/>
              <o:lock v:ext="edit" aspectratio="f"/>
              <v:textbox inset="0mm,0mm,0mm,0mm" style="mso-fit-shape-to-text:t;">
                <w:txbxContent>
                  <w:p w14:paraId="7C0726C5">
                    <w:pPr>
                      <w:pStyle w:val="6"/>
                    </w:pPr>
                    <w:r>
                      <w:fldChar w:fldCharType="begin"/>
                    </w:r>
                    <w:r>
                      <w:instrText xml:space="preserve"> PAGE  \* MERGEFORMAT </w:instrText>
                    </w:r>
                    <w:r>
                      <w:fldChar w:fldCharType="separate"/>
                    </w:r>
                    <w:r>
                      <w:t>69</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6ECBB">
    <w:pPr>
      <w:spacing w:line="176" w:lineRule="auto"/>
      <w:ind w:left="437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B57F57">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VW3PUAQAAnwMAAA4AAABkcnMvZTJvRG9jLnhtbK1TS27bMBDdF+gd&#10;CO5ryUY/jmE5KGCkKFC0AdIegKYoiwB/mKEtuQdob9BVN933XD5Hh5TkFMkmi2yoGQ755r3H0fq6&#10;t4YdFaD2ruLzWcmZctLX2u0r/u3rzaslZxiFq4XxTlX8pJBfb16+WHdhpRa+9aZWwAjE4aoLFW9j&#10;DKuiQNkqK3Dmg3JUbDxYESmFfVGD6AjdmmJRlm+LzkMdwEuFSLvbochHRHgKoG8aLdXWy4NVLg6o&#10;oIyIJAlbHZBvMtumUTJ+aRpUkZmKk9KYV2pC8S6txWYtVnsQodVypCCeQuGBJiu0o6YXqK2Igh1A&#10;P4KyWoJH38SZ9LYYhGRHSMW8fODNXSuCylrIagwX0/H5YOXn4y0wXVf8dXl1xZkTlt78/Ovn+fff&#10;858f7M27ZFEXcEUn78ItjBlSmPT2Ddj0JSWsz7aeLraqPjJJm/PlYrksyXFJtSkhnOL+egCMH5S3&#10;LAUVB3q3bKc4fsI4HJ2OpG7GpdX5G23MUE07RaI5EEtR7Hf9yHbn6xPJpKkn8NbDd846evOKOxpx&#10;zsxHR5am8ZgCmILdFAgn6WLFI2eHAHrf5lFKNDC8P0SiknmmxkO3kQ+9W1Y6zlgajP/zfOr+v9r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IVVtz1AEAAJ8DAAAOAAAAAAAAAAEAIAAAAB8B&#10;AABkcnMvZTJvRG9jLnhtbFBLBQYAAAAABgAGAFkBAABlBQAAAAA=&#10;">
              <v:fill on="f" focussize="0,0"/>
              <v:stroke on="f"/>
              <v:imagedata o:title=""/>
              <o:lock v:ext="edit" aspectratio="f"/>
              <v:textbox inset="0mm,0mm,0mm,0mm" style="mso-fit-shape-to-text:t;">
                <w:txbxContent>
                  <w:p w14:paraId="35B57F57">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61789">
    <w:pPr>
      <w:spacing w:line="173" w:lineRule="auto"/>
      <w:ind w:left="416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8" name="文本框 9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EE799E">
                          <w:pPr>
                            <w:pStyle w:val="6"/>
                          </w:pPr>
                          <w:r>
                            <w:fldChar w:fldCharType="begin"/>
                          </w:r>
                          <w:r>
                            <w:instrText xml:space="preserve"> PAGE  \* MERGEFORMAT </w:instrText>
                          </w:r>
                          <w:r>
                            <w:fldChar w:fldCharType="separate"/>
                          </w:r>
                          <w:r>
                            <w:t>70</w:t>
                          </w:r>
                          <w:r>
                            <w:fldChar w:fldCharType="end"/>
                          </w:r>
                        </w:p>
                      </w:txbxContent>
                    </wps:txbx>
                    <wps:bodyPr vert="horz" wrap="none" lIns="0" tIns="0" rIns="0" bIns="0" anchor="t" upright="0">
                      <a:spAutoFit/>
                    </wps:bodyPr>
                  </wps:wsp>
                </a:graphicData>
              </a:graphic>
            </wp:anchor>
          </w:drawing>
        </mc:Choice>
        <mc:Fallback>
          <w:pict>
            <v:rect id="文本框 9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SDdsbSAQAAnwMAAA4AAABkcnMvZTJvRG9jLnhtbK1TS47TQBDdI3GH&#10;Vu+JnQihEMUZjRTNCAnBSAMH6LTbcUv9U1UndjgA3IAVG/acK+egum0no2EzCzbtqv68eu9VeX3T&#10;W8OOClB7V/H5rORMOelr7fYV//rl7s2SM4zC1cJ4pyp+UshvNq9frbuwUgvfelMrYATicNWFircx&#10;hlVRoGyVFTjzQTk6bDxYESmFfVGD6AjdmmJRlu+KzkMdwEuFSLvb4ZCPiPASQN80WqqtlwerXBxQ&#10;QRkRSRK2OiDfZLZNo2T83DSoIjMVJ6Uxr1SE4l1ai81arPYgQqvlSEG8hMIzTVZoR0UvUFsRBTuA&#10;/gfKagkefRNn0ttiEJIdIRXz8pk3j60IKmshqzFcTMf/Bys/HR+A6brib+cL6rwTlnp+/vnj/OvP&#10;+fd39j5b1AVc0c3H8ABkWMqQwqS3b8CmLylhfbb1dLFV9ZFJ2pwvF8tlSY5LOpsSwimuzwNgvFfe&#10;shRUHKhv2U5x/IhxuDpdSdWMS6vzd9qY4TTtFFdiKYr9rh/Z7nx9Ipk09QTeevjGWUc9r7ijEefM&#10;fHBkaRqPKYAp2E2BcJIeVjxydgig920epUQDw+0hEpXMMxUeqo18qG9Z6ThjaTCe5vnW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hIN2xtIBAACfAwAADgAAAAAAAAABACAAAAAfAQAA&#10;ZHJzL2Uyb0RvYy54bWxQSwUGAAAAAAYABgBZAQAAYwUAAAAA&#10;">
              <v:fill on="f" focussize="0,0"/>
              <v:stroke on="f"/>
              <v:imagedata o:title=""/>
              <o:lock v:ext="edit" aspectratio="f"/>
              <v:textbox inset="0mm,0mm,0mm,0mm" style="mso-fit-shape-to-text:t;">
                <w:txbxContent>
                  <w:p w14:paraId="4CEE799E">
                    <w:pPr>
                      <w:pStyle w:val="6"/>
                    </w:pPr>
                    <w:r>
                      <w:fldChar w:fldCharType="begin"/>
                    </w:r>
                    <w:r>
                      <w:instrText xml:space="preserve"> PAGE  \* MERGEFORMAT </w:instrText>
                    </w:r>
                    <w:r>
                      <w:fldChar w:fldCharType="separate"/>
                    </w:r>
                    <w:r>
                      <w:t>70</w:t>
                    </w:r>
                    <w:r>
                      <w:fldChar w:fldCharType="end"/>
                    </w:r>
                  </w:p>
                </w:txbxContent>
              </v:textbox>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78A6">
    <w:pPr>
      <w:spacing w:line="176" w:lineRule="auto"/>
      <w:ind w:left="4160"/>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29" name="文本框 9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CE52BF">
                          <w:pPr>
                            <w:pStyle w:val="6"/>
                          </w:pPr>
                          <w:r>
                            <w:fldChar w:fldCharType="begin"/>
                          </w:r>
                          <w:r>
                            <w:instrText xml:space="preserve"> PAGE  \* MERGEFORMAT </w:instrText>
                          </w:r>
                          <w:r>
                            <w:fldChar w:fldCharType="separate"/>
                          </w:r>
                          <w:r>
                            <w:t>72</w:t>
                          </w:r>
                          <w:r>
                            <w:fldChar w:fldCharType="end"/>
                          </w:r>
                        </w:p>
                      </w:txbxContent>
                    </wps:txbx>
                    <wps:bodyPr vert="horz" wrap="none" lIns="0" tIns="0" rIns="0" bIns="0" anchor="t" upright="0">
                      <a:spAutoFit/>
                    </wps:bodyPr>
                  </wps:wsp>
                </a:graphicData>
              </a:graphic>
            </wp:anchor>
          </w:drawing>
        </mc:Choice>
        <mc:Fallback>
          <w:pict>
            <v:rect id="文本框 9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15VTTAQAAnwMAAA4AAABkcnMvZTJvRG9jLnhtbK1TzY7TMBC+I/EO&#10;lu80aYRQt2q6QqoWISFYaeEBXMdpLPlPM26T8gDwBpy4cOe5+hyMnaSLlsseuDgzHvub7/s82dwO&#10;1rCTAtTe1Xy5KDlTTvpGu0PNv3y+e7XiDKNwjTDeqZqfFfLb7csXmz6sVeU7bxoFjEAcrvtQ8y7G&#10;sC4KlJ2yAhc+KEfF1oMVkVI4FA2IntCtKaqyfFP0HpoAXipE2t2NRT4hwnMAfdtqqXZeHq1ycUQF&#10;ZUQkSdjpgHyb2batkvFT26KKzNSclMa8UhOK92ktthuxPoAInZYTBfEcCk80WaEdNb1C7UQU7Aj6&#10;HyirJXj0bVxIb4tRSHaEVCzLJ948dCKorIWsxnA1Hf8frPx4ugemm5q/XlY3nDlh6c0vP75ffv6+&#10;/PrGbqpkUR9wTScfwj1MGVKY9A4t2PQlJWzItp6vtqohMkmby1W1WpXkuKTanBBO8Xg9AMZ3yluW&#10;gpoDvVu2U5w+YByPzkdSN+PS6vydNmaspp0i0RyJpSgO+2Fiu/fNmWTS1BN45+ErZz29ec0djThn&#10;5r0jS9N4zAHMwX4OhJN0seaRs2MAfejyKCUaGN4eI1HJPFPjsdvEh94tK51mLA3G33k+9fhf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X15VTTAQAAnwMAAA4AAAAAAAAAAQAgAAAAHwEA&#10;AGRycy9lMm9Eb2MueG1sUEsFBgAAAAAGAAYAWQEAAGQFAAAAAA==&#10;">
              <v:fill on="f" focussize="0,0"/>
              <v:stroke on="f"/>
              <v:imagedata o:title=""/>
              <o:lock v:ext="edit" aspectratio="f"/>
              <v:textbox inset="0mm,0mm,0mm,0mm" style="mso-fit-shape-to-text:t;">
                <w:txbxContent>
                  <w:p w14:paraId="4ECE52BF">
                    <w:pPr>
                      <w:pStyle w:val="6"/>
                    </w:pPr>
                    <w:r>
                      <w:fldChar w:fldCharType="begin"/>
                    </w:r>
                    <w:r>
                      <w:instrText xml:space="preserve"> PAGE  \* MERGEFORMAT </w:instrText>
                    </w:r>
                    <w:r>
                      <w:fldChar w:fldCharType="separate"/>
                    </w:r>
                    <w:r>
                      <w:t>72</w:t>
                    </w:r>
                    <w:r>
                      <w:fldChar w:fldCharType="end"/>
                    </w:r>
                  </w:p>
                </w:txbxContent>
              </v:textbox>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8388">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0" name="文本框 9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B42121">
                          <w:pPr>
                            <w:pStyle w:val="6"/>
                          </w:pPr>
                          <w:r>
                            <w:fldChar w:fldCharType="begin"/>
                          </w:r>
                          <w:r>
                            <w:instrText xml:space="preserve"> PAGE  \* MERGEFORMAT </w:instrText>
                          </w:r>
                          <w:r>
                            <w:fldChar w:fldCharType="separate"/>
                          </w:r>
                          <w:r>
                            <w:t>76</w:t>
                          </w:r>
                          <w:r>
                            <w:fldChar w:fldCharType="end"/>
                          </w:r>
                        </w:p>
                      </w:txbxContent>
                    </wps:txbx>
                    <wps:bodyPr vert="horz" wrap="none" lIns="0" tIns="0" rIns="0" bIns="0" anchor="t" upright="0">
                      <a:spAutoFit/>
                    </wps:bodyPr>
                  </wps:wsp>
                </a:graphicData>
              </a:graphic>
            </wp:anchor>
          </w:drawing>
        </mc:Choice>
        <mc:Fallback>
          <w:pict>
            <v:rect id="文本框 9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VHleXTAQAAnwMAAA4AAABkcnMvZTJvRG9jLnhtbK1TS27bMBDdF+gd&#10;CO5ryW4RuILlIICRokDRBkhzAJqiLAL8YYa25B6gvUFX3XTfc/kcHVKyU6SbLLKhZjjkm/ceR6vr&#10;wRp2UIDau5rPZyVnyknfaLer+cPX2zdLzjAK1wjjnar5USG/Xr9+tepDpRa+86ZRwAjEYdWHmncx&#10;hqooUHbKCpz5oBwVWw9WREphVzQgekK3pliU5VXRe2gCeKkQaXczFvmECM8B9G2rpdp4ubfKxREV&#10;lBGRJGGnA/J1Ztu2SsYvbYsqMlNzUhrzSk0o3qa1WK9EtQMROi0nCuI5FJ5oskI7anqB2ogo2B70&#10;f1BWS/Do2ziT3hajkOwIqZiXT7y570RQWQtZjeFiOr4crPx8uAOmm5q/m78lU5yw9Oannz9Ov/6c&#10;fn9n76+SRX3Aik7ehzuYMqQw6R1asOlLStiQbT1ebFVDZJI258vFclkSuKTaOSGc4vF6AIwflLcs&#10;BTUHerdspzh8wjgePR9J3YxLq/O32pixmnaKRHMklqI4bIeJ7dY3R5JJU0/gnYdvnPX05jV3NOKc&#10;mY+OLE3jcQ7gHGzPgXCSLtY8crYPoHddHqVEA8PNPhKVzDM1HrtNfOjdstJpxtJg/JvnU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VHleXTAQAAnwMAAA4AAAAAAAAAAQAgAAAAHwEA&#10;AGRycy9lMm9Eb2MueG1sUEsFBgAAAAAGAAYAWQEAAGQFAAAAAA==&#10;">
              <v:fill on="f" focussize="0,0"/>
              <v:stroke on="f"/>
              <v:imagedata o:title=""/>
              <o:lock v:ext="edit" aspectratio="f"/>
              <v:textbox inset="0mm,0mm,0mm,0mm" style="mso-fit-shape-to-text:t;">
                <w:txbxContent>
                  <w:p w14:paraId="40B42121">
                    <w:pPr>
                      <w:pStyle w:val="6"/>
                    </w:pPr>
                    <w:r>
                      <w:fldChar w:fldCharType="begin"/>
                    </w:r>
                    <w:r>
                      <w:instrText xml:space="preserve"> PAGE  \* MERGEFORMAT </w:instrText>
                    </w:r>
                    <w:r>
                      <w:fldChar w:fldCharType="separate"/>
                    </w:r>
                    <w:r>
                      <w:t>76</w:t>
                    </w:r>
                    <w:r>
                      <w:fldChar w:fldCharType="end"/>
                    </w:r>
                  </w:p>
                </w:txbxContent>
              </v:textbox>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6198">
    <w:pPr>
      <w:spacing w:line="176" w:lineRule="auto"/>
      <w:ind w:left="416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1" name="文本框 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0F6F15">
                          <w:pPr>
                            <w:pStyle w:val="6"/>
                          </w:pPr>
                          <w:r>
                            <w:fldChar w:fldCharType="begin"/>
                          </w:r>
                          <w:r>
                            <w:instrText xml:space="preserve"> PAGE  \* MERGEFORMAT </w:instrText>
                          </w:r>
                          <w:r>
                            <w:fldChar w:fldCharType="separate"/>
                          </w:r>
                          <w:r>
                            <w:t>77</w:t>
                          </w:r>
                          <w:r>
                            <w:fldChar w:fldCharType="end"/>
                          </w:r>
                        </w:p>
                      </w:txbxContent>
                    </wps:txbx>
                    <wps:bodyPr vert="horz" wrap="none" lIns="0" tIns="0" rIns="0" bIns="0" anchor="t" upright="0">
                      <a:spAutoFit/>
                    </wps:bodyPr>
                  </wps:wsp>
                </a:graphicData>
              </a:graphic>
            </wp:anchor>
          </w:drawing>
        </mc:Choice>
        <mc:Fallback>
          <w:pict>
            <v:rect id="文本框 9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OQ8FfUAQAAnwMAAA4AAABkcnMvZTJvRG9jLnhtbK1TzY7TMBC+I/EO&#10;lu80SUFQoqYrpGoREoKVFh7AdezGkv80dpuUB4A34MSFO8/V59ixk3TR7mUPe3FmPPY33/d5sr4a&#10;jCZHAUE529BqUVIiLHetsvuGfv92/WpFSYjMtkw7Kxp6EoFebV6+WPe+FkvXOd0KIAhiQ937hnYx&#10;+rooAu+EYWHhvLBYlA4Mi5jCvmiB9YhudLEsy7dF76D14LgIAXe3Y5FOiPAUQCel4mLr+MEIG0dU&#10;EJpFlBQ65QPdZLZSCh6/ShlEJLqhqDTmFZtgvEtrsVmzeg/Md4pPFNhTKDzQZJiy2PQCtWWRkQOo&#10;R1BGcXDBybjgzhSjkOwIqqjKB97cdsyLrAWtDv5ieng+WP7leANEtQ19U72uKLHM4Juff/86//l3&#10;/vuTvH+XLOp9qPHkrb+BKQsYJr2DBJO+qIQM2dbTxVYxRMJxs1otV6sSHedYmxPEKe6vewjxo3CG&#10;pKChgO+W7WTHzyGOR+cjqZu2abXuWmk9VtNOkWiOxFIUh90wsd259oQyceoRvHPwg5Ie37yhFkec&#10;Ev3JoqVpPOYA5mA3B8xyvNjQSMnBg9p3eZQSjeA/HCJSyTxT47HbxAffLSudZiwNxv95PnX/X23u&#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DkPBX1AEAAJ8DAAAOAAAAAAAAAAEAIAAAAB8B&#10;AABkcnMvZTJvRG9jLnhtbFBLBQYAAAAABgAGAFkBAABlBQAAAAA=&#10;">
              <v:fill on="f" focussize="0,0"/>
              <v:stroke on="f"/>
              <v:imagedata o:title=""/>
              <o:lock v:ext="edit" aspectratio="f"/>
              <v:textbox inset="0mm,0mm,0mm,0mm" style="mso-fit-shape-to-text:t;">
                <w:txbxContent>
                  <w:p w14:paraId="6D0F6F15">
                    <w:pPr>
                      <w:pStyle w:val="6"/>
                    </w:pPr>
                    <w:r>
                      <w:fldChar w:fldCharType="begin"/>
                    </w:r>
                    <w:r>
                      <w:instrText xml:space="preserve"> PAGE  \* MERGEFORMAT </w:instrText>
                    </w:r>
                    <w:r>
                      <w:fldChar w:fldCharType="separate"/>
                    </w:r>
                    <w:r>
                      <w:t>77</w:t>
                    </w:r>
                    <w:r>
                      <w:fldChar w:fldCharType="end"/>
                    </w:r>
                  </w:p>
                </w:txbxContent>
              </v:textbox>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D5444">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2" name="文本框 9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74A2F4">
                          <w:pPr>
                            <w:pStyle w:val="6"/>
                          </w:pPr>
                          <w:r>
                            <w:fldChar w:fldCharType="begin"/>
                          </w:r>
                          <w:r>
                            <w:instrText xml:space="preserve"> PAGE  \* MERGEFORMAT </w:instrText>
                          </w:r>
                          <w:r>
                            <w:fldChar w:fldCharType="separate"/>
                          </w:r>
                          <w:r>
                            <w:t>78</w:t>
                          </w:r>
                          <w:r>
                            <w:fldChar w:fldCharType="end"/>
                          </w:r>
                        </w:p>
                      </w:txbxContent>
                    </wps:txbx>
                    <wps:bodyPr vert="horz" wrap="none" lIns="0" tIns="0" rIns="0" bIns="0" anchor="t" upright="0">
                      <a:spAutoFit/>
                    </wps:bodyPr>
                  </wps:wsp>
                </a:graphicData>
              </a:graphic>
            </wp:anchor>
          </w:drawing>
        </mc:Choice>
        <mc:Fallback>
          <w:pict>
            <v:rect id="文本框 9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1WMbUAQAAnwMAAA4AAABkcnMvZTJvRG9jLnhtbK1TS27bMBDdF+gd&#10;CO5ryW5RO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N3+74MwJS29++vnj9OvP&#10;6fd3dnWVLOoDVnTyPtzBlCGFSe/Qgk1fUsKGbOvxYqsaIpO0OV8ulsuSHJdUOyeEUzxeD4Dxg/KW&#10;paDmQO+W7RSHTxjHo+cjqZtxaXX+VhszVtNOkWiOxFIUh+0wsd365kgyaeoJvPPwjbOe3rzmjkac&#10;M/PRkaVpPM4BnIPtORBO0sWaR872AfSuy6OUaGC42UeiknmmxmO3iQ+9W1Y6zVgajH/zfOrxv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Z9VjG1AEAAJ8DAAAOAAAAAAAAAAEAIAAAAB8B&#10;AABkcnMvZTJvRG9jLnhtbFBLBQYAAAAABgAGAFkBAABlBQAAAAA=&#10;">
              <v:fill on="f" focussize="0,0"/>
              <v:stroke on="f"/>
              <v:imagedata o:title=""/>
              <o:lock v:ext="edit" aspectratio="f"/>
              <v:textbox inset="0mm,0mm,0mm,0mm" style="mso-fit-shape-to-text:t;">
                <w:txbxContent>
                  <w:p w14:paraId="0C74A2F4">
                    <w:pPr>
                      <w:pStyle w:val="6"/>
                    </w:pPr>
                    <w:r>
                      <w:fldChar w:fldCharType="begin"/>
                    </w:r>
                    <w:r>
                      <w:instrText xml:space="preserve"> PAGE  \* MERGEFORMAT </w:instrText>
                    </w:r>
                    <w:r>
                      <w:fldChar w:fldCharType="separate"/>
                    </w:r>
                    <w:r>
                      <w:t>78</w:t>
                    </w:r>
                    <w:r>
                      <w:fldChar w:fldCharType="end"/>
                    </w:r>
                  </w:p>
                </w:txbxContent>
              </v:textbox>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5BC49">
    <w:pPr>
      <w:spacing w:line="176" w:lineRule="auto"/>
      <w:ind w:left="4163"/>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3" name="文本框 10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2B20F5">
                          <w:pPr>
                            <w:pStyle w:val="6"/>
                          </w:pPr>
                          <w:r>
                            <w:fldChar w:fldCharType="begin"/>
                          </w:r>
                          <w:r>
                            <w:instrText xml:space="preserve"> PAGE  \* MERGEFORMAT </w:instrText>
                          </w:r>
                          <w:r>
                            <w:fldChar w:fldCharType="separate"/>
                          </w:r>
                          <w:r>
                            <w:t>80</w:t>
                          </w:r>
                          <w:r>
                            <w:fldChar w:fldCharType="end"/>
                          </w:r>
                        </w:p>
                      </w:txbxContent>
                    </wps:txbx>
                    <wps:bodyPr vert="horz" wrap="none" lIns="0" tIns="0" rIns="0" bIns="0" anchor="t" upright="0">
                      <a:spAutoFit/>
                    </wps:bodyPr>
                  </wps:wsp>
                </a:graphicData>
              </a:graphic>
            </wp:anchor>
          </w:drawing>
        </mc:Choice>
        <mc:Fallback>
          <w:pict>
            <v:rect id="文本框 10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3BIjTAQAAoAMAAA4AAABkcnMvZTJvRG9jLnhtbK1TzY7TMBC+I/EO&#10;lu80SRe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q/rm5uOHPC0ptffny//Px9&#10;+fWNVWWVPOoDrunoQ7iHKUMKk+ChBZu+JIUN2dfz1Vc1RCZps1otV6uSLJdUmxPCKR6vB8D4TnnL&#10;UlBzoIfLforTB4zj0flI6mZcWp2/08aM1bRTJJojsRTFYT9MbPe+OZNOGnsC7zx85aynR6+5oxnn&#10;zLx35GmajzmAOdjPgXCSLtY8cnYMoA9dnqVEA8PbYyQqmWdqPHab+NDDZaXTkKXJ+DvPpx5/rO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k3BIjTAQAAoAMAAA4AAAAAAAAAAQAgAAAAHwEA&#10;AGRycy9lMm9Eb2MueG1sUEsFBgAAAAAGAAYAWQEAAGQFAAAAAA==&#10;">
              <v:fill on="f" focussize="0,0"/>
              <v:stroke on="f"/>
              <v:imagedata o:title=""/>
              <o:lock v:ext="edit" aspectratio="f"/>
              <v:textbox inset="0mm,0mm,0mm,0mm" style="mso-fit-shape-to-text:t;">
                <w:txbxContent>
                  <w:p w14:paraId="182B20F5">
                    <w:pPr>
                      <w:pStyle w:val="6"/>
                    </w:pPr>
                    <w:r>
                      <w:fldChar w:fldCharType="begin"/>
                    </w:r>
                    <w:r>
                      <w:instrText xml:space="preserve"> PAGE  \* MERGEFORMAT </w:instrText>
                    </w:r>
                    <w:r>
                      <w:fldChar w:fldCharType="separate"/>
                    </w:r>
                    <w:r>
                      <w:t>80</w:t>
                    </w:r>
                    <w:r>
                      <w:fldChar w:fldCharType="end"/>
                    </w:r>
                  </w:p>
                </w:txbxContent>
              </v:textbox>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C3A1">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4" name="文本框 10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BE22F2A">
                          <w:pPr>
                            <w:pStyle w:val="6"/>
                          </w:pPr>
                          <w:r>
                            <w:fldChar w:fldCharType="begin"/>
                          </w:r>
                          <w:r>
                            <w:instrText xml:space="preserve"> PAGE  \* MERGEFORMAT </w:instrText>
                          </w:r>
                          <w:r>
                            <w:fldChar w:fldCharType="separate"/>
                          </w:r>
                          <w:r>
                            <w:t>81</w:t>
                          </w:r>
                          <w:r>
                            <w:fldChar w:fldCharType="end"/>
                          </w:r>
                        </w:p>
                      </w:txbxContent>
                    </wps:txbx>
                    <wps:bodyPr vert="horz" wrap="none" lIns="0" tIns="0" rIns="0" bIns="0" anchor="t" upright="0">
                      <a:spAutoFit/>
                    </wps:bodyPr>
                  </wps:wsp>
                </a:graphicData>
              </a:graphic>
            </wp:anchor>
          </w:drawing>
        </mc:Choice>
        <mc:Fallback>
          <w:pict>
            <v:rect id="文本框 1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6usYzTAQAAoAMAAA4AAABkcnMvZTJvRG9jLnhtbK1TzY7TMBC+I/EO&#10;lu80SVmhqmq6QqoWISFYaeEBXMdpLPlPM26T8gDwBpy4cOe5+hyMnaSLlsseuDgzHvub7/s82dwO&#10;1rCTAtTe1bxalJwpJ32j3aHmXz7fvVpxhlG4RhjvVM3PCvnt9uWLTR/Wauk7bxoFjEAcrvtQ8y7G&#10;sC4KlJ2yAhc+KEfF1oMVkVI4FA2IntCtKZZl+aboPTQBvFSItLsbi3xChOcA+rbVUu28PFrl4ogK&#10;yohIkrDTAfk2s21bJeOntkUVmak5KY15pSYU79NabDdifQAROi0nCuI5FJ5oskI7anqF2oko2BH0&#10;P1BWS/Do27iQ3hajkOwIqajKJ948dCKorIWsxnA1Hf8frPx4ugemm5rfVK9vOHPC0ptffny//Px9&#10;+fWNVeUyedQHXNPRh3APU4YUJsFDCzZ9SQobsq/nq69qiEzSZrVarlYlWS6pNieEUzxeD4DxnfKW&#10;paDmQA+X/RSnDxjHo/OR1M24tDp/p40Zq2mnSDRHYimKw36Y2O59cyadNPYE3nn4yllPj15zRzPO&#10;mXnvyNM0H3MAc7CfA+EkXax55OwYQB+6PEuJBoa3x0hUMs/UeOw28aGHy0qnIUuT8XeeTz3+WN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6usYzTAQAAoAMAAA4AAAAAAAAAAQAgAAAAHwEA&#10;AGRycy9lMm9Eb2MueG1sUEsFBgAAAAAGAAYAWQEAAGQFAAAAAA==&#10;">
              <v:fill on="f" focussize="0,0"/>
              <v:stroke on="f"/>
              <v:imagedata o:title=""/>
              <o:lock v:ext="edit" aspectratio="f"/>
              <v:textbox inset="0mm,0mm,0mm,0mm" style="mso-fit-shape-to-text:t;">
                <w:txbxContent>
                  <w:p w14:paraId="0BE22F2A">
                    <w:pPr>
                      <w:pStyle w:val="6"/>
                    </w:pPr>
                    <w:r>
                      <w:fldChar w:fldCharType="begin"/>
                    </w:r>
                    <w:r>
                      <w:instrText xml:space="preserve"> PAGE  \* MERGEFORMAT </w:instrText>
                    </w:r>
                    <w:r>
                      <w:fldChar w:fldCharType="separate"/>
                    </w:r>
                    <w:r>
                      <w:t>81</w:t>
                    </w:r>
                    <w:r>
                      <w:fldChar w:fldCharType="end"/>
                    </w:r>
                  </w:p>
                </w:txbxContent>
              </v:textbox>
            </v:rect>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E771">
    <w:pPr>
      <w:spacing w:line="176" w:lineRule="auto"/>
      <w:ind w:left="416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5" name="文本框 10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2B9E20">
                          <w:pPr>
                            <w:pStyle w:val="6"/>
                          </w:pPr>
                          <w:r>
                            <w:fldChar w:fldCharType="begin"/>
                          </w:r>
                          <w:r>
                            <w:instrText xml:space="preserve"> PAGE  \* MERGEFORMAT </w:instrText>
                          </w:r>
                          <w:r>
                            <w:fldChar w:fldCharType="separate"/>
                          </w:r>
                          <w:r>
                            <w:t>84</w:t>
                          </w:r>
                          <w:r>
                            <w:fldChar w:fldCharType="end"/>
                          </w:r>
                        </w:p>
                      </w:txbxContent>
                    </wps:txbx>
                    <wps:bodyPr vert="horz" wrap="none" lIns="0" tIns="0" rIns="0" bIns="0" anchor="t" upright="0">
                      <a:spAutoFit/>
                    </wps:bodyPr>
                  </wps:wsp>
                </a:graphicData>
              </a:graphic>
            </wp:anchor>
          </w:drawing>
        </mc:Choice>
        <mc:Fallback>
          <w:pict>
            <v:rect id="文本框 10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iB5/UAQAAoAMAAA4AAABkcnMvZTJvRG9jLnhtbK1TS27bMBDdF+gd&#10;CO5rSk5bGILlIICRokDRBkhzAJqiLAL8YUhbcg/Q3qCrbrrvuXyODinJKdJNFtlQMxzyzXuPo/X1&#10;YDQ5SgjK2ZqWi4ISaYVrlN3X9OHr7ZsVJSFy23DtrKzpSQZ6vXn9at37Si5d53QjgSCIDVXva9rF&#10;6CvGguik4WHhvLRYbB0YHjGFPWuA94huNFsWxXvWO2g8OCFDwN3tWKQTIjwH0LWtEnLrxMFIG0dU&#10;kJpHlBQ65QPdZLZtK0X80rZBRqJrikpjXrEJxru0ss2aV3vgvlNiosCfQ+GJJsOVxaYXqC2PnBxA&#10;/QdllAAXXBsXwhk2CsmOoIqyeOLNfce9zFrQ6uAvpoeXgxWfj3dAVFPTt+XVO0osN/jm558/zr/+&#10;nH9/J2VxlTzqfajw6L2/gykLGCbBQwsmfVEKGbKvp4uvcohE4Ga5Wq5WBVousDYniMMer3sI8YN0&#10;hqSgpoAPl/3kx08hjkfnI6mbtmm17lZpPVbTDks0R2IpisNumNjuXHNCnTj2CN45+EZJj49eU4sz&#10;Ton+aNHTNB9zAHOwmwNuBV6saaTk4EHtuzxLiUbwN4eIVDLP1HjsNvHBh8tKpyFLk/Fvnk89/li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Az4gef1AEAAKADAAAOAAAAAAAAAAEAIAAAAB8B&#10;AABkcnMvZTJvRG9jLnhtbFBLBQYAAAAABgAGAFkBAABlBQAAAAA=&#10;">
              <v:fill on="f" focussize="0,0"/>
              <v:stroke on="f"/>
              <v:imagedata o:title=""/>
              <o:lock v:ext="edit" aspectratio="f"/>
              <v:textbox inset="0mm,0mm,0mm,0mm" style="mso-fit-shape-to-text:t;">
                <w:txbxContent>
                  <w:p w14:paraId="412B9E20">
                    <w:pPr>
                      <w:pStyle w:val="6"/>
                    </w:pPr>
                    <w:r>
                      <w:fldChar w:fldCharType="begin"/>
                    </w:r>
                    <w:r>
                      <w:instrText xml:space="preserve"> PAGE  \* MERGEFORMAT </w:instrText>
                    </w:r>
                    <w:r>
                      <w:fldChar w:fldCharType="separate"/>
                    </w:r>
                    <w:r>
                      <w:t>84</w:t>
                    </w:r>
                    <w:r>
                      <w:fldChar w:fldCharType="end"/>
                    </w:r>
                  </w:p>
                </w:txbxContent>
              </v:textbox>
            </v:rect>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B9D6">
    <w:pPr>
      <w:spacing w:line="176" w:lineRule="auto"/>
      <w:ind w:left="416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36" name="文本框 10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3E6D07">
                          <w:pPr>
                            <w:pStyle w:val="6"/>
                          </w:pPr>
                          <w:r>
                            <w:fldChar w:fldCharType="begin"/>
                          </w:r>
                          <w:r>
                            <w:instrText xml:space="preserve"> PAGE  \* MERGEFORMAT </w:instrText>
                          </w:r>
                          <w:r>
                            <w:fldChar w:fldCharType="separate"/>
                          </w:r>
                          <w:r>
                            <w:t>85</w:t>
                          </w:r>
                          <w:r>
                            <w:fldChar w:fldCharType="end"/>
                          </w:r>
                        </w:p>
                      </w:txbxContent>
                    </wps:txbx>
                    <wps:bodyPr vert="horz" wrap="none" lIns="0" tIns="0" rIns="0" bIns="0" anchor="t" upright="0">
                      <a:spAutoFit/>
                    </wps:bodyPr>
                  </wps:wsp>
                </a:graphicData>
              </a:graphic>
            </wp:anchor>
          </w:drawing>
        </mc:Choice>
        <mc:Fallback>
          <w:pict>
            <v:rect id="文本框 10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Ka9XUAQAAoAMAAA4AAABkcnMvZTJvRG9jLnhtbK1TS27bMBDdF+gd&#10;CO5rSm4QGILlIICRoEDRBkh7AJqiLAL8YUhbcg/Q3qCrbrrvuXyODinJCdJNFt1QMxzyzXuPo/XN&#10;YDQ5SgjK2ZqWi4ISaYVrlN3X9OuXu3crSkLktuHaWVnTkwz0ZvP2zbr3lVy6zulGAkEQG6re17SL&#10;0VeMBdFJw8PCeWmx2DowPGIKe9YA7xHdaLYsimvWO2g8OCFDwN3tWKQTIrwG0LWtEnLrxMFIG0dU&#10;kJpHlBQ65QPdZLZtK0X83LZBRqJrikpjXrEJxru0ss2aV3vgvlNiosBfQ+GFJsOVxaYXqC2PnBxA&#10;/QNllAAXXBsXwhk2CsmOoIqyeOHNY8e9zFrQ6uAvpof/Bys+HR+AqKamV+X7a0osN/jm558/zr/+&#10;nH9/J2VxlTzqfajw6KN/gCkLGCbBQwsmfVEKGbKvp4uvcohE4Ga5Wq5WBVousDYniMOernsI8V46&#10;Q1JQU8CHy37y48cQx6PzkdRN27Rad6e0HqtphyWaI7EUxWE3TGx3rjmhThx7BO8cfKOkx0evqcUZ&#10;p0R/sOhpmo85gDnYzQG3Ai/WNFJy8KD2XZ6lRCP420NEKplnajx2m/jgw2Wl05ClyXie51NPP9b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ASmvV1AEAAKADAAAOAAAAAAAAAAEAIAAAAB8B&#10;AABkcnMvZTJvRG9jLnhtbFBLBQYAAAAABgAGAFkBAABlBQAAAAA=&#10;">
              <v:fill on="f" focussize="0,0"/>
              <v:stroke on="f"/>
              <v:imagedata o:title=""/>
              <o:lock v:ext="edit" aspectratio="f"/>
              <v:textbox inset="0mm,0mm,0mm,0mm" style="mso-fit-shape-to-text:t;">
                <w:txbxContent>
                  <w:p w14:paraId="4F3E6D07">
                    <w:pPr>
                      <w:pStyle w:val="6"/>
                    </w:pPr>
                    <w:r>
                      <w:fldChar w:fldCharType="begin"/>
                    </w:r>
                    <w:r>
                      <w:instrText xml:space="preserve"> PAGE  \* MERGEFORMAT </w:instrText>
                    </w:r>
                    <w:r>
                      <w:fldChar w:fldCharType="separate"/>
                    </w:r>
                    <w:r>
                      <w:t>85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5E3C">
    <w:pPr>
      <w:spacing w:line="176" w:lineRule="auto"/>
      <w:ind w:left="4381"/>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6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AA1C81B">
                          <w:pPr>
                            <w:pStyle w:val="6"/>
                          </w:pPr>
                          <w:r>
                            <w:fldChar w:fldCharType="begin"/>
                          </w:r>
                          <w:r>
                            <w:instrText xml:space="preserve"> PAGE  \* MERGEFORMAT </w:instrText>
                          </w:r>
                          <w:r>
                            <w:fldChar w:fldCharType="separate"/>
                          </w:r>
                          <w:r>
                            <w:t>9</w:t>
                          </w:r>
                          <w:r>
                            <w:fldChar w:fldCharType="end"/>
                          </w:r>
                        </w:p>
                      </w:txbxContent>
                    </wps:txbx>
                    <wps:bodyPr vert="horz" wrap="none" lIns="0" tIns="0" rIns="0" bIns="0" anchor="t" upright="0">
                      <a:spAutoFit/>
                    </wps:bodyPr>
                  </wps:wsp>
                </a:graphicData>
              </a:graphic>
            </wp:anchor>
          </w:drawing>
        </mc:Choice>
        <mc:Fallback>
          <w:pict>
            <v:rect id="文本框 6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2MMfzSAQAAnwMAAA4AAABkcnMvZTJvRG9jLnhtbK1TzYrbMBC+F/oO&#10;QvdGdihLMHGWhbBLobQL2z6AIsuxQH+MlNjpA7Rv0FMvvfe58hwdyXaybC976EWe0UjffN+n8fp2&#10;MJocJQTlbE3LRUGJtMI1yu5r+vXL/bsVJSFy23DtrKzpSQZ6u3n7Zt37Si5d53QjgSCIDVXva9rF&#10;6CvGguik4WHhvLRYbB0YHjGFPWuA94huNFsWxQ3rHTQenJAh4O52LNIJEV4D6NpWCbl14mCkjSMq&#10;SM0jSgqd8oFuMtu2lSJ+btsgI9E1RaUxr9gE411a2WbNqz1w3ykxUeCvofBCk+HKYtML1JZHTg6g&#10;/oEySoALro0L4QwbhWRHUEVZvPDmqeNeZi1odfAX08P/gxWfjo9AVFPT92VRUmK5wTc///xx/vXn&#10;/Ps7uckW9T5UePLJPwIalrKAYdI7tGDSF5WQIdt6utgqh0gEbpar5WpVoOMCa3OCOOx63UOID9IZ&#10;koKaAr5btpMfP4Y4Hp2PpG7aptW6e6X1WE077EosRXHYDRPbnWtOKBOnHsE7B98o6fHNa2pxxCnR&#10;HyxamsZjDmAOdnPArcCLNY2UHDyofZdHKdEI/u4QkUrmmRqP3SY++G5Z6TRjaTCe5/nU9b/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Ywx/NIBAACfAwAADgAAAAAAAAABACAAAAAfAQAA&#10;ZHJzL2Uyb0RvYy54bWxQSwUGAAAAAAYABgBZAQAAYwUAAAAA&#10;">
              <v:fill on="f" focussize="0,0"/>
              <v:stroke on="f"/>
              <v:imagedata o:title=""/>
              <o:lock v:ext="edit" aspectratio="f"/>
              <v:textbox inset="0mm,0mm,0mm,0mm" style="mso-fit-shape-to-text:t;">
                <w:txbxContent>
                  <w:p w14:paraId="3AA1C81B">
                    <w:pPr>
                      <w:pStyle w:val="6"/>
                    </w:pPr>
                    <w:r>
                      <w:fldChar w:fldCharType="begin"/>
                    </w:r>
                    <w:r>
                      <w:instrText xml:space="preserve"> PAGE  \* MERGEFORMAT </w:instrText>
                    </w:r>
                    <w:r>
                      <w:fldChar w:fldCharType="separate"/>
                    </w:r>
                    <w:r>
                      <w:t>9</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C33D5">
    <w:pPr>
      <w:spacing w:line="176" w:lineRule="auto"/>
      <w:ind w:left="4328"/>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6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E3F0FB">
                          <w:pPr>
                            <w:pStyle w:val="6"/>
                          </w:pPr>
                          <w:r>
                            <w:fldChar w:fldCharType="begin"/>
                          </w:r>
                          <w:r>
                            <w:instrText xml:space="preserve"> PAGE  \* MERGEFORMAT </w:instrText>
                          </w:r>
                          <w:r>
                            <w:fldChar w:fldCharType="separate"/>
                          </w:r>
                          <w:r>
                            <w:t>10</w:t>
                          </w:r>
                          <w:r>
                            <w:fldChar w:fldCharType="end"/>
                          </w:r>
                        </w:p>
                      </w:txbxContent>
                    </wps:txbx>
                    <wps:bodyPr vert="horz" wrap="none" lIns="0" tIns="0" rIns="0" bIns="0" anchor="t" upright="0">
                      <a:spAutoFit/>
                    </wps:bodyPr>
                  </wps:wsp>
                </a:graphicData>
              </a:graphic>
            </wp:anchor>
          </w:drawing>
        </mc:Choice>
        <mc:Fallback>
          <w:pict>
            <v:rect id="文本框 6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zMtc7TAQAAnwMAAA4AAABkcnMvZTJvRG9jLnhtbK1TzYrbMBC+F/oO&#10;QvfGdihLCHGWQthSKO3Ctg+gyHIs0B8zSuz0Ado36KmX3vtceY6OZDu7bC976EWe0UjffN+n8eZ2&#10;sIadFKD2rubVouRMOekb7Q41//rl7s2KM4zCNcJ4p2p+Vshvt69fbfqwVkvfedMoYATicN2Hmncx&#10;hnVRoOyUFbjwQTkqth6siJTCoWhA9IRuTbEsy5ui99AE8FIh0u5uLPIJEV4C6NtWS7Xz8miViyMq&#10;KCMiScJOB+TbzLZtlYyf2xZVZKbmpDTmlZpQvE9rsd2I9QFE6LScKIiXUHimyQrtqOkVaieiYEfQ&#10;/0BZLcGjb+NCeluMQrIjpKIqn3nz0ImgshayGsPVdPx/sPLT6R6Ybmr+tiqXnDlh6c0vP39cfv25&#10;/P7ObqpkUR9wTScfwj1MGVKY9A4t2PQlJWzItp6vtqohMkmb1Wq5WpXkuKTanBBO8Xg9AMb3yluW&#10;gpoDvVu2U5w+YhyPzkdSN+PS6vydNmaspp0i0RyJpSgO+2Fiu/fNmWTS1BN45+EbZz29ec0djThn&#10;5oMjS9N4zAHMwX4OhJN0seaRs2MAfejyKCUaGN4dI1HJPFPjsdvEh94tK51mLA3G0zyfevyvt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zMtc7TAQAAnwMAAA4AAAAAAAAAAQAgAAAAHwEA&#10;AGRycy9lMm9Eb2MueG1sUEsFBgAAAAAGAAYAWQEAAGQFAAAAAA==&#10;">
              <v:fill on="f" focussize="0,0"/>
              <v:stroke on="f"/>
              <v:imagedata o:title=""/>
              <o:lock v:ext="edit" aspectratio="f"/>
              <v:textbox inset="0mm,0mm,0mm,0mm" style="mso-fit-shape-to-text:t;">
                <w:txbxContent>
                  <w:p w14:paraId="65E3F0FB">
                    <w:pPr>
                      <w:pStyle w:val="6"/>
                    </w:pPr>
                    <w:r>
                      <w:fldChar w:fldCharType="begin"/>
                    </w:r>
                    <w:r>
                      <w:instrText xml:space="preserve"> PAGE  \* MERGEFORMAT </w:instrText>
                    </w:r>
                    <w:r>
                      <w:fldChar w:fldCharType="separate"/>
                    </w:r>
                    <w:r>
                      <w:t>10</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70DD">
    <w:pPr>
      <w:spacing w:line="176" w:lineRule="auto"/>
      <w:ind w:left="4536"/>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6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1951AF5">
                          <w:pPr>
                            <w:pStyle w:val="6"/>
                          </w:pPr>
                          <w:r>
                            <w:fldChar w:fldCharType="begin"/>
                          </w:r>
                          <w:r>
                            <w:instrText xml:space="preserve"> PAGE  \* MERGEFORMAT </w:instrText>
                          </w:r>
                          <w:r>
                            <w:fldChar w:fldCharType="separate"/>
                          </w:r>
                          <w:r>
                            <w:t>23</w:t>
                          </w:r>
                          <w:r>
                            <w:fldChar w:fldCharType="end"/>
                          </w:r>
                        </w:p>
                      </w:txbxContent>
                    </wps:txbx>
                    <wps:bodyPr vert="horz" wrap="none" lIns="0" tIns="0" rIns="0" bIns="0" anchor="t" upright="0">
                      <a:spAutoFit/>
                    </wps:bodyPr>
                  </wps:wsp>
                </a:graphicData>
              </a:graphic>
            </wp:anchor>
          </w:drawing>
        </mc:Choice>
        <mc:Fallback>
          <w:pict>
            <v:rect id="文本框 6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Ali0PTAQAAnwMAAA4AAABkcnMvZTJvRG9jLnhtbK1TzY7TMBC+I/EO&#10;lu80aUGrKmq6QqoWISFYaeEBXMdpLPlPM26T8gDwBpy4cOe5+hyMnaSLlsseuDgzHvub7/s82dwO&#10;1rCTAtTe1Xy5KDlTTvpGu0PNv3y+e7XmDKNwjTDeqZqfFfLb7csXmz5UauU7bxoFjEAcVn2oeRdj&#10;qIoCZaeswIUPylGx9WBFpBQORQOiJ3RrilVZ3hS9hyaAlwqRdndjkU+I8BxA37Zaqp2XR6tcHFFB&#10;GRFJEnY6IN9mtm2rZPzUtqgiMzUnpTGv1ITifVqL7UZUBxCh03KiIJ5D4YkmK7SjpleonYiCHUH/&#10;A2W1BI++jQvpbTEKyY6QimX5xJuHTgSVtZDVGK6m4/+DlR9P98B0U/M3y/I1Z05YevPLj++Xn78v&#10;v76xm1WyqA9Y0cmHcA9ThhQmvUMLNn1JCRuyreerrWqITNLmcr1ar0t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MAli0PTAQAAnwMAAA4AAAAAAAAAAQAgAAAAHwEA&#10;AGRycy9lMm9Eb2MueG1sUEsFBgAAAAAGAAYAWQEAAGQFAAAAAA==&#10;">
              <v:fill on="f" focussize="0,0"/>
              <v:stroke on="f"/>
              <v:imagedata o:title=""/>
              <o:lock v:ext="edit" aspectratio="f"/>
              <v:textbox inset="0mm,0mm,0mm,0mm" style="mso-fit-shape-to-text:t;">
                <w:txbxContent>
                  <w:p w14:paraId="11951AF5">
                    <w:pPr>
                      <w:pStyle w:val="6"/>
                    </w:pPr>
                    <w:r>
                      <w:fldChar w:fldCharType="begin"/>
                    </w:r>
                    <w:r>
                      <w:instrText xml:space="preserve"> PAGE  \* MERGEFORMAT </w:instrText>
                    </w:r>
                    <w:r>
                      <w:fldChar w:fldCharType="separate"/>
                    </w:r>
                    <w:r>
                      <w:t>23</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7B87">
    <w:pPr>
      <w:spacing w:line="176" w:lineRule="auto"/>
      <w:ind w:left="4536"/>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6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B9585E">
                          <w:pPr>
                            <w:pStyle w:val="6"/>
                          </w:pPr>
                          <w:r>
                            <w:fldChar w:fldCharType="begin"/>
                          </w:r>
                          <w:r>
                            <w:instrText xml:space="preserve"> PAGE  \* MERGEFORMAT </w:instrText>
                          </w:r>
                          <w:r>
                            <w:fldChar w:fldCharType="separate"/>
                          </w:r>
                          <w:r>
                            <w:t>24</w:t>
                          </w:r>
                          <w:r>
                            <w:fldChar w:fldCharType="end"/>
                          </w:r>
                        </w:p>
                      </w:txbxContent>
                    </wps:txbx>
                    <wps:bodyPr vert="horz" wrap="none" lIns="0" tIns="0" rIns="0" bIns="0" anchor="t" upright="0">
                      <a:spAutoFit/>
                    </wps:bodyPr>
                  </wps:wsp>
                </a:graphicData>
              </a:graphic>
            </wp:anchor>
          </w:drawing>
        </mc:Choice>
        <mc:Fallback>
          <w:pict>
            <v:rect id="文本框 6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5MvavTAQAAnwMAAA4AAABkcnMvZTJvRG9jLnhtbK1TS27bMBDdF+gd&#10;CO5ryW4QGIblIICRoEDRBkh7AJqiLAL8YYa25B6gvUFX3XTfc/kcHVKSE6SbLLqhZjjkm/ceR+ub&#10;3hp2VIDau4rPZyVnyklfa7ev+Ncvd++WnGEUrhbGO1Xxk0J+s3n7Zt2FlVr41ptaASMQh6suVLyN&#10;MayKAmWrrMCZD8pRsfFgRaQU9kUNoiN0a4pFWV4XnYc6gJcKkXa3Q5GPiPAaQN80WqqtlwerXBxQ&#10;QRkRSRK2OiDfZLZNo2T83DSoIjMVJ6Uxr9SE4l1ai81arPYgQqvlSEG8hsILTVZoR00vUFsRBTuA&#10;/gfKagkefRNn0ttiEJIdIRXz8oU3j60IKmshqzFcTMf/Bys/HR+A6briV/PyijMnLL35+eeP868/&#10;59/f2fX7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5MvavTAQAAnwMAAA4AAAAAAAAAAQAgAAAAHwEA&#10;AGRycy9lMm9Eb2MueG1sUEsFBgAAAAAGAAYAWQEAAGQFAAAAAA==&#10;">
              <v:fill on="f" focussize="0,0"/>
              <v:stroke on="f"/>
              <v:imagedata o:title=""/>
              <o:lock v:ext="edit" aspectratio="f"/>
              <v:textbox inset="0mm,0mm,0mm,0mm" style="mso-fit-shape-to-text:t;">
                <w:txbxContent>
                  <w:p w14:paraId="4EB9585E">
                    <w:pPr>
                      <w:pStyle w:val="6"/>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F6F8">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6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712CEF">
                          <w:pPr>
                            <w:pStyle w:val="6"/>
                          </w:pPr>
                          <w:r>
                            <w:fldChar w:fldCharType="begin"/>
                          </w:r>
                          <w:r>
                            <w:instrText xml:space="preserve"> PAGE  \* MERGEFORMAT </w:instrText>
                          </w:r>
                          <w:r>
                            <w:fldChar w:fldCharType="separate"/>
                          </w:r>
                          <w:r>
                            <w:t>25</w:t>
                          </w:r>
                          <w:r>
                            <w:fldChar w:fldCharType="end"/>
                          </w:r>
                        </w:p>
                      </w:txbxContent>
                    </wps:txbx>
                    <wps:bodyPr vert="horz" wrap="none" lIns="0" tIns="0" rIns="0" bIns="0" anchor="t" upright="0">
                      <a:spAutoFit/>
                    </wps:bodyPr>
                  </wps:wsp>
                </a:graphicData>
              </a:graphic>
            </wp:anchor>
          </w:drawing>
        </mc:Choice>
        <mc:Fallback>
          <w:pict>
            <v:rect id="文本框 6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bZNVjTAQAAnwMAAA4AAABkcnMvZTJvRG9jLnhtbK1TS27bMBDdF+gd&#10;CO5ryUYaGIblIICRoEDRBkh7AJqiLAL8YYa25B6gvUFX3XTfc/kcHVKSE6SbLLqhZjjkm/ceR+ub&#10;3hp2VIDau4rPZyVnyklfa7ev+Ncvd++WnGEUrhbGO1Xxk0J+s3n7Zt2FlVr41ptaASMQh6suVLyN&#10;MayKAmWrrMCZD8pRsfFgRaQU9kUNoiN0a4pFWV4XnYc6gJcKkXa3Q5GPiPAaQN80WqqtlwerXBxQ&#10;QRkRSRK2OiDfZLZNo2T83DSoIjMVJ6Uxr9SE4l1ai81arPYgQqvlSEG8hsILTVZoR00vUFsRBTuA&#10;/gfKagkefRNn0ttiEJIdIRXz8oU3j60IKmshqzFcTMf/Bys/HR+A6briV/PyPWdOWHrz888f519/&#10;zr+/s+urZFEXcEUnH8MDjBlSmPT2Ddj0JSWsz7aeLraqPjJJm/PlYrksyXFJtSkhnOLpegCM98pb&#10;loKKA71btlMcP2Icjk5HUjfj0ur8nTZmqKadItEciKUo9rt+ZLvz9Ylk0tQTeOvhG2cdvXnFHY04&#10;Z+aDI0vTeEwBTMFuCoSTdLHikbNDAL1v8yglGhhuD5GoZJ6p8dBt5EPvlpWOM5YG43meTz39V5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NbZNVjTAQAAnwMAAA4AAAAAAAAAAQAgAAAAHwEA&#10;AGRycy9lMm9Eb2MueG1sUEsFBgAAAAAGAAYAWQEAAGQFAAAAAA==&#10;">
              <v:fill on="f" focussize="0,0"/>
              <v:stroke on="f"/>
              <v:imagedata o:title=""/>
              <o:lock v:ext="edit" aspectratio="f"/>
              <v:textbox inset="0mm,0mm,0mm,0mm" style="mso-fit-shape-to-text:t;">
                <w:txbxContent>
                  <w:p w14:paraId="07712CEF">
                    <w:pPr>
                      <w:pStyle w:val="6"/>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C043">
    <w:pPr>
      <w:spacing w:line="176" w:lineRule="auto"/>
      <w:ind w:left="4345"/>
      <w:rPr>
        <w:rFonts w:ascii="Times New Roman" w:hAnsi="Times New Roman" w:eastAsia="Times New Roman" w:cs="Times New Roman"/>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6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A534D3">
                          <w:pPr>
                            <w:pStyle w:val="6"/>
                          </w:pPr>
                          <w:r>
                            <w:fldChar w:fldCharType="begin"/>
                          </w:r>
                          <w:r>
                            <w:instrText xml:space="preserve"> PAGE  \* MERGEFORMAT </w:instrText>
                          </w:r>
                          <w:r>
                            <w:fldChar w:fldCharType="separate"/>
                          </w:r>
                          <w:r>
                            <w:t>28</w:t>
                          </w:r>
                          <w:r>
                            <w:fldChar w:fldCharType="end"/>
                          </w:r>
                        </w:p>
                      </w:txbxContent>
                    </wps:txbx>
                    <wps:bodyPr vert="horz" wrap="none" lIns="0" tIns="0" rIns="0" bIns="0" anchor="t" upright="0">
                      <a:spAutoFit/>
                    </wps:bodyPr>
                  </wps:wsp>
                </a:graphicData>
              </a:graphic>
            </wp:anchor>
          </w:drawing>
        </mc:Choice>
        <mc:Fallback>
          <w:pict>
            <v:rect id="文本框 6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twj+fTAQAAnwMAAA4AAABkcnMvZTJvRG9jLnhtbK1TzY7TMBC+I/EO&#10;lu80aYVKVTVdrVQtQkKw0sIDuI7TWPKfZtwm5QHgDThx4c5z9TkYO0kXLZc97MWZ8djffN/nyeam&#10;t4adFKD2ruLzWcmZctLX2h0q/vXL3ZsVZxiFq4XxTlX8rJDfbF+/2nRhrRa+9aZWwAjE4boLFW9j&#10;DOuiQNkqK3Dmg3JUbDxYESmFQ1GD6AjdmmJRlsui81AH8FIh0u5uKPIREZ4D6JtGS7Xz8miViwMq&#10;KCMiScJWB+TbzLZplIyfmwZVZKbipDTmlZpQvE9rsd2I9QFEaLUcKYjnUHiiyQrtqOkVaieiYEfQ&#10;/0FZLcGjb+JMelsMQrIjpGJePvHmoRVBZS1kNYar6fhysPLT6R6Yriv+dl6+48wJS29++fnj8uvP&#10;5fd3tlw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Btwj+fTAQAAnwMAAA4AAAAAAAAAAQAgAAAAHwEA&#10;AGRycy9lMm9Eb2MueG1sUEsFBgAAAAAGAAYAWQEAAGQFAAAAAA==&#10;">
              <v:fill on="f" focussize="0,0"/>
              <v:stroke on="f"/>
              <v:imagedata o:title=""/>
              <o:lock v:ext="edit" aspectratio="f"/>
              <v:textbox inset="0mm,0mm,0mm,0mm" style="mso-fit-shape-to-text:t;">
                <w:txbxContent>
                  <w:p w14:paraId="23A534D3">
                    <w:pPr>
                      <w:pStyle w:val="6"/>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4C6B">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9EC9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68D6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C717F"/>
    <w:rsid w:val="09FE29B2"/>
    <w:rsid w:val="18DC4807"/>
    <w:rsid w:val="1CFF1F2B"/>
    <w:rsid w:val="20140D2A"/>
    <w:rsid w:val="20416FB5"/>
    <w:rsid w:val="2311495A"/>
    <w:rsid w:val="36160F00"/>
    <w:rsid w:val="39E93A58"/>
    <w:rsid w:val="3B351E28"/>
    <w:rsid w:val="4E1C6E78"/>
    <w:rsid w:val="526D28EF"/>
    <w:rsid w:val="54E95D06"/>
    <w:rsid w:val="5D292A17"/>
    <w:rsid w:val="5F4F0E5B"/>
    <w:rsid w:val="61E15FB7"/>
    <w:rsid w:val="643E4FFA"/>
    <w:rsid w:val="73114C3F"/>
    <w:rsid w:val="789B3015"/>
    <w:rsid w:val="7FB14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rPr>
  </w:style>
  <w:style w:type="paragraph" w:styleId="3">
    <w:name w:val="Body Text"/>
    <w:basedOn w:val="1"/>
    <w:qFormat/>
    <w:uiPriority w:val="0"/>
    <w:rPr>
      <w:rFonts w:ascii="仿宋" w:hAnsi="仿宋" w:eastAsia="仿宋" w:cs="仿宋"/>
      <w:sz w:val="28"/>
      <w:szCs w:val="28"/>
      <w:lang w:val="en-US" w:eastAsia="en-US" w:bidi="ar-SA"/>
    </w:rPr>
  </w:style>
  <w:style w:type="paragraph" w:styleId="4">
    <w:name w:val="toc 3"/>
    <w:basedOn w:val="1"/>
    <w:next w:val="1"/>
    <w:qFormat/>
    <w:uiPriority w:val="0"/>
    <w:pPr>
      <w:ind w:left="840" w:leftChars="40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table" w:styleId="11">
    <w:name w:val="Table Grid"/>
    <w:basedOn w:val="1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宋体" w:hAnsi="宋体" w:eastAsia="宋体" w:cs="宋体"/>
      <w:sz w:val="24"/>
      <w:szCs w:val="24"/>
      <w:lang w:val="en-US" w:eastAsia="en-US" w:bidi="ar-SA"/>
    </w:rPr>
  </w:style>
  <w:style w:type="character" w:customStyle="1" w:styleId="15">
    <w:name w:val="NormalCharacter"/>
    <w:qFormat/>
    <w:uiPriority w:val="0"/>
    <w:rPr>
      <w:rFonts w:ascii="Arial" w:hAnsi="Arial" w:eastAsia="Arial" w:cs="Arial"/>
      <w:snapToGrid w:val="0"/>
      <w:color w:val="000000"/>
      <w:kern w:val="0"/>
      <w:sz w:val="21"/>
      <w:szCs w:val="21"/>
      <w:lang w:val="en-US" w:eastAsia="en-US" w:bidi="ar-SA"/>
    </w:rPr>
  </w:style>
  <w:style w:type="paragraph" w:customStyle="1" w:styleId="16">
    <w:name w:val="正文2"/>
    <w:basedOn w:val="1"/>
    <w:qFormat/>
    <w:uiPriority w:val="0"/>
    <w:pPr>
      <w:spacing w:before="156" w:line="360" w:lineRule="auto"/>
      <w:ind w:firstLine="510" w:firstLineChars="200"/>
    </w:pPr>
    <w:rPr>
      <w:sz w:val="24"/>
      <w:szCs w:val="20"/>
    </w:rPr>
  </w:style>
  <w:style w:type="paragraph" w:customStyle="1" w:styleId="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footer" Target="footer33.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92</Pages>
  <Words>5799</Words>
  <Characters>6396</Characters>
  <Paragraphs>2986</Paragraphs>
  <TotalTime>0</TotalTime>
  <ScaleCrop>false</ScaleCrop>
  <LinksUpToDate>false</LinksUpToDate>
  <CharactersWithSpaces>6562</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2025-06-20T04:44:00Z</dcterms:created>
  <dc:creator>天之源</dc:creator>
  <cp:lastModifiedBy>巴黎街头的阳光</cp:lastModifiedBy>
  <dcterms:modified xsi:type="dcterms:W3CDTF">2025-06-23T04:53:54Z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2025-04-25T15:28:34Z</vt:filetime>
  </property>
  <property fmtid="{D5CDD505-2E9C-101B-9397-08002B2CF9AE}" pid="4" name="KSOTemplateDocerSaveRecord">
    <vt:lpwstr>eyJoZGlkIjoiN2ZlZjE2MzYwYzQ1ZjYyMDNkYWY1YmUxODY5MDIyZTMiLCJ1c2VySWQiOiIxMDQxOTExNjQ1In0=</vt:lpwstr>
  </property>
  <property fmtid="{D5CDD505-2E9C-101B-9397-08002B2CF9AE}" pid="5" name="KSOProductBuildVer">
    <vt:lpwstr>2052-12.1.0.21541</vt:lpwstr>
  </property>
  <property fmtid="{D5CDD505-2E9C-101B-9397-08002B2CF9AE}" pid="6" name="ICV">
    <vt:lpwstr>a860c781e2f44cc1b61c4c81ee2feef1_23</vt:lpwstr>
  </property>
</Properties>
</file>