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96543">
      <w:pPr>
        <w:spacing w:line="360" w:lineRule="auto"/>
        <w:jc w:val="center"/>
        <w:rPr>
          <w:rFonts w:hint="eastAsia" w:ascii="宋体" w:hAnsi="宋体" w:eastAsia="宋体" w:cs="宋体"/>
          <w:b/>
          <w:sz w:val="24"/>
          <w:szCs w:val="24"/>
          <w:highlight w:val="none"/>
        </w:rPr>
      </w:pPr>
    </w:p>
    <w:p w14:paraId="0A605210">
      <w:pPr>
        <w:bidi w:val="0"/>
        <w:rPr>
          <w:rFonts w:hint="eastAsia" w:ascii="宋体" w:hAnsi="宋体" w:eastAsia="宋体" w:cs="宋体"/>
          <w:sz w:val="24"/>
          <w:szCs w:val="24"/>
          <w:highlight w:val="none"/>
        </w:rPr>
      </w:pPr>
      <w:bookmarkStart w:id="0" w:name="_Toc27571"/>
    </w:p>
    <w:p w14:paraId="71C96766">
      <w:pPr>
        <w:adjustRightInd/>
        <w:spacing w:line="360" w:lineRule="auto"/>
        <w:jc w:val="center"/>
        <w:outlineLvl w:val="0"/>
        <w:rPr>
          <w:rFonts w:hint="eastAsia" w:ascii="宋体" w:hAnsi="宋体" w:eastAsia="宋体" w:cs="宋体"/>
          <w:w w:val="80"/>
          <w:sz w:val="24"/>
          <w:szCs w:val="24"/>
          <w:highlight w:val="none"/>
          <w:lang w:eastAsia="zh-CN" w:bidi="th-TH"/>
        </w:rPr>
      </w:pPr>
    </w:p>
    <w:p w14:paraId="1C126374">
      <w:pPr>
        <w:adjustRightInd/>
        <w:spacing w:line="360" w:lineRule="auto"/>
        <w:jc w:val="center"/>
        <w:outlineLvl w:val="0"/>
        <w:rPr>
          <w:rFonts w:hint="eastAsia" w:ascii="宋体" w:hAnsi="宋体" w:eastAsia="宋体" w:cs="宋体"/>
          <w:w w:val="80"/>
          <w:sz w:val="72"/>
          <w:szCs w:val="72"/>
          <w:highlight w:val="none"/>
          <w:lang w:eastAsia="zh-CN" w:bidi="th-TH"/>
        </w:rPr>
      </w:pPr>
    </w:p>
    <w:p w14:paraId="200FA129">
      <w:pPr>
        <w:adjustRightInd/>
        <w:spacing w:line="360" w:lineRule="auto"/>
        <w:jc w:val="center"/>
        <w:outlineLvl w:val="0"/>
        <w:rPr>
          <w:rFonts w:hint="eastAsia" w:ascii="宋体" w:hAnsi="宋体" w:eastAsia="宋体" w:cs="宋体"/>
          <w:b/>
          <w:sz w:val="72"/>
          <w:szCs w:val="72"/>
          <w:highlight w:val="none"/>
        </w:rPr>
      </w:pPr>
      <w:r>
        <w:rPr>
          <w:rFonts w:hint="eastAsia" w:ascii="宋体" w:hAnsi="宋体" w:eastAsia="宋体" w:cs="宋体"/>
          <w:spacing w:val="40"/>
          <w:w w:val="80"/>
          <w:sz w:val="72"/>
          <w:szCs w:val="72"/>
          <w:highlight w:val="none"/>
          <w:lang w:val="zh-CN" w:bidi="th-TH"/>
        </w:rPr>
        <w:t>竞争性磋商</w:t>
      </w:r>
      <w:r>
        <w:rPr>
          <w:rFonts w:hint="eastAsia" w:ascii="宋体" w:hAnsi="宋体" w:eastAsia="宋体" w:cs="宋体"/>
          <w:spacing w:val="40"/>
          <w:w w:val="80"/>
          <w:sz w:val="72"/>
          <w:szCs w:val="72"/>
          <w:highlight w:val="none"/>
          <w:lang w:bidi="th-TH"/>
        </w:rPr>
        <w:t>文件</w:t>
      </w:r>
      <w:bookmarkEnd w:id="0"/>
    </w:p>
    <w:p w14:paraId="3B16D8DF">
      <w:pPr>
        <w:adjustRightInd/>
        <w:snapToGrid w:val="0"/>
        <w:spacing w:line="360" w:lineRule="auto"/>
        <w:jc w:val="center"/>
        <w:rPr>
          <w:rFonts w:hint="eastAsia" w:ascii="宋体" w:hAnsi="宋体" w:eastAsia="宋体" w:cs="宋体"/>
          <w:w w:val="80"/>
          <w:sz w:val="72"/>
          <w:szCs w:val="72"/>
          <w:highlight w:val="none"/>
          <w:lang w:val="zh-CN" w:bidi="th-TH"/>
        </w:rPr>
      </w:pPr>
      <w:r>
        <w:rPr>
          <w:rFonts w:hint="eastAsia" w:ascii="宋体" w:hAnsi="宋体" w:eastAsia="宋体" w:cs="宋体"/>
          <w:w w:val="80"/>
          <w:sz w:val="72"/>
          <w:szCs w:val="72"/>
          <w:highlight w:val="none"/>
          <w:lang w:val="zh-CN" w:bidi="th-TH"/>
        </w:rPr>
        <w:t>（电子标文件）</w:t>
      </w:r>
    </w:p>
    <w:p w14:paraId="52C421DD">
      <w:pPr>
        <w:adjustRightInd/>
        <w:snapToGrid w:val="0"/>
        <w:spacing w:line="360" w:lineRule="auto"/>
        <w:jc w:val="center"/>
        <w:rPr>
          <w:rFonts w:hint="eastAsia" w:ascii="宋体" w:hAnsi="宋体" w:eastAsia="宋体" w:cs="宋体"/>
          <w:w w:val="80"/>
          <w:sz w:val="24"/>
          <w:szCs w:val="24"/>
          <w:highlight w:val="none"/>
          <w:lang w:bidi="th-TH"/>
        </w:rPr>
      </w:pPr>
    </w:p>
    <w:p w14:paraId="4B554BFF">
      <w:pPr>
        <w:adjustRightInd/>
        <w:snapToGrid w:val="0"/>
        <w:spacing w:line="360" w:lineRule="auto"/>
        <w:jc w:val="center"/>
        <w:rPr>
          <w:rFonts w:hint="eastAsia" w:ascii="宋体" w:hAnsi="宋体" w:eastAsia="宋体" w:cs="宋体"/>
          <w:w w:val="80"/>
          <w:sz w:val="24"/>
          <w:szCs w:val="24"/>
          <w:highlight w:val="none"/>
          <w:lang w:bidi="th-TH"/>
        </w:rPr>
      </w:pPr>
    </w:p>
    <w:p w14:paraId="2175419B">
      <w:pPr>
        <w:adjustRightInd/>
        <w:snapToGrid w:val="0"/>
        <w:spacing w:line="360" w:lineRule="auto"/>
        <w:jc w:val="center"/>
        <w:rPr>
          <w:rFonts w:hint="eastAsia" w:ascii="宋体" w:hAnsi="宋体" w:eastAsia="宋体" w:cs="宋体"/>
          <w:w w:val="80"/>
          <w:sz w:val="24"/>
          <w:szCs w:val="24"/>
          <w:highlight w:val="none"/>
          <w:lang w:bidi="th-TH"/>
        </w:rPr>
      </w:pPr>
    </w:p>
    <w:p w14:paraId="128648DF">
      <w:pPr>
        <w:adjustRightInd/>
        <w:snapToGrid w:val="0"/>
        <w:spacing w:line="360" w:lineRule="auto"/>
        <w:jc w:val="center"/>
        <w:rPr>
          <w:rFonts w:hint="eastAsia" w:ascii="宋体" w:hAnsi="宋体" w:eastAsia="宋体" w:cs="宋体"/>
          <w:w w:val="80"/>
          <w:sz w:val="36"/>
          <w:szCs w:val="36"/>
          <w:highlight w:val="none"/>
          <w:lang w:eastAsia="zh-CN" w:bidi="th-TH"/>
        </w:rPr>
      </w:pPr>
      <w:r>
        <w:rPr>
          <w:rFonts w:hint="eastAsia" w:ascii="宋体" w:hAnsi="宋体" w:eastAsia="宋体" w:cs="宋体"/>
          <w:w w:val="80"/>
          <w:sz w:val="36"/>
          <w:szCs w:val="36"/>
          <w:highlight w:val="none"/>
          <w:lang w:val="en-US" w:eastAsia="zh-CN" w:bidi="th-TH"/>
        </w:rPr>
        <w:t>项目</w:t>
      </w:r>
      <w:r>
        <w:rPr>
          <w:rFonts w:hint="eastAsia" w:ascii="宋体" w:hAnsi="宋体" w:eastAsia="宋体" w:cs="宋体"/>
          <w:w w:val="80"/>
          <w:sz w:val="36"/>
          <w:szCs w:val="36"/>
          <w:highlight w:val="none"/>
          <w:lang w:bidi="th-TH"/>
        </w:rPr>
        <w:t>编号:XJZH-CG-202510</w:t>
      </w:r>
    </w:p>
    <w:p w14:paraId="0E436592">
      <w:pPr>
        <w:snapToGrid w:val="0"/>
        <w:spacing w:line="360" w:lineRule="auto"/>
        <w:jc w:val="center"/>
        <w:rPr>
          <w:rFonts w:hint="eastAsia" w:ascii="宋体" w:hAnsi="宋体" w:eastAsia="宋体" w:cs="宋体"/>
          <w:sz w:val="24"/>
          <w:szCs w:val="24"/>
          <w:highlight w:val="none"/>
        </w:rPr>
      </w:pPr>
    </w:p>
    <w:p w14:paraId="23CEA7BD">
      <w:pPr>
        <w:adjustRightInd/>
        <w:spacing w:line="360" w:lineRule="auto"/>
        <w:rPr>
          <w:rFonts w:hint="eastAsia" w:ascii="宋体" w:hAnsi="宋体" w:eastAsia="宋体" w:cs="宋体"/>
          <w:sz w:val="24"/>
          <w:szCs w:val="24"/>
          <w:highlight w:val="none"/>
        </w:rPr>
      </w:pPr>
    </w:p>
    <w:p w14:paraId="39650555">
      <w:pPr>
        <w:spacing w:line="360" w:lineRule="auto"/>
        <w:jc w:val="center"/>
        <w:rPr>
          <w:rFonts w:hint="eastAsia" w:ascii="宋体" w:hAnsi="宋体" w:eastAsia="宋体" w:cs="宋体"/>
          <w:sz w:val="24"/>
          <w:szCs w:val="24"/>
          <w:highlight w:val="none"/>
        </w:rPr>
      </w:pPr>
    </w:p>
    <w:p w14:paraId="7CF5958F">
      <w:pPr>
        <w:pStyle w:val="186"/>
        <w:widowControl w:val="0"/>
        <w:spacing w:before="0" w:beforeAutospacing="0" w:after="0" w:afterAutospacing="0" w:line="360" w:lineRule="auto"/>
        <w:textAlignment w:val="auto"/>
        <w:rPr>
          <w:rFonts w:hint="eastAsia" w:ascii="宋体" w:hAnsi="宋体" w:eastAsia="宋体" w:cs="宋体"/>
          <w:kern w:val="2"/>
          <w:sz w:val="24"/>
          <w:szCs w:val="24"/>
          <w:highlight w:val="none"/>
        </w:rPr>
      </w:pPr>
    </w:p>
    <w:p w14:paraId="4B54ED59">
      <w:pPr>
        <w:pStyle w:val="186"/>
        <w:widowControl w:val="0"/>
        <w:spacing w:before="0" w:beforeAutospacing="0" w:after="0" w:afterAutospacing="0" w:line="360" w:lineRule="auto"/>
        <w:textAlignment w:val="auto"/>
        <w:rPr>
          <w:rFonts w:hint="eastAsia" w:ascii="宋体" w:hAnsi="宋体" w:eastAsia="宋体" w:cs="宋体"/>
          <w:kern w:val="2"/>
          <w:sz w:val="24"/>
          <w:szCs w:val="24"/>
          <w:highlight w:val="none"/>
        </w:rPr>
      </w:pPr>
    </w:p>
    <w:p w14:paraId="198DFD91">
      <w:pPr>
        <w:spacing w:line="360" w:lineRule="auto"/>
        <w:rPr>
          <w:rFonts w:hint="eastAsia" w:ascii="宋体" w:hAnsi="宋体" w:eastAsia="宋体" w:cs="宋体"/>
          <w:sz w:val="24"/>
          <w:szCs w:val="24"/>
          <w:highlight w:val="none"/>
          <w:lang w:eastAsia="zh-CN"/>
        </w:rPr>
      </w:pPr>
    </w:p>
    <w:p w14:paraId="6BAD466C">
      <w:pPr>
        <w:spacing w:line="360" w:lineRule="auto"/>
        <w:rPr>
          <w:rFonts w:hint="eastAsia" w:ascii="宋体" w:hAnsi="宋体" w:eastAsia="宋体" w:cs="宋体"/>
          <w:sz w:val="24"/>
          <w:szCs w:val="24"/>
          <w:highlight w:val="none"/>
        </w:rPr>
      </w:pPr>
    </w:p>
    <w:tbl>
      <w:tblPr>
        <w:tblStyle w:val="61"/>
        <w:tblW w:w="0" w:type="auto"/>
        <w:jc w:val="center"/>
        <w:tblLayout w:type="fixed"/>
        <w:tblCellMar>
          <w:top w:w="0" w:type="dxa"/>
          <w:left w:w="57" w:type="dxa"/>
          <w:bottom w:w="0" w:type="dxa"/>
          <w:right w:w="57" w:type="dxa"/>
        </w:tblCellMar>
      </w:tblPr>
      <w:tblGrid>
        <w:gridCol w:w="2032"/>
        <w:gridCol w:w="306"/>
        <w:gridCol w:w="4477"/>
      </w:tblGrid>
      <w:tr w14:paraId="7CEDC049">
        <w:tblPrEx>
          <w:tblCellMar>
            <w:top w:w="0" w:type="dxa"/>
            <w:left w:w="57" w:type="dxa"/>
            <w:bottom w:w="0" w:type="dxa"/>
            <w:right w:w="57" w:type="dxa"/>
          </w:tblCellMar>
        </w:tblPrEx>
        <w:trPr>
          <w:trHeight w:val="680" w:hRule="atLeast"/>
          <w:jc w:val="center"/>
        </w:trPr>
        <w:tc>
          <w:tcPr>
            <w:tcW w:w="2032" w:type="dxa"/>
            <w:vAlign w:val="center"/>
          </w:tcPr>
          <w:p w14:paraId="0D280DA9">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采购人</w:t>
            </w:r>
          </w:p>
        </w:tc>
        <w:tc>
          <w:tcPr>
            <w:tcW w:w="306" w:type="dxa"/>
            <w:vAlign w:val="center"/>
          </w:tcPr>
          <w:p w14:paraId="6FD993C9">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w:t>
            </w:r>
          </w:p>
        </w:tc>
        <w:tc>
          <w:tcPr>
            <w:tcW w:w="4477" w:type="dxa"/>
            <w:vAlign w:val="center"/>
          </w:tcPr>
          <w:p w14:paraId="424CD6CF">
            <w:pPr>
              <w:snapToGrid w:val="0"/>
              <w:jc w:val="distribute"/>
              <w:rPr>
                <w:rFonts w:hint="eastAsia" w:ascii="宋体" w:hAnsi="宋体" w:eastAsia="宋体" w:cs="宋体"/>
                <w:kern w:val="21"/>
                <w:sz w:val="24"/>
                <w:szCs w:val="24"/>
                <w:highlight w:val="none"/>
                <w:lang w:eastAsia="zh-CN"/>
              </w:rPr>
            </w:pPr>
            <w:r>
              <w:rPr>
                <w:rFonts w:hint="eastAsia" w:ascii="宋体" w:hAnsi="宋体" w:eastAsia="宋体" w:cs="宋体"/>
                <w:kern w:val="21"/>
                <w:sz w:val="24"/>
                <w:szCs w:val="24"/>
                <w:highlight w:val="none"/>
                <w:lang w:eastAsia="zh-CN"/>
              </w:rPr>
              <w:t>新疆维吾尔自治区妇幼保健院（新疆维吾尔自治区第八人民医院）</w:t>
            </w:r>
          </w:p>
        </w:tc>
      </w:tr>
      <w:tr w14:paraId="0CBF1998">
        <w:tblPrEx>
          <w:tblCellMar>
            <w:top w:w="0" w:type="dxa"/>
            <w:left w:w="57" w:type="dxa"/>
            <w:bottom w:w="0" w:type="dxa"/>
            <w:right w:w="57" w:type="dxa"/>
          </w:tblCellMar>
        </w:tblPrEx>
        <w:trPr>
          <w:trHeight w:val="297" w:hRule="atLeast"/>
          <w:jc w:val="center"/>
        </w:trPr>
        <w:tc>
          <w:tcPr>
            <w:tcW w:w="2032" w:type="dxa"/>
            <w:vAlign w:val="center"/>
          </w:tcPr>
          <w:p w14:paraId="47B65E50">
            <w:pPr>
              <w:snapToGrid w:val="0"/>
              <w:jc w:val="distribute"/>
              <w:rPr>
                <w:rFonts w:hint="eastAsia" w:ascii="宋体" w:hAnsi="宋体" w:eastAsia="宋体" w:cs="宋体"/>
                <w:kern w:val="21"/>
                <w:sz w:val="24"/>
                <w:szCs w:val="24"/>
                <w:highlight w:val="none"/>
              </w:rPr>
            </w:pPr>
          </w:p>
        </w:tc>
        <w:tc>
          <w:tcPr>
            <w:tcW w:w="306" w:type="dxa"/>
            <w:vAlign w:val="center"/>
          </w:tcPr>
          <w:p w14:paraId="3867FD82">
            <w:pPr>
              <w:snapToGrid w:val="0"/>
              <w:jc w:val="distribute"/>
              <w:rPr>
                <w:rFonts w:hint="eastAsia" w:ascii="宋体" w:hAnsi="宋体" w:eastAsia="宋体" w:cs="宋体"/>
                <w:kern w:val="21"/>
                <w:sz w:val="24"/>
                <w:szCs w:val="24"/>
                <w:highlight w:val="none"/>
              </w:rPr>
            </w:pPr>
          </w:p>
        </w:tc>
        <w:tc>
          <w:tcPr>
            <w:tcW w:w="4477" w:type="dxa"/>
            <w:vAlign w:val="center"/>
          </w:tcPr>
          <w:p w14:paraId="28297D02">
            <w:pPr>
              <w:snapToGrid w:val="0"/>
              <w:jc w:val="distribute"/>
              <w:rPr>
                <w:rFonts w:hint="eastAsia" w:ascii="宋体" w:hAnsi="宋体" w:eastAsia="宋体" w:cs="宋体"/>
                <w:kern w:val="21"/>
                <w:sz w:val="24"/>
                <w:szCs w:val="24"/>
                <w:highlight w:val="none"/>
              </w:rPr>
            </w:pPr>
          </w:p>
        </w:tc>
      </w:tr>
      <w:tr w14:paraId="40CB5E93">
        <w:tblPrEx>
          <w:tblCellMar>
            <w:top w:w="0" w:type="dxa"/>
            <w:left w:w="57" w:type="dxa"/>
            <w:bottom w:w="0" w:type="dxa"/>
            <w:right w:w="57" w:type="dxa"/>
          </w:tblCellMar>
        </w:tblPrEx>
        <w:trPr>
          <w:trHeight w:val="680" w:hRule="atLeast"/>
          <w:jc w:val="center"/>
        </w:trPr>
        <w:tc>
          <w:tcPr>
            <w:tcW w:w="2032" w:type="dxa"/>
            <w:vAlign w:val="center"/>
          </w:tcPr>
          <w:p w14:paraId="53B750AE">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采购代理机构</w:t>
            </w:r>
          </w:p>
        </w:tc>
        <w:tc>
          <w:tcPr>
            <w:tcW w:w="306" w:type="dxa"/>
            <w:vAlign w:val="center"/>
          </w:tcPr>
          <w:p w14:paraId="419AE136">
            <w:pPr>
              <w:snapToGrid w:val="0"/>
              <w:jc w:val="distribute"/>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rPr>
              <w:t>:</w:t>
            </w:r>
          </w:p>
        </w:tc>
        <w:tc>
          <w:tcPr>
            <w:tcW w:w="4477" w:type="dxa"/>
            <w:vAlign w:val="center"/>
          </w:tcPr>
          <w:p w14:paraId="148281F9">
            <w:pPr>
              <w:snapToGrid w:val="0"/>
              <w:jc w:val="distribute"/>
              <w:rPr>
                <w:rFonts w:hint="eastAsia" w:ascii="宋体" w:hAnsi="宋体" w:eastAsia="宋体" w:cs="宋体"/>
                <w:kern w:val="21"/>
                <w:sz w:val="24"/>
                <w:szCs w:val="24"/>
                <w:highlight w:val="none"/>
                <w:lang w:eastAsia="zh-CN"/>
              </w:rPr>
            </w:pPr>
            <w:r>
              <w:rPr>
                <w:rFonts w:hint="eastAsia" w:ascii="宋体" w:hAnsi="宋体" w:eastAsia="宋体" w:cs="宋体"/>
                <w:kern w:val="21"/>
                <w:sz w:val="24"/>
                <w:szCs w:val="24"/>
                <w:highlight w:val="none"/>
                <w:lang w:val="zh-CN" w:eastAsia="zh-CN"/>
              </w:rPr>
              <w:t>新疆卓恒工程项目管理有限公司</w:t>
            </w:r>
          </w:p>
        </w:tc>
      </w:tr>
      <w:tr w14:paraId="249E0E0C">
        <w:tblPrEx>
          <w:tblCellMar>
            <w:top w:w="0" w:type="dxa"/>
            <w:left w:w="57" w:type="dxa"/>
            <w:bottom w:w="0" w:type="dxa"/>
            <w:right w:w="57" w:type="dxa"/>
          </w:tblCellMar>
        </w:tblPrEx>
        <w:trPr>
          <w:trHeight w:val="680" w:hRule="atLeast"/>
          <w:jc w:val="center"/>
        </w:trPr>
        <w:tc>
          <w:tcPr>
            <w:tcW w:w="6815" w:type="dxa"/>
            <w:gridSpan w:val="3"/>
            <w:vAlign w:val="center"/>
          </w:tcPr>
          <w:p w14:paraId="027051B5">
            <w:pPr>
              <w:snapToGrid w:val="0"/>
              <w:jc w:val="center"/>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2025</w:t>
            </w:r>
            <w:r>
              <w:rPr>
                <w:rFonts w:hint="eastAsia" w:ascii="宋体" w:hAnsi="宋体" w:eastAsia="宋体" w:cs="宋体"/>
                <w:kern w:val="21"/>
                <w:sz w:val="24"/>
                <w:szCs w:val="24"/>
                <w:highlight w:val="none"/>
              </w:rPr>
              <w:t>年</w:t>
            </w:r>
            <w:r>
              <w:rPr>
                <w:rFonts w:hint="eastAsia" w:ascii="宋体" w:hAnsi="宋体" w:eastAsia="宋体" w:cs="宋体"/>
                <w:kern w:val="21"/>
                <w:sz w:val="24"/>
                <w:szCs w:val="24"/>
                <w:highlight w:val="none"/>
                <w:lang w:val="en-US" w:eastAsia="zh-CN"/>
              </w:rPr>
              <w:t>6</w:t>
            </w:r>
            <w:r>
              <w:rPr>
                <w:rFonts w:hint="eastAsia" w:ascii="宋体" w:hAnsi="宋体" w:eastAsia="宋体" w:cs="宋体"/>
                <w:kern w:val="21"/>
                <w:sz w:val="24"/>
                <w:szCs w:val="24"/>
                <w:highlight w:val="none"/>
              </w:rPr>
              <w:t>月</w:t>
            </w:r>
          </w:p>
        </w:tc>
      </w:tr>
    </w:tbl>
    <w:p w14:paraId="76792133">
      <w:pPr>
        <w:snapToGrid w:val="0"/>
        <w:spacing w:line="360" w:lineRule="auto"/>
        <w:jc w:val="center"/>
        <w:rPr>
          <w:rFonts w:hint="eastAsia" w:ascii="宋体" w:hAnsi="宋体" w:eastAsia="宋体" w:cs="宋体"/>
          <w:bCs/>
          <w:sz w:val="24"/>
          <w:szCs w:val="24"/>
          <w:highlight w:val="none"/>
        </w:rPr>
      </w:pPr>
    </w:p>
    <w:p w14:paraId="0C5AEEAA">
      <w:pPr>
        <w:tabs>
          <w:tab w:val="left" w:pos="2268"/>
        </w:tabs>
        <w:spacing w:line="360" w:lineRule="auto"/>
        <w:jc w:val="center"/>
        <w:rPr>
          <w:rFonts w:hint="eastAsia" w:ascii="宋体" w:hAnsi="宋体" w:eastAsia="宋体" w:cs="宋体"/>
          <w:sz w:val="24"/>
          <w:szCs w:val="24"/>
          <w:highlight w:val="none"/>
        </w:rPr>
        <w:sectPr>
          <w:headerReference r:id="rId5" w:type="first"/>
          <w:footerReference r:id="rId7" w:type="first"/>
          <w:headerReference r:id="rId3" w:type="default"/>
          <w:headerReference r:id="rId4" w:type="even"/>
          <w:footerReference r:id="rId6" w:type="even"/>
          <w:pgSz w:w="11906" w:h="16838"/>
          <w:pgMar w:top="1174" w:right="1418" w:bottom="1151" w:left="1418" w:header="851" w:footer="992" w:gutter="0"/>
          <w:cols w:space="720" w:num="1"/>
          <w:titlePg/>
          <w:docGrid w:linePitch="312" w:charSpace="0"/>
        </w:sectPr>
      </w:pPr>
    </w:p>
    <w:sdt>
      <w:sdtPr>
        <w:rPr>
          <w:rFonts w:hint="eastAsia" w:ascii="宋体" w:hAnsi="宋体" w:eastAsia="宋体" w:cs="宋体"/>
          <w:sz w:val="24"/>
          <w:szCs w:val="24"/>
          <w:highlight w:val="none"/>
        </w:rPr>
        <w:id w:val="147458442"/>
        <w:docPartObj>
          <w:docPartGallery w:val="Table of Contents"/>
          <w:docPartUnique/>
        </w:docPartObj>
      </w:sdtPr>
      <w:sdtEndPr>
        <w:rPr>
          <w:rFonts w:hint="eastAsia" w:ascii="宋体" w:hAnsi="宋体" w:eastAsia="宋体" w:cs="宋体"/>
          <w:sz w:val="24"/>
          <w:szCs w:val="24"/>
          <w:highlight w:val="none"/>
        </w:rPr>
      </w:sdtEndPr>
      <w:sdtContent>
        <w:p w14:paraId="1C03E9DB">
          <w:pPr>
            <w:spacing w:line="480" w:lineRule="auto"/>
            <w:jc w:val="center"/>
            <w:rPr>
              <w:rFonts w:hint="eastAsia" w:ascii="宋体" w:hAnsi="宋体" w:eastAsia="宋体" w:cs="宋体"/>
              <w:b/>
              <w:bCs/>
              <w:sz w:val="24"/>
              <w:szCs w:val="24"/>
              <w:highlight w:val="none"/>
            </w:rPr>
          </w:pPr>
          <w:bookmarkStart w:id="1" w:name="_Toc91899869"/>
          <w:r>
            <w:rPr>
              <w:rFonts w:hint="eastAsia" w:ascii="宋体" w:hAnsi="宋体" w:eastAsia="宋体" w:cs="宋体"/>
              <w:b/>
              <w:bCs/>
              <w:sz w:val="24"/>
              <w:szCs w:val="24"/>
              <w:highlight w:val="none"/>
            </w:rPr>
            <w:t>目录</w:t>
          </w:r>
        </w:p>
        <w:p w14:paraId="589CC318">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"_Toc3829"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第一部分邀请供应商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_Toc3829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7F5E813">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"_Toc23245"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竞争性磋商邀请公告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_Toc23245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F4C352E">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第二部分竞争性磋商流程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43DC0E7">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"_Toc3754"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B8083F">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"_Toc20290"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_Toc20290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B35AFC6">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"_Toc31602"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第五部分评审方法及评审标准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_Toc31602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272CD4C">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"_Toc28107"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_Toc28107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B044249">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第七部分应提交的有关格式范例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777411">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"_Toc15534"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资格文件部分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_Toc15534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5990B15">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"_Toc4067"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商务技术文件部分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_Toc4067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7C0B114">
          <w:pPr>
            <w:pStyle w:val="41"/>
            <w:tabs>
              <w:tab w:val="right" w:leader="dot" w:pos="9070"/>
            </w:tabs>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"_Toc17614"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报价文件部分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_Toc17614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52E3BC2">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end"/>
          </w:r>
        </w:p>
      </w:sdtContent>
    </w:sdt>
    <w:bookmarkEnd w:id="1"/>
    <w:p w14:paraId="3CEAF9B2">
      <w:pPr>
        <w:adjustRightInd/>
        <w:spacing w:line="360" w:lineRule="auto"/>
        <w:jc w:val="center"/>
        <w:outlineLvl w:val="0"/>
        <w:rPr>
          <w:rFonts w:hint="eastAsia" w:ascii="宋体" w:hAnsi="宋体" w:eastAsia="宋体" w:cs="宋体"/>
          <w:b/>
          <w:sz w:val="24"/>
          <w:szCs w:val="24"/>
          <w:highlight w:val="none"/>
        </w:rPr>
        <w:sectPr>
          <w:footerReference r:id="rId8" w:type="default"/>
          <w:pgSz w:w="11906" w:h="16838"/>
          <w:pgMar w:top="1247" w:right="1588" w:bottom="1089" w:left="1588" w:header="851" w:footer="992" w:gutter="0"/>
          <w:cols w:space="720" w:num="1"/>
          <w:docGrid w:linePitch="312" w:charSpace="0"/>
        </w:sectPr>
      </w:pPr>
      <w:bookmarkStart w:id="2" w:name="_Hlt74729822"/>
      <w:bookmarkEnd w:id="2"/>
      <w:bookmarkStart w:id="3" w:name="_Hlt74728647"/>
      <w:bookmarkEnd w:id="3"/>
      <w:bookmarkStart w:id="4" w:name="_Hlt74649545"/>
      <w:bookmarkEnd w:id="4"/>
      <w:bookmarkStart w:id="5" w:name="_Hlt74707423"/>
      <w:bookmarkEnd w:id="5"/>
      <w:bookmarkStart w:id="6" w:name="_Toc3829"/>
      <w:bookmarkStart w:id="7" w:name="第二部分"/>
      <w:bookmarkStart w:id="8" w:name="_Toc91899870"/>
      <w:bookmarkStart w:id="9" w:name="_Toc91899871"/>
    </w:p>
    <w:p w14:paraId="4D9ACB0D">
      <w:pPr>
        <w:adjustRightInd/>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第一部分邀请供应商</w:t>
      </w:r>
      <w:bookmarkEnd w:id="6"/>
    </w:p>
    <w:p w14:paraId="4FD3F5D4">
      <w:pPr>
        <w:adjustRightInd/>
        <w:spacing w:line="360" w:lineRule="auto"/>
        <w:jc w:val="center"/>
        <w:outlineLvl w:val="0"/>
        <w:rPr>
          <w:rFonts w:hint="eastAsia" w:ascii="宋体" w:hAnsi="宋体" w:eastAsia="宋体" w:cs="宋体"/>
          <w:b/>
          <w:sz w:val="24"/>
          <w:szCs w:val="24"/>
          <w:highlight w:val="none"/>
        </w:rPr>
      </w:pPr>
      <w:bookmarkStart w:id="10" w:name="_Toc23245"/>
      <w:r>
        <w:rPr>
          <w:rFonts w:hint="eastAsia" w:ascii="宋体" w:hAnsi="宋体" w:eastAsia="宋体" w:cs="宋体"/>
          <w:b/>
          <w:sz w:val="24"/>
          <w:szCs w:val="24"/>
          <w:highlight w:val="none"/>
        </w:rPr>
        <w:t>竞争性磋商公告</w:t>
      </w:r>
      <w:bookmarkEnd w:id="10"/>
    </w:p>
    <w:p w14:paraId="529B7972">
      <w:pPr>
        <w:pStyle w:val="56"/>
        <w:spacing w:before="75" w:beforeAutospacing="0" w:after="150" w:afterAutospacing="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0BAE608A">
      <w:pPr>
        <w:pStyle w:val="56"/>
        <w:numPr>
          <w:ilvl w:val="0"/>
          <w:numId w:val="0"/>
        </w:numPr>
        <w:spacing w:before="255" w:beforeAutospacing="0" w:after="255" w:afterAutospacing="0"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新疆维吾尔自治区妇幼保健院信息化服务招标采购</w:t>
      </w:r>
      <w:r>
        <w:rPr>
          <w:rFonts w:hint="eastAsia" w:ascii="宋体" w:hAnsi="宋体" w:eastAsia="宋体" w:cs="宋体"/>
          <w:sz w:val="24"/>
          <w:szCs w:val="24"/>
          <w:highlight w:val="none"/>
        </w:rPr>
        <w:t>的潜在供应商应在政采云平台线上获取采购文件，并于</w:t>
      </w:r>
      <w:r>
        <w:rPr>
          <w:rFonts w:hint="eastAsia" w:cs="宋体"/>
          <w:sz w:val="24"/>
          <w:szCs w:val="24"/>
          <w:highlight w:val="none"/>
          <w:lang w:val="en-US" w:eastAsia="zh-CN"/>
        </w:rPr>
        <w:t>2025年07月08日11:00</w:t>
      </w:r>
      <w:r>
        <w:rPr>
          <w:rFonts w:hint="eastAsia" w:ascii="宋体" w:hAnsi="宋体" w:eastAsia="宋体" w:cs="宋体"/>
          <w:sz w:val="24"/>
          <w:szCs w:val="24"/>
          <w:highlight w:val="none"/>
          <w:lang w:eastAsia="zh-CN"/>
        </w:rPr>
        <w:t>（北京时间）</w:t>
      </w:r>
      <w:r>
        <w:rPr>
          <w:rFonts w:hint="eastAsia" w:ascii="宋体" w:hAnsi="宋体" w:eastAsia="宋体" w:cs="宋体"/>
          <w:sz w:val="24"/>
          <w:szCs w:val="24"/>
          <w:highlight w:val="none"/>
        </w:rPr>
        <w:t>前提交响应文件。</w:t>
      </w:r>
    </w:p>
    <w:p w14:paraId="2FD4BA2E">
      <w:pPr>
        <w:pStyle w:val="56"/>
        <w:numPr>
          <w:ilvl w:val="0"/>
          <w:numId w:val="7"/>
        </w:numPr>
        <w:spacing w:before="255" w:beforeAutospacing="0" w:after="255" w:afterAutospacing="0" w:line="360" w:lineRule="auto"/>
        <w:jc w:val="both"/>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项目基本情况</w:t>
      </w:r>
    </w:p>
    <w:p w14:paraId="4616F54C">
      <w:pPr>
        <w:pStyle w:val="56"/>
        <w:numPr>
          <w:ilvl w:val="0"/>
          <w:numId w:val="0"/>
        </w:numPr>
        <w:spacing w:before="255" w:beforeAutospacing="0" w:after="255" w:afterAutospacing="0"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项目名称：新疆维吾尔自治区妇幼保健院信息化服务招标采购</w:t>
      </w:r>
    </w:p>
    <w:p w14:paraId="527EFF4E">
      <w:pPr>
        <w:pStyle w:val="56"/>
        <w:numPr>
          <w:ilvl w:val="0"/>
          <w:numId w:val="0"/>
        </w:numPr>
        <w:spacing w:before="255" w:beforeAutospacing="0" w:after="255" w:afterAutospacing="0"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项目编号：XJZH-CG-202510</w:t>
      </w:r>
    </w:p>
    <w:p w14:paraId="5EA38CC4">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一项目名称:</w:t>
      </w:r>
      <w:r>
        <w:rPr>
          <w:rFonts w:hint="eastAsia" w:ascii="宋体" w:hAnsi="宋体" w:eastAsia="宋体" w:cs="宋体"/>
          <w:sz w:val="24"/>
          <w:szCs w:val="24"/>
          <w:highlight w:val="none"/>
          <w:lang w:eastAsia="zh-CN"/>
        </w:rPr>
        <w:t>新疆维吾尔自治区妇幼保健院6个信息系统等级保护测评的招标采购</w:t>
      </w:r>
    </w:p>
    <w:p w14:paraId="5344B512">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58CEFCCD">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一170000.00</w:t>
      </w:r>
    </w:p>
    <w:p w14:paraId="734022B7">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合同履约期限：自签订合同并测评合格后免费提供技术支持1年</w:t>
      </w:r>
    </w:p>
    <w:p w14:paraId="6CF9BB71">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eastAsia="zh-CN"/>
        </w:rPr>
        <w:t>新疆维吾尔自治区妇幼保健院6个信息系统等级保护测评的招标采购</w:t>
      </w:r>
    </w:p>
    <w:p w14:paraId="3E58CF22">
      <w:pPr>
        <w:spacing w:line="480" w:lineRule="exac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SA"/>
        </w:rPr>
        <w:t>标项</w:t>
      </w:r>
      <w:r>
        <w:rPr>
          <w:rFonts w:hint="eastAsia" w:ascii="宋体" w:hAnsi="宋体" w:cs="宋体"/>
          <w:kern w:val="0"/>
          <w:sz w:val="24"/>
          <w:szCs w:val="24"/>
          <w:highlight w:val="none"/>
          <w:lang w:val="en-US" w:eastAsia="zh-CN" w:bidi="ar-SA"/>
        </w:rPr>
        <w:t>一</w:t>
      </w:r>
      <w:r>
        <w:rPr>
          <w:rFonts w:hint="eastAsia" w:ascii="宋体" w:hAnsi="宋体" w:eastAsia="宋体" w:cs="宋体"/>
          <w:kern w:val="0"/>
          <w:sz w:val="24"/>
          <w:szCs w:val="24"/>
          <w:highlight w:val="none"/>
          <w:lang w:val="en-US" w:eastAsia="zh-CN" w:bidi="ar-SA"/>
        </w:rPr>
        <w:t>：新疆维吾尔自治区妇幼保健院6个信息系统等级保护测评的招标采购（具体详见竞争性磋商文件第四部分采购需求）。</w:t>
      </w:r>
    </w:p>
    <w:p w14:paraId="42A63870">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二项目名称:辖区妇幼健康平台登陆用短信招标采购</w:t>
      </w:r>
    </w:p>
    <w:p w14:paraId="503E9E93">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02E41373">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二90000.00</w:t>
      </w:r>
    </w:p>
    <w:p w14:paraId="7408B1E4">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4A72BCD5">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辖区妇幼健康平台登陆用短信招标采购</w:t>
      </w:r>
    </w:p>
    <w:p w14:paraId="5BB6ED4B">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标项二：辖区妇幼健康平台登陆用短信招标采购（具体详见竞争性磋商文件第四部分采购需求）。</w:t>
      </w:r>
    </w:p>
    <w:p w14:paraId="1D5D80EA">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三项目名称:辖区妇幼健康平台网络及安全托管维护服务招标采购</w:t>
      </w:r>
    </w:p>
    <w:p w14:paraId="7D231917">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4ACED0EC">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三70000.00</w:t>
      </w:r>
    </w:p>
    <w:p w14:paraId="1A321DD6">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5CCFF6D0">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辖区妇幼健康平台网络及安全托管维护服务招标采购</w:t>
      </w:r>
    </w:p>
    <w:p w14:paraId="1A60F268">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标项三：辖区妇幼健康平台安全信息技术运维服务项目（具体详见竞争性磋商文件第四部分采购需求）。</w:t>
      </w:r>
    </w:p>
    <w:p w14:paraId="73CF12DD">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四项目名称:国免孕优系统互联网专线服务招标采购</w:t>
      </w:r>
    </w:p>
    <w:p w14:paraId="50E3F61D">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6B46A321">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四75000.00</w:t>
      </w:r>
    </w:p>
    <w:p w14:paraId="5CF02B5E">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合同履约期限：自合同签订之日起3年（一年一签）</w:t>
      </w:r>
    </w:p>
    <w:p w14:paraId="2E3D1615">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国免孕优系统互联网专线服务招标采购</w:t>
      </w:r>
    </w:p>
    <w:p w14:paraId="3D8AEF43">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标项四：国免孕优系统互联网专线服务招标参数（具体详见竞争性磋商文件第四部分采购需求）。</w:t>
      </w:r>
    </w:p>
    <w:p w14:paraId="48076DD2">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五项目名称:</w:t>
      </w:r>
      <w:r>
        <w:rPr>
          <w:rFonts w:hint="eastAsia" w:ascii="宋体" w:hAnsi="宋体" w:eastAsia="宋体" w:cs="宋体"/>
          <w:sz w:val="24"/>
          <w:szCs w:val="24"/>
          <w:highlight w:val="none"/>
          <w:lang w:eastAsia="zh-CN"/>
        </w:rPr>
        <w:t>国家云上妇幼远程医疗(新疆)平台流量服务招标采购</w:t>
      </w:r>
    </w:p>
    <w:p w14:paraId="163B415E">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4347142D">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四80000.00</w:t>
      </w:r>
    </w:p>
    <w:p w14:paraId="048AD83B">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合同履约期限：自合同签订之日起3年（一年一签）</w:t>
      </w:r>
    </w:p>
    <w:p w14:paraId="57E83D47">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eastAsia="zh-CN"/>
        </w:rPr>
        <w:t>国家云上妇幼远程医疗(新疆)平台流量服务招标采购</w:t>
      </w:r>
    </w:p>
    <w:p w14:paraId="37730DD4">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标项五：国家云上妇幼远程医疗(新疆)平台流量服务招标采购（具体详见竞争性磋商文件第四部分采购需求）。</w:t>
      </w:r>
    </w:p>
    <w:p w14:paraId="41C8BE8F">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六项目名称:新疆维吾尔自治区妇幼保健院信息安全维保招标采购</w:t>
      </w:r>
    </w:p>
    <w:p w14:paraId="4229933B">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1DBF67DB">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四150000.00</w:t>
      </w:r>
    </w:p>
    <w:p w14:paraId="5675539F">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4FDEA1A1">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新疆维吾尔自治区妇幼保健院信息安全维保招标采购</w:t>
      </w:r>
    </w:p>
    <w:p w14:paraId="4EAF52B5">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标项六：</w:t>
      </w:r>
      <w:r>
        <w:rPr>
          <w:rFonts w:hint="eastAsia" w:ascii="宋体" w:hAnsi="宋体" w:eastAsia="宋体" w:cs="宋体"/>
          <w:sz w:val="24"/>
          <w:szCs w:val="24"/>
          <w:highlight w:val="none"/>
          <w:lang w:val="en-US" w:eastAsia="zh-CN"/>
        </w:rPr>
        <w:t>新疆维吾尔自治区妇幼保健院信息安全维保招标采购</w:t>
      </w:r>
      <w:r>
        <w:rPr>
          <w:rFonts w:hint="eastAsia" w:ascii="宋体" w:hAnsi="宋体" w:eastAsia="宋体" w:cs="宋体"/>
          <w:kern w:val="0"/>
          <w:sz w:val="24"/>
          <w:szCs w:val="24"/>
          <w:highlight w:val="none"/>
          <w:lang w:val="en-US" w:eastAsia="zh-CN" w:bidi="ar-SA"/>
        </w:rPr>
        <w:t>（具体详见竞争性磋商文件第四部分采购需求）。</w:t>
      </w:r>
    </w:p>
    <w:p w14:paraId="7021DEA9">
      <w:pPr>
        <w:pStyle w:val="56"/>
        <w:numPr>
          <w:ilvl w:val="0"/>
          <w:numId w:val="0"/>
        </w:numPr>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七项目名称:新疆维吾尔自治区妇幼保健院网络安全设备维保服务招标采购</w:t>
      </w:r>
    </w:p>
    <w:p w14:paraId="244FD92B">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400E17B8">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eastAsia="zh-CN"/>
        </w:rPr>
        <w:t>标项</w:t>
      </w:r>
      <w:r>
        <w:rPr>
          <w:rFonts w:hint="eastAsia" w:ascii="宋体" w:hAnsi="宋体" w:eastAsia="宋体" w:cs="宋体"/>
          <w:sz w:val="24"/>
          <w:szCs w:val="24"/>
          <w:highlight w:val="none"/>
          <w:lang w:val="en-US" w:eastAsia="zh-CN"/>
        </w:rPr>
        <w:t>四450000.00</w:t>
      </w:r>
    </w:p>
    <w:p w14:paraId="32429149">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合同履约期限：自合同签订之日起1年</w:t>
      </w:r>
    </w:p>
    <w:p w14:paraId="4B76C93C">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w:t>
      </w:r>
      <w:r>
        <w:rPr>
          <w:rFonts w:hint="eastAsia" w:ascii="宋体" w:hAnsi="宋体" w:eastAsia="宋体" w:cs="宋体"/>
          <w:sz w:val="24"/>
          <w:szCs w:val="24"/>
          <w:highlight w:val="none"/>
          <w:lang w:val="en-US" w:eastAsia="zh-CN"/>
        </w:rPr>
        <w:t>新疆维吾尔自治区妇幼保健院网络安全设备维保服务招标采购</w:t>
      </w:r>
    </w:p>
    <w:p w14:paraId="56FD0FC7">
      <w:pPr>
        <w:spacing w:line="48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标项七：新疆维吾尔自治区妇幼保健院网络安全设备维保服务招标采购（具体详见竞争性磋商文件第四部分采购需求）。</w:t>
      </w:r>
    </w:p>
    <w:p w14:paraId="5A6FC29B">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备注：</w:t>
      </w:r>
    </w:p>
    <w:p w14:paraId="4B943936">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本项目（否）接受联合体投标。</w:t>
      </w:r>
    </w:p>
    <w:p w14:paraId="2C4A0FA9">
      <w:pPr>
        <w:pStyle w:val="56"/>
        <w:spacing w:before="255" w:beforeAutospacing="0" w:after="255" w:afterAutospacing="0" w:line="360" w:lineRule="auto"/>
        <w:jc w:val="both"/>
        <w:rPr>
          <w:rStyle w:val="64"/>
          <w:rFonts w:hint="eastAsia" w:ascii="宋体" w:hAnsi="宋体" w:eastAsia="宋体" w:cs="宋体"/>
          <w:sz w:val="24"/>
          <w:szCs w:val="24"/>
          <w:highlight w:val="none"/>
        </w:rPr>
      </w:pPr>
      <w:r>
        <w:rPr>
          <w:rStyle w:val="64"/>
          <w:rFonts w:hint="eastAsia" w:ascii="宋体" w:hAnsi="宋体" w:eastAsia="宋体" w:cs="宋体"/>
          <w:sz w:val="24"/>
          <w:szCs w:val="24"/>
          <w:highlight w:val="none"/>
        </w:rPr>
        <w:t>二、申请人的资格要求：</w:t>
      </w:r>
    </w:p>
    <w:p w14:paraId="1C3443F4">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5A7C69B8">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26662214">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标项一：</w:t>
      </w:r>
      <w:r>
        <w:rPr>
          <w:rFonts w:hint="eastAsia" w:ascii="宋体" w:hAnsi="宋体" w:eastAsia="宋体" w:cs="宋体"/>
          <w:sz w:val="24"/>
          <w:szCs w:val="24"/>
          <w:highlight w:val="none"/>
          <w:u w:val="single"/>
          <w:lang w:val="en-US" w:eastAsia="zh-CN"/>
        </w:rPr>
        <w:t>本标项专门面向小微企业</w:t>
      </w:r>
      <w:r>
        <w:rPr>
          <w:rFonts w:hint="eastAsia" w:ascii="宋体" w:hAnsi="宋体" w:eastAsia="宋体" w:cs="宋体"/>
          <w:sz w:val="24"/>
          <w:szCs w:val="24"/>
          <w:highlight w:val="none"/>
          <w:lang w:eastAsia="zh-CN"/>
        </w:rPr>
        <w:t>；</w:t>
      </w:r>
    </w:p>
    <w:p w14:paraId="2B086775">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标项二：</w:t>
      </w:r>
      <w:r>
        <w:rPr>
          <w:rFonts w:hint="eastAsia" w:ascii="宋体" w:hAnsi="宋体" w:eastAsia="宋体" w:cs="宋体"/>
          <w:sz w:val="24"/>
          <w:szCs w:val="24"/>
          <w:highlight w:val="none"/>
          <w:u w:val="single"/>
          <w:lang w:val="en-US" w:eastAsia="zh-CN"/>
        </w:rPr>
        <w:t>本标项专门面向小微企业</w:t>
      </w:r>
      <w:r>
        <w:rPr>
          <w:rFonts w:hint="eastAsia" w:ascii="宋体" w:hAnsi="宋体" w:eastAsia="宋体" w:cs="宋体"/>
          <w:sz w:val="24"/>
          <w:szCs w:val="24"/>
          <w:highlight w:val="none"/>
          <w:lang w:eastAsia="zh-CN"/>
        </w:rPr>
        <w:t>；</w:t>
      </w:r>
    </w:p>
    <w:p w14:paraId="2D32FA2C">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标项三：</w:t>
      </w:r>
      <w:r>
        <w:rPr>
          <w:rFonts w:hint="eastAsia" w:ascii="宋体" w:hAnsi="宋体" w:eastAsia="宋体" w:cs="宋体"/>
          <w:sz w:val="24"/>
          <w:szCs w:val="24"/>
          <w:highlight w:val="none"/>
          <w:u w:val="single"/>
          <w:lang w:val="en-US" w:eastAsia="zh-CN"/>
        </w:rPr>
        <w:t>本标项专门面向小微企业</w:t>
      </w:r>
      <w:r>
        <w:rPr>
          <w:rFonts w:hint="eastAsia" w:ascii="宋体" w:hAnsi="宋体" w:eastAsia="宋体" w:cs="宋体"/>
          <w:sz w:val="24"/>
          <w:szCs w:val="24"/>
          <w:highlight w:val="none"/>
          <w:lang w:eastAsia="zh-CN"/>
        </w:rPr>
        <w:t>；</w:t>
      </w:r>
    </w:p>
    <w:p w14:paraId="487454EF">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标项四：</w:t>
      </w:r>
      <w:r>
        <w:rPr>
          <w:rFonts w:hint="eastAsia" w:ascii="宋体" w:hAnsi="宋体" w:eastAsia="宋体" w:cs="宋体"/>
          <w:sz w:val="24"/>
          <w:szCs w:val="24"/>
          <w:highlight w:val="none"/>
          <w:u w:val="single"/>
          <w:lang w:val="en-US" w:eastAsia="zh-CN"/>
        </w:rPr>
        <w:t>本标项不专门面向中小企业</w:t>
      </w:r>
      <w:r>
        <w:rPr>
          <w:rFonts w:hint="eastAsia" w:ascii="宋体" w:hAnsi="宋体" w:eastAsia="宋体" w:cs="宋体"/>
          <w:sz w:val="24"/>
          <w:szCs w:val="24"/>
          <w:highlight w:val="none"/>
          <w:lang w:eastAsia="zh-CN"/>
        </w:rPr>
        <w:t>；</w:t>
      </w:r>
    </w:p>
    <w:p w14:paraId="02DF7E3C">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标项五：</w:t>
      </w:r>
      <w:r>
        <w:rPr>
          <w:rFonts w:hint="eastAsia" w:ascii="宋体" w:hAnsi="宋体" w:eastAsia="宋体" w:cs="宋体"/>
          <w:sz w:val="24"/>
          <w:szCs w:val="24"/>
          <w:highlight w:val="none"/>
          <w:u w:val="single"/>
          <w:lang w:val="en-US" w:eastAsia="zh-CN"/>
        </w:rPr>
        <w:t>本标项专门面向小微企业</w:t>
      </w:r>
      <w:r>
        <w:rPr>
          <w:rFonts w:hint="eastAsia" w:ascii="宋体" w:hAnsi="宋体" w:eastAsia="宋体" w:cs="宋体"/>
          <w:sz w:val="24"/>
          <w:szCs w:val="24"/>
          <w:highlight w:val="none"/>
          <w:lang w:eastAsia="zh-CN"/>
        </w:rPr>
        <w:t>；</w:t>
      </w:r>
    </w:p>
    <w:p w14:paraId="15ABDE5C">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标项六：</w:t>
      </w:r>
      <w:r>
        <w:rPr>
          <w:rFonts w:hint="eastAsia" w:ascii="宋体" w:hAnsi="宋体" w:eastAsia="宋体" w:cs="宋体"/>
          <w:sz w:val="24"/>
          <w:szCs w:val="24"/>
          <w:highlight w:val="none"/>
          <w:u w:val="single"/>
          <w:lang w:val="en-US" w:eastAsia="zh-CN"/>
        </w:rPr>
        <w:t>本标项专门面向小微企业</w:t>
      </w:r>
      <w:r>
        <w:rPr>
          <w:rFonts w:hint="eastAsia" w:ascii="宋体" w:hAnsi="宋体" w:eastAsia="宋体" w:cs="宋体"/>
          <w:sz w:val="24"/>
          <w:szCs w:val="24"/>
          <w:highlight w:val="none"/>
          <w:lang w:eastAsia="zh-CN"/>
        </w:rPr>
        <w:t>；</w:t>
      </w:r>
    </w:p>
    <w:p w14:paraId="35FCF5F8">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标项七：</w:t>
      </w:r>
      <w:r>
        <w:rPr>
          <w:rFonts w:hint="eastAsia" w:ascii="宋体" w:hAnsi="宋体" w:eastAsia="宋体" w:cs="宋体"/>
          <w:sz w:val="24"/>
          <w:szCs w:val="24"/>
          <w:highlight w:val="none"/>
          <w:u w:val="single"/>
          <w:lang w:val="en-US" w:eastAsia="zh-CN"/>
        </w:rPr>
        <w:t>本标项专门面向小微企业</w:t>
      </w:r>
      <w:r>
        <w:rPr>
          <w:rFonts w:hint="eastAsia" w:ascii="宋体" w:hAnsi="宋体" w:eastAsia="宋体" w:cs="宋体"/>
          <w:sz w:val="24"/>
          <w:szCs w:val="24"/>
          <w:highlight w:val="none"/>
          <w:lang w:eastAsia="zh-CN"/>
        </w:rPr>
        <w:t>；</w:t>
      </w:r>
    </w:p>
    <w:p w14:paraId="37D1F34C">
      <w:pPr>
        <w:pStyle w:val="56"/>
        <w:numPr>
          <w:ilvl w:val="0"/>
          <w:numId w:val="8"/>
        </w:numPr>
        <w:spacing w:before="75" w:beforeAutospacing="0" w:after="75" w:afterAutospacing="0"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本项目的特定资格要求：</w:t>
      </w:r>
      <w:r>
        <w:rPr>
          <w:rFonts w:hint="eastAsia" w:ascii="宋体" w:hAnsi="宋体" w:eastAsia="宋体" w:cs="宋体"/>
          <w:sz w:val="24"/>
          <w:szCs w:val="24"/>
          <w:highlight w:val="none"/>
          <w:lang w:val="en-US" w:eastAsia="zh-CN"/>
        </w:rPr>
        <w:t>无</w:t>
      </w:r>
    </w:p>
    <w:p w14:paraId="640CD492">
      <w:pPr>
        <w:pStyle w:val="56"/>
        <w:spacing w:before="255" w:beforeAutospacing="0" w:after="255" w:afterAutospacing="0" w:line="360" w:lineRule="auto"/>
        <w:jc w:val="both"/>
        <w:rPr>
          <w:rFonts w:hint="eastAsia" w:ascii="宋体" w:hAnsi="宋体" w:eastAsia="宋体" w:cs="宋体"/>
          <w:sz w:val="24"/>
          <w:szCs w:val="24"/>
          <w:highlight w:val="none"/>
        </w:rPr>
      </w:pPr>
      <w:r>
        <w:rPr>
          <w:rStyle w:val="64"/>
          <w:rFonts w:hint="eastAsia" w:ascii="宋体" w:hAnsi="宋体" w:eastAsia="宋体" w:cs="宋体"/>
          <w:sz w:val="24"/>
          <w:szCs w:val="24"/>
          <w:highlight w:val="none"/>
        </w:rPr>
        <w:t>三、获取采购文件</w:t>
      </w:r>
    </w:p>
    <w:p w14:paraId="0C97FD4B">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w:t>
      </w:r>
      <w:r>
        <w:rPr>
          <w:rFonts w:hint="eastAsia"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27</w:t>
      </w:r>
      <w:r>
        <w:rPr>
          <w:rFonts w:hint="eastAsia" w:ascii="宋体" w:hAnsi="宋体" w:eastAsia="宋体" w:cs="宋体"/>
          <w:sz w:val="24"/>
          <w:szCs w:val="24"/>
          <w:highlight w:val="none"/>
          <w:lang w:eastAsia="zh-CN"/>
        </w:rPr>
        <w:t>日至</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w:t>
      </w:r>
      <w:r>
        <w:rPr>
          <w:rFonts w:hint="eastAsia"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0</w:t>
      </w:r>
      <w:r>
        <w:rPr>
          <w:rFonts w:hint="eastAsia" w:cs="宋体"/>
          <w:sz w:val="24"/>
          <w:szCs w:val="24"/>
          <w:highlight w:val="none"/>
          <w:lang w:val="en-US" w:eastAsia="zh-CN"/>
        </w:rPr>
        <w:t>7</w:t>
      </w:r>
      <w:r>
        <w:rPr>
          <w:rFonts w:hint="eastAsia" w:ascii="宋体" w:hAnsi="宋体" w:eastAsia="宋体" w:cs="宋体"/>
          <w:sz w:val="24"/>
          <w:szCs w:val="24"/>
          <w:highlight w:val="none"/>
          <w:lang w:eastAsia="zh-CN"/>
        </w:rPr>
        <w:t>日，每天上午00:00至1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:00，下午1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:00至23:59（北京时间，法定节假日除外）</w:t>
      </w:r>
    </w:p>
    <w:p w14:paraId="4229E98B">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地点：政采云平台线上获取。</w:t>
      </w:r>
    </w:p>
    <w:p w14:paraId="3E73412C">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方式：供应商登录政采云平台https://www.zcygov.cn/在线申请获取采购文件（进入“项目采购”应用，在获取采购文件菜单中选择项目，申请获取采购文件）。</w:t>
      </w:r>
    </w:p>
    <w:p w14:paraId="54A8F242">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售价（元）：</w:t>
      </w:r>
      <w:r>
        <w:rPr>
          <w:rFonts w:hint="eastAsia" w:ascii="宋体" w:hAnsi="宋体" w:eastAsia="宋体" w:cs="宋体"/>
          <w:sz w:val="24"/>
          <w:szCs w:val="24"/>
          <w:highlight w:val="none"/>
          <w:lang w:val="en-US" w:eastAsia="zh-CN"/>
        </w:rPr>
        <w:t>0</w:t>
      </w:r>
    </w:p>
    <w:p w14:paraId="15F62355">
      <w:pPr>
        <w:pStyle w:val="56"/>
        <w:spacing w:before="255" w:beforeAutospacing="0" w:after="255" w:afterAutospacing="0" w:line="360" w:lineRule="auto"/>
        <w:jc w:val="both"/>
        <w:rPr>
          <w:rFonts w:hint="eastAsia" w:ascii="宋体" w:hAnsi="宋体" w:eastAsia="宋体" w:cs="宋体"/>
          <w:sz w:val="24"/>
          <w:szCs w:val="24"/>
          <w:highlight w:val="none"/>
          <w:lang w:eastAsia="zh-CN"/>
        </w:rPr>
      </w:pPr>
      <w:r>
        <w:rPr>
          <w:rStyle w:val="64"/>
          <w:rFonts w:hint="eastAsia" w:ascii="宋体" w:hAnsi="宋体" w:eastAsia="宋体" w:cs="宋体"/>
          <w:sz w:val="24"/>
          <w:szCs w:val="24"/>
          <w:highlight w:val="none"/>
        </w:rPr>
        <w:t>四、响应文件提交</w:t>
      </w:r>
      <w:r>
        <w:rPr>
          <w:rFonts w:hint="eastAsia" w:ascii="宋体" w:hAnsi="宋体" w:eastAsia="宋体" w:cs="宋体"/>
          <w:sz w:val="24"/>
          <w:szCs w:val="24"/>
          <w:highlight w:val="none"/>
          <w:lang w:eastAsia="zh-CN"/>
        </w:rPr>
        <w:t>。</w:t>
      </w:r>
    </w:p>
    <w:p w14:paraId="748E33C6">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r>
        <w:rPr>
          <w:rFonts w:hint="eastAsia" w:cs="宋体"/>
          <w:sz w:val="24"/>
          <w:szCs w:val="24"/>
          <w:highlight w:val="none"/>
          <w:lang w:val="en-US" w:eastAsia="zh-CN"/>
        </w:rPr>
        <w:t>2025年07月08日11:00</w:t>
      </w:r>
      <w:r>
        <w:rPr>
          <w:rFonts w:hint="eastAsia" w:ascii="宋体" w:hAnsi="宋体" w:eastAsia="宋体" w:cs="宋体"/>
          <w:sz w:val="24"/>
          <w:szCs w:val="24"/>
          <w:highlight w:val="none"/>
          <w:lang w:eastAsia="zh-CN"/>
        </w:rPr>
        <w:t>（北京时间）</w:t>
      </w:r>
    </w:p>
    <w:p w14:paraId="4D721129">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地点：政采云平台（https://www.zcygov.cn/）</w:t>
      </w:r>
    </w:p>
    <w:p w14:paraId="2A684B16">
      <w:pPr>
        <w:pStyle w:val="56"/>
        <w:spacing w:before="255" w:beforeAutospacing="0" w:after="255" w:afterAutospacing="0" w:line="360" w:lineRule="auto"/>
        <w:jc w:val="both"/>
        <w:rPr>
          <w:rFonts w:hint="eastAsia" w:ascii="宋体" w:hAnsi="宋体" w:eastAsia="宋体" w:cs="宋体"/>
          <w:sz w:val="24"/>
          <w:szCs w:val="24"/>
          <w:highlight w:val="none"/>
          <w:lang w:eastAsia="zh-CN"/>
        </w:rPr>
      </w:pPr>
      <w:r>
        <w:rPr>
          <w:rStyle w:val="64"/>
          <w:rFonts w:hint="eastAsia" w:ascii="宋体" w:hAnsi="宋体" w:eastAsia="宋体" w:cs="宋体"/>
          <w:sz w:val="24"/>
          <w:szCs w:val="24"/>
          <w:highlight w:val="none"/>
        </w:rPr>
        <w:t>五、响应文件开启</w:t>
      </w:r>
      <w:r>
        <w:rPr>
          <w:rFonts w:hint="eastAsia" w:ascii="宋体" w:hAnsi="宋体" w:eastAsia="宋体" w:cs="宋体"/>
          <w:sz w:val="24"/>
          <w:szCs w:val="24"/>
          <w:highlight w:val="none"/>
          <w:lang w:eastAsia="zh-CN"/>
        </w:rPr>
        <w:t>。</w:t>
      </w:r>
    </w:p>
    <w:p w14:paraId="3D95BE29">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开启时间：</w:t>
      </w:r>
      <w:r>
        <w:rPr>
          <w:rFonts w:hint="eastAsia" w:cs="宋体"/>
          <w:sz w:val="24"/>
          <w:szCs w:val="24"/>
          <w:highlight w:val="none"/>
          <w:lang w:val="en-US" w:eastAsia="zh-CN"/>
        </w:rPr>
        <w:t>2025年07月08日11:00</w:t>
      </w:r>
      <w:r>
        <w:rPr>
          <w:rFonts w:hint="eastAsia" w:ascii="宋体" w:hAnsi="宋体" w:eastAsia="宋体" w:cs="宋体"/>
          <w:sz w:val="24"/>
          <w:szCs w:val="24"/>
          <w:highlight w:val="none"/>
          <w:lang w:eastAsia="zh-CN"/>
        </w:rPr>
        <w:t>（北京时间）</w:t>
      </w:r>
    </w:p>
    <w:p w14:paraId="22BBEEEE">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地点：政采云平台（https://www.zcygov.cn/）</w:t>
      </w:r>
    </w:p>
    <w:p w14:paraId="255F8142">
      <w:pPr>
        <w:pStyle w:val="56"/>
        <w:spacing w:before="255" w:beforeAutospacing="0" w:after="255" w:afterAutospacing="0" w:line="360" w:lineRule="auto"/>
        <w:jc w:val="both"/>
        <w:rPr>
          <w:rFonts w:hint="eastAsia" w:ascii="宋体" w:hAnsi="宋体" w:eastAsia="宋体" w:cs="宋体"/>
          <w:sz w:val="24"/>
          <w:szCs w:val="24"/>
          <w:highlight w:val="none"/>
        </w:rPr>
      </w:pPr>
      <w:r>
        <w:rPr>
          <w:rStyle w:val="64"/>
          <w:rFonts w:hint="eastAsia" w:ascii="宋体" w:hAnsi="宋体" w:eastAsia="宋体" w:cs="宋体"/>
          <w:sz w:val="24"/>
          <w:szCs w:val="24"/>
          <w:highlight w:val="none"/>
        </w:rPr>
        <w:t>六、公告期限</w:t>
      </w:r>
    </w:p>
    <w:p w14:paraId="727191F2">
      <w:pPr>
        <w:pStyle w:val="56"/>
        <w:spacing w:before="75" w:beforeAutospacing="0" w:after="75"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14:paraId="383DF890">
      <w:pPr>
        <w:pStyle w:val="56"/>
        <w:spacing w:before="255" w:beforeAutospacing="0" w:after="255" w:afterAutospacing="0" w:line="360" w:lineRule="auto"/>
        <w:jc w:val="both"/>
        <w:rPr>
          <w:rFonts w:hint="eastAsia" w:ascii="宋体" w:hAnsi="宋体" w:eastAsia="宋体" w:cs="宋体"/>
          <w:sz w:val="24"/>
          <w:szCs w:val="24"/>
          <w:highlight w:val="none"/>
          <w:lang w:eastAsia="zh-CN"/>
        </w:rPr>
      </w:pPr>
      <w:r>
        <w:rPr>
          <w:rStyle w:val="64"/>
          <w:rFonts w:hint="eastAsia" w:ascii="宋体" w:hAnsi="宋体" w:eastAsia="宋体" w:cs="宋体"/>
          <w:sz w:val="24"/>
          <w:szCs w:val="24"/>
          <w:highlight w:val="none"/>
        </w:rPr>
        <w:t>七、其他补充事宜</w:t>
      </w:r>
      <w:r>
        <w:rPr>
          <w:rFonts w:hint="eastAsia" w:ascii="宋体" w:hAnsi="宋体" w:eastAsia="宋体" w:cs="宋体"/>
          <w:sz w:val="24"/>
          <w:szCs w:val="24"/>
          <w:highlight w:val="none"/>
          <w:lang w:eastAsia="zh-CN"/>
        </w:rPr>
        <w:t>。</w:t>
      </w:r>
    </w:p>
    <w:p w14:paraId="3E7D1FBA">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400-881-7190进行咨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3、加密的电子响应文件（.jmbs格式）应在响应文件递交截止时间前通过政采云平台上传完成。逾期上传或者未上传指定地点的响应文件，采购人不予受理。</w:t>
      </w:r>
    </w:p>
    <w:p w14:paraId="5A01E098">
      <w:pPr>
        <w:pStyle w:val="56"/>
        <w:spacing w:before="255" w:beforeAutospacing="0" w:after="255" w:afterAutospacing="0" w:line="240" w:lineRule="auto"/>
        <w:jc w:val="both"/>
        <w:rPr>
          <w:rFonts w:hint="eastAsia" w:ascii="宋体" w:hAnsi="宋体" w:eastAsia="宋体" w:cs="宋体"/>
          <w:sz w:val="24"/>
          <w:szCs w:val="24"/>
          <w:highlight w:val="none"/>
        </w:rPr>
      </w:pPr>
      <w:r>
        <w:rPr>
          <w:rStyle w:val="64"/>
          <w:rFonts w:hint="eastAsia" w:ascii="宋体" w:hAnsi="宋体" w:eastAsia="宋体" w:cs="宋体"/>
          <w:sz w:val="24"/>
          <w:szCs w:val="24"/>
          <w:highlight w:val="none"/>
        </w:rPr>
        <w:t>八、凡对本次招标提出询问，请按以下方式联系</w:t>
      </w:r>
    </w:p>
    <w:p w14:paraId="43A027DE">
      <w:pPr>
        <w:pStyle w:val="56"/>
        <w:spacing w:before="75" w:beforeAutospacing="0" w:after="75" w:afterAutospacing="0" w:line="24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3F1CB8A">
      <w:pPr>
        <w:pStyle w:val="56"/>
        <w:spacing w:before="75" w:beforeAutospacing="0" w:after="75" w:afterAutospacing="0" w:line="24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名称：新疆维吾尔自治区妇幼保健院（新疆维吾尔自治区第八人民医院）</w:t>
      </w:r>
    </w:p>
    <w:p w14:paraId="3687FA1D">
      <w:pPr>
        <w:pStyle w:val="56"/>
        <w:spacing w:before="75" w:beforeAutospacing="0" w:after="75" w:afterAutospacing="0" w:line="24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乌鲁木齐市沙依巴克区友好北路789号</w:t>
      </w:r>
    </w:p>
    <w:p w14:paraId="24C25432">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陈老师</w:t>
      </w:r>
      <w:r>
        <w:rPr>
          <w:rFonts w:hint="eastAsia" w:ascii="宋体" w:hAnsi="宋体" w:eastAsia="宋体" w:cs="宋体"/>
          <w:sz w:val="24"/>
          <w:szCs w:val="24"/>
          <w:highlight w:val="none"/>
          <w:lang w:eastAsia="zh-CN"/>
        </w:rPr>
        <w:t>0991-</w:t>
      </w:r>
      <w:r>
        <w:rPr>
          <w:rFonts w:hint="eastAsia" w:ascii="宋体" w:hAnsi="宋体" w:eastAsia="宋体" w:cs="宋体"/>
          <w:sz w:val="24"/>
          <w:szCs w:val="24"/>
          <w:highlight w:val="none"/>
          <w:lang w:val="en-US" w:eastAsia="zh-CN"/>
        </w:rPr>
        <w:t>7518118</w:t>
      </w:r>
    </w:p>
    <w:p w14:paraId="6C8BA091">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p>
    <w:p w14:paraId="0C31892F">
      <w:pPr>
        <w:pStyle w:val="56"/>
        <w:spacing w:before="75" w:beforeAutospacing="0" w:after="75" w:afterAutospacing="0" w:line="24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52B006B">
      <w:pPr>
        <w:pStyle w:val="56"/>
        <w:spacing w:before="75" w:beforeAutospacing="0" w:after="75" w:afterAutospacing="0" w:line="24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新疆卓恒工程项目管理有限公司</w:t>
      </w:r>
    </w:p>
    <w:p w14:paraId="79183613">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新疆乌鲁木齐市水磨沟区龙盛街万科中央公园商住小区S2座10楼</w:t>
      </w:r>
    </w:p>
    <w:p w14:paraId="0316135A">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13579615540</w:t>
      </w:r>
    </w:p>
    <w:p w14:paraId="5D78F137">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p>
    <w:p w14:paraId="580EFE7C">
      <w:pPr>
        <w:pStyle w:val="56"/>
        <w:spacing w:before="75" w:beforeAutospacing="0" w:after="75" w:afterAutospacing="0" w:line="24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C2BEFD5">
      <w:pPr>
        <w:pStyle w:val="56"/>
        <w:spacing w:before="75" w:beforeAutospacing="0" w:after="75" w:afterAutospacing="0" w:line="24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杨巧红、邵转兄、王工</w:t>
      </w:r>
    </w:p>
    <w:p w14:paraId="4FB8C42F">
      <w:pPr>
        <w:pStyle w:val="56"/>
        <w:spacing w:before="75" w:beforeAutospacing="0" w:after="75" w:afterAutospacing="0" w:line="240" w:lineRule="auto"/>
        <w:ind w:firstLine="42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0991-8891887、13579615540</w:t>
      </w:r>
    </w:p>
    <w:p w14:paraId="18ACAAB0">
      <w:pPr>
        <w:rPr>
          <w:rFonts w:hint="eastAsia" w:ascii="宋体" w:hAnsi="宋体" w:eastAsia="宋体" w:cs="宋体"/>
          <w:b/>
          <w:sz w:val="24"/>
          <w:szCs w:val="24"/>
          <w:highlight w:val="none"/>
        </w:rPr>
      </w:pPr>
      <w:bookmarkStart w:id="11" w:name="_Toc1370"/>
      <w:r>
        <w:rPr>
          <w:rFonts w:hint="eastAsia" w:ascii="宋体" w:hAnsi="宋体" w:eastAsia="宋体" w:cs="宋体"/>
          <w:b/>
          <w:sz w:val="24"/>
          <w:szCs w:val="24"/>
          <w:highlight w:val="none"/>
        </w:rPr>
        <w:br w:type="page"/>
      </w:r>
    </w:p>
    <w:p w14:paraId="2650094A">
      <w:pPr>
        <w:pStyle w:val="32"/>
        <w:tabs>
          <w:tab w:val="left" w:pos="6023"/>
        </w:tabs>
        <w:spacing w:line="24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第二部分竞争性磋商流程</w:t>
      </w:r>
      <w:bookmarkEnd w:id="11"/>
    </w:p>
    <w:p w14:paraId="1EBC8B11">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征集供应商</w:t>
      </w:r>
    </w:p>
    <w:p w14:paraId="0C191D74">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邀请供应商。</w:t>
      </w:r>
    </w:p>
    <w:p w14:paraId="4BD3376E">
      <w:pPr>
        <w:pStyle w:val="396"/>
        <w:numPr>
          <w:ilvl w:val="2"/>
          <w:numId w:val="11"/>
        </w:numPr>
        <w:spacing w:before="0"/>
        <w:ind w:left="408" w:firstLine="392" w:firstLineChars="0"/>
        <w:rPr>
          <w:rFonts w:hint="eastAsia" w:ascii="宋体" w:hAnsi="宋体" w:eastAsia="宋体" w:cs="宋体"/>
          <w:sz w:val="24"/>
          <w:szCs w:val="24"/>
          <w:highlight w:val="none"/>
        </w:rPr>
      </w:pPr>
      <w:r>
        <w:rPr>
          <w:rFonts w:hint="eastAsia" w:ascii="宋体" w:hAnsi="宋体" w:eastAsia="宋体" w:cs="宋体"/>
          <w:b/>
          <w:sz w:val="24"/>
          <w:szCs w:val="24"/>
          <w:highlight w:val="none"/>
        </w:rPr>
        <w:t>采用公告方式邀请供应商的，</w:t>
      </w:r>
      <w:r>
        <w:rPr>
          <w:rFonts w:hint="eastAsia" w:ascii="宋体" w:hAnsi="宋体" w:eastAsia="宋体" w:cs="宋体"/>
          <w:sz w:val="24"/>
          <w:szCs w:val="24"/>
          <w:highlight w:val="none"/>
        </w:rPr>
        <w:t>由采购人、采购代理机构在省级以上人民政府财政部门指定的政府采购信息发布媒体上发布磋商公告，邀请符合相应资格条件的供应商参与竞争性磋商采购活动</w:t>
      </w:r>
      <w:r>
        <w:rPr>
          <w:rFonts w:hint="eastAsia" w:ascii="宋体" w:hAnsi="宋体" w:eastAsia="宋体" w:cs="宋体"/>
          <w:b/>
          <w:bCs/>
          <w:sz w:val="24"/>
          <w:szCs w:val="24"/>
          <w:highlight w:val="none"/>
        </w:rPr>
        <w:t>（本项目采用此方式）</w:t>
      </w:r>
      <w:r>
        <w:rPr>
          <w:rFonts w:hint="eastAsia" w:ascii="宋体" w:hAnsi="宋体" w:eastAsia="宋体" w:cs="宋体"/>
          <w:sz w:val="24"/>
          <w:szCs w:val="24"/>
          <w:highlight w:val="none"/>
        </w:rPr>
        <w:t>。</w:t>
      </w:r>
    </w:p>
    <w:p w14:paraId="4C6ABD6F">
      <w:pPr>
        <w:pStyle w:val="396"/>
        <w:numPr>
          <w:ilvl w:val="2"/>
          <w:numId w:val="11"/>
        </w:numPr>
        <w:spacing w:before="0"/>
        <w:ind w:left="408" w:firstLine="392" w:firstLineChars="0"/>
        <w:rPr>
          <w:rFonts w:hint="eastAsia" w:ascii="宋体" w:hAnsi="宋体" w:eastAsia="宋体" w:cs="宋体"/>
          <w:sz w:val="24"/>
          <w:szCs w:val="24"/>
          <w:highlight w:val="none"/>
        </w:rPr>
      </w:pPr>
      <w:r>
        <w:rPr>
          <w:rFonts w:hint="eastAsia" w:ascii="宋体" w:hAnsi="宋体" w:eastAsia="宋体" w:cs="宋体"/>
          <w:b/>
          <w:sz w:val="24"/>
          <w:szCs w:val="24"/>
          <w:highlight w:val="none"/>
        </w:rPr>
        <w:t>采用随机抽取方式邀请供应商的，</w:t>
      </w:r>
      <w:r>
        <w:rPr>
          <w:rFonts w:hint="eastAsia" w:ascii="宋体" w:hAnsi="宋体" w:eastAsia="宋体" w:cs="宋体"/>
          <w:sz w:val="24"/>
          <w:szCs w:val="24"/>
          <w:highlight w:val="none"/>
        </w:rPr>
        <w:t>由采购人、采购代理机构从省级以上财政部门建立的供应商库中随机抽取不少于3家符合相应资格条件的供应商参与竞争性磋商采购活动。</w:t>
      </w:r>
    </w:p>
    <w:p w14:paraId="33E53033">
      <w:pPr>
        <w:pStyle w:val="396"/>
        <w:numPr>
          <w:ilvl w:val="2"/>
          <w:numId w:val="11"/>
        </w:numPr>
        <w:spacing w:before="0"/>
        <w:ind w:left="408" w:firstLine="392" w:firstLineChars="0"/>
        <w:rPr>
          <w:rFonts w:hint="eastAsia" w:ascii="宋体" w:hAnsi="宋体" w:eastAsia="宋体" w:cs="宋体"/>
          <w:sz w:val="24"/>
          <w:szCs w:val="24"/>
          <w:highlight w:val="none"/>
        </w:rPr>
      </w:pPr>
      <w:r>
        <w:rPr>
          <w:rFonts w:hint="eastAsia" w:ascii="宋体" w:hAnsi="宋体" w:eastAsia="宋体" w:cs="宋体"/>
          <w:b/>
          <w:sz w:val="24"/>
          <w:szCs w:val="24"/>
          <w:highlight w:val="none"/>
        </w:rPr>
        <w:t>采用书面推荐方式邀请供应商的，</w:t>
      </w:r>
      <w:r>
        <w:rPr>
          <w:rFonts w:hint="eastAsia" w:ascii="宋体" w:hAnsi="宋体" w:eastAsia="宋体" w:cs="宋体"/>
          <w:sz w:val="24"/>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CE0DB23">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供应商获取磋商文件。</w:t>
      </w:r>
    </w:p>
    <w:p w14:paraId="3A65B2D9">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组织现场考察或召开答疑会（如果有）。</w:t>
      </w:r>
    </w:p>
    <w:p w14:paraId="5E356A01">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发布更正（延期）公告，澄清或修改磋商文件（如果有）。</w:t>
      </w:r>
    </w:p>
    <w:p w14:paraId="6EB0E789">
      <w:pPr>
        <w:pStyle w:val="396"/>
        <w:numPr>
          <w:ilvl w:val="1"/>
          <w:numId w:val="10"/>
        </w:numPr>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供应商按磋商文件要求编制响应文件。</w:t>
      </w:r>
    </w:p>
    <w:p w14:paraId="190A1A9D">
      <w:pPr>
        <w:pStyle w:val="396"/>
        <w:spacing w:before="0"/>
        <w:ind w:left="397" w:firstLine="0" w:firstLineChars="0"/>
        <w:rPr>
          <w:rFonts w:hint="eastAsia" w:ascii="宋体" w:hAnsi="宋体" w:eastAsia="宋体" w:cs="宋体"/>
          <w:sz w:val="24"/>
          <w:szCs w:val="24"/>
          <w:highlight w:val="none"/>
        </w:rPr>
      </w:pPr>
    </w:p>
    <w:p w14:paraId="68BCEED7">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响应文件开启与信用信息查询</w:t>
      </w:r>
    </w:p>
    <w:p w14:paraId="3D6B35A5">
      <w:pPr>
        <w:pStyle w:val="396"/>
        <w:numPr>
          <w:ilvl w:val="1"/>
          <w:numId w:val="12"/>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供应商依据“提交响应文件的截止时间与地点”通过政采云平台在线提交响应文件。供应商在提交响应文件的截止时间前，可以补充、修改或撤回响应文件。</w:t>
      </w:r>
    </w:p>
    <w:p w14:paraId="1F6E3387">
      <w:pPr>
        <w:pStyle w:val="396"/>
        <w:numPr>
          <w:ilvl w:val="1"/>
          <w:numId w:val="12"/>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采购代理机构将通过“信用中国”网站(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)和中国政府采购网(www.ccgp.gov.cn)渠道查询供应商响应截止时间当日的信用记录。</w:t>
      </w:r>
    </w:p>
    <w:p w14:paraId="11D4FBB4">
      <w:pPr>
        <w:pStyle w:val="396"/>
        <w:spacing w:before="0"/>
        <w:ind w:left="397" w:firstLine="0" w:firstLineChars="0"/>
        <w:rPr>
          <w:rFonts w:hint="eastAsia" w:ascii="宋体" w:hAnsi="宋体" w:eastAsia="宋体" w:cs="宋体"/>
          <w:sz w:val="24"/>
          <w:szCs w:val="24"/>
          <w:highlight w:val="none"/>
        </w:rPr>
      </w:pPr>
    </w:p>
    <w:p w14:paraId="267B9F57">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磋商与评审</w:t>
      </w:r>
    </w:p>
    <w:p w14:paraId="6830D75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磋商小组签到。</w:t>
      </w:r>
    </w:p>
    <w:p w14:paraId="314C6509">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采购代理机构宣布有关纪律以及磋商、评审工作程序。</w:t>
      </w:r>
    </w:p>
    <w:p w14:paraId="242ECDCD">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磋商小组审查确认磋商文件。磋商文件内容违反国家有关强制性规定的，磋商小组应当停止评审并向采购代理机构说明情况。</w:t>
      </w:r>
    </w:p>
    <w:p w14:paraId="65EF58E9">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采购人或采购代理机构对供应商的资格进行审查。</w:t>
      </w:r>
    </w:p>
    <w:p w14:paraId="07F30DCB">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磋商小组审查响应文件。</w:t>
      </w:r>
    </w:p>
    <w:p w14:paraId="44A821D3">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对于未实质性响应磋商文件的响应文件由磋商小组认定响应无效，并告知该供应商。</w:t>
      </w:r>
    </w:p>
    <w:p w14:paraId="4D2618A3">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w:t>
      </w:r>
      <w:r>
        <w:rPr>
          <w:rFonts w:hint="eastAsia" w:ascii="宋体" w:hAnsi="宋体" w:eastAsia="宋体" w:cs="宋体"/>
          <w:b/>
          <w:bCs/>
          <w:sz w:val="24"/>
          <w:szCs w:val="24"/>
          <w:highlight w:val="none"/>
        </w:rPr>
        <w:t>不得少于半小时</w:t>
      </w:r>
      <w:r>
        <w:rPr>
          <w:rFonts w:hint="eastAsia" w:ascii="宋体" w:hAnsi="宋体" w:eastAsia="宋体" w:cs="宋体"/>
          <w:sz w:val="24"/>
          <w:szCs w:val="24"/>
          <w:highlight w:val="none"/>
        </w:rPr>
        <w:t>，供应商已经明确表示澄清说明或补正完毕的除外。供应商的澄清、说明或者更正不得超出响应文件的范围或者改变响应文件的实质性内容。</w:t>
      </w:r>
    </w:p>
    <w:p w14:paraId="304454DA">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789723D">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磋商形式：</w:t>
      </w:r>
    </w:p>
    <w:p w14:paraId="4F439A60">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743F3042">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1B312687">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□评审现场磋商：对于要求到采购代理机构现场进行磋商的供应商，需在采购代理机构指定会议室开展磋商活动，磋商小组在现场集中与单一供应商分别进行磋商。</w:t>
      </w:r>
    </w:p>
    <w:p w14:paraId="5B075F6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经磋商确定磋商文件的变动情况。对磋商文件作出的实质性变动是磋商文件的有效组成部分，磋商小组应当及时通过政采云平台通知所有参加磋商的供应商。</w:t>
      </w:r>
    </w:p>
    <w:p w14:paraId="4681ED5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B37C8DF">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磋商小组按照下列方式确定提交最后报价的供应商，有特殊规定的从其规定：</w:t>
      </w:r>
    </w:p>
    <w:p w14:paraId="1C151C65">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磋商文件能够详细列明采购标的的技术、服务要求的，磋商结束后，磋商小组应当要求所有实质性响应的供应商在规定时间内在电子交易平台提交最后报价，提交最后报价的供应商不得少于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家。</w:t>
      </w:r>
    </w:p>
    <w:p w14:paraId="0E37E2B0">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D44C034">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确定进入最后报价的供应商在规定时间内提交最后报价。</w:t>
      </w:r>
    </w:p>
    <w:p w14:paraId="5791229B">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采购代理机构唱价。</w:t>
      </w:r>
    </w:p>
    <w:p w14:paraId="253294EB">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03B26F5">
      <w:pPr>
        <w:pStyle w:val="396"/>
        <w:numPr>
          <w:ilvl w:val="1"/>
          <w:numId w:val="1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磋商小组应当根据综合评分情况，按照评审得分由高到低顺序推荐3名以上成交候选供应商，并编写评审报告。</w:t>
      </w:r>
    </w:p>
    <w:p w14:paraId="19E94D69">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成交</w:t>
      </w:r>
    </w:p>
    <w:p w14:paraId="26D775A9">
      <w:pPr>
        <w:pStyle w:val="396"/>
        <w:numPr>
          <w:ilvl w:val="1"/>
          <w:numId w:val="1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采购代理机构应当在评审结束后2个工作日内，将评审报告送采购人确认。</w:t>
      </w:r>
    </w:p>
    <w:p w14:paraId="5AA1CE39">
      <w:pPr>
        <w:pStyle w:val="396"/>
        <w:numPr>
          <w:ilvl w:val="1"/>
          <w:numId w:val="1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从评审报告提出的成交候选供应商中，按照排序由高到低的原则确定成交供应商，采购人也可以书面授权磋商小组直接确定成交供应商。成交通知书和结果公告应当在规定时间内同时发出。</w:t>
      </w:r>
    </w:p>
    <w:p w14:paraId="42003E6A">
      <w:pPr>
        <w:pStyle w:val="396"/>
        <w:numPr>
          <w:ilvl w:val="1"/>
          <w:numId w:val="1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在收到采购人对评审报告的确认意见和对成交供应商的确定结果后，应当在2个工作日内，在新疆政府采购网（政采云）上公告成交结果，同时向成交供应商发出成交通知书，并将磋商文件随成交结果同时公告。</w:t>
      </w:r>
    </w:p>
    <w:p w14:paraId="2BD84949">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合同的签订</w:t>
      </w:r>
    </w:p>
    <w:p w14:paraId="60FC7688">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5.1采购人与中标人应当通过电子交易平台在中标通知书发出之日起三十日内，按照采购文件确定的事项签订政府采购合同，并在签订之日起2个工作日内将政府采购合同在</w:t>
      </w:r>
      <w:r>
        <w:rPr>
          <w:rFonts w:hint="eastAsia" w:ascii="宋体" w:hAnsi="宋体" w:eastAsia="宋体" w:cs="宋体"/>
          <w:sz w:val="24"/>
          <w:szCs w:val="24"/>
          <w:highlight w:val="none"/>
        </w:rPr>
        <w:t>新疆</w:t>
      </w:r>
      <w:r>
        <w:rPr>
          <w:rFonts w:hint="eastAsia" w:ascii="宋体" w:hAnsi="宋体" w:eastAsia="宋体" w:cs="宋体"/>
          <w:sz w:val="24"/>
          <w:szCs w:val="24"/>
          <w:highlight w:val="none"/>
          <w:lang w:val="zh-CN"/>
        </w:rPr>
        <w:t>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66FFA4">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5.2中标人按规定的日期、时间、地点，由法定代表人或其授权代表与采购人代表签订合同。如中标人为联合体的，由联合体成员各方法定代表人或其授权代表与采购人代表签订合同。</w:t>
      </w:r>
    </w:p>
    <w:p w14:paraId="23DCE95A">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5.3如签订合同并生效后，供应商无故拒绝或延期，除按照合同条款处理外，列入不良行为记录一次，并给予通报。</w:t>
      </w:r>
    </w:p>
    <w:p w14:paraId="673A4558">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5.4中标供应商拒绝与采购人签订合同的，采购人可以按照评审报告推荐的中标或者成交候选人名单排序，确定下一候选人为中标供应商，也可以重新开展政府采购活动。</w:t>
      </w:r>
    </w:p>
    <w:p w14:paraId="633E2FC7">
      <w:pPr>
        <w:pStyle w:val="396"/>
        <w:spacing w:before="0"/>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5.5采购合同由采购人与中标供应商根据采购文件、响应文件等内容通过政府采购电子交易平台在线签订，自动备案。</w:t>
      </w:r>
    </w:p>
    <w:p w14:paraId="5A6FE936">
      <w:pPr>
        <w:pStyle w:val="396"/>
        <w:numPr>
          <w:ilvl w:val="0"/>
          <w:numId w:val="9"/>
        </w:numPr>
        <w:tabs>
          <w:tab w:val="left" w:pos="210"/>
          <w:tab w:val="left" w:pos="420"/>
          <w:tab w:val="clear" w:pos="397"/>
        </w:tabs>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竞争性磋商流程图</w:t>
      </w:r>
    </w:p>
    <w:p w14:paraId="1BD35596">
      <w:pPr>
        <w:rPr>
          <w:rFonts w:hint="eastAsia" w:ascii="宋体" w:hAnsi="宋体" w:eastAsia="宋体" w:cs="宋体"/>
          <w:b/>
          <w:sz w:val="24"/>
          <w:szCs w:val="24"/>
          <w:highlight w:val="none"/>
        </w:rPr>
      </w:pPr>
      <w:r>
        <w:rPr>
          <w:rFonts w:hint="eastAsia" w:ascii="宋体" w:hAnsi="宋体" w:eastAsia="宋体" w:cs="宋体"/>
          <w:b/>
          <w:sz w:val="24"/>
          <w:szCs w:val="24"/>
          <w:highlight w:val="none"/>
        </w:rPr>
        <w:drawing>
          <wp:inline distT="0" distB="0" distL="114300" distR="114300">
            <wp:extent cx="5758180" cy="2319020"/>
            <wp:effectExtent l="0" t="0" r="13970" b="5080"/>
            <wp:docPr id="1"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hNBePfwps"/>
                    <pic:cNvPicPr>
                      <a:picLocks noChangeAspect="1"/>
                    </pic:cNvPicPr>
                  </pic:nvPicPr>
                  <pic:blipFill>
                    <a:blip r:embed="rId12" cstate="print"/>
                    <a:stretch>
                      <a:fillRect/>
                    </a:stretch>
                  </pic:blipFill>
                  <pic:spPr>
                    <a:xfrm>
                      <a:off x="0" y="0"/>
                      <a:ext cx="5758180" cy="2319020"/>
                    </a:xfrm>
                    <a:prstGeom prst="rect">
                      <a:avLst/>
                    </a:prstGeom>
                  </pic:spPr>
                </pic:pic>
              </a:graphicData>
            </a:graphic>
          </wp:inline>
        </w:drawing>
      </w:r>
    </w:p>
    <w:p w14:paraId="6D13FBB7">
      <w:pPr>
        <w:rPr>
          <w:rFonts w:hint="eastAsia" w:ascii="宋体" w:hAnsi="宋体" w:eastAsia="宋体" w:cs="宋体"/>
          <w:b/>
          <w:sz w:val="24"/>
          <w:szCs w:val="24"/>
          <w:highlight w:val="none"/>
        </w:rPr>
      </w:pPr>
      <w:bookmarkStart w:id="12" w:name="_Toc3754"/>
      <w:r>
        <w:rPr>
          <w:rFonts w:hint="eastAsia" w:ascii="宋体" w:hAnsi="宋体" w:eastAsia="宋体" w:cs="宋体"/>
          <w:b/>
          <w:sz w:val="24"/>
          <w:szCs w:val="24"/>
          <w:highlight w:val="none"/>
        </w:rPr>
        <w:br w:type="page"/>
      </w:r>
    </w:p>
    <w:p w14:paraId="2F261537">
      <w:pPr>
        <w:widowControl/>
        <w:adjustRightInd/>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第三部分</w:t>
      </w:r>
      <w:bookmarkEnd w:id="7"/>
      <w:r>
        <w:rPr>
          <w:rFonts w:hint="eastAsia" w:ascii="宋体" w:hAnsi="宋体" w:eastAsia="宋体" w:cs="宋体"/>
          <w:b/>
          <w:sz w:val="24"/>
          <w:szCs w:val="24"/>
          <w:highlight w:val="none"/>
        </w:rPr>
        <w:t>供应商须知</w:t>
      </w:r>
      <w:bookmarkEnd w:id="8"/>
      <w:bookmarkEnd w:id="12"/>
    </w:p>
    <w:p w14:paraId="0F294ADD">
      <w:pPr>
        <w:adjustRightInd/>
        <w:spacing w:line="360" w:lineRule="auto"/>
        <w:ind w:firstLine="2884" w:firstLineChars="1197"/>
        <w:outlineLvl w:val="0"/>
        <w:rPr>
          <w:rFonts w:hint="eastAsia" w:ascii="宋体" w:hAnsi="宋体" w:eastAsia="宋体" w:cs="宋体"/>
          <w:b/>
          <w:sz w:val="24"/>
          <w:szCs w:val="24"/>
          <w:highlight w:val="none"/>
        </w:rPr>
      </w:pPr>
      <w:bookmarkStart w:id="13" w:name="_Toc32324"/>
      <w:r>
        <w:rPr>
          <w:rFonts w:hint="eastAsia" w:ascii="宋体" w:hAnsi="宋体" w:eastAsia="宋体" w:cs="宋体"/>
          <w:b/>
          <w:sz w:val="24"/>
          <w:szCs w:val="24"/>
          <w:highlight w:val="none"/>
        </w:rPr>
        <w:t>一、前附表</w:t>
      </w:r>
      <w:bookmarkEnd w:id="13"/>
    </w:p>
    <w:tbl>
      <w:tblPr>
        <w:tblStyle w:val="61"/>
        <w:tblW w:w="976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660"/>
        <w:gridCol w:w="7220"/>
      </w:tblGrid>
      <w:tr w14:paraId="347C9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5A0004B">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序号</w:t>
            </w:r>
          </w:p>
        </w:tc>
        <w:tc>
          <w:tcPr>
            <w:tcW w:w="1660" w:type="dxa"/>
            <w:noWrap/>
            <w:vAlign w:val="center"/>
          </w:tcPr>
          <w:p w14:paraId="5E038E58">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w:t>
            </w:r>
          </w:p>
        </w:tc>
        <w:tc>
          <w:tcPr>
            <w:tcW w:w="7220" w:type="dxa"/>
            <w:noWrap/>
            <w:vAlign w:val="center"/>
          </w:tcPr>
          <w:p w14:paraId="43CCDF79">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内容</w:t>
            </w:r>
          </w:p>
        </w:tc>
      </w:tr>
      <w:tr w14:paraId="5390A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AA072D4">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p>
        </w:tc>
        <w:tc>
          <w:tcPr>
            <w:tcW w:w="1660" w:type="dxa"/>
            <w:noWrap/>
            <w:vAlign w:val="center"/>
          </w:tcPr>
          <w:p w14:paraId="2A7249C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w:t>
            </w:r>
          </w:p>
        </w:tc>
        <w:tc>
          <w:tcPr>
            <w:tcW w:w="7220" w:type="dxa"/>
            <w:noWrap/>
            <w:vAlign w:val="center"/>
          </w:tcPr>
          <w:p w14:paraId="575D388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采购人信息</w:t>
            </w:r>
          </w:p>
          <w:p w14:paraId="52017237">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名称：新疆维吾尔自治区妇幼保健院（新疆维吾尔自治区第八人民医院）</w:t>
            </w:r>
          </w:p>
          <w:p w14:paraId="3593EDEB">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地址：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乌鲁木齐市沙依巴克区友好北路789号</w:t>
            </w:r>
          </w:p>
          <w:p w14:paraId="1B376D37">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联系人：陈老师</w:t>
            </w:r>
          </w:p>
          <w:p w14:paraId="6E106498">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联系方式：</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0991-7518118</w:t>
            </w:r>
          </w:p>
        </w:tc>
      </w:tr>
      <w:tr w14:paraId="11D86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1549E8D">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p>
        </w:tc>
        <w:tc>
          <w:tcPr>
            <w:tcW w:w="1660" w:type="dxa"/>
            <w:noWrap/>
            <w:vAlign w:val="center"/>
          </w:tcPr>
          <w:p w14:paraId="713CD37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采购代理机构</w:t>
            </w:r>
          </w:p>
        </w:tc>
        <w:tc>
          <w:tcPr>
            <w:tcW w:w="7220" w:type="dxa"/>
            <w:noWrap/>
            <w:vAlign w:val="center"/>
          </w:tcPr>
          <w:p w14:paraId="6AE3C8F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采购代理机构信息</w:t>
            </w:r>
          </w:p>
          <w:p w14:paraId="57D1AEBE">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名称：</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新疆卓恒工程项目管理有限公司</w:t>
            </w:r>
          </w:p>
          <w:p w14:paraId="6453C488">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地址：乌鲁木齐市水磨沟区龙盛街898号万科中央公园S2座10楼</w:t>
            </w:r>
          </w:p>
          <w:p w14:paraId="17A6EAF5">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项目联系人：</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邵转兄、杨巧红、王工</w:t>
            </w:r>
          </w:p>
          <w:p w14:paraId="3F28E0AE">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09918891887、13579615540</w:t>
            </w:r>
          </w:p>
          <w:p w14:paraId="2DD8A579">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电子邮箱：</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1057201242@qq.com</w:t>
            </w:r>
          </w:p>
        </w:tc>
      </w:tr>
      <w:tr w14:paraId="251E6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289CAF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w:t>
            </w:r>
          </w:p>
        </w:tc>
        <w:tc>
          <w:tcPr>
            <w:tcW w:w="1660" w:type="dxa"/>
            <w:noWrap/>
            <w:vAlign w:val="center"/>
          </w:tcPr>
          <w:p w14:paraId="7C62FC49">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踏勘现场</w:t>
            </w:r>
          </w:p>
        </w:tc>
        <w:tc>
          <w:tcPr>
            <w:tcW w:w="7220" w:type="dxa"/>
            <w:noWrap/>
            <w:vAlign w:val="center"/>
          </w:tcPr>
          <w:p w14:paraId="078723C1">
            <w:pPr>
              <w:pStyle w:val="408"/>
              <w:spacing w:line="360" w:lineRule="auto"/>
              <w:ind w:firstLine="0" w:firstLineChars="0"/>
              <w:rPr>
                <w:rStyle w:val="623"/>
                <w:rFonts w:hint="eastAsia" w:ascii="宋体" w:hAnsi="宋体" w:eastAsia="宋体" w:cs="宋体"/>
                <w:sz w:val="24"/>
                <w:szCs w:val="24"/>
                <w:highlight w:val="none"/>
              </w:rPr>
            </w:pPr>
            <w:r>
              <w:rPr>
                <w:rStyle w:val="623"/>
                <w:rFonts w:hint="eastAsia" w:ascii="宋体" w:hAnsi="宋体" w:eastAsia="宋体" w:cs="宋体"/>
                <w:sz w:val="24"/>
                <w:szCs w:val="24"/>
                <w:highlight w:val="none"/>
              </w:rPr>
              <w:fldChar w:fldCharType="begin"/>
            </w:r>
            <w:r>
              <w:rPr>
                <w:rStyle w:val="623"/>
                <w:rFonts w:hint="eastAsia" w:ascii="宋体" w:hAnsi="宋体" w:eastAsia="宋体" w:cs="宋体"/>
                <w:sz w:val="24"/>
                <w:szCs w:val="24"/>
                <w:highlight w:val="none"/>
              </w:rPr>
              <w:instrText xml:space="preserve"> eq \o\ac(</w:instrText>
            </w:r>
            <w:r>
              <w:rPr>
                <w:rStyle w:val="623"/>
                <w:rFonts w:hint="eastAsia" w:ascii="宋体" w:hAnsi="宋体" w:eastAsia="宋体" w:cs="宋体"/>
                <w:position w:val="-4"/>
                <w:sz w:val="36"/>
                <w:szCs w:val="24"/>
                <w:highlight w:val="none"/>
              </w:rPr>
              <w:instrText xml:space="preserve">□</w:instrText>
            </w:r>
            <w:r>
              <w:rPr>
                <w:rStyle w:val="623"/>
                <w:rFonts w:hint="eastAsia" w:ascii="宋体" w:hAnsi="宋体" w:eastAsia="宋体" w:cs="宋体"/>
                <w:position w:val="0"/>
                <w:sz w:val="24"/>
                <w:szCs w:val="24"/>
                <w:highlight w:val="none"/>
              </w:rPr>
              <w:instrText xml:space="preserve">,√)</w:instrText>
            </w:r>
            <w:r>
              <w:rPr>
                <w:rStyle w:val="623"/>
                <w:rFonts w:hint="eastAsia" w:ascii="宋体" w:hAnsi="宋体" w:eastAsia="宋体" w:cs="宋体"/>
                <w:sz w:val="24"/>
                <w:szCs w:val="24"/>
                <w:highlight w:val="none"/>
              </w:rPr>
              <w:fldChar w:fldCharType="end"/>
            </w:r>
            <w:r>
              <w:rPr>
                <w:rStyle w:val="623"/>
                <w:rFonts w:hint="eastAsia" w:ascii="宋体" w:hAnsi="宋体" w:eastAsia="宋体" w:cs="宋体"/>
                <w:sz w:val="24"/>
                <w:szCs w:val="24"/>
                <w:highlight w:val="none"/>
              </w:rPr>
              <w:t>否，自行踏勘。</w:t>
            </w:r>
          </w:p>
          <w:p w14:paraId="64D0E36A">
            <w:pPr>
              <w:pStyle w:val="408"/>
              <w:spacing w:line="360" w:lineRule="auto"/>
              <w:ind w:firstLine="0" w:firstLineChars="0"/>
              <w:rPr>
                <w:rStyle w:val="623"/>
                <w:rFonts w:hint="eastAsia" w:ascii="宋体" w:hAnsi="宋体" w:eastAsia="宋体" w:cs="宋体"/>
                <w:sz w:val="24"/>
                <w:szCs w:val="24"/>
                <w:highlight w:val="none"/>
              </w:rPr>
            </w:pPr>
            <w:r>
              <w:rPr>
                <w:rStyle w:val="623"/>
                <w:rFonts w:hint="eastAsia" w:ascii="宋体" w:hAnsi="宋体" w:eastAsia="宋体" w:cs="宋体"/>
                <w:sz w:val="24"/>
                <w:szCs w:val="24"/>
                <w:highlight w:val="none"/>
              </w:rPr>
              <w:fldChar w:fldCharType="begin"/>
            </w:r>
            <w:r>
              <w:rPr>
                <w:rStyle w:val="623"/>
                <w:rFonts w:hint="eastAsia" w:ascii="宋体" w:hAnsi="宋体" w:eastAsia="宋体" w:cs="宋体"/>
                <w:sz w:val="24"/>
                <w:szCs w:val="24"/>
                <w:highlight w:val="none"/>
              </w:rPr>
              <w:instrText xml:space="preserve"> eq \o\ac(</w:instrText>
            </w:r>
            <w:r>
              <w:rPr>
                <w:rStyle w:val="623"/>
                <w:rFonts w:hint="eastAsia" w:ascii="宋体" w:hAnsi="宋体" w:eastAsia="宋体" w:cs="宋体"/>
                <w:position w:val="-4"/>
                <w:sz w:val="36"/>
                <w:szCs w:val="24"/>
                <w:highlight w:val="none"/>
              </w:rPr>
              <w:instrText xml:space="preserve">□</w:instrText>
            </w:r>
            <w:r>
              <w:rPr>
                <w:rStyle w:val="623"/>
                <w:rFonts w:hint="eastAsia" w:ascii="宋体" w:hAnsi="宋体" w:eastAsia="宋体" w:cs="宋体"/>
                <w:position w:val="0"/>
                <w:sz w:val="24"/>
                <w:szCs w:val="24"/>
                <w:highlight w:val="none"/>
              </w:rPr>
              <w:instrText xml:space="preserve">)</w:instrText>
            </w:r>
            <w:r>
              <w:rPr>
                <w:rStyle w:val="623"/>
                <w:rFonts w:hint="eastAsia" w:ascii="宋体" w:hAnsi="宋体" w:eastAsia="宋体" w:cs="宋体"/>
                <w:sz w:val="24"/>
                <w:szCs w:val="24"/>
                <w:highlight w:val="none"/>
              </w:rPr>
              <w:fldChar w:fldCharType="end"/>
            </w:r>
            <w:r>
              <w:rPr>
                <w:rStyle w:val="623"/>
                <w:rFonts w:hint="eastAsia" w:ascii="宋体" w:hAnsi="宋体" w:eastAsia="宋体" w:cs="宋体"/>
                <w:sz w:val="24"/>
                <w:szCs w:val="24"/>
                <w:highlight w:val="none"/>
              </w:rPr>
              <w:t>统一组织。</w:t>
            </w:r>
          </w:p>
          <w:p w14:paraId="039F2639">
            <w:pPr>
              <w:pStyle w:val="408"/>
              <w:spacing w:line="360" w:lineRule="auto"/>
              <w:ind w:firstLine="0" w:firstLineChars="0"/>
              <w:rPr>
                <w:rStyle w:val="623"/>
                <w:rFonts w:hint="eastAsia" w:ascii="宋体" w:hAnsi="宋体" w:eastAsia="宋体" w:cs="宋体"/>
                <w:sz w:val="24"/>
                <w:szCs w:val="24"/>
                <w:highlight w:val="none"/>
              </w:rPr>
            </w:pPr>
            <w:r>
              <w:rPr>
                <w:rStyle w:val="623"/>
                <w:rFonts w:hint="eastAsia" w:ascii="宋体" w:hAnsi="宋体" w:eastAsia="宋体" w:cs="宋体"/>
                <w:sz w:val="24"/>
                <w:szCs w:val="24"/>
                <w:highlight w:val="none"/>
              </w:rPr>
              <w:t>联系人：/联系电话：/</w:t>
            </w:r>
          </w:p>
          <w:p w14:paraId="5FC78641">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Style w:val="623"/>
                <w:rFonts w:hint="eastAsia" w:ascii="宋体" w:hAnsi="宋体" w:eastAsia="宋体" w:cs="宋体"/>
                <w:sz w:val="24"/>
                <w:szCs w:val="24"/>
                <w:highlight w:val="none"/>
              </w:rPr>
              <w:t>踏勘时间：/踏勘地点：/</w:t>
            </w:r>
          </w:p>
        </w:tc>
      </w:tr>
      <w:tr w14:paraId="0203C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F1BC25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w:t>
            </w:r>
          </w:p>
        </w:tc>
        <w:tc>
          <w:tcPr>
            <w:tcW w:w="1660" w:type="dxa"/>
            <w:noWrap/>
            <w:vAlign w:val="center"/>
          </w:tcPr>
          <w:p w14:paraId="02B4992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资金来源</w:t>
            </w:r>
          </w:p>
        </w:tc>
        <w:tc>
          <w:tcPr>
            <w:tcW w:w="7220" w:type="dxa"/>
            <w:noWrap/>
            <w:vAlign w:val="center"/>
          </w:tcPr>
          <w:p w14:paraId="5F1324D0">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财政资金</w:t>
            </w:r>
          </w:p>
        </w:tc>
      </w:tr>
      <w:tr w14:paraId="6507EE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02621A5">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5</w:t>
            </w:r>
          </w:p>
        </w:tc>
        <w:tc>
          <w:tcPr>
            <w:tcW w:w="1660" w:type="dxa"/>
            <w:noWrap/>
            <w:vAlign w:val="center"/>
          </w:tcPr>
          <w:p w14:paraId="5C8D406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环境标志产品节能产品</w:t>
            </w:r>
          </w:p>
        </w:tc>
        <w:tc>
          <w:tcPr>
            <w:tcW w:w="7220" w:type="dxa"/>
            <w:noWrap/>
            <w:vAlign w:val="center"/>
          </w:tcPr>
          <w:p w14:paraId="3116FBB1">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（1）严格执行《财政部发展改革委生态环境部市场监管总局关于调整优化节能产品、环境标志产品政府采购执行机制的通知》（财库〔2019〕9号）。</w:t>
            </w:r>
          </w:p>
          <w:p w14:paraId="412C43F5">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BA91A79">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06D3D3EC">
            <w:pPr>
              <w:numPr>
                <w:ilvl w:val="0"/>
                <w:numId w:val="15"/>
              </w:num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14:paraId="70791A6E">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lang w:eastAsia="zh-CN"/>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t>适用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不适用</w:t>
            </w:r>
          </w:p>
        </w:tc>
      </w:tr>
      <w:tr w14:paraId="24D3D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779A400">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6</w:t>
            </w:r>
          </w:p>
        </w:tc>
        <w:tc>
          <w:tcPr>
            <w:tcW w:w="1660" w:type="dxa"/>
            <w:noWrap/>
            <w:vAlign w:val="center"/>
          </w:tcPr>
          <w:p w14:paraId="0F01D90E">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响应产品主体</w:t>
            </w:r>
          </w:p>
        </w:tc>
        <w:tc>
          <w:tcPr>
            <w:tcW w:w="7220" w:type="dxa"/>
            <w:noWrap/>
            <w:vAlign w:val="center"/>
          </w:tcPr>
          <w:p w14:paraId="13D04EE1">
            <w:pPr>
              <w:autoSpaceDE w:val="0"/>
              <w:autoSpaceDN w:val="0"/>
              <w:snapToGrid w:val="0"/>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1F5F3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824F87A">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7</w:t>
            </w:r>
          </w:p>
        </w:tc>
        <w:tc>
          <w:tcPr>
            <w:tcW w:w="1660" w:type="dxa"/>
            <w:noWrap/>
            <w:vAlign w:val="center"/>
          </w:tcPr>
          <w:p w14:paraId="6D369308">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投标保证金▲</w:t>
            </w:r>
          </w:p>
        </w:tc>
        <w:tc>
          <w:tcPr>
            <w:tcW w:w="7220" w:type="dxa"/>
            <w:noWrap/>
            <w:vAlign w:val="center"/>
          </w:tcPr>
          <w:p w14:paraId="16B2C9A4">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1700.00元（大写：壹仟柒佰元整）</w:t>
            </w:r>
          </w:p>
          <w:p w14:paraId="7967F25B">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900.00元（大写：玖佰元整）</w:t>
            </w:r>
          </w:p>
          <w:p w14:paraId="190AFF51">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700.00元（大写：柒佰元整）</w:t>
            </w:r>
          </w:p>
          <w:p w14:paraId="633412D5">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750.00元（大写：柒佰伍拾元整）</w:t>
            </w:r>
          </w:p>
          <w:p w14:paraId="652CA7D2">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800.00元（大写：捌佰元整）</w:t>
            </w:r>
          </w:p>
          <w:p w14:paraId="4028866A">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1500.00元（大写：壹仟伍佰元整）</w:t>
            </w:r>
          </w:p>
          <w:p w14:paraId="2E91EAB7">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标项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投标保证金的金额：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4500.00元（大写：肆仟伍佰元整）</w:t>
            </w:r>
          </w:p>
          <w:p w14:paraId="417F5738">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.投标保证金的形式：现金/银行汇票/银行支票/银行保函。</w:t>
            </w:r>
          </w:p>
          <w:p w14:paraId="43DA73A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如采用银行转账方式，投标人必须在投标截止时间之前从投标人账户中转出；银行汇票/银行支票/银行保函方式须递交原件（银行保函格式见应答文件格式）</w:t>
            </w:r>
          </w:p>
          <w:p w14:paraId="7D3A821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z w:val="24"/>
                <w:szCs w:val="24"/>
                <w:highlight w:val="none"/>
                <w14:textFill>
                  <w14:solidFill>
                    <w14:schemeClr w14:val="tx1"/>
                  </w14:solidFill>
                </w14:textFill>
              </w:rPr>
              <w:t>.投标保证金有效期与投标有效期一致。</w:t>
            </w:r>
          </w:p>
          <w:p w14:paraId="495A16A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snapToGrid w:val="0"/>
                <w:color w:val="000000" w:themeColor="text1"/>
                <w:sz w:val="24"/>
                <w:szCs w:val="24"/>
                <w:highlight w:val="none"/>
                <w14:textFill>
                  <w14:solidFill>
                    <w14:schemeClr w14:val="tx1"/>
                  </w14:solidFill>
                </w14:textFill>
              </w:rPr>
              <w:t>.提交投标保证金的截止时间为：</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snapToGrid w:val="0"/>
                <w:color w:val="000000" w:themeColor="text1"/>
                <w:sz w:val="24"/>
                <w:szCs w:val="24"/>
                <w:highlight w:val="none"/>
                <w14:textFill>
                  <w14:solidFill>
                    <w14:schemeClr w14:val="tx1"/>
                  </w14:solidFill>
                </w14:textFill>
              </w:rPr>
              <w:t>递交截止时间。</w:t>
            </w:r>
          </w:p>
          <w:p w14:paraId="42C27D61">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4"/>
                <w:szCs w:val="24"/>
                <w:highlight w:val="none"/>
                <w14:textFill>
                  <w14:solidFill>
                    <w14:schemeClr w14:val="tx1"/>
                  </w14:solidFill>
                </w14:textFill>
              </w:rPr>
              <w:t>.保证金提交账号信息如下：</w:t>
            </w:r>
            <w:r>
              <w:rPr>
                <w:rFonts w:hint="eastAsia" w:ascii="宋体" w:hAnsi="宋体" w:eastAsia="宋体" w:cs="宋体"/>
                <w:snapToGrid w:val="0"/>
                <w:color w:val="000000" w:themeColor="text1"/>
                <w:sz w:val="24"/>
                <w:szCs w:val="24"/>
                <w:highlight w:val="none"/>
                <w14:textFill>
                  <w14:solidFill>
                    <w14:schemeClr w14:val="tx1"/>
                  </w14:solidFill>
                </w14:textFill>
              </w:rPr>
              <w:cr/>
            </w:r>
            <w:r>
              <w:rPr>
                <w:rFonts w:hint="eastAsia" w:ascii="宋体" w:hAnsi="宋体" w:eastAsia="宋体" w:cs="宋体"/>
                <w:snapToGrid w:val="0"/>
                <w:color w:val="000000" w:themeColor="text1"/>
                <w:sz w:val="24"/>
                <w:szCs w:val="24"/>
                <w:highlight w:val="none"/>
                <w14:textFill>
                  <w14:solidFill>
                    <w14:schemeClr w14:val="tx1"/>
                  </w14:solidFill>
                </w14:textFill>
              </w:rPr>
              <w:t>【账户名称】：</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新疆卓恒工程项目管理有限公司</w:t>
            </w:r>
          </w:p>
          <w:p w14:paraId="57933B4F">
            <w:pPr>
              <w:pStyle w:val="162"/>
              <w:spacing w:line="360" w:lineRule="auto"/>
              <w:ind w:firstLine="0"/>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【开户行】：</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乌鲁木齐银行龙盛街支行</w:t>
            </w:r>
          </w:p>
          <w:p w14:paraId="0165674A">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【帐号】：</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0000020070110083477069</w:t>
            </w:r>
          </w:p>
          <w:p w14:paraId="797853E9">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行</w:t>
            </w:r>
            <w:r>
              <w:rPr>
                <w:rFonts w:hint="eastAsia" w:ascii="宋体" w:hAnsi="宋体" w:eastAsia="宋体" w:cs="宋体"/>
                <w:snapToGrid w:val="0"/>
                <w:color w:val="000000" w:themeColor="text1"/>
                <w:sz w:val="24"/>
                <w:szCs w:val="24"/>
                <w:highlight w:val="none"/>
                <w14:textFill>
                  <w14:solidFill>
                    <w14:schemeClr w14:val="tx1"/>
                  </w14:solidFill>
                </w14:textFill>
              </w:rPr>
              <w:t>号】</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313881000867</w:t>
            </w:r>
          </w:p>
          <w:p w14:paraId="052BE71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注：须在汇款单上备注“</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项目名称+单位名称</w:t>
            </w:r>
            <w:r>
              <w:rPr>
                <w:rFonts w:hint="eastAsia" w:ascii="宋体" w:hAnsi="宋体" w:eastAsia="宋体" w:cs="宋体"/>
                <w:snapToGrid w:val="0"/>
                <w:color w:val="000000" w:themeColor="text1"/>
                <w:sz w:val="24"/>
                <w:szCs w:val="24"/>
                <w:highlight w:val="none"/>
                <w14:textFill>
                  <w14:solidFill>
                    <w14:schemeClr w14:val="tx1"/>
                  </w14:solidFill>
                </w14:textFill>
              </w:rPr>
              <w:t>”</w:t>
            </w:r>
          </w:p>
        </w:tc>
      </w:tr>
      <w:tr w14:paraId="509CA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96C4525">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8</w:t>
            </w:r>
          </w:p>
        </w:tc>
        <w:tc>
          <w:tcPr>
            <w:tcW w:w="1660" w:type="dxa"/>
            <w:noWrap/>
            <w:vAlign w:val="center"/>
          </w:tcPr>
          <w:p w14:paraId="4FB7AE7A">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招标代理服务费</w:t>
            </w:r>
          </w:p>
        </w:tc>
        <w:tc>
          <w:tcPr>
            <w:tcW w:w="7220" w:type="dxa"/>
            <w:noWrap/>
            <w:vAlign w:val="center"/>
          </w:tcPr>
          <w:p w14:paraId="113BDC7A">
            <w:pPr>
              <w:pStyle w:val="162"/>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委托了专业的采购代理机构实施本次招标工作。采购代理服务费的计算收费标准及依据：按照国家计委计价格[2002]1980号文件《招标代理服务收费管理暂行办法》、《发改办价格(2011)534号》和国家发改办价格[2003]857号《关于招标代理服务收费有关问题的通知》的收费执行。</w:t>
            </w:r>
          </w:p>
          <w:p w14:paraId="5582013B">
            <w:pPr>
              <w:pStyle w:val="162"/>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2、代理报酬支付方式：由中标供应商支付。</w:t>
            </w:r>
          </w:p>
          <w:p w14:paraId="3C46E933">
            <w:pPr>
              <w:pStyle w:val="162"/>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3、代理报酬的支付时间：由中标供应商领取中标通知书前支付。</w:t>
            </w:r>
          </w:p>
        </w:tc>
      </w:tr>
      <w:tr w14:paraId="7F17FB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9236FE0">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9</w:t>
            </w:r>
          </w:p>
        </w:tc>
        <w:tc>
          <w:tcPr>
            <w:tcW w:w="1660" w:type="dxa"/>
            <w:noWrap/>
            <w:vAlign w:val="center"/>
          </w:tcPr>
          <w:p w14:paraId="5ACD270D">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响应文件有效期▲</w:t>
            </w:r>
          </w:p>
        </w:tc>
        <w:tc>
          <w:tcPr>
            <w:tcW w:w="7220" w:type="dxa"/>
            <w:noWrap/>
            <w:vAlign w:val="center"/>
          </w:tcPr>
          <w:p w14:paraId="740E1BA7">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自响应截止时间起90天</w:t>
            </w:r>
          </w:p>
        </w:tc>
      </w:tr>
      <w:tr w14:paraId="6B3E27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9E1C38D">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10</w:t>
            </w:r>
          </w:p>
        </w:tc>
        <w:tc>
          <w:tcPr>
            <w:tcW w:w="1660" w:type="dxa"/>
            <w:noWrap/>
            <w:vAlign w:val="center"/>
          </w:tcPr>
          <w:p w14:paraId="4FCEB2F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提交首次响应文件截止时间</w:t>
            </w:r>
            <w:r>
              <w:rPr>
                <w:rFonts w:hint="eastAsia" w:ascii="宋体" w:hAnsi="宋体" w:eastAsia="宋体" w:cs="宋体"/>
                <w:snapToGrid w:val="0"/>
                <w:color w:val="000000" w:themeColor="text1"/>
                <w:sz w:val="24"/>
                <w:szCs w:val="24"/>
                <w:highlight w:val="none"/>
                <w14:textFill>
                  <w14:solidFill>
                    <w14:schemeClr w14:val="tx1"/>
                  </w14:solidFill>
                </w14:textFill>
              </w:rPr>
              <w:t>▲</w:t>
            </w:r>
          </w:p>
        </w:tc>
        <w:tc>
          <w:tcPr>
            <w:tcW w:w="7220" w:type="dxa"/>
            <w:noWrap/>
            <w:vAlign w:val="center"/>
          </w:tcPr>
          <w:p w14:paraId="5A882AAB">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按“竞争性磋商公告”规定</w:t>
            </w:r>
          </w:p>
        </w:tc>
      </w:tr>
      <w:tr w14:paraId="740C3A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B24D69E">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11</w:t>
            </w:r>
          </w:p>
        </w:tc>
        <w:tc>
          <w:tcPr>
            <w:tcW w:w="1660" w:type="dxa"/>
            <w:noWrap/>
            <w:vAlign w:val="center"/>
          </w:tcPr>
          <w:p w14:paraId="1FCB98D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响应文件递交地点▲</w:t>
            </w:r>
          </w:p>
        </w:tc>
        <w:tc>
          <w:tcPr>
            <w:tcW w:w="7220" w:type="dxa"/>
            <w:noWrap/>
            <w:vAlign w:val="center"/>
          </w:tcPr>
          <w:p w14:paraId="43FBA39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按“竞争性磋商公告”规定</w:t>
            </w:r>
          </w:p>
        </w:tc>
      </w:tr>
      <w:tr w14:paraId="7E274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3AD3FA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12</w:t>
            </w:r>
          </w:p>
        </w:tc>
        <w:tc>
          <w:tcPr>
            <w:tcW w:w="1660" w:type="dxa"/>
            <w:noWrap/>
            <w:vAlign w:val="center"/>
          </w:tcPr>
          <w:p w14:paraId="3991218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响应文件开启时间▲</w:t>
            </w:r>
          </w:p>
        </w:tc>
        <w:tc>
          <w:tcPr>
            <w:tcW w:w="7220" w:type="dxa"/>
            <w:noWrap/>
            <w:vAlign w:val="center"/>
          </w:tcPr>
          <w:p w14:paraId="7082B10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按“竞争性磋商公告”规定</w:t>
            </w:r>
          </w:p>
        </w:tc>
      </w:tr>
      <w:tr w14:paraId="44BEC4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AB38222">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13</w:t>
            </w:r>
          </w:p>
        </w:tc>
        <w:tc>
          <w:tcPr>
            <w:tcW w:w="1660" w:type="dxa"/>
            <w:noWrap/>
            <w:vAlign w:val="center"/>
          </w:tcPr>
          <w:p w14:paraId="3D39EEC9">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snapToGrid w:val="0"/>
                <w:color w:val="000000" w:themeColor="text1"/>
                <w:sz w:val="24"/>
                <w:szCs w:val="24"/>
                <w:highlight w:val="none"/>
                <w14:textFill>
                  <w14:solidFill>
                    <w14:schemeClr w14:val="tx1"/>
                  </w14:solidFill>
                </w14:textFill>
              </w:rPr>
              <w:t>期限</w:t>
            </w:r>
          </w:p>
        </w:tc>
        <w:tc>
          <w:tcPr>
            <w:tcW w:w="7220" w:type="dxa"/>
            <w:noWrap/>
            <w:vAlign w:val="center"/>
          </w:tcPr>
          <w:p w14:paraId="11059CA2">
            <w:pPr>
              <w:pStyle w:val="162"/>
              <w:spacing w:line="360" w:lineRule="auto"/>
              <w:ind w:firstLine="0"/>
              <w:rPr>
                <w:rFonts w:hint="eastAsia" w:ascii="宋体" w:hAnsi="宋体" w:eastAsia="宋体" w:cs="宋体"/>
                <w:kern w:val="0"/>
                <w:sz w:val="24"/>
                <w:szCs w:val="24"/>
                <w:highlight w:val="none"/>
                <w:lang w:val="en-US" w:eastAsia="zh-CN" w:bidi="ar-SA"/>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标项一</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kern w:val="0"/>
                <w:sz w:val="24"/>
                <w:szCs w:val="24"/>
                <w:highlight w:val="none"/>
                <w:lang w:val="en-US" w:eastAsia="zh-CN" w:bidi="ar-SA"/>
              </w:rPr>
              <w:t>自签订合同并测评合格后免费提供技术支持1年</w:t>
            </w:r>
          </w:p>
          <w:p w14:paraId="240212BB">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标项二</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p w14:paraId="295480D6">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标项三</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p w14:paraId="6EDFF6A7">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标项四</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3年（一年一签）</w:t>
            </w:r>
          </w:p>
          <w:p w14:paraId="3D128B70">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标项五</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3年（一年一签）</w:t>
            </w:r>
          </w:p>
          <w:p w14:paraId="6AF14290">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标项六</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p w14:paraId="1D66F4CF">
            <w:pPr>
              <w:pStyle w:val="162"/>
              <w:spacing w:line="360" w:lineRule="auto"/>
              <w:ind w:firstLine="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标项七</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自合同签订之日起1年</w:t>
            </w:r>
          </w:p>
        </w:tc>
      </w:tr>
      <w:tr w14:paraId="4FF07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1C045B4">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14</w:t>
            </w:r>
          </w:p>
        </w:tc>
        <w:tc>
          <w:tcPr>
            <w:tcW w:w="1660" w:type="dxa"/>
            <w:noWrap/>
            <w:vAlign w:val="center"/>
          </w:tcPr>
          <w:p w14:paraId="41D87AFA">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交货地点</w:t>
            </w:r>
          </w:p>
        </w:tc>
        <w:tc>
          <w:tcPr>
            <w:tcW w:w="7220" w:type="dxa"/>
            <w:noWrap/>
            <w:vAlign w:val="center"/>
          </w:tcPr>
          <w:p w14:paraId="1A826AE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采购人指定地点</w:t>
            </w:r>
          </w:p>
        </w:tc>
      </w:tr>
      <w:tr w14:paraId="5EA2B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D83CA93">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15</w:t>
            </w:r>
          </w:p>
        </w:tc>
        <w:tc>
          <w:tcPr>
            <w:tcW w:w="1660" w:type="dxa"/>
            <w:noWrap/>
            <w:vAlign w:val="center"/>
          </w:tcPr>
          <w:p w14:paraId="6A49CF7E">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答疑</w:t>
            </w:r>
          </w:p>
        </w:tc>
        <w:tc>
          <w:tcPr>
            <w:tcW w:w="7220" w:type="dxa"/>
            <w:noWrap/>
            <w:vAlign w:val="center"/>
          </w:tcPr>
          <w:p w14:paraId="75B015E2">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供应商如认为采购文件表述不清晰的，请于投标截止日48小时之前将疑问发送至该电子邮件（邮箱</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1057201242@qq.com</w:t>
            </w:r>
            <w:r>
              <w:rPr>
                <w:rFonts w:hint="eastAsia" w:ascii="宋体" w:hAnsi="宋体" w:eastAsia="宋体" w:cs="宋体"/>
                <w:snapToGrid w:val="0"/>
                <w:color w:val="000000" w:themeColor="text1"/>
                <w:sz w:val="24"/>
                <w:szCs w:val="24"/>
                <w:highlight w:val="none"/>
                <w14:textFill>
                  <w14:solidFill>
                    <w14:schemeClr w14:val="tx1"/>
                  </w14:solidFill>
                </w14:textFill>
              </w:rPr>
              <w:t>）。答疑回复内容是采购文件的组成部份，并将以更正公告的形式在本采购公告发布的同一媒体发布，请供应商密切关注更正公告。</w:t>
            </w:r>
          </w:p>
        </w:tc>
      </w:tr>
      <w:tr w14:paraId="5073E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BD9DD34">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16</w:t>
            </w:r>
          </w:p>
        </w:tc>
        <w:tc>
          <w:tcPr>
            <w:tcW w:w="1660" w:type="dxa"/>
            <w:noWrap/>
            <w:vAlign w:val="center"/>
          </w:tcPr>
          <w:p w14:paraId="4E867A9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采购文件的澄清与修改</w:t>
            </w:r>
          </w:p>
        </w:tc>
        <w:tc>
          <w:tcPr>
            <w:tcW w:w="7220" w:type="dxa"/>
            <w:noWrap/>
            <w:vAlign w:val="center"/>
          </w:tcPr>
          <w:p w14:paraId="0B50BD28">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44FEE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2EA4626">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17</w:t>
            </w:r>
          </w:p>
        </w:tc>
        <w:tc>
          <w:tcPr>
            <w:tcW w:w="1660" w:type="dxa"/>
            <w:noWrap/>
            <w:vAlign w:val="center"/>
          </w:tcPr>
          <w:p w14:paraId="5E33B3A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响应文件形式▲</w:t>
            </w:r>
          </w:p>
        </w:tc>
        <w:tc>
          <w:tcPr>
            <w:tcW w:w="7220" w:type="dxa"/>
            <w:noWrap/>
            <w:vAlign w:val="center"/>
          </w:tcPr>
          <w:p w14:paraId="1FA2EF4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本项目实行电子投标。</w:t>
            </w:r>
          </w:p>
          <w:p w14:paraId="0308A42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响应文件：电子加密响应文件</w:t>
            </w:r>
          </w:p>
          <w:p w14:paraId="702AD961">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（1）“电子加密响应文件”是指通过“政采云电子交易客户端”完成响应文件编制后生成并加密的数据电文形式的响应文件（后缀格式为.jmbs）</w:t>
            </w:r>
          </w:p>
          <w:p w14:paraId="4A0C9E3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备份文件不做强求。</w:t>
            </w:r>
          </w:p>
        </w:tc>
      </w:tr>
      <w:tr w14:paraId="1A017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2A78780">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18</w:t>
            </w:r>
          </w:p>
        </w:tc>
        <w:tc>
          <w:tcPr>
            <w:tcW w:w="1660" w:type="dxa"/>
            <w:noWrap/>
            <w:vAlign w:val="center"/>
          </w:tcPr>
          <w:p w14:paraId="459F1C9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响应文件的上传和递交</w:t>
            </w:r>
          </w:p>
        </w:tc>
        <w:tc>
          <w:tcPr>
            <w:tcW w:w="7220" w:type="dxa"/>
            <w:noWrap/>
            <w:vAlign w:val="center"/>
          </w:tcPr>
          <w:p w14:paraId="204E466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（1）电子加密响应文件：响应文件制作完成并生成加密文件，在响应截止时间前，供应商需将加密的响应文件上传至新疆政府采购网，到达开标时间后，进行解密。</w:t>
            </w:r>
          </w:p>
          <w:p w14:paraId="69124AC3">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供应商未能在响应截止时间前成功上传电子加密响应文件的响应无效。</w:t>
            </w:r>
          </w:p>
          <w:p w14:paraId="1E26EC0C">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（2）备份响应文件：响应截止时间前，供应商应将备份响应文件递交至开标地点，以便电子加密响应文件解密异常时应急使用。</w:t>
            </w:r>
          </w:p>
          <w:p w14:paraId="7F9F1E8B">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14:paraId="563F288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供应商若选择非开标当天递交，请确保在投标截止日之前1小时，将备份响应文件通过快递形式或直接送达采购代理机构处，以便标书解密异常时应急使用（地址：</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乌鲁木齐市水磨沟区龙盛街898号万科中央公园S2座10楼；</w:t>
            </w:r>
            <w:r>
              <w:rPr>
                <w:rFonts w:hint="eastAsia" w:ascii="宋体" w:hAnsi="宋体" w:eastAsia="宋体" w:cs="宋体"/>
                <w:snapToGrid w:val="0"/>
                <w:color w:val="000000" w:themeColor="text1"/>
                <w:sz w:val="24"/>
                <w:szCs w:val="24"/>
                <w:highlight w:val="none"/>
                <w14:textFill>
                  <w14:solidFill>
                    <w14:schemeClr w14:val="tx1"/>
                  </w14:solidFill>
                </w14:textFill>
              </w:rPr>
              <w:t>接收人：</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杨巧红</w:t>
            </w:r>
            <w:r>
              <w:rPr>
                <w:rFonts w:hint="eastAsia" w:ascii="宋体" w:hAnsi="宋体" w:eastAsia="宋体" w:cs="宋体"/>
                <w:snapToGrid w:val="0"/>
                <w:color w:val="000000" w:themeColor="text1"/>
                <w:sz w:val="24"/>
                <w:szCs w:val="24"/>
                <w:highlight w:val="none"/>
                <w14:textFill>
                  <w14:solidFill>
                    <w14:schemeClr w14:val="tx1"/>
                  </w14:solidFill>
                </w14:textFill>
              </w:rPr>
              <w:t>，电话：</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13579615540</w:t>
            </w:r>
            <w:r>
              <w:rPr>
                <w:rFonts w:hint="eastAsia" w:ascii="宋体" w:hAnsi="宋体" w:eastAsia="宋体" w:cs="宋体"/>
                <w:snapToGrid w:val="0"/>
                <w:color w:val="000000" w:themeColor="text1"/>
                <w:sz w:val="24"/>
                <w:szCs w:val="24"/>
                <w:highlight w:val="none"/>
                <w14:textFill>
                  <w14:solidFill>
                    <w14:schemeClr w14:val="tx1"/>
                  </w14:solidFill>
                </w14:textFill>
              </w:rPr>
              <w:t>）</w:t>
            </w:r>
          </w:p>
        </w:tc>
      </w:tr>
      <w:tr w14:paraId="1AAAD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B5FC806">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19</w:t>
            </w:r>
          </w:p>
        </w:tc>
        <w:tc>
          <w:tcPr>
            <w:tcW w:w="1660" w:type="dxa"/>
            <w:noWrap/>
            <w:vAlign w:val="center"/>
          </w:tcPr>
          <w:p w14:paraId="7BE1DBC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询标澄清</w:t>
            </w:r>
          </w:p>
        </w:tc>
        <w:tc>
          <w:tcPr>
            <w:tcW w:w="7220" w:type="dxa"/>
            <w:noWrap/>
            <w:vAlign w:val="center"/>
          </w:tcPr>
          <w:p w14:paraId="70A40A8B">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在评标过程中，如评审小组对响应文件有疑问，由评审组长或代理机构代为将问题汇总后发起询标澄清函，供应商应在规定截止时间前回复相关内容并提交。</w:t>
            </w:r>
          </w:p>
        </w:tc>
      </w:tr>
      <w:tr w14:paraId="2C04F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C6C789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20</w:t>
            </w:r>
          </w:p>
        </w:tc>
        <w:tc>
          <w:tcPr>
            <w:tcW w:w="1660" w:type="dxa"/>
            <w:noWrap/>
            <w:vAlign w:val="center"/>
          </w:tcPr>
          <w:p w14:paraId="54DFD6A0">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质疑</w:t>
            </w:r>
          </w:p>
        </w:tc>
        <w:tc>
          <w:tcPr>
            <w:tcW w:w="7220" w:type="dxa"/>
            <w:noWrap/>
            <w:vAlign w:val="center"/>
          </w:tcPr>
          <w:p w14:paraId="4D76E2A4">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根据《中华人民共和国政府采购法》第五十二条的规定，供应商认为</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snapToGrid w:val="0"/>
                <w:color w:val="000000" w:themeColor="text1"/>
                <w:sz w:val="24"/>
                <w:szCs w:val="24"/>
                <w:highlight w:val="none"/>
                <w14:textFill>
                  <w14:solidFill>
                    <w14:schemeClr w14:val="tx1"/>
                  </w14:solidFill>
                </w14:textFill>
              </w:rPr>
              <w:t>、采购过程和中标、成交结果使自己的权益受到损害的，可以在知道或者应知其权益受到损害之日起七个工作日内，以书面形式向采购人、采购代理机构提出质疑。</w:t>
            </w:r>
          </w:p>
          <w:p w14:paraId="76353399">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政府采购法第五十二条规定的供应商应知其权益受到损害之日，是指：</w:t>
            </w:r>
          </w:p>
          <w:p w14:paraId="3DBF5C6A">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（一）对可以质疑的采购文件提出质疑的，为收到采购文件之日或者采购文件公告期限届满之日；</w:t>
            </w:r>
          </w:p>
          <w:p w14:paraId="1561AA2F">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（二）对采购过程提出质疑的，为各采购程序环节结束之日；</w:t>
            </w:r>
          </w:p>
          <w:p w14:paraId="67A6092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（三）对中标或者成交结果提出质疑的，为中标或者成交结果公告期限届满之日。</w:t>
            </w:r>
          </w:p>
          <w:p w14:paraId="59116075">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722CF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A604A06">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21</w:t>
            </w:r>
          </w:p>
        </w:tc>
        <w:tc>
          <w:tcPr>
            <w:tcW w:w="1660" w:type="dxa"/>
            <w:noWrap/>
            <w:vAlign w:val="center"/>
          </w:tcPr>
          <w:p w14:paraId="752430E6">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投诉</w:t>
            </w:r>
          </w:p>
        </w:tc>
        <w:tc>
          <w:tcPr>
            <w:tcW w:w="7220" w:type="dxa"/>
            <w:noWrap/>
            <w:vAlign w:val="center"/>
          </w:tcPr>
          <w:p w14:paraId="1E66E7BD">
            <w:pPr>
              <w:pStyle w:val="162"/>
              <w:spacing w:line="360" w:lineRule="auto"/>
              <w:ind w:firstLine="0"/>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6666D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3262BCE">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22</w:t>
            </w:r>
          </w:p>
        </w:tc>
        <w:tc>
          <w:tcPr>
            <w:tcW w:w="1660" w:type="dxa"/>
            <w:noWrap/>
            <w:vAlign w:val="center"/>
          </w:tcPr>
          <w:p w14:paraId="6E046D26">
            <w:pPr>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w:t>
            </w:r>
          </w:p>
        </w:tc>
        <w:tc>
          <w:tcPr>
            <w:tcW w:w="7220" w:type="dxa"/>
            <w:noWrap/>
            <w:vAlign w:val="center"/>
          </w:tcPr>
          <w:p w14:paraId="3AFCC6A3">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不提供</w:t>
            </w:r>
          </w:p>
        </w:tc>
      </w:tr>
      <w:tr w14:paraId="47A64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2421FCB">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23</w:t>
            </w:r>
          </w:p>
        </w:tc>
        <w:tc>
          <w:tcPr>
            <w:tcW w:w="1660" w:type="dxa"/>
            <w:noWrap/>
            <w:vAlign w:val="center"/>
          </w:tcPr>
          <w:p w14:paraId="24444BC8">
            <w:pPr>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w:t>
            </w:r>
          </w:p>
        </w:tc>
        <w:tc>
          <w:tcPr>
            <w:tcW w:w="7220" w:type="dxa"/>
            <w:noWrap/>
            <w:vAlign w:val="center"/>
          </w:tcPr>
          <w:p w14:paraId="24C9B5B0">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不要求</w:t>
            </w:r>
          </w:p>
        </w:tc>
      </w:tr>
      <w:tr w14:paraId="5781F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0488A19">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24</w:t>
            </w:r>
          </w:p>
        </w:tc>
        <w:tc>
          <w:tcPr>
            <w:tcW w:w="1660" w:type="dxa"/>
            <w:noWrap/>
            <w:vAlign w:val="center"/>
          </w:tcPr>
          <w:p w14:paraId="7BF961D6">
            <w:pPr>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支持中小企业</w:t>
            </w:r>
          </w:p>
        </w:tc>
        <w:tc>
          <w:tcPr>
            <w:tcW w:w="7220" w:type="dxa"/>
            <w:noWrap/>
            <w:vAlign w:val="center"/>
          </w:tcPr>
          <w:p w14:paraId="565F4ED8">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92EB97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标项二：本标项专门面向小微企业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AC75CE">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标项三：本标项专门面向小微企业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0A5C575">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标项四：本标项不专门面向中小企业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C1E6FD7">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标项五：本标项专门面向小微企业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8071522">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标项六：本标项专门面向小微企业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864B995">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标项七：本标项专门面向小微企业</w:t>
            </w:r>
          </w:p>
          <w:p w14:paraId="24810CF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1.说明</w:t>
            </w:r>
          </w:p>
          <w:p w14:paraId="5671E0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（1）中小企业</w:t>
            </w:r>
          </w:p>
          <w:p w14:paraId="2F5A63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E6CA0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符合中小企业划分标准的个体工商户，在政府采购活动中视同中小企业。</w:t>
            </w:r>
          </w:p>
          <w:p w14:paraId="0925CF0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97342C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4B85CE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EFCFF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响应文件中须同时出具《政府采购促进中小企业发展管理办法》【财库（2020）46号】规定的《中小企业声明函》，否则不得享受价格扣除。</w:t>
            </w:r>
          </w:p>
          <w:p w14:paraId="5A77E0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（2）残疾人福利性单位</w:t>
            </w:r>
          </w:p>
          <w:p w14:paraId="6492B6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14:paraId="46CF919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（3）监狱企业</w:t>
            </w:r>
          </w:p>
          <w:p w14:paraId="175848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0DD8A57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2.价格扣除：</w:t>
            </w:r>
          </w:p>
          <w:p w14:paraId="10D5FBC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本项目对符合规定的小微企业（含小型企业）报价给予</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的扣除。</w:t>
            </w:r>
          </w:p>
          <w:p w14:paraId="13DDBBF8">
            <w:pPr>
              <w:pStyle w:val="639"/>
              <w:spacing w:line="360" w:lineRule="auto"/>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3.本项目采购标的名称为：</w:t>
            </w:r>
            <w:r>
              <w:rPr>
                <w:rFonts w:hint="eastAsia" w:ascii="宋体" w:hAnsi="宋体" w:eastAsia="宋体" w:cs="宋体"/>
                <w:color w:val="000000" w:themeColor="text1"/>
                <w:sz w:val="24"/>
                <w:szCs w:val="24"/>
                <w:highlight w:val="none"/>
                <w:lang w:eastAsia="zh-CN"/>
                <w14:textFill>
                  <w14:solidFill>
                    <w14:schemeClr w14:val="tx1"/>
                  </w14:solidFill>
                </w14:textFill>
              </w:rPr>
              <w:t>工业</w:t>
            </w:r>
          </w:p>
          <w:p w14:paraId="4B63DDF3">
            <w:pPr>
              <w:pStyle w:val="639"/>
              <w:spacing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4.所属行业为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0217839A">
            <w:pPr>
              <w:pStyle w:val="639"/>
              <w:spacing w:line="360" w:lineRule="auto"/>
              <w:ind w:left="0" w:leftChars="0" w:firstLine="0" w:firstLineChars="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9440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032D39D">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1660" w:type="dxa"/>
            <w:noWrap/>
            <w:vAlign w:val="center"/>
          </w:tcPr>
          <w:p w14:paraId="18EFFC51">
            <w:pPr>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联合体和分包</w:t>
            </w:r>
          </w:p>
        </w:tc>
        <w:tc>
          <w:tcPr>
            <w:tcW w:w="7220" w:type="dxa"/>
            <w:noWrap/>
            <w:vAlign w:val="center"/>
          </w:tcPr>
          <w:p w14:paraId="7F388E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于联合协议约定小微企业（货物由小微企业制造）的合同份额占到合同总金额30%以上的，其报价给予6%的扣除，用扣除后的价格参加评审。组成联合体的小微企业与联合体内其他企业之间存在直接控股、管理关系的，不享受价格扣除优惠政策。</w:t>
            </w:r>
          </w:p>
          <w:p w14:paraId="2A8E60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于分包意向协议约定小微企业（货物由小微企业制造）的合同份额占到合同总金额30%以上的，其报价给予6%的扣除，用扣除后的价格参加评审。接受分包的小微企业与分包企业之间存在直接控股、管理关系的，不享受价格扣除优惠政策。</w:t>
            </w:r>
          </w:p>
          <w:p w14:paraId="6EC2741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（3）以联合体形式进行投标的，参加联合体的供应商均应当具备政府采购法第二十二条规定的条件，并应当在</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中提交联合协议，载明联合体各方承担的工作和义务。联合体各方应当共同与采购人签订采购合同，就采购合同约定的事项对采购人承担连带责任。</w:t>
            </w:r>
          </w:p>
          <w:p w14:paraId="1E9A394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（4）联合体中有同类资质的供应商按照联合体分工承担相同工作的，应当按照资质等级较低的供应商确定资质等级。</w:t>
            </w:r>
          </w:p>
          <w:p w14:paraId="2D1550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（5）以联合体形式参加投标的，联合体各方不得再单独参加或者与其他供应商另外组成联合体参加本项目的投标。</w:t>
            </w:r>
          </w:p>
        </w:tc>
      </w:tr>
      <w:tr w14:paraId="4E107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0F3F7C1">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w:t>
            </w:r>
          </w:p>
        </w:tc>
        <w:tc>
          <w:tcPr>
            <w:tcW w:w="1660" w:type="dxa"/>
            <w:noWrap/>
            <w:vAlign w:val="center"/>
          </w:tcPr>
          <w:p w14:paraId="537D907F">
            <w:pPr>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联合体投标说明</w:t>
            </w:r>
          </w:p>
        </w:tc>
        <w:tc>
          <w:tcPr>
            <w:tcW w:w="7220" w:type="dxa"/>
            <w:noWrap/>
            <w:vAlign w:val="center"/>
          </w:tcPr>
          <w:p w14:paraId="40EBC5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（1）联合体投标的，联合体各方的业绩证明材料均认可。</w:t>
            </w:r>
          </w:p>
          <w:p w14:paraId="38CC967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（2）联合体投标的，联合体中有一方或者联合体成员根据分工按采购文件评标细则要求提供材料的，视为符合了相关要求。</w:t>
            </w:r>
          </w:p>
        </w:tc>
      </w:tr>
      <w:tr w14:paraId="61064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C513C7D">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27</w:t>
            </w:r>
          </w:p>
        </w:tc>
        <w:tc>
          <w:tcPr>
            <w:tcW w:w="1660" w:type="dxa"/>
            <w:noWrap/>
            <w:vAlign w:val="center"/>
          </w:tcPr>
          <w:p w14:paraId="45FDB81C">
            <w:pPr>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7220" w:type="dxa"/>
            <w:noWrap/>
            <w:vAlign w:val="center"/>
          </w:tcPr>
          <w:p w14:paraId="321C74FD">
            <w:pPr>
              <w:pStyle w:val="32"/>
              <w:snapToGrid w:val="0"/>
              <w:spacing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snapToGrid w:val="0"/>
                <w:color w:val="000000" w:themeColor="text1"/>
                <w:sz w:val="24"/>
                <w:szCs w:val="24"/>
                <w:highlight w:val="none"/>
                <w14:textFill>
                  <w14:solidFill>
                    <w14:schemeClr w14:val="tx1"/>
                  </w14:solidFill>
                </w14:textFill>
              </w:rPr>
              <w:t>采购文件中凡标注“▲”的条款均为实质性要求，不响应的响应文件将作无效标处理。</w:t>
            </w:r>
          </w:p>
          <w:p w14:paraId="06BEC0FC">
            <w:pPr>
              <w:pStyle w:val="32"/>
              <w:snapToGrid w:val="0"/>
              <w:spacing w:line="360" w:lineRule="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供应商未上传电子加密响应文件，其响应无效。</w:t>
            </w:r>
          </w:p>
          <w:p w14:paraId="496C81D2">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（3）供应商上传了</w:t>
            </w:r>
            <w:r>
              <w:rPr>
                <w:rFonts w:hint="eastAsia" w:ascii="宋体" w:hAnsi="宋体" w:eastAsia="宋体" w:cs="宋体"/>
                <w:color w:val="000000" w:themeColor="text1"/>
                <w:sz w:val="24"/>
                <w:szCs w:val="24"/>
                <w:highlight w:val="none"/>
                <w14:textFill>
                  <w14:solidFill>
                    <w14:schemeClr w14:val="tx1"/>
                  </w14:solidFill>
                </w14:textFill>
              </w:rPr>
              <w:t>电子加密响应文件，未提供备份响应文件，解密出现问题后，由此导致对该供应商无法评审的，其后果由该供应商自行承担。</w:t>
            </w:r>
          </w:p>
          <w:p w14:paraId="508B4F22">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（4）各供应商自行在新疆政府采购网下载或查阅采购文件和相关更正公告等，不另行通知，如有遗漏采购人、采购代理机构概不负责。</w:t>
            </w:r>
          </w:p>
          <w:p w14:paraId="773C0676">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r w14:paraId="12D0C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027F03F">
            <w:pPr>
              <w:pStyle w:val="162"/>
              <w:spacing w:line="360" w:lineRule="auto"/>
              <w:ind w:firstLine="0"/>
              <w:jc w:val="center"/>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28</w:t>
            </w:r>
          </w:p>
        </w:tc>
        <w:tc>
          <w:tcPr>
            <w:tcW w:w="1660" w:type="dxa"/>
            <w:noWrap/>
            <w:vAlign w:val="center"/>
          </w:tcPr>
          <w:p w14:paraId="1662AF3E">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解密时长▲</w:t>
            </w:r>
          </w:p>
        </w:tc>
        <w:tc>
          <w:tcPr>
            <w:tcW w:w="7220" w:type="dxa"/>
            <w:noWrap/>
            <w:vAlign w:val="center"/>
          </w:tcPr>
          <w:p w14:paraId="724B70DE">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30分钟。</w:t>
            </w:r>
          </w:p>
          <w:p w14:paraId="5AA1DEC5">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若未在开标时间后30分钟内解密的，视为撤销其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w:t>
            </w:r>
          </w:p>
        </w:tc>
      </w:tr>
      <w:tr w14:paraId="515E60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FC0D90B">
            <w:pPr>
              <w:pStyle w:val="162"/>
              <w:spacing w:line="360" w:lineRule="auto"/>
              <w:ind w:firstLine="0"/>
              <w:jc w:val="cente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29</w:t>
            </w:r>
          </w:p>
        </w:tc>
        <w:tc>
          <w:tcPr>
            <w:tcW w:w="1660" w:type="dxa"/>
            <w:noWrap/>
            <w:vAlign w:val="center"/>
          </w:tcPr>
          <w:p w14:paraId="76F72D39">
            <w:pPr>
              <w:pStyle w:val="32"/>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其它</w:t>
            </w:r>
          </w:p>
        </w:tc>
        <w:tc>
          <w:tcPr>
            <w:tcW w:w="7220" w:type="dxa"/>
            <w:noWrap/>
            <w:vAlign w:val="center"/>
          </w:tcPr>
          <w:p w14:paraId="6326219A">
            <w:pPr>
              <w:pStyle w:val="32"/>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新财购〔2025〕2号关于做好2025年政府采购脱贫地区农副产品工作的通知（（一）政策要求按照自治区财政厅、农业农村厅、乡村振兴局、供销社、总工会五部门《关于深入持续开展政府采购脱贫地区农副产品工作推进乡村产业振兴的实施意见》（新财购〔2023〕15号）的要求，各级预算单位应当按照不低于10%的比例预留年度食堂食材采购份额，通过“832平台”采购脱贫地区农副产品。）</w:t>
            </w:r>
          </w:p>
          <w:p w14:paraId="31D78F2D">
            <w:pPr>
              <w:pStyle w:val="32"/>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各响应单位需遵循此条规定，响应单位报价时请自行考虑成本等问题。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本项目预留10%。</w:t>
            </w:r>
          </w:p>
        </w:tc>
      </w:tr>
    </w:tbl>
    <w:p w14:paraId="269EB71D">
      <w:pPr>
        <w:rPr>
          <w:rFonts w:hint="eastAsia" w:ascii="宋体" w:hAnsi="宋体" w:eastAsia="宋体" w:cs="宋体"/>
          <w:b/>
          <w:sz w:val="24"/>
          <w:szCs w:val="24"/>
          <w:highlight w:val="none"/>
        </w:rPr>
      </w:pPr>
    </w:p>
    <w:p w14:paraId="1390A7E5">
      <w:pPr>
        <w:rPr>
          <w:rFonts w:hint="eastAsia" w:ascii="宋体" w:hAnsi="宋体" w:eastAsia="宋体" w:cs="宋体"/>
          <w:b/>
          <w:sz w:val="24"/>
          <w:szCs w:val="24"/>
          <w:highlight w:val="none"/>
        </w:rPr>
      </w:pPr>
      <w:bookmarkStart w:id="14" w:name="_Toc22917"/>
      <w:r>
        <w:rPr>
          <w:rFonts w:hint="eastAsia" w:ascii="宋体" w:hAnsi="宋体" w:eastAsia="宋体" w:cs="宋体"/>
          <w:b/>
          <w:sz w:val="24"/>
          <w:szCs w:val="24"/>
          <w:highlight w:val="none"/>
        </w:rPr>
        <w:br w:type="page"/>
      </w:r>
    </w:p>
    <w:p w14:paraId="7F04DE9A">
      <w:pPr>
        <w:adjustRightInd/>
        <w:spacing w:line="360" w:lineRule="auto"/>
        <w:ind w:firstLine="2884" w:firstLineChars="1197"/>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二、总则</w:t>
      </w:r>
      <w:bookmarkEnd w:id="14"/>
    </w:p>
    <w:p w14:paraId="7F270F1D">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适用范围</w:t>
      </w:r>
    </w:p>
    <w:p w14:paraId="2A5E7F2E">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本磋商文件适用于该项目的邀请、响应、开启响应文件、信用信息查询、资格性审查、评审、成交、合同、验收等行为（法律、法规另有规定的，从其规定）。</w:t>
      </w:r>
    </w:p>
    <w:p w14:paraId="6698897C">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定义</w:t>
      </w:r>
    </w:p>
    <w:p w14:paraId="03751AC5">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“采购人”系指磋商邀请公告中载明的本项目的采购人。</w:t>
      </w:r>
    </w:p>
    <w:p w14:paraId="6C5A690B">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“采购代理机构”系指磋商邀请公告中载明的本项目的采购代理机构。</w:t>
      </w:r>
    </w:p>
    <w:p w14:paraId="55F90B04">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“供应商”系指响应磋商、参加本次竞争的法人、其他组织或自然人。</w:t>
      </w:r>
    </w:p>
    <w:p w14:paraId="46C62721">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“负责人”系指法人企业的法定负责人，或其他组织为法律、行政法规规定代表单位行使职权的主要负责人，或自然人本人。</w:t>
      </w:r>
    </w:p>
    <w:p w14:paraId="2BBF6CD9">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“成交人”系指经评审确定的成交供应商。</w:t>
      </w:r>
    </w:p>
    <w:p w14:paraId="47D758A5">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“响应文件”系指供应商提交的商务技术文件。供应商提交最后报价后，最后报价是供应商响应文件的有效组成部分。</w:t>
      </w:r>
    </w:p>
    <w:p w14:paraId="7314C884">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“电子交易平台”是指本项目政府采购活动所依托的政府采购云平台（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sz w:val="24"/>
          <w:szCs w:val="24"/>
          <w:highlight w:val="none"/>
        </w:rPr>
        <w:t>）。</w:t>
      </w:r>
    </w:p>
    <w:p w14:paraId="5507B51D">
      <w:pPr>
        <w:numPr>
          <w:ilvl w:val="1"/>
          <w:numId w:val="17"/>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5）。</w:t>
      </w:r>
    </w:p>
    <w:p w14:paraId="0932F97C">
      <w:pPr>
        <w:numPr>
          <w:ilvl w:val="1"/>
          <w:numId w:val="17"/>
        </w:numPr>
        <w:spacing w:line="360" w:lineRule="auto"/>
        <w:ind w:left="10" w:firstLine="38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“▲”系指实质性要求条款，“</w:t>
      </w:r>
      <w:sdt>
        <w:sdtPr>
          <w:rPr>
            <w:rFonts w:hint="eastAsia" w:ascii="宋体" w:hAnsi="宋体" w:eastAsia="宋体" w:cs="宋体"/>
            <w:b/>
            <w:bCs/>
            <w:kern w:val="0"/>
            <w:sz w:val="24"/>
            <w:szCs w:val="24"/>
            <w:highlight w:val="none"/>
          </w:rPr>
          <w:id w:val="512970236"/>
        </w:sdtPr>
        <w:sdtEndPr>
          <w:rPr>
            <w:rFonts w:hint="eastAsia" w:ascii="宋体" w:hAnsi="宋体" w:eastAsia="宋体" w:cs="宋体"/>
            <w:b/>
            <w:bCs/>
            <w:kern w:val="0"/>
            <w:sz w:val="24"/>
            <w:szCs w:val="24"/>
            <w:highlight w:val="none"/>
          </w:rPr>
        </w:sdtEndPr>
        <w:sdtContent>
          <w:r>
            <w:rPr>
              <w:rFonts w:hint="eastAsia" w:ascii="宋体" w:hAnsi="宋体" w:eastAsia="宋体" w:cs="宋体"/>
              <w:b/>
              <w:bCs/>
              <w:kern w:val="0"/>
              <w:sz w:val="24"/>
              <w:szCs w:val="24"/>
              <w:highlight w:val="none"/>
            </w:rPr>
            <w:t></w:t>
          </w:r>
        </w:sdtContent>
      </w:sdt>
      <w:r>
        <w:rPr>
          <w:rFonts w:hint="eastAsia" w:ascii="宋体" w:hAnsi="宋体" w:eastAsia="宋体" w:cs="宋体"/>
          <w:b/>
          <w:bCs/>
          <w:sz w:val="24"/>
          <w:szCs w:val="24"/>
          <w:highlight w:val="none"/>
        </w:rPr>
        <w:t>”系指适用本项目的要求，“</w:t>
      </w:r>
      <w:sdt>
        <w:sdtPr>
          <w:rPr>
            <w:rFonts w:hint="eastAsia" w:ascii="宋体" w:hAnsi="宋体" w:eastAsia="宋体" w:cs="宋体"/>
            <w:b/>
            <w:bCs/>
            <w:kern w:val="0"/>
            <w:sz w:val="24"/>
            <w:szCs w:val="24"/>
            <w:highlight w:val="none"/>
          </w:rPr>
          <w:id w:val="404888855"/>
        </w:sdtPr>
        <w:sdtEndPr>
          <w:rPr>
            <w:rFonts w:hint="eastAsia" w:ascii="宋体" w:hAnsi="宋体" w:eastAsia="宋体" w:cs="宋体"/>
            <w:b/>
            <w:bCs/>
            <w:kern w:val="0"/>
            <w:sz w:val="24"/>
            <w:szCs w:val="24"/>
            <w:highlight w:val="none"/>
          </w:rPr>
        </w:sdtEndPr>
        <w:sdtContent>
          <w:r>
            <w:rPr>
              <w:rFonts w:hint="eastAsia" w:ascii="宋体" w:hAnsi="宋体" w:eastAsia="宋体" w:cs="宋体"/>
              <w:b/>
              <w:bCs/>
              <w:kern w:val="0"/>
              <w:sz w:val="24"/>
              <w:szCs w:val="24"/>
              <w:highlight w:val="none"/>
            </w:rPr>
            <w:t>☐</w:t>
          </w:r>
        </w:sdtContent>
      </w:sdt>
      <w:r>
        <w:rPr>
          <w:rFonts w:hint="eastAsia" w:ascii="宋体" w:hAnsi="宋体" w:eastAsia="宋体" w:cs="宋体"/>
          <w:b/>
          <w:bCs/>
          <w:sz w:val="24"/>
          <w:szCs w:val="24"/>
          <w:highlight w:val="none"/>
        </w:rPr>
        <w:t>”系指不适用本项目的要求。</w:t>
      </w:r>
    </w:p>
    <w:p w14:paraId="3F16A5F6">
      <w:pPr>
        <w:pStyle w:val="23"/>
        <w:rPr>
          <w:rFonts w:hint="eastAsia" w:ascii="宋体" w:hAnsi="宋体" w:eastAsia="宋体" w:cs="宋体"/>
          <w:sz w:val="24"/>
          <w:szCs w:val="24"/>
          <w:highlight w:val="none"/>
        </w:rPr>
      </w:pPr>
    </w:p>
    <w:p w14:paraId="6702FBD0">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采购项目需要落实的政府采购政策</w:t>
      </w:r>
    </w:p>
    <w:p w14:paraId="4E9BF32C">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0FCAE92">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支持绿色发展</w:t>
      </w:r>
    </w:p>
    <w:p w14:paraId="71E27342">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14:paraId="1CC4B100">
      <w:pPr>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采购人拟采购的产品属于政府强制采购的节能产品品目清单范围的，供应商未按磋商文件要求提供国家确定的认证机构出具的、处于有效期之内的节能产品认证证书的，响应无效。</w:t>
      </w:r>
    </w:p>
    <w:p w14:paraId="117B52EE">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修缮、装修类项目采购建材的，采购人应将绿色建筑和绿色建材性能、指标等作为实质性条件纳入磋商文件和合同。</w:t>
      </w:r>
    </w:p>
    <w:p w14:paraId="0D047266">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20DCC9E">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支持中小企业发展</w:t>
      </w:r>
    </w:p>
    <w:p w14:paraId="1A777906">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87EF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2174DF30">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在政府采购活动中，供应商提供的货物、工程或者服务符合下列情形的，享受中小企业扶持政策：</w:t>
      </w:r>
    </w:p>
    <w:p w14:paraId="039E9D96">
      <w:pPr>
        <w:widowControl/>
        <w:numPr>
          <w:ilvl w:val="3"/>
          <w:numId w:val="18"/>
        </w:numPr>
        <w:spacing w:line="360" w:lineRule="auto"/>
        <w:ind w:left="420" w:firstLine="347"/>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在货物采购项目中，货物由中小企业制造，即货物由中小企业生产且使用该中小企业商号或者注册商标；</w:t>
      </w:r>
    </w:p>
    <w:p w14:paraId="04294510">
      <w:pPr>
        <w:widowControl/>
        <w:numPr>
          <w:ilvl w:val="3"/>
          <w:numId w:val="18"/>
        </w:numPr>
        <w:spacing w:line="360" w:lineRule="auto"/>
        <w:ind w:left="420" w:firstLine="347"/>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在工程采购项目中，工程由中小企业承建，即工程施工单位为中小企业；</w:t>
      </w:r>
    </w:p>
    <w:p w14:paraId="15DE0EB5">
      <w:pPr>
        <w:widowControl/>
        <w:numPr>
          <w:ilvl w:val="3"/>
          <w:numId w:val="18"/>
        </w:numPr>
        <w:spacing w:line="360" w:lineRule="auto"/>
        <w:ind w:left="420" w:firstLine="347"/>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在服务采购项目中，服务由中小企业承接，即提供服务的人员为中小企业依照《中华人民共和国劳动合同法》订立劳动合同的从业人员。</w:t>
      </w:r>
    </w:p>
    <w:p w14:paraId="49FFE3E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在货物采购项目中，供应商提供的货物既有中小企业制造货物，也有大型企业制造货物的，不享受中小企业扶持政策。</w:t>
      </w:r>
    </w:p>
    <w:p w14:paraId="32FE30B8">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14:paraId="15DEF3C2">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对于未预留份额专门面向中小企业的政府采购货物或服务或工程项目，以及预留份额政府采购货物或服务项目中的非预留部分标项，对小型和微型企业的最后报价给予10%（工程项目为5%）的扣除，用扣除后的价格参与评审。接受大中型企业与小微企业组成联合体或者允许大中型企业向一家或者多家小微企业分包的政府采购货物或服务或工程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438F323B">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符合《关于促进残疾人就业政府采购政策的通知》（财库〔2017〕141号）规定的条件并提供《残疾人福利性单位声明函》（附件1）的残疾人福利性单位视同小型、微型企业；</w:t>
      </w:r>
    </w:p>
    <w:p w14:paraId="48236150">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A321344">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13FA0AF">
      <w:pPr>
        <w:numPr>
          <w:ilvl w:val="2"/>
          <w:numId w:val="18"/>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中小企业享受扶持政策获得政府采购合同的，小微企业不得将合同分包给大中型企业，中型企业不得将合同分包给大型企业。</w:t>
      </w:r>
    </w:p>
    <w:p w14:paraId="4310E62D">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支持创新发展</w:t>
      </w:r>
    </w:p>
    <w:p w14:paraId="714DAA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3.4.1采购人优先采购被认定为首台套产品和“制造精品”的自主创新产品。</w:t>
      </w:r>
    </w:p>
    <w:p w14:paraId="7430BD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15A9C932">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中小企业信用融资</w:t>
      </w:r>
    </w:p>
    <w:p w14:paraId="769E15A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为支持和促进中小企业发展，进一步发挥政府采购政策功能，供应商若有融资意向，详见《政府采购支持中小企业信用融资相关事项通知》，查看信用融资政策文件及各相关银行服务方案。</w:t>
      </w:r>
    </w:p>
    <w:p w14:paraId="1602ABC6">
      <w:pPr>
        <w:numPr>
          <w:ilvl w:val="1"/>
          <w:numId w:val="18"/>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平等对待内外资企业和符合条件的破产重整企业</w:t>
      </w:r>
    </w:p>
    <w:p w14:paraId="0BE73B6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平等对待内外资企业和符合条件的破产重整企业，切实保障企业公平竞争，平等维护企业的合法利益。</w:t>
      </w:r>
    </w:p>
    <w:p w14:paraId="1D7A44C4">
      <w:pPr>
        <w:pStyle w:val="60"/>
        <w:ind w:firstLine="420"/>
        <w:rPr>
          <w:rFonts w:hint="eastAsia" w:ascii="宋体" w:hAnsi="宋体" w:eastAsia="宋体" w:cs="宋体"/>
          <w:sz w:val="24"/>
          <w:szCs w:val="24"/>
          <w:highlight w:val="none"/>
        </w:rPr>
      </w:pPr>
    </w:p>
    <w:p w14:paraId="553ADCDA">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询问、质疑、投诉</w:t>
      </w:r>
    </w:p>
    <w:p w14:paraId="3FCC9960">
      <w:pPr>
        <w:numPr>
          <w:ilvl w:val="1"/>
          <w:numId w:val="19"/>
        </w:numPr>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供应商询问</w:t>
      </w:r>
    </w:p>
    <w:p w14:paraId="4F9B173B">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0A7C00">
      <w:pPr>
        <w:numPr>
          <w:ilvl w:val="1"/>
          <w:numId w:val="19"/>
        </w:numPr>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供应商质疑</w:t>
      </w:r>
    </w:p>
    <w:p w14:paraId="37BB5A96">
      <w:pPr>
        <w:pStyle w:val="32"/>
        <w:numPr>
          <w:ilvl w:val="2"/>
          <w:numId w:val="19"/>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提出质疑的供应商应当是参与所质疑项目采购活动的供应商。潜在供应商已依法获取其可质疑的磋商文件的，可以对该文件提出质疑。</w:t>
      </w:r>
    </w:p>
    <w:p w14:paraId="1814D782">
      <w:pPr>
        <w:pStyle w:val="32"/>
        <w:numPr>
          <w:ilvl w:val="2"/>
          <w:numId w:val="19"/>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磋商文件、采购过程和采购结果使自己的权益受到损害的，可以在知道或者应知其权益受到损害之日起七个工作日内，以书面形式向采购人或者采购代理机构提出质疑，否则，采购人或者采购代理机构不予受理：</w:t>
      </w:r>
    </w:p>
    <w:p w14:paraId="5650607A">
      <w:pPr>
        <w:pStyle w:val="15"/>
        <w:numPr>
          <w:ilvl w:val="3"/>
          <w:numId w:val="19"/>
        </w:numPr>
        <w:spacing w:line="360" w:lineRule="auto"/>
        <w:ind w:left="13" w:firstLine="627"/>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对磋商文件提出质疑的，质疑期限为供应商获得磋商文件之日或者磋商公告期限届满之日起计算。</w:t>
      </w:r>
    </w:p>
    <w:p w14:paraId="5E64901B">
      <w:pPr>
        <w:pStyle w:val="32"/>
        <w:numPr>
          <w:ilvl w:val="3"/>
          <w:numId w:val="19"/>
        </w:numPr>
        <w:spacing w:line="360" w:lineRule="auto"/>
        <w:ind w:left="13" w:firstLine="627"/>
        <w:rPr>
          <w:rFonts w:hint="eastAsia" w:ascii="宋体" w:hAnsi="宋体" w:eastAsia="宋体" w:cs="宋体"/>
          <w:sz w:val="24"/>
          <w:szCs w:val="24"/>
          <w:highlight w:val="none"/>
        </w:rPr>
      </w:pPr>
      <w:r>
        <w:rPr>
          <w:rFonts w:hint="eastAsia" w:ascii="宋体" w:hAnsi="宋体" w:eastAsia="宋体" w:cs="宋体"/>
          <w:sz w:val="24"/>
          <w:szCs w:val="24"/>
          <w:highlight w:val="none"/>
        </w:rPr>
        <w:t>对采购过程提出质疑的，质疑期限为各采购程序环节结束之日起计算。</w:t>
      </w:r>
    </w:p>
    <w:p w14:paraId="60A133BE">
      <w:pPr>
        <w:pStyle w:val="32"/>
        <w:numPr>
          <w:ilvl w:val="3"/>
          <w:numId w:val="19"/>
        </w:numPr>
        <w:spacing w:line="360" w:lineRule="auto"/>
        <w:ind w:left="13" w:firstLine="627"/>
        <w:rPr>
          <w:rFonts w:hint="eastAsia" w:ascii="宋体" w:hAnsi="宋体" w:eastAsia="宋体" w:cs="宋体"/>
          <w:sz w:val="24"/>
          <w:szCs w:val="24"/>
          <w:highlight w:val="none"/>
        </w:rPr>
      </w:pPr>
      <w:r>
        <w:rPr>
          <w:rFonts w:hint="eastAsia" w:ascii="宋体" w:hAnsi="宋体" w:eastAsia="宋体" w:cs="宋体"/>
          <w:sz w:val="24"/>
          <w:szCs w:val="24"/>
          <w:highlight w:val="none"/>
        </w:rPr>
        <w:t>对采购结果提出质疑的，质疑期限自采购结果公告期限届满之日起计算。</w:t>
      </w:r>
    </w:p>
    <w:p w14:paraId="58875482">
      <w:pPr>
        <w:pStyle w:val="32"/>
        <w:numPr>
          <w:ilvl w:val="2"/>
          <w:numId w:val="19"/>
        </w:numPr>
        <w:spacing w:line="360" w:lineRule="auto"/>
        <w:ind w:left="8" w:firstLine="632"/>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供应商提出质疑应当提交质疑函和必要的证明材料。质疑函应当包括下列内容：</w:t>
      </w:r>
    </w:p>
    <w:p w14:paraId="2F798AB7">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供应商的姓名或者名称、地址、邮编、联系人及联系电话；</w:t>
      </w:r>
    </w:p>
    <w:p w14:paraId="6EF6A1A4">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质疑项目的名称、编号；</w:t>
      </w:r>
    </w:p>
    <w:p w14:paraId="0991AA35">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具体、明确的质疑事项和与质疑事项相关的请求；</w:t>
      </w:r>
    </w:p>
    <w:p w14:paraId="65A2E878">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事实依据；</w:t>
      </w:r>
    </w:p>
    <w:p w14:paraId="03714A10">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必要的法律依据；</w:t>
      </w:r>
    </w:p>
    <w:p w14:paraId="411D9DD4">
      <w:pPr>
        <w:pStyle w:val="32"/>
        <w:numPr>
          <w:ilvl w:val="3"/>
          <w:numId w:val="19"/>
        </w:numPr>
        <w:spacing w:line="360" w:lineRule="auto"/>
        <w:ind w:left="13" w:firstLine="62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提出质疑的日期。</w:t>
      </w:r>
    </w:p>
    <w:p w14:paraId="64484C37">
      <w:pPr>
        <w:pStyle w:val="618"/>
        <w:shd w:val="clear" w:color="auto" w:fill="FFFFFF"/>
        <w:snapToGrid w:val="0"/>
        <w:spacing w:after="240" w:afterAutospacing="0" w:line="360" w:lineRule="auto"/>
        <w:ind w:firstLine="4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2B0F086">
      <w:pPr>
        <w:pStyle w:val="618"/>
        <w:shd w:val="clear" w:color="auto" w:fill="FFFFFF"/>
        <w:snapToGrid w:val="0"/>
        <w:spacing w:after="240" w:afterAutospacing="0" w:line="360" w:lineRule="auto"/>
        <w:ind w:firstLine="42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质疑函范本及制作说明详见附件2。</w:t>
      </w:r>
    </w:p>
    <w:p w14:paraId="23F3CEA1">
      <w:pPr>
        <w:pStyle w:val="32"/>
        <w:numPr>
          <w:ilvl w:val="2"/>
          <w:numId w:val="19"/>
        </w:numPr>
        <w:spacing w:line="360" w:lineRule="auto"/>
        <w:ind w:left="8" w:firstLine="63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对同一采购程序环节的质疑，供应商须在法定质疑期内一次性提出。</w:t>
      </w:r>
    </w:p>
    <w:p w14:paraId="1759F73D">
      <w:pPr>
        <w:pStyle w:val="32"/>
        <w:numPr>
          <w:ilvl w:val="2"/>
          <w:numId w:val="19"/>
        </w:numPr>
        <w:spacing w:line="360" w:lineRule="auto"/>
        <w:ind w:left="8" w:firstLine="632"/>
        <w:rPr>
          <w:rFonts w:hint="eastAsia" w:ascii="宋体" w:hAnsi="宋体" w:eastAsia="宋体" w:cs="宋体"/>
          <w:sz w:val="24"/>
          <w:szCs w:val="24"/>
          <w:highlight w:val="none"/>
        </w:rPr>
      </w:pP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质疑函作为附件上传。</w:t>
      </w:r>
    </w:p>
    <w:p w14:paraId="69C86C06">
      <w:pPr>
        <w:pStyle w:val="32"/>
        <w:numPr>
          <w:ilvl w:val="2"/>
          <w:numId w:val="19"/>
        </w:numPr>
        <w:snapToGrid w:val="0"/>
        <w:spacing w:line="360" w:lineRule="auto"/>
        <w:ind w:left="6"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询问或者质疑事项可能影响采购结果的，采购人应当暂停签订合同，已经签订合同的，应当中止履行合同。</w:t>
      </w:r>
    </w:p>
    <w:p w14:paraId="6E3D3256">
      <w:pPr>
        <w:numPr>
          <w:ilvl w:val="1"/>
          <w:numId w:val="19"/>
        </w:numPr>
        <w:snapToGrid w:val="0"/>
        <w:spacing w:line="360" w:lineRule="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供应商投诉</w:t>
      </w:r>
    </w:p>
    <w:p w14:paraId="085B47F4">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14:paraId="35275CFD">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供应商投诉的事项不得超出已质疑事项的范围，基于质疑答复内容提出的投诉事项除外。</w:t>
      </w:r>
    </w:p>
    <w:p w14:paraId="00BAFA4A">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供应商投诉应当有明确的请求和必要的证明材料。</w:t>
      </w:r>
    </w:p>
    <w:p w14:paraId="08CD5526">
      <w:pPr>
        <w:pStyle w:val="618"/>
        <w:numPr>
          <w:ilvl w:val="2"/>
          <w:numId w:val="20"/>
        </w:numPr>
        <w:shd w:val="clear" w:color="auto" w:fill="FFFFFF"/>
        <w:adjustRightInd w:val="0"/>
        <w:snapToGrid w:val="0"/>
        <w:spacing w:before="0" w:beforeAutospacing="0" w:after="0" w:afterAutospacing="0" w:line="360" w:lineRule="auto"/>
        <w:ind w:left="6" w:firstLine="629"/>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以联合体形式参加政府采购活动的，其投诉应当由组成联合体的所有供应商共同提出。</w:t>
      </w:r>
    </w:p>
    <w:p w14:paraId="6D67201F">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投诉书范本及制作说明详见附件3。</w:t>
      </w:r>
    </w:p>
    <w:p w14:paraId="5B6AC75D">
      <w:pPr>
        <w:adjustRightInd/>
        <w:spacing w:line="360" w:lineRule="auto"/>
        <w:jc w:val="center"/>
        <w:outlineLvl w:val="0"/>
        <w:rPr>
          <w:rFonts w:hint="eastAsia" w:ascii="宋体" w:hAnsi="宋体" w:eastAsia="宋体" w:cs="宋体"/>
          <w:b/>
          <w:sz w:val="24"/>
          <w:szCs w:val="24"/>
          <w:highlight w:val="none"/>
        </w:rPr>
      </w:pPr>
      <w:bookmarkStart w:id="15" w:name="_Toc9095"/>
      <w:r>
        <w:rPr>
          <w:rFonts w:hint="eastAsia" w:ascii="宋体" w:hAnsi="宋体" w:eastAsia="宋体" w:cs="宋体"/>
          <w:b/>
          <w:sz w:val="24"/>
          <w:szCs w:val="24"/>
          <w:highlight w:val="none"/>
        </w:rPr>
        <w:t>三、磋商文件构成、修改、解释</w:t>
      </w:r>
      <w:bookmarkEnd w:id="15"/>
    </w:p>
    <w:p w14:paraId="282979A0">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磋商文件的构成</w:t>
      </w:r>
    </w:p>
    <w:p w14:paraId="280D65A4">
      <w:pPr>
        <w:pStyle w:val="32"/>
        <w:numPr>
          <w:ilvl w:val="1"/>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磋商文件包括下列文件及附件</w:t>
      </w:r>
    </w:p>
    <w:p w14:paraId="11A66BFB">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供应商邀请</w:t>
      </w:r>
    </w:p>
    <w:p w14:paraId="57E3711F">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竞争性磋商流程</w:t>
      </w:r>
    </w:p>
    <w:p w14:paraId="1DD0630D">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供应商须知</w:t>
      </w:r>
    </w:p>
    <w:p w14:paraId="3D2347C5">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57FB21D4">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评审方法及评审标准</w:t>
      </w:r>
    </w:p>
    <w:p w14:paraId="574082F2">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拟签订的合同文本</w:t>
      </w:r>
    </w:p>
    <w:p w14:paraId="53D9872B">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应提交的有关格式范例</w:t>
      </w:r>
    </w:p>
    <w:p w14:paraId="3E55CFD5">
      <w:pPr>
        <w:pStyle w:val="32"/>
        <w:numPr>
          <w:ilvl w:val="2"/>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最后报价格式</w:t>
      </w:r>
    </w:p>
    <w:p w14:paraId="0937BF79">
      <w:pPr>
        <w:pStyle w:val="32"/>
        <w:numPr>
          <w:ilvl w:val="1"/>
          <w:numId w:val="2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与本项目有关的澄清或者修改的内容为磋商文件的组成部分。</w:t>
      </w:r>
    </w:p>
    <w:p w14:paraId="263BA19F">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磋商文件的澄清、修改</w:t>
      </w:r>
    </w:p>
    <w:p w14:paraId="5A520E0D">
      <w:pPr>
        <w:pStyle w:val="396"/>
        <w:numPr>
          <w:ilvl w:val="1"/>
          <w:numId w:val="22"/>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已获取磋商文件的潜在供应商，若有问题需要澄清，应于提交首次响应文件截止时间前，以书面形式向采购代理机构提出。</w:t>
      </w:r>
    </w:p>
    <w:p w14:paraId="00211B81">
      <w:pPr>
        <w:pStyle w:val="396"/>
        <w:numPr>
          <w:ilvl w:val="1"/>
          <w:numId w:val="22"/>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6BC9AD2B">
      <w:pPr>
        <w:pStyle w:val="396"/>
        <w:numPr>
          <w:ilvl w:val="1"/>
          <w:numId w:val="22"/>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1F5B7449">
      <w:pPr>
        <w:pStyle w:val="396"/>
        <w:snapToGrid w:val="0"/>
        <w:spacing w:before="0"/>
        <w:ind w:firstLine="482"/>
        <w:rPr>
          <w:rFonts w:hint="eastAsia" w:ascii="宋体" w:hAnsi="宋体" w:eastAsia="宋体" w:cs="宋体"/>
          <w:sz w:val="24"/>
          <w:szCs w:val="24"/>
          <w:highlight w:val="none"/>
        </w:rPr>
      </w:pPr>
      <w:r>
        <w:rPr>
          <w:rFonts w:hint="eastAsia" w:ascii="宋体" w:hAnsi="宋体" w:eastAsia="宋体" w:cs="宋体"/>
          <w:b/>
          <w:sz w:val="24"/>
          <w:szCs w:val="24"/>
          <w:highlight w:val="none"/>
        </w:rPr>
        <w:t>▲响应文件未按磋商文件的澄清、修改的内容编制，又不符合实质性要求的，响应无效。</w:t>
      </w:r>
    </w:p>
    <w:p w14:paraId="0AEFB22E">
      <w:pPr>
        <w:pStyle w:val="23"/>
        <w:rPr>
          <w:rFonts w:hint="eastAsia" w:ascii="宋体" w:hAnsi="宋体" w:eastAsia="宋体" w:cs="宋体"/>
          <w:sz w:val="24"/>
          <w:szCs w:val="24"/>
          <w:highlight w:val="none"/>
          <w:lang w:val="en-US" w:eastAsia="zh-CN"/>
        </w:rPr>
      </w:pPr>
    </w:p>
    <w:p w14:paraId="47FF48A1">
      <w:pPr>
        <w:adjustRightInd/>
        <w:spacing w:line="360" w:lineRule="auto"/>
        <w:jc w:val="center"/>
        <w:outlineLvl w:val="0"/>
        <w:rPr>
          <w:rFonts w:hint="eastAsia" w:ascii="宋体" w:hAnsi="宋体" w:eastAsia="宋体" w:cs="宋体"/>
          <w:b/>
          <w:sz w:val="24"/>
          <w:szCs w:val="24"/>
          <w:highlight w:val="none"/>
        </w:rPr>
      </w:pPr>
      <w:bookmarkStart w:id="16" w:name="_Toc25694"/>
      <w:r>
        <w:rPr>
          <w:rFonts w:hint="eastAsia" w:ascii="宋体" w:hAnsi="宋体" w:eastAsia="宋体" w:cs="宋体"/>
          <w:b/>
          <w:sz w:val="24"/>
          <w:szCs w:val="24"/>
          <w:highlight w:val="none"/>
        </w:rPr>
        <w:t>四、响应文件的编制</w:t>
      </w:r>
      <w:bookmarkEnd w:id="16"/>
    </w:p>
    <w:p w14:paraId="338BE72A">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磋商文件的获取</w:t>
      </w:r>
    </w:p>
    <w:p w14:paraId="7B366246">
      <w:pPr>
        <w:spacing w:line="360" w:lineRule="auto"/>
        <w:ind w:firstLine="42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详见竞争性磋商邀请公告中获取磋商文件的时间期限、地点、方式。</w:t>
      </w:r>
    </w:p>
    <w:p w14:paraId="4C742F34">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磋商前答疑会或现场考察</w:t>
      </w:r>
    </w:p>
    <w:p w14:paraId="2CF9AB10">
      <w:pPr>
        <w:pStyle w:val="32"/>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采购人组织潜在供应商现场考察或者召开磋商前答疑会的，潜在供应商按第三部分供应商须知前附表的规定参加现场考察或者开标前答疑会。</w:t>
      </w:r>
    </w:p>
    <w:p w14:paraId="7C301191">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磋商保证金</w:t>
      </w:r>
    </w:p>
    <w:p w14:paraId="3DB1A572">
      <w:pPr>
        <w:pStyle w:val="1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按第三部分供应商须知前附表的规定缴纳。</w:t>
      </w:r>
    </w:p>
    <w:p w14:paraId="507BA2DC">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响应文件的语言</w:t>
      </w:r>
    </w:p>
    <w:p w14:paraId="0B1CA802">
      <w:pPr>
        <w:pStyle w:val="3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响应文件及供应商与采购有关的来往通知、函件和文件均应使用中文。</w:t>
      </w:r>
    </w:p>
    <w:p w14:paraId="2B5E4DD3">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响应文件的组成</w:t>
      </w:r>
    </w:p>
    <w:p w14:paraId="34955CF4">
      <w:pPr>
        <w:pStyle w:val="32"/>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响应文件应当包括以下主要内容：</w:t>
      </w:r>
    </w:p>
    <w:p w14:paraId="50671863">
      <w:pPr>
        <w:numPr>
          <w:ilvl w:val="1"/>
          <w:numId w:val="23"/>
        </w:num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资格文件：</w:t>
      </w:r>
    </w:p>
    <w:p w14:paraId="6C6E90DA">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符合参加政府采购活动应当具备的一般条件的承诺函；</w:t>
      </w:r>
    </w:p>
    <w:p w14:paraId="5335CB56">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落实政府采购政策需满足的资格要求；</w:t>
      </w:r>
    </w:p>
    <w:p w14:paraId="6E7B41C4">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本项目的特定资格要求；</w:t>
      </w:r>
    </w:p>
    <w:p w14:paraId="42DC0721">
      <w:pPr>
        <w:numPr>
          <w:ilvl w:val="2"/>
          <w:numId w:val="24"/>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联合协议。（如有）</w:t>
      </w:r>
    </w:p>
    <w:p w14:paraId="3FDEF512">
      <w:pPr>
        <w:numPr>
          <w:ilvl w:val="1"/>
          <w:numId w:val="23"/>
        </w:numPr>
        <w:snapToGrid w:val="0"/>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商务技术</w:t>
      </w:r>
      <w:r>
        <w:rPr>
          <w:rFonts w:hint="eastAsia" w:ascii="宋体" w:hAnsi="宋体" w:eastAsia="宋体" w:cs="宋体"/>
          <w:b/>
          <w:sz w:val="24"/>
          <w:szCs w:val="24"/>
          <w:highlight w:val="none"/>
          <w:lang w:val="zh-CN"/>
        </w:rPr>
        <w:t>文件：</w:t>
      </w:r>
    </w:p>
    <w:p w14:paraId="4659AF76">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响应函；</w:t>
      </w:r>
    </w:p>
    <w:p w14:paraId="4D361C8E">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授权委托书或法定代表人（单位负责人、自然人本人）身份证明；</w:t>
      </w:r>
    </w:p>
    <w:p w14:paraId="5E2C3050">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分包意向协议；</w:t>
      </w:r>
      <w:r>
        <w:rPr>
          <w:rFonts w:hint="eastAsia" w:ascii="宋体" w:hAnsi="宋体" w:eastAsia="宋体" w:cs="宋体"/>
          <w:bCs/>
          <w:sz w:val="24"/>
          <w:szCs w:val="24"/>
          <w:highlight w:val="none"/>
        </w:rPr>
        <w:t>（如有）</w:t>
      </w:r>
    </w:p>
    <w:p w14:paraId="56B00CDF">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符合性审查资料；</w:t>
      </w:r>
    </w:p>
    <w:p w14:paraId="61FE1434">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评标标准相应的商务技术资料；</w:t>
      </w:r>
    </w:p>
    <w:p w14:paraId="4BCF55D6">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标的清单；</w:t>
      </w:r>
    </w:p>
    <w:p w14:paraId="44F043BD">
      <w:pPr>
        <w:numPr>
          <w:ilvl w:val="2"/>
          <w:numId w:val="25"/>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商务技术偏离表；</w:t>
      </w:r>
    </w:p>
    <w:p w14:paraId="0B89D1A0">
      <w:pPr>
        <w:numPr>
          <w:ilvl w:val="2"/>
          <w:numId w:val="25"/>
        </w:numPr>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政府采购供应商廉洁自律承诺书。</w:t>
      </w:r>
    </w:p>
    <w:p w14:paraId="5F1557E0">
      <w:pPr>
        <w:numPr>
          <w:ilvl w:val="1"/>
          <w:numId w:val="23"/>
        </w:numPr>
        <w:snapToGrid w:val="0"/>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报价文件：</w:t>
      </w:r>
    </w:p>
    <w:p w14:paraId="01516D03">
      <w:pPr>
        <w:numPr>
          <w:ilvl w:val="2"/>
          <w:numId w:val="26"/>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初始报价一览表；</w:t>
      </w:r>
    </w:p>
    <w:p w14:paraId="3A78B5C4">
      <w:pPr>
        <w:numPr>
          <w:ilvl w:val="2"/>
          <w:numId w:val="26"/>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报价明细表。</w:t>
      </w:r>
    </w:p>
    <w:p w14:paraId="4D5F55D8">
      <w:pPr>
        <w:spacing w:line="360"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响应文件含有采购人不能接受的附加条件的，磋商无效；</w:t>
      </w:r>
    </w:p>
    <w:p w14:paraId="2CEA328C">
      <w:pPr>
        <w:spacing w:line="360" w:lineRule="auto"/>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供应商提供虚假材料响应的，磋商无效。</w:t>
      </w:r>
    </w:p>
    <w:p w14:paraId="61245B11">
      <w:pPr>
        <w:pStyle w:val="23"/>
        <w:rPr>
          <w:rFonts w:hint="eastAsia" w:ascii="宋体" w:hAnsi="宋体" w:eastAsia="宋体" w:cs="宋体"/>
          <w:sz w:val="24"/>
          <w:szCs w:val="24"/>
          <w:highlight w:val="none"/>
        </w:rPr>
      </w:pPr>
    </w:p>
    <w:p w14:paraId="3858E86F">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响应文件的编制</w:t>
      </w:r>
    </w:p>
    <w:p w14:paraId="6E7CABB6">
      <w:pPr>
        <w:numPr>
          <w:ilvl w:val="1"/>
          <w:numId w:val="27"/>
        </w:numPr>
        <w:spacing w:line="360" w:lineRule="auto"/>
        <w:ind w:left="10" w:firstLine="387"/>
        <w:rPr>
          <w:rFonts w:hint="eastAsia" w:ascii="宋体" w:hAnsi="宋体" w:eastAsia="宋体" w:cs="宋体"/>
          <w:b/>
          <w:sz w:val="24"/>
          <w:szCs w:val="24"/>
          <w:highlight w:val="none"/>
        </w:rPr>
      </w:pPr>
      <w:r>
        <w:rPr>
          <w:rFonts w:hint="eastAsia" w:ascii="宋体" w:hAnsi="宋体" w:eastAsia="宋体" w:cs="宋体"/>
          <w:kern w:val="0"/>
          <w:sz w:val="24"/>
          <w:szCs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1C36F306">
      <w:pPr>
        <w:numPr>
          <w:ilvl w:val="1"/>
          <w:numId w:val="27"/>
        </w:numPr>
        <w:spacing w:line="360" w:lineRule="auto"/>
        <w:ind w:left="10" w:firstLine="38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1FDEF81B">
      <w:pPr>
        <w:numPr>
          <w:ilvl w:val="1"/>
          <w:numId w:val="27"/>
        </w:numPr>
        <w:spacing w:line="360" w:lineRule="auto"/>
        <w:ind w:left="10" w:firstLine="387"/>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使用“政采云电子交易客户端”需要提前申领CA数字证书，申领流程请自行前往“新疆政府采购网-下载专区-电子交易客户端-CA驱动和申领流程”进行查阅。</w:t>
      </w:r>
    </w:p>
    <w:p w14:paraId="49423EB9">
      <w:pPr>
        <w:pStyle w:val="23"/>
        <w:rPr>
          <w:rFonts w:hint="eastAsia" w:ascii="宋体" w:hAnsi="宋体" w:eastAsia="宋体" w:cs="宋体"/>
          <w:sz w:val="24"/>
          <w:szCs w:val="24"/>
          <w:highlight w:val="none"/>
        </w:rPr>
      </w:pPr>
    </w:p>
    <w:p w14:paraId="5DB295D6">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响应文件的签署、盖章</w:t>
      </w:r>
    </w:p>
    <w:p w14:paraId="62D66C7F">
      <w:pPr>
        <w:pStyle w:val="396"/>
        <w:numPr>
          <w:ilvl w:val="1"/>
          <w:numId w:val="28"/>
        </w:numPr>
        <w:snapToGrid w:val="0"/>
        <w:spacing w:before="0"/>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响应文件按照磋商文件第七部分格式要求进行签署、盖章。</w:t>
      </w:r>
    </w:p>
    <w:p w14:paraId="4BC8A5AA">
      <w:pPr>
        <w:pStyle w:val="396"/>
        <w:snapToGrid w:val="0"/>
        <w:spacing w:before="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▲供应商的响应文件未按照磋商文件要求签署、盖章的，其磋商无效</w:t>
      </w:r>
      <w:r>
        <w:rPr>
          <w:rFonts w:hint="eastAsia" w:ascii="宋体" w:hAnsi="宋体" w:eastAsia="宋体" w:cs="宋体"/>
          <w:sz w:val="24"/>
          <w:szCs w:val="24"/>
          <w:highlight w:val="none"/>
        </w:rPr>
        <w:t>。</w:t>
      </w:r>
    </w:p>
    <w:p w14:paraId="694D58D9">
      <w:pPr>
        <w:pStyle w:val="396"/>
        <w:numPr>
          <w:ilvl w:val="1"/>
          <w:numId w:val="28"/>
        </w:numPr>
        <w:snapToGrid w:val="0"/>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为确保网上操作合法、有效和安全，供应商应当在响应截止时间前完成在“政府采购云平台”的身份认证，确保在电子交易过程中能够对相关数据电文进行加密和使用电子签名。</w:t>
      </w:r>
    </w:p>
    <w:p w14:paraId="4D5A38DB">
      <w:pPr>
        <w:pStyle w:val="396"/>
        <w:numPr>
          <w:ilvl w:val="1"/>
          <w:numId w:val="28"/>
        </w:numPr>
        <w:snapToGrid w:val="0"/>
        <w:spacing w:before="0"/>
        <w:ind w:left="10" w:firstLine="387"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磋商文件对响应文件签署、盖章的要求适用于电子签名。</w:t>
      </w:r>
    </w:p>
    <w:p w14:paraId="1EF1653E">
      <w:pPr>
        <w:rPr>
          <w:rFonts w:hint="eastAsia" w:ascii="宋体" w:hAnsi="宋体" w:eastAsia="宋体" w:cs="宋体"/>
          <w:sz w:val="24"/>
          <w:szCs w:val="24"/>
          <w:highlight w:val="none"/>
        </w:rPr>
      </w:pPr>
    </w:p>
    <w:p w14:paraId="08ED233D">
      <w:pPr>
        <w:adjustRightInd/>
        <w:spacing w:line="360" w:lineRule="auto"/>
        <w:jc w:val="center"/>
        <w:outlineLvl w:val="0"/>
        <w:rPr>
          <w:rFonts w:hint="eastAsia" w:ascii="宋体" w:hAnsi="宋体" w:eastAsia="宋体" w:cs="宋体"/>
          <w:b/>
          <w:sz w:val="24"/>
          <w:szCs w:val="24"/>
          <w:highlight w:val="none"/>
        </w:rPr>
      </w:pPr>
      <w:bookmarkStart w:id="17" w:name="_Toc28341"/>
      <w:r>
        <w:rPr>
          <w:rFonts w:hint="eastAsia" w:ascii="宋体" w:hAnsi="宋体" w:eastAsia="宋体" w:cs="宋体"/>
          <w:b/>
          <w:sz w:val="24"/>
          <w:szCs w:val="24"/>
          <w:highlight w:val="none"/>
        </w:rPr>
        <w:t>五、响应文件的提交和备份</w:t>
      </w:r>
      <w:bookmarkEnd w:id="17"/>
    </w:p>
    <w:p w14:paraId="731DC482">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响应文件的提交、补充、修改、撤回</w:t>
      </w:r>
    </w:p>
    <w:p w14:paraId="03D7EA7C">
      <w:pPr>
        <w:pStyle w:val="396"/>
        <w:numPr>
          <w:ilvl w:val="1"/>
          <w:numId w:val="29"/>
        </w:numPr>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917404F">
      <w:pPr>
        <w:pStyle w:val="396"/>
        <w:numPr>
          <w:ilvl w:val="1"/>
          <w:numId w:val="29"/>
        </w:numPr>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在提交“最后报价一览表”后，供应商不能退出磋商。</w:t>
      </w:r>
    </w:p>
    <w:p w14:paraId="2A5E3EDF">
      <w:pPr>
        <w:numPr>
          <w:ilvl w:val="1"/>
          <w:numId w:val="29"/>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电子交易平台收到响应文件，将妥善保存并即时向供应商发出确认回执通知。在响应截止时间前，除供应商补充、修改或者撤回响应文件外，任何单位和个人不得解密或提取响应文件。</w:t>
      </w:r>
    </w:p>
    <w:p w14:paraId="5FE36258">
      <w:pPr>
        <w:pStyle w:val="396"/>
        <w:numPr>
          <w:ilvl w:val="1"/>
          <w:numId w:val="29"/>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采购人、采购代理机构可以视情况延长响应文件提交的截止时间。在上述情况下，采购代理机构与供应商以前在响应截止期方面的全部权利、责任和义务，将适用于延长至新的响应截止期。</w:t>
      </w:r>
    </w:p>
    <w:p w14:paraId="6BEAA02C">
      <w:pPr>
        <w:pStyle w:val="396"/>
        <w:spacing w:before="0"/>
        <w:ind w:left="397" w:firstLine="0" w:firstLineChars="0"/>
        <w:rPr>
          <w:rFonts w:hint="eastAsia" w:ascii="宋体" w:hAnsi="宋体" w:eastAsia="宋体" w:cs="宋体"/>
          <w:sz w:val="24"/>
          <w:szCs w:val="24"/>
          <w:highlight w:val="none"/>
        </w:rPr>
      </w:pPr>
    </w:p>
    <w:p w14:paraId="3D03CD91">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备份响应文件（如有需要时）</w:t>
      </w:r>
    </w:p>
    <w:p w14:paraId="22517F97">
      <w:pPr>
        <w:pStyle w:val="32"/>
        <w:numPr>
          <w:ilvl w:val="1"/>
          <w:numId w:val="30"/>
        </w:numPr>
        <w:spacing w:line="360" w:lineRule="auto"/>
        <w:ind w:left="10" w:firstLine="387"/>
        <w:rPr>
          <w:rFonts w:hint="eastAsia" w:ascii="宋体" w:hAnsi="宋体" w:eastAsia="宋体" w:cs="宋体"/>
          <w:b/>
          <w:bCs/>
          <w:sz w:val="24"/>
          <w:szCs w:val="24"/>
          <w:highlight w:val="none"/>
        </w:rPr>
      </w:pPr>
      <w:r>
        <w:rPr>
          <w:rFonts w:hint="eastAsia" w:ascii="宋体" w:hAnsi="宋体" w:eastAsia="宋体" w:cs="宋体"/>
          <w:sz w:val="24"/>
          <w:szCs w:val="24"/>
          <w:highlight w:val="none"/>
        </w:rPr>
        <w:t>供应商在电子交易平台传输提交响应文件后，还可以在响应截止时间前直接提交或者以邮政快递方式递交备份响应文件1份，</w:t>
      </w:r>
      <w:r>
        <w:rPr>
          <w:rFonts w:hint="eastAsia" w:ascii="宋体" w:hAnsi="宋体" w:eastAsia="宋体" w:cs="宋体"/>
          <w:b/>
          <w:bCs/>
          <w:sz w:val="24"/>
          <w:szCs w:val="24"/>
          <w:highlight w:val="none"/>
        </w:rPr>
        <w:t>但采购人、采购代理机构不强制或变相强制供应商提交备份响应文件。</w:t>
      </w:r>
    </w:p>
    <w:p w14:paraId="19FDE241">
      <w:pPr>
        <w:pStyle w:val="32"/>
        <w:numPr>
          <w:ilvl w:val="1"/>
          <w:numId w:val="30"/>
        </w:numPr>
        <w:spacing w:line="360" w:lineRule="auto"/>
        <w:ind w:left="10" w:firstLine="387"/>
        <w:rPr>
          <w:rFonts w:hint="eastAsia" w:ascii="宋体" w:hAnsi="宋体" w:eastAsia="宋体" w:cs="宋体"/>
          <w:b/>
          <w:bCs/>
          <w:sz w:val="24"/>
          <w:szCs w:val="24"/>
          <w:highlight w:val="none"/>
        </w:rPr>
      </w:pPr>
      <w:r>
        <w:rPr>
          <w:rFonts w:hint="eastAsia" w:ascii="宋体" w:hAnsi="宋体" w:eastAsia="宋体" w:cs="宋体"/>
          <w:sz w:val="24"/>
          <w:szCs w:val="24"/>
          <w:highlight w:val="none"/>
        </w:rPr>
        <w:t>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bCs/>
          <w:sz w:val="24"/>
          <w:szCs w:val="24"/>
          <w:highlight w:val="none"/>
        </w:rPr>
        <w:t>不符合上述制作、存储、密封规定的备份响应文件将被视为无效或者被拒绝接收。</w:t>
      </w:r>
    </w:p>
    <w:p w14:paraId="26B29EBC">
      <w:pPr>
        <w:pStyle w:val="32"/>
        <w:numPr>
          <w:ilvl w:val="1"/>
          <w:numId w:val="30"/>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直接提交备份响应文件的，供应商应于响应截止时间前在磋商公告中载明的开启响应文件的地点将备份响应文件提交给采购代理机构，采购代理机构将拒绝接受逾期送达的备份响应文件。</w:t>
      </w:r>
    </w:p>
    <w:p w14:paraId="6BB3C2A5">
      <w:pPr>
        <w:pStyle w:val="32"/>
        <w:numPr>
          <w:ilvl w:val="1"/>
          <w:numId w:val="30"/>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82737B4">
      <w:pPr>
        <w:pStyle w:val="32"/>
        <w:numPr>
          <w:ilvl w:val="1"/>
          <w:numId w:val="30"/>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供应商仅提交备份响应文件，未在电子交易平台传输提交响应文件的，响应无效。</w:t>
      </w:r>
    </w:p>
    <w:p w14:paraId="0BEEE2C6">
      <w:pPr>
        <w:pStyle w:val="32"/>
        <w:spacing w:line="360" w:lineRule="auto"/>
        <w:ind w:left="397"/>
        <w:rPr>
          <w:rFonts w:hint="eastAsia" w:ascii="宋体" w:hAnsi="宋体" w:eastAsia="宋体" w:cs="宋体"/>
          <w:sz w:val="24"/>
          <w:szCs w:val="24"/>
          <w:highlight w:val="none"/>
        </w:rPr>
      </w:pPr>
    </w:p>
    <w:p w14:paraId="303E4AE7">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响应文件的无效处理</w:t>
      </w:r>
    </w:p>
    <w:p w14:paraId="3D1FA33A">
      <w:pPr>
        <w:pStyle w:val="24"/>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有磋商文件第五部分第6.3项规定的情形之一的，响应无效。</w:t>
      </w:r>
    </w:p>
    <w:p w14:paraId="0A783467">
      <w:pPr>
        <w:pStyle w:val="396"/>
        <w:spacing w:before="0"/>
        <w:ind w:firstLine="0" w:firstLineChars="0"/>
        <w:rPr>
          <w:rFonts w:hint="eastAsia" w:ascii="宋体" w:hAnsi="宋体" w:eastAsia="宋体" w:cs="宋体"/>
          <w:b/>
          <w:sz w:val="24"/>
          <w:szCs w:val="24"/>
          <w:highlight w:val="none"/>
        </w:rPr>
      </w:pPr>
    </w:p>
    <w:p w14:paraId="78A5A831">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响应有效期</w:t>
      </w:r>
    </w:p>
    <w:p w14:paraId="08A6CB59">
      <w:pPr>
        <w:numPr>
          <w:ilvl w:val="1"/>
          <w:numId w:val="3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响应有效期为从提交响应文件的截止之日起90天。</w:t>
      </w:r>
    </w:p>
    <w:p w14:paraId="1651D543">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sz w:val="24"/>
          <w:szCs w:val="24"/>
          <w:highlight w:val="none"/>
        </w:rPr>
        <w:t>供应商的响应文件中承诺的响应有效期少于磋商文件中载明的响应有效期的，响应无效。</w:t>
      </w:r>
    </w:p>
    <w:p w14:paraId="5BEA5DBB">
      <w:pPr>
        <w:numPr>
          <w:ilvl w:val="1"/>
          <w:numId w:val="31"/>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响应文件合格投递后，自响应截止日期起，在响应有效期内有效。</w:t>
      </w:r>
    </w:p>
    <w:p w14:paraId="3A813650">
      <w:pPr>
        <w:numPr>
          <w:ilvl w:val="1"/>
          <w:numId w:val="31"/>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5F505D7F">
      <w:pPr>
        <w:rPr>
          <w:rFonts w:hint="eastAsia" w:ascii="宋体" w:hAnsi="宋体" w:eastAsia="宋体" w:cs="宋体"/>
          <w:sz w:val="24"/>
          <w:szCs w:val="24"/>
          <w:highlight w:val="none"/>
        </w:rPr>
      </w:pPr>
    </w:p>
    <w:p w14:paraId="1F3F9023">
      <w:pPr>
        <w:adjustRightInd/>
        <w:spacing w:line="360" w:lineRule="auto"/>
        <w:jc w:val="center"/>
        <w:outlineLvl w:val="0"/>
        <w:rPr>
          <w:rFonts w:hint="eastAsia" w:ascii="宋体" w:hAnsi="宋体" w:eastAsia="宋体" w:cs="宋体"/>
          <w:b/>
          <w:sz w:val="24"/>
          <w:szCs w:val="24"/>
          <w:highlight w:val="none"/>
        </w:rPr>
      </w:pPr>
      <w:bookmarkStart w:id="18" w:name="_Toc11464"/>
      <w:r>
        <w:rPr>
          <w:rFonts w:hint="eastAsia" w:ascii="宋体" w:hAnsi="宋体" w:eastAsia="宋体" w:cs="宋体"/>
          <w:b/>
          <w:sz w:val="24"/>
          <w:szCs w:val="24"/>
          <w:highlight w:val="none"/>
        </w:rPr>
        <w:t>六、开启响应文件、资格审查与信用信息查询</w:t>
      </w:r>
      <w:bookmarkEnd w:id="18"/>
    </w:p>
    <w:p w14:paraId="1C53C5B2">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开启响应文件</w:t>
      </w:r>
    </w:p>
    <w:p w14:paraId="7635253E">
      <w:pPr>
        <w:pStyle w:val="32"/>
        <w:numPr>
          <w:ilvl w:val="1"/>
          <w:numId w:val="32"/>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采购代理机构按照磋商文件规定的时间通过电子交易平台组织响应文件开启，所有供应商均应当准时在线参加。供应商数量不符合规定的，不得开启响应文件。</w:t>
      </w:r>
    </w:p>
    <w:p w14:paraId="28D22FBB">
      <w:pPr>
        <w:pStyle w:val="32"/>
        <w:numPr>
          <w:ilvl w:val="1"/>
          <w:numId w:val="32"/>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开启响应文件时，电子交易平台按开启响应文件时间自动提取所有响应文件。采购代理机构依托电子交易平台发起开始解密指令，供应商按照平台提示和磋商文件的规定在半小时内完成在线解密。</w:t>
      </w:r>
    </w:p>
    <w:p w14:paraId="6C593E90">
      <w:pPr>
        <w:pStyle w:val="32"/>
        <w:numPr>
          <w:ilvl w:val="1"/>
          <w:numId w:val="32"/>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响应文件未在规定时间内成功解密的供应商，如提交了备份响应文件的，以备份响应文件作为依据，否则视为响应文件撤回。响应文件解密成功的供应商，其备份响应文件自动失效。</w:t>
      </w:r>
    </w:p>
    <w:p w14:paraId="76281109">
      <w:pPr>
        <w:pStyle w:val="32"/>
        <w:spacing w:line="360" w:lineRule="auto"/>
        <w:ind w:left="397"/>
        <w:rPr>
          <w:rFonts w:hint="eastAsia" w:ascii="宋体" w:hAnsi="宋体" w:eastAsia="宋体" w:cs="宋体"/>
          <w:b/>
          <w:bCs/>
          <w:sz w:val="24"/>
          <w:szCs w:val="24"/>
          <w:highlight w:val="none"/>
        </w:rPr>
      </w:pPr>
    </w:p>
    <w:p w14:paraId="7816FC5D">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w:t>
      </w:r>
    </w:p>
    <w:p w14:paraId="7E4393B5">
      <w:pPr>
        <w:pStyle w:val="396"/>
        <w:numPr>
          <w:ilvl w:val="1"/>
          <w:numId w:val="33"/>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响应截止后，采购人或采购代理机构将依法对供应商的资格进行审查。</w:t>
      </w:r>
    </w:p>
    <w:p w14:paraId="38ABFD42">
      <w:pPr>
        <w:numPr>
          <w:ilvl w:val="1"/>
          <w:numId w:val="33"/>
        </w:numPr>
        <w:snapToGrid w:val="0"/>
        <w:spacing w:line="360" w:lineRule="auto"/>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采购人或采购代理机构依据法律法规和磋商文件的规定，对供应商的基本资格条件、特定资格条件进行审查。</w:t>
      </w:r>
    </w:p>
    <w:p w14:paraId="63F0672C">
      <w:pPr>
        <w:pStyle w:val="396"/>
        <w:numPr>
          <w:ilvl w:val="1"/>
          <w:numId w:val="3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供应商未按照磋商文件要求提供与</w:t>
      </w:r>
      <w:r>
        <w:rPr>
          <w:rFonts w:hint="eastAsia" w:ascii="宋体" w:hAnsi="宋体" w:eastAsia="宋体" w:cs="宋体"/>
          <w:sz w:val="24"/>
          <w:szCs w:val="24"/>
          <w:highlight w:val="none"/>
        </w:rPr>
        <w:t>基本资格条件、特定资格条件相应的</w:t>
      </w:r>
      <w:r>
        <w:rPr>
          <w:rFonts w:hint="eastAsia" w:ascii="宋体" w:hAnsi="宋体" w:eastAsia="宋体" w:cs="宋体"/>
          <w:kern w:val="0"/>
          <w:sz w:val="24"/>
          <w:szCs w:val="24"/>
          <w:highlight w:val="none"/>
        </w:rPr>
        <w:t>有效资格证明材料的，视为</w:t>
      </w:r>
      <w:r>
        <w:rPr>
          <w:rFonts w:hint="eastAsia" w:ascii="宋体" w:hAnsi="宋体" w:eastAsia="宋体" w:cs="宋体"/>
          <w:sz w:val="24"/>
          <w:szCs w:val="24"/>
          <w:highlight w:val="none"/>
        </w:rPr>
        <w:t>供应商不具备磋商文件中规定的资格要求，其响应无效。</w:t>
      </w:r>
    </w:p>
    <w:p w14:paraId="56C0991D">
      <w:pPr>
        <w:pStyle w:val="396"/>
        <w:numPr>
          <w:ilvl w:val="1"/>
          <w:numId w:val="33"/>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对未通过资格审查的供应商，采购人或采购代理机构告知其未通过的原因。</w:t>
      </w:r>
    </w:p>
    <w:p w14:paraId="031FA9D6">
      <w:pPr>
        <w:pStyle w:val="23"/>
        <w:numPr>
          <w:ilvl w:val="1"/>
          <w:numId w:val="33"/>
        </w:numPr>
        <w:ind w:left="10" w:firstLine="387"/>
        <w:rPr>
          <w:rFonts w:hint="eastAsia" w:ascii="宋体" w:hAnsi="宋体" w:eastAsia="宋体" w:cs="宋体"/>
          <w:sz w:val="24"/>
          <w:szCs w:val="24"/>
          <w:highlight w:val="none"/>
        </w:rPr>
      </w:pPr>
      <w:r>
        <w:rPr>
          <w:rFonts w:hint="eastAsia" w:ascii="宋体" w:hAnsi="宋体" w:eastAsia="宋体" w:cs="宋体"/>
          <w:sz w:val="24"/>
          <w:szCs w:val="24"/>
          <w:highlight w:val="none"/>
        </w:rPr>
        <w:t>合格供应商不足</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家的，不再磋商。</w:t>
      </w:r>
    </w:p>
    <w:tbl>
      <w:tblPr>
        <w:tblStyle w:val="61"/>
        <w:tblW w:w="5161" w:type="pct"/>
        <w:tblInd w:w="0" w:type="dxa"/>
        <w:tblLayout w:type="autofit"/>
        <w:tblCellMar>
          <w:top w:w="0" w:type="dxa"/>
          <w:left w:w="108" w:type="dxa"/>
          <w:bottom w:w="0" w:type="dxa"/>
          <w:right w:w="108" w:type="dxa"/>
        </w:tblCellMar>
      </w:tblPr>
      <w:tblGrid>
        <w:gridCol w:w="1015"/>
        <w:gridCol w:w="2114"/>
        <w:gridCol w:w="7042"/>
      </w:tblGrid>
      <w:tr w14:paraId="19BDA28C">
        <w:tblPrEx>
          <w:tblCellMar>
            <w:top w:w="0" w:type="dxa"/>
            <w:left w:w="108" w:type="dxa"/>
            <w:bottom w:w="0" w:type="dxa"/>
            <w:right w:w="108" w:type="dxa"/>
          </w:tblCellMar>
        </w:tblPrEx>
        <w:trPr>
          <w:trHeight w:val="597" w:hRule="atLeast"/>
        </w:trPr>
        <w:tc>
          <w:tcPr>
            <w:tcW w:w="499" w:type="pct"/>
            <w:vMerge w:val="restart"/>
            <w:tcBorders>
              <w:top w:val="single" w:color="auto" w:sz="4" w:space="0"/>
              <w:left w:val="single" w:color="auto" w:sz="4" w:space="0"/>
              <w:bottom w:val="single" w:color="auto" w:sz="4" w:space="0"/>
              <w:right w:val="single" w:color="auto" w:sz="4" w:space="0"/>
            </w:tcBorders>
            <w:noWrap/>
            <w:vAlign w:val="center"/>
          </w:tcPr>
          <w:p w14:paraId="3240D55D">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039" w:type="pct"/>
            <w:vMerge w:val="restart"/>
            <w:tcBorders>
              <w:top w:val="single" w:color="auto" w:sz="4" w:space="0"/>
              <w:left w:val="single" w:color="auto" w:sz="4" w:space="0"/>
              <w:bottom w:val="single" w:color="auto" w:sz="4" w:space="0"/>
              <w:right w:val="single" w:color="auto" w:sz="4" w:space="0"/>
            </w:tcBorders>
            <w:noWrap/>
            <w:vAlign w:val="center"/>
          </w:tcPr>
          <w:p w14:paraId="282CBCC3">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资格要求</w:t>
            </w:r>
          </w:p>
        </w:tc>
        <w:tc>
          <w:tcPr>
            <w:tcW w:w="3461" w:type="pct"/>
            <w:vMerge w:val="restart"/>
            <w:tcBorders>
              <w:top w:val="single" w:color="auto" w:sz="4" w:space="0"/>
              <w:left w:val="single" w:color="auto" w:sz="4" w:space="0"/>
              <w:bottom w:val="single" w:color="auto" w:sz="4" w:space="0"/>
              <w:right w:val="single" w:color="auto" w:sz="4" w:space="0"/>
            </w:tcBorders>
            <w:noWrap/>
            <w:vAlign w:val="center"/>
          </w:tcPr>
          <w:p w14:paraId="177F8383">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r>
      <w:tr w14:paraId="20C0E86C">
        <w:tblPrEx>
          <w:tblCellMar>
            <w:top w:w="0" w:type="dxa"/>
            <w:left w:w="108" w:type="dxa"/>
            <w:bottom w:w="0" w:type="dxa"/>
            <w:right w:w="108" w:type="dxa"/>
          </w:tblCellMar>
        </w:tblPrEx>
        <w:trPr>
          <w:trHeight w:val="597" w:hRule="atLeast"/>
        </w:trPr>
        <w:tc>
          <w:tcPr>
            <w:tcW w:w="499" w:type="pct"/>
            <w:vMerge w:val="continue"/>
            <w:tcBorders>
              <w:top w:val="single" w:color="auto" w:sz="4" w:space="0"/>
              <w:left w:val="single" w:color="auto" w:sz="4" w:space="0"/>
              <w:bottom w:val="single" w:color="auto" w:sz="4" w:space="0"/>
              <w:right w:val="single" w:color="auto" w:sz="4" w:space="0"/>
            </w:tcBorders>
            <w:vAlign w:val="center"/>
          </w:tcPr>
          <w:p w14:paraId="35241F54">
            <w:pPr>
              <w:widowControl/>
              <w:spacing w:line="360" w:lineRule="auto"/>
              <w:jc w:val="center"/>
              <w:rPr>
                <w:rFonts w:hint="eastAsia" w:ascii="宋体" w:hAnsi="宋体" w:eastAsia="宋体" w:cs="宋体"/>
                <w:sz w:val="24"/>
                <w:szCs w:val="24"/>
                <w:highlight w:val="none"/>
              </w:rPr>
            </w:pPr>
          </w:p>
        </w:tc>
        <w:tc>
          <w:tcPr>
            <w:tcW w:w="1039" w:type="pct"/>
            <w:vMerge w:val="continue"/>
            <w:tcBorders>
              <w:top w:val="single" w:color="auto" w:sz="4" w:space="0"/>
              <w:left w:val="single" w:color="auto" w:sz="4" w:space="0"/>
              <w:bottom w:val="single" w:color="auto" w:sz="4" w:space="0"/>
              <w:right w:val="single" w:color="auto" w:sz="4" w:space="0"/>
            </w:tcBorders>
            <w:vAlign w:val="center"/>
          </w:tcPr>
          <w:p w14:paraId="5F091538">
            <w:pPr>
              <w:widowControl/>
              <w:spacing w:line="360" w:lineRule="auto"/>
              <w:jc w:val="center"/>
              <w:rPr>
                <w:rFonts w:hint="eastAsia" w:ascii="宋体" w:hAnsi="宋体" w:eastAsia="宋体" w:cs="宋体"/>
                <w:sz w:val="24"/>
                <w:szCs w:val="24"/>
                <w:highlight w:val="none"/>
              </w:rPr>
            </w:pPr>
          </w:p>
        </w:tc>
        <w:tc>
          <w:tcPr>
            <w:tcW w:w="3461" w:type="pct"/>
            <w:vMerge w:val="continue"/>
            <w:tcBorders>
              <w:top w:val="single" w:color="auto" w:sz="4" w:space="0"/>
              <w:left w:val="single" w:color="auto" w:sz="4" w:space="0"/>
              <w:bottom w:val="single" w:color="auto" w:sz="4" w:space="0"/>
              <w:right w:val="single" w:color="auto" w:sz="4" w:space="0"/>
            </w:tcBorders>
            <w:vAlign w:val="center"/>
          </w:tcPr>
          <w:p w14:paraId="6760775D">
            <w:pPr>
              <w:widowControl/>
              <w:spacing w:line="360" w:lineRule="auto"/>
              <w:jc w:val="center"/>
              <w:rPr>
                <w:rFonts w:hint="eastAsia" w:ascii="宋体" w:hAnsi="宋体" w:eastAsia="宋体" w:cs="宋体"/>
                <w:sz w:val="24"/>
                <w:szCs w:val="24"/>
                <w:highlight w:val="none"/>
              </w:rPr>
            </w:pPr>
          </w:p>
        </w:tc>
      </w:tr>
      <w:tr w14:paraId="17DF5DE3">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3D88CF2E">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39" w:type="pct"/>
            <w:tcBorders>
              <w:top w:val="nil"/>
              <w:left w:val="nil"/>
              <w:bottom w:val="single" w:color="auto" w:sz="4" w:space="0"/>
              <w:right w:val="single" w:color="auto" w:sz="4" w:space="0"/>
            </w:tcBorders>
            <w:shd w:val="clear" w:color="auto" w:fill="auto"/>
            <w:vAlign w:val="center"/>
          </w:tcPr>
          <w:p w14:paraId="03457D2A">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具有独立承担民事责任的能力</w:t>
            </w:r>
          </w:p>
        </w:tc>
        <w:tc>
          <w:tcPr>
            <w:tcW w:w="3461" w:type="pct"/>
            <w:tcBorders>
              <w:top w:val="nil"/>
              <w:left w:val="nil"/>
              <w:bottom w:val="single" w:color="auto" w:sz="4" w:space="0"/>
              <w:right w:val="single" w:color="auto" w:sz="4" w:space="0"/>
            </w:tcBorders>
            <w:shd w:val="clear" w:color="auto" w:fill="auto"/>
            <w:vAlign w:val="center"/>
          </w:tcPr>
          <w:p w14:paraId="1F65471F">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提供法人或者其他组织的营业执照等证明文件；自然人需提供身份证明；</w:t>
            </w:r>
          </w:p>
        </w:tc>
      </w:tr>
      <w:tr w14:paraId="327C37A1">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0C61AEC0">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039" w:type="pct"/>
            <w:tcBorders>
              <w:top w:val="nil"/>
              <w:left w:val="nil"/>
              <w:bottom w:val="single" w:color="auto" w:sz="4" w:space="0"/>
              <w:right w:val="single" w:color="auto" w:sz="4" w:space="0"/>
            </w:tcBorders>
            <w:shd w:val="clear" w:color="auto" w:fill="auto"/>
            <w:vAlign w:val="center"/>
          </w:tcPr>
          <w:p w14:paraId="776B24BE">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健全的财务会计制度</w:t>
            </w:r>
          </w:p>
        </w:tc>
        <w:tc>
          <w:tcPr>
            <w:tcW w:w="3461" w:type="pct"/>
            <w:tcBorders>
              <w:top w:val="nil"/>
              <w:left w:val="nil"/>
              <w:bottom w:val="single" w:color="auto" w:sz="4" w:space="0"/>
              <w:right w:val="single" w:color="auto" w:sz="4" w:space="0"/>
            </w:tcBorders>
            <w:shd w:val="clear" w:color="auto" w:fill="auto"/>
            <w:vAlign w:val="center"/>
          </w:tcPr>
          <w:p w14:paraId="36855FD4">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提供半年内任意一个月财务报表或上年度（202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年度）财务审计报告（财务报表应至少包括资产负债表、损益表、现金流量表或财务状况变动表，当月新成立公司不需提供）；</w:t>
            </w:r>
          </w:p>
        </w:tc>
      </w:tr>
      <w:tr w14:paraId="2E3C56E1">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3D25E007">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039" w:type="pct"/>
            <w:tcBorders>
              <w:top w:val="nil"/>
              <w:left w:val="nil"/>
              <w:bottom w:val="single" w:color="auto" w:sz="4" w:space="0"/>
              <w:right w:val="single" w:color="auto" w:sz="4" w:space="0"/>
            </w:tcBorders>
            <w:shd w:val="clear" w:color="auto" w:fill="auto"/>
            <w:vAlign w:val="center"/>
          </w:tcPr>
          <w:p w14:paraId="611ED213">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缴纳税收</w:t>
            </w:r>
          </w:p>
        </w:tc>
        <w:tc>
          <w:tcPr>
            <w:tcW w:w="3461" w:type="pct"/>
            <w:tcBorders>
              <w:top w:val="nil"/>
              <w:left w:val="nil"/>
              <w:bottom w:val="single" w:color="auto" w:sz="4" w:space="0"/>
              <w:right w:val="single" w:color="auto" w:sz="4" w:space="0"/>
            </w:tcBorders>
            <w:shd w:val="clear" w:color="auto" w:fill="auto"/>
            <w:vAlign w:val="center"/>
          </w:tcPr>
          <w:p w14:paraId="7370C955">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提供依法缴纳税收证明（税款所属期限为近半年内任意一月），当月新成立公司不需提供；无需纳税或免税的也需提供相应证明材料；</w:t>
            </w:r>
          </w:p>
        </w:tc>
      </w:tr>
      <w:tr w14:paraId="105D14AF">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1ADB4E7C">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039" w:type="pct"/>
            <w:tcBorders>
              <w:top w:val="nil"/>
              <w:left w:val="nil"/>
              <w:bottom w:val="single" w:color="auto" w:sz="4" w:space="0"/>
              <w:right w:val="single" w:color="auto" w:sz="4" w:space="0"/>
            </w:tcBorders>
            <w:shd w:val="clear" w:color="auto" w:fill="auto"/>
            <w:vAlign w:val="center"/>
          </w:tcPr>
          <w:p w14:paraId="7C01EC8C">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缴纳社会保障资金</w:t>
            </w:r>
          </w:p>
        </w:tc>
        <w:tc>
          <w:tcPr>
            <w:tcW w:w="3461" w:type="pct"/>
            <w:tcBorders>
              <w:top w:val="nil"/>
              <w:left w:val="nil"/>
              <w:bottom w:val="single" w:color="auto" w:sz="4" w:space="0"/>
              <w:right w:val="single" w:color="auto" w:sz="4" w:space="0"/>
            </w:tcBorders>
            <w:shd w:val="clear" w:color="auto" w:fill="auto"/>
            <w:vAlign w:val="center"/>
          </w:tcPr>
          <w:p w14:paraId="172AB907">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提供社保缴纳证明（社保缴纳期限为近半年内任意一月，当月新成立公司不需提供）；</w:t>
            </w:r>
          </w:p>
        </w:tc>
      </w:tr>
      <w:tr w14:paraId="62F2A40F">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2513BAD8">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039" w:type="pct"/>
            <w:tcBorders>
              <w:top w:val="nil"/>
              <w:left w:val="nil"/>
              <w:bottom w:val="single" w:color="auto" w:sz="4" w:space="0"/>
              <w:right w:val="single" w:color="auto" w:sz="4" w:space="0"/>
            </w:tcBorders>
            <w:shd w:val="clear" w:color="auto" w:fill="auto"/>
            <w:vAlign w:val="center"/>
          </w:tcPr>
          <w:p w14:paraId="57C9BF5B">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履行合同所必需的设备和能力</w:t>
            </w:r>
          </w:p>
        </w:tc>
        <w:tc>
          <w:tcPr>
            <w:tcW w:w="3461" w:type="pct"/>
            <w:tcBorders>
              <w:top w:val="nil"/>
              <w:left w:val="nil"/>
              <w:bottom w:val="single" w:color="auto" w:sz="4" w:space="0"/>
              <w:right w:val="single" w:color="auto" w:sz="4" w:space="0"/>
            </w:tcBorders>
            <w:shd w:val="clear" w:color="auto" w:fill="auto"/>
            <w:vAlign w:val="center"/>
          </w:tcPr>
          <w:p w14:paraId="68B359C9">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提供具有履行合同所必需的设备和专业技术能力相关证明材料或声明或承诺；</w:t>
            </w:r>
          </w:p>
        </w:tc>
      </w:tr>
      <w:tr w14:paraId="277D6EDA">
        <w:tblPrEx>
          <w:tblCellMar>
            <w:top w:w="0" w:type="dxa"/>
            <w:left w:w="108" w:type="dxa"/>
            <w:bottom w:w="0" w:type="dxa"/>
            <w:right w:w="108" w:type="dxa"/>
          </w:tblCellMar>
        </w:tblPrEx>
        <w:trPr>
          <w:trHeight w:val="1320" w:hRule="atLeast"/>
        </w:trPr>
        <w:tc>
          <w:tcPr>
            <w:tcW w:w="499" w:type="pct"/>
            <w:tcBorders>
              <w:top w:val="nil"/>
              <w:left w:val="single" w:color="auto" w:sz="4" w:space="0"/>
              <w:bottom w:val="single" w:color="auto" w:sz="4" w:space="0"/>
              <w:right w:val="single" w:color="auto" w:sz="4" w:space="0"/>
            </w:tcBorders>
            <w:vAlign w:val="center"/>
          </w:tcPr>
          <w:p w14:paraId="5B04B687">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039" w:type="pct"/>
            <w:tcBorders>
              <w:top w:val="nil"/>
              <w:left w:val="nil"/>
              <w:bottom w:val="single" w:color="auto" w:sz="4" w:space="0"/>
              <w:right w:val="single" w:color="auto" w:sz="4" w:space="0"/>
            </w:tcBorders>
            <w:shd w:val="clear" w:color="auto" w:fill="auto"/>
            <w:vAlign w:val="center"/>
          </w:tcPr>
          <w:p w14:paraId="0DE23CC3">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提供无重大违法记录声明书</w:t>
            </w:r>
          </w:p>
        </w:tc>
        <w:tc>
          <w:tcPr>
            <w:tcW w:w="3461" w:type="pct"/>
            <w:tcBorders>
              <w:top w:val="nil"/>
              <w:left w:val="nil"/>
              <w:bottom w:val="single" w:color="auto" w:sz="4" w:space="0"/>
              <w:right w:val="single" w:color="auto" w:sz="4" w:space="0"/>
            </w:tcBorders>
            <w:shd w:val="clear" w:color="auto" w:fill="auto"/>
            <w:vAlign w:val="center"/>
          </w:tcPr>
          <w:p w14:paraId="5A74857F">
            <w:pPr>
              <w:pStyle w:val="32"/>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提供参加本次政府采购活动前3年内在经营活动中没有重大违法记录声明函（加盖单位公章）；</w:t>
            </w:r>
          </w:p>
        </w:tc>
      </w:tr>
      <w:tr w14:paraId="2AE9D6E8">
        <w:tblPrEx>
          <w:tblCellMar>
            <w:top w:w="0" w:type="dxa"/>
            <w:left w:w="108" w:type="dxa"/>
            <w:bottom w:w="0" w:type="dxa"/>
            <w:right w:w="108" w:type="dxa"/>
          </w:tblCellMar>
        </w:tblPrEx>
        <w:trPr>
          <w:trHeight w:val="883" w:hRule="atLeast"/>
        </w:trPr>
        <w:tc>
          <w:tcPr>
            <w:tcW w:w="499" w:type="pct"/>
            <w:tcBorders>
              <w:top w:val="nil"/>
              <w:left w:val="single" w:color="auto" w:sz="4" w:space="0"/>
              <w:bottom w:val="single" w:color="auto" w:sz="4" w:space="0"/>
              <w:right w:val="single" w:color="auto" w:sz="4" w:space="0"/>
            </w:tcBorders>
            <w:noWrap/>
            <w:vAlign w:val="center"/>
          </w:tcPr>
          <w:p w14:paraId="16C21D46">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039" w:type="pct"/>
            <w:tcBorders>
              <w:top w:val="nil"/>
              <w:left w:val="nil"/>
              <w:bottom w:val="single" w:color="auto" w:sz="4" w:space="0"/>
              <w:right w:val="single" w:color="auto" w:sz="4" w:space="0"/>
            </w:tcBorders>
            <w:vAlign w:val="center"/>
          </w:tcPr>
          <w:p w14:paraId="68E2A4FC">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落实政府采购政策需满足的资格要求</w:t>
            </w:r>
          </w:p>
        </w:tc>
        <w:tc>
          <w:tcPr>
            <w:tcW w:w="3461" w:type="pct"/>
            <w:tcBorders>
              <w:top w:val="nil"/>
              <w:left w:val="nil"/>
              <w:bottom w:val="single" w:color="auto" w:sz="4" w:space="0"/>
              <w:right w:val="single" w:color="auto" w:sz="4" w:space="0"/>
            </w:tcBorders>
            <w:vAlign w:val="center"/>
          </w:tcPr>
          <w:p w14:paraId="4758AC5E">
            <w:pPr>
              <w:pStyle w:val="56"/>
              <w:spacing w:before="75" w:beforeAutospacing="0" w:after="75"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标项一：本标项专门面向小微企业</w:t>
            </w:r>
            <w:r>
              <w:rPr>
                <w:rFonts w:hint="eastAsia" w:ascii="宋体" w:hAnsi="宋体" w:eastAsia="宋体" w:cs="宋体"/>
                <w:sz w:val="24"/>
                <w:szCs w:val="24"/>
                <w:highlight w:val="none"/>
                <w:lang w:eastAsia="zh-CN"/>
              </w:rPr>
              <w:t>；</w:t>
            </w:r>
          </w:p>
          <w:p w14:paraId="5322BC43">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标项二：本标项专门面向小微企业</w:t>
            </w:r>
            <w:r>
              <w:rPr>
                <w:rFonts w:hint="eastAsia" w:ascii="宋体" w:hAnsi="宋体" w:eastAsia="宋体" w:cs="宋体"/>
                <w:sz w:val="24"/>
                <w:szCs w:val="24"/>
                <w:highlight w:val="none"/>
                <w:lang w:eastAsia="zh-CN"/>
              </w:rPr>
              <w:t>；</w:t>
            </w:r>
          </w:p>
          <w:p w14:paraId="6FFF5612">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标项三：本标项专门面向小微企业</w:t>
            </w:r>
            <w:r>
              <w:rPr>
                <w:rFonts w:hint="eastAsia" w:ascii="宋体" w:hAnsi="宋体" w:eastAsia="宋体" w:cs="宋体"/>
                <w:sz w:val="24"/>
                <w:szCs w:val="24"/>
                <w:highlight w:val="none"/>
                <w:lang w:eastAsia="zh-CN"/>
              </w:rPr>
              <w:t>；</w:t>
            </w:r>
          </w:p>
          <w:p w14:paraId="6AF43FD6">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标项四：本标项不专门面向中小企业</w:t>
            </w:r>
            <w:r>
              <w:rPr>
                <w:rFonts w:hint="eastAsia" w:ascii="宋体" w:hAnsi="宋体" w:eastAsia="宋体" w:cs="宋体"/>
                <w:sz w:val="24"/>
                <w:szCs w:val="24"/>
                <w:highlight w:val="none"/>
                <w:lang w:eastAsia="zh-CN"/>
              </w:rPr>
              <w:t>；</w:t>
            </w:r>
          </w:p>
          <w:p w14:paraId="0B7EFE0F">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标项五：本标项专门面向小微企业</w:t>
            </w:r>
            <w:r>
              <w:rPr>
                <w:rFonts w:hint="eastAsia" w:ascii="宋体" w:hAnsi="宋体" w:eastAsia="宋体" w:cs="宋体"/>
                <w:sz w:val="24"/>
                <w:szCs w:val="24"/>
                <w:highlight w:val="none"/>
                <w:lang w:eastAsia="zh-CN"/>
              </w:rPr>
              <w:t>；</w:t>
            </w:r>
          </w:p>
          <w:p w14:paraId="23C94A52">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标项六：本标项专门面向小微企业</w:t>
            </w:r>
            <w:r>
              <w:rPr>
                <w:rFonts w:hint="eastAsia" w:ascii="宋体" w:hAnsi="宋体" w:eastAsia="宋体" w:cs="宋体"/>
                <w:sz w:val="24"/>
                <w:szCs w:val="24"/>
                <w:highlight w:val="none"/>
                <w:lang w:eastAsia="zh-CN"/>
              </w:rPr>
              <w:t>；</w:t>
            </w:r>
          </w:p>
          <w:p w14:paraId="747C2055">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标项七：本标项专门面向小微企业</w:t>
            </w:r>
            <w:r>
              <w:rPr>
                <w:rFonts w:hint="eastAsia" w:ascii="宋体" w:hAnsi="宋体" w:eastAsia="宋体" w:cs="宋体"/>
                <w:sz w:val="24"/>
                <w:szCs w:val="24"/>
                <w:highlight w:val="none"/>
                <w:lang w:eastAsia="zh-CN"/>
              </w:rPr>
              <w:t>；</w:t>
            </w:r>
          </w:p>
          <w:p w14:paraId="0C4FCAC4">
            <w:pPr>
              <w:pStyle w:val="56"/>
              <w:spacing w:before="75" w:beforeAutospacing="0" w:after="75" w:afterAutospacing="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请根据要求单独上传响应采购文件相关的声明函。</w:t>
            </w:r>
          </w:p>
        </w:tc>
      </w:tr>
      <w:tr w14:paraId="2BABD554">
        <w:tblPrEx>
          <w:tblCellMar>
            <w:top w:w="0" w:type="dxa"/>
            <w:left w:w="108" w:type="dxa"/>
            <w:bottom w:w="0" w:type="dxa"/>
            <w:right w:w="108" w:type="dxa"/>
          </w:tblCellMar>
        </w:tblPrEx>
        <w:trPr>
          <w:trHeight w:val="795" w:hRule="atLeast"/>
        </w:trPr>
        <w:tc>
          <w:tcPr>
            <w:tcW w:w="499" w:type="pct"/>
            <w:tcBorders>
              <w:top w:val="nil"/>
              <w:left w:val="single" w:color="auto" w:sz="4" w:space="0"/>
              <w:bottom w:val="single" w:color="auto" w:sz="4" w:space="0"/>
              <w:right w:val="single" w:color="auto" w:sz="4" w:space="0"/>
            </w:tcBorders>
            <w:noWrap/>
            <w:vAlign w:val="center"/>
          </w:tcPr>
          <w:p w14:paraId="634FBB1D">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039" w:type="pct"/>
            <w:tcBorders>
              <w:top w:val="nil"/>
              <w:left w:val="nil"/>
              <w:bottom w:val="single" w:color="auto" w:sz="4" w:space="0"/>
              <w:right w:val="single" w:color="auto" w:sz="4" w:space="0"/>
            </w:tcBorders>
            <w:vAlign w:val="center"/>
          </w:tcPr>
          <w:p w14:paraId="20BD802F">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特定资质</w:t>
            </w:r>
          </w:p>
        </w:tc>
        <w:tc>
          <w:tcPr>
            <w:tcW w:w="3461" w:type="pct"/>
            <w:tcBorders>
              <w:top w:val="nil"/>
              <w:left w:val="nil"/>
              <w:bottom w:val="single" w:color="auto" w:sz="4" w:space="0"/>
              <w:right w:val="single" w:color="auto" w:sz="4" w:space="0"/>
            </w:tcBorders>
            <w:vAlign w:val="center"/>
          </w:tcPr>
          <w:p w14:paraId="0B98E7BB">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lang w:eastAsia="zh-CN"/>
              </w:rPr>
              <w:t>无</w:t>
            </w:r>
          </w:p>
        </w:tc>
      </w:tr>
      <w:tr w14:paraId="21D6BA3B">
        <w:tblPrEx>
          <w:tblCellMar>
            <w:top w:w="0" w:type="dxa"/>
            <w:left w:w="108" w:type="dxa"/>
            <w:bottom w:w="0" w:type="dxa"/>
            <w:right w:w="108" w:type="dxa"/>
          </w:tblCellMar>
        </w:tblPrEx>
        <w:trPr>
          <w:trHeight w:val="55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3A2DF9C">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结论：是否通过评审（注：供应商有一项未通过不得参与下阶段评审，视为废标。）</w:t>
            </w:r>
          </w:p>
        </w:tc>
      </w:tr>
    </w:tbl>
    <w:p w14:paraId="30311167">
      <w:pPr>
        <w:spacing w:line="360" w:lineRule="auto"/>
        <w:ind w:firstLine="472" w:firstLineChars="196"/>
        <w:rPr>
          <w:rFonts w:hint="eastAsia" w:ascii="宋体" w:hAnsi="宋体" w:eastAsia="宋体" w:cs="宋体"/>
          <w:kern w:val="0"/>
          <w:sz w:val="24"/>
          <w:szCs w:val="24"/>
          <w:highlight w:val="none"/>
        </w:rPr>
      </w:pPr>
      <w:r>
        <w:rPr>
          <w:rFonts w:hint="eastAsia" w:ascii="宋体" w:hAnsi="宋体" w:eastAsia="宋体" w:cs="宋体"/>
          <w:b/>
          <w:bCs/>
          <w:color w:val="000000"/>
          <w:kern w:val="0"/>
          <w:sz w:val="24"/>
          <w:szCs w:val="24"/>
          <w:highlight w:val="none"/>
        </w:rPr>
        <w:t>符合性审查</w:t>
      </w:r>
      <w:r>
        <w:rPr>
          <w:rFonts w:hint="eastAsia" w:ascii="宋体" w:hAnsi="宋体" w:eastAsia="宋体" w:cs="宋体"/>
          <w:b/>
          <w:kern w:val="0"/>
          <w:sz w:val="24"/>
          <w:szCs w:val="24"/>
          <w:highlight w:val="none"/>
          <w:lang w:eastAsia="zh-CN"/>
        </w:rPr>
        <w:t>：</w:t>
      </w:r>
      <w:r>
        <w:rPr>
          <w:rFonts w:hint="eastAsia" w:ascii="宋体" w:hAnsi="宋体" w:eastAsia="宋体" w:cs="宋体"/>
          <w:color w:val="000000"/>
          <w:kern w:val="0"/>
          <w:sz w:val="24"/>
          <w:szCs w:val="24"/>
          <w:highlight w:val="none"/>
        </w:rPr>
        <w:t>评标委员会应当对符合资格的投标人的</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进行符合性审查，以确定其是否满足</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的实质性要求。不满足</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的实质性要求的，投标无效。</w:t>
      </w:r>
    </w:p>
    <w:p w14:paraId="19893F48">
      <w:pPr>
        <w:widowControl/>
        <w:spacing w:line="360" w:lineRule="auto"/>
        <w:ind w:firstLine="482" w:firstLineChars="20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符合性审查表</w:t>
      </w:r>
    </w:p>
    <w:tbl>
      <w:tblPr>
        <w:tblStyle w:val="61"/>
        <w:tblW w:w="5162" w:type="pct"/>
        <w:tblInd w:w="0" w:type="dxa"/>
        <w:tblLayout w:type="autofit"/>
        <w:tblCellMar>
          <w:top w:w="0" w:type="dxa"/>
          <w:left w:w="108" w:type="dxa"/>
          <w:bottom w:w="0" w:type="dxa"/>
          <w:right w:w="108" w:type="dxa"/>
        </w:tblCellMar>
      </w:tblPr>
      <w:tblGrid>
        <w:gridCol w:w="1032"/>
        <w:gridCol w:w="2101"/>
        <w:gridCol w:w="7040"/>
      </w:tblGrid>
      <w:tr w14:paraId="74E64AFE">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321AD">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9519">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审查事项</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E51A0">
            <w:pPr>
              <w:widowControl/>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审查内容</w:t>
            </w:r>
          </w:p>
        </w:tc>
      </w:tr>
      <w:tr w14:paraId="5C64174F">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70721">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F0697">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响应函</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AB653">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响应函是否按规定格式填写，且投标有效期满足</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要求；</w:t>
            </w:r>
          </w:p>
        </w:tc>
      </w:tr>
      <w:tr w14:paraId="51FC9F72">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743DC">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79A4F">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投标保证金</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1ED62">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保证金按</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要求递交</w:t>
            </w:r>
          </w:p>
        </w:tc>
      </w:tr>
      <w:tr w14:paraId="6E7D43C7">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DE5B9">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774A7">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授权委托书</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55692">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按要求提供法定代表人身份证明或法定代表人授权委托书；</w:t>
            </w:r>
          </w:p>
        </w:tc>
      </w:tr>
      <w:tr w14:paraId="2DCF4225">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2830D">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41E2C">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文件签字盖章</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D4917">
            <w:pPr>
              <w:widowControl/>
              <w:spacing w:line="36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文件按要求签字</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盖章</w:t>
            </w:r>
            <w:r>
              <w:rPr>
                <w:rFonts w:hint="eastAsia" w:ascii="宋体" w:hAnsi="宋体" w:eastAsia="宋体" w:cs="宋体"/>
                <w:color w:val="000000"/>
                <w:kern w:val="0"/>
                <w:sz w:val="24"/>
                <w:szCs w:val="24"/>
                <w:highlight w:val="none"/>
                <w:lang w:eastAsia="zh-CN"/>
              </w:rPr>
              <w:t>；</w:t>
            </w:r>
          </w:p>
        </w:tc>
      </w:tr>
      <w:tr w14:paraId="2B95C03D">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vAlign w:val="center"/>
          </w:tcPr>
          <w:p w14:paraId="255014B0">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032" w:type="pct"/>
            <w:tcBorders>
              <w:top w:val="single" w:color="000000" w:sz="4" w:space="0"/>
              <w:left w:val="single" w:color="000000" w:sz="4" w:space="0"/>
              <w:bottom w:val="single" w:color="000000" w:sz="4" w:space="0"/>
              <w:right w:val="single" w:color="000000" w:sz="4" w:space="0"/>
            </w:tcBorders>
            <w:vAlign w:val="center"/>
          </w:tcPr>
          <w:p w14:paraId="297582E7">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有效报价</w:t>
            </w:r>
          </w:p>
        </w:tc>
        <w:tc>
          <w:tcPr>
            <w:tcW w:w="3459" w:type="pct"/>
            <w:tcBorders>
              <w:top w:val="single" w:color="000000" w:sz="4" w:space="0"/>
              <w:left w:val="single" w:color="000000" w:sz="4" w:space="0"/>
              <w:bottom w:val="single" w:color="000000" w:sz="4" w:space="0"/>
              <w:right w:val="single" w:color="000000" w:sz="4" w:space="0"/>
            </w:tcBorders>
            <w:vAlign w:val="center"/>
          </w:tcPr>
          <w:p w14:paraId="0E1FDDBA">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要求进行有效报价，不存在高于最高限价或低于成本价，不存在恶意报价损害采购人利益的行为；</w:t>
            </w:r>
          </w:p>
        </w:tc>
      </w:tr>
      <w:tr w14:paraId="62D13F3D">
        <w:tblPrEx>
          <w:tblCellMar>
            <w:top w:w="0" w:type="dxa"/>
            <w:left w:w="108" w:type="dxa"/>
            <w:bottom w:w="0" w:type="dxa"/>
            <w:right w:w="108" w:type="dxa"/>
          </w:tblCellMar>
        </w:tblPrEx>
        <w:trPr>
          <w:trHeight w:val="567"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A7B0B">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0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AB9FA">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w:t>
            </w:r>
          </w:p>
        </w:tc>
        <w:tc>
          <w:tcPr>
            <w:tcW w:w="3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7F4B2">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1.不存在串通投标、弄虚作假、行贿等违法行为；</w:t>
            </w:r>
          </w:p>
          <w:p w14:paraId="52935CA0">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2.符合国家及</w:t>
            </w:r>
            <w:r>
              <w:rPr>
                <w:rFonts w:hint="eastAsia" w:ascii="宋体" w:hAnsi="宋体" w:eastAsia="宋体" w:cs="宋体"/>
                <w:color w:val="000000"/>
                <w:kern w:val="0"/>
                <w:sz w:val="24"/>
                <w:szCs w:val="24"/>
                <w:highlight w:val="none"/>
                <w:lang w:eastAsia="zh-CN"/>
              </w:rPr>
              <w:t>采购文件</w:t>
            </w:r>
            <w:r>
              <w:rPr>
                <w:rFonts w:hint="eastAsia" w:ascii="宋体" w:hAnsi="宋体" w:eastAsia="宋体" w:cs="宋体"/>
                <w:color w:val="000000"/>
                <w:kern w:val="0"/>
                <w:sz w:val="24"/>
                <w:szCs w:val="24"/>
                <w:highlight w:val="none"/>
              </w:rPr>
              <w:t>规定的其他要求；</w:t>
            </w:r>
          </w:p>
          <w:p w14:paraId="16D2C94A">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3.不存在单位负责人为同一人或者存在直接控股、管理关系的不同投标人；</w:t>
            </w:r>
          </w:p>
          <w:p w14:paraId="51254469">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4.未出现采购人不能接受的附加条件。</w:t>
            </w:r>
          </w:p>
        </w:tc>
      </w:tr>
    </w:tbl>
    <w:p w14:paraId="0E67CC73">
      <w:pPr>
        <w:pStyle w:val="23"/>
        <w:ind w:left="397"/>
        <w:rPr>
          <w:rFonts w:hint="eastAsia" w:ascii="宋体" w:hAnsi="宋体" w:eastAsia="宋体" w:cs="宋体"/>
          <w:sz w:val="24"/>
          <w:szCs w:val="24"/>
          <w:highlight w:val="none"/>
        </w:rPr>
      </w:pPr>
    </w:p>
    <w:p w14:paraId="54EC5EEF">
      <w:pPr>
        <w:numPr>
          <w:ilvl w:val="0"/>
          <w:numId w:val="16"/>
        </w:num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信用信息查询</w:t>
      </w:r>
    </w:p>
    <w:p w14:paraId="561346A2">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信用信息查询渠道及截止时间：采购代理机构将通过“信用中国”网站(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kern w:val="0"/>
          <w:sz w:val="24"/>
          <w:szCs w:val="24"/>
          <w:highlight w:val="none"/>
        </w:rPr>
        <w:t>)、中国政府采购网(www.ccgp.gov.cn)渠道查询供应商响应截止时间前的信用记录。</w:t>
      </w:r>
    </w:p>
    <w:p w14:paraId="3ADD527F">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信用信息查询记录和证据留存的具体方式：现场查询的供应商的信用记录、查询结果经确认后将与磋商文件一起存档。</w:t>
      </w:r>
    </w:p>
    <w:p w14:paraId="400DBD8F">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信用信息的使用规则：经查询列入失信被执行人名单、重大税收违法案件当事人名单、政府采购严重违法失信行为记录名单的供应商将被拒绝参与政府采购活动。</w:t>
      </w:r>
    </w:p>
    <w:p w14:paraId="3F9C0E1E">
      <w:pPr>
        <w:pStyle w:val="396"/>
        <w:numPr>
          <w:ilvl w:val="1"/>
          <w:numId w:val="34"/>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D0288A">
      <w:pPr>
        <w:adjustRightInd/>
        <w:spacing w:line="360" w:lineRule="auto"/>
        <w:jc w:val="center"/>
        <w:outlineLvl w:val="0"/>
        <w:rPr>
          <w:rFonts w:hint="eastAsia" w:ascii="宋体" w:hAnsi="宋体" w:eastAsia="宋体" w:cs="宋体"/>
          <w:b/>
          <w:sz w:val="24"/>
          <w:szCs w:val="24"/>
          <w:highlight w:val="none"/>
        </w:rPr>
      </w:pPr>
      <w:bookmarkStart w:id="19" w:name="_Toc20533"/>
      <w:r>
        <w:rPr>
          <w:rFonts w:hint="eastAsia" w:ascii="宋体" w:hAnsi="宋体" w:eastAsia="宋体" w:cs="宋体"/>
          <w:b/>
          <w:sz w:val="24"/>
          <w:szCs w:val="24"/>
          <w:highlight w:val="none"/>
        </w:rPr>
        <w:t>七、提交最后报价</w:t>
      </w:r>
      <w:bookmarkEnd w:id="19"/>
    </w:p>
    <w:p w14:paraId="1393967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提交最后报价</w:t>
      </w:r>
    </w:p>
    <w:p w14:paraId="5616E5C9">
      <w:pPr>
        <w:pStyle w:val="32"/>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供应商应在规定时间内提交最后报价一览表。</w:t>
      </w:r>
    </w:p>
    <w:p w14:paraId="3E4CE14C">
      <w:pPr>
        <w:rPr>
          <w:rFonts w:hint="eastAsia" w:ascii="宋体" w:hAnsi="宋体" w:eastAsia="宋体" w:cs="宋体"/>
          <w:sz w:val="24"/>
          <w:szCs w:val="24"/>
          <w:highlight w:val="none"/>
        </w:rPr>
      </w:pPr>
    </w:p>
    <w:p w14:paraId="54658BF9">
      <w:pPr>
        <w:adjustRightInd/>
        <w:spacing w:line="360" w:lineRule="auto"/>
        <w:jc w:val="center"/>
        <w:outlineLvl w:val="0"/>
        <w:rPr>
          <w:rFonts w:hint="eastAsia" w:ascii="宋体" w:hAnsi="宋体" w:eastAsia="宋体" w:cs="宋体"/>
          <w:b/>
          <w:sz w:val="24"/>
          <w:szCs w:val="24"/>
          <w:highlight w:val="none"/>
        </w:rPr>
      </w:pPr>
      <w:bookmarkStart w:id="20" w:name="_Toc11819"/>
      <w:r>
        <w:rPr>
          <w:rFonts w:hint="eastAsia" w:ascii="宋体" w:hAnsi="宋体" w:eastAsia="宋体" w:cs="宋体"/>
          <w:b/>
          <w:sz w:val="24"/>
          <w:szCs w:val="24"/>
          <w:highlight w:val="none"/>
        </w:rPr>
        <w:t>八、评审</w:t>
      </w:r>
      <w:bookmarkEnd w:id="20"/>
    </w:p>
    <w:p w14:paraId="6F0471E1">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评审</w:t>
      </w:r>
    </w:p>
    <w:p w14:paraId="6A1B4244">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将根据磋商文件和有关规定，履行评标工作职责，并按照评标方法及评分标准，全面衡量各供应商对磋商文件的响应情况。对实质上响应磋商文件的供应商，按照评审因素的量化指标排出推荐成交的供应商的先后顺序，并按顺序提出授标建议。</w:t>
      </w:r>
      <w:r>
        <w:rPr>
          <w:rFonts w:hint="eastAsia" w:ascii="宋体" w:hAnsi="宋体" w:eastAsia="宋体" w:cs="宋体"/>
          <w:b/>
          <w:sz w:val="24"/>
          <w:szCs w:val="24"/>
          <w:highlight w:val="none"/>
        </w:rPr>
        <w:t>详见磋商文件第五部分评审方法及评审标准。</w:t>
      </w:r>
    </w:p>
    <w:p w14:paraId="27711A5A">
      <w:pPr>
        <w:rPr>
          <w:rFonts w:hint="eastAsia" w:ascii="宋体" w:hAnsi="宋体" w:eastAsia="宋体" w:cs="宋体"/>
          <w:sz w:val="24"/>
          <w:szCs w:val="24"/>
          <w:highlight w:val="none"/>
        </w:rPr>
      </w:pPr>
    </w:p>
    <w:p w14:paraId="29B08B1B">
      <w:pPr>
        <w:adjustRightInd/>
        <w:spacing w:line="360" w:lineRule="auto"/>
        <w:jc w:val="center"/>
        <w:outlineLvl w:val="0"/>
        <w:rPr>
          <w:rFonts w:hint="eastAsia" w:ascii="宋体" w:hAnsi="宋体" w:eastAsia="宋体" w:cs="宋体"/>
          <w:b/>
          <w:sz w:val="24"/>
          <w:szCs w:val="24"/>
          <w:highlight w:val="none"/>
        </w:rPr>
      </w:pPr>
      <w:bookmarkStart w:id="21" w:name="_Toc22532"/>
      <w:r>
        <w:rPr>
          <w:rFonts w:hint="eastAsia" w:ascii="宋体" w:hAnsi="宋体" w:eastAsia="宋体" w:cs="宋体"/>
          <w:b/>
          <w:sz w:val="24"/>
          <w:szCs w:val="24"/>
          <w:highlight w:val="none"/>
        </w:rPr>
        <w:t>九、成交</w:t>
      </w:r>
      <w:bookmarkEnd w:id="21"/>
    </w:p>
    <w:p w14:paraId="5827D786">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推荐成交候选供应商</w:t>
      </w:r>
    </w:p>
    <w:p w14:paraId="1965BF24">
      <w:pPr>
        <w:spacing w:line="360" w:lineRule="auto"/>
        <w:ind w:firstLine="465" w:firstLineChars="194"/>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A90F37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确定成交供应商</w:t>
      </w:r>
    </w:p>
    <w:p w14:paraId="25E88E2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2EB7A2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成交通知及成交结果公告</w:t>
      </w:r>
    </w:p>
    <w:p w14:paraId="4E2E21D7">
      <w:pPr>
        <w:pStyle w:val="396"/>
        <w:numPr>
          <w:ilvl w:val="1"/>
          <w:numId w:val="35"/>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机构将在自成交人确定之日起2个工作日内，通过电子交易平台向成交人发出成交通知书，向未成交人发出成交结果通知书，同时在省级以上财政部门指定的政府采购信息发布媒体上公告成交结果。成交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采购代理机构也可以以纸质形式进行成交通知。</w:t>
      </w:r>
    </w:p>
    <w:p w14:paraId="4E025931">
      <w:pPr>
        <w:pStyle w:val="396"/>
        <w:numPr>
          <w:ilvl w:val="1"/>
          <w:numId w:val="35"/>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公告期限为1个工作日。</w:t>
      </w:r>
    </w:p>
    <w:p w14:paraId="7A0A7CB7">
      <w:pPr>
        <w:rPr>
          <w:rFonts w:hint="eastAsia" w:ascii="宋体" w:hAnsi="宋体" w:eastAsia="宋体" w:cs="宋体"/>
          <w:sz w:val="24"/>
          <w:szCs w:val="24"/>
          <w:highlight w:val="none"/>
        </w:rPr>
      </w:pPr>
    </w:p>
    <w:p w14:paraId="05AC12D2">
      <w:pPr>
        <w:snapToGrid w:val="0"/>
        <w:spacing w:line="360" w:lineRule="auto"/>
        <w:jc w:val="center"/>
        <w:outlineLvl w:val="0"/>
        <w:rPr>
          <w:rFonts w:hint="eastAsia" w:ascii="宋体" w:hAnsi="宋体" w:eastAsia="宋体" w:cs="宋体"/>
          <w:b/>
          <w:sz w:val="24"/>
          <w:szCs w:val="24"/>
          <w:highlight w:val="none"/>
        </w:rPr>
      </w:pPr>
      <w:bookmarkStart w:id="22" w:name="_Toc31224"/>
      <w:r>
        <w:rPr>
          <w:rFonts w:hint="eastAsia" w:ascii="宋体" w:hAnsi="宋体" w:eastAsia="宋体" w:cs="宋体"/>
          <w:b/>
          <w:sz w:val="24"/>
          <w:szCs w:val="24"/>
          <w:highlight w:val="none"/>
        </w:rPr>
        <w:t>十、合同授予</w:t>
      </w:r>
      <w:bookmarkEnd w:id="22"/>
    </w:p>
    <w:p w14:paraId="486B5AFE">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合同授予</w:t>
      </w:r>
    </w:p>
    <w:p w14:paraId="57778944">
      <w:pPr>
        <w:pStyle w:val="23"/>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合同主要条款详见第六部分拟签订的合同文本。</w:t>
      </w:r>
    </w:p>
    <w:p w14:paraId="5FD683CB">
      <w:pPr>
        <w:pStyle w:val="23"/>
        <w:ind w:firstLine="480" w:firstLineChars="200"/>
        <w:rPr>
          <w:rFonts w:hint="eastAsia" w:ascii="宋体" w:hAnsi="宋体" w:eastAsia="宋体" w:cs="宋体"/>
          <w:sz w:val="24"/>
          <w:szCs w:val="24"/>
          <w:highlight w:val="none"/>
        </w:rPr>
      </w:pPr>
    </w:p>
    <w:p w14:paraId="2DC27213">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合同的签订</w:t>
      </w:r>
    </w:p>
    <w:p w14:paraId="67C0503C">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与成交供应商应当通过电子交易平台在成交通知书发出之日起三十日内，按照磋商文件确定的事项签订政府采购合同，并在签订之日起2个工作日内将政府采购合同在新疆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338ACED9">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成交供应商按规定的日期、时间、地点，由法定代表人或其授权代表与采购人代表签订合同。如成交供应商为联合体的，由联合体成员各方法定代表人或其授权代表与采购人代表签订合同。</w:t>
      </w:r>
    </w:p>
    <w:p w14:paraId="4B080E06">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如签订合同并生效后，供应商无故拒绝或延期，除按照合同条款处理外，列入不良行为记录一次，并给予通报。</w:t>
      </w:r>
    </w:p>
    <w:p w14:paraId="0A6E2290">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D07C8FF">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CC3247A">
      <w:pPr>
        <w:pStyle w:val="396"/>
        <w:numPr>
          <w:ilvl w:val="1"/>
          <w:numId w:val="36"/>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采购合同由采购人与成交供应商根据磋商文件、响应文件等内容通过政府采购电子交易平台在线签订，自动备案。</w:t>
      </w:r>
    </w:p>
    <w:p w14:paraId="58E5A2B5">
      <w:pPr>
        <w:pStyle w:val="396"/>
        <w:spacing w:before="0"/>
        <w:ind w:left="397" w:firstLine="0" w:firstLineChars="0"/>
        <w:rPr>
          <w:rFonts w:hint="eastAsia" w:ascii="宋体" w:hAnsi="宋体" w:eastAsia="宋体" w:cs="宋体"/>
          <w:kern w:val="0"/>
          <w:sz w:val="24"/>
          <w:szCs w:val="24"/>
          <w:highlight w:val="none"/>
        </w:rPr>
      </w:pPr>
    </w:p>
    <w:p w14:paraId="00CFEA00">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履约保证金</w:t>
      </w:r>
    </w:p>
    <w:p w14:paraId="36381C1A">
      <w:pPr>
        <w:tabs>
          <w:tab w:val="left" w:pos="0"/>
        </w:tabs>
        <w:spacing w:line="360" w:lineRule="auto"/>
        <w:ind w:firstLine="480"/>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1.0%。鼓励和支持供应商以银行、保险公司出具的保函形式提供履约保证金。</w:t>
      </w:r>
      <w:r>
        <w:rPr>
          <w:rFonts w:hint="eastAsia" w:ascii="宋体" w:hAnsi="宋体" w:eastAsia="宋体" w:cs="宋体"/>
          <w:b/>
          <w:bCs/>
          <w:kern w:val="0"/>
          <w:sz w:val="24"/>
          <w:szCs w:val="24"/>
          <w:highlight w:val="none"/>
        </w:rPr>
        <w:t>采购人不得拒收履约保函。</w:t>
      </w:r>
      <w:r>
        <w:rPr>
          <w:rFonts w:hint="eastAsia" w:ascii="宋体" w:hAnsi="宋体" w:eastAsia="宋体" w:cs="宋体"/>
          <w:bCs/>
          <w:sz w:val="24"/>
          <w:szCs w:val="24"/>
          <w:highlight w:val="none"/>
          <w:lang w:val="zh-CN"/>
        </w:rPr>
        <w:t>项目验收结束后应及时退还，延迟退还的，应当按照合同约定和法律规定承担相应的赔偿责任。</w:t>
      </w:r>
    </w:p>
    <w:p w14:paraId="6826BDB8">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b/>
      </w:r>
    </w:p>
    <w:p w14:paraId="2E958B11">
      <w:pPr>
        <w:snapToGrid w:val="0"/>
        <w:spacing w:line="360" w:lineRule="auto"/>
        <w:jc w:val="center"/>
        <w:outlineLvl w:val="0"/>
        <w:rPr>
          <w:rFonts w:hint="eastAsia" w:ascii="宋体" w:hAnsi="宋体" w:eastAsia="宋体" w:cs="宋体"/>
          <w:b/>
          <w:sz w:val="24"/>
          <w:szCs w:val="24"/>
          <w:highlight w:val="none"/>
        </w:rPr>
      </w:pPr>
      <w:bookmarkStart w:id="23" w:name="_Toc13710"/>
      <w:r>
        <w:rPr>
          <w:rFonts w:hint="eastAsia" w:ascii="宋体" w:hAnsi="宋体" w:eastAsia="宋体" w:cs="宋体"/>
          <w:b/>
          <w:sz w:val="24"/>
          <w:szCs w:val="24"/>
          <w:highlight w:val="none"/>
        </w:rPr>
        <w:t>十一、电子交易活动的中止</w:t>
      </w:r>
      <w:bookmarkEnd w:id="23"/>
    </w:p>
    <w:p w14:paraId="00F6CFEC">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电子交易活动的中止。</w:t>
      </w:r>
    </w:p>
    <w:p w14:paraId="7ECD83E2">
      <w:pPr>
        <w:pStyle w:val="396"/>
        <w:snapToGrid w:val="0"/>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采购过程中出现以下情形，导致电子交易平台无法正常运行，或者无法保证电子交易的公平、公正和安全时，采购代理机构可中止电子交易活动：</w:t>
      </w:r>
    </w:p>
    <w:p w14:paraId="0952CC2C">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电子交易平台发生故障而无法登录访问的；</w:t>
      </w:r>
    </w:p>
    <w:p w14:paraId="3614E67D">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电子交易平台应用或数据库出现错误，不能进行正常操作的；</w:t>
      </w:r>
    </w:p>
    <w:p w14:paraId="5E3A5ACA">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电子交易平台发现严重安全漏洞，有潜在泄密危险的；</w:t>
      </w:r>
    </w:p>
    <w:p w14:paraId="216BD954">
      <w:pPr>
        <w:pStyle w:val="396"/>
        <w:numPr>
          <w:ilvl w:val="1"/>
          <w:numId w:val="37"/>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病毒发作导致不能进行正常操作的；</w:t>
      </w:r>
    </w:p>
    <w:p w14:paraId="63478F83">
      <w:pPr>
        <w:pStyle w:val="396"/>
        <w:numPr>
          <w:ilvl w:val="1"/>
          <w:numId w:val="37"/>
        </w:numPr>
        <w:spacing w:before="0"/>
        <w:ind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其他无法保证电子交易的公平、公正和安全的情况。</w:t>
      </w:r>
    </w:p>
    <w:p w14:paraId="132293FB">
      <w:pPr>
        <w:numPr>
          <w:ilvl w:val="0"/>
          <w:numId w:val="16"/>
        </w:numPr>
        <w:snapToGrid w:val="0"/>
        <w:spacing w:line="360" w:lineRule="auto"/>
        <w:ind w:left="11" w:firstLine="15"/>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出现以上情形，不影响采购公平、公正性的，采购组织机构可以待上述情形消除后继续组织电子交易活动，也可以决定某些环节以纸质形式进行；影响或可能影响采购公平、公正性的，应当重新采购。</w:t>
      </w:r>
    </w:p>
    <w:p w14:paraId="4DF51292">
      <w:pPr>
        <w:rPr>
          <w:rFonts w:hint="eastAsia" w:ascii="宋体" w:hAnsi="宋体" w:eastAsia="宋体" w:cs="宋体"/>
          <w:sz w:val="24"/>
          <w:szCs w:val="24"/>
          <w:highlight w:val="none"/>
        </w:rPr>
      </w:pPr>
    </w:p>
    <w:p w14:paraId="0CACFFF7">
      <w:pPr>
        <w:snapToGrid w:val="0"/>
        <w:spacing w:line="360" w:lineRule="auto"/>
        <w:jc w:val="center"/>
        <w:outlineLvl w:val="0"/>
        <w:rPr>
          <w:rFonts w:hint="eastAsia" w:ascii="宋体" w:hAnsi="宋体" w:eastAsia="宋体" w:cs="宋体"/>
          <w:b/>
          <w:sz w:val="24"/>
          <w:szCs w:val="24"/>
          <w:highlight w:val="none"/>
        </w:rPr>
      </w:pPr>
      <w:bookmarkStart w:id="24" w:name="_Toc24231"/>
      <w:r>
        <w:rPr>
          <w:rFonts w:hint="eastAsia" w:ascii="宋体" w:hAnsi="宋体" w:eastAsia="宋体" w:cs="宋体"/>
          <w:b/>
          <w:sz w:val="24"/>
          <w:szCs w:val="24"/>
          <w:highlight w:val="none"/>
        </w:rPr>
        <w:t>十二、验收</w:t>
      </w:r>
      <w:bookmarkEnd w:id="24"/>
    </w:p>
    <w:p w14:paraId="380C43A8">
      <w:pPr>
        <w:numPr>
          <w:ilvl w:val="0"/>
          <w:numId w:val="16"/>
        </w:numPr>
        <w:snapToGrid w:val="0"/>
        <w:spacing w:line="360" w:lineRule="auto"/>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验收</w:t>
      </w:r>
    </w:p>
    <w:p w14:paraId="01950ED1">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DD6823">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采购人可以邀请参加本项目的其他供应商或者第三方机构参与验收。参与验收的供应商或者第三方机构的意见作为验收书的参考资料一并存档。</w:t>
      </w:r>
    </w:p>
    <w:p w14:paraId="2978EA39">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B91301">
      <w:pPr>
        <w:pStyle w:val="396"/>
        <w:numPr>
          <w:ilvl w:val="1"/>
          <w:numId w:val="38"/>
        </w:numPr>
        <w:spacing w:before="0"/>
        <w:ind w:left="10" w:firstLine="387"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14:paraId="211CAFA4">
      <w:pPr>
        <w:widowControl/>
        <w:adjustRightInd/>
        <w:jc w:val="left"/>
        <w:rPr>
          <w:rFonts w:hint="eastAsia" w:ascii="宋体" w:hAnsi="宋体" w:eastAsia="宋体" w:cs="宋体"/>
          <w:b/>
          <w:sz w:val="24"/>
          <w:szCs w:val="24"/>
          <w:highlight w:val="none"/>
        </w:rPr>
      </w:pPr>
      <w:bookmarkStart w:id="25" w:name="_Hlt68057669"/>
      <w:bookmarkEnd w:id="25"/>
      <w:bookmarkStart w:id="26" w:name="_Hlt74707468"/>
      <w:bookmarkEnd w:id="26"/>
      <w:bookmarkStart w:id="27" w:name="_Hlt68072990"/>
      <w:bookmarkEnd w:id="27"/>
      <w:bookmarkStart w:id="28" w:name="_Hlt75236011"/>
      <w:bookmarkEnd w:id="28"/>
      <w:bookmarkStart w:id="29" w:name="_Hlt74729768"/>
      <w:bookmarkEnd w:id="29"/>
      <w:bookmarkStart w:id="30" w:name="_Hlt74730295"/>
      <w:bookmarkEnd w:id="30"/>
      <w:bookmarkStart w:id="31" w:name="_Hlt74714665"/>
      <w:bookmarkEnd w:id="31"/>
      <w:bookmarkStart w:id="32" w:name="_Hlt75236101"/>
      <w:bookmarkEnd w:id="32"/>
      <w:bookmarkStart w:id="33" w:name="_Hlt75236290"/>
      <w:bookmarkEnd w:id="33"/>
      <w:bookmarkStart w:id="34" w:name="_Toc164416483"/>
      <w:bookmarkStart w:id="35" w:name="第三部分"/>
      <w:r>
        <w:rPr>
          <w:rFonts w:hint="eastAsia" w:ascii="宋体" w:hAnsi="宋体" w:eastAsia="宋体" w:cs="宋体"/>
          <w:b/>
          <w:sz w:val="24"/>
          <w:szCs w:val="24"/>
          <w:highlight w:val="none"/>
        </w:rPr>
        <w:br w:type="page"/>
      </w:r>
    </w:p>
    <w:p w14:paraId="36B027A0">
      <w:pPr>
        <w:numPr>
          <w:ilvl w:val="0"/>
          <w:numId w:val="39"/>
        </w:numPr>
        <w:adjustRightInd/>
        <w:spacing w:line="360" w:lineRule="auto"/>
        <w:jc w:val="center"/>
        <w:outlineLvl w:val="0"/>
        <w:rPr>
          <w:rFonts w:hint="eastAsia" w:ascii="宋体" w:hAnsi="宋体" w:eastAsia="宋体" w:cs="宋体"/>
          <w:b/>
          <w:sz w:val="24"/>
          <w:szCs w:val="24"/>
          <w:highlight w:val="none"/>
        </w:rPr>
      </w:pPr>
      <w:bookmarkStart w:id="36" w:name="_Toc20290"/>
      <w:r>
        <w:rPr>
          <w:rFonts w:hint="eastAsia" w:ascii="宋体" w:hAnsi="宋体" w:eastAsia="宋体" w:cs="宋体"/>
          <w:b/>
          <w:sz w:val="24"/>
          <w:szCs w:val="24"/>
          <w:highlight w:val="none"/>
        </w:rPr>
        <w:t>采购需求</w:t>
      </w:r>
      <w:bookmarkEnd w:id="36"/>
    </w:p>
    <w:p w14:paraId="229D17FC">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标项一：采购需求及技术参数</w:t>
      </w:r>
    </w:p>
    <w:p w14:paraId="5FD06E18">
      <w:pPr>
        <w:spacing w:before="44" w:line="382" w:lineRule="auto"/>
        <w:ind w:firstLine="739" w:firstLineChars="308"/>
        <w:rPr>
          <w:rFonts w:hint="eastAsia" w:ascii="宋体" w:hAnsi="宋体" w:eastAsia="宋体" w:cs="宋体"/>
          <w:sz w:val="24"/>
          <w:szCs w:val="24"/>
          <w:highlight w:val="none"/>
        </w:rPr>
      </w:pPr>
      <w:bookmarkStart w:id="37" w:name="OLE_LINK3"/>
      <w:r>
        <w:rPr>
          <w:rFonts w:hint="eastAsia" w:ascii="宋体" w:hAnsi="宋体" w:eastAsia="宋体" w:cs="宋体"/>
          <w:sz w:val="24"/>
          <w:szCs w:val="24"/>
          <w:highlight w:val="none"/>
        </w:rPr>
        <w:t>投标人应配合招标人</w:t>
      </w:r>
      <w:bookmarkEnd w:id="37"/>
      <w:r>
        <w:rPr>
          <w:rFonts w:hint="eastAsia" w:ascii="宋体" w:hAnsi="宋体" w:eastAsia="宋体" w:cs="宋体"/>
          <w:sz w:val="24"/>
          <w:szCs w:val="24"/>
          <w:highlight w:val="none"/>
        </w:rPr>
        <w:t>做好医院信息管理系统安全等级保护和测评工作，协助招标人出具合格的信息系统安全等级测评工作。</w:t>
      </w:r>
    </w:p>
    <w:p w14:paraId="72E84E67">
      <w:pPr>
        <w:spacing w:before="44" w:line="382" w:lineRule="auto"/>
        <w:ind w:firstLine="739" w:firstLineChars="308"/>
        <w:rPr>
          <w:rFonts w:hint="eastAsia" w:ascii="宋体" w:hAnsi="宋体" w:eastAsia="宋体" w:cs="宋体"/>
          <w:sz w:val="24"/>
          <w:szCs w:val="24"/>
          <w:highlight w:val="none"/>
        </w:rPr>
      </w:pPr>
      <w:r>
        <w:rPr>
          <w:rFonts w:hint="eastAsia" w:ascii="宋体" w:hAnsi="宋体" w:eastAsia="宋体" w:cs="宋体"/>
          <w:sz w:val="24"/>
          <w:szCs w:val="24"/>
          <w:highlight w:val="none"/>
        </w:rPr>
        <w:t>本项目主要对医院信息管理系统进行网络安全等级保护工作。为使得医院信息管理系统达到相应等保相关要求，做好系统等级保护测评及整改建设工作。</w:t>
      </w:r>
    </w:p>
    <w:p w14:paraId="74809F9C">
      <w:pPr>
        <w:keepNext/>
        <w:keepLines/>
        <w:tabs>
          <w:tab w:val="left" w:pos="425"/>
        </w:tabs>
        <w:spacing w:before="340" w:after="330" w:line="400" w:lineRule="exact"/>
        <w:outlineLvl w:val="0"/>
        <w:rPr>
          <w:rFonts w:hint="eastAsia" w:ascii="宋体" w:hAnsi="宋体" w:eastAsia="宋体" w:cs="宋体"/>
          <w:b/>
          <w:kern w:val="44"/>
          <w:sz w:val="24"/>
          <w:szCs w:val="24"/>
          <w:highlight w:val="none"/>
        </w:rPr>
      </w:pPr>
      <w:bookmarkStart w:id="38" w:name="OLE_LINK1"/>
      <w:r>
        <w:rPr>
          <w:rFonts w:hint="eastAsia" w:ascii="宋体" w:hAnsi="宋体" w:eastAsia="宋体" w:cs="宋体"/>
          <w:sz w:val="24"/>
          <w:szCs w:val="24"/>
          <w:highlight w:val="none"/>
        </w:rPr>
        <w:t>一、</w:t>
      </w:r>
      <w:r>
        <w:rPr>
          <w:rFonts w:hint="eastAsia" w:ascii="宋体" w:hAnsi="宋体" w:eastAsia="宋体" w:cs="宋体"/>
          <w:b/>
          <w:kern w:val="44"/>
          <w:sz w:val="24"/>
          <w:szCs w:val="24"/>
          <w:highlight w:val="none"/>
        </w:rPr>
        <w:t>技术规范依据</w:t>
      </w:r>
      <w:bookmarkEnd w:id="38"/>
    </w:p>
    <w:p w14:paraId="09A9D4CC">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《中华人民共和国计算机信息系统安全保护条例》（国务院147号令）</w:t>
      </w:r>
    </w:p>
    <w:p w14:paraId="44DFC8D5">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《信息安全等级保护管理办法》（公通字[2007]43号）</w:t>
      </w:r>
    </w:p>
    <w:p w14:paraId="0B032743">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《计算机信息系统安全保护等级划分准则》（GB17859-1999）</w:t>
      </w:r>
    </w:p>
    <w:p w14:paraId="326FE5EF">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《信息安全技术信息系统安全等级保护定级指南》（GB/T22240-2020）</w:t>
      </w:r>
    </w:p>
    <w:p w14:paraId="53329AA7">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《信息安全技术信息系统安全等级保护基本要求》（GB/T22239-2019）</w:t>
      </w:r>
    </w:p>
    <w:p w14:paraId="64E92BD4">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《信息安全技术信息系统安全等级保护实施指南》（GB/T25058-2019）</w:t>
      </w:r>
    </w:p>
    <w:p w14:paraId="4115E8F4">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《信息安全技术信息系统安全等级保护测评要求》（GB/T28448-2012）</w:t>
      </w:r>
    </w:p>
    <w:p w14:paraId="0E37C3B1">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《信息安全技术信息系统安全等级保护测评过程指南》（GB/T28449-2018）</w:t>
      </w:r>
    </w:p>
    <w:p w14:paraId="4A22A0AC">
      <w:pPr>
        <w:spacing w:line="400" w:lineRule="exact"/>
        <w:rPr>
          <w:rFonts w:hint="eastAsia" w:ascii="宋体" w:hAnsi="宋体" w:eastAsia="宋体" w:cs="宋体"/>
          <w:sz w:val="24"/>
          <w:szCs w:val="24"/>
          <w:highlight w:val="none"/>
          <w:lang w:eastAsia="zh-CN"/>
        </w:rPr>
      </w:pPr>
    </w:p>
    <w:p w14:paraId="6C27F4B3">
      <w:pPr>
        <w:spacing w:line="400" w:lineRule="exact"/>
        <w:rPr>
          <w:rFonts w:hint="eastAsia" w:ascii="宋体" w:hAnsi="宋体" w:eastAsia="宋体" w:cs="宋体"/>
          <w:b/>
          <w:color w:val="000000"/>
          <w:sz w:val="24"/>
          <w:szCs w:val="24"/>
          <w:highlight w:val="none"/>
          <w:lang w:val="en-US"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w:t>
      </w:r>
      <w:r>
        <w:rPr>
          <w:rFonts w:hint="eastAsia" w:ascii="宋体" w:hAnsi="宋体" w:eastAsia="宋体" w:cs="宋体"/>
          <w:b/>
          <w:color w:val="000000"/>
          <w:sz w:val="24"/>
          <w:szCs w:val="24"/>
          <w:highlight w:val="none"/>
          <w:lang w:eastAsia="zh-CN"/>
        </w:rPr>
        <w:t>测评内容</w:t>
      </w:r>
    </w:p>
    <w:p w14:paraId="67ADDA71">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color w:val="000000"/>
          <w:sz w:val="24"/>
          <w:szCs w:val="24"/>
          <w:highlight w:val="none"/>
          <w:lang w:val="en-US" w:eastAsia="zh-CN"/>
        </w:rPr>
        <w:t>（一）</w:t>
      </w:r>
      <w:bookmarkStart w:id="39" w:name="OLE_LINK5"/>
      <w:r>
        <w:rPr>
          <w:rFonts w:hint="eastAsia" w:ascii="宋体" w:hAnsi="宋体" w:eastAsia="宋体" w:cs="宋体"/>
          <w:b w:val="0"/>
          <w:bCs/>
          <w:color w:val="000000"/>
          <w:sz w:val="24"/>
          <w:szCs w:val="24"/>
          <w:highlight w:val="none"/>
          <w:lang w:val="en-US" w:eastAsia="zh-CN"/>
        </w:rPr>
        <w:t>测评</w:t>
      </w:r>
      <w:r>
        <w:rPr>
          <w:rFonts w:hint="eastAsia" w:ascii="宋体" w:hAnsi="宋体" w:eastAsia="宋体" w:cs="宋体"/>
          <w:sz w:val="24"/>
          <w:szCs w:val="24"/>
          <w:highlight w:val="none"/>
          <w:lang w:val="en-US" w:eastAsia="zh-CN"/>
        </w:rPr>
        <w:t>定级为三级的4个信息系统</w:t>
      </w:r>
      <w:bookmarkEnd w:id="39"/>
    </w:p>
    <w:p w14:paraId="5B0A2494">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1.医院信息系统(HIS)</w:t>
      </w:r>
    </w:p>
    <w:p w14:paraId="7C131CFD">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2.实验室管理系统（LIS）</w:t>
      </w:r>
    </w:p>
    <w:p w14:paraId="0C18AAD8">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3.影像管理系统（PACS）</w:t>
      </w:r>
    </w:p>
    <w:p w14:paraId="3B152FCE">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4.电子病历系统（EMR））</w:t>
      </w:r>
    </w:p>
    <w:p w14:paraId="1BB813AE">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（二）测评定级为二级的2个信息系统</w:t>
      </w:r>
    </w:p>
    <w:p w14:paraId="3AD5C6F4">
      <w:pPr>
        <w:spacing w:line="480" w:lineRule="exact"/>
        <w:ind w:firstLine="480" w:firstLineChars="200"/>
        <w:rPr>
          <w:rFonts w:hint="eastAsia" w:ascii="宋体" w:hAnsi="宋体" w:eastAsia="宋体" w:cs="宋体"/>
          <w:sz w:val="24"/>
          <w:szCs w:val="24"/>
          <w:highlight w:val="none"/>
          <w:lang w:val="en-US" w:eastAsia="zh-CN"/>
        </w:rPr>
      </w:pPr>
      <w:bookmarkStart w:id="40" w:name="OLE_LINK6"/>
      <w:r>
        <w:rPr>
          <w:rFonts w:hint="eastAsia" w:ascii="宋体" w:hAnsi="宋体" w:eastAsia="宋体" w:cs="宋体"/>
          <w:sz w:val="24"/>
          <w:szCs w:val="24"/>
          <w:highlight w:val="none"/>
          <w:lang w:val="en-US" w:eastAsia="zh-CN"/>
        </w:rPr>
        <w:t>1.</w:t>
      </w:r>
      <w:bookmarkStart w:id="41" w:name="OLE_LINK4"/>
      <w:r>
        <w:rPr>
          <w:rFonts w:hint="eastAsia" w:ascii="宋体" w:hAnsi="宋体" w:eastAsia="宋体" w:cs="宋体"/>
          <w:sz w:val="24"/>
          <w:szCs w:val="24"/>
          <w:highlight w:val="none"/>
          <w:lang w:val="en-US" w:eastAsia="zh-CN"/>
        </w:rPr>
        <w:t>新疆维吾尔自治区第八人民医院</w:t>
      </w:r>
      <w:bookmarkEnd w:id="41"/>
      <w:r>
        <w:rPr>
          <w:rFonts w:hint="eastAsia" w:ascii="宋体" w:hAnsi="宋体" w:eastAsia="宋体" w:cs="宋体"/>
          <w:sz w:val="24"/>
          <w:szCs w:val="24"/>
          <w:highlight w:val="none"/>
          <w:lang w:val="en-US" w:eastAsia="zh-CN"/>
        </w:rPr>
        <w:t>微信公众平台服务号</w:t>
      </w:r>
    </w:p>
    <w:bookmarkEnd w:id="40"/>
    <w:p w14:paraId="1B9AF45E">
      <w:pPr>
        <w:spacing w:line="480" w:lineRule="exact"/>
        <w:ind w:firstLine="480" w:firstLineChars="200"/>
        <w:rPr>
          <w:rFonts w:hint="eastAsia" w:ascii="宋体" w:hAnsi="宋体" w:eastAsia="宋体" w:cs="宋体"/>
          <w:sz w:val="24"/>
          <w:szCs w:val="24"/>
          <w:highlight w:val="none"/>
          <w:lang w:val="en-US" w:eastAsia="zh-CN"/>
        </w:rPr>
      </w:pPr>
      <w:bookmarkStart w:id="42" w:name="OLE_LINK7"/>
      <w:r>
        <w:rPr>
          <w:rFonts w:hint="eastAsia" w:ascii="宋体" w:hAnsi="宋体" w:eastAsia="宋体" w:cs="宋体"/>
          <w:sz w:val="24"/>
          <w:szCs w:val="24"/>
          <w:highlight w:val="none"/>
          <w:lang w:val="en-US" w:eastAsia="zh-CN"/>
        </w:rPr>
        <w:t>2.新疆维吾尔自治区第八人民医院微信小程序</w:t>
      </w:r>
      <w:bookmarkEnd w:id="42"/>
    </w:p>
    <w:p w14:paraId="0094969F">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测评过程中</w:t>
      </w:r>
      <w:r>
        <w:rPr>
          <w:rFonts w:hint="eastAsia" w:ascii="宋体" w:hAnsi="宋体" w:eastAsia="宋体" w:cs="宋体"/>
          <w:sz w:val="24"/>
          <w:szCs w:val="24"/>
          <w:highlight w:val="none"/>
        </w:rPr>
        <w:t>投标人应</w:t>
      </w:r>
      <w:r>
        <w:rPr>
          <w:rFonts w:hint="eastAsia" w:ascii="宋体" w:hAnsi="宋体" w:eastAsia="宋体" w:cs="宋体"/>
          <w:sz w:val="24"/>
          <w:szCs w:val="24"/>
          <w:highlight w:val="none"/>
          <w:lang w:eastAsia="zh-CN"/>
        </w:rPr>
        <w:t>保障本项目所涉及到的</w:t>
      </w:r>
      <w:r>
        <w:rPr>
          <w:rFonts w:hint="eastAsia" w:ascii="宋体" w:hAnsi="宋体" w:eastAsia="宋体" w:cs="宋体"/>
          <w:sz w:val="24"/>
          <w:szCs w:val="24"/>
          <w:highlight w:val="none"/>
        </w:rPr>
        <w:t>招标人</w:t>
      </w:r>
      <w:r>
        <w:rPr>
          <w:rFonts w:hint="eastAsia" w:ascii="宋体" w:hAnsi="宋体" w:eastAsia="宋体" w:cs="宋体"/>
          <w:sz w:val="24"/>
          <w:szCs w:val="24"/>
          <w:highlight w:val="none"/>
          <w:lang w:eastAsia="zh-CN"/>
        </w:rPr>
        <w:t>所有软硬件及网络的安全完好，如发生损坏，投标人承担全部责任，测评结束后投标人应在一个月内提交测评报告。</w:t>
      </w:r>
    </w:p>
    <w:p w14:paraId="4FF6D209">
      <w:pPr>
        <w:spacing w:line="480" w:lineRule="exact"/>
        <w:ind w:firstLine="480" w:firstLineChars="200"/>
        <w:rPr>
          <w:rFonts w:hint="eastAsia" w:ascii="宋体" w:hAnsi="宋体" w:eastAsia="宋体" w:cs="宋体"/>
          <w:sz w:val="24"/>
          <w:szCs w:val="24"/>
          <w:highlight w:val="none"/>
          <w:lang w:val="en-US" w:eastAsia="zh-CN"/>
        </w:rPr>
      </w:pPr>
    </w:p>
    <w:p w14:paraId="5509164D">
      <w:pPr>
        <w:spacing w:line="360" w:lineRule="auto"/>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三、项目</w:t>
      </w:r>
      <w:bookmarkStart w:id="43" w:name="OLE_LINK2"/>
      <w:r>
        <w:rPr>
          <w:rFonts w:hint="eastAsia" w:ascii="宋体" w:hAnsi="宋体" w:eastAsia="宋体" w:cs="宋体"/>
          <w:b/>
          <w:color w:val="000000"/>
          <w:sz w:val="24"/>
          <w:szCs w:val="24"/>
          <w:highlight w:val="none"/>
        </w:rPr>
        <w:t>服务</w:t>
      </w:r>
      <w:bookmarkEnd w:id="43"/>
      <w:r>
        <w:rPr>
          <w:rFonts w:hint="eastAsia" w:ascii="宋体" w:hAnsi="宋体" w:eastAsia="宋体" w:cs="宋体"/>
          <w:b/>
          <w:color w:val="000000"/>
          <w:sz w:val="24"/>
          <w:szCs w:val="24"/>
          <w:highlight w:val="none"/>
        </w:rPr>
        <w:t>范围与内容</w:t>
      </w:r>
    </w:p>
    <w:p w14:paraId="2A978A71">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将由投标人协助招标人对医院信息管理系统进行系统定级、备案、差距分析，对不符合信息安全等级保护有关管理规范和技术标准的，提出可行性整改方案并协助整改，在整改完成后对整改项进行测评，测评后经甲方确认并出具至少为合格的信息系统安全等级测评报告，凡不合格的信息系统安全等级测评报告，在整改完成后需再次测评，直至测评合格。自签订合同并测评合格后免费提供技术支持1年。注：所有产生的费用均由投标人负责自理。</w:t>
      </w:r>
    </w:p>
    <w:p w14:paraId="762FF86C">
      <w:pPr>
        <w:spacing w:line="480" w:lineRule="exact"/>
        <w:ind w:firstLine="480" w:firstLineChars="200"/>
        <w:rPr>
          <w:rFonts w:hint="eastAsia" w:ascii="宋体" w:hAnsi="宋体" w:eastAsia="宋体" w:cs="宋体"/>
          <w:spacing w:val="-2"/>
          <w:kern w:val="0"/>
          <w:sz w:val="24"/>
          <w:szCs w:val="24"/>
          <w:highlight w:val="none"/>
        </w:rPr>
      </w:pPr>
      <w:r>
        <w:rPr>
          <w:rFonts w:hint="eastAsia" w:ascii="宋体" w:hAnsi="宋体" w:eastAsia="宋体" w:cs="宋体"/>
          <w:sz w:val="24"/>
          <w:szCs w:val="24"/>
          <w:highlight w:val="none"/>
        </w:rPr>
        <w:t>具体如下：</w:t>
      </w:r>
    </w:p>
    <w:tbl>
      <w:tblPr>
        <w:tblStyle w:val="61"/>
        <w:tblW w:w="9639" w:type="dxa"/>
        <w:tblInd w:w="0" w:type="dxa"/>
        <w:tblLayout w:type="fixed"/>
        <w:tblCellMar>
          <w:top w:w="15" w:type="dxa"/>
          <w:left w:w="15" w:type="dxa"/>
          <w:bottom w:w="15" w:type="dxa"/>
          <w:right w:w="15" w:type="dxa"/>
        </w:tblCellMar>
      </w:tblPr>
      <w:tblGrid>
        <w:gridCol w:w="1366"/>
        <w:gridCol w:w="8273"/>
      </w:tblGrid>
      <w:tr w14:paraId="2FEA6C60">
        <w:tblPrEx>
          <w:tblCellMar>
            <w:top w:w="15" w:type="dxa"/>
            <w:left w:w="15" w:type="dxa"/>
            <w:bottom w:w="15" w:type="dxa"/>
            <w:right w:w="15" w:type="dxa"/>
          </w:tblCellMar>
        </w:tblPrEx>
        <w:trPr>
          <w:trHeight w:val="521" w:hRule="atLeast"/>
        </w:trPr>
        <w:tc>
          <w:tcPr>
            <w:tcW w:w="136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87C77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工作阶段</w:t>
            </w:r>
          </w:p>
        </w:tc>
        <w:tc>
          <w:tcPr>
            <w:tcW w:w="82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E00AF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具体内容</w:t>
            </w:r>
          </w:p>
        </w:tc>
      </w:tr>
      <w:tr w14:paraId="2FE0349D">
        <w:tblPrEx>
          <w:tblCellMar>
            <w:top w:w="15" w:type="dxa"/>
            <w:left w:w="15" w:type="dxa"/>
            <w:bottom w:w="15" w:type="dxa"/>
            <w:right w:w="15" w:type="dxa"/>
          </w:tblCellMar>
        </w:tblPrEx>
        <w:trPr>
          <w:trHeight w:val="1455"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98F7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信息系统定级、协助备案服务</w:t>
            </w:r>
          </w:p>
        </w:tc>
        <w:tc>
          <w:tcPr>
            <w:tcW w:w="8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9452">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协助招标人按照《信息安全等级保护定级指南》要求将信息系统准确定级，提供所需的材料模板，指导并协助材料的填写工作，组织召开定级专家评审会，协助完成在本地公安机关的备案工作；</w:t>
            </w:r>
          </w:p>
        </w:tc>
      </w:tr>
      <w:tr w14:paraId="2AD6E5E6">
        <w:tblPrEx>
          <w:tblCellMar>
            <w:top w:w="15" w:type="dxa"/>
            <w:left w:w="15" w:type="dxa"/>
            <w:bottom w:w="15" w:type="dxa"/>
            <w:right w:w="15" w:type="dxa"/>
          </w:tblCellMar>
        </w:tblPrEx>
        <w:trPr>
          <w:trHeight w:val="2399"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3260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等级保护</w:t>
            </w:r>
          </w:p>
          <w:p w14:paraId="6D98BAF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差距分析</w:t>
            </w:r>
          </w:p>
        </w:tc>
        <w:tc>
          <w:tcPr>
            <w:tcW w:w="8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B6CC4">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差距分析：针对信息系统的安全保护现状，从安全物理环境、安全通信网络、安全区域边界、安全计算环境、安全管理制度、安全管理机构、安全管理人员、安全管理中心、安全建设管理、安全运维管理十个方面进行分析，分析各层面安全现状与等级保护基本要求之间的差距，完成《信息系统安全差距分析报告》。</w:t>
            </w:r>
          </w:p>
        </w:tc>
      </w:tr>
      <w:tr w14:paraId="40CFFA1E">
        <w:tblPrEx>
          <w:tblCellMar>
            <w:top w:w="15" w:type="dxa"/>
            <w:left w:w="15" w:type="dxa"/>
            <w:bottom w:w="15" w:type="dxa"/>
            <w:right w:w="15" w:type="dxa"/>
          </w:tblCellMar>
        </w:tblPrEx>
        <w:trPr>
          <w:trHeight w:val="5521" w:hRule="atLeast"/>
        </w:trPr>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E8779">
            <w:pPr>
              <w:spacing w:line="400" w:lineRule="exact"/>
              <w:ind w:right="193"/>
              <w:jc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等保测评</w:t>
            </w:r>
          </w:p>
        </w:tc>
        <w:tc>
          <w:tcPr>
            <w:tcW w:w="8273" w:type="dxa"/>
            <w:tcBorders>
              <w:top w:val="single" w:color="000000" w:sz="4" w:space="0"/>
              <w:left w:val="single" w:color="000000" w:sz="4" w:space="0"/>
              <w:bottom w:val="single" w:color="000000" w:sz="4" w:space="0"/>
              <w:right w:val="single" w:color="000000" w:sz="4" w:space="0"/>
            </w:tcBorders>
            <w:shd w:val="clear" w:color="auto" w:fill="FFFFFF"/>
            <w:noWrap/>
          </w:tcPr>
          <w:p w14:paraId="473E13EE">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依据国家等级保护2.0相关网络安全标准和规范，严格遵循《信息安全技术信息系统安全等级保护测评要求》和《信息安全技术信息系统安全等级保护测评过程指南》文件，根据本项目信息系统已完成的定级备案安全等级，开展相应级别的安全等级测评工作，测评工作包括技术测评和管理测评两部分，分别为：</w:t>
            </w:r>
          </w:p>
          <w:p w14:paraId="4A9D1981">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（一）技术测评</w:t>
            </w:r>
          </w:p>
          <w:p w14:paraId="20E2D908">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1、安全物理环境：物理位置的选择、物理访问控制、防盗窃和防破坏、防雷击、防火、防水和防潮、防静电、温湿度控制、电力供应、电磁防护。</w:t>
            </w:r>
          </w:p>
          <w:p w14:paraId="33B5FC51">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安全通信网络：网络安全测评通过访谈、检查和测试的方式评测信息系统的网络安全保障情况。主要涉及对象为信息系统的网络拓扑结构、通信传输以及可信验证等三大类，具体的测评内容如下所示：网络设备业务处理能力、带宽、网络区域划分；通信中数据完整性、保密性；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p w14:paraId="18CF519D">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安全区域边界：安全区域边界测评通过访谈、检查和测试的方式，测评信息系统主要是对边界防护、入侵防范、安全审计、可信验证情况。具体测评内容包括：边界防护设备部署、访问端口设置、身份鉴别、访问控制、安全审计、剩余信息保护、入侵防范、恶意代码防范、资源控制。</w:t>
            </w:r>
          </w:p>
          <w:p w14:paraId="3ECABF70">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4、安全计算环境：安全计算环境测评通过访谈、检查和测试的方式评测信息系统的应用安全保障情况。主要涉及身份鉴别、访问控制、安全审计、入侵防范、可信验证等。</w:t>
            </w:r>
          </w:p>
          <w:p w14:paraId="1963705D">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5、安全管理中心：安全管理中心测评通过访谈和检查的方式评估信息系统的数据安全保障情况。重点检测信息系统的数据管理、集中管控、审计管理。</w:t>
            </w:r>
          </w:p>
          <w:p w14:paraId="0A5511DD">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（二）管理测评</w:t>
            </w:r>
          </w:p>
          <w:p w14:paraId="648A3809">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安全管理制度：安全管理制度测评通过访谈和检查的形式评估安全管理制度的制定、发布、评审和修订等情况。主要涉及的对象为安全主管人员、安全管理人员、其他人员、管理制度、操作规程文件等，具体评内容包括：管理制度、制定和发布、评审和修订。</w:t>
            </w:r>
          </w:p>
          <w:p w14:paraId="26A80986">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安全管理机构：安全管理机构测评通过访谈和检查的形式评估安全管理机构的组成情况和机构工作组织情况。主要涉及的对象为安全主管人员、安全管理人员、相关的文件资料和工作记录等，具体测评内容包括：岗位设置、人员配备、授权和审批、沟通和合作、审核和检查。</w:t>
            </w:r>
          </w:p>
          <w:p w14:paraId="160782FB">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安全管理人员：人员安全管理测评通过访谈和检查的形式评估机构人员安全控制方面的情况。主要涉及对象为安全主管人员、人事管理人员、相关管理制度、相关工作记录等，具体测评内容包括：人员录用、人员离岗、人员考核、安全意识教育和培训、外部人员访问管理。</w:t>
            </w:r>
          </w:p>
          <w:p w14:paraId="22B77B64">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系统建设管理：系统建设管理测评通过访谈和检查的形式评估系统建设管理过程中的安全控制情况。主要涉及对象为安全主管人员、系统建设负责人、管理制度、操作规程文件、执行过程记录等，具体测评内容包括：系统定级、安全方案设计、产品采购和使用、自行软件开发、外包软件开发、工程实施、测试验收、系统交付、系统备案、等级测评、安全服务商选择。</w:t>
            </w:r>
          </w:p>
          <w:p w14:paraId="0AFD8944">
            <w:pPr>
              <w:spacing w:line="400" w:lineRule="exact"/>
              <w:ind w:right="193"/>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系统运维管理：通过访谈和检查的形式评测系统运维管理过程中的安全控制情况。主要涉及人员有安全主管人员、安全管理人员、运维人员，涉及内容有运维管理制度、运维服务团队的管理制度、操作规程文件、执行过程记录等。具体测评内容包括：环境管理、资产管理、介质管理、设备管理、监控管理和安全管理中心、网络安全管理、系统安全管理、恶意代码防范管理、密码管理、变更管理、备份与恢复管理、安全事件处置、应急预案管理。</w:t>
            </w:r>
          </w:p>
        </w:tc>
      </w:tr>
    </w:tbl>
    <w:p w14:paraId="09AACDEB">
      <w:pPr>
        <w:spacing w:line="48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根据以上10个层面的现场测评结果出具相应的单项和整体测评报告，测评报告需得到项目单位的确认，并报有关监管部门审核通过。</w:t>
      </w:r>
    </w:p>
    <w:p w14:paraId="225A549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5E035B3C">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2AB46D7A">
      <w:pPr>
        <w:keepNext w:val="0"/>
        <w:keepLines w:val="0"/>
        <w:pageBreakBefore w:val="0"/>
        <w:widowControl w:val="0"/>
        <w:kinsoku/>
        <w:wordWrap/>
        <w:overflowPunct/>
        <w:topLinePunct w:val="0"/>
        <w:autoSpaceDE/>
        <w:autoSpaceDN/>
        <w:bidi w:val="0"/>
        <w:adjustRightInd w:val="0"/>
        <w:snapToGrid/>
        <w:spacing w:line="360" w:lineRule="auto"/>
        <w:ind w:firstLine="84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标项二：采购需求及技术参数</w:t>
      </w:r>
    </w:p>
    <w:p w14:paraId="3C233733">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采购需求：300万条行业短信服务</w:t>
      </w:r>
    </w:p>
    <w:p w14:paraId="153EE30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技术参数要求：</w:t>
      </w:r>
    </w:p>
    <w:p w14:paraId="0FAC4CF7">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1、覆盖范围为全国，通道资源落地江苏，浙江，福建，广东，山东，山西，陕西，河北，河南，内蒙古、新疆等全国各地，覆盖全国，支持移动，电信，联通和广电运营商。</w:t>
      </w:r>
    </w:p>
    <w:p w14:paraId="047FCE8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2、Qps=12000+，平均延迟：5~10ms，最大延迟：3~6ms，平均响应时间10MS</w:t>
      </w:r>
    </w:p>
    <w:p w14:paraId="40C0410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3、具备高可用性和稳定的发送速度，避免发送失败或延迟，保证国内验证码和行业通知短信。</w:t>
      </w:r>
    </w:p>
    <w:p w14:paraId="526E5AF7">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3.1、接口稳定性优化：通过负载均衡、容灾备份等技术手段，确保接口在高并发场景下仍然能够稳定运行，避免由于接口崩溃或响应过慢导致的数据丢失。</w:t>
      </w:r>
    </w:p>
    <w:p w14:paraId="1290317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3.2、请求重试机制：在客户端实现请求重试逻辑，当接口请求失败时，按照一定的策略（如退避算法）重新发起请求，直至成功或达到最大重试次数。</w:t>
      </w:r>
    </w:p>
    <w:p w14:paraId="74C9A1A4">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3.3、数据校验与确认：在接口设计时，添加数据校验和确认机制，确保发送方和接收方对数据的完整性和一致性有明确的认知。例如，使用消息队列或分布式事务等中间件来确保数据的可靠传输。</w:t>
      </w:r>
    </w:p>
    <w:p w14:paraId="0C09679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3.4、监控与告警：建立完善的监控体系，实时跟踪接口的请求量、响应时间、成功率等指标，一旦数据到达率低于阈值，立即触发告警，以便及时发现问题并进行处理。</w:t>
      </w:r>
    </w:p>
    <w:p w14:paraId="1A72430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3.5、网络优化：优化网络环境和配置，减少网络抖动和丢包的可能性，确保请求数据能够稳定地到达接口。</w:t>
      </w:r>
    </w:p>
    <w:p w14:paraId="2101DA5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3.6、接口协议与规范：遵循标准的接口协议和规范，确保发送方和接收方对数据格式、编码方式等有统一的认知，避免因协议不匹配导致的数据丢失或解析错误。</w:t>
      </w:r>
    </w:p>
    <w:p w14:paraId="3853AB9C">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采取以上措施，可以有效提高接口数据到达率，确保接口请求的数据能够全部被接受。回执依据运营商返回，72小时之后未知率0.05左右，并且我们也做了每条通道的返回率判断当天返回率低于95%会做预警排查通道状态是否与运营商之间连接异常。</w:t>
      </w:r>
    </w:p>
    <w:p w14:paraId="4B91344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4、数据接口稳定性（网络、功能）：99.9%，系统与关联系统接口为松耦合、边界清晰的方案是为了确保不同系统之间的交互更加灵活、可靠和易于维护。以下是实现这一目标的几个关键措施：</w:t>
      </w:r>
    </w:p>
    <w:p w14:paraId="1ADC87C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4.1.定义清晰的接口：</w:t>
      </w:r>
    </w:p>
    <w:p w14:paraId="30E8FA2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确定接口的参与方，包括调用方和被调用方。明确接口的输入和输出参数，以及参数的数据类型、格式和范围。规定接口的响应时间、错误码和异常处理机制。</w:t>
      </w:r>
    </w:p>
    <w:p w14:paraId="37146953">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通过协议或标准化的接口描述语言（如Swagger、RESTfulAPI等）进行接口定义和文档化，以便于参与方之间的理解和协作。</w:t>
      </w:r>
    </w:p>
    <w:p w14:paraId="7A648B10">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设计低耦合的接口：减少接口之间的依赖关系，使接口之间保持相对独立。采用事件驱动架构，通过事件触发不同系统之间的交互。使用适配器或中介器模式，将不同系统之间的差异抽象化，实现解耦。避免直接引用其他系统的内部实现细节，减少对其他系统的依赖。</w:t>
      </w:r>
    </w:p>
    <w:p w14:paraId="0FA1092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明确的接口边界：对接不同系统之间的工作流程，确保清晰的业务逻辑划分。使用明确定义的协议或消息格式进行通信，避免混淆和歧义。遵循单一职责原则，每个接口只处理特定的业务功能，避免功能冗余和交叉。</w:t>
      </w:r>
    </w:p>
    <w:p w14:paraId="450CDA16">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4.4.接口安全：对接口进行身份验证和授权，确保只有合法的调用方能够访问接口。使用加密技术对传输的数据进行加密，确保数据传输安全。引入日志记录和监控机制，以便及时发现和解决潜在的安全风险。</w:t>
      </w:r>
    </w:p>
    <w:p w14:paraId="23208D4C">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4.5.接口版本控制：</w:t>
      </w:r>
    </w:p>
    <w:p w14:paraId="699D0FEF">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在接口设计之初就要考虑未来可能的变更，并引入版本控制机制。为每个接口版本定义清晰的迁移路径，确保调用方能够平滑过渡到新版本。在新版本发布时，提供兼容性支持，允许调用方逐步迁移到新版本。</w:t>
      </w:r>
    </w:p>
    <w:p w14:paraId="525E393C">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4.6.测试和验证：</w:t>
      </w:r>
    </w:p>
    <w:p w14:paraId="0F2805EB">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接口进行充分的测试，包括单元测试、集成测试和端到端测试。在生产环境之前，在沙箱或模拟环境中进行接口验证，确保与关联系统的兼容性和稳定性。定期对接口进行复查和优化，以应对业务变化和技术更新的需求。</w:t>
      </w:r>
    </w:p>
    <w:p w14:paraId="15C7B67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4.7.文档和支持：</w:t>
      </w:r>
    </w:p>
    <w:p w14:paraId="3C2E3BF4">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为接口提供详细的文档说明，包括接口的使用指南、技术规范、示例代码等。提供在线支持平台，为调用方提供及时的技术支持和问题解答。</w:t>
      </w:r>
    </w:p>
    <w:p w14:paraId="023616C5">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4.8.持续改进：</w:t>
      </w:r>
    </w:p>
    <w:p w14:paraId="5D6D47A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业务需求和技术发展，定期对接口进行评估和改进。引入敏捷开发方法，持续优化接口设计和实现，以满足不断变化的需求。通过以上措施的实施，可以确保系统与关联系统之间的接口为松耦合、边界清晰，从而提高系统的可维护性、可扩展性和可靠性。</w:t>
      </w:r>
    </w:p>
    <w:p w14:paraId="2690EA9A">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487D44A1">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br w:type="page"/>
      </w:r>
    </w:p>
    <w:p w14:paraId="0BCE022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标项三：</w:t>
      </w:r>
      <w:bookmarkStart w:id="44" w:name="_Toc14902"/>
      <w:bookmarkStart w:id="45" w:name="_Toc309133988"/>
      <w:r>
        <w:rPr>
          <w:rFonts w:hint="eastAsia" w:ascii="宋体" w:hAnsi="宋体" w:eastAsia="宋体" w:cs="宋体"/>
          <w:b/>
          <w:bCs/>
          <w:kern w:val="2"/>
          <w:sz w:val="24"/>
          <w:szCs w:val="24"/>
          <w:highlight w:val="none"/>
          <w:lang w:val="en-US" w:eastAsia="zh-CN" w:bidi="ar-SA"/>
        </w:rPr>
        <w:t>运维服务需求</w:t>
      </w:r>
      <w:bookmarkEnd w:id="44"/>
    </w:p>
    <w:p w14:paraId="6A92097A">
      <w:pPr>
        <w:pStyle w:val="3"/>
        <w:bidi w:val="0"/>
        <w:rPr>
          <w:rFonts w:hint="eastAsia" w:ascii="宋体" w:hAnsi="宋体" w:eastAsia="宋体" w:cs="宋体"/>
          <w:b/>
          <w:bCs/>
          <w:sz w:val="24"/>
          <w:szCs w:val="24"/>
          <w:highlight w:val="none"/>
          <w:lang w:val="en-US"/>
        </w:rPr>
      </w:pPr>
      <w:bookmarkStart w:id="46" w:name="_Toc9235"/>
      <w:r>
        <w:rPr>
          <w:rFonts w:hint="eastAsia" w:ascii="宋体" w:hAnsi="宋体" w:eastAsia="宋体" w:cs="宋体"/>
          <w:b/>
          <w:bCs/>
          <w:sz w:val="24"/>
          <w:szCs w:val="24"/>
          <w:highlight w:val="none"/>
          <w:lang w:val="en-US" w:eastAsia="zh-CN"/>
        </w:rPr>
        <w:t>运维服务设备清单</w:t>
      </w:r>
      <w:bookmarkEnd w:id="46"/>
    </w:p>
    <w:tbl>
      <w:tblPr>
        <w:tblStyle w:val="6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93"/>
        <w:gridCol w:w="4251"/>
        <w:gridCol w:w="1117"/>
        <w:gridCol w:w="1072"/>
      </w:tblGrid>
      <w:tr w14:paraId="6DDE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14" w:type="pct"/>
            <w:noWrap w:val="0"/>
            <w:vAlign w:val="center"/>
          </w:tcPr>
          <w:p w14:paraId="46732E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16" w:type="pct"/>
            <w:noWrap w:val="0"/>
            <w:vAlign w:val="center"/>
          </w:tcPr>
          <w:p w14:paraId="4EF00E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2157" w:type="pct"/>
            <w:noWrap w:val="0"/>
            <w:vAlign w:val="center"/>
          </w:tcPr>
          <w:p w14:paraId="7FCAD6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w:t>
            </w:r>
          </w:p>
        </w:tc>
        <w:tc>
          <w:tcPr>
            <w:tcW w:w="567" w:type="pct"/>
            <w:noWrap w:val="0"/>
            <w:vAlign w:val="center"/>
          </w:tcPr>
          <w:p w14:paraId="0D4F3C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544" w:type="pct"/>
            <w:noWrap w:val="0"/>
            <w:vAlign w:val="center"/>
          </w:tcPr>
          <w:p w14:paraId="68E25A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14:paraId="682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660443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16" w:type="pct"/>
            <w:noWrap w:val="0"/>
            <w:vAlign w:val="center"/>
          </w:tcPr>
          <w:p w14:paraId="0B6A52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虚拟化软件</w:t>
            </w:r>
          </w:p>
        </w:tc>
        <w:tc>
          <w:tcPr>
            <w:tcW w:w="2157" w:type="pct"/>
            <w:noWrap w:val="0"/>
            <w:vAlign w:val="center"/>
          </w:tcPr>
          <w:p w14:paraId="0E2469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VMwarevSphereEnterprise6.5</w:t>
            </w:r>
          </w:p>
        </w:tc>
        <w:tc>
          <w:tcPr>
            <w:tcW w:w="567" w:type="pct"/>
            <w:noWrap w:val="0"/>
            <w:vAlign w:val="center"/>
          </w:tcPr>
          <w:p w14:paraId="44D924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6D0975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E6B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27F71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316" w:type="pct"/>
            <w:noWrap w:val="0"/>
            <w:vAlign w:val="center"/>
          </w:tcPr>
          <w:p w14:paraId="71628A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虚拟化</w:t>
            </w:r>
            <w:r>
              <w:rPr>
                <w:rFonts w:hint="eastAsia" w:ascii="宋体" w:hAnsi="宋体" w:eastAsia="宋体" w:cs="宋体"/>
                <w:color w:val="auto"/>
                <w:kern w:val="0"/>
                <w:sz w:val="24"/>
                <w:szCs w:val="24"/>
                <w:highlight w:val="none"/>
              </w:rPr>
              <w:t>服务器</w:t>
            </w:r>
          </w:p>
        </w:tc>
        <w:tc>
          <w:tcPr>
            <w:tcW w:w="2157" w:type="pct"/>
            <w:noWrap w:val="0"/>
            <w:vAlign w:val="center"/>
          </w:tcPr>
          <w:p w14:paraId="5B49C4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DL580GEN9</w:t>
            </w:r>
          </w:p>
        </w:tc>
        <w:tc>
          <w:tcPr>
            <w:tcW w:w="567" w:type="pct"/>
            <w:noWrap w:val="0"/>
            <w:vAlign w:val="center"/>
          </w:tcPr>
          <w:p w14:paraId="263491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544" w:type="pct"/>
            <w:noWrap w:val="0"/>
            <w:vAlign w:val="center"/>
          </w:tcPr>
          <w:p w14:paraId="045447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7324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24EE8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316" w:type="pct"/>
            <w:noWrap w:val="0"/>
            <w:vAlign w:val="center"/>
          </w:tcPr>
          <w:p w14:paraId="757352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存储宏杉</w:t>
            </w:r>
          </w:p>
        </w:tc>
        <w:tc>
          <w:tcPr>
            <w:tcW w:w="2157" w:type="pct"/>
            <w:noWrap w:val="0"/>
            <w:vAlign w:val="center"/>
          </w:tcPr>
          <w:p w14:paraId="4ED68A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MS2500G2</w:t>
            </w:r>
          </w:p>
        </w:tc>
        <w:tc>
          <w:tcPr>
            <w:tcW w:w="567" w:type="pct"/>
            <w:noWrap w:val="0"/>
            <w:vAlign w:val="center"/>
          </w:tcPr>
          <w:p w14:paraId="787866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721B5B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742D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8A401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316" w:type="pct"/>
            <w:noWrap w:val="0"/>
            <w:vAlign w:val="center"/>
          </w:tcPr>
          <w:p w14:paraId="0180FD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光纤交换机博科</w:t>
            </w:r>
          </w:p>
        </w:tc>
        <w:tc>
          <w:tcPr>
            <w:tcW w:w="2157" w:type="pct"/>
            <w:noWrap w:val="0"/>
            <w:vAlign w:val="center"/>
          </w:tcPr>
          <w:p w14:paraId="533597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BR6505</w:t>
            </w:r>
          </w:p>
        </w:tc>
        <w:tc>
          <w:tcPr>
            <w:tcW w:w="567" w:type="pct"/>
            <w:noWrap w:val="0"/>
            <w:vAlign w:val="center"/>
          </w:tcPr>
          <w:p w14:paraId="29D1F7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44" w:type="pct"/>
            <w:noWrap w:val="0"/>
            <w:vAlign w:val="center"/>
          </w:tcPr>
          <w:p w14:paraId="7C0543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05C3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78A2DE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316" w:type="pct"/>
            <w:noWrap w:val="0"/>
            <w:vAlign w:val="center"/>
          </w:tcPr>
          <w:p w14:paraId="72169B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防火墙深信服</w:t>
            </w:r>
          </w:p>
        </w:tc>
        <w:tc>
          <w:tcPr>
            <w:tcW w:w="2157" w:type="pct"/>
            <w:noWrap w:val="0"/>
            <w:vAlign w:val="center"/>
          </w:tcPr>
          <w:p w14:paraId="01A423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AF-1300</w:t>
            </w:r>
          </w:p>
        </w:tc>
        <w:tc>
          <w:tcPr>
            <w:tcW w:w="567" w:type="pct"/>
            <w:noWrap w:val="0"/>
            <w:vAlign w:val="center"/>
          </w:tcPr>
          <w:p w14:paraId="5535B9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37213D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042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2F4A9B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316" w:type="pct"/>
            <w:noWrap w:val="0"/>
            <w:vAlign w:val="center"/>
          </w:tcPr>
          <w:p w14:paraId="6B5F31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灾备一体机（虚拟化容灾备份平台）</w:t>
            </w:r>
          </w:p>
        </w:tc>
        <w:tc>
          <w:tcPr>
            <w:tcW w:w="2157" w:type="pct"/>
            <w:noWrap w:val="0"/>
            <w:vAlign w:val="center"/>
          </w:tcPr>
          <w:p w14:paraId="1A39DB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i2BOX</w:t>
            </w:r>
          </w:p>
        </w:tc>
        <w:tc>
          <w:tcPr>
            <w:tcW w:w="567" w:type="pct"/>
            <w:noWrap w:val="0"/>
            <w:vAlign w:val="center"/>
          </w:tcPr>
          <w:p w14:paraId="4F2E22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6565E8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C82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355E9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1316" w:type="pct"/>
            <w:noWrap w:val="0"/>
            <w:vAlign w:val="center"/>
          </w:tcPr>
          <w:p w14:paraId="50F7D7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核心交换机（虚拟化平台内部用）</w:t>
            </w:r>
          </w:p>
        </w:tc>
        <w:tc>
          <w:tcPr>
            <w:tcW w:w="2157" w:type="pct"/>
            <w:noWrap w:val="0"/>
            <w:vAlign w:val="center"/>
          </w:tcPr>
          <w:p w14:paraId="4C0C2C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RS5300-52T-4F</w:t>
            </w:r>
          </w:p>
        </w:tc>
        <w:tc>
          <w:tcPr>
            <w:tcW w:w="567" w:type="pct"/>
            <w:noWrap w:val="0"/>
            <w:vAlign w:val="center"/>
          </w:tcPr>
          <w:p w14:paraId="4285D2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44" w:type="pct"/>
            <w:noWrap w:val="0"/>
            <w:vAlign w:val="center"/>
          </w:tcPr>
          <w:p w14:paraId="25C599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5C02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0FE889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1316" w:type="pct"/>
            <w:noWrap w:val="0"/>
            <w:vAlign w:val="center"/>
          </w:tcPr>
          <w:p w14:paraId="791CBA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IPS入侵防御</w:t>
            </w:r>
          </w:p>
        </w:tc>
        <w:tc>
          <w:tcPr>
            <w:tcW w:w="2157" w:type="pct"/>
            <w:noWrap w:val="0"/>
            <w:vAlign w:val="center"/>
          </w:tcPr>
          <w:p w14:paraId="5F8C9D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AF-1000-D420</w:t>
            </w:r>
          </w:p>
        </w:tc>
        <w:tc>
          <w:tcPr>
            <w:tcW w:w="567" w:type="pct"/>
            <w:noWrap w:val="0"/>
            <w:vAlign w:val="center"/>
          </w:tcPr>
          <w:p w14:paraId="101BF5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63B45F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556A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7D9A5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1316" w:type="pct"/>
            <w:noWrap w:val="0"/>
            <w:vAlign w:val="center"/>
          </w:tcPr>
          <w:p w14:paraId="31DF65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上网行为管理</w:t>
            </w:r>
          </w:p>
        </w:tc>
        <w:tc>
          <w:tcPr>
            <w:tcW w:w="2157" w:type="pct"/>
            <w:noWrap w:val="0"/>
            <w:vAlign w:val="center"/>
          </w:tcPr>
          <w:p w14:paraId="28ECC9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AC-1000-C440</w:t>
            </w:r>
          </w:p>
        </w:tc>
        <w:tc>
          <w:tcPr>
            <w:tcW w:w="567" w:type="pct"/>
            <w:noWrap w:val="0"/>
            <w:vAlign w:val="center"/>
          </w:tcPr>
          <w:p w14:paraId="78F702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3B9EA4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2087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34B5D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316" w:type="pct"/>
            <w:noWrap w:val="0"/>
            <w:vAlign w:val="center"/>
          </w:tcPr>
          <w:p w14:paraId="6E1731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WEB防火墙</w:t>
            </w:r>
          </w:p>
        </w:tc>
        <w:tc>
          <w:tcPr>
            <w:tcW w:w="2157" w:type="pct"/>
            <w:noWrap w:val="0"/>
            <w:vAlign w:val="center"/>
          </w:tcPr>
          <w:p w14:paraId="4CDA5F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WAF-1000-D420</w:t>
            </w:r>
          </w:p>
        </w:tc>
        <w:tc>
          <w:tcPr>
            <w:tcW w:w="567" w:type="pct"/>
            <w:noWrap w:val="0"/>
            <w:vAlign w:val="center"/>
          </w:tcPr>
          <w:p w14:paraId="340BBE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03AC5C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4895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FFAAF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316" w:type="pct"/>
            <w:noWrap w:val="0"/>
            <w:vAlign w:val="center"/>
          </w:tcPr>
          <w:p w14:paraId="3C8E7D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运维安全审计</w:t>
            </w:r>
          </w:p>
        </w:tc>
        <w:tc>
          <w:tcPr>
            <w:tcW w:w="2157" w:type="pct"/>
            <w:noWrap w:val="0"/>
            <w:vAlign w:val="center"/>
          </w:tcPr>
          <w:p w14:paraId="65D69E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LogBase-B1830P</w:t>
            </w:r>
          </w:p>
        </w:tc>
        <w:tc>
          <w:tcPr>
            <w:tcW w:w="567" w:type="pct"/>
            <w:noWrap w:val="0"/>
            <w:vAlign w:val="center"/>
          </w:tcPr>
          <w:p w14:paraId="083580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1D3055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560D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1A946F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316" w:type="pct"/>
            <w:noWrap w:val="0"/>
            <w:vAlign w:val="center"/>
          </w:tcPr>
          <w:p w14:paraId="13BDC11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w:t>
            </w:r>
          </w:p>
        </w:tc>
        <w:tc>
          <w:tcPr>
            <w:tcW w:w="2157" w:type="pct"/>
            <w:noWrap w:val="0"/>
            <w:vAlign w:val="center"/>
          </w:tcPr>
          <w:p w14:paraId="65A9ACB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MS2500G2-16A</w:t>
            </w:r>
          </w:p>
        </w:tc>
        <w:tc>
          <w:tcPr>
            <w:tcW w:w="567" w:type="pct"/>
            <w:noWrap w:val="0"/>
            <w:vAlign w:val="center"/>
          </w:tcPr>
          <w:p w14:paraId="505778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4C3D16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2562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246852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316" w:type="pct"/>
            <w:noWrap w:val="0"/>
            <w:vAlign w:val="center"/>
          </w:tcPr>
          <w:p w14:paraId="2422574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核心交换机（虚拟化平台局域网使用）</w:t>
            </w:r>
          </w:p>
        </w:tc>
        <w:tc>
          <w:tcPr>
            <w:tcW w:w="2157" w:type="pct"/>
            <w:noWrap w:val="0"/>
            <w:vAlign w:val="center"/>
          </w:tcPr>
          <w:p w14:paraId="7EA361F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H3C7506E-NP</w:t>
            </w:r>
          </w:p>
        </w:tc>
        <w:tc>
          <w:tcPr>
            <w:tcW w:w="567" w:type="pct"/>
            <w:noWrap w:val="0"/>
            <w:vAlign w:val="center"/>
          </w:tcPr>
          <w:p w14:paraId="1A1217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44" w:type="pct"/>
            <w:noWrap w:val="0"/>
            <w:vAlign w:val="center"/>
          </w:tcPr>
          <w:p w14:paraId="05CB14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466B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 w:type="pct"/>
            <w:noWrap w:val="0"/>
            <w:vAlign w:val="center"/>
          </w:tcPr>
          <w:p w14:paraId="368BA2A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316" w:type="pct"/>
            <w:noWrap w:val="0"/>
            <w:vAlign w:val="center"/>
          </w:tcPr>
          <w:p w14:paraId="2F1E637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态势感知</w:t>
            </w:r>
            <w:r>
              <w:rPr>
                <w:rFonts w:hint="eastAsia" w:ascii="宋体" w:hAnsi="宋体" w:eastAsia="宋体" w:cs="宋体"/>
                <w:color w:val="auto"/>
                <w:kern w:val="0"/>
                <w:sz w:val="24"/>
                <w:szCs w:val="24"/>
                <w:highlight w:val="none"/>
              </w:rPr>
              <w:t>平台</w:t>
            </w:r>
          </w:p>
        </w:tc>
        <w:tc>
          <w:tcPr>
            <w:tcW w:w="2157" w:type="pct"/>
            <w:noWrap w:val="0"/>
            <w:vAlign w:val="center"/>
          </w:tcPr>
          <w:p w14:paraId="7487E9E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SIP-1000-A600</w:t>
            </w:r>
          </w:p>
        </w:tc>
        <w:tc>
          <w:tcPr>
            <w:tcW w:w="567" w:type="pct"/>
            <w:noWrap w:val="0"/>
            <w:vAlign w:val="center"/>
          </w:tcPr>
          <w:p w14:paraId="697E69F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shd w:val="clear" w:color="auto" w:fill="auto"/>
              </w:rPr>
              <w:t>1</w:t>
            </w:r>
          </w:p>
        </w:tc>
        <w:tc>
          <w:tcPr>
            <w:tcW w:w="544" w:type="pct"/>
            <w:noWrap w:val="0"/>
            <w:vAlign w:val="center"/>
          </w:tcPr>
          <w:p w14:paraId="352280F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3F04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14" w:type="pct"/>
            <w:shd w:val="clear" w:color="auto" w:fill="auto"/>
            <w:noWrap w:val="0"/>
            <w:vAlign w:val="center"/>
          </w:tcPr>
          <w:p w14:paraId="7727F90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316" w:type="pct"/>
            <w:shd w:val="clear" w:color="auto" w:fill="auto"/>
            <w:noWrap w:val="0"/>
            <w:vAlign w:val="center"/>
          </w:tcPr>
          <w:p w14:paraId="0B8459E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探针</w:t>
            </w:r>
          </w:p>
        </w:tc>
        <w:tc>
          <w:tcPr>
            <w:tcW w:w="2157" w:type="pct"/>
            <w:shd w:val="clear" w:color="000000" w:fill="auto"/>
            <w:noWrap w:val="0"/>
            <w:vAlign w:val="center"/>
          </w:tcPr>
          <w:p w14:paraId="64AF398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STA-100-B420</w:t>
            </w:r>
          </w:p>
        </w:tc>
        <w:tc>
          <w:tcPr>
            <w:tcW w:w="567" w:type="pct"/>
            <w:shd w:val="clear" w:color="000000" w:fill="auto"/>
            <w:noWrap w:val="0"/>
            <w:vAlign w:val="center"/>
          </w:tcPr>
          <w:p w14:paraId="300B88F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p>
        </w:tc>
        <w:tc>
          <w:tcPr>
            <w:tcW w:w="544" w:type="pct"/>
            <w:noWrap w:val="0"/>
            <w:vAlign w:val="center"/>
          </w:tcPr>
          <w:p w14:paraId="3027946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0B37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04971C7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1316" w:type="pct"/>
            <w:noWrap w:val="0"/>
            <w:vAlign w:val="center"/>
          </w:tcPr>
          <w:p w14:paraId="403FCDD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等保一体机</w:t>
            </w:r>
          </w:p>
        </w:tc>
        <w:tc>
          <w:tcPr>
            <w:tcW w:w="2157" w:type="pct"/>
            <w:noWrap w:val="0"/>
            <w:vAlign w:val="center"/>
          </w:tcPr>
          <w:p w14:paraId="755F9EA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SdSec-1000-A602</w:t>
            </w:r>
          </w:p>
        </w:tc>
        <w:tc>
          <w:tcPr>
            <w:tcW w:w="567" w:type="pct"/>
            <w:noWrap w:val="0"/>
            <w:vAlign w:val="center"/>
          </w:tcPr>
          <w:p w14:paraId="689A233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5E0A331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r w14:paraId="19C8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24B6F7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316" w:type="pct"/>
            <w:noWrap w:val="0"/>
            <w:vAlign w:val="center"/>
          </w:tcPr>
          <w:p w14:paraId="01BCC9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宏杉磁盘柜</w:t>
            </w:r>
          </w:p>
        </w:tc>
        <w:tc>
          <w:tcPr>
            <w:tcW w:w="2157" w:type="pct"/>
            <w:noWrap w:val="0"/>
            <w:vAlign w:val="center"/>
          </w:tcPr>
          <w:p w14:paraId="52FA67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MS2500G2</w:t>
            </w:r>
          </w:p>
        </w:tc>
        <w:tc>
          <w:tcPr>
            <w:tcW w:w="567" w:type="pct"/>
            <w:noWrap w:val="0"/>
            <w:vAlign w:val="center"/>
          </w:tcPr>
          <w:p w14:paraId="6E1B67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3BC596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356A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5B6026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316" w:type="pct"/>
            <w:noWrap w:val="0"/>
            <w:vAlign w:val="center"/>
          </w:tcPr>
          <w:p w14:paraId="56A00B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宏杉磁盘柜</w:t>
            </w:r>
          </w:p>
        </w:tc>
        <w:tc>
          <w:tcPr>
            <w:tcW w:w="2157" w:type="pct"/>
            <w:noWrap w:val="0"/>
            <w:vAlign w:val="center"/>
          </w:tcPr>
          <w:p w14:paraId="3F360C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MS2500G2</w:t>
            </w:r>
          </w:p>
        </w:tc>
        <w:tc>
          <w:tcPr>
            <w:tcW w:w="567" w:type="pct"/>
            <w:noWrap w:val="0"/>
            <w:vAlign w:val="center"/>
          </w:tcPr>
          <w:p w14:paraId="182DD6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7E6D0C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67C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41E80F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316" w:type="pct"/>
            <w:noWrap w:val="0"/>
            <w:vAlign w:val="center"/>
          </w:tcPr>
          <w:p w14:paraId="59E0F9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虚拟化平台防护系统</w:t>
            </w:r>
          </w:p>
        </w:tc>
        <w:tc>
          <w:tcPr>
            <w:tcW w:w="2157" w:type="pct"/>
            <w:noWrap w:val="0"/>
            <w:vAlign w:val="center"/>
          </w:tcPr>
          <w:p w14:paraId="13ECB8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亚信安全服务器深度安全防护系统应用软件V10.0</w:t>
            </w:r>
          </w:p>
        </w:tc>
        <w:tc>
          <w:tcPr>
            <w:tcW w:w="567" w:type="pct"/>
            <w:noWrap w:val="0"/>
            <w:vAlign w:val="center"/>
          </w:tcPr>
          <w:p w14:paraId="4754A5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544" w:type="pct"/>
            <w:noWrap w:val="0"/>
            <w:vAlign w:val="center"/>
          </w:tcPr>
          <w:p w14:paraId="0F40F6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0FE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4" w:type="pct"/>
            <w:noWrap w:val="0"/>
            <w:vAlign w:val="center"/>
          </w:tcPr>
          <w:p w14:paraId="668891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316" w:type="pct"/>
            <w:noWrap w:val="0"/>
            <w:vAlign w:val="center"/>
          </w:tcPr>
          <w:p w14:paraId="604626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主机加固系统</w:t>
            </w:r>
          </w:p>
        </w:tc>
        <w:tc>
          <w:tcPr>
            <w:tcW w:w="2157" w:type="pct"/>
            <w:noWrap w:val="0"/>
            <w:vAlign w:val="center"/>
          </w:tcPr>
          <w:p w14:paraId="2F9BFB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网防G01</w:t>
            </w:r>
          </w:p>
        </w:tc>
        <w:tc>
          <w:tcPr>
            <w:tcW w:w="567" w:type="pct"/>
            <w:noWrap w:val="0"/>
            <w:vAlign w:val="center"/>
          </w:tcPr>
          <w:p w14:paraId="03CFE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44" w:type="pct"/>
            <w:noWrap w:val="0"/>
            <w:vAlign w:val="center"/>
          </w:tcPr>
          <w:p w14:paraId="28C227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644E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14" w:type="pct"/>
            <w:noWrap/>
            <w:tcMar>
              <w:top w:w="15" w:type="dxa"/>
              <w:left w:w="15" w:type="dxa"/>
              <w:right w:w="15" w:type="dxa"/>
            </w:tcMar>
            <w:vAlign w:val="center"/>
          </w:tcPr>
          <w:p w14:paraId="0A15F7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21</w:t>
            </w:r>
          </w:p>
        </w:tc>
        <w:tc>
          <w:tcPr>
            <w:tcW w:w="1316" w:type="pct"/>
            <w:noWrap/>
            <w:tcMar>
              <w:top w:w="15" w:type="dxa"/>
              <w:left w:w="15" w:type="dxa"/>
              <w:right w:w="15" w:type="dxa"/>
            </w:tcMar>
            <w:vAlign w:val="center"/>
          </w:tcPr>
          <w:p w14:paraId="53098E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VPN网关</w:t>
            </w:r>
          </w:p>
        </w:tc>
        <w:tc>
          <w:tcPr>
            <w:tcW w:w="2157" w:type="pct"/>
            <w:noWrap w:val="0"/>
            <w:tcMar>
              <w:top w:w="15" w:type="dxa"/>
              <w:left w:w="15" w:type="dxa"/>
              <w:right w:w="15" w:type="dxa"/>
            </w:tcMar>
            <w:vAlign w:val="center"/>
          </w:tcPr>
          <w:p w14:paraId="0C8FAD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VPN-1000-S2280</w:t>
            </w:r>
          </w:p>
        </w:tc>
        <w:tc>
          <w:tcPr>
            <w:tcW w:w="567" w:type="pct"/>
            <w:noWrap/>
            <w:tcMar>
              <w:top w:w="15" w:type="dxa"/>
              <w:left w:w="15" w:type="dxa"/>
              <w:right w:w="15" w:type="dxa"/>
            </w:tcMar>
            <w:vAlign w:val="center"/>
          </w:tcPr>
          <w:p w14:paraId="4310D1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5EA58C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50FE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14" w:type="pct"/>
            <w:noWrap/>
            <w:tcMar>
              <w:top w:w="15" w:type="dxa"/>
              <w:left w:w="15" w:type="dxa"/>
              <w:right w:w="15" w:type="dxa"/>
            </w:tcMar>
            <w:vAlign w:val="center"/>
          </w:tcPr>
          <w:p w14:paraId="780F33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22</w:t>
            </w:r>
          </w:p>
        </w:tc>
        <w:tc>
          <w:tcPr>
            <w:tcW w:w="1316" w:type="pct"/>
            <w:noWrap/>
            <w:tcMar>
              <w:top w:w="15" w:type="dxa"/>
              <w:left w:w="15" w:type="dxa"/>
              <w:right w:w="15" w:type="dxa"/>
            </w:tcMar>
            <w:vAlign w:val="center"/>
          </w:tcPr>
          <w:p w14:paraId="1A8A8C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负载</w:t>
            </w:r>
          </w:p>
        </w:tc>
        <w:tc>
          <w:tcPr>
            <w:tcW w:w="2157" w:type="pct"/>
            <w:noWrap w:val="0"/>
            <w:tcMar>
              <w:top w:w="15" w:type="dxa"/>
              <w:left w:w="15" w:type="dxa"/>
              <w:right w:w="15" w:type="dxa"/>
            </w:tcMar>
            <w:vAlign w:val="center"/>
          </w:tcPr>
          <w:p w14:paraId="565FB4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AD-1000-E640</w:t>
            </w:r>
          </w:p>
        </w:tc>
        <w:tc>
          <w:tcPr>
            <w:tcW w:w="567" w:type="pct"/>
            <w:noWrap w:val="0"/>
            <w:tcMar>
              <w:top w:w="15" w:type="dxa"/>
              <w:left w:w="15" w:type="dxa"/>
              <w:right w:w="15" w:type="dxa"/>
            </w:tcMar>
            <w:vAlign w:val="center"/>
          </w:tcPr>
          <w:p w14:paraId="5AC21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721CCA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3DB2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14" w:type="pct"/>
            <w:noWrap/>
            <w:tcMar>
              <w:top w:w="15" w:type="dxa"/>
              <w:left w:w="15" w:type="dxa"/>
              <w:right w:w="15" w:type="dxa"/>
            </w:tcMar>
            <w:vAlign w:val="center"/>
          </w:tcPr>
          <w:p w14:paraId="1DFAB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23</w:t>
            </w:r>
          </w:p>
        </w:tc>
        <w:tc>
          <w:tcPr>
            <w:tcW w:w="1316" w:type="pct"/>
            <w:noWrap/>
            <w:tcMar>
              <w:top w:w="15" w:type="dxa"/>
              <w:left w:w="15" w:type="dxa"/>
              <w:right w:w="15" w:type="dxa"/>
            </w:tcMar>
            <w:vAlign w:val="center"/>
          </w:tcPr>
          <w:p w14:paraId="0D7AE0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防火墙</w:t>
            </w:r>
          </w:p>
        </w:tc>
        <w:tc>
          <w:tcPr>
            <w:tcW w:w="2157" w:type="pct"/>
            <w:noWrap/>
            <w:tcMar>
              <w:top w:w="15" w:type="dxa"/>
              <w:left w:w="15" w:type="dxa"/>
              <w:right w:w="15" w:type="dxa"/>
            </w:tcMar>
            <w:vAlign w:val="center"/>
          </w:tcPr>
          <w:p w14:paraId="51EF7A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AF-1300</w:t>
            </w:r>
          </w:p>
        </w:tc>
        <w:tc>
          <w:tcPr>
            <w:tcW w:w="567" w:type="pct"/>
            <w:noWrap w:val="0"/>
            <w:tcMar>
              <w:top w:w="15" w:type="dxa"/>
              <w:left w:w="15" w:type="dxa"/>
              <w:right w:w="15" w:type="dxa"/>
            </w:tcMar>
            <w:vAlign w:val="center"/>
          </w:tcPr>
          <w:p w14:paraId="03BA22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3A799C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r>
      <w:tr w14:paraId="6392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414" w:type="pct"/>
            <w:noWrap/>
            <w:tcMar>
              <w:top w:w="15" w:type="dxa"/>
              <w:left w:w="15" w:type="dxa"/>
              <w:right w:w="15" w:type="dxa"/>
            </w:tcMar>
            <w:vAlign w:val="center"/>
          </w:tcPr>
          <w:p w14:paraId="128D42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w:t>
            </w:r>
          </w:p>
        </w:tc>
        <w:tc>
          <w:tcPr>
            <w:tcW w:w="1316" w:type="pct"/>
            <w:noWrap/>
            <w:tcMar>
              <w:top w:w="15" w:type="dxa"/>
              <w:left w:w="15" w:type="dxa"/>
              <w:right w:w="15" w:type="dxa"/>
            </w:tcMar>
            <w:vAlign w:val="center"/>
          </w:tcPr>
          <w:p w14:paraId="040075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服务器主机加</w:t>
            </w:r>
          </w:p>
          <w:p w14:paraId="76A49E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固系统</w:t>
            </w:r>
          </w:p>
        </w:tc>
        <w:tc>
          <w:tcPr>
            <w:tcW w:w="2157" w:type="pct"/>
            <w:noWrap/>
            <w:tcMar>
              <w:top w:w="15" w:type="dxa"/>
              <w:left w:w="15" w:type="dxa"/>
              <w:right w:w="15" w:type="dxa"/>
            </w:tcMar>
            <w:vAlign w:val="center"/>
          </w:tcPr>
          <w:p w14:paraId="6A0844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网防G01</w:t>
            </w:r>
          </w:p>
        </w:tc>
        <w:tc>
          <w:tcPr>
            <w:tcW w:w="567" w:type="pct"/>
            <w:noWrap/>
            <w:tcMar>
              <w:top w:w="15" w:type="dxa"/>
              <w:left w:w="15" w:type="dxa"/>
              <w:right w:w="15" w:type="dxa"/>
            </w:tcMar>
            <w:vAlign w:val="center"/>
          </w:tcPr>
          <w:p w14:paraId="7B277E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544" w:type="pct"/>
            <w:noWrap/>
            <w:tcMar>
              <w:top w:w="15" w:type="dxa"/>
              <w:left w:w="15" w:type="dxa"/>
              <w:right w:w="15" w:type="dxa"/>
            </w:tcMar>
            <w:vAlign w:val="center"/>
          </w:tcPr>
          <w:p w14:paraId="22CF27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r>
    </w:tbl>
    <w:p w14:paraId="762704EB">
      <w:pPr>
        <w:pStyle w:val="3"/>
        <w:bidi w:val="0"/>
        <w:rPr>
          <w:rFonts w:hint="eastAsia" w:ascii="宋体" w:hAnsi="宋体" w:eastAsia="宋体" w:cs="宋体"/>
          <w:b/>
          <w:bCs/>
          <w:sz w:val="24"/>
          <w:szCs w:val="24"/>
          <w:highlight w:val="none"/>
          <w:lang w:val="en-US" w:eastAsia="zh-CN"/>
        </w:rPr>
      </w:pPr>
      <w:bookmarkStart w:id="47" w:name="_Toc2643"/>
      <w:r>
        <w:rPr>
          <w:rFonts w:hint="eastAsia" w:ascii="宋体" w:hAnsi="宋体" w:eastAsia="宋体" w:cs="宋体"/>
          <w:b/>
          <w:bCs/>
          <w:sz w:val="24"/>
          <w:szCs w:val="24"/>
          <w:highlight w:val="none"/>
          <w:lang w:val="en-US" w:eastAsia="zh-CN"/>
        </w:rPr>
        <w:t>运维服务内容</w:t>
      </w:r>
      <w:bookmarkEnd w:id="47"/>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8"/>
        <w:gridCol w:w="7420"/>
      </w:tblGrid>
      <w:tr w14:paraId="7A36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5000" w:type="pct"/>
            <w:gridSpan w:val="2"/>
            <w:noWrap w:val="0"/>
            <w:tcMar>
              <w:top w:w="15" w:type="dxa"/>
              <w:left w:w="15" w:type="dxa"/>
              <w:right w:w="15" w:type="dxa"/>
            </w:tcMar>
            <w:vAlign w:val="center"/>
          </w:tcPr>
          <w:p w14:paraId="04F59E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服务内容</w:t>
            </w:r>
          </w:p>
        </w:tc>
      </w:tr>
      <w:tr w14:paraId="66EF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jc w:val="center"/>
        </w:trPr>
        <w:tc>
          <w:tcPr>
            <w:tcW w:w="5000" w:type="pct"/>
            <w:gridSpan w:val="2"/>
            <w:noWrap w:val="0"/>
            <w:tcMar>
              <w:top w:w="15" w:type="dxa"/>
              <w:left w:w="15" w:type="dxa"/>
              <w:right w:w="15" w:type="dxa"/>
            </w:tcMar>
            <w:vAlign w:val="center"/>
          </w:tcPr>
          <w:p w14:paraId="2F74C38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根据ISO20000IT服务质量管理体系，提供7×24小时安全信息技术运维服务；</w:t>
            </w:r>
          </w:p>
        </w:tc>
      </w:tr>
      <w:tr w14:paraId="39C8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000" w:type="pct"/>
            <w:gridSpan w:val="2"/>
            <w:noWrap w:val="0"/>
            <w:tcMar>
              <w:top w:w="15" w:type="dxa"/>
              <w:left w:w="15" w:type="dxa"/>
              <w:right w:w="15" w:type="dxa"/>
            </w:tcMar>
            <w:vAlign w:val="center"/>
          </w:tcPr>
          <w:p w14:paraId="7DFAC9F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具有完善的安全运维管理制度；（制度需留存自治区保健院</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一份，更新后同样留存）</w:t>
            </w:r>
          </w:p>
        </w:tc>
      </w:tr>
      <w:tr w14:paraId="076E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317CCE5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每周五进场进行安全信息技术运维服务；包括但不限于机房环境巡检、硬件设备巡检、网络环境巡检以及发布管理、事件管理、变更管理、问题管理、配置管理等；配合业务系统排查网络安全隐患。每周</w:t>
            </w:r>
            <w:r>
              <w:rPr>
                <w:rFonts w:hint="eastAsia" w:ascii="宋体" w:hAnsi="宋体" w:eastAsia="宋体" w:cs="宋体"/>
                <w:color w:val="auto"/>
                <w:kern w:val="0"/>
                <w:sz w:val="24"/>
                <w:szCs w:val="24"/>
                <w:highlight w:val="none"/>
                <w:lang w:val="en-US" w:eastAsia="zh-CN" w:bidi="ar"/>
              </w:rPr>
              <w:t>的周</w:t>
            </w:r>
            <w:r>
              <w:rPr>
                <w:rFonts w:hint="eastAsia" w:ascii="宋体" w:hAnsi="宋体" w:eastAsia="宋体" w:cs="宋体"/>
                <w:color w:val="auto"/>
                <w:kern w:val="0"/>
                <w:sz w:val="24"/>
                <w:szCs w:val="24"/>
                <w:highlight w:val="none"/>
                <w:lang w:bidi="ar"/>
              </w:rPr>
              <w:t>五</w:t>
            </w:r>
            <w:r>
              <w:rPr>
                <w:rFonts w:hint="eastAsia" w:ascii="宋体" w:hAnsi="宋体" w:eastAsia="宋体" w:cs="宋体"/>
                <w:color w:val="auto"/>
                <w:kern w:val="0"/>
                <w:sz w:val="24"/>
                <w:szCs w:val="24"/>
                <w:highlight w:val="none"/>
                <w:lang w:val="en-US" w:eastAsia="zh-CN" w:bidi="ar"/>
              </w:rPr>
              <w:t>现场巡检，并</w:t>
            </w:r>
            <w:r>
              <w:rPr>
                <w:rFonts w:hint="eastAsia" w:ascii="宋体" w:hAnsi="宋体" w:eastAsia="宋体" w:cs="宋体"/>
                <w:color w:val="auto"/>
                <w:kern w:val="0"/>
                <w:sz w:val="24"/>
                <w:szCs w:val="24"/>
                <w:highlight w:val="none"/>
                <w:lang w:bidi="ar"/>
              </w:rPr>
              <w:t>出具周巡检报告（攻击、风险、对策、整改措施），并打印纸质报告，提交于</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，对报告内容进行说明；</w:t>
            </w:r>
          </w:p>
        </w:tc>
      </w:tr>
      <w:tr w14:paraId="7631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679CD99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国家两会、自治区两会</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驻场进行巡检</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进行安全信息技术运维服务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发现问题当场处理</w:t>
            </w:r>
            <w:r>
              <w:rPr>
                <w:rFonts w:hint="eastAsia" w:ascii="宋体" w:hAnsi="宋体" w:eastAsia="宋体" w:cs="宋体"/>
                <w:color w:val="auto"/>
                <w:kern w:val="0"/>
                <w:sz w:val="24"/>
                <w:szCs w:val="24"/>
                <w:highlight w:val="none"/>
                <w:lang w:val="en-US" w:eastAsia="zh-CN" w:bidi="ar"/>
              </w:rPr>
              <w:t>，并出具巡检报告（攻击、风险、对策、整改措施），并打印纸质报告，提交于信息科，对报告内容进行说明</w:t>
            </w:r>
            <w:r>
              <w:rPr>
                <w:rFonts w:hint="eastAsia" w:ascii="宋体" w:hAnsi="宋体" w:eastAsia="宋体" w:cs="宋体"/>
                <w:color w:val="auto"/>
                <w:kern w:val="0"/>
                <w:sz w:val="24"/>
                <w:szCs w:val="24"/>
                <w:highlight w:val="none"/>
                <w:lang w:bidi="ar"/>
              </w:rPr>
              <w:t>。</w:t>
            </w:r>
          </w:p>
        </w:tc>
      </w:tr>
      <w:tr w14:paraId="1D4D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061321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重要节假日</w:t>
            </w:r>
            <w:r>
              <w:rPr>
                <w:rFonts w:hint="eastAsia" w:ascii="宋体" w:hAnsi="宋体" w:eastAsia="宋体" w:cs="宋体"/>
                <w:color w:val="auto"/>
                <w:kern w:val="0"/>
                <w:sz w:val="24"/>
                <w:szCs w:val="24"/>
                <w:highlight w:val="none"/>
                <w:lang w:bidi="ar"/>
              </w:rPr>
              <w:t>早晚入场巡检，其余时间远程（安全通道）巡检，巡检期间发现问题20分钟内入场处理。</w:t>
            </w:r>
            <w:r>
              <w:rPr>
                <w:rFonts w:hint="eastAsia" w:ascii="宋体" w:hAnsi="宋体" w:eastAsia="宋体" w:cs="宋体"/>
                <w:color w:val="auto"/>
                <w:kern w:val="0"/>
                <w:sz w:val="24"/>
                <w:szCs w:val="24"/>
                <w:highlight w:val="none"/>
                <w:lang w:val="en-US" w:eastAsia="zh-CN" w:bidi="ar"/>
              </w:rPr>
              <w:t>并出具巡检报告（攻击、风险、对策、整改措施），并打印纸质报告，提交于信息科，对报告内容进行说明</w:t>
            </w:r>
            <w:r>
              <w:rPr>
                <w:rFonts w:hint="eastAsia" w:ascii="宋体" w:hAnsi="宋体" w:eastAsia="宋体" w:cs="宋体"/>
                <w:color w:val="auto"/>
                <w:kern w:val="0"/>
                <w:sz w:val="24"/>
                <w:szCs w:val="24"/>
                <w:highlight w:val="none"/>
                <w:lang w:bidi="ar"/>
              </w:rPr>
              <w:t>。</w:t>
            </w:r>
          </w:p>
        </w:tc>
      </w:tr>
      <w:tr w14:paraId="3E21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42AD3E7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春节期间前3天用远程（安全通道）巡检，巡检期间发现问题20分钟内入场处理；后4天早晚入场巡检，其余时间远程（安全通道）巡检，巡检期间发现问题20分钟内入场处理。</w:t>
            </w:r>
            <w:r>
              <w:rPr>
                <w:rFonts w:hint="eastAsia" w:ascii="宋体" w:hAnsi="宋体" w:eastAsia="宋体" w:cs="宋体"/>
                <w:color w:val="auto"/>
                <w:kern w:val="0"/>
                <w:sz w:val="24"/>
                <w:szCs w:val="24"/>
                <w:highlight w:val="none"/>
                <w:lang w:val="en-US" w:eastAsia="zh-CN" w:bidi="ar"/>
              </w:rPr>
              <w:t>并出具巡检报告（攻击、风险、对策、整改措施），并打印纸质报告，提交于信息科，对报告内容进行说明</w:t>
            </w:r>
            <w:r>
              <w:rPr>
                <w:rFonts w:hint="eastAsia" w:ascii="宋体" w:hAnsi="宋体" w:eastAsia="宋体" w:cs="宋体"/>
                <w:color w:val="auto"/>
                <w:kern w:val="0"/>
                <w:sz w:val="24"/>
                <w:szCs w:val="24"/>
                <w:highlight w:val="none"/>
                <w:lang w:bidi="ar"/>
              </w:rPr>
              <w:t>。</w:t>
            </w:r>
          </w:p>
        </w:tc>
      </w:tr>
      <w:tr w14:paraId="706D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63077AD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运维包括各种补丁更新、策略配置、设备部署、安全审计等；</w:t>
            </w:r>
          </w:p>
        </w:tc>
      </w:tr>
      <w:tr w14:paraId="02CF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192BA6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巡检人员遵守保密原则，并签署保密协议；</w:t>
            </w:r>
          </w:p>
        </w:tc>
      </w:tr>
      <w:tr w14:paraId="4477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5702F60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每年</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lang w:bidi="ar"/>
              </w:rPr>
              <w:t>底</w:t>
            </w:r>
            <w:r>
              <w:rPr>
                <w:rFonts w:hint="eastAsia" w:ascii="宋体" w:hAnsi="宋体" w:eastAsia="宋体" w:cs="宋体"/>
                <w:color w:val="auto"/>
                <w:kern w:val="0"/>
                <w:sz w:val="24"/>
                <w:szCs w:val="24"/>
                <w:highlight w:val="none"/>
                <w:lang w:val="en-US" w:eastAsia="zh-CN" w:bidi="ar"/>
              </w:rPr>
              <w:t>12月25日之前</w:t>
            </w:r>
            <w:r>
              <w:rPr>
                <w:rFonts w:hint="eastAsia" w:ascii="宋体" w:hAnsi="宋体" w:eastAsia="宋体" w:cs="宋体"/>
                <w:color w:val="auto"/>
                <w:kern w:val="0"/>
                <w:sz w:val="24"/>
                <w:szCs w:val="24"/>
                <w:highlight w:val="none"/>
                <w:lang w:bidi="ar"/>
              </w:rPr>
              <w:t>出具年报告（攻击、风险、对策、整改措施），并打印纸质报告，提交于妇幼</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，对报告内容进行说明；</w:t>
            </w:r>
          </w:p>
        </w:tc>
      </w:tr>
      <w:tr w14:paraId="464F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59BE140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巡检进场先后</w:t>
            </w:r>
            <w:r>
              <w:rPr>
                <w:rFonts w:hint="eastAsia" w:ascii="宋体" w:hAnsi="宋体" w:eastAsia="宋体" w:cs="宋体"/>
                <w:color w:val="auto"/>
                <w:kern w:val="0"/>
                <w:sz w:val="24"/>
                <w:szCs w:val="24"/>
                <w:highlight w:val="none"/>
                <w:lang w:val="en-US" w:eastAsia="zh-CN" w:bidi="ar"/>
              </w:rPr>
              <w:t>在</w:t>
            </w:r>
            <w:r>
              <w:rPr>
                <w:rFonts w:hint="eastAsia" w:ascii="宋体" w:hAnsi="宋体" w:eastAsia="宋体" w:cs="宋体"/>
                <w:color w:val="auto"/>
                <w:kern w:val="0"/>
                <w:sz w:val="24"/>
                <w:szCs w:val="24"/>
                <w:highlight w:val="none"/>
                <w:lang w:bidi="ar"/>
              </w:rPr>
              <w:t>信息科进行人员登记，</w:t>
            </w:r>
            <w:r>
              <w:rPr>
                <w:rFonts w:hint="eastAsia" w:ascii="宋体" w:hAnsi="宋体" w:eastAsia="宋体" w:cs="宋体"/>
                <w:color w:val="auto"/>
                <w:kern w:val="0"/>
                <w:sz w:val="24"/>
                <w:szCs w:val="24"/>
                <w:highlight w:val="none"/>
                <w:lang w:eastAsia="zh-CN" w:bidi="ar"/>
              </w:rPr>
              <w:t>信息科</w:t>
            </w:r>
            <w:r>
              <w:rPr>
                <w:rFonts w:hint="eastAsia" w:ascii="宋体" w:hAnsi="宋体" w:eastAsia="宋体" w:cs="宋体"/>
                <w:color w:val="auto"/>
                <w:kern w:val="0"/>
                <w:sz w:val="24"/>
                <w:szCs w:val="24"/>
                <w:highlight w:val="none"/>
                <w:lang w:bidi="ar"/>
              </w:rPr>
              <w:t>人员陪同巡检；巡检人员要佩戴单位工作证。</w:t>
            </w:r>
          </w:p>
        </w:tc>
      </w:tr>
      <w:tr w14:paraId="210B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5000" w:type="pct"/>
            <w:gridSpan w:val="2"/>
            <w:noWrap/>
            <w:tcMar>
              <w:top w:w="15" w:type="dxa"/>
              <w:left w:w="15" w:type="dxa"/>
              <w:right w:w="15" w:type="dxa"/>
            </w:tcMar>
            <w:vAlign w:val="center"/>
          </w:tcPr>
          <w:p w14:paraId="534CC3F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配合自治区妇幼保健院</w:t>
            </w:r>
            <w:r>
              <w:rPr>
                <w:rFonts w:hint="eastAsia" w:ascii="宋体" w:hAnsi="宋体" w:eastAsia="宋体" w:cs="宋体"/>
                <w:color w:val="auto"/>
                <w:kern w:val="0"/>
                <w:sz w:val="24"/>
                <w:szCs w:val="24"/>
                <w:highlight w:val="none"/>
                <w:lang w:val="en-US" w:eastAsia="zh-CN" w:bidi="ar"/>
              </w:rPr>
              <w:t>信息科</w:t>
            </w:r>
            <w:r>
              <w:rPr>
                <w:rFonts w:hint="eastAsia" w:ascii="宋体" w:hAnsi="宋体" w:eastAsia="宋体" w:cs="宋体"/>
                <w:color w:val="auto"/>
                <w:kern w:val="0"/>
                <w:sz w:val="24"/>
                <w:szCs w:val="24"/>
                <w:highlight w:val="none"/>
                <w:lang w:bidi="ar"/>
              </w:rPr>
              <w:t>填报自治区辖区妇幼健康平台相关文件；参加</w:t>
            </w:r>
            <w:r>
              <w:rPr>
                <w:rFonts w:hint="eastAsia" w:ascii="宋体" w:hAnsi="宋体" w:eastAsia="宋体" w:cs="宋体"/>
                <w:color w:val="auto"/>
                <w:kern w:val="0"/>
                <w:sz w:val="24"/>
                <w:szCs w:val="24"/>
                <w:highlight w:val="none"/>
                <w:lang w:val="en-US" w:eastAsia="zh-CN" w:bidi="ar"/>
              </w:rPr>
              <w:t>卫生健康</w:t>
            </w:r>
            <w:r>
              <w:rPr>
                <w:rFonts w:hint="eastAsia" w:ascii="宋体" w:hAnsi="宋体" w:eastAsia="宋体" w:cs="宋体"/>
                <w:color w:val="auto"/>
                <w:kern w:val="0"/>
                <w:sz w:val="24"/>
                <w:szCs w:val="24"/>
                <w:highlight w:val="none"/>
                <w:lang w:bidi="ar"/>
              </w:rPr>
              <w:t>委</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网信办</w:t>
            </w:r>
            <w:r>
              <w:rPr>
                <w:rFonts w:hint="eastAsia" w:ascii="宋体" w:hAnsi="宋体" w:eastAsia="宋体" w:cs="宋体"/>
                <w:color w:val="auto"/>
                <w:kern w:val="0"/>
                <w:sz w:val="24"/>
                <w:szCs w:val="24"/>
                <w:highlight w:val="none"/>
                <w:lang w:bidi="ar"/>
              </w:rPr>
              <w:t>等单位的安全信息相关会议和培训。协助用户开展网络安全自查、安全整改建设、安全规划等日常安全管理工作，提供技术支撑。</w:t>
            </w:r>
          </w:p>
        </w:tc>
      </w:tr>
      <w:tr w14:paraId="6707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67C456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配合等级保护测评，并对问题进行整改等。</w:t>
            </w:r>
          </w:p>
        </w:tc>
      </w:tr>
      <w:tr w14:paraId="0EAE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432C8FE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制定修改并完善相关信息安全制度。</w:t>
            </w:r>
          </w:p>
        </w:tc>
      </w:tr>
      <w:tr w14:paraId="77F1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4018805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制定网络安全应急预案。</w:t>
            </w:r>
          </w:p>
        </w:tc>
      </w:tr>
      <w:tr w14:paraId="2A68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B8A902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每年在自治区妇幼保健院进行</w:t>
            </w:r>
            <w:r>
              <w:rPr>
                <w:rFonts w:hint="eastAsia" w:ascii="宋体" w:hAnsi="宋体" w:eastAsia="宋体" w:cs="宋体"/>
                <w:color w:val="auto"/>
                <w:kern w:val="0"/>
                <w:sz w:val="24"/>
                <w:szCs w:val="24"/>
                <w:highlight w:val="none"/>
                <w:lang w:val="en-US" w:eastAsia="zh-CN" w:bidi="ar"/>
              </w:rPr>
              <w:t>至少两次护网值守</w:t>
            </w:r>
            <w:r>
              <w:rPr>
                <w:rFonts w:hint="eastAsia" w:ascii="宋体" w:hAnsi="宋体" w:eastAsia="宋体" w:cs="宋体"/>
                <w:color w:val="auto"/>
                <w:kern w:val="0"/>
                <w:sz w:val="24"/>
                <w:szCs w:val="24"/>
                <w:highlight w:val="none"/>
                <w:lang w:bidi="ar"/>
              </w:rPr>
              <w:t>。提出整改措施，修订完善应急预案。</w:t>
            </w:r>
          </w:p>
        </w:tc>
      </w:tr>
      <w:tr w14:paraId="0620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7EFB35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配合软件维护商进行相应的硬件虚拟化平台的布局的调整、调试、扩容等。</w:t>
            </w:r>
          </w:p>
        </w:tc>
      </w:tr>
      <w:tr w14:paraId="220D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3FAF51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根据客户反馈的系统问题情况，在征得客户同意后，远程连接系统进行故障的分析和判断，并确定解决方案反馈客户，在客户确认后进行故障处理。</w:t>
            </w:r>
          </w:p>
        </w:tc>
      </w:tr>
      <w:tr w14:paraId="2C55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00" w:type="pct"/>
            <w:gridSpan w:val="2"/>
            <w:noWrap/>
            <w:tcMar>
              <w:top w:w="15" w:type="dxa"/>
              <w:left w:w="15" w:type="dxa"/>
              <w:right w:w="15" w:type="dxa"/>
            </w:tcMar>
            <w:vAlign w:val="center"/>
          </w:tcPr>
          <w:p w14:paraId="08DB602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在受理客户反馈的BUG（系统漏洞）问题后，对客户描述的问题在测试环境中进行在线分析并解决问题。</w:t>
            </w:r>
          </w:p>
        </w:tc>
      </w:tr>
      <w:tr w14:paraId="2C8F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1162" w:type="pct"/>
            <w:noWrap/>
            <w:tcMar>
              <w:top w:w="15" w:type="dxa"/>
              <w:left w:w="15" w:type="dxa"/>
              <w:right w:w="15" w:type="dxa"/>
            </w:tcMar>
            <w:vAlign w:val="center"/>
          </w:tcPr>
          <w:p w14:paraId="1AC24F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系统维护</w:t>
            </w:r>
          </w:p>
        </w:tc>
        <w:tc>
          <w:tcPr>
            <w:tcW w:w="3837" w:type="pct"/>
            <w:noWrap w:val="0"/>
            <w:tcMar>
              <w:top w:w="15" w:type="dxa"/>
              <w:left w:w="15" w:type="dxa"/>
              <w:right w:w="15" w:type="dxa"/>
            </w:tcMar>
            <w:vAlign w:val="center"/>
          </w:tcPr>
          <w:p w14:paraId="1AA448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帮助用户解决服务器出现的各种故障</w:t>
            </w:r>
            <w:r>
              <w:rPr>
                <w:rStyle w:val="645"/>
                <w:rFonts w:hint="eastAsia" w:ascii="宋体" w:hAnsi="宋体" w:eastAsia="宋体" w:cs="宋体"/>
                <w:color w:val="auto"/>
                <w:sz w:val="24"/>
                <w:szCs w:val="24"/>
                <w:highlight w:val="none"/>
                <w:lang w:bidi="ar"/>
              </w:rPr>
              <w:t>。</w:t>
            </w:r>
          </w:p>
        </w:tc>
      </w:tr>
      <w:tr w14:paraId="1954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162" w:type="pct"/>
            <w:noWrap/>
            <w:tcMar>
              <w:top w:w="15" w:type="dxa"/>
              <w:left w:w="15" w:type="dxa"/>
              <w:right w:w="15" w:type="dxa"/>
            </w:tcMar>
            <w:vAlign w:val="center"/>
          </w:tcPr>
          <w:p w14:paraId="47AE186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硬件应用故障</w:t>
            </w:r>
          </w:p>
        </w:tc>
        <w:tc>
          <w:tcPr>
            <w:tcW w:w="3837" w:type="pct"/>
            <w:noWrap w:val="0"/>
            <w:tcMar>
              <w:top w:w="15" w:type="dxa"/>
              <w:left w:w="15" w:type="dxa"/>
              <w:right w:w="15" w:type="dxa"/>
            </w:tcMar>
            <w:vAlign w:val="center"/>
          </w:tcPr>
          <w:p w14:paraId="421516E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排除用户正常应用过程中的硬件故障，确保正常运行</w:t>
            </w:r>
          </w:p>
        </w:tc>
      </w:tr>
      <w:tr w14:paraId="1C2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62" w:type="pct"/>
            <w:noWrap/>
            <w:tcMar>
              <w:top w:w="15" w:type="dxa"/>
              <w:left w:w="15" w:type="dxa"/>
              <w:right w:w="15" w:type="dxa"/>
            </w:tcMar>
            <w:vAlign w:val="center"/>
          </w:tcPr>
          <w:p w14:paraId="57A9569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软件安装</w:t>
            </w:r>
          </w:p>
        </w:tc>
        <w:tc>
          <w:tcPr>
            <w:tcW w:w="3837" w:type="pct"/>
            <w:noWrap w:val="0"/>
            <w:tcMar>
              <w:top w:w="15" w:type="dxa"/>
              <w:left w:w="15" w:type="dxa"/>
              <w:right w:w="15" w:type="dxa"/>
            </w:tcMar>
            <w:vAlign w:val="center"/>
          </w:tcPr>
          <w:p w14:paraId="43E332A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包括Windows系统及相关补丁的安装</w:t>
            </w:r>
            <w:r>
              <w:rPr>
                <w:rStyle w:val="645"/>
                <w:rFonts w:hint="eastAsia" w:ascii="宋体" w:hAnsi="宋体" w:eastAsia="宋体" w:cs="宋体"/>
                <w:color w:val="auto"/>
                <w:sz w:val="24"/>
                <w:szCs w:val="24"/>
                <w:highlight w:val="none"/>
                <w:lang w:bidi="ar"/>
              </w:rPr>
              <w:t>。</w:t>
            </w:r>
          </w:p>
        </w:tc>
      </w:tr>
      <w:tr w14:paraId="7F15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162" w:type="pct"/>
            <w:noWrap/>
            <w:tcMar>
              <w:top w:w="15" w:type="dxa"/>
              <w:left w:w="15" w:type="dxa"/>
              <w:right w:w="15" w:type="dxa"/>
            </w:tcMar>
            <w:vAlign w:val="center"/>
          </w:tcPr>
          <w:p w14:paraId="0D4BB06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数据信息保密</w:t>
            </w:r>
          </w:p>
        </w:tc>
        <w:tc>
          <w:tcPr>
            <w:tcW w:w="3837" w:type="pct"/>
            <w:noWrap w:val="0"/>
            <w:tcMar>
              <w:top w:w="15" w:type="dxa"/>
              <w:left w:w="15" w:type="dxa"/>
              <w:right w:w="15" w:type="dxa"/>
            </w:tcMar>
            <w:vAlign w:val="center"/>
          </w:tcPr>
          <w:p w14:paraId="077479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托管方不得以任何其他目的或用途为由，直接或间接编排、修改、利用或以其他任何方式使用保密信息。托管方不得将保密信息向任何第三方公开、转让、许可、或以其他方式让无权接触该信息的单位或个人接触该信息。</w:t>
            </w:r>
          </w:p>
        </w:tc>
      </w:tr>
      <w:tr w14:paraId="719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162" w:type="pct"/>
            <w:noWrap/>
            <w:tcMar>
              <w:top w:w="15" w:type="dxa"/>
              <w:left w:w="15" w:type="dxa"/>
              <w:right w:w="15" w:type="dxa"/>
            </w:tcMar>
            <w:vAlign w:val="center"/>
          </w:tcPr>
          <w:p w14:paraId="3F182E0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数据迁移</w:t>
            </w:r>
          </w:p>
        </w:tc>
        <w:tc>
          <w:tcPr>
            <w:tcW w:w="3837" w:type="pct"/>
            <w:noWrap w:val="0"/>
            <w:tcMar>
              <w:top w:w="15" w:type="dxa"/>
              <w:left w:w="15" w:type="dxa"/>
              <w:right w:w="15" w:type="dxa"/>
            </w:tcMar>
            <w:vAlign w:val="center"/>
          </w:tcPr>
          <w:p w14:paraId="5A7A830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用户更换机器或网络时，将相关数据迁移到新的机器上。如有数据迁移情况，将免费提供1次数据迁移服务。</w:t>
            </w:r>
          </w:p>
        </w:tc>
      </w:tr>
      <w:tr w14:paraId="329B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162" w:type="pct"/>
            <w:noWrap/>
            <w:tcMar>
              <w:top w:w="15" w:type="dxa"/>
              <w:left w:w="15" w:type="dxa"/>
              <w:right w:w="15" w:type="dxa"/>
            </w:tcMar>
            <w:vAlign w:val="center"/>
          </w:tcPr>
          <w:p w14:paraId="34EB946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技术支持</w:t>
            </w:r>
          </w:p>
        </w:tc>
        <w:tc>
          <w:tcPr>
            <w:tcW w:w="3837" w:type="pct"/>
            <w:noWrap w:val="0"/>
            <w:tcMar>
              <w:top w:w="15" w:type="dxa"/>
              <w:left w:w="15" w:type="dxa"/>
              <w:right w:w="15" w:type="dxa"/>
            </w:tcMar>
            <w:vAlign w:val="center"/>
          </w:tcPr>
          <w:p w14:paraId="52D0CB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对于其他产品之外的应用系统进行问题和故障分析。</w:t>
            </w:r>
          </w:p>
        </w:tc>
      </w:tr>
      <w:tr w14:paraId="78B7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162" w:type="pct"/>
            <w:noWrap/>
            <w:tcMar>
              <w:top w:w="15" w:type="dxa"/>
              <w:left w:w="15" w:type="dxa"/>
              <w:right w:w="15" w:type="dxa"/>
            </w:tcMar>
            <w:vAlign w:val="center"/>
          </w:tcPr>
          <w:p w14:paraId="512438A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服务范围</w:t>
            </w:r>
          </w:p>
        </w:tc>
        <w:tc>
          <w:tcPr>
            <w:tcW w:w="3837" w:type="pct"/>
            <w:noWrap w:val="0"/>
            <w:tcMar>
              <w:top w:w="15" w:type="dxa"/>
              <w:left w:w="15" w:type="dxa"/>
              <w:right w:w="15" w:type="dxa"/>
            </w:tcMar>
            <w:vAlign w:val="center"/>
          </w:tcPr>
          <w:p w14:paraId="154A8D4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妇幼健康云平台、妇幼健康信息管理集成平台、云上妇幼远程医疗平台</w:t>
            </w:r>
          </w:p>
        </w:tc>
      </w:tr>
      <w:bookmarkEnd w:id="45"/>
    </w:tbl>
    <w:p w14:paraId="675DD7C3">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4F442989">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4C1F35EA">
      <w:pPr>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lang w:val="en-US" w:eastAsia="zh-CN"/>
        </w:rPr>
        <w:t>标项四：</w:t>
      </w:r>
      <w:r>
        <w:rPr>
          <w:rFonts w:hint="eastAsia" w:ascii="宋体" w:hAnsi="宋体" w:eastAsia="宋体" w:cs="宋体"/>
          <w:b/>
          <w:bCs/>
          <w:color w:val="auto"/>
          <w:sz w:val="24"/>
          <w:szCs w:val="24"/>
          <w:highlight w:val="none"/>
        </w:rPr>
        <w:t>国免孕优系统互联网专线服务招标</w:t>
      </w:r>
      <w:r>
        <w:rPr>
          <w:rFonts w:hint="eastAsia" w:ascii="宋体" w:hAnsi="宋体" w:eastAsia="宋体" w:cs="宋体"/>
          <w:b/>
          <w:bCs/>
          <w:color w:val="auto"/>
          <w:sz w:val="24"/>
          <w:szCs w:val="24"/>
          <w:highlight w:val="none"/>
          <w:lang w:val="en-US" w:eastAsia="zh-CN"/>
        </w:rPr>
        <w:t>参数</w:t>
      </w:r>
    </w:p>
    <w:p w14:paraId="05E712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链路要求:</w:t>
      </w:r>
    </w:p>
    <w:p w14:paraId="4B072A5B">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单条端到端链路可用率≥99.90%。</w:t>
      </w:r>
    </w:p>
    <w:p w14:paraId="444FBE09">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单条端到端链路误码率，IPRAN链路≤</w:t>
      </w:r>
      <w:r>
        <w:rPr>
          <w:rFonts w:hint="eastAsia" w:ascii="宋体" w:hAnsi="宋体" w:eastAsia="宋体" w:cs="宋体"/>
          <w:i w:val="0"/>
          <w:iCs w:val="0"/>
          <w:caps w:val="0"/>
          <w:color w:val="auto"/>
          <w:spacing w:val="0"/>
          <w:sz w:val="24"/>
          <w:szCs w:val="24"/>
          <w:highlight w:val="none"/>
          <w:shd w:val="clear" w:fill="F9FAFB"/>
        </w:rPr>
        <w:t>10</w:t>
      </w:r>
      <w:r>
        <w:rPr>
          <w:rFonts w:hint="eastAsia" w:ascii="宋体" w:hAnsi="宋体" w:eastAsia="宋体" w:cs="宋体"/>
          <w:i w:val="0"/>
          <w:iCs w:val="0"/>
          <w:caps w:val="0"/>
          <w:color w:val="auto"/>
          <w:spacing w:val="0"/>
          <w:sz w:val="24"/>
          <w:szCs w:val="24"/>
          <w:highlight w:val="none"/>
          <w:shd w:val="clear" w:fill="F9FAFB"/>
          <w:vertAlign w:val="superscript"/>
          <w:lang w:val="en-US" w:eastAsia="zh-CN"/>
        </w:rPr>
        <w:t>-7</w:t>
      </w:r>
      <w:r>
        <w:rPr>
          <w:rFonts w:hint="eastAsia" w:ascii="宋体" w:hAnsi="宋体" w:eastAsia="宋体" w:cs="宋体"/>
          <w:color w:val="auto"/>
          <w:sz w:val="24"/>
          <w:szCs w:val="24"/>
          <w:highlight w:val="none"/>
        </w:rPr>
        <w:t>。</w:t>
      </w:r>
    </w:p>
    <w:p w14:paraId="6A346177">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单条端到端链路故障率≤1次/4个月、所有端到端链路累计故障率≤2次/1个月。</w:t>
      </w:r>
    </w:p>
    <w:p w14:paraId="43223989">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传输网络具备环路倒换、自愈功能。</w:t>
      </w:r>
    </w:p>
    <w:p w14:paraId="48A5533C">
      <w:pPr>
        <w:numPr>
          <w:ilvl w:val="0"/>
          <w:numId w:val="4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切换时间≤50ms.</w:t>
      </w:r>
    </w:p>
    <w:p w14:paraId="2169E9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传输要求:</w:t>
      </w:r>
    </w:p>
    <w:p w14:paraId="21F493C6">
      <w:pPr>
        <w:numPr>
          <w:ilvl w:val="0"/>
          <w:numId w:val="41"/>
        </w:numPr>
        <w:ind w:left="72"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接入层传输设备可提供10/100/1000M等端口，对于以太网等业务有保护机制。</w:t>
      </w:r>
    </w:p>
    <w:p w14:paraId="5A4E5AEA">
      <w:pPr>
        <w:numPr>
          <w:ilvl w:val="0"/>
          <w:numId w:val="41"/>
        </w:numPr>
        <w:ind w:left="72"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在本期网络链路建设的同时，充分考虑到具有10M向100M、100M向1000M等的平滑升级能力。</w:t>
      </w:r>
    </w:p>
    <w:p w14:paraId="30B9D123">
      <w:pPr>
        <w:numPr>
          <w:ilvl w:val="0"/>
          <w:numId w:val="41"/>
        </w:numPr>
        <w:ind w:left="72"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带宽：上下行带宽一致，为100M</w:t>
      </w:r>
    </w:p>
    <w:p w14:paraId="0386B329">
      <w:pPr>
        <w:rPr>
          <w:rFonts w:hint="eastAsia" w:ascii="宋体" w:hAnsi="宋体" w:eastAsia="宋体" w:cs="宋体"/>
          <w:b/>
          <w:bCs/>
          <w:sz w:val="24"/>
          <w:szCs w:val="24"/>
          <w:highlight w:val="none"/>
          <w:lang w:val="en-US" w:eastAsia="zh-CN"/>
        </w:rPr>
      </w:pPr>
    </w:p>
    <w:p w14:paraId="1FA63423">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3282FB19">
      <w:pPr>
        <w:pStyle w:val="2"/>
        <w:numPr>
          <w:ilvl w:val="0"/>
          <w:numId w:val="0"/>
        </w:numPr>
        <w:spacing w:before="0" w:after="0" w:line="240" w:lineRule="auto"/>
        <w:ind w:leftChars="0"/>
        <w:jc w:val="both"/>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标项五：</w:t>
      </w:r>
      <w:r>
        <w:rPr>
          <w:rFonts w:hint="eastAsia" w:ascii="宋体" w:hAnsi="宋体" w:eastAsia="宋体" w:cs="宋体"/>
          <w:color w:val="auto"/>
          <w:sz w:val="24"/>
          <w:szCs w:val="24"/>
          <w:highlight w:val="none"/>
        </w:rPr>
        <w:t>新疆自治区妇幼保健院国家云上妇幼远程医疗平台(新疆)</w:t>
      </w:r>
    </w:p>
    <w:p w14:paraId="00A26EE4">
      <w:pPr>
        <w:pStyle w:val="2"/>
        <w:numPr>
          <w:ilvl w:val="0"/>
          <w:numId w:val="0"/>
        </w:numPr>
        <w:spacing w:before="0" w:after="0" w:line="24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流量服务费招标参数</w:t>
      </w:r>
    </w:p>
    <w:p w14:paraId="6756CB9D">
      <w:pPr>
        <w:pStyle w:val="3"/>
        <w:numPr>
          <w:ilvl w:val="0"/>
          <w:numId w:val="4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bl>
      <w:tblPr>
        <w:tblStyle w:val="61"/>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662"/>
        <w:gridCol w:w="1729"/>
        <w:gridCol w:w="1066"/>
        <w:gridCol w:w="1894"/>
        <w:gridCol w:w="1856"/>
      </w:tblGrid>
      <w:tr w14:paraId="4F67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3A610341">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序号</w:t>
            </w:r>
          </w:p>
        </w:tc>
        <w:tc>
          <w:tcPr>
            <w:tcW w:w="2662" w:type="dxa"/>
            <w:tcBorders>
              <w:top w:val="single" w:color="auto" w:sz="4" w:space="0"/>
              <w:left w:val="single" w:color="auto" w:sz="4" w:space="0"/>
              <w:right w:val="single" w:color="auto" w:sz="4" w:space="0"/>
            </w:tcBorders>
            <w:shd w:val="clear" w:color="auto" w:fill="auto"/>
            <w:vAlign w:val="center"/>
          </w:tcPr>
          <w:p w14:paraId="20711A8B">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产品名称</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0FD55174">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技术要求</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DF1AFC4">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服务期</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65A0DE23">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交货时间</w:t>
            </w:r>
          </w:p>
        </w:tc>
        <w:tc>
          <w:tcPr>
            <w:tcW w:w="1856" w:type="dxa"/>
            <w:tcBorders>
              <w:top w:val="single" w:color="auto" w:sz="4" w:space="0"/>
              <w:left w:val="single" w:color="auto" w:sz="4" w:space="0"/>
              <w:right w:val="single" w:color="auto" w:sz="4" w:space="0"/>
            </w:tcBorders>
            <w:shd w:val="clear" w:color="auto" w:fill="auto"/>
            <w:vAlign w:val="center"/>
          </w:tcPr>
          <w:p w14:paraId="5E4C6BAA">
            <w:pPr>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r>
      <w:tr w14:paraId="5A19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7D1A41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2" w:type="dxa"/>
            <w:tcBorders>
              <w:top w:val="nil"/>
              <w:left w:val="nil"/>
              <w:bottom w:val="single" w:color="auto" w:sz="4" w:space="0"/>
              <w:right w:val="single" w:color="auto" w:sz="4" w:space="0"/>
            </w:tcBorders>
            <w:shd w:val="clear" w:color="auto" w:fill="auto"/>
            <w:vAlign w:val="center"/>
          </w:tcPr>
          <w:p w14:paraId="041A5B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国家云上妇幼远程医疗平台(新疆)流量服务费</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5F50F3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见招标文件技术</w:t>
            </w:r>
            <w:r>
              <w:rPr>
                <w:rFonts w:hint="eastAsia" w:ascii="宋体" w:hAnsi="宋体" w:eastAsia="宋体" w:cs="宋体"/>
                <w:color w:val="auto"/>
                <w:sz w:val="24"/>
                <w:szCs w:val="24"/>
                <w:highlight w:val="none"/>
                <w:lang w:eastAsia="zh-Hans"/>
              </w:rPr>
              <w:t>参数要求</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1FCBB8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14:paraId="361E4F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合同生效后6个工作日内</w:t>
            </w:r>
          </w:p>
        </w:tc>
        <w:tc>
          <w:tcPr>
            <w:tcW w:w="1856" w:type="dxa"/>
            <w:tcBorders>
              <w:left w:val="single" w:color="auto" w:sz="4" w:space="0"/>
              <w:right w:val="single" w:color="auto" w:sz="4" w:space="0"/>
            </w:tcBorders>
            <w:shd w:val="clear" w:color="auto" w:fill="auto"/>
            <w:vAlign w:val="center"/>
          </w:tcPr>
          <w:p w14:paraId="528F58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合同一年一签</w:t>
            </w:r>
          </w:p>
        </w:tc>
      </w:tr>
      <w:tr w14:paraId="3E6A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1AFFCD7B">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说明</w:t>
            </w:r>
          </w:p>
        </w:tc>
        <w:tc>
          <w:tcPr>
            <w:tcW w:w="9207" w:type="dxa"/>
            <w:gridSpan w:val="5"/>
            <w:tcBorders>
              <w:top w:val="nil"/>
              <w:left w:val="nil"/>
              <w:bottom w:val="single" w:color="auto" w:sz="4" w:space="0"/>
              <w:right w:val="single" w:color="auto" w:sz="4" w:space="0"/>
            </w:tcBorders>
            <w:shd w:val="clear" w:color="auto" w:fill="auto"/>
            <w:vAlign w:val="center"/>
          </w:tcPr>
          <w:p w14:paraId="0190CB3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1.投标人须对所投包内所有产品和数量进行投标报价，否则视为无效投标。</w:t>
            </w:r>
          </w:p>
          <w:p w14:paraId="63E40691">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本项目为交钥匙工程，中标方承担项目全过程的所有费用</w:t>
            </w:r>
            <w:r>
              <w:rPr>
                <w:rFonts w:hint="eastAsia" w:ascii="宋体" w:hAnsi="宋体" w:eastAsia="宋体" w:cs="宋体"/>
                <w:color w:val="auto"/>
                <w:sz w:val="24"/>
                <w:szCs w:val="24"/>
                <w:highlight w:val="none"/>
              </w:rPr>
              <w:t>。</w:t>
            </w:r>
          </w:p>
        </w:tc>
      </w:tr>
    </w:tbl>
    <w:p w14:paraId="37BCFA17">
      <w:pPr>
        <w:rPr>
          <w:rFonts w:hint="eastAsia" w:ascii="宋体" w:hAnsi="宋体" w:eastAsia="宋体" w:cs="宋体"/>
          <w:b/>
          <w:bCs/>
          <w:color w:val="auto"/>
          <w:sz w:val="24"/>
          <w:szCs w:val="24"/>
          <w:highlight w:val="none"/>
        </w:rPr>
      </w:pPr>
    </w:p>
    <w:p w14:paraId="665535F7">
      <w:pPr>
        <w:pStyle w:val="3"/>
        <w:numPr>
          <w:ilvl w:val="0"/>
          <w:numId w:val="4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49D44DDC">
      <w:pPr>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普通直播流量</w:t>
      </w:r>
    </w:p>
    <w:p w14:paraId="66FB9641">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流量覆盖：满足项目直播模块的日常流量使用，如健康知识讲座、一般性医疗培训等普通直播活动的数据传输需求。</w:t>
      </w:r>
    </w:p>
    <w:p w14:paraId="0044D846">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流量质量：网络带宽稳定，确保直播过程中视频播放流畅，，视频分辨率支持至少720p，直播延迟控制在30秒以内，丢包率不超过5%。</w:t>
      </w:r>
    </w:p>
    <w:p w14:paraId="4B340D6A">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平滑迁移：为保障平台稳定运行和维护，不得改动平台已有的技术方案和代码。</w:t>
      </w:r>
    </w:p>
    <w:p w14:paraId="547C4F14">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625A140F">
      <w:pPr>
        <w:numPr>
          <w:ilvl w:val="0"/>
          <w:numId w:val="43"/>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项目期：3年</w:t>
      </w:r>
    </w:p>
    <w:p w14:paraId="41D57179">
      <w:pPr>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互动直播流量</w:t>
      </w:r>
    </w:p>
    <w:p w14:paraId="65E07162">
      <w:pPr>
        <w:numPr>
          <w:ilvl w:val="0"/>
          <w:numId w:val="44"/>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双向数据传输支持：具备强大的双向数据传输能力，满足远程会诊、多方病例讨论等互动直播场景需求。支持至少两方同时在线互动，且互动过程中语音、视频传输清晰稳定。</w:t>
      </w:r>
    </w:p>
    <w:p w14:paraId="20E3F8BD">
      <w:pPr>
        <w:numPr>
          <w:ilvl w:val="0"/>
          <w:numId w:val="44"/>
        </w:numPr>
        <w:spacing w:before="120" w:beforeLines="50" w:after="120" w:afterLines="50"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安全保障：在互动直播流量传输过程中，采用加密技术保障数据安全，防止患者隐私信息泄露，符合行业相关数据安全标准和法规要求。</w:t>
      </w:r>
    </w:p>
    <w:p w14:paraId="1859AD8F">
      <w:pPr>
        <w:numPr>
          <w:ilvl w:val="0"/>
          <w:numId w:val="44"/>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平滑迁移：为保障平台稳定运行和维护，不得改动平台已有的技术方案和代码。</w:t>
      </w:r>
    </w:p>
    <w:p w14:paraId="0D0B76EE">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7BB626E2">
      <w:pPr>
        <w:spacing w:before="120" w:beforeLines="50" w:after="120" w:afterLines="50" w:line="48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（5）项目期：3年</w:t>
      </w:r>
    </w:p>
    <w:p w14:paraId="4D9B7B0B">
      <w:pPr>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视频点播流量</w:t>
      </w:r>
    </w:p>
    <w:p w14:paraId="0FA7D502">
      <w:pPr>
        <w:numPr>
          <w:ilvl w:val="0"/>
          <w:numId w:val="45"/>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视频点播流量：保障视频点播时的分发流量，支持平台注册用户同时在线流畅观看点播视频。</w:t>
      </w:r>
    </w:p>
    <w:p w14:paraId="3AEDE9F5">
      <w:pPr>
        <w:numPr>
          <w:ilvl w:val="0"/>
          <w:numId w:val="45"/>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平滑迁移：为保障平台稳定运行和维护，不得改动平台已有的技术方案和代码。</w:t>
      </w:r>
    </w:p>
    <w:p w14:paraId="6CD216B7">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011A9672">
      <w:pPr>
        <w:spacing w:before="120" w:beforeLines="50" w:after="120" w:afterLines="50" w:line="480" w:lineRule="auto"/>
        <w:ind w:left="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（4）项目期：3年</w:t>
      </w:r>
    </w:p>
    <w:p w14:paraId="2AEBA0A9">
      <w:pPr>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视频存储流量</w:t>
      </w:r>
    </w:p>
    <w:p w14:paraId="1B4C5704">
      <w:pPr>
        <w:numPr>
          <w:ilvl w:val="0"/>
          <w:numId w:val="46"/>
        </w:num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提供充足的录播视频存储空间，确保平台上录制的各类医疗课程、演示视频等能够在合约期内稳定存储。</w:t>
      </w:r>
    </w:p>
    <w:p w14:paraId="442A320D">
      <w:pPr>
        <w:numPr>
          <w:ilvl w:val="0"/>
          <w:numId w:val="46"/>
        </w:numPr>
        <w:spacing w:before="120" w:beforeLines="50" w:after="120" w:afterLines="50"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数据安全与备份：采用高可靠性的数据存储架构，具备多重数据冗余备份机制，确保视频数据的安全性和完整性及流畅性。</w:t>
      </w:r>
    </w:p>
    <w:p w14:paraId="4C06371A">
      <w:pPr>
        <w:numPr>
          <w:ilvl w:val="0"/>
          <w:numId w:val="46"/>
        </w:numPr>
        <w:spacing w:before="120" w:beforeLines="50" w:after="120" w:afterLines="50"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项目期：3年</w:t>
      </w:r>
    </w:p>
    <w:p w14:paraId="465008D2">
      <w:pPr>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云上妇幼其他功能产生的访问流量</w:t>
      </w:r>
    </w:p>
    <w:p w14:paraId="7EC05125">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（1）综合流量：针对平台上除直播、录播和视频存储外的其他功能产生的访问流量，提供额外的综合流量。</w:t>
      </w:r>
    </w:p>
    <w:p w14:paraId="55DA1E18">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流量范围：支持按照国家云上妇幼远程医疗平台项目建设要求，为国家云上妇幼远程医疗平台（新疆）所有功能提供流量兜底保障，确保流量按需使用无限制，包括远程培训模块、新闻模块、远程会诊/指导模块、线上转诊模块、在线直播模块、交流中心模块、超声指导模块等模块的流量按需使用无限制，禁止恶意消耗流量。</w:t>
      </w:r>
    </w:p>
    <w:p w14:paraId="57C3E132">
      <w:pPr>
        <w:spacing w:before="120" w:beforeLines="50" w:after="120" w:afterLines="50" w:line="48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（3）项目期:3年</w:t>
      </w:r>
    </w:p>
    <w:p w14:paraId="2A9EE78C">
      <w:pPr>
        <w:pStyle w:val="3"/>
        <w:numPr>
          <w:ilvl w:val="0"/>
          <w:numId w:val="4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p w14:paraId="1336E22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1、中标机构负责产品的配置、调试，并负责本项目产品的安全。</w:t>
      </w:r>
    </w:p>
    <w:p w14:paraId="5AAF6D14">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2、中标机构接到买方通知后6个工作日内完成平台流量配置，达到正常运行要求，保证买方正常使用。所需的费用包括在投标总价格中。</w:t>
      </w:r>
    </w:p>
    <w:p w14:paraId="4CD3D7C2">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3、验收标准以招投标文件技术参数及要求为准。</w:t>
      </w:r>
    </w:p>
    <w:p w14:paraId="0F66AAEA">
      <w:p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支付方式：</w:t>
      </w:r>
    </w:p>
    <w:p w14:paraId="2639E4B2">
      <w:pPr>
        <w:spacing w:line="460" w:lineRule="exact"/>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甲方在合同签署生效</w:t>
      </w:r>
      <w:r>
        <w:rPr>
          <w:rFonts w:hint="eastAsia" w:ascii="宋体" w:hAnsi="宋体" w:eastAsia="宋体" w:cs="宋体"/>
          <w:color w:val="auto"/>
          <w:sz w:val="24"/>
          <w:szCs w:val="24"/>
          <w:highlight w:val="none"/>
          <w:lang w:eastAsia="zh-Hans"/>
        </w:rPr>
        <w:t>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甲方负责支付乙方合同价的100%。</w:t>
      </w:r>
    </w:p>
    <w:p w14:paraId="372C1C66">
      <w:p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质保期要求：</w:t>
      </w:r>
    </w:p>
    <w:p w14:paraId="5D5709C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质保期3年，在质保期范围内，保证产品的功能和质量，以及产品的数量，并对产品进行维修。</w:t>
      </w:r>
    </w:p>
    <w:p w14:paraId="0BA05BE8">
      <w:p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售后服务及培训要求：</w:t>
      </w:r>
    </w:p>
    <w:p w14:paraId="480020F7">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质量保证期内中标机构为采购人免费提供以下技术支持服务，并提供书面的技术服务承诺，明确售后服务的服务方式、范围、内容：</w:t>
      </w:r>
    </w:p>
    <w:p w14:paraId="30A93204">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1、质量保证期内服务要求</w:t>
      </w:r>
    </w:p>
    <w:p w14:paraId="3DEA4102">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——电话或电子邮件服务</w:t>
      </w:r>
    </w:p>
    <w:p w14:paraId="0D7FF07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工作日内：电话或电子邮件服务，2小时内做出明确响应和安排，非灾难性问题尽量在5小时内解决，并做出故障诊断报告；</w:t>
      </w:r>
    </w:p>
    <w:p w14:paraId="3D405C0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非工作日：中标机构也应该尽快响应及解决问题。</w:t>
      </w:r>
    </w:p>
    <w:p w14:paraId="3A9E789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——现场响应</w:t>
      </w:r>
    </w:p>
    <w:p w14:paraId="15623275">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用户遇到使用及技术问题，电话咨询不能解决的，中标机构应在五个工作日内提供上门服务，中标机构所产生的差旅费等费用由</w:t>
      </w:r>
      <w:r>
        <w:rPr>
          <w:rFonts w:hint="eastAsia" w:ascii="宋体" w:hAnsi="宋体" w:cs="宋体"/>
          <w:color w:val="auto"/>
          <w:sz w:val="24"/>
          <w:szCs w:val="24"/>
          <w:highlight w:val="none"/>
          <w:lang w:val="en-US" w:eastAsia="zh-CN"/>
        </w:rPr>
        <w:t>乙方承担</w:t>
      </w:r>
      <w:r>
        <w:rPr>
          <w:rFonts w:hint="eastAsia" w:ascii="宋体" w:hAnsi="宋体" w:eastAsia="宋体" w:cs="宋体"/>
          <w:color w:val="auto"/>
          <w:sz w:val="24"/>
          <w:szCs w:val="24"/>
          <w:highlight w:val="none"/>
        </w:rPr>
        <w:t>。</w:t>
      </w:r>
    </w:p>
    <w:p w14:paraId="79C552F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——技术升级</w:t>
      </w:r>
    </w:p>
    <w:p w14:paraId="42E6AE48">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在质保期内，如果中标机构的产品技术升级，中标机构将及时通知采购人，如采购人有相应要求，中标机构也将对采购人进行升级服务。</w:t>
      </w:r>
    </w:p>
    <w:p w14:paraId="3536B39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2、质保期外服务要求</w:t>
      </w:r>
    </w:p>
    <w:p w14:paraId="730D5A12">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质量保证期过后，中标机构可同样提供免费电话咨询服务；若采购人需要继续由中标机构提供售后服务的，中标机构将以优惠价格提供售后服务。</w:t>
      </w:r>
    </w:p>
    <w:p w14:paraId="1A8762B0">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3、故障响应时间要求</w:t>
      </w:r>
    </w:p>
    <w:p w14:paraId="5CBBD05F">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中标机构接到采购方产品使用出现问题的通知后2小时内做出明确响应和安排，非灾难性问题在尽量5小时内解决，并做出故障诊断报告。</w:t>
      </w:r>
      <w:bookmarkStart w:id="48" w:name="_Toc414955047"/>
      <w:bookmarkEnd w:id="48"/>
    </w:p>
    <w:p w14:paraId="324C5954">
      <w:pPr>
        <w:rPr>
          <w:rFonts w:hint="eastAsia" w:ascii="宋体" w:hAnsi="宋体" w:eastAsia="宋体" w:cs="宋体"/>
          <w:b/>
          <w:bCs/>
          <w:sz w:val="24"/>
          <w:szCs w:val="24"/>
          <w:highlight w:val="none"/>
          <w:lang w:val="en-US" w:eastAsia="zh-CN"/>
        </w:rPr>
      </w:pPr>
    </w:p>
    <w:p w14:paraId="54DD8D34">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3F2DB8FC">
      <w:pPr>
        <w:pStyle w:val="57"/>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标项六：采购需求</w:t>
      </w:r>
    </w:p>
    <w:p w14:paraId="2C690FBC">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49" w:name="_Toc344"/>
      <w:bookmarkStart w:id="50" w:name="_Toc19276"/>
      <w:r>
        <w:rPr>
          <w:rFonts w:hint="eastAsia" w:ascii="宋体" w:hAnsi="宋体" w:eastAsia="宋体" w:cs="宋体"/>
          <w:color w:val="auto"/>
          <w:sz w:val="24"/>
          <w:szCs w:val="24"/>
          <w:highlight w:val="none"/>
        </w:rPr>
        <w:t>项目名称</w:t>
      </w:r>
      <w:bookmarkEnd w:id="49"/>
      <w:bookmarkEnd w:id="50"/>
    </w:p>
    <w:p w14:paraId="57635D3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医院信息系统安全维保服务</w:t>
      </w:r>
    </w:p>
    <w:p w14:paraId="44BAC5AD">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1" w:name="_Toc29634"/>
      <w:bookmarkStart w:id="52" w:name="_Toc6212"/>
      <w:r>
        <w:rPr>
          <w:rFonts w:hint="eastAsia" w:ascii="宋体" w:hAnsi="宋体" w:eastAsia="宋体" w:cs="宋体"/>
          <w:color w:val="auto"/>
          <w:sz w:val="24"/>
          <w:szCs w:val="24"/>
          <w:highlight w:val="none"/>
        </w:rPr>
        <w:t>建设目标</w:t>
      </w:r>
      <w:bookmarkEnd w:id="51"/>
      <w:bookmarkEnd w:id="52"/>
      <w:bookmarkStart w:id="53" w:name="_Toc8051"/>
      <w:bookmarkEnd w:id="53"/>
    </w:p>
    <w:p w14:paraId="79E981B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投标人应编制医院信息系统安全维保工作方案，进行信息安全的风险评估，按照国家有关规定和技术要求，做好现有信息系统安全保护工作。</w:t>
      </w:r>
    </w:p>
    <w:p w14:paraId="2274F23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主要实现以下目标：</w:t>
      </w:r>
    </w:p>
    <w:p w14:paraId="4A0619B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1、通过专业的安全服务，保证的各个关键业务系统安全运行。</w:t>
      </w:r>
    </w:p>
    <w:p w14:paraId="7381D73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2、通过专业的技术服务，保证所有的服务器系统、数据库系统、存储系统、安全系统和网络系统的正常运行；保障机房基础设施本身的稳定运行。</w:t>
      </w:r>
    </w:p>
    <w:p w14:paraId="694A94A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3、通过紧急应急措施，及时解决系统故障，将故障影响降低到最小程度，恢复系统的正常运行。</w:t>
      </w:r>
    </w:p>
    <w:p w14:paraId="02E4A1E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4、保证院内网络及虚拟化平台网络的通畅，出现网络故障及时解决，保障好医院各项业务的顺利开展。</w:t>
      </w:r>
    </w:p>
    <w:p w14:paraId="15FDBFCE">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4" w:name="_Toc13281"/>
      <w:r>
        <w:rPr>
          <w:rFonts w:hint="eastAsia" w:ascii="宋体" w:hAnsi="宋体" w:eastAsia="宋体" w:cs="宋体"/>
          <w:color w:val="auto"/>
          <w:sz w:val="24"/>
          <w:szCs w:val="24"/>
          <w:highlight w:val="none"/>
        </w:rPr>
        <w:t>服务内容</w:t>
      </w:r>
      <w:bookmarkEnd w:id="54"/>
    </w:p>
    <w:p w14:paraId="284079FC">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巡检服务</w:t>
      </w:r>
    </w:p>
    <w:p w14:paraId="261A3F25">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机房巡检</w:t>
      </w:r>
    </w:p>
    <w:p w14:paraId="4EB555E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设备状态检查：</w:t>
      </w:r>
    </w:p>
    <w:p w14:paraId="7C760F1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(1)服务器硬件:检查服务器的外观、指示灯，确保没有明显的物理损坏。</w:t>
      </w:r>
    </w:p>
    <w:p w14:paraId="285D6EB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网络设备:检查路由器、交换机和防火墙等网络设备的运行状态和指示灯。</w:t>
      </w:r>
    </w:p>
    <w:p w14:paraId="6FB0F78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(3)电源供应:确保所有设备都正常连接到稳定的电源，并检查UPS（不间断电源）的状态。</w:t>
      </w:r>
    </w:p>
    <w:p w14:paraId="55615DF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温度和湿度监测：</w:t>
      </w:r>
    </w:p>
    <w:p w14:paraId="7293E8C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使用温度和湿度传感器监测机房内的环境条件，确保设备处于适宜的工作温度和湿度范围。</w:t>
      </w:r>
    </w:p>
    <w:p w14:paraId="38CCA530">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电源系统检查：</w:t>
      </w:r>
    </w:p>
    <w:p w14:paraId="61E89D3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(1)检查发电机、UPS和电源配电系统，确保备用电源可用并进行定期测试。</w:t>
      </w:r>
    </w:p>
    <w:p w14:paraId="5FCE261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(2)检查电源插座和线缆，确保其安全可靠。</w:t>
      </w:r>
    </w:p>
    <w:p w14:paraId="54233A6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网络连接检查：</w:t>
      </w:r>
    </w:p>
    <w:p w14:paraId="0F5A8C8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(1)检查网络连接和数据链路，确保服务器之间以及服务器与外部网络、院内终端间的通信正常。</w:t>
      </w:r>
    </w:p>
    <w:p w14:paraId="1E790C5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(2)检查网络线缆和插头，解决任何可能的断开或连接问题。</w:t>
      </w:r>
    </w:p>
    <w:p w14:paraId="204C4EA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（3）对院内虚拟化平台资源池进行定期巡检，并出具相应的巡检报告。虚拟化平台出现任何故障（包括但不限于网络、应用等）。进行及时的问题排查和解决。</w:t>
      </w:r>
    </w:p>
    <w:p w14:paraId="7FD2045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（4）对医院的内网、办公网以及DMZ区的网络进行定期巡检，对各网络出现的一切网络故障及时进行排查，并解决相关的网络故障，保障院内外网和互联网业务的正常使用。</w:t>
      </w:r>
    </w:p>
    <w:p w14:paraId="5C5F7E33">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服务器健康状况监测：</w:t>
      </w:r>
    </w:p>
    <w:p w14:paraId="7822821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(1)对我院物理服务器及虚拟化服务器操作系统进行定期巡检，巡检主要包括：CPU、内存、磁盘、网络。对出现的性能问题进行优化和调整。</w:t>
      </w:r>
    </w:p>
    <w:p w14:paraId="5CE54F8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(2)确保服务器操作系统和应用程序的更新和安全补丁已经安装。</w:t>
      </w:r>
    </w:p>
    <w:p w14:paraId="692606F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安全检查：</w:t>
      </w:r>
    </w:p>
    <w:p w14:paraId="0C00104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(1)确保机房内部设施的物理安全，防止未经授权的人员进入。</w:t>
      </w:r>
    </w:p>
    <w:p w14:paraId="2E80DCD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(2)检查安全摄像头和监控系统的运行状态。</w:t>
      </w:r>
    </w:p>
    <w:p w14:paraId="27B096A9">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备份系统检查：</w:t>
      </w:r>
    </w:p>
    <w:p w14:paraId="51E3940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(1)确认备份系统的正常运行，检查备份数据的完整性。(2)定期测试备份的还原过程，确保在需要时能够迅速还原数据。</w:t>
      </w:r>
    </w:p>
    <w:p w14:paraId="12B6D38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日志和报警检查：</w:t>
      </w:r>
    </w:p>
    <w:p w14:paraId="3C818CE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(1)定期审查服务器和网络设备的日志，以便及时发现潜在问题。</w:t>
      </w:r>
    </w:p>
    <w:p w14:paraId="71E265D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(2)确认报警系统设置正确，并对任何异常事件进行适当的响应。</w:t>
      </w:r>
    </w:p>
    <w:p w14:paraId="7B62A1CF">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标签和记录更新：</w:t>
      </w:r>
    </w:p>
    <w:p w14:paraId="3ADDA4A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(1)更新设备标签和记录，包括设备的位置、规格、维护历史等信息。</w:t>
      </w:r>
    </w:p>
    <w:p w14:paraId="3E2D3A1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(2)记录巡检结果，包括发现的问题、解决方案和下一步的维护计划。</w:t>
      </w:r>
    </w:p>
    <w:p w14:paraId="0834071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安全服务</w:t>
      </w:r>
    </w:p>
    <w:tbl>
      <w:tblPr>
        <w:tblStyle w:val="62"/>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3"/>
        <w:gridCol w:w="5676"/>
      </w:tblGrid>
      <w:tr w14:paraId="43BB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shd w:val="clear" w:color="auto" w:fill="auto"/>
            <w:vAlign w:val="center"/>
          </w:tcPr>
          <w:p w14:paraId="4842A973">
            <w:pPr>
              <w:pageBreakBefore w:val="0"/>
              <w:kinsoku/>
              <w:wordWrap/>
              <w:overflowPunct/>
              <w:topLinePunct w:val="0"/>
              <w:autoSpaceDE/>
              <w:autoSpaceDN/>
              <w:bidi w:val="0"/>
              <w:adjustRightInd/>
              <w:snapToGrid w:val="0"/>
              <w:spacing w:line="400" w:lineRule="exact"/>
              <w:ind w:firstLine="44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服务类型</w:t>
            </w:r>
          </w:p>
        </w:tc>
        <w:tc>
          <w:tcPr>
            <w:tcW w:w="5676" w:type="dxa"/>
            <w:shd w:val="clear" w:color="auto" w:fill="auto"/>
            <w:vAlign w:val="center"/>
          </w:tcPr>
          <w:p w14:paraId="7BE0DA7A">
            <w:pPr>
              <w:pageBreakBefore w:val="0"/>
              <w:kinsoku/>
              <w:wordWrap/>
              <w:overflowPunct/>
              <w:topLinePunct w:val="0"/>
              <w:autoSpaceDE/>
              <w:autoSpaceDN/>
              <w:bidi w:val="0"/>
              <w:adjustRightInd/>
              <w:snapToGrid w:val="0"/>
              <w:spacing w:line="400" w:lineRule="exact"/>
              <w:ind w:firstLine="44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周期</w:t>
            </w:r>
          </w:p>
        </w:tc>
      </w:tr>
      <w:tr w14:paraId="08A4B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7DDC600B">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机房巡检及各楼层巡检</w:t>
            </w:r>
          </w:p>
        </w:tc>
        <w:tc>
          <w:tcPr>
            <w:tcW w:w="5676" w:type="dxa"/>
            <w:vAlign w:val="center"/>
          </w:tcPr>
          <w:p w14:paraId="2C53024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每周一次</w:t>
            </w:r>
          </w:p>
        </w:tc>
      </w:tr>
      <w:tr w14:paraId="79CA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2C5D79A9">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安全威胁分析与处置服务</w:t>
            </w:r>
          </w:p>
        </w:tc>
        <w:tc>
          <w:tcPr>
            <w:tcW w:w="5676" w:type="dxa"/>
            <w:vAlign w:val="center"/>
          </w:tcPr>
          <w:p w14:paraId="5EF356F4">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至少一个月一次。</w:t>
            </w:r>
          </w:p>
        </w:tc>
      </w:tr>
      <w:tr w14:paraId="0D7F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0D48C92A">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弱口令扫描服务</w:t>
            </w:r>
          </w:p>
        </w:tc>
        <w:tc>
          <w:tcPr>
            <w:tcW w:w="5676" w:type="dxa"/>
            <w:vAlign w:val="center"/>
          </w:tcPr>
          <w:p w14:paraId="676B7CD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至少一个月一次。</w:t>
            </w:r>
          </w:p>
        </w:tc>
      </w:tr>
      <w:tr w14:paraId="7BEF8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7792BB65">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安全漏扫服务</w:t>
            </w:r>
          </w:p>
        </w:tc>
        <w:tc>
          <w:tcPr>
            <w:tcW w:w="5676" w:type="dxa"/>
            <w:vAlign w:val="center"/>
          </w:tcPr>
          <w:p w14:paraId="12801F38">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至少一个月一次。</w:t>
            </w:r>
          </w:p>
        </w:tc>
      </w:tr>
      <w:tr w14:paraId="12BB7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0EA0861E">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风险评估服务</w:t>
            </w:r>
          </w:p>
        </w:tc>
        <w:tc>
          <w:tcPr>
            <w:tcW w:w="5676" w:type="dxa"/>
            <w:vAlign w:val="center"/>
          </w:tcPr>
          <w:p w14:paraId="7809DAC1">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根据实际等保测评需求而定。</w:t>
            </w:r>
          </w:p>
        </w:tc>
      </w:tr>
      <w:tr w14:paraId="006E8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601B20B9">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渗透测试服务</w:t>
            </w:r>
          </w:p>
        </w:tc>
        <w:tc>
          <w:tcPr>
            <w:tcW w:w="5676" w:type="dxa"/>
            <w:vAlign w:val="center"/>
          </w:tcPr>
          <w:p w14:paraId="4F13B12A">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根据实际等保测评需求而定。</w:t>
            </w:r>
          </w:p>
        </w:tc>
      </w:tr>
      <w:tr w14:paraId="51BC0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3563" w:type="dxa"/>
            <w:vAlign w:val="center"/>
          </w:tcPr>
          <w:p w14:paraId="4154D283">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新业务上线安全检查服务</w:t>
            </w:r>
          </w:p>
        </w:tc>
        <w:tc>
          <w:tcPr>
            <w:tcW w:w="5676" w:type="dxa"/>
            <w:vAlign w:val="center"/>
          </w:tcPr>
          <w:p w14:paraId="739B704D">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提供服务期内新业务系统上线（或系统更新）前安全检查服务。</w:t>
            </w:r>
          </w:p>
        </w:tc>
      </w:tr>
      <w:tr w14:paraId="39BA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563" w:type="dxa"/>
            <w:vAlign w:val="center"/>
          </w:tcPr>
          <w:p w14:paraId="033CA21D">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云业务安全加固服务</w:t>
            </w:r>
          </w:p>
        </w:tc>
        <w:tc>
          <w:tcPr>
            <w:tcW w:w="5676" w:type="dxa"/>
            <w:vAlign w:val="center"/>
          </w:tcPr>
          <w:p w14:paraId="3DE274BD">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提供服务期内安全加固服务。</w:t>
            </w:r>
          </w:p>
        </w:tc>
      </w:tr>
      <w:tr w14:paraId="2E53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3563" w:type="dxa"/>
            <w:vAlign w:val="center"/>
          </w:tcPr>
          <w:p w14:paraId="0B676CCE">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应急响应服务</w:t>
            </w:r>
          </w:p>
        </w:tc>
        <w:tc>
          <w:tcPr>
            <w:tcW w:w="5676" w:type="dxa"/>
            <w:vAlign w:val="center"/>
          </w:tcPr>
          <w:p w14:paraId="5B214955">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服务期内发现问题应及时服务。365*7*24小时热线支持。</w:t>
            </w:r>
          </w:p>
        </w:tc>
      </w:tr>
      <w:tr w14:paraId="7E81E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563" w:type="dxa"/>
            <w:vAlign w:val="center"/>
          </w:tcPr>
          <w:p w14:paraId="23AF9FA5">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安全培训服务</w:t>
            </w:r>
          </w:p>
        </w:tc>
        <w:tc>
          <w:tcPr>
            <w:tcW w:w="5676" w:type="dxa"/>
            <w:vAlign w:val="center"/>
          </w:tcPr>
          <w:p w14:paraId="20423E66">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不少于四次，一次不少于两个小时。</w:t>
            </w:r>
          </w:p>
        </w:tc>
      </w:tr>
      <w:tr w14:paraId="407FA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563" w:type="dxa"/>
            <w:vAlign w:val="center"/>
          </w:tcPr>
          <w:p w14:paraId="159BDC0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攻防演练服务</w:t>
            </w:r>
          </w:p>
        </w:tc>
        <w:tc>
          <w:tcPr>
            <w:tcW w:w="5676" w:type="dxa"/>
            <w:vAlign w:val="center"/>
          </w:tcPr>
          <w:p w14:paraId="1DBC999C">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w:t>
            </w:r>
            <w:r>
              <w:rPr>
                <w:rFonts w:hint="eastAsia" w:ascii="宋体" w:hAnsi="宋体" w:eastAsia="宋体" w:cs="宋体"/>
                <w:color w:val="auto"/>
                <w:sz w:val="24"/>
                <w:szCs w:val="24"/>
                <w:highlight w:val="none"/>
                <w:lang w:eastAsia="zh-Hans"/>
              </w:rPr>
              <w:t>攻防演练</w:t>
            </w:r>
            <w:r>
              <w:rPr>
                <w:rFonts w:hint="eastAsia" w:ascii="宋体" w:hAnsi="宋体" w:eastAsia="宋体" w:cs="宋体"/>
                <w:color w:val="auto"/>
                <w:sz w:val="24"/>
                <w:szCs w:val="24"/>
                <w:highlight w:val="none"/>
              </w:rPr>
              <w:t>服务。</w:t>
            </w:r>
          </w:p>
        </w:tc>
      </w:tr>
      <w:tr w14:paraId="281EE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3563" w:type="dxa"/>
            <w:vAlign w:val="center"/>
          </w:tcPr>
          <w:p w14:paraId="7AC0E357">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核心业务进行网络安全服务</w:t>
            </w:r>
          </w:p>
        </w:tc>
        <w:tc>
          <w:tcPr>
            <w:tcW w:w="5676" w:type="dxa"/>
            <w:vAlign w:val="center"/>
          </w:tcPr>
          <w:p w14:paraId="0E8436B8">
            <w:pPr>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w:t>
            </w:r>
          </w:p>
        </w:tc>
      </w:tr>
    </w:tbl>
    <w:p w14:paraId="5C23493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资产梳理</w:t>
      </w:r>
    </w:p>
    <w:p w14:paraId="54284A4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部署专业工具、设备、资产探针可以首先进行资产主动发现，也可以通过Excel导入、手工录入等方式收集和梳理资产信息，划分资产重要等级。资产变更核查服务根据主动探测、流量发现、人工上报等多种来源对全网所属资产的变化情况进行管理。对资产历史风险状态进行管理，对资产中威胁实体进行监测和处置，核心资产定期体检，对脆弱性，潜在风险和资产安全基线偏离进行监测响应。</w:t>
      </w:r>
    </w:p>
    <w:p w14:paraId="42F1B69D">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漏洞扫描</w:t>
      </w:r>
    </w:p>
    <w:p w14:paraId="7ABF917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系统漏洞扫描工具对数据库、操作系统、中间件等进行漏洞、端口、弱口令扫描；使用web漏洞扫描工具对业务系统进行扫描，通过扫描工具准确识别出注入缺陷、跨站脚本攻击、非法链接跳转、信息泄露、异常处理等安全漏洞、web应用漏洞、主机操作系统漏洞、数据库漏洞、逻辑缺陷、，全面检测并发现业务应用安全隐患。扫描完成后提出整改建议，并跟踪核查整改结果，人工验证所发现的脆弱性问题。</w:t>
      </w:r>
    </w:p>
    <w:p w14:paraId="3E8FA2D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此工作周期每月一次。</w:t>
      </w:r>
    </w:p>
    <w:p w14:paraId="58F497EC">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基线检查</w:t>
      </w:r>
    </w:p>
    <w:p w14:paraId="1CB089B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确定的检查规范及方法，采用人工检查用表（checklist）、脚本程序或基线扫描工具对评估目标范围内的安全对象进行系统的策略配置、服务配置、保护措施以及系统和软件升级、更新情况，是否存在后门等内容进行检查，提供基线检查报告。</w:t>
      </w:r>
    </w:p>
    <w:p w14:paraId="0349BFF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对象包括但不限于：数据中心基础软硬件（服务器、存储、网络设备、安全设备、操作系统、数据库、中间件、大数据软件、各类管理软件等）、应用子系统（包含医保业务经办子系统、公共服务子系统等16个应用子系统）、各类数据（新增数据、历史数据）、数据中心局域网链路、数据中心互联链路、骨干网传输链路、视频会议、监控中心、各类终端等。工作周期每月一次。</w:t>
      </w:r>
    </w:p>
    <w:p w14:paraId="0E21188D">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渗透测试</w:t>
      </w:r>
    </w:p>
    <w:p w14:paraId="3BF3879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模拟黑客入侵的方式对系统进行模拟入侵测试，评估目标系统是否存在SQL注入、跨站脚本、跨站伪造请求、不安全的数据传输、未授权的访问等脆弱性问题，精准识别服务目标存在的安全风险，提供渗透测试报告和安全加固建议，并跟踪核查加固结果。</w:t>
      </w:r>
    </w:p>
    <w:p w14:paraId="4CFB1809">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信息系统风险评估</w:t>
      </w:r>
    </w:p>
    <w:p w14:paraId="10E7BAA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对信息系统的资产价值、潜在威胁、薄弱环节、已采取的防护措施等进行分析，判断安全事件发生的概率以及可能造成的损失，提出风险管理措施。</w:t>
      </w:r>
    </w:p>
    <w:p w14:paraId="23847DEC">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安全通告</w:t>
      </w:r>
    </w:p>
    <w:p w14:paraId="3C6843A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和整理最新安全漏洞、安全事件、安全资讯等信息，定期采取电话告知、Email邮件等方式向甲方信息安全人员发送安全预警通告，遇紧急高危漏洞或重大信息安全事件即时通告。通告内容包含但不限于以下内容：</w:t>
      </w:r>
    </w:p>
    <w:p w14:paraId="10F1CC6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（1）系统漏洞信息：定期将各操作系统、应用系统、网络设备等最新安全漏洞编制成册，包括漏洞威胁、影响平台及修补方法等；</w:t>
      </w:r>
    </w:p>
    <w:p w14:paraId="5C64BD0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（2）病毒信息：将一段时期内，将最具威胁性的病毒信息编制成册，包括病毒危害、感染原理及防护措施等；</w:t>
      </w:r>
    </w:p>
    <w:p w14:paraId="0E66603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（3）安全预警：一旦出现将可能造成大规模网络攻击事件的安全漏洞或病毒木马，及时通知信息安全人员进行安全预警，积极进行补丁修复和安全防护工作；</w:t>
      </w:r>
    </w:p>
    <w:p w14:paraId="1F65DE8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（4）信息安全事件：定期将相关信息安全事件编制成册，避免信息系统遭遇同样安全攻击，造成严重损失；</w:t>
      </w:r>
    </w:p>
    <w:p w14:paraId="5FAD204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（5）最新攻击方式信息以及防御措施；</w:t>
      </w:r>
    </w:p>
    <w:p w14:paraId="61B09E8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（6）监管要求：即时通告国家及监管部门对行业的最新要求。</w:t>
      </w:r>
    </w:p>
    <w:p w14:paraId="758E04C2">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安全日志分析</w:t>
      </w:r>
    </w:p>
    <w:p w14:paraId="36C83B4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绕信息系统逐步建立、健全事前预警、事中监控、事后审计机制，工程师每月对信息系统内安全设备进行一次日志分析，在监控中发现高危告警事件时，立即以汇报给甲方工作人员，并告知告警事件详细内容，在得到甲方人员确认并同意处理后，工程师协助相关人员对报警事件进行确定、排查、分析和处理,并协助甲方人员进行问题处置。</w:t>
      </w:r>
    </w:p>
    <w:p w14:paraId="5BBF1CD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安全加固</w:t>
      </w:r>
    </w:p>
    <w:p w14:paraId="062A315D">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信息系统安全加固</w:t>
      </w:r>
    </w:p>
    <w:p w14:paraId="2906893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漏洞扫描、渗透测试、风险评估、基线检测的结果对信息系统中的主机系统与网络设备的脆弱性进行分析并修补，包括对主机系统的身份鉴别与认证、访问控制和审计跟踪策略的强化等。针对应用系统的脆弱性情况提供修复建议并配合完成加固工作。</w:t>
      </w:r>
    </w:p>
    <w:p w14:paraId="2F18B1A3">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漏洞通报处置</w:t>
      </w:r>
    </w:p>
    <w:p w14:paraId="6370345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针对监管单位发出的通报进行响应处置工作，包括漏洞验证、漏洞整改、安全加固等工作。</w:t>
      </w:r>
    </w:p>
    <w:p w14:paraId="030DEBC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应急保障</w:t>
      </w:r>
    </w:p>
    <w:p w14:paraId="78D0B174">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应急保障</w:t>
      </w:r>
    </w:p>
    <w:p w14:paraId="1E55DDB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情况和招标方要求通过远程和现场支持的方式协助招标方对突发性安全事件，如钓鱼邮件、黑客入侵、APT攻击、漏洞利用、网络攻击、数据外泄、事件通报、攻击溯源、网络异常、网站被黑、非法访问、网站挂马、网站暗链、网站篡改等进行溯源分析、调查取证、提供整体安全解决方案，协助安全加固等。</w:t>
      </w:r>
    </w:p>
    <w:p w14:paraId="0D6661FF">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应急演练</w:t>
      </w:r>
    </w:p>
    <w:p w14:paraId="04DC991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根据实际情况和招标方要求配合招标方开展安全应急演练，对演练发现的问题进行总结和指导，帮助招标方提升网络安全应急处置协作能力。</w:t>
      </w:r>
    </w:p>
    <w:p w14:paraId="1147213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HW保障</w:t>
      </w:r>
    </w:p>
    <w:p w14:paraId="28ECAC0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HW实际情况和招标方要求完成HW保障。包括但不限于事前安全检测：包括资产发现、基础安全评估服务；事中保障值守：做为承办单位，协助监管机构搭建竞演软硬件系统，提供攻击队，同时对竞演的全过程进行保障，最大化地发现被监管单位的安全问题，协助监管机构更好地履行监管职能。配置相应的人员，实现开展应急处置、攻击溯源分析、攻击画像、攻防总结复盘等工作；事后复盘总结。</w:t>
      </w:r>
    </w:p>
    <w:p w14:paraId="0A03A915">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安全培训</w:t>
      </w:r>
    </w:p>
    <w:p w14:paraId="748AD40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安全意识培训</w:t>
      </w:r>
    </w:p>
    <w:p w14:paraId="39DBC48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包括但不限于信息安全基本概念、原则信息系统安全威胁和风险、信息安全策略和制度、安全习惯等。</w:t>
      </w:r>
    </w:p>
    <w:p w14:paraId="24E05780">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安全管理培训</w:t>
      </w:r>
    </w:p>
    <w:p w14:paraId="4B39AA4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包括但不限于安全体系的概念、目的、结构、内容和方法，以及安全体系的运行和维护。对系统管理员进行2人三个月一次的培训。</w:t>
      </w:r>
    </w:p>
    <w:p w14:paraId="652478F3">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安全技术培训</w:t>
      </w:r>
    </w:p>
    <w:p w14:paraId="62BA2F2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包括但不限于常见WEB应用安全漏洞、服务器安全部署、社会工程学、数据安全等概念、危害、应对措施的介绍。</w:t>
      </w:r>
    </w:p>
    <w:p w14:paraId="7C44B21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咨询服务</w:t>
      </w:r>
    </w:p>
    <w:p w14:paraId="35D521C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要是根据国家政策和国家标准，基于招标单位需求，提供信息安全技术、信息安全管理、网络规划建设等方面的信息安全咨询。</w:t>
      </w:r>
      <w:bookmarkStart w:id="55" w:name="_Toc29459"/>
    </w:p>
    <w:p w14:paraId="3304515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维护方还为使用方提供如下一些免费的咨询服务：</w:t>
      </w:r>
    </w:p>
    <w:p w14:paraId="5057F7A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◆安全产品采购咨询服务</w:t>
      </w:r>
    </w:p>
    <w:p w14:paraId="631080C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◆最新网络安全技术服务</w:t>
      </w:r>
    </w:p>
    <w:p w14:paraId="1B96281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◆应用系统安全相关的技术咨询服务</w:t>
      </w:r>
    </w:p>
    <w:p w14:paraId="0E34B3FE">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6" w:name="_Toc456689255"/>
      <w:bookmarkStart w:id="57" w:name="_Toc456941790"/>
      <w:r>
        <w:rPr>
          <w:rFonts w:hint="eastAsia" w:ascii="宋体" w:hAnsi="宋体" w:eastAsia="宋体" w:cs="宋体"/>
          <w:color w:val="auto"/>
          <w:sz w:val="24"/>
          <w:szCs w:val="24"/>
          <w:highlight w:val="none"/>
        </w:rPr>
        <w:t>风险评估服务</w:t>
      </w:r>
    </w:p>
    <w:p w14:paraId="1305957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8" w:name="_Toc517972954"/>
      <w:r>
        <w:rPr>
          <w:rFonts w:hint="eastAsia" w:ascii="宋体" w:hAnsi="宋体" w:eastAsia="宋体" w:cs="宋体"/>
          <w:color w:val="auto"/>
          <w:sz w:val="24"/>
          <w:szCs w:val="24"/>
          <w:highlight w:val="none"/>
        </w:rPr>
        <w:t>评估标准</w:t>
      </w:r>
      <w:bookmarkEnd w:id="58"/>
    </w:p>
    <w:p w14:paraId="779B727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投标单位需满足《GB/T20984-2007信息安全技术信息安全风险评估规范》和《GB/T31509-2015信息安全技术信息安全风险评估实施指南》的风险管理思想作为贯穿整个风险评估过程的主要指导规范。</w:t>
      </w:r>
    </w:p>
    <w:p w14:paraId="6F4C442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其中在评估过程中涉及到的一些技术细节问题，投标单位需严格遵循和执行有关国家的法律法规和行业的管理规范。</w:t>
      </w:r>
    </w:p>
    <w:p w14:paraId="3E2F1F7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评估需求</w:t>
      </w:r>
    </w:p>
    <w:p w14:paraId="678C52D9">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调查需求</w:t>
      </w:r>
    </w:p>
    <w:p w14:paraId="4C5467B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需根据上述标准的要求对招标单位环境和安全需求进行调查，以便准确理解招标单位风险评估的实际需求。风险评估服务需针对招标单位环境中的网络系统、服务器系统、应用系统以及数据系统进行安全审计和操作、修复工作，因此投标单位对招标单位需求调查必须全面和细致地进行。</w:t>
      </w:r>
    </w:p>
    <w:p w14:paraId="278B20C1">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59" w:name="_Toc517972969"/>
      <w:r>
        <w:rPr>
          <w:rFonts w:hint="eastAsia" w:ascii="宋体" w:hAnsi="宋体" w:eastAsia="宋体" w:cs="宋体"/>
          <w:color w:val="auto"/>
          <w:sz w:val="24"/>
          <w:szCs w:val="24"/>
          <w:highlight w:val="none"/>
        </w:rPr>
        <w:t>资产赋值</w:t>
      </w:r>
      <w:bookmarkEnd w:id="59"/>
      <w:r>
        <w:rPr>
          <w:rFonts w:hint="eastAsia" w:ascii="宋体" w:hAnsi="宋体" w:eastAsia="宋体" w:cs="宋体"/>
          <w:color w:val="auto"/>
          <w:sz w:val="24"/>
          <w:szCs w:val="24"/>
          <w:highlight w:val="none"/>
        </w:rPr>
        <w:t>需求</w:t>
      </w:r>
    </w:p>
    <w:p w14:paraId="73BA920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是直接赋予了价值因而需要保护的东西。它是以多种形式存在，有无形的、有有形的，有硬件、有软件，有文档、代码，也有服务等。它们分别具有不同的价值属性和存在特点，存在的弱点、面临的威胁、需要进行的保护和安全控制都各不相同。因此风险评估工作内容，其中信息资产的界定和赋值是整个阶段（现场测试和评估阶段）的前提，是信息资产抽样的基础和重要依据。为此，投标单位必拥有实现信息资产界定和赋值过程的标准化，并可以合适、恰当、完整的应用于此项目中。</w:t>
      </w:r>
    </w:p>
    <w:p w14:paraId="5CE9BB27">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0" w:name="_Toc517972973"/>
      <w:r>
        <w:rPr>
          <w:rFonts w:hint="eastAsia" w:ascii="宋体" w:hAnsi="宋体" w:eastAsia="宋体" w:cs="宋体"/>
          <w:color w:val="auto"/>
          <w:sz w:val="24"/>
          <w:szCs w:val="24"/>
          <w:highlight w:val="none"/>
        </w:rPr>
        <w:t>评估内容</w:t>
      </w:r>
      <w:bookmarkEnd w:id="60"/>
      <w:r>
        <w:rPr>
          <w:rFonts w:hint="eastAsia" w:ascii="宋体" w:hAnsi="宋体" w:eastAsia="宋体" w:cs="宋体"/>
          <w:color w:val="auto"/>
          <w:sz w:val="24"/>
          <w:szCs w:val="24"/>
          <w:highlight w:val="none"/>
        </w:rPr>
        <w:tab/>
      </w:r>
    </w:p>
    <w:p w14:paraId="1D7E45D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投标单位需要从物理安全、网络安全、节点安全、应用与数据安全等方面，提出对招标单位信息系统进行安全评估的具体方式和评判原则，并以方式和原则制定风险评估方案，方案内容需包含以下内容。</w:t>
      </w:r>
    </w:p>
    <w:p w14:paraId="08BD9AFE">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1" w:name="_Toc344997594"/>
      <w:r>
        <w:rPr>
          <w:rFonts w:hint="eastAsia" w:ascii="宋体" w:hAnsi="宋体" w:eastAsia="宋体" w:cs="宋体"/>
          <w:color w:val="auto"/>
          <w:sz w:val="24"/>
          <w:szCs w:val="24"/>
          <w:highlight w:val="none"/>
        </w:rPr>
        <w:t>风险评估范围</w:t>
      </w:r>
      <w:bookmarkEnd w:id="61"/>
    </w:p>
    <w:p w14:paraId="3546E66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针对基础系统和管理支撑系统的资产进行风险评估，包含但不限于以下设备：网络设备、主机设备、安全设备、存储设备、终端、数据库、中间件、应用系统、招标单位信息、文档、拓扑图。</w:t>
      </w:r>
    </w:p>
    <w:p w14:paraId="113F6C9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2" w:name="_Toc142197932"/>
      <w:bookmarkEnd w:id="62"/>
      <w:bookmarkStart w:id="63" w:name="_Toc344997596"/>
      <w:bookmarkEnd w:id="63"/>
      <w:bookmarkStart w:id="64" w:name="_Toc361742151"/>
      <w:bookmarkEnd w:id="64"/>
      <w:bookmarkStart w:id="65" w:name="_Toc329178862"/>
      <w:r>
        <w:rPr>
          <w:rFonts w:hint="eastAsia" w:ascii="宋体" w:hAnsi="宋体" w:eastAsia="宋体" w:cs="宋体"/>
          <w:color w:val="auto"/>
          <w:sz w:val="24"/>
          <w:szCs w:val="24"/>
          <w:highlight w:val="none"/>
        </w:rPr>
        <w:t>风险评估服务内容</w:t>
      </w:r>
      <w:bookmarkEnd w:id="65"/>
    </w:p>
    <w:p w14:paraId="6B6DF272">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方应严格依据相关国家标准、行业标准和国家电子政务工程建设项目管理要求针对范围内的全部建设内容开展信息安全风险评估，评估过程包括但不限于：评估准备、风险要素识别、风险分析和风险处理四个阶段。其中：</w:t>
      </w:r>
    </w:p>
    <w:p w14:paraId="75635B7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评估准备包括：确定评估目标、范围，组建评估团队，评估工作启动会议，系统调研，确定评估工具，制定评估方案。</w:t>
      </w:r>
    </w:p>
    <w:p w14:paraId="6C6405F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风险要素识别包括：资产识别（资产分类、资产调查、资产赋值），威胁识别（威胁分类、威胁调查、威胁赋值），脆弱性识别（安全管理脆弱性核查、安全技术脆弱性核查）。</w:t>
      </w:r>
    </w:p>
    <w:p w14:paraId="5ED3F21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风险分析阶段包括：核查已有安全措施，风险计算，风险分析与评价。</w:t>
      </w:r>
    </w:p>
    <w:p w14:paraId="4D27B8E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风险处理阶段包括：安全整改建议，形成评估报告。</w:t>
      </w:r>
    </w:p>
    <w:p w14:paraId="1A074F5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评估准备</w:t>
      </w:r>
    </w:p>
    <w:p w14:paraId="390503E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分析待评估对象的目标、范围。</w:t>
      </w:r>
    </w:p>
    <w:p w14:paraId="7607734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组建评估团队。</w:t>
      </w:r>
    </w:p>
    <w:p w14:paraId="6570959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召开评估工作启动会议。</w:t>
      </w:r>
    </w:p>
    <w:p w14:paraId="665173E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对待评估对象进行调研和分类，并确认评估边界和评估工具、方法。</w:t>
      </w:r>
    </w:p>
    <w:p w14:paraId="31027CE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制定评估方案。</w:t>
      </w:r>
    </w:p>
    <w:p w14:paraId="720CEF0B">
      <w:pPr>
        <w:pStyle w:val="4"/>
        <w:pageBreakBefore w:val="0"/>
        <w:numPr>
          <w:ilvl w:val="2"/>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风险要素识别与分析</w:t>
      </w:r>
    </w:p>
    <w:p w14:paraId="301FBE09">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w:t>
      </w:r>
    </w:p>
    <w:p w14:paraId="5E354F1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（1）资产分类。将评估对象按照软件、硬件、数据、服务、人员和其他等方式进行统计和分类，并做好记录。</w:t>
      </w:r>
    </w:p>
    <w:p w14:paraId="547E97B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（2）资产调查。按照分类统计清单，详细调查记录每类资产的详细配置与当前状态。</w:t>
      </w:r>
    </w:p>
    <w:p w14:paraId="5FC88E6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（3）资产赋值。通过资产的重要性等，对不同分类资产由高至低进行分类，确定级别和赋值。</w:t>
      </w:r>
    </w:p>
    <w:p w14:paraId="18E58C60">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威胁</w:t>
      </w:r>
    </w:p>
    <w:p w14:paraId="5A0F765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（1）威胁分类。根据实际情况，将面临的威胁分为软硬件故障、物理环境影响、操作失误、管理不到位、恶意代码、网络攻击等若干个级别。</w:t>
      </w:r>
    </w:p>
    <w:p w14:paraId="495CE2F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（2）威胁调查。从威胁的渠道、途径、可能性及影响范围等方面，对可能发生的威胁进行识别。</w:t>
      </w:r>
    </w:p>
    <w:p w14:paraId="68D8DFE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（3）威胁赋值。通过威胁发生的概率、影响等对不同威胁由高至低进行分类，确定级别和赋值。</w:t>
      </w:r>
    </w:p>
    <w:p w14:paraId="354E0B89">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脆弱性</w:t>
      </w:r>
    </w:p>
    <w:p w14:paraId="25E55F6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（1）管理脆弱性核查。包括安全管理制度、安全管理机构、人员安全管理、信息系统安全管理和管理机制等方面。</w:t>
      </w:r>
    </w:p>
    <w:p w14:paraId="5763732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（2）技术脆弱性核查。包括总体安全防护体系、物理安全、边界安全、主机安全、网络安全、应用安全、数据安全、终端安全等方面。</w:t>
      </w:r>
    </w:p>
    <w:p w14:paraId="6D99BEB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（3）脆弱性赋值。对不同脆弱性由高至低进行分类，确定级别和赋值。</w:t>
      </w:r>
    </w:p>
    <w:p w14:paraId="47CD74D4">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已有安全措施有效性</w:t>
      </w:r>
    </w:p>
    <w:p w14:paraId="3E71B2A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（1）针对现行业务系统、网络结构、现有安全设备，分析安全策略的有效性。</w:t>
      </w:r>
    </w:p>
    <w:p w14:paraId="5DAB6E19">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风险分析</w:t>
      </w:r>
    </w:p>
    <w:p w14:paraId="7300ACE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核查已有安全措施。识别已有的操作系统、应用系统、网络、物理环境、制度等安全管理策略。</w:t>
      </w:r>
    </w:p>
    <w:p w14:paraId="424E86E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风险计算。根据收集的招标单位数据和特定的方法，进行定性或是定量的风险分析，描述不同资产的风险高低状况。</w:t>
      </w:r>
    </w:p>
    <w:p w14:paraId="0534CEF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风险分析与评价。</w:t>
      </w:r>
    </w:p>
    <w:p w14:paraId="1C0413EE">
      <w:pPr>
        <w:pStyle w:val="5"/>
        <w:pageBreakBefore w:val="0"/>
        <w:numPr>
          <w:ilvl w:val="3"/>
          <w:numId w:val="47"/>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风险处理</w:t>
      </w:r>
    </w:p>
    <w:p w14:paraId="1C2993F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提出有针对的解决方案。</w:t>
      </w:r>
    </w:p>
    <w:p w14:paraId="4B941BE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形成风险评估报告。</w:t>
      </w:r>
    </w:p>
    <w:p w14:paraId="6C569342">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66" w:name="_Toc329178863"/>
      <w:bookmarkEnd w:id="66"/>
      <w:bookmarkStart w:id="67" w:name="_Toc50711573"/>
      <w:bookmarkEnd w:id="67"/>
      <w:bookmarkStart w:id="68" w:name="_Toc50711574"/>
      <w:bookmarkEnd w:id="68"/>
      <w:bookmarkStart w:id="69" w:name="_Toc191759609"/>
      <w:bookmarkEnd w:id="69"/>
      <w:r>
        <w:rPr>
          <w:rFonts w:hint="eastAsia" w:ascii="宋体" w:hAnsi="宋体" w:eastAsia="宋体" w:cs="宋体"/>
          <w:color w:val="auto"/>
          <w:sz w:val="24"/>
          <w:szCs w:val="24"/>
          <w:highlight w:val="none"/>
        </w:rPr>
        <w:t>服务方式</w:t>
      </w:r>
      <w:bookmarkEnd w:id="56"/>
      <w:bookmarkEnd w:id="57"/>
    </w:p>
    <w:p w14:paraId="7B3772D0">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0" w:name="_Toc456941792"/>
      <w:bookmarkStart w:id="71" w:name="_Toc456689257"/>
      <w:r>
        <w:rPr>
          <w:rFonts w:hint="eastAsia" w:ascii="宋体" w:hAnsi="宋体" w:eastAsia="宋体" w:cs="宋体"/>
          <w:color w:val="auto"/>
          <w:sz w:val="24"/>
          <w:szCs w:val="24"/>
          <w:highlight w:val="none"/>
          <w:lang w:val="zh-CN"/>
        </w:rPr>
        <w:t>巡检</w:t>
      </w:r>
      <w:bookmarkEnd w:id="70"/>
      <w:bookmarkEnd w:id="71"/>
    </w:p>
    <w:p w14:paraId="274AC11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中标公司将派遣高级工程师提供以月度为单位周期进行整体系统的健康状况检查，按照既定的巡检方案执行，巡检方案根据相关的作业指导书来制作，同时依据招标单位提交的报告来进行重点补充，巡检方案明确后，由相关工程师及质检人员组成的巡检组按巡检程序实施巡检，及时发现目前软件产品和生产数据库已经存在的或潜在的问题，确保整套系统正常运行，并在每次巡检结束后出具巡检报告。</w:t>
      </w:r>
    </w:p>
    <w:p w14:paraId="30DEBB7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巡检安排：</w:t>
      </w:r>
      <w:r>
        <w:rPr>
          <w:rFonts w:hint="eastAsia" w:ascii="宋体" w:hAnsi="宋体" w:eastAsia="宋体" w:cs="宋体"/>
          <w:color w:val="auto"/>
          <w:sz w:val="24"/>
          <w:szCs w:val="24"/>
          <w:highlight w:val="none"/>
          <w:lang w:val="en-US" w:eastAsia="zh-CN"/>
        </w:rPr>
        <w:t>按照3.2安全服务当中的服务类型和周期进行巡检。</w:t>
      </w:r>
    </w:p>
    <w:p w14:paraId="73C53C0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巡检结论：《系统巡检报告》</w:t>
      </w:r>
    </w:p>
    <w:p w14:paraId="1DFB7CBC">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2" w:name="_Toc456689258"/>
      <w:bookmarkStart w:id="73" w:name="_Toc456941793"/>
      <w:r>
        <w:rPr>
          <w:rFonts w:hint="eastAsia" w:ascii="宋体" w:hAnsi="宋体" w:eastAsia="宋体" w:cs="宋体"/>
          <w:color w:val="auto"/>
          <w:sz w:val="24"/>
          <w:szCs w:val="24"/>
          <w:highlight w:val="none"/>
          <w:lang w:val="zh-CN"/>
        </w:rPr>
        <w:t>热线</w:t>
      </w:r>
      <w:bookmarkEnd w:id="72"/>
      <w:bookmarkEnd w:id="73"/>
    </w:p>
    <w:p w14:paraId="316A521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司提供7*24小时服务以及指定技术支持电话服务，在国家法定节假日，提供技术支持工程师的联系电话，确保随时能够进行有效沟通和咨询。当招标单位发现系统异常、故障或遇到难以解决的系统问题时，首先应由中标公司的技术服务工程师对故障现象、故障信息进行详细的观察记录，然后将观察记录及时通报招标单位，由招标单位技术人员与中标公司技术服务工程师一起进行故障会诊，确认合适的解决方案，然后指导招标单位技术人员进行现场操作，排除故障。</w:t>
      </w:r>
    </w:p>
    <w:p w14:paraId="1B835F9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4" w:name="_Toc456689259"/>
      <w:bookmarkStart w:id="75" w:name="_Toc456941794"/>
      <w:r>
        <w:rPr>
          <w:rFonts w:hint="eastAsia" w:ascii="宋体" w:hAnsi="宋体" w:eastAsia="宋体" w:cs="宋体"/>
          <w:color w:val="auto"/>
          <w:sz w:val="24"/>
          <w:szCs w:val="24"/>
          <w:highlight w:val="none"/>
          <w:lang w:val="zh-CN"/>
        </w:rPr>
        <w:t>远程</w:t>
      </w:r>
      <w:bookmarkEnd w:id="74"/>
      <w:bookmarkEnd w:id="75"/>
    </w:p>
    <w:p w14:paraId="3EDA9A4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需要查看故障现场，而又无法快速到达现场的情况下，经招标单位授权可通过远程登录到招标单位网络系统进行免费的系统优化、参数调整、故障诊断和故障排除。为了保证系统和招标单位的安全，此方式可以临时申请或使用，并在故障排除后即刻退出系统或取消权限。</w:t>
      </w:r>
    </w:p>
    <w:p w14:paraId="08580A3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远程方式也可以通过VPN协助等方式进行。</w:t>
      </w:r>
    </w:p>
    <w:p w14:paraId="4DE7A0B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远程方式也可以通过招标单位提出的方式进行。</w:t>
      </w:r>
    </w:p>
    <w:p w14:paraId="01FB208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6" w:name="_Toc456941795"/>
      <w:bookmarkStart w:id="77" w:name="_Toc456689260"/>
      <w:r>
        <w:rPr>
          <w:rFonts w:hint="eastAsia" w:ascii="宋体" w:hAnsi="宋体" w:eastAsia="宋体" w:cs="宋体"/>
          <w:color w:val="auto"/>
          <w:sz w:val="24"/>
          <w:szCs w:val="24"/>
          <w:highlight w:val="none"/>
          <w:lang w:val="zh-CN"/>
        </w:rPr>
        <w:t>邮件</w:t>
      </w:r>
      <w:bookmarkEnd w:id="76"/>
      <w:bookmarkEnd w:id="77"/>
    </w:p>
    <w:p w14:paraId="31DEB83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在热线电话中无法解决，需要以电子文件的方式交互的问题，或者是关于本系统的其他技术问题通过E-mail向中标公司咨询，所有招标单位的E-mail咨询应发至中标公司的如下E-mail地址。中标公司在收到以上咨询后的12小时内予以解答。Email响应的内容一般包括：非紧急情况下的升级或更新软件的提供，招标单位需要的产品说明、操作指南等文件。</w:t>
      </w:r>
    </w:p>
    <w:p w14:paraId="55E9F5D2">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78" w:name="_Toc456689261"/>
      <w:bookmarkStart w:id="79" w:name="_Toc456941796"/>
      <w:r>
        <w:rPr>
          <w:rFonts w:hint="eastAsia" w:ascii="宋体" w:hAnsi="宋体" w:eastAsia="宋体" w:cs="宋体"/>
          <w:color w:val="auto"/>
          <w:sz w:val="24"/>
          <w:szCs w:val="24"/>
          <w:highlight w:val="none"/>
          <w:lang w:val="zh-CN"/>
        </w:rPr>
        <w:t>技术咨询</w:t>
      </w:r>
      <w:bookmarkEnd w:id="78"/>
      <w:bookmarkEnd w:id="79"/>
    </w:p>
    <w:p w14:paraId="67740C1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化服务提供专业化的IT技术咨询服务，针对招标单位需求和实际情况，对招标单位提供帮助和支持，使招标单位获得效率和效益。针对招标单位需求的高级别咨询类服务是专业化服务中最有特色的服务项目，此服务能以中立的角色，从招标单位业务角度，对信息化策略、信息中心管理规划、体系的建立、硬件资源规划、数据库设计等等进行分析并提供咨询，同时，还将根据招标单位的需求，随时向招标单位通报与招标单位系统相关的技术发展趋势及方向。</w:t>
      </w:r>
    </w:p>
    <w:p w14:paraId="0A97FFF3">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80" w:name="_Toc456689262"/>
      <w:bookmarkStart w:id="81" w:name="_Toc456941797"/>
      <w:r>
        <w:rPr>
          <w:rFonts w:hint="eastAsia" w:ascii="宋体" w:hAnsi="宋体" w:eastAsia="宋体" w:cs="宋体"/>
          <w:color w:val="auto"/>
          <w:sz w:val="24"/>
          <w:szCs w:val="24"/>
          <w:highlight w:val="none"/>
          <w:lang w:val="zh-CN"/>
        </w:rPr>
        <w:t>建立维护档案</w:t>
      </w:r>
      <w:bookmarkEnd w:id="80"/>
      <w:bookmarkEnd w:id="81"/>
    </w:p>
    <w:p w14:paraId="5F172E7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中标公司将为所有维保设备建立完整的维护服务档案。该档案包括以下内容：</w:t>
      </w:r>
    </w:p>
    <w:p w14:paraId="7424E83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2" w:name="_Toc101856951"/>
      <w:r>
        <w:rPr>
          <w:rFonts w:hint="eastAsia" w:ascii="宋体" w:hAnsi="宋体" w:eastAsia="宋体" w:cs="宋体"/>
          <w:color w:val="auto"/>
          <w:sz w:val="24"/>
          <w:szCs w:val="24"/>
          <w:highlight w:val="none"/>
        </w:rPr>
        <w:t>系统设备的运行情况、配置信息等</w:t>
      </w:r>
      <w:bookmarkEnd w:id="82"/>
      <w:r>
        <w:rPr>
          <w:rFonts w:hint="eastAsia" w:ascii="宋体" w:hAnsi="宋体" w:eastAsia="宋体" w:cs="宋体"/>
          <w:color w:val="auto"/>
          <w:sz w:val="24"/>
          <w:szCs w:val="24"/>
          <w:highlight w:val="none"/>
        </w:rPr>
        <w:t>。</w:t>
      </w:r>
    </w:p>
    <w:p w14:paraId="1C06E6FD">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3" w:name="_Toc101856952"/>
      <w:r>
        <w:rPr>
          <w:rFonts w:hint="eastAsia" w:ascii="宋体" w:hAnsi="宋体" w:eastAsia="宋体" w:cs="宋体"/>
          <w:color w:val="auto"/>
          <w:sz w:val="24"/>
          <w:szCs w:val="24"/>
          <w:highlight w:val="none"/>
        </w:rPr>
        <w:t>公司及有关服务信息、联系人、联系电话等</w:t>
      </w:r>
      <w:bookmarkEnd w:id="83"/>
      <w:r>
        <w:rPr>
          <w:rFonts w:hint="eastAsia" w:ascii="宋体" w:hAnsi="宋体" w:eastAsia="宋体" w:cs="宋体"/>
          <w:color w:val="auto"/>
          <w:sz w:val="24"/>
          <w:szCs w:val="24"/>
          <w:highlight w:val="none"/>
        </w:rPr>
        <w:t>。</w:t>
      </w:r>
    </w:p>
    <w:p w14:paraId="7E4A91E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4" w:name="_Toc101856953"/>
      <w:r>
        <w:rPr>
          <w:rFonts w:hint="eastAsia" w:ascii="宋体" w:hAnsi="宋体" w:eastAsia="宋体" w:cs="宋体"/>
          <w:color w:val="auto"/>
          <w:sz w:val="24"/>
          <w:szCs w:val="24"/>
          <w:highlight w:val="none"/>
        </w:rPr>
        <w:t>工程师每次维修、维护服务记录</w:t>
      </w:r>
      <w:bookmarkEnd w:id="84"/>
      <w:r>
        <w:rPr>
          <w:rFonts w:hint="eastAsia" w:ascii="宋体" w:hAnsi="宋体" w:eastAsia="宋体" w:cs="宋体"/>
          <w:color w:val="auto"/>
          <w:sz w:val="24"/>
          <w:szCs w:val="24"/>
          <w:highlight w:val="none"/>
        </w:rPr>
        <w:t>。</w:t>
      </w:r>
    </w:p>
    <w:p w14:paraId="704779F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85" w:name="_Toc101856954"/>
      <w:r>
        <w:rPr>
          <w:rFonts w:hint="eastAsia" w:ascii="宋体" w:hAnsi="宋体" w:eastAsia="宋体" w:cs="宋体"/>
          <w:color w:val="auto"/>
          <w:sz w:val="24"/>
          <w:szCs w:val="24"/>
          <w:highlight w:val="none"/>
        </w:rPr>
        <w:t>每次系统预防性维护服务的报告</w:t>
      </w:r>
      <w:bookmarkEnd w:id="85"/>
      <w:r>
        <w:rPr>
          <w:rFonts w:hint="eastAsia" w:ascii="宋体" w:hAnsi="宋体" w:eastAsia="宋体" w:cs="宋体"/>
          <w:color w:val="auto"/>
          <w:sz w:val="24"/>
          <w:szCs w:val="24"/>
          <w:highlight w:val="none"/>
        </w:rPr>
        <w:t>。</w:t>
      </w:r>
    </w:p>
    <w:p w14:paraId="6508E1B0">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86" w:name="_Toc456941798"/>
      <w:bookmarkStart w:id="87" w:name="_Toc456689263"/>
      <w:r>
        <w:rPr>
          <w:rFonts w:hint="eastAsia" w:ascii="宋体" w:hAnsi="宋体" w:eastAsia="宋体" w:cs="宋体"/>
          <w:color w:val="auto"/>
          <w:sz w:val="24"/>
          <w:szCs w:val="24"/>
          <w:highlight w:val="none"/>
          <w:lang w:val="zh-CN"/>
        </w:rPr>
        <w:t>定期反馈</w:t>
      </w:r>
      <w:bookmarkEnd w:id="86"/>
      <w:bookmarkEnd w:id="87"/>
    </w:p>
    <w:p w14:paraId="0E48097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司定期对服务进行总结分析，对不足的地方加以改进，以确保提供给高质量的服务。同时将定期与招标单位举行系统维护服务质量会议，回顾系统维护服务情况，征求招标单位意见，以满足招标单位需要，使能够更好的为招标单位提供优质服务。</w:t>
      </w:r>
    </w:p>
    <w:p w14:paraId="0C52F9C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bookmarkStart w:id="88" w:name="_Toc456941799"/>
      <w:bookmarkStart w:id="89" w:name="_Toc456689264"/>
      <w:r>
        <w:rPr>
          <w:rFonts w:hint="eastAsia" w:ascii="宋体" w:hAnsi="宋体" w:eastAsia="宋体" w:cs="宋体"/>
          <w:color w:val="auto"/>
          <w:sz w:val="24"/>
          <w:szCs w:val="24"/>
          <w:highlight w:val="none"/>
          <w:lang w:val="zh-CN"/>
        </w:rPr>
        <w:t>特殊时段值守服务</w:t>
      </w:r>
      <w:bookmarkEnd w:id="88"/>
      <w:bookmarkEnd w:id="89"/>
    </w:p>
    <w:p w14:paraId="016C4A13">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一定特殊和关键时期，如重保、关基检查、重大政治活动等时段，为了保证信息系统更加安全稳定运行，能够保证特殊时期和关键时期的运行，在技术人员配备、响应、调集等方面有更高的实效，提供招标单位所在地7×24小时驻场值守服务，在故障发生时，立即响应，快速定为故障原因，迅速排除故障。</w:t>
      </w:r>
    </w:p>
    <w:p w14:paraId="6413C192">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90" w:name="_Toc456941802"/>
      <w:r>
        <w:rPr>
          <w:rFonts w:hint="eastAsia" w:ascii="宋体" w:hAnsi="宋体" w:eastAsia="宋体" w:cs="宋体"/>
          <w:color w:val="auto"/>
          <w:sz w:val="24"/>
          <w:szCs w:val="24"/>
          <w:highlight w:val="none"/>
        </w:rPr>
        <w:t>维保方式</w:t>
      </w:r>
      <w:bookmarkEnd w:id="90"/>
    </w:p>
    <w:p w14:paraId="4AA477F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91" w:name="_Toc456941803"/>
      <w:r>
        <w:rPr>
          <w:rFonts w:hint="eastAsia" w:ascii="宋体" w:hAnsi="宋体" w:eastAsia="宋体" w:cs="宋体"/>
          <w:color w:val="auto"/>
          <w:sz w:val="24"/>
          <w:szCs w:val="24"/>
          <w:highlight w:val="none"/>
        </w:rPr>
        <w:t>派驻本地技术员每周进行巡检服务及后台本地化服务团队支持服务。</w:t>
      </w:r>
    </w:p>
    <w:p w14:paraId="005D14E1">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维保时间响应</w:t>
      </w:r>
      <w:bookmarkEnd w:id="91"/>
    </w:p>
    <w:p w14:paraId="2CD1482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基本时间</w:t>
      </w:r>
    </w:p>
    <w:p w14:paraId="2353C69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92" w:name="_Toc439685845"/>
      <w:bookmarkStart w:id="93" w:name="_Toc456941805"/>
      <w:r>
        <w:rPr>
          <w:rFonts w:hint="eastAsia" w:ascii="宋体" w:hAnsi="宋体" w:eastAsia="宋体" w:cs="宋体"/>
          <w:color w:val="auto"/>
          <w:sz w:val="24"/>
          <w:szCs w:val="24"/>
          <w:highlight w:val="none"/>
        </w:rPr>
        <w:t>基本时间要求：</w:t>
      </w:r>
    </w:p>
    <w:p w14:paraId="60D8780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服务期内每周派驻一名工程师提供巡检服务。提供7×24小时畅通的热线联系电话。响应时间指招标单位发现问题或在巡检当中发现问题时开始计算，在1小时内完成以下内容的初步判定：问题级别、影响范围、解决所需资源、解决时长，并尽快完成故障排查和故障处理。如果需要协助更换备件或者驻场工程师无法进行故障处理时，二线工程师现场处理时，协助招标单位完成相关工作及人员的调配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普通故障4小时内解决，重大故障8小时内解决</w:t>
      </w:r>
      <w:r>
        <w:rPr>
          <w:rFonts w:hint="eastAsia" w:ascii="宋体" w:hAnsi="宋体" w:eastAsia="宋体" w:cs="宋体"/>
          <w:color w:val="auto"/>
          <w:sz w:val="24"/>
          <w:szCs w:val="24"/>
          <w:highlight w:val="none"/>
        </w:rPr>
        <w:t>。</w:t>
      </w:r>
    </w:p>
    <w:p w14:paraId="7909FD9D">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二线工程师到达现场时间</w:t>
      </w:r>
      <w:bookmarkEnd w:id="92"/>
      <w:bookmarkEnd w:id="93"/>
    </w:p>
    <w:p w14:paraId="33BD129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当招标单位要求投标单位提供不少于五名拥有技能证书的二线工程师支持服务时，从投标单位接到招标单位电话请求开始，投标单位工程师在1小时内到达现场，并立即开始现场不间断工作支持服务。</w:t>
      </w:r>
    </w:p>
    <w:p w14:paraId="377AA42E">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94" w:name="_Toc191759612"/>
      <w:bookmarkEnd w:id="94"/>
      <w:r>
        <w:rPr>
          <w:rFonts w:hint="eastAsia" w:ascii="宋体" w:hAnsi="宋体" w:eastAsia="宋体" w:cs="宋体"/>
          <w:color w:val="auto"/>
          <w:sz w:val="24"/>
          <w:szCs w:val="24"/>
          <w:highlight w:val="none"/>
        </w:rPr>
        <w:t>建设周期</w:t>
      </w:r>
      <w:bookmarkEnd w:id="55"/>
    </w:p>
    <w:p w14:paraId="7A74AD7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服务期限为壹年（365日历日）</w:t>
      </w:r>
      <w:bookmarkStart w:id="95" w:name="_Toc4281"/>
    </w:p>
    <w:p w14:paraId="59DBCBC2">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w:t>
      </w:r>
      <w:bookmarkEnd w:id="95"/>
      <w:bookmarkStart w:id="96" w:name="_Toc29704"/>
      <w:bookmarkStart w:id="97" w:name="_Toc30866"/>
    </w:p>
    <w:p w14:paraId="196A821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本项目应符合相关标准和规范，服务内容需满足招标单位的技术要求，具体要求如下：</w:t>
      </w:r>
      <w:bookmarkStart w:id="98" w:name="_Toc456941812"/>
    </w:p>
    <w:p w14:paraId="4DF47B6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w:t>
      </w:r>
      <w:bookmarkEnd w:id="98"/>
      <w:bookmarkStart w:id="99" w:name="_Toc456941813"/>
      <w:bookmarkStart w:id="100" w:name="_Toc439685849"/>
      <w:r>
        <w:rPr>
          <w:rFonts w:hint="eastAsia" w:ascii="宋体" w:hAnsi="宋体" w:eastAsia="宋体" w:cs="宋体"/>
          <w:color w:val="auto"/>
          <w:sz w:val="24"/>
          <w:szCs w:val="24"/>
          <w:highlight w:val="none"/>
        </w:rPr>
        <w:t>人员要求</w:t>
      </w:r>
    </w:p>
    <w:p w14:paraId="5B8FD76C">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提供一名本地且有相关技术资质的技术工程师从事巡检工作，巡检人员每周巡检一次。</w:t>
      </w:r>
    </w:p>
    <w:p w14:paraId="16786D1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服务管理</w:t>
      </w:r>
      <w:bookmarkEnd w:id="99"/>
    </w:p>
    <w:p w14:paraId="0891D198">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单位所提供的各种服务及派驻的工程技术人员严格遵守招标单位的各项管理及规章制度。所提供的各种服务及派驻人员接受招标单位直接管理，配合信息中心的各项工作。由信息中心对相关服务及驻场人员进行考核、监督及评价。招标单位派驻人员服从管理。</w:t>
      </w:r>
      <w:bookmarkEnd w:id="100"/>
      <w:bookmarkStart w:id="101" w:name="_Toc439685850"/>
      <w:bookmarkStart w:id="102" w:name="_Toc456941815"/>
    </w:p>
    <w:p w14:paraId="4E2E42BF">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网络业务或设备设施出现故障后的紧急</w:t>
      </w:r>
      <w:bookmarkEnd w:id="101"/>
      <w:r>
        <w:rPr>
          <w:rFonts w:hint="eastAsia" w:ascii="宋体" w:hAnsi="宋体" w:eastAsia="宋体" w:cs="宋体"/>
          <w:color w:val="auto"/>
          <w:sz w:val="24"/>
          <w:szCs w:val="24"/>
          <w:highlight w:val="none"/>
        </w:rPr>
        <w:t>处理</w:t>
      </w:r>
      <w:bookmarkEnd w:id="102"/>
    </w:p>
    <w:p w14:paraId="31CACC4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解决网络设备设施和基础环境设施运行过程产生的问题，保障各项系统正常运行。根据故障现象对设备进行故障分析定位、测试、诊断，并制定业务恢复和故障解决技术方案,投标单位保证优先实施业务恢复，在恢复业务的前提下，再进行彻底的故障修复。技术方案经招标人批准后，由投标单位的技术人员具体实施方案；或在招标单位主管人员允许的情况下，由投标单位的技术人员进行具体实施。如果硬件设备出现故障时，排除故障；若是保修期内，协助产品供应商和生产厂家解决问题，保修期外协助招标人协调备件，费用由招标单位承担。投标单位提供书面故障处理日志、软硬件及设备配置变动日志和故障分析报告。</w:t>
      </w:r>
    </w:p>
    <w:p w14:paraId="78E0B25F">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3" w:name="_Toc439685851"/>
      <w:bookmarkStart w:id="104" w:name="_Toc456941817"/>
      <w:r>
        <w:rPr>
          <w:rFonts w:hint="eastAsia" w:ascii="宋体" w:hAnsi="宋体" w:eastAsia="宋体" w:cs="宋体"/>
          <w:color w:val="auto"/>
          <w:sz w:val="24"/>
          <w:szCs w:val="24"/>
          <w:highlight w:val="none"/>
        </w:rPr>
        <w:t>协助招标单位进行系统升级、扩充和优化服务</w:t>
      </w:r>
      <w:bookmarkEnd w:id="103"/>
      <w:bookmarkEnd w:id="104"/>
    </w:p>
    <w:p w14:paraId="585505E5">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单位系统的运行使用情况，投标单位及时向招标单位提出系统安全及系统优化的合理建议，确保招标单位系统安全正常运行。当招标单位的各项系统或设备出现与其它系统或设备或第三方厂家系统或产品需要协调的问题时，招标单位根据信息中心要求派工程师到现场协助协调、解决问题或提出合理化建议。根据信息中心的应用要求，重新配置、优化系统资源，包括网络、服务器、存储、安全设备等设备设施的资源调配和调整，操作系统的安装、配置和升级，基础数据库软件的升级等。</w:t>
      </w:r>
    </w:p>
    <w:p w14:paraId="440EF8C4">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5" w:name="_Toc456941819"/>
      <w:bookmarkStart w:id="106" w:name="_Toc439685852"/>
      <w:r>
        <w:rPr>
          <w:rFonts w:hint="eastAsia" w:ascii="宋体" w:hAnsi="宋体" w:eastAsia="宋体" w:cs="宋体"/>
          <w:color w:val="auto"/>
          <w:sz w:val="24"/>
          <w:szCs w:val="24"/>
          <w:highlight w:val="none"/>
        </w:rPr>
        <w:t>文档管理和信息支持服务</w:t>
      </w:r>
      <w:bookmarkEnd w:id="105"/>
      <w:bookmarkEnd w:id="106"/>
    </w:p>
    <w:p w14:paraId="10CF6F4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单位每周及每月对巡检及日常运维中的问题及各种记录、日志进行分析和总结，同时以周报和月报的形式将结果反馈给招标单位。每周提供一份周报，每月提供一份月报，报告本月工作及网络运行情况和运维总结。招标单位建立专门的系统维护档案及日志，投标单位工程师第一次到现场服务巡检时，要核对并记录所负责维护的设备详细配置清单、所使用的操作系统、版本号、系统的使用情况及系统的配置参数。要建立和完善主机系统的技术档案，同时对招标单位系统提供相应的技术支持的电子文档。投标单位对招标单位的所有保修设备，均根据每次的电话记录、预防性维修报告和故障维修报告建立技术文档，详细记录设备型号、故障时间、故障类型、维护措施、维护质量、维护时间及维修人员等信息。</w:t>
      </w:r>
    </w:p>
    <w:p w14:paraId="28A3AF5F">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（2）提供网络设备巡检日志；软硬件及设备配置变动日志；设备维护日志；网络故障处理日志；网络故障受理记录；5*9小时值班日志；网络运行情况分析及汇总报告；周报及月报等。</w:t>
      </w:r>
    </w:p>
    <w:p w14:paraId="48A611FC">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7" w:name="_Toc439685853"/>
      <w:bookmarkStart w:id="108" w:name="_Toc456941820"/>
      <w:r>
        <w:rPr>
          <w:rFonts w:hint="eastAsia" w:ascii="宋体" w:hAnsi="宋体" w:eastAsia="宋体" w:cs="宋体"/>
          <w:color w:val="auto"/>
          <w:sz w:val="24"/>
          <w:szCs w:val="24"/>
          <w:highlight w:val="none"/>
        </w:rPr>
        <w:t>保密</w:t>
      </w:r>
      <w:bookmarkEnd w:id="107"/>
      <w:r>
        <w:rPr>
          <w:rFonts w:hint="eastAsia" w:ascii="宋体" w:hAnsi="宋体" w:eastAsia="宋体" w:cs="宋体"/>
          <w:color w:val="auto"/>
          <w:sz w:val="24"/>
          <w:szCs w:val="24"/>
          <w:highlight w:val="none"/>
        </w:rPr>
        <w:t>协议</w:t>
      </w:r>
      <w:bookmarkEnd w:id="108"/>
    </w:p>
    <w:p w14:paraId="5D97745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投标单位与招标单位签订保密协议，承诺严格保护招标人系统、数据、信息的安全，在服务期满后五年内不得泄露招标人所有信息。由于投标单位违反保密协议而导致的泄密或破坏，由投标单位负全责，并由投标单位赔偿招标人所有损失。投标单位提供服务期内保护招标人系统、数据、信息的安全，以及服务期满后五年内保守招标人信息秘密的承诺书。</w:t>
      </w:r>
    </w:p>
    <w:p w14:paraId="7C4AFB1D">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09" w:name="_Toc456941821"/>
      <w:r>
        <w:rPr>
          <w:rFonts w:hint="eastAsia" w:ascii="宋体" w:hAnsi="宋体" w:eastAsia="宋体" w:cs="宋体"/>
          <w:color w:val="auto"/>
          <w:sz w:val="24"/>
          <w:szCs w:val="24"/>
          <w:highlight w:val="none"/>
        </w:rPr>
        <w:t>监督与投诉受理</w:t>
      </w:r>
      <w:bookmarkEnd w:id="109"/>
    </w:p>
    <w:p w14:paraId="2D72CAF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对投标单位所提供服务质量及驻场人员工作表现进行监督，结合故障处理的招标单位回访满意率做出综合评价。如因服务质量对招标单位造成重大影响，招标单位根据服务考核表现有权利要求投标单位撤换驻场工程师或改善服务质量，直至要求终止服务合同，并提供相应赔偿，投标单位向招标单位支付合同总额10%的赔偿金。</w:t>
      </w:r>
    </w:p>
    <w:p w14:paraId="425782B7">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10" w:name="_Toc456941822"/>
      <w:r>
        <w:rPr>
          <w:rFonts w:hint="eastAsia" w:ascii="宋体" w:hAnsi="宋体" w:eastAsia="宋体" w:cs="宋体"/>
          <w:color w:val="auto"/>
          <w:sz w:val="24"/>
          <w:szCs w:val="24"/>
          <w:highlight w:val="none"/>
        </w:rPr>
        <w:t>培训</w:t>
      </w:r>
      <w:bookmarkEnd w:id="110"/>
    </w:p>
    <w:p w14:paraId="0439535B">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建立技术交流、培训机制，根据招标单位要求不定期进行本地及异地培训。培训内容理论兼顾实际操作，培训内容包括日常管理、紧急故障处理办法、相关新技术的介绍及软硬件基础知识等，培训知识点包括但不限于现有各项设备设施。</w:t>
      </w:r>
    </w:p>
    <w:p w14:paraId="5BC54BDD">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bookmarkStart w:id="111" w:name="_Toc456941823"/>
      <w:r>
        <w:rPr>
          <w:rFonts w:hint="eastAsia" w:ascii="宋体" w:hAnsi="宋体" w:eastAsia="宋体" w:cs="宋体"/>
          <w:color w:val="auto"/>
          <w:sz w:val="24"/>
          <w:szCs w:val="24"/>
          <w:highlight w:val="none"/>
        </w:rPr>
        <w:t>维保效果</w:t>
      </w:r>
      <w:bookmarkEnd w:id="111"/>
    </w:p>
    <w:p w14:paraId="3972CAA4">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112" w:name="_Toc439685858"/>
      <w:r>
        <w:rPr>
          <w:rFonts w:hint="eastAsia" w:ascii="宋体" w:hAnsi="宋体" w:eastAsia="宋体" w:cs="宋体"/>
          <w:color w:val="auto"/>
          <w:sz w:val="24"/>
          <w:szCs w:val="24"/>
          <w:highlight w:val="none"/>
        </w:rPr>
        <w:t>1.系统运行稳定、可靠</w:t>
      </w:r>
      <w:bookmarkEnd w:id="112"/>
      <w:r>
        <w:rPr>
          <w:rFonts w:hint="eastAsia" w:ascii="宋体" w:hAnsi="宋体" w:eastAsia="宋体" w:cs="宋体"/>
          <w:color w:val="auto"/>
          <w:sz w:val="24"/>
          <w:szCs w:val="24"/>
          <w:highlight w:val="none"/>
        </w:rPr>
        <w:t>：通过对系统的合理规划和日常维护，保障招标单位网络设备及系统和主要业务能够稳定、可靠地运转。</w:t>
      </w:r>
    </w:p>
    <w:p w14:paraId="03D912C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113" w:name="_Toc439685859"/>
      <w:r>
        <w:rPr>
          <w:rFonts w:hint="eastAsia" w:ascii="宋体" w:hAnsi="宋体" w:eastAsia="宋体" w:cs="宋体"/>
          <w:color w:val="auto"/>
          <w:sz w:val="24"/>
          <w:szCs w:val="24"/>
          <w:highlight w:val="none"/>
        </w:rPr>
        <w:t>2.灾难性崩溃的快速响应与恢复</w:t>
      </w:r>
      <w:bookmarkEnd w:id="113"/>
      <w:r>
        <w:rPr>
          <w:rFonts w:hint="eastAsia" w:ascii="宋体" w:hAnsi="宋体" w:eastAsia="宋体" w:cs="宋体"/>
          <w:color w:val="auto"/>
          <w:sz w:val="24"/>
          <w:szCs w:val="24"/>
          <w:highlight w:val="none"/>
        </w:rPr>
        <w:t>：当系统遇到灾难性崩溃时候，投标单位能够快速响应与对系统进行恢复，工程师在1小时内赶赴现场，并在尽可能短的时间里对系统灾难进行恢复。</w:t>
      </w:r>
    </w:p>
    <w:p w14:paraId="6D44143A">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bookmarkStart w:id="114" w:name="_Toc439685860"/>
      <w:r>
        <w:rPr>
          <w:rFonts w:hint="eastAsia" w:ascii="宋体" w:hAnsi="宋体" w:eastAsia="宋体" w:cs="宋体"/>
          <w:color w:val="auto"/>
          <w:sz w:val="24"/>
          <w:szCs w:val="24"/>
          <w:highlight w:val="none"/>
        </w:rPr>
        <w:t>3.投资保护</w:t>
      </w:r>
      <w:bookmarkEnd w:id="114"/>
      <w:r>
        <w:rPr>
          <w:rFonts w:hint="eastAsia" w:ascii="宋体" w:hAnsi="宋体" w:eastAsia="宋体" w:cs="宋体"/>
          <w:color w:val="auto"/>
          <w:sz w:val="24"/>
          <w:szCs w:val="24"/>
          <w:highlight w:val="none"/>
        </w:rPr>
        <w:t>：保障招标单位的系统投资能够得到最大限度的回报。在保障系统正常运行的基础上，对招标单位业务系统提供合理化建议及优化方案，使得招标单位运维设备和系统在现有硬件环境下发挥最优性能。</w:t>
      </w:r>
    </w:p>
    <w:p w14:paraId="7261F9E0">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服务团队要求</w:t>
      </w:r>
    </w:p>
    <w:p w14:paraId="728BEE5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项目要求整个技术团队需要对网络安全、数据安全有较好的实施能力、运维能力和服务保障能力，投标人员服务团队中需包含如下人员：</w:t>
      </w:r>
    </w:p>
    <w:p w14:paraId="2A7F0209">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1.配置一名项目经理把握整体项目风险（具备相应的信息安全保障人员（CISAW）认证证书）。</w:t>
      </w:r>
    </w:p>
    <w:p w14:paraId="652A117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2.配置一名注册渗透测试工程师，（具备注册渗透测试工程师证书或注册渗透测试专家证书）；</w:t>
      </w:r>
    </w:p>
    <w:p w14:paraId="24695620">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3.配置一名信息安全保障人员用于评估应急响应能力，（具备信息安全保障人员（CISAW）认证证书，认证方向为应急服务）；</w:t>
      </w:r>
    </w:p>
    <w:p w14:paraId="749C3D66">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4.配置一名系统架构设计师用于评估对项目整体架构、安全策略进行把控的能力；</w:t>
      </w:r>
    </w:p>
    <w:p w14:paraId="5CEB1481">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5.配置一名安全运维工程师用于评估巡检服务能力，（具备信息安全保障人员（CISAW）认证证书，认证方向为安全运维）；</w:t>
      </w:r>
    </w:p>
    <w:p w14:paraId="41159F14">
      <w:pPr>
        <w:pStyle w:val="2"/>
        <w:pageBreakBefore w:val="0"/>
        <w:numPr>
          <w:ilvl w:val="0"/>
          <w:numId w:val="47"/>
        </w:numPr>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p w14:paraId="4A42D537">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为保障安全服务质量，投标单位自身需通过信息安全管理体系（ISO27001）和质量管理体系（IS09001）认证。</w:t>
      </w:r>
    </w:p>
    <w:p w14:paraId="5614E60E">
      <w:pPr>
        <w:pageBreakBefore w:val="0"/>
        <w:kinsoku/>
        <w:wordWrap/>
        <w:overflowPunct/>
        <w:topLinePunct w:val="0"/>
        <w:autoSpaceDE/>
        <w:autoSpaceDN/>
        <w:bidi w:val="0"/>
        <w:adjustRightInd/>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为保障安全服务质量投标单位需通过中国网络安全审查技术与认证中心(CCRC)颁发的信息安全服务资质认证范围包含信息安全风险评估服务、信息系统安全集成服务、软件安全开发服务。</w:t>
      </w:r>
    </w:p>
    <w:p w14:paraId="444EA185">
      <w:pPr>
        <w:pStyle w:val="2"/>
        <w:pageBreakBefore w:val="0"/>
        <w:numPr>
          <w:ilvl w:val="0"/>
          <w:numId w:val="47"/>
        </w:numPr>
        <w:kinsoku/>
        <w:wordWrap/>
        <w:overflowPunct/>
        <w:topLinePunct w:val="0"/>
        <w:autoSpaceDE/>
        <w:autoSpaceDN/>
        <w:bidi w:val="0"/>
        <w:adjustRightInd/>
        <w:spacing w:before="0" w:after="0" w:line="24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优惠措施</w:t>
      </w:r>
    </w:p>
    <w:p w14:paraId="316E04DB">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投标单位在举行各项安全技术推广和安全培训活动时，会优先邀请使用方参加。如果是收费培训时，招标单位享有最低折扣优惠，具体优惠折扣根据培训相关事宜确定。</w:t>
      </w:r>
    </w:p>
    <w:p w14:paraId="77F92AD6">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充分利用投标单位的信息安全实验平台，为招标单位提供信息安全技术练习平台。</w:t>
      </w:r>
    </w:p>
    <w:p w14:paraId="0E9A5E60">
      <w:pPr>
        <w:pStyle w:val="256"/>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p>
    <w:p w14:paraId="30C40D72">
      <w:pPr>
        <w:pStyle w:val="2"/>
        <w:pageBreakBefore w:val="0"/>
        <w:numPr>
          <w:ilvl w:val="0"/>
          <w:numId w:val="47"/>
        </w:numPr>
        <w:kinsoku/>
        <w:wordWrap/>
        <w:overflowPunct/>
        <w:topLinePunct w:val="0"/>
        <w:autoSpaceDE/>
        <w:autoSpaceDN/>
        <w:bidi w:val="0"/>
        <w:adjustRightInd/>
        <w:spacing w:before="0" w:after="0" w:line="24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项目需遵循的有关标准和规范</w:t>
      </w:r>
      <w:bookmarkEnd w:id="96"/>
      <w:bookmarkEnd w:id="97"/>
      <w:bookmarkStart w:id="115" w:name="_Toc73110505"/>
      <w:bookmarkStart w:id="116" w:name="_Toc73027349"/>
      <w:bookmarkStart w:id="117" w:name="_Toc29853"/>
      <w:bookmarkStart w:id="118" w:name="_Toc73111435"/>
      <w:bookmarkStart w:id="119" w:name="_Toc73110661"/>
      <w:bookmarkStart w:id="120" w:name="_Toc73027713"/>
      <w:bookmarkStart w:id="121" w:name="_Toc73027561"/>
      <w:bookmarkStart w:id="122" w:name="_Toc2352"/>
      <w:bookmarkStart w:id="123" w:name="_Toc697"/>
    </w:p>
    <w:p w14:paraId="669CC77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政策法规</w:t>
      </w:r>
      <w:bookmarkEnd w:id="115"/>
      <w:bookmarkEnd w:id="116"/>
      <w:bookmarkEnd w:id="117"/>
      <w:bookmarkEnd w:id="118"/>
      <w:bookmarkEnd w:id="119"/>
      <w:bookmarkEnd w:id="120"/>
      <w:bookmarkEnd w:id="121"/>
    </w:p>
    <w:p w14:paraId="2BB3892B">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中共中央办公厅、国务院办公厅印发《国家信息化发展战略纲要》；</w:t>
      </w:r>
    </w:p>
    <w:p w14:paraId="5AE2BB9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《中华人民共和国国民经济和社会发展第十四个五年规划和2035年远景目标纲要》；</w:t>
      </w:r>
    </w:p>
    <w:p w14:paraId="37EBA48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《国家电子政务标准体系建设指南》（市场监管总局办公厅、中共中央办公厅机要局、国务院办公厅电子政务办公室、中央网信办秘书局、国家发展改革委办公厅、工业和信息化部办公厅等六部门印发）；</w:t>
      </w:r>
    </w:p>
    <w:p w14:paraId="63E8856B">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《中华人民共和国网络安全法》（2016年11月7日通过，自2017年6月1日起施行）；</w:t>
      </w:r>
    </w:p>
    <w:p w14:paraId="46F0658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《中华人民共和国保守国家秘密法》（2010年4月29日修订通过，自2010年10月1日起施行）；</w:t>
      </w:r>
    </w:p>
    <w:p w14:paraId="237FC1F1">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《中华人民共和国密码法》（2019年10月26日通过，自2020年1月1日起施行）；</w:t>
      </w:r>
    </w:p>
    <w:p w14:paraId="57E770F8">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《中华人民共和国数据安全法》（2021年6月10日通过，自2021年9月1日起施行）；</w:t>
      </w:r>
    </w:p>
    <w:p w14:paraId="034CF29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《国务院办公厅关于印发国家政务信息化项目建设管理办法的通知》（国办发〔2019〕57号）；</w:t>
      </w:r>
    </w:p>
    <w:p w14:paraId="0FCF6149">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《关于进一步加强政务部门信息共享建设管理的指导意见》（发改高技〔2013〕733号）；</w:t>
      </w:r>
    </w:p>
    <w:p w14:paraId="2B2B1FA2">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《国家电子政务顶层设计总体方案》(中共中央办公厅厅字〔2017〕7号)；</w:t>
      </w:r>
    </w:p>
    <w:p w14:paraId="39645F9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《电子政务网安全要求》(国家电子政务外网管理中心〔2017〕2号)；</w:t>
      </w:r>
    </w:p>
    <w:p w14:paraId="6CE6A8D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《关于印发“互联网+政务服务”技术体系建设指南的通知》(国办函〔2016〕108号)；</w:t>
      </w:r>
    </w:p>
    <w:p w14:paraId="53994DD3">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《国务院关于积极推进“互联网+”行动的指导意见》(国发〔2015〕40号)；</w:t>
      </w:r>
    </w:p>
    <w:p w14:paraId="0A96B0E9">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《政务信息资源共享管理暂行办法》(国发〔2016〕51号)；</w:t>
      </w:r>
    </w:p>
    <w:p w14:paraId="45CDD1B8">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《关于建立国家电子政务工作统筹协调机制的意见》(中网办发〔2016〕6号)；</w:t>
      </w:r>
    </w:p>
    <w:p w14:paraId="070537F0">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《互联网新技术新业务安全评估指南》(工业信息化部〔2016〕)；</w:t>
      </w:r>
    </w:p>
    <w:p w14:paraId="5848991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《国务院关于促进云计算创新发展培育信息产业新业态的意见》(国发〔2015〕5号)；</w:t>
      </w:r>
    </w:p>
    <w:p w14:paraId="067ABB0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《国务院办公厅关于促进电子政协调发展的指导意见》(国办发〔2014〕）；</w:t>
      </w:r>
    </w:p>
    <w:p w14:paraId="7ACAC14A">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《中央网信办印发关于加强党政部门云计算服务络安全管理的意见》(中网办发文〔2014〕14号)；</w:t>
      </w:r>
    </w:p>
    <w:p w14:paraId="4081B2C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《进一步深化“互联网+政务服务”推进政务服务“一网、一门、一次”改革实施方案》（国办发〔2018〕45号）；</w:t>
      </w:r>
    </w:p>
    <w:p w14:paraId="47CBD8F7">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《国务院办公厅关于全面开展工程建设项目审批制度改革的实施意见》（国办发〔2019〕11号）；</w:t>
      </w:r>
    </w:p>
    <w:p w14:paraId="5475EBDD">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《政府购买服务管理办法》(财综〔2020〕96号)；</w:t>
      </w:r>
    </w:p>
    <w:p w14:paraId="345DFC0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《国务院办公厅关于政府向社会力量购买服的指导意见》(国办发〔2013〕96号)；</w:t>
      </w:r>
    </w:p>
    <w:p w14:paraId="1DF162F6">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《自治区贯彻&lt;机关事务管理条例&gt;实施意见》；</w:t>
      </w:r>
    </w:p>
    <w:p w14:paraId="2BEB1E56">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《关于进一步推进自治区“互联网+监管”系统建设和应用工作的通知》（新政办明电〔2019〕196号）；</w:t>
      </w:r>
    </w:p>
    <w:p w14:paraId="5EBE4A0D">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《新疆维吾尔自治区全面开展工程建设项目审批制度改革实施方案》（新政办发〔2019〕65号）；</w:t>
      </w:r>
    </w:p>
    <w:p w14:paraId="6408CD17">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《关于印发新疆维吾尔自治区政务信息化项目建设管理办法的通知》（新政办发〔2021〕14号）；</w:t>
      </w:r>
    </w:p>
    <w:p w14:paraId="6C6026F7">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《中华人民共和国计算机信息系统安全保护条例》（中华人民共和国国务院令147号发布）；</w:t>
      </w:r>
    </w:p>
    <w:p w14:paraId="4D71725F">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《中华人民共和国计算机信息网络国际联网管理暂行规定》(国务院令第195号，1996年2月1日施行)；</w:t>
      </w:r>
    </w:p>
    <w:p w14:paraId="13B0E580">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《国家电子政务总体框架》（国信〔2006〕2号）；</w:t>
      </w:r>
    </w:p>
    <w:p w14:paraId="12DB8E18">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《信息安全等级保护管理办法》(公通字〔2007〕43号）；</w:t>
      </w:r>
    </w:p>
    <w:p w14:paraId="6810E09C">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《关于推进新时代机关事务工作的指导意见》；</w:t>
      </w:r>
    </w:p>
    <w:p w14:paraId="6681F143">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bookmarkStart w:id="124" w:name="_Toc73110506"/>
      <w:bookmarkStart w:id="125" w:name="_Toc73110662"/>
      <w:bookmarkStart w:id="126" w:name="_Toc73111436"/>
      <w:bookmarkStart w:id="127" w:name="_Toc73027350"/>
      <w:bookmarkStart w:id="128" w:name="_Toc73027562"/>
      <w:bookmarkStart w:id="129" w:name="_Toc73027714"/>
      <w:r>
        <w:rPr>
          <w:rFonts w:hint="eastAsia" w:ascii="宋体" w:hAnsi="宋体" w:eastAsia="宋体" w:cs="宋体"/>
          <w:color w:val="auto"/>
          <w:sz w:val="24"/>
          <w:szCs w:val="24"/>
          <w:highlight w:val="none"/>
        </w:rPr>
        <w:t>中共中央办公厅国务院办公厅关于印发《党政机关办公用房管理办法》的通知（中办发〔2017〕70号）；</w:t>
      </w:r>
    </w:p>
    <w:p w14:paraId="148A4C0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中共中央办公厅国务院办公厅关于印发《党政机关公务用车管理办法》的通知（中办发〔2017〕71号）；</w:t>
      </w:r>
    </w:p>
    <w:p w14:paraId="4B38DA81">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自治区党委办公厅自治区人民政府办公厅关于印发《新疆自治区党政机关公务用车管理办法》的通知（新党办发〔2018〕65号）；</w:t>
      </w:r>
    </w:p>
    <w:p w14:paraId="19691414">
      <w:pPr>
        <w:pStyle w:val="378"/>
        <w:pageBreakBefore w:val="0"/>
        <w:numPr>
          <w:ilvl w:val="0"/>
          <w:numId w:val="48"/>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自治区党委办公厅自治区人民政府办公厅关于印发《新疆自治区党政机关办公用房管理办法》的通知（新党办发〔2018〕66号）。</w:t>
      </w:r>
    </w:p>
    <w:p w14:paraId="1C491D4A">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bookmarkStart w:id="130" w:name="_Toc5345"/>
      <w:r>
        <w:rPr>
          <w:rFonts w:hint="eastAsia" w:ascii="宋体" w:hAnsi="宋体" w:eastAsia="宋体" w:cs="宋体"/>
          <w:b w:val="0"/>
          <w:bCs/>
          <w:color w:val="auto"/>
          <w:sz w:val="24"/>
          <w:szCs w:val="24"/>
          <w:highlight w:val="none"/>
        </w:rPr>
        <w:t>国家标准</w:t>
      </w:r>
      <w:bookmarkEnd w:id="124"/>
      <w:bookmarkEnd w:id="125"/>
      <w:bookmarkEnd w:id="126"/>
      <w:bookmarkEnd w:id="127"/>
      <w:bookmarkEnd w:id="128"/>
      <w:bookmarkEnd w:id="129"/>
      <w:bookmarkEnd w:id="130"/>
    </w:p>
    <w:p w14:paraId="11F75BD8">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bookmarkStart w:id="131" w:name="_Toc530779168"/>
      <w:bookmarkStart w:id="132" w:name="_Toc73110507"/>
      <w:bookmarkStart w:id="133" w:name="_Toc73027351"/>
      <w:bookmarkStart w:id="134" w:name="_Toc73111437"/>
      <w:bookmarkStart w:id="135" w:name="_Toc73027715"/>
      <w:bookmarkStart w:id="136" w:name="_Toc73027563"/>
      <w:bookmarkStart w:id="137" w:name="_Toc482197018"/>
      <w:bookmarkStart w:id="138" w:name="_Toc18423526"/>
      <w:bookmarkStart w:id="139" w:name="_Toc73110663"/>
      <w:r>
        <w:rPr>
          <w:rFonts w:hint="eastAsia" w:ascii="宋体" w:hAnsi="宋体" w:eastAsia="宋体" w:cs="宋体"/>
          <w:color w:val="auto"/>
          <w:sz w:val="24"/>
          <w:szCs w:val="24"/>
          <w:highlight w:val="none"/>
        </w:rPr>
        <w:t>《信息处理数据流程图、程序流程图、系统流程图、程序网络图和系统资源图的文件编制符号及约定》（GB/T1526-1989）；</w:t>
      </w:r>
    </w:p>
    <w:p w14:paraId="3CAF8E5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《中华人民共和国行政区划代码》（GB/T2260-2007）；</w:t>
      </w:r>
    </w:p>
    <w:p w14:paraId="3F72774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《信息分类和编码的基本原则与方法》（GB/T7027-2002）；</w:t>
      </w:r>
    </w:p>
    <w:p w14:paraId="3A94F1E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《数据元和交换格式信息交换日期和时间表示法》（GB/T7408-2005）；</w:t>
      </w:r>
    </w:p>
    <w:p w14:paraId="0BBAFFC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《信息技术软件生存周期过程》（GB/T8566-2007）；</w:t>
      </w:r>
    </w:p>
    <w:p w14:paraId="5480B82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《计算机软件文档编制规范》（GB/T8567-2006）；</w:t>
      </w:r>
    </w:p>
    <w:p w14:paraId="525AFD9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《计算机软件需求规格说明规范》（GB/T9385-2008）；</w:t>
      </w:r>
    </w:p>
    <w:p w14:paraId="3B367E0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《计算机软件测试文档编制规范》（GB/T9386-2008）；</w:t>
      </w:r>
    </w:p>
    <w:p w14:paraId="0BCBA7C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《分类与编码通用术语》（GB/T10113-2003）；</w:t>
      </w:r>
    </w:p>
    <w:p w14:paraId="4CF9E619">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《信息技术软件工程术语》（GB/T11457-2006）；</w:t>
      </w:r>
    </w:p>
    <w:p w14:paraId="5C59A31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《全国组织机构代码编制规则》（GB11714-1997）；</w:t>
      </w:r>
    </w:p>
    <w:p w14:paraId="4616CDB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《信息技术开放系统互连运输服务定义》（GB/T12453-2008）；</w:t>
      </w:r>
    </w:p>
    <w:p w14:paraId="758A8EFF">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《信息技术开放系统互连提供连接方式运输服务的协议》（GB/T12500-2008）；</w:t>
      </w:r>
    </w:p>
    <w:p w14:paraId="6C65108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《信息处理程序构造及其表示的约定》（GB/T13502-1992）；</w:t>
      </w:r>
    </w:p>
    <w:p w14:paraId="79B361E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《信息处理系统计算机系统配置图符号及约定》（GB/T14085-1993）；</w:t>
      </w:r>
    </w:p>
    <w:p w14:paraId="75F6293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《计算机软件可靠性和可维护性管理》（GB/T14394-2008）；</w:t>
      </w:r>
    </w:p>
    <w:p w14:paraId="6ABF594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《信息技术开放系统互连网络服务定义》（GB/T15126-2008）；</w:t>
      </w:r>
    </w:p>
    <w:p w14:paraId="486EC9D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《计算机软件测试规范》（GB/T15532-2008）；</w:t>
      </w:r>
    </w:p>
    <w:p w14:paraId="20FBAD25">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《信息技术开放系统互连公共管理信息服务》（GB/T16644-2008）；</w:t>
      </w:r>
    </w:p>
    <w:p w14:paraId="29C9F9AF">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《信息技术开放系统互连公共管理信息协议第1部分：规范》（GB/T16645.1-2008）；</w:t>
      </w:r>
    </w:p>
    <w:p w14:paraId="53089CB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《系统与软件工程招标单位文档的管理者要求》（GB/T16680-2015）；</w:t>
      </w:r>
    </w:p>
    <w:p w14:paraId="3E56CD0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《计算机信息系统安全保护等级划分准则》（GB17859-1999）；</w:t>
      </w:r>
    </w:p>
    <w:p w14:paraId="7ED424F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《信息技术开放系统互联网络层安全协议》（GB/T17963-2000）；</w:t>
      </w:r>
    </w:p>
    <w:p w14:paraId="4FC05F8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《信息技术数据元素值表示格式记法》（GB/T18142-2017）；</w:t>
      </w:r>
    </w:p>
    <w:p w14:paraId="6C2D9B8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《信息技术CASE工具的评价与选择指南》（GB/T18234-2000）；</w:t>
      </w:r>
    </w:p>
    <w:p w14:paraId="1AFF10F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《信息技术元数据注册系统(MDR)第1部分：框架》（GB/T18391.1-2009）；</w:t>
      </w:r>
    </w:p>
    <w:p w14:paraId="20EEF9F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《信息技术元数据注册系统(MDR)第2部分：分类》（GB/T18391.2-2009）；</w:t>
      </w:r>
    </w:p>
    <w:p w14:paraId="22F9391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《信息技术元数据注册系统(MDR)第3部分：注册系统元模型与基本属性》（GB/T18391.3-2009）；</w:t>
      </w:r>
    </w:p>
    <w:p w14:paraId="500C443F">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《信息技术元数据注册系统(MDR)第4部分：数据定义的形成》（GB/T18391.4-2009）；</w:t>
      </w:r>
    </w:p>
    <w:p w14:paraId="64664C0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《信息技术元数据注册系统(MDR)第5部分：命名和标识原则》（GB/T18391.5-2009）；</w:t>
      </w:r>
    </w:p>
    <w:p w14:paraId="481C89D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《信息技术元数据注册系统(MDR)第6部分：注册》（GB/T18391.6-2009）；</w:t>
      </w:r>
    </w:p>
    <w:p w14:paraId="3A0C5D0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《信息技术系统及软件完整性级别》（GB/T18492-2001）；</w:t>
      </w:r>
    </w:p>
    <w:p w14:paraId="543657C9">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《信息技术软件生存周期过程指南》（GB/Z18493-2001）；</w:t>
      </w:r>
    </w:p>
    <w:p w14:paraId="7483731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《信息技术可扩展置标语言(XML)1.0》（GB/T18793-2002）；</w:t>
      </w:r>
    </w:p>
    <w:p w14:paraId="3A7D334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《软件工程产品评价第6部分:评价模块的文档编制》（GB/T18905.6-2002）；</w:t>
      </w:r>
    </w:p>
    <w:p w14:paraId="4366450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《信息技术软件工程CASE工具的采用指南》（GB/T18914-2014）；</w:t>
      </w:r>
    </w:p>
    <w:p w14:paraId="7F5788E5">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"http://openstd.samr.gov.cn/bzgk/gb/javascript:void(0)"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软件工程GB/T19001-2000应用于计算机软件的指南</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》（GB/T19003-2008）；</w:t>
      </w:r>
    </w:p>
    <w:p w14:paraId="559E427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《电子政务主题词表编制规则》（GB/T19486-2004）；</w:t>
      </w:r>
    </w:p>
    <w:p w14:paraId="4DF91F58">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《电子政务业务流程设计方法通用规范》（GB/T19487-2004）；</w:t>
      </w:r>
    </w:p>
    <w:p w14:paraId="20661F2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《电子政务数据元第1部分:设计和管理规范》（GB/T19488.1-2004）；</w:t>
      </w:r>
    </w:p>
    <w:p w14:paraId="5372B0B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《电子政务数据元第2部分：公共数据元目录》（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"http://std.samr.gov.cn/gb/search/gbDetailed?id=71F772D76E0BD3A7E05397BE0A0AB82A"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GB/T19488.2-2008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0E03793D">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《信息技术会计核算软件数据接口》（GB/T19581-2004）；</w:t>
      </w:r>
    </w:p>
    <w:p w14:paraId="27D560E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《信息技术服务监理第1部分：总则》（GB/T19668.1-2014）；</w:t>
      </w:r>
    </w:p>
    <w:p w14:paraId="4D83AD14">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《XML在电子政务中的应用指南》（GB/Z19669-2005）；</w:t>
      </w:r>
    </w:p>
    <w:p w14:paraId="0D072F0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《组织机构类型》（GB/T20091-2021）；</w:t>
      </w:r>
    </w:p>
    <w:p w14:paraId="7AB0B5B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《软件工程软件生存周期过程用于项目管理的指南》（GB/Z20156-2006）；</w:t>
      </w:r>
    </w:p>
    <w:p w14:paraId="7768BD75">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《信息技术软件维护》（GB/T20157-2006）；</w:t>
      </w:r>
    </w:p>
    <w:p w14:paraId="2045C05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《信息技术软件生存周期过程配置管理》（GB/T20158-2006）；</w:t>
      </w:r>
    </w:p>
    <w:p w14:paraId="05B0CAD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《信息安全技术信息系统安全管理要求》（GB/T20269-2006）；</w:t>
      </w:r>
    </w:p>
    <w:p w14:paraId="4C5A3E1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《信息安全技术网络基础安全技术要求》（GB/T20270-2006）；</w:t>
      </w:r>
    </w:p>
    <w:p w14:paraId="27EE80C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《信息安全技术信息系统通用安全技术要求》（GB/T20271-2006）；</w:t>
      </w:r>
    </w:p>
    <w:p w14:paraId="417F74F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《信息安全技术操作系统安全技术要求》（GB/T20272-2019）；</w:t>
      </w:r>
    </w:p>
    <w:p w14:paraId="7A137DE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《信息安全技术数据库管理系统安全技术要求》（GB/T20273-2019）；</w:t>
      </w:r>
    </w:p>
    <w:p w14:paraId="2973412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《信息安全技术信息系统安全保障评估框架第一部分：简介和一般模型》（GB/T20274.1-2006）；</w:t>
      </w:r>
    </w:p>
    <w:p w14:paraId="755ED39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《信息安全技术信息系统安全保障评估框架第2部分：技术保障》（</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"http://std.samr.gov.cn/gb/search/gbDetailed?id=71F772D75E1AD3A7E05397BE0A0AB82A"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GB/T20274.2-2008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234B65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《信息安全技术信息系统安全保障评估框架第3部分：管理保障》（</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"http://std.samr.gov.cn/gb/search/gbDetailed?id=71F772D7616FD3A7E05397BE0A0AB82A"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GB/T20274.3-2008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60392B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《信息安全技术信息系统安全保障评估框架第4部分：工程保障》（</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"http://std.samr.gov.cn/gb/search/gbDetailed?id=71F772D75A99D3A7E05397BE0A0AB82A"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GB/T20274.4-2008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4CD7E0C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"http://openstd.samr.gov.cn/bzgk/gb/javascript:void(0)"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信息安全技术网络入侵检测系统技术要求和测试评价方法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》（GB/T20275-2013）；</w:t>
      </w:r>
    </w:p>
    <w:p w14:paraId="32E2116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《信息安全技术网络和终端隔离产品安全技术要求》（GB/T20279-2015）；</w:t>
      </w:r>
    </w:p>
    <w:p w14:paraId="19CE73C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《软件工程软件测量过程》（GB/T20917-2007）；</w:t>
      </w:r>
    </w:p>
    <w:p w14:paraId="42196AE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《信息技术软件生存周期过程风险管理》（GB/T20918-2007）；</w:t>
      </w:r>
    </w:p>
    <w:p w14:paraId="24A67A7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《信息安全技术信息安全风险评估规范》（GB/T20984-2007）；</w:t>
      </w:r>
    </w:p>
    <w:p w14:paraId="7FA751A1">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《信息技术安全技术信息安全事件管理第1部分：事件管理原理》（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"http://std.samr.gov.cn/gb/search/gbDetailed?id=71F772D82473D3A7E05397BE0A0AB82A"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GB/T20985.1-2017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47DCD70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《信息技术安全技术信息安全事件管理第2部分：事件响应规划和准备指南》（GB/T20985.2-2020）；</w:t>
      </w:r>
    </w:p>
    <w:p w14:paraId="2101842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《信息安全技术信息系统灾难恢复规范》（GB/T20988-2007）；</w:t>
      </w:r>
    </w:p>
    <w:p w14:paraId="41B95A09">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《国家电子政务网络技术和运行管理规范》（GB/T21061-2007）；</w:t>
      </w:r>
    </w:p>
    <w:p w14:paraId="12068AF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《政务信息资源交换体系第1部分：总体框架》（GB/T21062.1-2007）；</w:t>
      </w:r>
    </w:p>
    <w:p w14:paraId="6FED226A">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《政务信息资源交换体系第2部分：技术要求》（</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"http://std.samr.gov.cn/gb/search/gbDetailed?id=71F772D78910D3A7E05397BE0A0AB82A"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GB/T21062.2-2007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85437A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《政务信息资源交换体系第3部分：数据接口规范》（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"http://std.samr.gov.cn/gb/search/gbDetailed?id=71F772D77FDCD3A7E05397BE0A0AB82A"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GB/T21062.3-2007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2B7D310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《政务信息资源交换体系第4部分：技术管理要求》（</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"http://std.samr.gov.cn/gb/search/gbDetailed?id=71F772D7F81ED3A7E05397BE0A0AB82A" \t "http://std.samr.gov.cn/gb/_blank"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GB/T21062.4-2007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63DE0F8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《政务信息资源目录体系第3部分：核心元数据》（GB/T21063.3-2007）；</w:t>
      </w:r>
    </w:p>
    <w:p w14:paraId="0311CE9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《电子政务系统总体设计要求》（GB/T21064-2007）；</w:t>
      </w:r>
    </w:p>
    <w:p w14:paraId="0A05E5E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《信息技术安全技术信息安全控制实践指南》（GB/T22081-2016）；</w:t>
      </w:r>
    </w:p>
    <w:p w14:paraId="55500B4B">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《信息安全技术网络安全等级保护基本要求》（GB/T22239-2019）；</w:t>
      </w:r>
    </w:p>
    <w:p w14:paraId="44D65897">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《信息安全技术网络安全等级保护定级指南》（GB/T22240-2020）；</w:t>
      </w:r>
    </w:p>
    <w:p w14:paraId="445D582C">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《信息安全技术网络安全等级保护安全设计技术要求》（GB/T25070-2019）；</w:t>
      </w:r>
    </w:p>
    <w:p w14:paraId="38258B60">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"http://std.sacinfo.org.cn/home/javascript:;"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网络入侵检测系统技术要求</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》（GB/T26269-2010）；</w:t>
      </w:r>
    </w:p>
    <w:p w14:paraId="3D9629AD">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《信息安全技术网络安全等级保护测评要求》（GB/T28448-2019）；</w:t>
      </w:r>
    </w:p>
    <w:p w14:paraId="1BB4CD72">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《信息安全技术云计算服务安全指南》（GB/T31167-2014）；</w:t>
      </w:r>
    </w:p>
    <w:p w14:paraId="2180569E">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《信息安全技术云计算服务安全能力要求》（GB/T31168-2014）；</w:t>
      </w:r>
    </w:p>
    <w:p w14:paraId="2ACF9728">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"http://std.sacinfo.org.cn/home/javascript:;"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信息技术服务质量评价指标体系</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》（GB/T33850-2017）；</w:t>
      </w:r>
    </w:p>
    <w:p w14:paraId="0D1F2463">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《信息安全技术密码模块安全要求》（GB/T37092-2018）；</w:t>
      </w:r>
    </w:p>
    <w:p w14:paraId="6FD3A966">
      <w:pPr>
        <w:pStyle w:val="378"/>
        <w:pageBreakBefore w:val="0"/>
        <w:numPr>
          <w:ilvl w:val="0"/>
          <w:numId w:val="49"/>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"http://std.samr.gov.cn/gb/search/gbDetailed?id=BD89DE8E07393D08E05397BE0A0A4FAD" \t "http://std.samr.gov.cn/search/_blank"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信息安全技术信息系统密码应用基本要求</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》（GB/T39786-2021）。</w:t>
      </w:r>
      <w:bookmarkStart w:id="140" w:name="_Toc5183"/>
    </w:p>
    <w:p w14:paraId="71028E47">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行业标准</w:t>
      </w:r>
      <w:bookmarkEnd w:id="131"/>
      <w:bookmarkEnd w:id="132"/>
      <w:bookmarkEnd w:id="133"/>
      <w:bookmarkEnd w:id="134"/>
      <w:bookmarkEnd w:id="135"/>
      <w:bookmarkEnd w:id="136"/>
      <w:bookmarkEnd w:id="137"/>
      <w:bookmarkEnd w:id="138"/>
      <w:bookmarkEnd w:id="139"/>
      <w:bookmarkEnd w:id="140"/>
    </w:p>
    <w:p w14:paraId="5BCF4933">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bookmarkStart w:id="141" w:name="_Toc73027716"/>
      <w:bookmarkStart w:id="142" w:name="_Toc73110508"/>
      <w:bookmarkStart w:id="143" w:name="_Toc530779169"/>
      <w:bookmarkStart w:id="144" w:name="_Toc482197019"/>
      <w:bookmarkStart w:id="145" w:name="_Toc18423527"/>
      <w:bookmarkStart w:id="146" w:name="_Toc73027564"/>
      <w:bookmarkStart w:id="147" w:name="_Toc73027352"/>
      <w:bookmarkStart w:id="148" w:name="_Toc73110664"/>
      <w:bookmarkStart w:id="149" w:name="_Toc73111438"/>
      <w:r>
        <w:rPr>
          <w:rFonts w:hint="eastAsia" w:ascii="宋体" w:hAnsi="宋体" w:eastAsia="宋体" w:cs="宋体"/>
          <w:color w:val="auto"/>
          <w:sz w:val="24"/>
          <w:szCs w:val="24"/>
          <w:highlight w:val="none"/>
        </w:rPr>
        <w:t>《软件能力成熟度模型》（SJ/T11235-2001）；</w:t>
      </w:r>
    </w:p>
    <w:p w14:paraId="1397784A">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《软件过程能力评估模型》（SJ/T11234-2001）；</w:t>
      </w:r>
    </w:p>
    <w:p w14:paraId="1EDF60AE">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《数字接口内容保护系统技术规范》（SJ/T11407-2009）；</w:t>
      </w:r>
    </w:p>
    <w:p w14:paraId="5AB62D4C">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《软件构件图形招标单位界面图元构件描述规范》（SJ/T11408-2009）；</w:t>
      </w:r>
    </w:p>
    <w:p w14:paraId="11C70BF9">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《软件构件模型》（SJ/T11409-2009）；</w:t>
      </w:r>
    </w:p>
    <w:p w14:paraId="19F46554">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《数据传输链路和系统的性能分配及限值》（YD/T819-1996）；</w:t>
      </w:r>
    </w:p>
    <w:p w14:paraId="462E1148">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《信息技术系统间近距离无线通信及信息交换的接口和协议》（ISO18092）；</w:t>
      </w:r>
    </w:p>
    <w:p w14:paraId="442081C5">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《国家电子政务外网安全标准汇编》(国家电子政务外网管理中心)；</w:t>
      </w:r>
    </w:p>
    <w:p w14:paraId="51C444AA">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《云计算资源池系统设备安装工程设计规范》（YD/T5227-2015）；</w:t>
      </w:r>
    </w:p>
    <w:p w14:paraId="478DD9B6">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《计算机病毒防治系统技术要求》（GJB5368-2005）；</w:t>
      </w:r>
    </w:p>
    <w:p w14:paraId="1FC30094">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《网络与信息安全应急处理服务资质评估方法》（YD/T1799-2008）；</w:t>
      </w:r>
    </w:p>
    <w:p w14:paraId="21E5B531">
      <w:pPr>
        <w:pStyle w:val="378"/>
        <w:pageBreakBefore w:val="0"/>
        <w:numPr>
          <w:ilvl w:val="0"/>
          <w:numId w:val="50"/>
        </w:numPr>
        <w:kinsoku/>
        <w:wordWrap/>
        <w:overflowPunct/>
        <w:topLinePunct w:val="0"/>
        <w:autoSpaceDE/>
        <w:autoSpaceDN/>
        <w:bidi w:val="0"/>
        <w:adjustRightInd/>
        <w:snapToGrid w:val="0"/>
        <w:spacing w:line="400" w:lineRule="exact"/>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《信息安全运行管理系统总体架构》（YD/T1800-2008）。</w:t>
      </w:r>
    </w:p>
    <w:p w14:paraId="656A2929">
      <w:pPr>
        <w:pStyle w:val="3"/>
        <w:pageBreakBefore w:val="0"/>
        <w:numPr>
          <w:ilvl w:val="1"/>
          <w:numId w:val="47"/>
        </w:numPr>
        <w:kinsoku/>
        <w:wordWrap/>
        <w:overflowPunct/>
        <w:topLinePunct w:val="0"/>
        <w:autoSpaceDE/>
        <w:autoSpaceDN/>
        <w:bidi w:val="0"/>
        <w:adjustRightInd/>
        <w:spacing w:line="400" w:lineRule="exact"/>
        <w:textAlignment w:val="auto"/>
        <w:rPr>
          <w:rFonts w:hint="eastAsia" w:ascii="宋体" w:hAnsi="宋体" w:eastAsia="宋体" w:cs="宋体"/>
          <w:b w:val="0"/>
          <w:bCs/>
          <w:color w:val="auto"/>
          <w:sz w:val="24"/>
          <w:szCs w:val="24"/>
          <w:highlight w:val="none"/>
        </w:rPr>
      </w:pPr>
      <w:bookmarkStart w:id="150" w:name="_Toc12249"/>
      <w:r>
        <w:rPr>
          <w:rFonts w:hint="eastAsia" w:ascii="宋体" w:hAnsi="宋体" w:eastAsia="宋体" w:cs="宋体"/>
          <w:b w:val="0"/>
          <w:bCs/>
          <w:color w:val="auto"/>
          <w:sz w:val="24"/>
          <w:szCs w:val="24"/>
          <w:highlight w:val="none"/>
        </w:rPr>
        <w:t>其他依据</w:t>
      </w:r>
      <w:bookmarkEnd w:id="141"/>
      <w:bookmarkEnd w:id="142"/>
      <w:bookmarkEnd w:id="143"/>
      <w:bookmarkEnd w:id="144"/>
      <w:bookmarkEnd w:id="145"/>
      <w:bookmarkEnd w:id="146"/>
      <w:bookmarkEnd w:id="147"/>
      <w:bookmarkEnd w:id="148"/>
      <w:bookmarkEnd w:id="149"/>
      <w:bookmarkEnd w:id="150"/>
    </w:p>
    <w:p w14:paraId="6609FF1E">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国家和新疆现行的相关法律、法规、规范、规程、标准、规定、标准设计图集等；</w:t>
      </w:r>
    </w:p>
    <w:p w14:paraId="6F8859B1">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《电子建设工程预算定额》（2015年）；</w:t>
      </w:r>
    </w:p>
    <w:p w14:paraId="7416293B">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《工程勘察设计收费管理规定》（计价格〔2002〕10号）；</w:t>
      </w:r>
    </w:p>
    <w:p w14:paraId="27328208">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《基本建设项目建设成本管理规定》（财建〔2016〕504号）；</w:t>
      </w:r>
    </w:p>
    <w:p w14:paraId="342F9AC1">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建设单位提供的相关资料；</w:t>
      </w:r>
    </w:p>
    <w:p w14:paraId="1EFE301F">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设计人员现场调研、勘察资料；</w:t>
      </w:r>
    </w:p>
    <w:p w14:paraId="66C4EFBA">
      <w:pPr>
        <w:pStyle w:val="378"/>
        <w:pageBreakBefore w:val="0"/>
        <w:numPr>
          <w:ilvl w:val="0"/>
          <w:numId w:val="51"/>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相关设备厂家提供的技术方案及询价响应文件；</w:t>
      </w:r>
      <w:bookmarkEnd w:id="122"/>
      <w:bookmarkEnd w:id="123"/>
    </w:p>
    <w:p w14:paraId="7A88BC2C">
      <w:pPr>
        <w:rPr>
          <w:rFonts w:hint="eastAsia" w:ascii="宋体" w:hAnsi="宋体" w:eastAsia="宋体" w:cs="宋体"/>
          <w:b/>
          <w:bCs/>
          <w:sz w:val="24"/>
          <w:szCs w:val="24"/>
          <w:highlight w:val="none"/>
          <w:lang w:val="en-US" w:eastAsia="zh-CN"/>
        </w:rPr>
      </w:pPr>
    </w:p>
    <w:p w14:paraId="0EDDBF9D">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5F2A6A79">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标项七：</w:t>
      </w:r>
      <w:r>
        <w:rPr>
          <w:rFonts w:hint="eastAsia" w:ascii="宋体" w:hAnsi="宋体" w:eastAsia="宋体" w:cs="宋体"/>
          <w:b/>
          <w:color w:val="auto"/>
          <w:sz w:val="24"/>
          <w:szCs w:val="24"/>
          <w:highlight w:val="none"/>
          <w:lang w:eastAsia="zh-CN"/>
        </w:rPr>
        <w:t>新疆维吾尔自治区妇幼保健院网络安全设备维保服务招标采购</w:t>
      </w:r>
    </w:p>
    <w:p w14:paraId="47D1CBF9">
      <w:pPr>
        <w:pStyle w:val="2"/>
        <w:numPr>
          <w:ilvl w:val="0"/>
          <w:numId w:val="52"/>
        </w:numPr>
        <w:bidi w:val="0"/>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14:paraId="68005475">
      <w:pPr>
        <w:pStyle w:val="3"/>
        <w:numPr>
          <w:ilvl w:val="0"/>
          <w:numId w:val="53"/>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项目背景</w:t>
      </w:r>
    </w:p>
    <w:p w14:paraId="235BC9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新疆维吾尔自治区妇幼保健院（下称“本院”）</w:t>
      </w:r>
      <w:r>
        <w:rPr>
          <w:rFonts w:hint="eastAsia" w:ascii="宋体" w:hAnsi="宋体" w:eastAsia="宋体" w:cs="宋体"/>
          <w:color w:val="auto"/>
          <w:sz w:val="24"/>
          <w:szCs w:val="24"/>
          <w:highlight w:val="none"/>
        </w:rPr>
        <w:t>现有信息安全相关设备如防火墙、网络入侵防御系统、漏洞扫描设备等产品授权均已</w:t>
      </w:r>
      <w:r>
        <w:rPr>
          <w:rFonts w:hint="eastAsia" w:ascii="宋体" w:hAnsi="宋体" w:eastAsia="宋体" w:cs="宋体"/>
          <w:color w:val="auto"/>
          <w:sz w:val="24"/>
          <w:szCs w:val="24"/>
          <w:highlight w:val="none"/>
          <w:lang w:val="en-US" w:eastAsia="zh-CN"/>
        </w:rPr>
        <w:t>即将到期。</w:t>
      </w:r>
      <w:r>
        <w:rPr>
          <w:rFonts w:hint="eastAsia" w:ascii="宋体" w:hAnsi="宋体" w:eastAsia="宋体" w:cs="宋体"/>
          <w:color w:val="auto"/>
          <w:sz w:val="24"/>
          <w:szCs w:val="24"/>
          <w:highlight w:val="none"/>
        </w:rPr>
        <w:t>为了确保有效地预防和减少</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事件的发生，确保</w:t>
      </w:r>
      <w:r>
        <w:rPr>
          <w:rFonts w:hint="eastAsia" w:ascii="宋体" w:hAnsi="宋体" w:eastAsia="宋体" w:cs="宋体"/>
          <w:color w:val="auto"/>
          <w:sz w:val="24"/>
          <w:szCs w:val="24"/>
          <w:highlight w:val="none"/>
          <w:lang w:val="en-US" w:eastAsia="zh-CN"/>
        </w:rPr>
        <w:t>院内</w:t>
      </w:r>
      <w:r>
        <w:rPr>
          <w:rFonts w:hint="eastAsia" w:ascii="宋体" w:hAnsi="宋体" w:eastAsia="宋体" w:cs="宋体"/>
          <w:color w:val="auto"/>
          <w:sz w:val="24"/>
          <w:szCs w:val="24"/>
          <w:highlight w:val="none"/>
        </w:rPr>
        <w:t>的工作得以</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w:t>
      </w:r>
    </w:p>
    <w:p w14:paraId="46D149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因此</w:t>
      </w:r>
      <w:r>
        <w:rPr>
          <w:rFonts w:hint="eastAsia" w:ascii="宋体" w:hAnsi="宋体" w:eastAsia="宋体" w:cs="宋体"/>
          <w:color w:val="auto"/>
          <w:sz w:val="24"/>
          <w:szCs w:val="24"/>
          <w:highlight w:val="none"/>
        </w:rPr>
        <w:t>安全设备的正常使用和性能稳定</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定期的维护保养和检测是必不可少的</w:t>
      </w:r>
      <w:r>
        <w:rPr>
          <w:rFonts w:hint="eastAsia" w:ascii="宋体" w:hAnsi="宋体" w:eastAsia="宋体" w:cs="宋体"/>
          <w:color w:val="auto"/>
          <w:sz w:val="24"/>
          <w:szCs w:val="24"/>
          <w:highlight w:val="none"/>
          <w:lang w:val="en-US" w:eastAsia="zh-CN"/>
        </w:rPr>
        <w:t>。对安全设备续保项目的相关内容进行详细描述，以便项目实施人员充分了解项目目标和实施数量，并为项目的顺利推进提供必要的指导。</w:t>
      </w:r>
    </w:p>
    <w:p w14:paraId="0B984000">
      <w:pPr>
        <w:rPr>
          <w:rFonts w:hint="eastAsia" w:ascii="宋体" w:hAnsi="宋体" w:eastAsia="宋体" w:cs="宋体"/>
          <w:color w:val="auto"/>
          <w:sz w:val="24"/>
          <w:szCs w:val="24"/>
          <w:highlight w:val="none"/>
          <w:lang w:val="en-US" w:eastAsia="zh-CN"/>
        </w:rPr>
      </w:pPr>
    </w:p>
    <w:p w14:paraId="0DBA1965">
      <w:pPr>
        <w:pStyle w:val="3"/>
        <w:numPr>
          <w:ilvl w:val="0"/>
          <w:numId w:val="53"/>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项目目标</w:t>
      </w:r>
    </w:p>
    <w:p w14:paraId="5AEC735F">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（1）确保安全设备在有效期内正常运行，确保特征库均以更新。</w:t>
      </w:r>
    </w:p>
    <w:p w14:paraId="123A8D1C">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（2）通过对设备进行检测，评估并提高设备的安全性能。</w:t>
      </w:r>
    </w:p>
    <w:p w14:paraId="259D0237">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（3）为院方提供专业的安全设备维护保养服务，提高满意度。</w:t>
      </w:r>
    </w:p>
    <w:p w14:paraId="2868C23C">
      <w:pPr>
        <w:spacing w:line="360" w:lineRule="auto"/>
        <w:ind w:firstLine="283" w:firstLineChars="1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（4）降低设备的故障率，减少安全事故的风险，确保院内的业务正常。</w:t>
      </w:r>
    </w:p>
    <w:p w14:paraId="07E8B25E">
      <w:pPr>
        <w:spacing w:line="360" w:lineRule="auto"/>
        <w:ind w:firstLine="283" w:firstLineChars="11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本院预计通过购买产品授权后立即对安全等相关设备进行升级操作，解决存在的网络中的隐藏安全隐患，提高本院网络安全防护能力，确保院内的各业务系统安全稳定地运行使用。</w:t>
      </w:r>
    </w:p>
    <w:p w14:paraId="30C1FB54">
      <w:pPr>
        <w:pStyle w:val="2"/>
        <w:numPr>
          <w:ilvl w:val="0"/>
          <w:numId w:val="52"/>
        </w:numPr>
        <w:bidi w:val="0"/>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商务资质要求</w:t>
      </w:r>
    </w:p>
    <w:p w14:paraId="6F6CFB77">
      <w:pPr>
        <w:rPr>
          <w:rFonts w:hint="eastAsia" w:ascii="宋体" w:hAnsi="宋体" w:eastAsia="宋体" w:cs="宋体"/>
          <w:color w:val="auto"/>
          <w:sz w:val="24"/>
          <w:szCs w:val="24"/>
          <w:highlight w:val="none"/>
          <w:lang w:val="en-US" w:eastAsia="zh-CN"/>
        </w:rPr>
      </w:pPr>
    </w:p>
    <w:tbl>
      <w:tblPr>
        <w:tblStyle w:val="6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8572"/>
      </w:tblGrid>
      <w:tr w14:paraId="1F7F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14:paraId="58779C4D">
            <w:pPr>
              <w:keepNext w:val="0"/>
              <w:keepLines w:val="0"/>
              <w:pageBreakBefore w:val="0"/>
              <w:widowControl/>
              <w:numPr>
                <w:ilvl w:val="0"/>
                <w:numId w:val="0"/>
              </w:numPr>
              <w:kinsoku/>
              <w:wordWrap/>
              <w:overflowPunct/>
              <w:topLinePunct w:val="0"/>
              <w:autoSpaceDE/>
              <w:autoSpaceDN/>
              <w:bidi w:val="0"/>
              <w:adjustRightInd/>
              <w:snapToGrid/>
              <w:spacing w:line="600" w:lineRule="auto"/>
              <w:jc w:val="center"/>
              <w:textAlignment w:val="auto"/>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4355" w:type="pct"/>
            <w:vAlign w:val="center"/>
          </w:tcPr>
          <w:p w14:paraId="69658E9F">
            <w:pPr>
              <w:keepNext w:val="0"/>
              <w:keepLines w:val="0"/>
              <w:pageBreakBefore w:val="0"/>
              <w:widowControl/>
              <w:numPr>
                <w:ilvl w:val="0"/>
                <w:numId w:val="0"/>
              </w:numPr>
              <w:kinsoku/>
              <w:wordWrap/>
              <w:overflowPunct/>
              <w:topLinePunct w:val="0"/>
              <w:autoSpaceDE/>
              <w:autoSpaceDN/>
              <w:bidi w:val="0"/>
              <w:adjustRightInd/>
              <w:snapToGrid/>
              <w:spacing w:line="600" w:lineRule="auto"/>
              <w:jc w:val="center"/>
              <w:textAlignment w:val="auto"/>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需求内容</w:t>
            </w:r>
          </w:p>
        </w:tc>
      </w:tr>
      <w:tr w14:paraId="5577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4" w:type="pct"/>
            <w:vAlign w:val="center"/>
          </w:tcPr>
          <w:p w14:paraId="6AEC014A">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355" w:type="pct"/>
            <w:vAlign w:val="center"/>
          </w:tcPr>
          <w:p w14:paraId="5B5ABAFF">
            <w:pPr>
              <w:widowControl/>
              <w:numPr>
                <w:ilvl w:val="0"/>
                <w:numId w:val="0"/>
              </w:numPr>
              <w:spacing w:line="60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符合《政府采购法》第二十二条规定</w:t>
            </w:r>
          </w:p>
        </w:tc>
      </w:tr>
      <w:tr w14:paraId="5C56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4" w:type="pct"/>
            <w:vAlign w:val="center"/>
          </w:tcPr>
          <w:p w14:paraId="2E034899">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355" w:type="pct"/>
            <w:vAlign w:val="center"/>
          </w:tcPr>
          <w:p w14:paraId="3E552E41">
            <w:pPr>
              <w:widowControl/>
              <w:numPr>
                <w:ilvl w:val="0"/>
                <w:numId w:val="0"/>
              </w:numPr>
              <w:spacing w:line="60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营业执照、组织机构代码证、税务登记证</w:t>
            </w:r>
          </w:p>
        </w:tc>
      </w:tr>
      <w:tr w14:paraId="3DF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4" w:type="pct"/>
            <w:vAlign w:val="center"/>
          </w:tcPr>
          <w:p w14:paraId="2EFFD41E">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355" w:type="pct"/>
            <w:vAlign w:val="center"/>
          </w:tcPr>
          <w:p w14:paraId="4B6FDAEC">
            <w:pPr>
              <w:widowControl/>
              <w:numPr>
                <w:ilvl w:val="0"/>
                <w:numId w:val="0"/>
              </w:numPr>
              <w:spacing w:line="60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投标人近两年的财务统计报表</w:t>
            </w:r>
          </w:p>
        </w:tc>
      </w:tr>
      <w:tr w14:paraId="494D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4" w:type="pct"/>
            <w:vAlign w:val="center"/>
          </w:tcPr>
          <w:p w14:paraId="3DCFF003">
            <w:pPr>
              <w:spacing w:line="6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355" w:type="pct"/>
            <w:vAlign w:val="center"/>
          </w:tcPr>
          <w:p w14:paraId="40C7B9B2">
            <w:pPr>
              <w:widowControl/>
              <w:numPr>
                <w:ilvl w:val="0"/>
                <w:numId w:val="0"/>
              </w:numPr>
              <w:spacing w:line="60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服务周期：合同签订后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年</w:t>
            </w:r>
          </w:p>
        </w:tc>
      </w:tr>
    </w:tbl>
    <w:p w14:paraId="2C6A3D5F">
      <w:pPr>
        <w:rPr>
          <w:rFonts w:hint="eastAsia" w:ascii="宋体" w:hAnsi="宋体" w:eastAsia="宋体" w:cs="宋体"/>
          <w:color w:val="auto"/>
          <w:sz w:val="24"/>
          <w:szCs w:val="24"/>
          <w:highlight w:val="none"/>
          <w:lang w:val="en-US" w:eastAsia="zh-CN"/>
        </w:rPr>
      </w:pPr>
    </w:p>
    <w:p w14:paraId="7DA2E914">
      <w:pPr>
        <w:pStyle w:val="2"/>
        <w:numPr>
          <w:ilvl w:val="0"/>
          <w:numId w:val="52"/>
        </w:numPr>
        <w:bidi w:val="0"/>
        <w:spacing w:before="0"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服务内容与要求</w:t>
      </w:r>
    </w:p>
    <w:p w14:paraId="5481EB77">
      <w:pPr>
        <w:rPr>
          <w:rFonts w:hint="eastAsia" w:ascii="宋体" w:hAnsi="宋体" w:eastAsia="宋体" w:cs="宋体"/>
          <w:color w:val="auto"/>
          <w:sz w:val="24"/>
          <w:szCs w:val="24"/>
          <w:highlight w:val="none"/>
          <w:lang w:val="en-US" w:eastAsia="zh-CN"/>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2315"/>
        <w:gridCol w:w="6100"/>
      </w:tblGrid>
      <w:tr w14:paraId="7240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30" w:type="pct"/>
            <w:vAlign w:val="center"/>
          </w:tcPr>
          <w:p w14:paraId="3A2CC36D">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174" w:type="pct"/>
            <w:vAlign w:val="center"/>
          </w:tcPr>
          <w:p w14:paraId="0B8A92C1">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服务项</w:t>
            </w:r>
          </w:p>
        </w:tc>
        <w:tc>
          <w:tcPr>
            <w:tcW w:w="3094" w:type="pct"/>
            <w:vAlign w:val="center"/>
          </w:tcPr>
          <w:p w14:paraId="3EE97766">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服务内容</w:t>
            </w:r>
          </w:p>
        </w:tc>
      </w:tr>
      <w:tr w14:paraId="2166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30" w:type="pct"/>
            <w:vAlign w:val="center"/>
          </w:tcPr>
          <w:p w14:paraId="4372028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4" w:type="pct"/>
            <w:vAlign w:val="center"/>
          </w:tcPr>
          <w:p w14:paraId="76E7E78B">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3094" w:type="pct"/>
            <w:vAlign w:val="center"/>
          </w:tcPr>
          <w:p w14:paraId="213BB5E6">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新疆维吾尔自治区妇幼保健院</w:t>
            </w:r>
          </w:p>
        </w:tc>
      </w:tr>
      <w:tr w14:paraId="4012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730" w:type="pct"/>
            <w:vAlign w:val="center"/>
          </w:tcPr>
          <w:p w14:paraId="7DDDE52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74" w:type="pct"/>
            <w:vAlign w:val="center"/>
          </w:tcPr>
          <w:p w14:paraId="6CC1EA48">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升级服务</w:t>
            </w:r>
          </w:p>
        </w:tc>
        <w:tc>
          <w:tcPr>
            <w:tcW w:w="3094" w:type="pct"/>
            <w:vAlign w:val="center"/>
          </w:tcPr>
          <w:p w14:paraId="278C8400">
            <w:pPr>
              <w:widowControl/>
              <w:numPr>
                <w:ilvl w:val="0"/>
                <w:numId w:val="54"/>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续保服务方需提供本次续保的安全设备的系统版本升级工作，特征库更新工作。</w:t>
            </w:r>
          </w:p>
          <w:p w14:paraId="56C53014">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2.服务工程师需提前对升级设备做出风险评估以及应急预案。</w:t>
            </w:r>
          </w:p>
        </w:tc>
      </w:tr>
      <w:tr w14:paraId="5240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30" w:type="pct"/>
            <w:vAlign w:val="center"/>
          </w:tcPr>
          <w:p w14:paraId="636C27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74" w:type="pct"/>
            <w:vAlign w:val="center"/>
          </w:tcPr>
          <w:p w14:paraId="67AF0290">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服务方式</w:t>
            </w:r>
          </w:p>
        </w:tc>
        <w:tc>
          <w:tcPr>
            <w:tcW w:w="3094" w:type="pct"/>
            <w:vAlign w:val="center"/>
          </w:tcPr>
          <w:p w14:paraId="324C1492">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续保服务提供方成立专门的售后服务组（包括但不限于售后工程师、公司技术支持团队）开展工作，指派售后专人负责，按时完成工作内容。</w:t>
            </w:r>
          </w:p>
        </w:tc>
      </w:tr>
      <w:tr w14:paraId="1414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0" w:type="pct"/>
            <w:vAlign w:val="center"/>
          </w:tcPr>
          <w:p w14:paraId="25E9A8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74" w:type="pct"/>
            <w:vAlign w:val="center"/>
          </w:tcPr>
          <w:p w14:paraId="2AE818CD">
            <w:pPr>
              <w:widowControl/>
              <w:numPr>
                <w:ilvl w:val="0"/>
                <w:numId w:val="0"/>
              </w:numPr>
              <w:spacing w:line="36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服务期限</w:t>
            </w:r>
          </w:p>
        </w:tc>
        <w:tc>
          <w:tcPr>
            <w:tcW w:w="3094" w:type="pct"/>
            <w:vAlign w:val="center"/>
          </w:tcPr>
          <w:p w14:paraId="030B1D26">
            <w:pPr>
              <w:widowControl/>
              <w:numPr>
                <w:ilvl w:val="0"/>
                <w:numId w:val="0"/>
              </w:numPr>
              <w:spacing w:line="360" w:lineRule="auto"/>
              <w:jc w:val="both"/>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自合同签订之日起</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val="en-US" w:eastAsia="zh-CN"/>
              </w:rPr>
              <w:t>年</w:t>
            </w:r>
          </w:p>
        </w:tc>
      </w:tr>
      <w:tr w14:paraId="08D0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730" w:type="pct"/>
            <w:vAlign w:val="center"/>
          </w:tcPr>
          <w:p w14:paraId="4C22974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74" w:type="pct"/>
            <w:vAlign w:val="center"/>
          </w:tcPr>
          <w:p w14:paraId="436BA199">
            <w:pPr>
              <w:widowControl/>
              <w:numPr>
                <w:ilvl w:val="0"/>
                <w:numId w:val="0"/>
              </w:num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服务响应要求</w:t>
            </w:r>
          </w:p>
        </w:tc>
        <w:tc>
          <w:tcPr>
            <w:tcW w:w="3094" w:type="pct"/>
            <w:vAlign w:val="center"/>
          </w:tcPr>
          <w:p w14:paraId="6E58C8F1">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1.续保服务提供方须保持系统维护联系人电话7*24小时的畅通，保证立即响应院方提出的服务要求，出现故障时立即远程响应。</w:t>
            </w:r>
          </w:p>
          <w:p w14:paraId="613EC211">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2.设备故障的响应时间：提供7×24小时技术支持热线电话（手机）。当系统发生故障时，续保服务提供方应在接到通知后30分钟内响应，如遇紧急情况，续保服务提供方须在2小时内赶到故障现场。</w:t>
            </w:r>
          </w:p>
        </w:tc>
      </w:tr>
      <w:tr w14:paraId="47B3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30" w:type="pct"/>
            <w:vAlign w:val="center"/>
          </w:tcPr>
          <w:p w14:paraId="589BA8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74" w:type="pct"/>
            <w:vAlign w:val="center"/>
          </w:tcPr>
          <w:p w14:paraId="0D71B16B">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电话支持服务</w:t>
            </w:r>
          </w:p>
        </w:tc>
        <w:tc>
          <w:tcPr>
            <w:tcW w:w="3094" w:type="pct"/>
            <w:vAlign w:val="center"/>
          </w:tcPr>
          <w:p w14:paraId="00FDE077">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续保服务提供方在完成升级服务后需提供服务热线电话，在设备使用发现故障问题时及时响应并予以快速处理解决。</w:t>
            </w:r>
          </w:p>
        </w:tc>
      </w:tr>
      <w:tr w14:paraId="43F1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30" w:type="pct"/>
            <w:vAlign w:val="center"/>
          </w:tcPr>
          <w:p w14:paraId="1CF51D7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74" w:type="pct"/>
            <w:vAlign w:val="center"/>
          </w:tcPr>
          <w:p w14:paraId="16C09B1F">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设备巡检</w:t>
            </w:r>
          </w:p>
        </w:tc>
        <w:tc>
          <w:tcPr>
            <w:tcW w:w="3094" w:type="pct"/>
            <w:vAlign w:val="center"/>
          </w:tcPr>
          <w:p w14:paraId="3F590614">
            <w:pPr>
              <w:widowControl/>
              <w:numPr>
                <w:ilvl w:val="0"/>
                <w:numId w:val="0"/>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提供每年4次的巡检服务，定期对安全设备进行巡检并输出巡检报告。</w:t>
            </w:r>
          </w:p>
        </w:tc>
      </w:tr>
      <w:tr w14:paraId="0307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30" w:type="pct"/>
            <w:vAlign w:val="center"/>
          </w:tcPr>
          <w:p w14:paraId="2F3FD56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74" w:type="pct"/>
            <w:vAlign w:val="center"/>
          </w:tcPr>
          <w:p w14:paraId="7E4FCE0E">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培训服务</w:t>
            </w:r>
          </w:p>
        </w:tc>
        <w:tc>
          <w:tcPr>
            <w:tcW w:w="3094" w:type="pct"/>
            <w:vAlign w:val="center"/>
          </w:tcPr>
          <w:p w14:paraId="1FEBD4BE">
            <w:pPr>
              <w:widowControl/>
              <w:numPr>
                <w:ilvl w:val="0"/>
                <w:numId w:val="55"/>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对本院信息负责人员提供每年一次的培训服务，确保负责人员清楚了解当前设备运行现状及简单维护手段。</w:t>
            </w:r>
          </w:p>
          <w:p w14:paraId="04AD1787">
            <w:pPr>
              <w:widowControl/>
              <w:numPr>
                <w:ilvl w:val="0"/>
                <w:numId w:val="55"/>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培训时间与培训地点由本院决定，续保提供服务方协商协同配合。</w:t>
            </w:r>
          </w:p>
        </w:tc>
      </w:tr>
      <w:tr w14:paraId="442D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730" w:type="pct"/>
            <w:vAlign w:val="center"/>
          </w:tcPr>
          <w:p w14:paraId="25E2872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74" w:type="pct"/>
            <w:vAlign w:val="center"/>
          </w:tcPr>
          <w:p w14:paraId="62AF07B9">
            <w:pPr>
              <w:widowControl/>
              <w:numPr>
                <w:ilvl w:val="0"/>
                <w:numId w:val="0"/>
              </w:num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人员要求</w:t>
            </w:r>
          </w:p>
        </w:tc>
        <w:tc>
          <w:tcPr>
            <w:tcW w:w="3094" w:type="pct"/>
            <w:vAlign w:val="center"/>
          </w:tcPr>
          <w:p w14:paraId="35A3CA29">
            <w:pPr>
              <w:widowControl/>
              <w:numPr>
                <w:ilvl w:val="0"/>
                <w:numId w:val="56"/>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续保服务方需为本院提专业服务团队，至少包括项目经理一名和两名高级工程师来实施。</w:t>
            </w:r>
          </w:p>
          <w:p w14:paraId="5B6A1654">
            <w:pPr>
              <w:widowControl/>
              <w:numPr>
                <w:ilvl w:val="0"/>
                <w:numId w:val="56"/>
              </w:num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续保服务人员必须履行保密义务，签署保密协议，未经批准不得以任何理由泄露任何保密信息和内部资料</w:t>
            </w:r>
          </w:p>
        </w:tc>
      </w:tr>
    </w:tbl>
    <w:p w14:paraId="387E67F6">
      <w:pPr>
        <w:rPr>
          <w:rFonts w:hint="eastAsia" w:ascii="宋体" w:hAnsi="宋体" w:eastAsia="宋体" w:cs="宋体"/>
          <w:color w:val="auto"/>
          <w:sz w:val="24"/>
          <w:szCs w:val="24"/>
          <w:highlight w:val="none"/>
          <w:lang w:val="en-US" w:eastAsia="zh-CN"/>
        </w:rPr>
      </w:pPr>
    </w:p>
    <w:p w14:paraId="667AED36">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施工要求</w:t>
      </w:r>
    </w:p>
    <w:p w14:paraId="4A45D824">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在项目实施前提供项目实施计划及详细的项目实施方案；</w:t>
      </w:r>
    </w:p>
    <w:p w14:paraId="4F060BC8">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需对</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此次所采购的设备进行安装调试工作。</w:t>
      </w:r>
      <w:r>
        <w:rPr>
          <w:rFonts w:hint="eastAsia" w:ascii="宋体" w:hAnsi="宋体" w:eastAsia="宋体" w:cs="宋体"/>
          <w:color w:val="auto"/>
          <w:sz w:val="24"/>
          <w:szCs w:val="24"/>
          <w:highlight w:val="none"/>
          <w:lang w:val="en-US" w:eastAsia="zh-CN"/>
        </w:rPr>
        <w:t>设备升级完成后能够</w:t>
      </w:r>
      <w:r>
        <w:rPr>
          <w:rFonts w:hint="eastAsia" w:ascii="宋体" w:hAnsi="宋体" w:eastAsia="宋体" w:cs="宋体"/>
          <w:color w:val="auto"/>
          <w:sz w:val="24"/>
          <w:szCs w:val="24"/>
          <w:highlight w:val="none"/>
        </w:rPr>
        <w:t>保证整个</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稳定运行，为</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院业务系统提供</w:t>
      </w:r>
      <w:r>
        <w:rPr>
          <w:rFonts w:hint="eastAsia" w:ascii="宋体" w:hAnsi="宋体" w:eastAsia="宋体" w:cs="宋体"/>
          <w:color w:val="auto"/>
          <w:sz w:val="24"/>
          <w:szCs w:val="24"/>
          <w:highlight w:val="none"/>
          <w:lang w:val="en-US" w:eastAsia="zh-CN"/>
        </w:rPr>
        <w:t>安全网络</w:t>
      </w:r>
      <w:r>
        <w:rPr>
          <w:rFonts w:hint="eastAsia" w:ascii="宋体" w:hAnsi="宋体" w:eastAsia="宋体" w:cs="宋体"/>
          <w:color w:val="auto"/>
          <w:sz w:val="24"/>
          <w:szCs w:val="24"/>
          <w:highlight w:val="none"/>
        </w:rPr>
        <w:t>环境；</w:t>
      </w:r>
    </w:p>
    <w:p w14:paraId="3926C460">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本院</w:t>
      </w:r>
      <w:r>
        <w:rPr>
          <w:rFonts w:hint="eastAsia" w:ascii="宋体" w:hAnsi="宋体" w:eastAsia="宋体" w:cs="宋体"/>
          <w:color w:val="auto"/>
          <w:sz w:val="24"/>
          <w:szCs w:val="24"/>
          <w:highlight w:val="none"/>
        </w:rPr>
        <w:t>院</w:t>
      </w:r>
      <w:r>
        <w:rPr>
          <w:rFonts w:hint="eastAsia" w:ascii="宋体" w:hAnsi="宋体" w:eastAsia="宋体" w:cs="宋体"/>
          <w:color w:val="auto"/>
          <w:sz w:val="24"/>
          <w:szCs w:val="24"/>
          <w:highlight w:val="none"/>
          <w:lang w:val="en-US" w:eastAsia="zh-CN"/>
        </w:rPr>
        <w:t>安全设备</w:t>
      </w:r>
      <w:r>
        <w:rPr>
          <w:rFonts w:hint="eastAsia" w:ascii="宋体" w:hAnsi="宋体" w:eastAsia="宋体" w:cs="宋体"/>
          <w:color w:val="auto"/>
          <w:sz w:val="24"/>
          <w:szCs w:val="24"/>
          <w:highlight w:val="none"/>
        </w:rPr>
        <w:t>进行统一规划，</w:t>
      </w:r>
      <w:r>
        <w:rPr>
          <w:rFonts w:hint="eastAsia" w:ascii="宋体" w:hAnsi="宋体" w:eastAsia="宋体" w:cs="宋体"/>
          <w:color w:val="auto"/>
          <w:sz w:val="24"/>
          <w:szCs w:val="24"/>
          <w:highlight w:val="none"/>
          <w:lang w:val="en-US" w:eastAsia="zh-CN"/>
        </w:rPr>
        <w:t>保障稳定运行的网络运行环境</w:t>
      </w:r>
      <w:r>
        <w:rPr>
          <w:rFonts w:hint="eastAsia" w:ascii="宋体" w:hAnsi="宋体" w:eastAsia="宋体" w:cs="宋体"/>
          <w:color w:val="auto"/>
          <w:sz w:val="24"/>
          <w:szCs w:val="24"/>
          <w:highlight w:val="none"/>
        </w:rPr>
        <w:t>；</w:t>
      </w:r>
    </w:p>
    <w:p w14:paraId="38C1800B">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lang w:val="en-US" w:eastAsia="zh-CN"/>
        </w:rPr>
        <w:t>网络进行</w:t>
      </w:r>
      <w:r>
        <w:rPr>
          <w:rFonts w:hint="eastAsia" w:ascii="宋体" w:hAnsi="宋体" w:eastAsia="宋体" w:cs="宋体"/>
          <w:color w:val="auto"/>
          <w:sz w:val="24"/>
          <w:szCs w:val="24"/>
          <w:highlight w:val="none"/>
        </w:rPr>
        <w:t>安装调试过程中不能影响</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现有网络的正常运行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如在</w:t>
      </w:r>
      <w:r>
        <w:rPr>
          <w:rFonts w:hint="eastAsia" w:ascii="宋体" w:hAnsi="宋体" w:eastAsia="宋体" w:cs="宋体"/>
          <w:color w:val="auto"/>
          <w:sz w:val="24"/>
          <w:szCs w:val="24"/>
          <w:highlight w:val="none"/>
          <w:lang w:val="en-US" w:eastAsia="zh-CN"/>
        </w:rPr>
        <w:t>升级设备</w:t>
      </w:r>
      <w:r>
        <w:rPr>
          <w:rFonts w:hint="eastAsia" w:ascii="宋体" w:hAnsi="宋体" w:eastAsia="宋体" w:cs="宋体"/>
          <w:color w:val="auto"/>
          <w:sz w:val="24"/>
          <w:szCs w:val="24"/>
          <w:highlight w:val="none"/>
        </w:rPr>
        <w:t>阶段导致</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网络出现重大故障（影响业务系统正常运行）</w:t>
      </w:r>
      <w:r>
        <w:rPr>
          <w:rFonts w:hint="eastAsia" w:ascii="宋体" w:hAnsi="宋体" w:eastAsia="宋体" w:cs="宋体"/>
          <w:color w:val="auto"/>
          <w:sz w:val="24"/>
          <w:szCs w:val="24"/>
          <w:highlight w:val="none"/>
          <w:lang w:eastAsia="zh-CN"/>
        </w:rPr>
        <w:t>。</w:t>
      </w:r>
    </w:p>
    <w:p w14:paraId="7C9F1E8B">
      <w:pPr>
        <w:pStyle w:val="378"/>
        <w:numPr>
          <w:ilvl w:val="0"/>
          <w:numId w:val="58"/>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项目实施完毕后需提供详细的设备安装调试记录、</w:t>
      </w:r>
      <w:r>
        <w:rPr>
          <w:rFonts w:hint="eastAsia" w:ascii="宋体" w:hAnsi="宋体" w:eastAsia="宋体" w:cs="宋体"/>
          <w:color w:val="auto"/>
          <w:sz w:val="24"/>
          <w:szCs w:val="24"/>
          <w:highlight w:val="none"/>
          <w:lang w:val="en-US" w:eastAsia="zh-CN"/>
        </w:rPr>
        <w:t>网络拓扑图</w:t>
      </w:r>
      <w:r>
        <w:rPr>
          <w:rFonts w:hint="eastAsia" w:ascii="宋体" w:hAnsi="宋体" w:eastAsia="宋体" w:cs="宋体"/>
          <w:color w:val="auto"/>
          <w:sz w:val="24"/>
          <w:szCs w:val="24"/>
          <w:highlight w:val="none"/>
        </w:rPr>
        <w:t>及操作手册以便与日后维护；</w:t>
      </w:r>
    </w:p>
    <w:p w14:paraId="738D0853">
      <w:pPr>
        <w:rPr>
          <w:rFonts w:hint="eastAsia" w:ascii="宋体" w:hAnsi="宋体" w:eastAsia="宋体" w:cs="宋体"/>
          <w:color w:val="auto"/>
          <w:sz w:val="24"/>
          <w:szCs w:val="24"/>
          <w:highlight w:val="none"/>
        </w:rPr>
      </w:pPr>
    </w:p>
    <w:p w14:paraId="405B0DEC">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培训服务要求</w:t>
      </w:r>
    </w:p>
    <w:p w14:paraId="30055498">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对信息中心维护人员展专业的技术培训，通过讲解使相关人员具备一定的网络安全知识和技术；</w:t>
      </w:r>
    </w:p>
    <w:p w14:paraId="2A12D2C5">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对维护人员开展安全运维过程和安全体系培训。</w:t>
      </w:r>
    </w:p>
    <w:p w14:paraId="557FE28E">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提供专业的培训服务，培训时长不低于1天。</w:t>
      </w:r>
    </w:p>
    <w:p w14:paraId="43BF0F45">
      <w:pPr>
        <w:pStyle w:val="378"/>
        <w:numPr>
          <w:ilvl w:val="0"/>
          <w:numId w:val="59"/>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培训时间和培训地点由采购方定</w:t>
      </w:r>
    </w:p>
    <w:p w14:paraId="7AE7C785">
      <w:pPr>
        <w:rPr>
          <w:rFonts w:hint="eastAsia" w:ascii="宋体" w:hAnsi="宋体" w:eastAsia="宋体" w:cs="宋体"/>
          <w:color w:val="auto"/>
          <w:sz w:val="24"/>
          <w:szCs w:val="24"/>
          <w:highlight w:val="none"/>
        </w:rPr>
      </w:pPr>
    </w:p>
    <w:p w14:paraId="06527C98">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其它要求</w:t>
      </w:r>
    </w:p>
    <w:p w14:paraId="4517FCB2">
      <w:pPr>
        <w:pStyle w:val="378"/>
        <w:numPr>
          <w:ilvl w:val="0"/>
          <w:numId w:val="60"/>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项目实施完毕后需提供收集设备的名称、型号、规格、</w:t>
      </w:r>
      <w:r>
        <w:rPr>
          <w:rFonts w:hint="eastAsia" w:ascii="宋体" w:hAnsi="宋体" w:eastAsia="宋体" w:cs="宋体"/>
          <w:color w:val="auto"/>
          <w:sz w:val="24"/>
          <w:szCs w:val="24"/>
          <w:highlight w:val="none"/>
          <w:lang w:val="en-US" w:eastAsia="zh-CN"/>
        </w:rPr>
        <w:t>续保</w:t>
      </w:r>
      <w:r>
        <w:rPr>
          <w:rFonts w:hint="eastAsia" w:ascii="宋体" w:hAnsi="宋体" w:eastAsia="宋体" w:cs="宋体"/>
          <w:color w:val="auto"/>
          <w:sz w:val="24"/>
          <w:szCs w:val="24"/>
          <w:highlight w:val="none"/>
        </w:rPr>
        <w:t>日期等基本信息，为后续的工作提供数据支持。</w:t>
      </w:r>
    </w:p>
    <w:p w14:paraId="62A38E46">
      <w:pPr>
        <w:pStyle w:val="378"/>
        <w:numPr>
          <w:ilvl w:val="0"/>
          <w:numId w:val="60"/>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投标人在项目实施完毕后需对我方维护人员提供每年一次安全培训讲解</w:t>
      </w:r>
      <w:r>
        <w:rPr>
          <w:rFonts w:hint="eastAsia" w:ascii="宋体" w:hAnsi="宋体" w:eastAsia="宋体" w:cs="宋体"/>
          <w:color w:val="auto"/>
          <w:sz w:val="24"/>
          <w:szCs w:val="24"/>
          <w:highlight w:val="none"/>
          <w:lang w:eastAsia="zh-CN"/>
        </w:rPr>
        <w:t>。</w:t>
      </w:r>
    </w:p>
    <w:p w14:paraId="442B00E2">
      <w:pPr>
        <w:pStyle w:val="378"/>
        <w:numPr>
          <w:ilvl w:val="0"/>
          <w:numId w:val="60"/>
        </w:numPr>
        <w:autoSpaceDE/>
        <w:adjustRightInd/>
        <w:spacing w:after="0"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投标人需能够长期为</w:t>
      </w:r>
      <w:r>
        <w:rPr>
          <w:rFonts w:hint="eastAsia" w:ascii="宋体" w:hAnsi="宋体" w:eastAsia="宋体" w:cs="宋体"/>
          <w:color w:val="auto"/>
          <w:sz w:val="24"/>
          <w:szCs w:val="24"/>
          <w:highlight w:val="none"/>
          <w:lang w:eastAsia="zh-CN"/>
        </w:rPr>
        <w:t>本院</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安全设备的技术支持工作；</w:t>
      </w:r>
    </w:p>
    <w:p w14:paraId="4A73B571">
      <w:pPr>
        <w:rPr>
          <w:rFonts w:hint="eastAsia" w:ascii="宋体" w:hAnsi="宋体" w:eastAsia="宋体" w:cs="宋体"/>
          <w:color w:val="auto"/>
          <w:sz w:val="24"/>
          <w:szCs w:val="24"/>
          <w:highlight w:val="none"/>
        </w:rPr>
      </w:pPr>
    </w:p>
    <w:p w14:paraId="41DDF8A6">
      <w:pPr>
        <w:pStyle w:val="3"/>
        <w:numPr>
          <w:ilvl w:val="0"/>
          <w:numId w:val="57"/>
        </w:numPr>
        <w:bidi w:val="0"/>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责任说明</w:t>
      </w:r>
    </w:p>
    <w:p w14:paraId="7558C7B2">
      <w:pPr>
        <w:pStyle w:val="378"/>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对整个项目的</w:t>
      </w:r>
      <w:r>
        <w:rPr>
          <w:rFonts w:hint="eastAsia" w:ascii="宋体" w:hAnsi="宋体" w:eastAsia="宋体" w:cs="宋体"/>
          <w:color w:val="auto"/>
          <w:sz w:val="24"/>
          <w:szCs w:val="24"/>
          <w:highlight w:val="none"/>
          <w:lang w:val="en-US" w:eastAsia="zh-CN"/>
        </w:rPr>
        <w:t>设备续保</w:t>
      </w:r>
      <w:r>
        <w:rPr>
          <w:rFonts w:hint="eastAsia" w:ascii="宋体" w:hAnsi="宋体" w:eastAsia="宋体" w:cs="宋体"/>
          <w:color w:val="auto"/>
          <w:sz w:val="24"/>
          <w:szCs w:val="24"/>
          <w:highlight w:val="none"/>
        </w:rPr>
        <w:t>，必须出</w:t>
      </w:r>
      <w:r>
        <w:rPr>
          <w:rFonts w:hint="eastAsia" w:ascii="宋体" w:hAnsi="宋体" w:eastAsia="宋体" w:cs="宋体"/>
          <w:color w:val="auto"/>
          <w:sz w:val="24"/>
          <w:szCs w:val="24"/>
          <w:highlight w:val="none"/>
          <w:lang w:val="en-US" w:eastAsia="zh-CN"/>
        </w:rPr>
        <w:t>具体详细</w:t>
      </w:r>
      <w:r>
        <w:rPr>
          <w:rFonts w:hint="eastAsia" w:ascii="宋体" w:hAnsi="宋体" w:eastAsia="宋体" w:cs="宋体"/>
          <w:color w:val="auto"/>
          <w:sz w:val="24"/>
          <w:szCs w:val="24"/>
          <w:highlight w:val="none"/>
        </w:rPr>
        <w:t>方案，最终方案需要经院方审核通过后方可</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w:t>
      </w:r>
    </w:p>
    <w:p w14:paraId="15E5970D">
      <w:pPr>
        <w:pStyle w:val="378"/>
        <w:widowControl/>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实施过程中，需要停机，断网的，必须并出具申请报告双方签字认可后，方可实施</w:t>
      </w:r>
      <w:r>
        <w:rPr>
          <w:rFonts w:hint="eastAsia" w:ascii="宋体" w:hAnsi="宋体" w:eastAsia="宋体" w:cs="宋体"/>
          <w:color w:val="auto"/>
          <w:sz w:val="24"/>
          <w:szCs w:val="24"/>
          <w:highlight w:val="none"/>
          <w:lang w:eastAsia="zh-CN"/>
        </w:rPr>
        <w:t>。</w:t>
      </w:r>
    </w:p>
    <w:p w14:paraId="3606C67E">
      <w:pPr>
        <w:pStyle w:val="378"/>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续保</w:t>
      </w:r>
      <w:r>
        <w:rPr>
          <w:rFonts w:hint="eastAsia" w:ascii="宋体" w:hAnsi="宋体" w:eastAsia="宋体" w:cs="宋体"/>
          <w:color w:val="auto"/>
          <w:sz w:val="24"/>
          <w:szCs w:val="24"/>
          <w:highlight w:val="none"/>
        </w:rPr>
        <w:t>服务的过程中，如因服务方原因造成用户方</w:t>
      </w:r>
      <w:r>
        <w:rPr>
          <w:rFonts w:hint="eastAsia" w:ascii="宋体" w:hAnsi="宋体" w:eastAsia="宋体" w:cs="宋体"/>
          <w:color w:val="auto"/>
          <w:sz w:val="24"/>
          <w:szCs w:val="24"/>
          <w:highlight w:val="none"/>
          <w:lang w:val="en-US" w:eastAsia="zh-CN"/>
        </w:rPr>
        <w:t>网络瘫痪</w:t>
      </w:r>
      <w:r>
        <w:rPr>
          <w:rFonts w:hint="eastAsia" w:ascii="宋体" w:hAnsi="宋体" w:eastAsia="宋体" w:cs="宋体"/>
          <w:color w:val="auto"/>
          <w:sz w:val="24"/>
          <w:szCs w:val="24"/>
          <w:highlight w:val="none"/>
        </w:rPr>
        <w:t>的则服务方应当对用户进行赔偿：</w:t>
      </w:r>
    </w:p>
    <w:p w14:paraId="3DC6879C">
      <w:pPr>
        <w:pStyle w:val="378"/>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总体原则：</w:t>
      </w:r>
    </w:p>
    <w:p w14:paraId="5B3D3A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(1)最大限度减少业务使用时段的停机时间</w:t>
      </w:r>
    </w:p>
    <w:p w14:paraId="2CD38D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(2)最大限度减少在实施前后对业务的影响</w:t>
      </w:r>
    </w:p>
    <w:p w14:paraId="62D910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(3)对实施的风险进行充分的估计，计划和回退方案</w:t>
      </w:r>
    </w:p>
    <w:p w14:paraId="41F68535">
      <w:pPr>
        <w:pStyle w:val="378"/>
        <w:widowControl/>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(4)选择业务影响相对较少的</w:t>
      </w:r>
      <w:r>
        <w:rPr>
          <w:rFonts w:hint="eastAsia" w:ascii="宋体" w:hAnsi="宋体" w:eastAsia="宋体" w:cs="宋体"/>
          <w:color w:val="auto"/>
          <w:sz w:val="24"/>
          <w:szCs w:val="24"/>
          <w:highlight w:val="none"/>
          <w:lang w:val="en-US" w:eastAsia="zh-CN"/>
        </w:rPr>
        <w:t>设备及</w:t>
      </w:r>
      <w:r>
        <w:rPr>
          <w:rFonts w:hint="eastAsia" w:ascii="宋体" w:hAnsi="宋体" w:eastAsia="宋体" w:cs="宋体"/>
          <w:color w:val="auto"/>
          <w:sz w:val="24"/>
          <w:szCs w:val="24"/>
          <w:highlight w:val="none"/>
        </w:rPr>
        <w:t>应用率先进行</w:t>
      </w:r>
      <w:r>
        <w:rPr>
          <w:rFonts w:hint="eastAsia" w:ascii="宋体" w:hAnsi="宋体" w:eastAsia="宋体" w:cs="宋体"/>
          <w:color w:val="auto"/>
          <w:sz w:val="24"/>
          <w:szCs w:val="24"/>
          <w:highlight w:val="none"/>
          <w:lang w:val="en-US" w:eastAsia="zh-CN"/>
        </w:rPr>
        <w:t>设备升级</w:t>
      </w:r>
      <w:r>
        <w:rPr>
          <w:rFonts w:hint="eastAsia" w:ascii="宋体" w:hAnsi="宋体" w:eastAsia="宋体" w:cs="宋体"/>
          <w:color w:val="auto"/>
          <w:sz w:val="24"/>
          <w:szCs w:val="24"/>
          <w:highlight w:val="none"/>
        </w:rPr>
        <w:t>试运行</w:t>
      </w:r>
      <w:r>
        <w:rPr>
          <w:rFonts w:hint="eastAsia" w:ascii="宋体" w:hAnsi="宋体" w:eastAsia="宋体" w:cs="宋体"/>
          <w:color w:val="auto"/>
          <w:sz w:val="24"/>
          <w:szCs w:val="24"/>
          <w:highlight w:val="none"/>
          <w:lang w:eastAsia="zh-CN"/>
        </w:rPr>
        <w:t>。</w:t>
      </w:r>
    </w:p>
    <w:p w14:paraId="37E4DD66">
      <w:pPr>
        <w:pStyle w:val="2"/>
        <w:numPr>
          <w:ilvl w:val="0"/>
          <w:numId w:val="52"/>
        </w:numPr>
        <w:bidi w:val="0"/>
        <w:spacing w:line="24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维保设备清单参数</w:t>
      </w:r>
    </w:p>
    <w:tbl>
      <w:tblPr>
        <w:tblStyle w:val="61"/>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574"/>
        <w:gridCol w:w="1677"/>
        <w:gridCol w:w="1887"/>
        <w:gridCol w:w="2779"/>
        <w:gridCol w:w="650"/>
        <w:gridCol w:w="460"/>
      </w:tblGrid>
      <w:tr w14:paraId="2CD5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89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0F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82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设备SN</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3C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产品型号</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51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参数描述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DA7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E61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13E5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B8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FB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E82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19-03-AZ-0157</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847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NFNX3-CH1710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79FC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4F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30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748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1301">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B959F">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61A4">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A3CD">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549E">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C24C">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75491">
            <w:pPr>
              <w:jc w:val="center"/>
              <w:rPr>
                <w:rFonts w:hint="eastAsia" w:ascii="宋体" w:hAnsi="宋体" w:eastAsia="宋体" w:cs="宋体"/>
                <w:i w:val="0"/>
                <w:iCs w:val="0"/>
                <w:color w:val="auto"/>
                <w:sz w:val="24"/>
                <w:szCs w:val="24"/>
                <w:highlight w:val="none"/>
                <w:u w:val="none"/>
              </w:rPr>
            </w:pPr>
          </w:p>
        </w:tc>
      </w:tr>
      <w:tr w14:paraId="7068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ED18">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2A08E">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459E">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55B90">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CD36">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D4CAB">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49A6D">
            <w:pPr>
              <w:jc w:val="center"/>
              <w:rPr>
                <w:rFonts w:hint="eastAsia" w:ascii="宋体" w:hAnsi="宋体" w:eastAsia="宋体" w:cs="宋体"/>
                <w:i w:val="0"/>
                <w:iCs w:val="0"/>
                <w:color w:val="auto"/>
                <w:sz w:val="24"/>
                <w:szCs w:val="24"/>
                <w:highlight w:val="none"/>
                <w:u w:val="none"/>
              </w:rPr>
            </w:pPr>
          </w:p>
        </w:tc>
      </w:tr>
      <w:tr w14:paraId="0939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4B5FD">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4805">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8A05">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963B">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D90C">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EFE9">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A15E">
            <w:pPr>
              <w:jc w:val="center"/>
              <w:rPr>
                <w:rFonts w:hint="eastAsia" w:ascii="宋体" w:hAnsi="宋体" w:eastAsia="宋体" w:cs="宋体"/>
                <w:i w:val="0"/>
                <w:iCs w:val="0"/>
                <w:color w:val="auto"/>
                <w:sz w:val="24"/>
                <w:szCs w:val="24"/>
                <w:highlight w:val="none"/>
                <w:u w:val="none"/>
              </w:rPr>
            </w:pPr>
          </w:p>
        </w:tc>
      </w:tr>
      <w:tr w14:paraId="6420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F20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85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网络入侵防护系统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C5D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19-22-J-0254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B4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NIPSNX3-CH1350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B2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78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69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06FD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6DA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B753">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70338">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C8F3">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1548">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04D2">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E2300">
            <w:pPr>
              <w:jc w:val="center"/>
              <w:rPr>
                <w:rFonts w:hint="eastAsia" w:ascii="宋体" w:hAnsi="宋体" w:eastAsia="宋体" w:cs="宋体"/>
                <w:i w:val="0"/>
                <w:iCs w:val="0"/>
                <w:color w:val="auto"/>
                <w:sz w:val="24"/>
                <w:szCs w:val="24"/>
                <w:highlight w:val="none"/>
                <w:u w:val="none"/>
              </w:rPr>
            </w:pPr>
          </w:p>
        </w:tc>
      </w:tr>
      <w:tr w14:paraId="2D00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FBA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9527">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5206">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4A93">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AC09">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B5F2">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9CA6">
            <w:pPr>
              <w:jc w:val="center"/>
              <w:rPr>
                <w:rFonts w:hint="eastAsia" w:ascii="宋体" w:hAnsi="宋体" w:eastAsia="宋体" w:cs="宋体"/>
                <w:i w:val="0"/>
                <w:iCs w:val="0"/>
                <w:color w:val="auto"/>
                <w:sz w:val="24"/>
                <w:szCs w:val="24"/>
                <w:highlight w:val="none"/>
                <w:u w:val="none"/>
              </w:rPr>
            </w:pPr>
          </w:p>
        </w:tc>
      </w:tr>
      <w:tr w14:paraId="7151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8589">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AAD5B">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A49D">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CE00">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5136">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ED74">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24D6">
            <w:pPr>
              <w:jc w:val="center"/>
              <w:rPr>
                <w:rFonts w:hint="eastAsia" w:ascii="宋体" w:hAnsi="宋体" w:eastAsia="宋体" w:cs="宋体"/>
                <w:i w:val="0"/>
                <w:iCs w:val="0"/>
                <w:color w:val="auto"/>
                <w:sz w:val="24"/>
                <w:szCs w:val="24"/>
                <w:highlight w:val="none"/>
                <w:u w:val="none"/>
              </w:rPr>
            </w:pPr>
          </w:p>
        </w:tc>
      </w:tr>
      <w:tr w14:paraId="628A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829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028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网络安全漏洞扫描系统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57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19-22-L-0255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7EC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RSASNX3-X</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8703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CC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DB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5D60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495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49BCD">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4C4E">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B2F1E">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239F">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9B2A6">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F7A4">
            <w:pPr>
              <w:jc w:val="center"/>
              <w:rPr>
                <w:rFonts w:hint="eastAsia" w:ascii="宋体" w:hAnsi="宋体" w:eastAsia="宋体" w:cs="宋体"/>
                <w:i w:val="0"/>
                <w:iCs w:val="0"/>
                <w:color w:val="auto"/>
                <w:sz w:val="24"/>
                <w:szCs w:val="24"/>
                <w:highlight w:val="none"/>
                <w:u w:val="none"/>
              </w:rPr>
            </w:pPr>
          </w:p>
        </w:tc>
      </w:tr>
      <w:tr w14:paraId="667D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86C4">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F62E7">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AEDF">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B362">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4873E">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3FAD5">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33FCF">
            <w:pPr>
              <w:jc w:val="center"/>
              <w:rPr>
                <w:rFonts w:hint="eastAsia" w:ascii="宋体" w:hAnsi="宋体" w:eastAsia="宋体" w:cs="宋体"/>
                <w:i w:val="0"/>
                <w:iCs w:val="0"/>
                <w:color w:val="auto"/>
                <w:sz w:val="24"/>
                <w:szCs w:val="24"/>
                <w:highlight w:val="none"/>
                <w:u w:val="none"/>
              </w:rPr>
            </w:pPr>
          </w:p>
        </w:tc>
      </w:tr>
      <w:tr w14:paraId="1B3B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9C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16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日志审计系统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5B7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19-22-P-0258</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BC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LASNX3-L1000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0EAC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87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2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32E6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BADE3">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D1C4">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0278D">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4946">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9E3A">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4A1D">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F1BB0">
            <w:pPr>
              <w:jc w:val="center"/>
              <w:rPr>
                <w:rFonts w:hint="eastAsia" w:ascii="宋体" w:hAnsi="宋体" w:eastAsia="宋体" w:cs="宋体"/>
                <w:i w:val="0"/>
                <w:iCs w:val="0"/>
                <w:color w:val="auto"/>
                <w:sz w:val="24"/>
                <w:szCs w:val="24"/>
                <w:highlight w:val="none"/>
                <w:u w:val="none"/>
              </w:rPr>
            </w:pPr>
          </w:p>
        </w:tc>
      </w:tr>
      <w:tr w14:paraId="0F5C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45DFB">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AA35">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D6DC">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C4AF">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CA2C">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6159">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CEA1">
            <w:pPr>
              <w:jc w:val="center"/>
              <w:rPr>
                <w:rFonts w:hint="eastAsia" w:ascii="宋体" w:hAnsi="宋体" w:eastAsia="宋体" w:cs="宋体"/>
                <w:i w:val="0"/>
                <w:iCs w:val="0"/>
                <w:color w:val="auto"/>
                <w:sz w:val="24"/>
                <w:szCs w:val="24"/>
                <w:highlight w:val="none"/>
                <w:u w:val="none"/>
              </w:rPr>
            </w:pPr>
          </w:p>
        </w:tc>
      </w:tr>
      <w:tr w14:paraId="6EFF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BCAA">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E47A">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E675">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9DCC">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963A0">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3F420">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1E1D">
            <w:pPr>
              <w:jc w:val="center"/>
              <w:rPr>
                <w:rFonts w:hint="eastAsia" w:ascii="宋体" w:hAnsi="宋体" w:eastAsia="宋体" w:cs="宋体"/>
                <w:i w:val="0"/>
                <w:iCs w:val="0"/>
                <w:color w:val="auto"/>
                <w:sz w:val="24"/>
                <w:szCs w:val="24"/>
                <w:highlight w:val="none"/>
                <w:u w:val="none"/>
              </w:rPr>
            </w:pPr>
          </w:p>
        </w:tc>
      </w:tr>
      <w:tr w14:paraId="52EA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A46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6E3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数据库审计系统</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69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19-22-J-0312</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D5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DASNX3-E600C</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946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0B9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6CC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4E4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55E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3D4A3">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6824">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8E3B">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C7065">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1380E">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3F31">
            <w:pPr>
              <w:jc w:val="center"/>
              <w:rPr>
                <w:rFonts w:hint="eastAsia" w:ascii="宋体" w:hAnsi="宋体" w:eastAsia="宋体" w:cs="宋体"/>
                <w:i w:val="0"/>
                <w:iCs w:val="0"/>
                <w:color w:val="auto"/>
                <w:sz w:val="24"/>
                <w:szCs w:val="24"/>
                <w:highlight w:val="none"/>
                <w:u w:val="none"/>
              </w:rPr>
            </w:pPr>
          </w:p>
        </w:tc>
      </w:tr>
      <w:tr w14:paraId="3F84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213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FB80">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0592">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0055">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13E4">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FF88">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A40F">
            <w:pPr>
              <w:jc w:val="center"/>
              <w:rPr>
                <w:rFonts w:hint="eastAsia" w:ascii="宋体" w:hAnsi="宋体" w:eastAsia="宋体" w:cs="宋体"/>
                <w:i w:val="0"/>
                <w:iCs w:val="0"/>
                <w:color w:val="auto"/>
                <w:sz w:val="24"/>
                <w:szCs w:val="24"/>
                <w:highlight w:val="none"/>
                <w:u w:val="none"/>
              </w:rPr>
            </w:pPr>
          </w:p>
        </w:tc>
      </w:tr>
      <w:tr w14:paraId="5278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B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4B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2B33">
            <w:pPr>
              <w:jc w:val="center"/>
              <w:rPr>
                <w:rFonts w:hint="eastAsia" w:ascii="宋体" w:hAnsi="宋体" w:eastAsia="宋体" w:cs="宋体"/>
                <w:i w:val="0"/>
                <w:iCs w:val="0"/>
                <w:color w:val="auto"/>
                <w:sz w:val="24"/>
                <w:szCs w:val="24"/>
                <w:highlight w:val="none"/>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B9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VPN-1000-A400</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4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89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4CAD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56B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EC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上网行为管理</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736C3">
            <w:pPr>
              <w:jc w:val="center"/>
              <w:rPr>
                <w:rFonts w:hint="eastAsia" w:ascii="宋体" w:hAnsi="宋体" w:eastAsia="宋体" w:cs="宋体"/>
                <w:i w:val="0"/>
                <w:iCs w:val="0"/>
                <w:color w:val="auto"/>
                <w:sz w:val="24"/>
                <w:szCs w:val="24"/>
                <w:highlight w:val="none"/>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E8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AC-1000-C400Y</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0B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URL&amp;应用识别规则库升级至少一年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7A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B3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F5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3D214">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0A94C">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4F5B">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CCCF7">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511DF">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8BBE8">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C58E">
            <w:pPr>
              <w:jc w:val="center"/>
              <w:rPr>
                <w:rFonts w:hint="eastAsia" w:ascii="宋体" w:hAnsi="宋体" w:eastAsia="宋体" w:cs="宋体"/>
                <w:i w:val="0"/>
                <w:iCs w:val="0"/>
                <w:color w:val="auto"/>
                <w:sz w:val="24"/>
                <w:szCs w:val="24"/>
                <w:highlight w:val="none"/>
                <w:u w:val="none"/>
              </w:rPr>
            </w:pPr>
          </w:p>
        </w:tc>
      </w:tr>
      <w:tr w14:paraId="5EC6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C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3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06C38E0F</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AF-1000-B1300</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6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网关杀毒升级许可至少一年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云智订阅软件至少一年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软件升级至少一年、产品质至少保一年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7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9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F9E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D5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D52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入侵防护</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8B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99849237</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69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AF-1000-D420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89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云智订阅软件至少一年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云鉴订阅软件至少一年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4C5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26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AFE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BACD">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81FD8">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DAF1">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520CF">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8C338">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1272">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E2FC">
            <w:pPr>
              <w:jc w:val="center"/>
              <w:rPr>
                <w:rFonts w:hint="eastAsia" w:ascii="宋体" w:hAnsi="宋体" w:eastAsia="宋体" w:cs="宋体"/>
                <w:i w:val="0"/>
                <w:iCs w:val="0"/>
                <w:color w:val="auto"/>
                <w:sz w:val="24"/>
                <w:szCs w:val="24"/>
                <w:highlight w:val="none"/>
                <w:u w:val="none"/>
              </w:rPr>
            </w:pPr>
          </w:p>
        </w:tc>
      </w:tr>
      <w:tr w14:paraId="1BD6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66621">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881A">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F2F1">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85D9">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7BAF">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0B311">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30C9">
            <w:pPr>
              <w:jc w:val="center"/>
              <w:rPr>
                <w:rFonts w:hint="eastAsia" w:ascii="宋体" w:hAnsi="宋体" w:eastAsia="宋体" w:cs="宋体"/>
                <w:i w:val="0"/>
                <w:iCs w:val="0"/>
                <w:color w:val="auto"/>
                <w:sz w:val="24"/>
                <w:szCs w:val="24"/>
                <w:highlight w:val="none"/>
                <w:u w:val="none"/>
              </w:rPr>
            </w:pPr>
          </w:p>
        </w:tc>
      </w:tr>
      <w:tr w14:paraId="598B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1F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FF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上网行为管理</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32A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BDBCE47A</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78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AC-1000-C440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E4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URL&amp;应用识别规则库升级至少一年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77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7E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309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132F7">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EE779">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462D6">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353B">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A9E6">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4711">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8698">
            <w:pPr>
              <w:jc w:val="center"/>
              <w:rPr>
                <w:rFonts w:hint="eastAsia" w:ascii="宋体" w:hAnsi="宋体" w:eastAsia="宋体" w:cs="宋体"/>
                <w:i w:val="0"/>
                <w:iCs w:val="0"/>
                <w:color w:val="auto"/>
                <w:sz w:val="24"/>
                <w:szCs w:val="24"/>
                <w:highlight w:val="none"/>
                <w:u w:val="none"/>
              </w:rPr>
            </w:pPr>
          </w:p>
        </w:tc>
      </w:tr>
      <w:tr w14:paraId="5122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641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239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WAF应用防火墙</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4E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1E63562A</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B3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WAF-1000-D420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EA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云智订阅软件至少一年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云鉴订阅软件至少一年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14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81D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90E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8F566">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604C0">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13FAA">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44AE1">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F7681">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54910B">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3581E">
            <w:pPr>
              <w:jc w:val="center"/>
              <w:rPr>
                <w:rFonts w:hint="eastAsia" w:ascii="宋体" w:hAnsi="宋体" w:eastAsia="宋体" w:cs="宋体"/>
                <w:i w:val="0"/>
                <w:iCs w:val="0"/>
                <w:color w:val="auto"/>
                <w:sz w:val="24"/>
                <w:szCs w:val="24"/>
                <w:highlight w:val="none"/>
                <w:u w:val="none"/>
              </w:rPr>
            </w:pPr>
          </w:p>
        </w:tc>
      </w:tr>
      <w:tr w14:paraId="2686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55E30">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320CA">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BF482">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78B32">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766A2">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FB9D74">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8D85F">
            <w:pPr>
              <w:jc w:val="center"/>
              <w:rPr>
                <w:rFonts w:hint="eastAsia" w:ascii="宋体" w:hAnsi="宋体" w:eastAsia="宋体" w:cs="宋体"/>
                <w:i w:val="0"/>
                <w:iCs w:val="0"/>
                <w:color w:val="auto"/>
                <w:sz w:val="24"/>
                <w:szCs w:val="24"/>
                <w:highlight w:val="none"/>
                <w:u w:val="none"/>
              </w:rPr>
            </w:pPr>
          </w:p>
        </w:tc>
      </w:tr>
      <w:tr w14:paraId="4D14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87B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FA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态势感知探针</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E9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83E82355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146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STA-100-B420</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866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安全感知系统探针特征库软件至少一年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03E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FD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A52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BFAB8">
            <w:pPr>
              <w:jc w:val="center"/>
              <w:rPr>
                <w:rFonts w:hint="eastAsia" w:ascii="宋体" w:hAnsi="宋体" w:eastAsia="宋体" w:cs="宋体"/>
                <w:i w:val="0"/>
                <w:iCs w:val="0"/>
                <w:color w:val="auto"/>
                <w:sz w:val="24"/>
                <w:szCs w:val="24"/>
                <w:highlight w:val="none"/>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8FF2C">
            <w:pPr>
              <w:jc w:val="center"/>
              <w:rPr>
                <w:rFonts w:hint="eastAsia" w:ascii="宋体" w:hAnsi="宋体" w:eastAsia="宋体" w:cs="宋体"/>
                <w:i w:val="0"/>
                <w:iCs w:val="0"/>
                <w:color w:val="auto"/>
                <w:sz w:val="24"/>
                <w:szCs w:val="24"/>
                <w:highlight w:val="none"/>
                <w:u w:val="none"/>
              </w:rPr>
            </w:pPr>
          </w:p>
        </w:tc>
        <w:tc>
          <w:tcPr>
            <w:tcW w:w="85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AC3E2">
            <w:pPr>
              <w:jc w:val="center"/>
              <w:rPr>
                <w:rFonts w:hint="eastAsia" w:ascii="宋体" w:hAnsi="宋体" w:eastAsia="宋体" w:cs="宋体"/>
                <w:i w:val="0"/>
                <w:iCs w:val="0"/>
                <w:color w:val="auto"/>
                <w:sz w:val="24"/>
                <w:szCs w:val="24"/>
                <w:highlight w:val="none"/>
                <w:u w:val="none"/>
              </w:rPr>
            </w:pPr>
          </w:p>
        </w:tc>
        <w:tc>
          <w:tcPr>
            <w:tcW w:w="9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B800E">
            <w:pPr>
              <w:jc w:val="center"/>
              <w:rPr>
                <w:rFonts w:hint="eastAsia" w:ascii="宋体" w:hAnsi="宋体" w:eastAsia="宋体" w:cs="宋体"/>
                <w:i w:val="0"/>
                <w:iCs w:val="0"/>
                <w:color w:val="auto"/>
                <w:sz w:val="24"/>
                <w:szCs w:val="24"/>
                <w:highlight w:val="none"/>
                <w:u w:val="none"/>
              </w:rPr>
            </w:pPr>
          </w:p>
        </w:tc>
        <w:tc>
          <w:tcPr>
            <w:tcW w:w="14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20EED">
            <w:pPr>
              <w:jc w:val="center"/>
              <w:rPr>
                <w:rFonts w:hint="eastAsia" w:ascii="宋体" w:hAnsi="宋体" w:eastAsia="宋体" w:cs="宋体"/>
                <w:i w:val="0"/>
                <w:iCs w:val="0"/>
                <w:color w:val="auto"/>
                <w:sz w:val="24"/>
                <w:szCs w:val="24"/>
                <w:highlight w:val="none"/>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6C778">
            <w:pPr>
              <w:jc w:val="center"/>
              <w:rPr>
                <w:rFonts w:hint="eastAsia" w:ascii="宋体" w:hAnsi="宋体" w:eastAsia="宋体" w:cs="宋体"/>
                <w:i w:val="0"/>
                <w:iCs w:val="0"/>
                <w:color w:val="auto"/>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CFB1A">
            <w:pPr>
              <w:jc w:val="center"/>
              <w:rPr>
                <w:rFonts w:hint="eastAsia" w:ascii="宋体" w:hAnsi="宋体" w:eastAsia="宋体" w:cs="宋体"/>
                <w:i w:val="0"/>
                <w:iCs w:val="0"/>
                <w:color w:val="auto"/>
                <w:sz w:val="24"/>
                <w:szCs w:val="24"/>
                <w:highlight w:val="none"/>
                <w:u w:val="none"/>
              </w:rPr>
            </w:pPr>
          </w:p>
        </w:tc>
      </w:tr>
      <w:tr w14:paraId="2321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BB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9E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B77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31CC009F</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207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VPN-1000-S2280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71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C65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B2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1026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D27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66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等保一体机</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88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9CB2000154</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9B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SdSec-1000-A602</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14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D0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CC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BD2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420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350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态势感知平台</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AD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C54C325D</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0E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SIP-1000-A600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F2A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特征库软件至少一年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69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F1C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3B17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E6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56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应用管理交付系统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68E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6D11F80F</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39E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AD-1000-E640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32D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软件升级至少一年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CA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09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219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DE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8F2E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安全信舷防毒墙系统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2516F">
            <w:pPr>
              <w:jc w:val="center"/>
              <w:rPr>
                <w:rFonts w:hint="eastAsia" w:ascii="宋体" w:hAnsi="宋体" w:eastAsia="宋体" w:cs="宋体"/>
                <w:i w:val="0"/>
                <w:iCs w:val="0"/>
                <w:color w:val="auto"/>
                <w:sz w:val="24"/>
                <w:szCs w:val="24"/>
                <w:highlight w:val="none"/>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15E0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AISEdgeE380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B645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防病毒模块、IPS虚拟补丁模块特征库升级至少一年产品质保至少一年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2C1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AA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7A6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6CE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6B38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安全信桅高级威胁分析系统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D79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9P1HMF3</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A7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DDAN380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989F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97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5B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60C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7D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22D1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安全信桅高级威胁监测系统</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74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FM9Z4G3</w:t>
            </w:r>
          </w:p>
        </w:tc>
        <w:tc>
          <w:tcPr>
            <w:tcW w:w="186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ED7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TDA680</w:t>
            </w:r>
          </w:p>
        </w:tc>
        <w:tc>
          <w:tcPr>
            <w:tcW w:w="27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2127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恶意行为检测模块、恶意文件检测、威胁分析及联动验伤模块特征库至少一年产品质保至少一年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5B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642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B5C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11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安全云主机深度安全防护系统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CB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42D899F</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13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DSV20.0</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BF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安全防护系统平台软件及授权软件特征库升级至少一年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8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A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531D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B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B59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统一运维平台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C6D">
            <w:pPr>
              <w:jc w:val="center"/>
              <w:rPr>
                <w:rFonts w:hint="eastAsia" w:ascii="宋体" w:hAnsi="宋体" w:eastAsia="宋体" w:cs="宋体"/>
                <w:i w:val="0"/>
                <w:iCs w:val="0"/>
                <w:color w:val="auto"/>
                <w:sz w:val="24"/>
                <w:szCs w:val="24"/>
                <w:highlight w:val="none"/>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0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UAP</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A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产品软件审计至少一年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02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3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46A4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65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FD1">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终端响应检测平台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7B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3573552436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DB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EDR</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50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软件升级至少一年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45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EBC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r>
    </w:tbl>
    <w:p w14:paraId="12C7877C">
      <w:pPr>
        <w:keepNext w:val="0"/>
        <w:keepLines w:val="0"/>
        <w:widowControl/>
        <w:suppressLineNumbers w:val="0"/>
        <w:spacing w:line="480" w:lineRule="auto"/>
        <w:jc w:val="both"/>
        <w:textAlignment w:val="center"/>
        <w:rPr>
          <w:rFonts w:hint="eastAsia" w:ascii="宋体" w:hAnsi="宋体" w:eastAsia="宋体" w:cs="宋体"/>
          <w:i w:val="0"/>
          <w:iCs w:val="0"/>
          <w:color w:val="auto"/>
          <w:kern w:val="2"/>
          <w:sz w:val="24"/>
          <w:szCs w:val="24"/>
          <w:highlight w:val="none"/>
          <w:u w:val="none"/>
          <w:lang w:val="en-US" w:eastAsia="zh-CN" w:bidi="ar-SA"/>
        </w:rPr>
      </w:pPr>
    </w:p>
    <w:p w14:paraId="32C54D1B">
      <w:pPr>
        <w:rPr>
          <w:rFonts w:hint="eastAsia" w:ascii="宋体" w:hAnsi="宋体" w:eastAsia="宋体" w:cs="宋体"/>
          <w:color w:val="auto"/>
          <w:sz w:val="24"/>
          <w:szCs w:val="24"/>
          <w:highlight w:val="none"/>
        </w:rPr>
      </w:pPr>
    </w:p>
    <w:p w14:paraId="7CF97B89">
      <w:pPr>
        <w:rPr>
          <w:rFonts w:hint="eastAsia" w:ascii="宋体" w:hAnsi="宋体" w:eastAsia="宋体" w:cs="宋体"/>
          <w:b/>
          <w:bCs/>
          <w:sz w:val="24"/>
          <w:szCs w:val="24"/>
          <w:highlight w:val="none"/>
          <w:lang w:val="en-US" w:eastAsia="zh-CN"/>
        </w:rPr>
      </w:pPr>
    </w:p>
    <w:p w14:paraId="7890FCA9">
      <w:pPr>
        <w:rPr>
          <w:rFonts w:hint="eastAsia" w:ascii="宋体" w:hAnsi="宋体" w:eastAsia="宋体" w:cs="宋体"/>
          <w:b/>
          <w:bCs/>
          <w:sz w:val="24"/>
          <w:szCs w:val="24"/>
          <w:highlight w:val="none"/>
          <w:lang w:val="en-US" w:eastAsia="zh-CN"/>
        </w:rPr>
      </w:pPr>
    </w:p>
    <w:p w14:paraId="3BC348E1">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0DC94C78">
      <w:pPr>
        <w:keepNext w:val="0"/>
        <w:keepLines w:val="0"/>
        <w:pageBreakBefore w:val="0"/>
        <w:widowControl w:val="0"/>
        <w:kinsoku/>
        <w:wordWrap/>
        <w:overflowPunct/>
        <w:topLinePunct w:val="0"/>
        <w:autoSpaceDE/>
        <w:autoSpaceDN/>
        <w:bidi w:val="0"/>
        <w:adjustRightInd w:val="0"/>
        <w:snapToGrid/>
        <w:spacing w:line="360" w:lineRule="auto"/>
        <w:ind w:firstLine="840"/>
        <w:textAlignment w:val="auto"/>
        <w:rPr>
          <w:rFonts w:hint="eastAsia" w:ascii="宋体" w:hAnsi="宋体" w:eastAsia="宋体" w:cs="宋体"/>
          <w:sz w:val="24"/>
          <w:szCs w:val="24"/>
          <w:highlight w:val="none"/>
          <w:lang w:val="en-US" w:eastAsia="zh-CN"/>
        </w:rPr>
      </w:pPr>
    </w:p>
    <w:p w14:paraId="2233164A">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br w:type="page"/>
      </w:r>
    </w:p>
    <w:bookmarkEnd w:id="34"/>
    <w:bookmarkEnd w:id="35"/>
    <w:p w14:paraId="70CE3B7A">
      <w:pPr>
        <w:numPr>
          <w:ilvl w:val="0"/>
          <w:numId w:val="39"/>
        </w:numPr>
        <w:adjustRightInd/>
        <w:spacing w:line="360" w:lineRule="auto"/>
        <w:ind w:left="0" w:leftChars="0" w:firstLine="0" w:firstLineChars="0"/>
        <w:jc w:val="center"/>
        <w:outlineLvl w:val="0"/>
        <w:rPr>
          <w:rFonts w:hint="eastAsia" w:ascii="宋体" w:hAnsi="宋体" w:eastAsia="宋体" w:cs="宋体"/>
          <w:b/>
          <w:sz w:val="24"/>
          <w:szCs w:val="24"/>
          <w:highlight w:val="none"/>
        </w:rPr>
      </w:pPr>
      <w:bookmarkStart w:id="151" w:name="_Toc31602"/>
      <w:bookmarkStart w:id="152" w:name="第四部分"/>
      <w:r>
        <w:rPr>
          <w:rFonts w:hint="eastAsia" w:ascii="宋体" w:hAnsi="宋体" w:eastAsia="宋体" w:cs="宋体"/>
          <w:b/>
          <w:sz w:val="24"/>
          <w:szCs w:val="24"/>
          <w:highlight w:val="none"/>
        </w:rPr>
        <w:t>评审方法及评审标准</w:t>
      </w:r>
      <w:bookmarkEnd w:id="151"/>
    </w:p>
    <w:p w14:paraId="12593EDB">
      <w:pPr>
        <w:numPr>
          <w:ilvl w:val="0"/>
          <w:numId w:val="0"/>
        </w:numPr>
        <w:adjustRightInd/>
        <w:spacing w:line="360" w:lineRule="auto"/>
        <w:ind w:leftChars="0"/>
        <w:jc w:val="both"/>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标项一：</w:t>
      </w:r>
    </w:p>
    <w:tbl>
      <w:tblPr>
        <w:tblStyle w:val="641"/>
        <w:tblW w:w="9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1221"/>
        <w:gridCol w:w="7105"/>
      </w:tblGrid>
      <w:tr w14:paraId="42B2A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260" w:type="dxa"/>
            <w:gridSpan w:val="2"/>
            <w:vAlign w:val="top"/>
          </w:tcPr>
          <w:p w14:paraId="2D982222">
            <w:pPr>
              <w:pStyle w:val="226"/>
              <w:spacing w:before="150" w:line="219" w:lineRule="auto"/>
              <w:ind w:left="656"/>
              <w:rPr>
                <w:rFonts w:hint="eastAsia" w:ascii="宋体" w:hAnsi="宋体" w:eastAsia="宋体" w:cs="宋体"/>
                <w:sz w:val="24"/>
                <w:szCs w:val="24"/>
                <w:highlight w:val="none"/>
              </w:rPr>
            </w:pPr>
            <w:bookmarkStart w:id="153" w:name="_Toc30667"/>
            <w:r>
              <w:rPr>
                <w:rFonts w:hint="eastAsia" w:ascii="宋体" w:hAnsi="宋体" w:eastAsia="宋体" w:cs="宋体"/>
                <w:spacing w:val="-3"/>
                <w:sz w:val="24"/>
                <w:szCs w:val="24"/>
                <w:highlight w:val="none"/>
              </w:rPr>
              <w:t>评审因素</w:t>
            </w:r>
          </w:p>
        </w:tc>
        <w:tc>
          <w:tcPr>
            <w:tcW w:w="7105" w:type="dxa"/>
            <w:vAlign w:val="top"/>
          </w:tcPr>
          <w:p w14:paraId="5837633F">
            <w:pPr>
              <w:pStyle w:val="226"/>
              <w:spacing w:before="149" w:line="220" w:lineRule="auto"/>
              <w:ind w:left="307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评分标准</w:t>
            </w:r>
          </w:p>
        </w:tc>
      </w:tr>
      <w:tr w14:paraId="5BFE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1039" w:type="dxa"/>
            <w:vMerge w:val="restart"/>
            <w:tcBorders>
              <w:bottom w:val="nil"/>
            </w:tcBorders>
            <w:vAlign w:val="top"/>
          </w:tcPr>
          <w:p w14:paraId="03F1F052">
            <w:pPr>
              <w:spacing w:line="245" w:lineRule="auto"/>
              <w:rPr>
                <w:rFonts w:hint="eastAsia" w:ascii="宋体" w:hAnsi="宋体" w:eastAsia="宋体" w:cs="宋体"/>
                <w:sz w:val="24"/>
                <w:szCs w:val="24"/>
                <w:highlight w:val="none"/>
              </w:rPr>
            </w:pPr>
          </w:p>
          <w:p w14:paraId="6F777F4A">
            <w:pPr>
              <w:spacing w:line="245" w:lineRule="auto"/>
              <w:rPr>
                <w:rFonts w:hint="eastAsia" w:ascii="宋体" w:hAnsi="宋体" w:eastAsia="宋体" w:cs="宋体"/>
                <w:sz w:val="24"/>
                <w:szCs w:val="24"/>
                <w:highlight w:val="none"/>
              </w:rPr>
            </w:pPr>
          </w:p>
          <w:p w14:paraId="707D1639">
            <w:pPr>
              <w:spacing w:line="245" w:lineRule="auto"/>
              <w:rPr>
                <w:rFonts w:hint="eastAsia" w:ascii="宋体" w:hAnsi="宋体" w:eastAsia="宋体" w:cs="宋体"/>
                <w:sz w:val="24"/>
                <w:szCs w:val="24"/>
                <w:highlight w:val="none"/>
              </w:rPr>
            </w:pPr>
          </w:p>
          <w:p w14:paraId="40B67EA3">
            <w:pPr>
              <w:spacing w:line="245" w:lineRule="auto"/>
              <w:rPr>
                <w:rFonts w:hint="eastAsia" w:ascii="宋体" w:hAnsi="宋体" w:eastAsia="宋体" w:cs="宋体"/>
                <w:sz w:val="24"/>
                <w:szCs w:val="24"/>
                <w:highlight w:val="none"/>
              </w:rPr>
            </w:pPr>
          </w:p>
          <w:p w14:paraId="0EA828C7">
            <w:pPr>
              <w:spacing w:line="246" w:lineRule="auto"/>
              <w:rPr>
                <w:rFonts w:hint="eastAsia" w:ascii="宋体" w:hAnsi="宋体" w:eastAsia="宋体" w:cs="宋体"/>
                <w:sz w:val="24"/>
                <w:szCs w:val="24"/>
                <w:highlight w:val="none"/>
              </w:rPr>
            </w:pPr>
          </w:p>
          <w:p w14:paraId="2547C26D">
            <w:pPr>
              <w:spacing w:line="246" w:lineRule="auto"/>
              <w:rPr>
                <w:rFonts w:hint="eastAsia" w:ascii="宋体" w:hAnsi="宋体" w:eastAsia="宋体" w:cs="宋体"/>
                <w:sz w:val="24"/>
                <w:szCs w:val="24"/>
                <w:highlight w:val="none"/>
              </w:rPr>
            </w:pPr>
          </w:p>
          <w:p w14:paraId="4F989764">
            <w:pPr>
              <w:spacing w:line="246" w:lineRule="auto"/>
              <w:rPr>
                <w:rFonts w:hint="eastAsia" w:ascii="宋体" w:hAnsi="宋体" w:eastAsia="宋体" w:cs="宋体"/>
                <w:sz w:val="24"/>
                <w:szCs w:val="24"/>
                <w:highlight w:val="none"/>
              </w:rPr>
            </w:pPr>
          </w:p>
          <w:p w14:paraId="219BA2B5">
            <w:pPr>
              <w:spacing w:line="246" w:lineRule="auto"/>
              <w:rPr>
                <w:rFonts w:hint="eastAsia" w:ascii="宋体" w:hAnsi="宋体" w:eastAsia="宋体" w:cs="宋体"/>
                <w:sz w:val="24"/>
                <w:szCs w:val="24"/>
                <w:highlight w:val="none"/>
              </w:rPr>
            </w:pPr>
          </w:p>
          <w:p w14:paraId="4C94748E">
            <w:pPr>
              <w:spacing w:line="246" w:lineRule="auto"/>
              <w:rPr>
                <w:rFonts w:hint="eastAsia" w:ascii="宋体" w:hAnsi="宋体" w:eastAsia="宋体" w:cs="宋体"/>
                <w:sz w:val="24"/>
                <w:szCs w:val="24"/>
                <w:highlight w:val="none"/>
              </w:rPr>
            </w:pPr>
          </w:p>
          <w:p w14:paraId="75F892CC">
            <w:pPr>
              <w:spacing w:line="246" w:lineRule="auto"/>
              <w:rPr>
                <w:rFonts w:hint="eastAsia" w:ascii="宋体" w:hAnsi="宋体" w:eastAsia="宋体" w:cs="宋体"/>
                <w:sz w:val="24"/>
                <w:szCs w:val="24"/>
                <w:highlight w:val="none"/>
              </w:rPr>
            </w:pPr>
          </w:p>
          <w:p w14:paraId="6878BABB">
            <w:pPr>
              <w:spacing w:line="246" w:lineRule="auto"/>
              <w:rPr>
                <w:rFonts w:hint="eastAsia" w:ascii="宋体" w:hAnsi="宋体" w:eastAsia="宋体" w:cs="宋体"/>
                <w:sz w:val="24"/>
                <w:szCs w:val="24"/>
                <w:highlight w:val="none"/>
              </w:rPr>
            </w:pPr>
          </w:p>
          <w:p w14:paraId="605738B6">
            <w:pPr>
              <w:spacing w:line="246" w:lineRule="auto"/>
              <w:rPr>
                <w:rFonts w:hint="eastAsia" w:ascii="宋体" w:hAnsi="宋体" w:eastAsia="宋体" w:cs="宋体"/>
                <w:sz w:val="24"/>
                <w:szCs w:val="24"/>
                <w:highlight w:val="none"/>
              </w:rPr>
            </w:pPr>
          </w:p>
          <w:p w14:paraId="3D289EC6">
            <w:pPr>
              <w:spacing w:line="246" w:lineRule="auto"/>
              <w:rPr>
                <w:rFonts w:hint="eastAsia" w:ascii="宋体" w:hAnsi="宋体" w:eastAsia="宋体" w:cs="宋体"/>
                <w:sz w:val="24"/>
                <w:szCs w:val="24"/>
                <w:highlight w:val="none"/>
              </w:rPr>
            </w:pPr>
          </w:p>
          <w:p w14:paraId="2C9209CB">
            <w:pPr>
              <w:spacing w:line="246" w:lineRule="auto"/>
              <w:rPr>
                <w:rFonts w:hint="eastAsia" w:ascii="宋体" w:hAnsi="宋体" w:eastAsia="宋体" w:cs="宋体"/>
                <w:sz w:val="24"/>
                <w:szCs w:val="24"/>
                <w:highlight w:val="none"/>
              </w:rPr>
            </w:pPr>
          </w:p>
          <w:p w14:paraId="6FBD6B1E">
            <w:pPr>
              <w:spacing w:line="246" w:lineRule="auto"/>
              <w:rPr>
                <w:rFonts w:hint="eastAsia" w:ascii="宋体" w:hAnsi="宋体" w:eastAsia="宋体" w:cs="宋体"/>
                <w:sz w:val="24"/>
                <w:szCs w:val="24"/>
                <w:highlight w:val="none"/>
              </w:rPr>
            </w:pPr>
          </w:p>
          <w:p w14:paraId="5766A38B">
            <w:pPr>
              <w:spacing w:line="246" w:lineRule="auto"/>
              <w:rPr>
                <w:rFonts w:hint="eastAsia" w:ascii="宋体" w:hAnsi="宋体" w:eastAsia="宋体" w:cs="宋体"/>
                <w:sz w:val="24"/>
                <w:szCs w:val="24"/>
                <w:highlight w:val="none"/>
              </w:rPr>
            </w:pPr>
          </w:p>
          <w:p w14:paraId="7A61CD49">
            <w:pPr>
              <w:spacing w:line="246" w:lineRule="auto"/>
              <w:rPr>
                <w:rFonts w:hint="eastAsia" w:ascii="宋体" w:hAnsi="宋体" w:eastAsia="宋体" w:cs="宋体"/>
                <w:sz w:val="24"/>
                <w:szCs w:val="24"/>
                <w:highlight w:val="none"/>
              </w:rPr>
            </w:pPr>
          </w:p>
          <w:p w14:paraId="7038DE88">
            <w:pPr>
              <w:spacing w:line="246" w:lineRule="auto"/>
              <w:rPr>
                <w:rFonts w:hint="eastAsia" w:ascii="宋体" w:hAnsi="宋体" w:eastAsia="宋体" w:cs="宋体"/>
                <w:sz w:val="24"/>
                <w:szCs w:val="24"/>
                <w:highlight w:val="none"/>
              </w:rPr>
            </w:pPr>
          </w:p>
          <w:p w14:paraId="562C8384">
            <w:pPr>
              <w:spacing w:line="246" w:lineRule="auto"/>
              <w:rPr>
                <w:rFonts w:hint="eastAsia" w:ascii="宋体" w:hAnsi="宋体" w:eastAsia="宋体" w:cs="宋体"/>
                <w:sz w:val="24"/>
                <w:szCs w:val="24"/>
                <w:highlight w:val="none"/>
              </w:rPr>
            </w:pPr>
          </w:p>
          <w:p w14:paraId="65DA4C69">
            <w:pPr>
              <w:spacing w:line="246" w:lineRule="auto"/>
              <w:rPr>
                <w:rFonts w:hint="eastAsia" w:ascii="宋体" w:hAnsi="宋体" w:eastAsia="宋体" w:cs="宋体"/>
                <w:sz w:val="24"/>
                <w:szCs w:val="24"/>
                <w:highlight w:val="none"/>
              </w:rPr>
            </w:pPr>
          </w:p>
          <w:p w14:paraId="1232757F">
            <w:pPr>
              <w:spacing w:line="246" w:lineRule="auto"/>
              <w:rPr>
                <w:rFonts w:hint="eastAsia" w:ascii="宋体" w:hAnsi="宋体" w:eastAsia="宋体" w:cs="宋体"/>
                <w:sz w:val="24"/>
                <w:szCs w:val="24"/>
                <w:highlight w:val="none"/>
              </w:rPr>
            </w:pPr>
          </w:p>
          <w:p w14:paraId="348BD322">
            <w:pPr>
              <w:spacing w:line="246" w:lineRule="auto"/>
              <w:rPr>
                <w:rFonts w:hint="eastAsia" w:ascii="宋体" w:hAnsi="宋体" w:eastAsia="宋体" w:cs="宋体"/>
                <w:sz w:val="24"/>
                <w:szCs w:val="24"/>
                <w:highlight w:val="none"/>
              </w:rPr>
            </w:pPr>
          </w:p>
          <w:p w14:paraId="2B0D548F">
            <w:pPr>
              <w:spacing w:line="246" w:lineRule="auto"/>
              <w:rPr>
                <w:rFonts w:hint="eastAsia" w:ascii="宋体" w:hAnsi="宋体" w:eastAsia="宋体" w:cs="宋体"/>
                <w:sz w:val="24"/>
                <w:szCs w:val="24"/>
                <w:highlight w:val="none"/>
              </w:rPr>
            </w:pPr>
          </w:p>
          <w:p w14:paraId="2ED4944E">
            <w:pPr>
              <w:pStyle w:val="226"/>
              <w:spacing w:before="78" w:line="219" w:lineRule="auto"/>
              <w:ind w:left="16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商务评</w:t>
            </w:r>
          </w:p>
          <w:p w14:paraId="69A1C73D">
            <w:pPr>
              <w:pStyle w:val="226"/>
              <w:spacing w:before="115" w:line="220" w:lineRule="auto"/>
              <w:ind w:left="16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分标准</w:t>
            </w:r>
          </w:p>
          <w:p w14:paraId="3DC1825B">
            <w:pPr>
              <w:pStyle w:val="226"/>
              <w:spacing w:before="114" w:line="309" w:lineRule="auto"/>
              <w:ind w:left="288" w:right="278" w:firstLine="8"/>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（40分）</w:t>
            </w:r>
          </w:p>
        </w:tc>
        <w:tc>
          <w:tcPr>
            <w:tcW w:w="1221" w:type="dxa"/>
            <w:vAlign w:val="top"/>
          </w:tcPr>
          <w:p w14:paraId="1550AE29">
            <w:pPr>
              <w:spacing w:line="337" w:lineRule="auto"/>
              <w:rPr>
                <w:rFonts w:hint="eastAsia" w:ascii="宋体" w:hAnsi="宋体" w:eastAsia="宋体" w:cs="宋体"/>
                <w:sz w:val="24"/>
                <w:szCs w:val="24"/>
                <w:highlight w:val="none"/>
              </w:rPr>
            </w:pPr>
          </w:p>
          <w:p w14:paraId="23B411F0">
            <w:pPr>
              <w:spacing w:line="338" w:lineRule="auto"/>
              <w:rPr>
                <w:rFonts w:hint="eastAsia" w:ascii="宋体" w:hAnsi="宋体" w:eastAsia="宋体" w:cs="宋体"/>
                <w:sz w:val="24"/>
                <w:szCs w:val="24"/>
                <w:highlight w:val="none"/>
              </w:rPr>
            </w:pPr>
          </w:p>
          <w:p w14:paraId="237A2AEE">
            <w:pPr>
              <w:pStyle w:val="226"/>
              <w:spacing w:before="78" w:line="220" w:lineRule="auto"/>
              <w:ind w:left="1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企业业绩</w:t>
            </w:r>
          </w:p>
          <w:p w14:paraId="32CE17E3">
            <w:pPr>
              <w:pStyle w:val="226"/>
              <w:spacing w:before="114" w:line="220" w:lineRule="auto"/>
              <w:ind w:left="12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（12分）</w:t>
            </w:r>
          </w:p>
        </w:tc>
        <w:tc>
          <w:tcPr>
            <w:tcW w:w="7105" w:type="dxa"/>
            <w:vAlign w:val="top"/>
          </w:tcPr>
          <w:p w14:paraId="614D955A">
            <w:pPr>
              <w:pStyle w:val="226"/>
              <w:spacing w:before="159" w:line="307" w:lineRule="auto"/>
              <w:ind w:left="116" w:right="108" w:hanging="4"/>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近3年（2022年1月1日至今，以合同签订时间为准）每完成过1</w:t>
            </w:r>
            <w:r>
              <w:rPr>
                <w:rFonts w:hint="eastAsia" w:ascii="宋体" w:hAnsi="宋体" w:eastAsia="宋体" w:cs="宋体"/>
                <w:spacing w:val="-4"/>
                <w:sz w:val="24"/>
                <w:szCs w:val="24"/>
                <w:highlight w:val="none"/>
              </w:rPr>
              <w:t>项类似项目业绩得3分，本项最多得12分；</w:t>
            </w:r>
          </w:p>
          <w:p w14:paraId="2C14E88F">
            <w:pPr>
              <w:pStyle w:val="226"/>
              <w:spacing w:before="3" w:line="287" w:lineRule="auto"/>
              <w:ind w:left="112" w:right="110"/>
              <w:jc w:val="both"/>
              <w:rPr>
                <w:rFonts w:hint="eastAsia" w:ascii="宋体" w:hAnsi="宋体" w:eastAsia="宋体" w:cs="宋体"/>
                <w:sz w:val="24"/>
                <w:szCs w:val="24"/>
                <w:highlight w:val="none"/>
              </w:rPr>
            </w:pPr>
            <w:r>
              <w:rPr>
                <w:rFonts w:hint="eastAsia" w:ascii="宋体" w:hAnsi="宋体" w:eastAsia="宋体" w:cs="宋体"/>
                <w:b w:val="0"/>
                <w:bCs w:val="0"/>
                <w:spacing w:val="-6"/>
                <w:sz w:val="24"/>
                <w:szCs w:val="24"/>
                <w:highlight w:val="none"/>
              </w:rPr>
              <w:t>业绩证明材料：合同协议书，提供包含合同首页、标的内容及金额所在页、签字盖章页等关键页即可，需加盖公章，合同关键处不得</w:t>
            </w:r>
            <w:r>
              <w:rPr>
                <w:rFonts w:hint="eastAsia" w:ascii="宋体" w:hAnsi="宋体" w:eastAsia="宋体" w:cs="宋体"/>
                <w:b w:val="0"/>
                <w:bCs w:val="0"/>
                <w:spacing w:val="-7"/>
                <w:sz w:val="24"/>
                <w:szCs w:val="24"/>
                <w:highlight w:val="none"/>
              </w:rPr>
              <w:t>遮挡涂黑，日期清晰明确。</w:t>
            </w:r>
          </w:p>
        </w:tc>
      </w:tr>
      <w:tr w14:paraId="64FA3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8" w:hRule="atLeast"/>
        </w:trPr>
        <w:tc>
          <w:tcPr>
            <w:tcW w:w="1039" w:type="dxa"/>
            <w:vMerge w:val="continue"/>
            <w:tcBorders>
              <w:top w:val="nil"/>
              <w:bottom w:val="nil"/>
            </w:tcBorders>
            <w:vAlign w:val="top"/>
          </w:tcPr>
          <w:p w14:paraId="30F610A2">
            <w:pPr>
              <w:rPr>
                <w:rFonts w:hint="eastAsia" w:ascii="宋体" w:hAnsi="宋体" w:eastAsia="宋体" w:cs="宋体"/>
                <w:sz w:val="24"/>
                <w:szCs w:val="24"/>
                <w:highlight w:val="none"/>
              </w:rPr>
            </w:pPr>
          </w:p>
        </w:tc>
        <w:tc>
          <w:tcPr>
            <w:tcW w:w="1221" w:type="dxa"/>
            <w:vAlign w:val="top"/>
          </w:tcPr>
          <w:p w14:paraId="57754FFA">
            <w:pPr>
              <w:spacing w:line="271" w:lineRule="auto"/>
              <w:rPr>
                <w:rFonts w:hint="eastAsia" w:ascii="宋体" w:hAnsi="宋体" w:eastAsia="宋体" w:cs="宋体"/>
                <w:sz w:val="24"/>
                <w:szCs w:val="24"/>
                <w:highlight w:val="none"/>
              </w:rPr>
            </w:pPr>
          </w:p>
          <w:p w14:paraId="178167BB">
            <w:pPr>
              <w:spacing w:line="271" w:lineRule="auto"/>
              <w:rPr>
                <w:rFonts w:hint="eastAsia" w:ascii="宋体" w:hAnsi="宋体" w:eastAsia="宋体" w:cs="宋体"/>
                <w:sz w:val="24"/>
                <w:szCs w:val="24"/>
                <w:highlight w:val="none"/>
              </w:rPr>
            </w:pPr>
          </w:p>
          <w:p w14:paraId="3E570103">
            <w:pPr>
              <w:spacing w:line="271" w:lineRule="auto"/>
              <w:rPr>
                <w:rFonts w:hint="eastAsia" w:ascii="宋体" w:hAnsi="宋体" w:eastAsia="宋体" w:cs="宋体"/>
                <w:sz w:val="24"/>
                <w:szCs w:val="24"/>
                <w:highlight w:val="none"/>
              </w:rPr>
            </w:pPr>
          </w:p>
          <w:p w14:paraId="52037EC1">
            <w:pPr>
              <w:spacing w:line="271" w:lineRule="auto"/>
              <w:rPr>
                <w:rFonts w:hint="eastAsia" w:ascii="宋体" w:hAnsi="宋体" w:eastAsia="宋体" w:cs="宋体"/>
                <w:sz w:val="24"/>
                <w:szCs w:val="24"/>
                <w:highlight w:val="none"/>
              </w:rPr>
            </w:pPr>
          </w:p>
          <w:p w14:paraId="71B70738">
            <w:pPr>
              <w:spacing w:line="272" w:lineRule="auto"/>
              <w:rPr>
                <w:rFonts w:hint="eastAsia" w:ascii="宋体" w:hAnsi="宋体" w:eastAsia="宋体" w:cs="宋体"/>
                <w:sz w:val="24"/>
                <w:szCs w:val="24"/>
                <w:highlight w:val="none"/>
              </w:rPr>
            </w:pPr>
          </w:p>
          <w:p w14:paraId="32FACE2F">
            <w:pPr>
              <w:spacing w:line="272" w:lineRule="auto"/>
              <w:rPr>
                <w:rFonts w:hint="eastAsia" w:ascii="宋体" w:hAnsi="宋体" w:eastAsia="宋体" w:cs="宋体"/>
                <w:sz w:val="24"/>
                <w:szCs w:val="24"/>
                <w:highlight w:val="none"/>
              </w:rPr>
            </w:pPr>
          </w:p>
          <w:p w14:paraId="2EE7793F">
            <w:pPr>
              <w:pStyle w:val="226"/>
              <w:spacing w:before="78" w:line="219" w:lineRule="auto"/>
              <w:ind w:left="14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企业实力</w:t>
            </w:r>
          </w:p>
          <w:p w14:paraId="0415227B">
            <w:pPr>
              <w:pStyle w:val="226"/>
              <w:spacing w:before="115" w:line="220" w:lineRule="auto"/>
              <w:ind w:left="176"/>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（8分）</w:t>
            </w:r>
          </w:p>
        </w:tc>
        <w:tc>
          <w:tcPr>
            <w:tcW w:w="7105" w:type="dxa"/>
            <w:vAlign w:val="top"/>
          </w:tcPr>
          <w:p w14:paraId="7E95FFBB">
            <w:pPr>
              <w:pStyle w:val="226"/>
              <w:spacing w:before="116" w:line="263" w:lineRule="auto"/>
              <w:ind w:left="113" w:right="108" w:firstLine="1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1、供应商具有中国合格评定国家认可委员</w:t>
            </w:r>
            <w:r>
              <w:rPr>
                <w:rFonts w:hint="eastAsia" w:ascii="宋体" w:hAnsi="宋体" w:eastAsia="宋体" w:cs="宋体"/>
                <w:sz w:val="24"/>
                <w:szCs w:val="24"/>
                <w:highlight w:val="none"/>
              </w:rPr>
              <w:t>会颁发的检验机构认可</w:t>
            </w:r>
            <w:r>
              <w:rPr>
                <w:rFonts w:hint="eastAsia" w:ascii="宋体" w:hAnsi="宋体" w:eastAsia="宋体" w:cs="宋体"/>
                <w:spacing w:val="-6"/>
                <w:sz w:val="24"/>
                <w:szCs w:val="24"/>
                <w:highlight w:val="none"/>
              </w:rPr>
              <w:t>证书得2分；</w:t>
            </w:r>
          </w:p>
          <w:p w14:paraId="250A2727">
            <w:pPr>
              <w:pStyle w:val="226"/>
              <w:spacing w:before="116" w:line="263" w:lineRule="auto"/>
              <w:ind w:left="116" w:right="10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2、供应商具有信息安全服务资质认证证书-信息系统安全运维（二</w:t>
            </w:r>
            <w:r>
              <w:rPr>
                <w:rFonts w:hint="eastAsia" w:ascii="宋体" w:hAnsi="宋体" w:eastAsia="宋体" w:cs="宋体"/>
                <w:spacing w:val="-5"/>
                <w:sz w:val="24"/>
                <w:szCs w:val="24"/>
                <w:highlight w:val="none"/>
              </w:rPr>
              <w:t>级及以上）得2分；</w:t>
            </w:r>
          </w:p>
          <w:p w14:paraId="703EDA08">
            <w:pPr>
              <w:pStyle w:val="226"/>
              <w:spacing w:before="115" w:line="264" w:lineRule="auto"/>
              <w:ind w:left="117" w:right="10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3、供应商具有信息安全服务资质认证证书-信息安全应急处理（二</w:t>
            </w:r>
            <w:r>
              <w:rPr>
                <w:rFonts w:hint="eastAsia" w:ascii="宋体" w:hAnsi="宋体" w:eastAsia="宋体" w:cs="宋体"/>
                <w:spacing w:val="-5"/>
                <w:sz w:val="24"/>
                <w:szCs w:val="24"/>
                <w:highlight w:val="none"/>
              </w:rPr>
              <w:t>级及以上）得2分；</w:t>
            </w:r>
          </w:p>
          <w:p w14:paraId="2B56718C">
            <w:pPr>
              <w:pStyle w:val="226"/>
              <w:spacing w:before="112" w:line="264" w:lineRule="auto"/>
              <w:ind w:left="116" w:right="108" w:hanging="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4、供应商具有信息安全服务资质认证证书-信息安全风险评估（二</w:t>
            </w:r>
            <w:r>
              <w:rPr>
                <w:rFonts w:hint="eastAsia" w:ascii="宋体" w:hAnsi="宋体" w:eastAsia="宋体" w:cs="宋体"/>
                <w:spacing w:val="-5"/>
                <w:sz w:val="24"/>
                <w:szCs w:val="24"/>
                <w:highlight w:val="none"/>
              </w:rPr>
              <w:t>级及以上）得2分；</w:t>
            </w:r>
          </w:p>
          <w:p w14:paraId="3E7892C5">
            <w:pPr>
              <w:pStyle w:val="226"/>
              <w:spacing w:before="116" w:line="260" w:lineRule="auto"/>
              <w:ind w:left="113" w:right="108"/>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注：须按要求提供相关证书复印件加盖公章，未提供或不按要求提</w:t>
            </w:r>
            <w:r>
              <w:rPr>
                <w:rFonts w:hint="eastAsia" w:ascii="宋体" w:hAnsi="宋体" w:eastAsia="宋体" w:cs="宋体"/>
                <w:b/>
                <w:bCs/>
                <w:spacing w:val="-4"/>
                <w:sz w:val="24"/>
                <w:szCs w:val="24"/>
                <w:highlight w:val="none"/>
              </w:rPr>
              <w:t>供的不得分。</w:t>
            </w:r>
          </w:p>
        </w:tc>
      </w:tr>
      <w:tr w14:paraId="2F3E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5" w:hRule="atLeast"/>
        </w:trPr>
        <w:tc>
          <w:tcPr>
            <w:tcW w:w="1039" w:type="dxa"/>
            <w:vMerge w:val="continue"/>
            <w:tcBorders>
              <w:top w:val="nil"/>
            </w:tcBorders>
            <w:vAlign w:val="top"/>
          </w:tcPr>
          <w:p w14:paraId="65F91EB0">
            <w:pPr>
              <w:rPr>
                <w:rFonts w:hint="eastAsia" w:ascii="宋体" w:hAnsi="宋体" w:eastAsia="宋体" w:cs="宋体"/>
                <w:sz w:val="24"/>
                <w:szCs w:val="24"/>
                <w:highlight w:val="none"/>
              </w:rPr>
            </w:pPr>
          </w:p>
        </w:tc>
        <w:tc>
          <w:tcPr>
            <w:tcW w:w="1221" w:type="dxa"/>
            <w:vAlign w:val="top"/>
          </w:tcPr>
          <w:p w14:paraId="6F06B557">
            <w:pPr>
              <w:spacing w:line="256" w:lineRule="auto"/>
              <w:rPr>
                <w:rFonts w:hint="eastAsia" w:ascii="宋体" w:hAnsi="宋体" w:eastAsia="宋体" w:cs="宋体"/>
                <w:sz w:val="24"/>
                <w:szCs w:val="24"/>
                <w:highlight w:val="none"/>
              </w:rPr>
            </w:pPr>
          </w:p>
          <w:p w14:paraId="5D9A6CAE">
            <w:pPr>
              <w:spacing w:line="256" w:lineRule="auto"/>
              <w:rPr>
                <w:rFonts w:hint="eastAsia" w:ascii="宋体" w:hAnsi="宋体" w:eastAsia="宋体" w:cs="宋体"/>
                <w:sz w:val="24"/>
                <w:szCs w:val="24"/>
                <w:highlight w:val="none"/>
              </w:rPr>
            </w:pPr>
          </w:p>
          <w:p w14:paraId="08318631">
            <w:pPr>
              <w:spacing w:line="256" w:lineRule="auto"/>
              <w:rPr>
                <w:rFonts w:hint="eastAsia" w:ascii="宋体" w:hAnsi="宋体" w:eastAsia="宋体" w:cs="宋体"/>
                <w:sz w:val="24"/>
                <w:szCs w:val="24"/>
                <w:highlight w:val="none"/>
              </w:rPr>
            </w:pPr>
          </w:p>
          <w:p w14:paraId="28986064">
            <w:pPr>
              <w:spacing w:line="256" w:lineRule="auto"/>
              <w:rPr>
                <w:rFonts w:hint="eastAsia" w:ascii="宋体" w:hAnsi="宋体" w:eastAsia="宋体" w:cs="宋体"/>
                <w:sz w:val="24"/>
                <w:szCs w:val="24"/>
                <w:highlight w:val="none"/>
              </w:rPr>
            </w:pPr>
          </w:p>
          <w:p w14:paraId="50EFE585">
            <w:pPr>
              <w:spacing w:line="257" w:lineRule="auto"/>
              <w:rPr>
                <w:rFonts w:hint="eastAsia" w:ascii="宋体" w:hAnsi="宋体" w:eastAsia="宋体" w:cs="宋体"/>
                <w:sz w:val="24"/>
                <w:szCs w:val="24"/>
                <w:highlight w:val="none"/>
              </w:rPr>
            </w:pPr>
          </w:p>
          <w:p w14:paraId="70FABA03">
            <w:pPr>
              <w:spacing w:line="257" w:lineRule="auto"/>
              <w:rPr>
                <w:rFonts w:hint="eastAsia" w:ascii="宋体" w:hAnsi="宋体" w:eastAsia="宋体" w:cs="宋体"/>
                <w:sz w:val="24"/>
                <w:szCs w:val="24"/>
                <w:highlight w:val="none"/>
              </w:rPr>
            </w:pPr>
          </w:p>
          <w:p w14:paraId="29A2C3EC">
            <w:pPr>
              <w:spacing w:line="257" w:lineRule="auto"/>
              <w:rPr>
                <w:rFonts w:hint="eastAsia" w:ascii="宋体" w:hAnsi="宋体" w:eastAsia="宋体" w:cs="宋体"/>
                <w:sz w:val="24"/>
                <w:szCs w:val="24"/>
                <w:highlight w:val="none"/>
              </w:rPr>
            </w:pPr>
          </w:p>
          <w:p w14:paraId="328A4EAC">
            <w:pPr>
              <w:pStyle w:val="226"/>
              <w:spacing w:before="78" w:line="307" w:lineRule="auto"/>
              <w:ind w:left="113" w:right="128" w:firstLine="2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人员配备情况（20</w:t>
            </w:r>
          </w:p>
          <w:p w14:paraId="22EAC91A">
            <w:pPr>
              <w:pStyle w:val="226"/>
              <w:spacing w:line="220" w:lineRule="auto"/>
              <w:ind w:left="37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分）</w:t>
            </w:r>
          </w:p>
        </w:tc>
        <w:tc>
          <w:tcPr>
            <w:tcW w:w="7105" w:type="dxa"/>
            <w:vAlign w:val="top"/>
          </w:tcPr>
          <w:p w14:paraId="40960FDF">
            <w:pPr>
              <w:pStyle w:val="226"/>
              <w:spacing w:before="116" w:line="264" w:lineRule="auto"/>
              <w:ind w:left="112" w:right="1155" w:firstLine="1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1、供应商项目组不少于5人（含5人）得基本分2分。</w:t>
            </w:r>
            <w:r>
              <w:rPr>
                <w:rFonts w:hint="eastAsia" w:ascii="宋体" w:hAnsi="宋体" w:eastAsia="宋体" w:cs="宋体"/>
                <w:b/>
                <w:bCs/>
                <w:spacing w:val="-8"/>
                <w:sz w:val="24"/>
                <w:szCs w:val="24"/>
                <w:highlight w:val="none"/>
              </w:rPr>
              <w:t>在满足条件1的基础上：</w:t>
            </w:r>
          </w:p>
          <w:p w14:paraId="1C90C96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2、项目负责人：①具有信息安全或网络安全等级测评师证书（高</w:t>
            </w:r>
            <w:r>
              <w:rPr>
                <w:rFonts w:hint="eastAsia" w:ascii="宋体" w:hAnsi="宋体" w:eastAsia="宋体" w:cs="宋体"/>
                <w:spacing w:val="-2"/>
                <w:sz w:val="24"/>
                <w:szCs w:val="24"/>
                <w:highlight w:val="none"/>
              </w:rPr>
              <w:t>级）得2分，或具有信息安全或网络安全等级测评师证书（中级）</w:t>
            </w:r>
            <w:r>
              <w:rPr>
                <w:rFonts w:hint="eastAsia" w:ascii="宋体" w:hAnsi="宋体" w:eastAsia="宋体" w:cs="宋体"/>
                <w:spacing w:val="-5"/>
                <w:sz w:val="24"/>
                <w:szCs w:val="24"/>
                <w:highlight w:val="none"/>
              </w:rPr>
              <w:t>得1分；②具有信息系统项目管理师（高级）得2分；③具有</w:t>
            </w:r>
            <w:r>
              <w:rPr>
                <w:rFonts w:hint="eastAsia" w:ascii="宋体" w:hAnsi="宋体" w:eastAsia="宋体" w:cs="宋体"/>
                <w:spacing w:val="-6"/>
                <w:sz w:val="24"/>
                <w:szCs w:val="24"/>
                <w:highlight w:val="none"/>
              </w:rPr>
              <w:t>交通</w:t>
            </w:r>
            <w:r>
              <w:rPr>
                <w:rFonts w:hint="eastAsia" w:ascii="宋体" w:hAnsi="宋体" w:eastAsia="宋体" w:cs="宋体"/>
                <w:spacing w:val="-4"/>
                <w:sz w:val="24"/>
                <w:szCs w:val="24"/>
                <w:highlight w:val="none"/>
              </w:rPr>
              <w:t>运输网络安全专业人员证书（TCSP）得2分，或具有注册信息安全</w:t>
            </w:r>
            <w:r>
              <w:rPr>
                <w:rFonts w:hint="eastAsia" w:ascii="宋体" w:hAnsi="宋体" w:eastAsia="宋体" w:cs="宋体"/>
                <w:spacing w:val="-3"/>
                <w:sz w:val="24"/>
                <w:szCs w:val="24"/>
                <w:highlight w:val="none"/>
              </w:rPr>
              <w:t>管理人员（CISP）证书得1分；此项最多得6</w:t>
            </w:r>
            <w:r>
              <w:rPr>
                <w:rFonts w:hint="eastAsia" w:ascii="宋体" w:hAnsi="宋体" w:eastAsia="宋体" w:cs="宋体"/>
                <w:spacing w:val="-4"/>
                <w:sz w:val="24"/>
                <w:szCs w:val="24"/>
                <w:highlight w:val="none"/>
              </w:rPr>
              <w:t>分。</w:t>
            </w:r>
          </w:p>
          <w:p w14:paraId="7A43E320">
            <w:pPr>
              <w:pStyle w:val="226"/>
              <w:spacing w:before="115" w:line="286" w:lineRule="auto"/>
              <w:ind w:left="113" w:right="57" w:firstLine="4"/>
              <w:rPr>
                <w:rFonts w:hint="eastAsia" w:ascii="宋体" w:hAnsi="宋体" w:eastAsia="宋体" w:cs="宋体"/>
                <w:sz w:val="24"/>
                <w:szCs w:val="24"/>
                <w:highlight w:val="none"/>
              </w:rPr>
            </w:pPr>
            <w:r>
              <w:rPr>
                <w:rFonts w:hint="eastAsia" w:ascii="宋体" w:hAnsi="宋体" w:eastAsia="宋体" w:cs="宋体"/>
                <w:sz w:val="24"/>
                <w:szCs w:val="24"/>
                <w:highlight w:val="none"/>
              </w:rPr>
              <w:t>3、其他检测人员（项目负责人外</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同时具有信息安</w:t>
            </w:r>
            <w:r>
              <w:rPr>
                <w:rFonts w:hint="eastAsia" w:ascii="宋体" w:hAnsi="宋体" w:eastAsia="宋体" w:cs="宋体"/>
                <w:spacing w:val="-1"/>
                <w:sz w:val="24"/>
                <w:szCs w:val="24"/>
                <w:highlight w:val="none"/>
              </w:rPr>
              <w:t>全或网络安全等级测评师证书（高级）且具有注册信息安全管理人员（CISP）</w:t>
            </w:r>
            <w:r>
              <w:rPr>
                <w:rFonts w:hint="eastAsia" w:ascii="宋体" w:hAnsi="宋体" w:eastAsia="宋体" w:cs="宋体"/>
                <w:spacing w:val="-5"/>
                <w:sz w:val="24"/>
                <w:szCs w:val="24"/>
                <w:highlight w:val="none"/>
              </w:rPr>
              <w:t>证书，每增加一个成员得2分，此项最多得4分，不同时提供不得分；</w:t>
            </w:r>
          </w:p>
          <w:p w14:paraId="14E7B5F5">
            <w:pPr>
              <w:pStyle w:val="226"/>
              <w:spacing w:before="113" w:line="278" w:lineRule="auto"/>
              <w:ind w:left="122" w:right="108" w:hanging="1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4、其他检测人员（项目负责人外</w:t>
            </w:r>
            <w:r>
              <w:rPr>
                <w:rFonts w:hint="eastAsia" w:ascii="宋体" w:hAnsi="宋体" w:eastAsia="宋体" w:cs="宋体"/>
                <w:spacing w:val="-2"/>
                <w:sz w:val="24"/>
                <w:szCs w:val="24"/>
                <w:highlight w:val="none"/>
              </w:rPr>
              <w:t>）：</w:t>
            </w:r>
            <w:r>
              <w:rPr>
                <w:rFonts w:hint="eastAsia" w:ascii="宋体" w:hAnsi="宋体" w:eastAsia="宋体" w:cs="宋体"/>
                <w:spacing w:val="9"/>
                <w:sz w:val="24"/>
                <w:szCs w:val="24"/>
                <w:highlight w:val="none"/>
              </w:rPr>
              <w:t>具有注册渗透测</w:t>
            </w:r>
            <w:r>
              <w:rPr>
                <w:rFonts w:hint="eastAsia" w:ascii="宋体" w:hAnsi="宋体" w:eastAsia="宋体" w:cs="宋体"/>
                <w:spacing w:val="8"/>
                <w:sz w:val="24"/>
                <w:szCs w:val="24"/>
                <w:highlight w:val="none"/>
              </w:rPr>
              <w:t>试工程师</w:t>
            </w:r>
            <w:r>
              <w:rPr>
                <w:rFonts w:hint="eastAsia" w:ascii="宋体" w:hAnsi="宋体" w:eastAsia="宋体" w:cs="宋体"/>
                <w:spacing w:val="-3"/>
                <w:sz w:val="24"/>
                <w:szCs w:val="24"/>
                <w:highlight w:val="none"/>
              </w:rPr>
              <w:t>（CISP-PTE）证书或中国网络审查技术与认证中心颁发的数据安全官证书，每增加一个成员得2分，此项最多得4分；</w:t>
            </w:r>
          </w:p>
          <w:p w14:paraId="6D1AF8C6">
            <w:pPr>
              <w:pStyle w:val="226"/>
              <w:spacing w:before="112" w:line="277" w:lineRule="auto"/>
              <w:ind w:left="117" w:right="105"/>
              <w:rPr>
                <w:rFonts w:hint="eastAsia" w:ascii="宋体" w:hAnsi="宋体" w:eastAsia="宋体" w:cs="宋体"/>
                <w:sz w:val="24"/>
                <w:szCs w:val="24"/>
                <w:highlight w:val="none"/>
              </w:rPr>
            </w:pPr>
            <w:r>
              <w:rPr>
                <w:rFonts w:hint="eastAsia" w:ascii="宋体" w:hAnsi="宋体" w:eastAsia="宋体" w:cs="宋体"/>
                <w:sz w:val="24"/>
                <w:szCs w:val="24"/>
                <w:highlight w:val="none"/>
              </w:rPr>
              <w:t>5、其他检测人员（项目负责人外</w:t>
            </w:r>
            <w:r>
              <w:rPr>
                <w:rFonts w:hint="eastAsia" w:ascii="宋体" w:hAnsi="宋体" w:eastAsia="宋体" w:cs="宋体"/>
                <w:spacing w:val="17"/>
                <w:sz w:val="24"/>
                <w:szCs w:val="24"/>
                <w:highlight w:val="none"/>
              </w:rPr>
              <w:t>）：</w:t>
            </w:r>
            <w:r>
              <w:rPr>
                <w:rFonts w:hint="eastAsia" w:ascii="宋体" w:hAnsi="宋体" w:eastAsia="宋体" w:cs="宋体"/>
                <w:sz w:val="24"/>
                <w:szCs w:val="24"/>
                <w:highlight w:val="none"/>
              </w:rPr>
              <w:t>具有信息安全或网络安全等</w:t>
            </w:r>
            <w:r>
              <w:rPr>
                <w:rFonts w:hint="eastAsia" w:ascii="宋体" w:hAnsi="宋体" w:eastAsia="宋体" w:cs="宋体"/>
                <w:spacing w:val="18"/>
                <w:sz w:val="24"/>
                <w:szCs w:val="24"/>
                <w:highlight w:val="none"/>
              </w:rPr>
              <w:t>级测评师证书（中级及以上）或信息安全保障人员认证证书</w:t>
            </w:r>
            <w:r>
              <w:rPr>
                <w:rFonts w:hint="eastAsia" w:ascii="宋体" w:hAnsi="宋体" w:eastAsia="宋体" w:cs="宋体"/>
                <w:spacing w:val="-3"/>
                <w:sz w:val="24"/>
                <w:szCs w:val="24"/>
                <w:highlight w:val="none"/>
              </w:rPr>
              <w:t>（CISAW</w:t>
            </w:r>
            <w:r>
              <w:rPr>
                <w:rFonts w:hint="eastAsia" w:ascii="宋体" w:hAnsi="宋体" w:eastAsia="宋体" w:cs="宋体"/>
                <w:spacing w:val="7"/>
                <w:sz w:val="24"/>
                <w:szCs w:val="24"/>
                <w:highlight w:val="none"/>
              </w:rPr>
              <w:t>），</w:t>
            </w:r>
            <w:r>
              <w:rPr>
                <w:rFonts w:hint="eastAsia" w:ascii="宋体" w:hAnsi="宋体" w:eastAsia="宋体" w:cs="宋体"/>
                <w:spacing w:val="-3"/>
                <w:sz w:val="24"/>
                <w:szCs w:val="24"/>
                <w:highlight w:val="none"/>
              </w:rPr>
              <w:t>每增加一个成员得2分，此项最多得4分。</w:t>
            </w:r>
          </w:p>
        </w:tc>
      </w:tr>
      <w:tr w14:paraId="02F80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039" w:type="dxa"/>
            <w:vAlign w:val="top"/>
          </w:tcPr>
          <w:p w14:paraId="4077E50E">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6F65639C">
            <w:pPr>
              <w:pStyle w:val="226"/>
              <w:spacing w:before="113" w:line="290" w:lineRule="auto"/>
              <w:ind w:left="113" w:right="57" w:firstLine="2"/>
              <w:rPr>
                <w:rFonts w:hint="eastAsia" w:ascii="宋体" w:hAnsi="宋体" w:eastAsia="宋体" w:cs="宋体"/>
                <w:sz w:val="24"/>
                <w:szCs w:val="24"/>
                <w:highlight w:val="none"/>
              </w:rPr>
            </w:pPr>
          </w:p>
        </w:tc>
        <w:tc>
          <w:tcPr>
            <w:tcW w:w="7105" w:type="dxa"/>
            <w:vAlign w:val="top"/>
          </w:tcPr>
          <w:p w14:paraId="7C1E312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注:1、提供上述人员资格证书、身份证、近半年（202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1日-响应文件递交截止时间）本单位为其个人缴纳社保证明材料。</w:t>
            </w:r>
          </w:p>
          <w:p w14:paraId="264DDB7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2、同一人具有多个证书的，不重复计分。</w:t>
            </w:r>
          </w:p>
        </w:tc>
      </w:tr>
      <w:tr w14:paraId="671E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1039" w:type="dxa"/>
            <w:vMerge w:val="restart"/>
            <w:tcBorders>
              <w:bottom w:val="nil"/>
            </w:tcBorders>
            <w:vAlign w:val="top"/>
          </w:tcPr>
          <w:p w14:paraId="3C1AB202">
            <w:pPr>
              <w:pStyle w:val="226"/>
              <w:spacing w:before="113" w:line="290" w:lineRule="auto"/>
              <w:ind w:left="113" w:right="57" w:firstLine="2"/>
              <w:rPr>
                <w:rFonts w:hint="eastAsia" w:ascii="宋体" w:hAnsi="宋体" w:eastAsia="宋体" w:cs="宋体"/>
                <w:sz w:val="24"/>
                <w:szCs w:val="24"/>
                <w:highlight w:val="none"/>
              </w:rPr>
            </w:pPr>
          </w:p>
          <w:p w14:paraId="78C0A956">
            <w:pPr>
              <w:pStyle w:val="226"/>
              <w:spacing w:before="113" w:line="290" w:lineRule="auto"/>
              <w:ind w:left="113" w:right="57" w:firstLine="2"/>
              <w:rPr>
                <w:rFonts w:hint="eastAsia" w:ascii="宋体" w:hAnsi="宋体" w:eastAsia="宋体" w:cs="宋体"/>
                <w:sz w:val="24"/>
                <w:szCs w:val="24"/>
                <w:highlight w:val="none"/>
              </w:rPr>
            </w:pPr>
          </w:p>
          <w:p w14:paraId="542A70C9">
            <w:pPr>
              <w:pStyle w:val="226"/>
              <w:spacing w:before="113" w:line="290" w:lineRule="auto"/>
              <w:ind w:left="113" w:right="57" w:firstLine="2"/>
              <w:rPr>
                <w:rFonts w:hint="eastAsia" w:ascii="宋体" w:hAnsi="宋体" w:eastAsia="宋体" w:cs="宋体"/>
                <w:sz w:val="24"/>
                <w:szCs w:val="24"/>
                <w:highlight w:val="none"/>
              </w:rPr>
            </w:pPr>
          </w:p>
          <w:p w14:paraId="6B828476">
            <w:pPr>
              <w:pStyle w:val="226"/>
              <w:spacing w:before="113" w:line="290" w:lineRule="auto"/>
              <w:ind w:left="113" w:right="57" w:firstLine="2"/>
              <w:rPr>
                <w:rFonts w:hint="eastAsia" w:ascii="宋体" w:hAnsi="宋体" w:eastAsia="宋体" w:cs="宋体"/>
                <w:sz w:val="24"/>
                <w:szCs w:val="24"/>
                <w:highlight w:val="none"/>
              </w:rPr>
            </w:pPr>
          </w:p>
          <w:p w14:paraId="12FC271B">
            <w:pPr>
              <w:pStyle w:val="226"/>
              <w:spacing w:before="113" w:line="290" w:lineRule="auto"/>
              <w:ind w:left="113" w:right="57" w:firstLine="2"/>
              <w:rPr>
                <w:rFonts w:hint="eastAsia" w:ascii="宋体" w:hAnsi="宋体" w:eastAsia="宋体" w:cs="宋体"/>
                <w:sz w:val="24"/>
                <w:szCs w:val="24"/>
                <w:highlight w:val="none"/>
              </w:rPr>
            </w:pPr>
          </w:p>
          <w:p w14:paraId="17BC1FB0">
            <w:pPr>
              <w:pStyle w:val="226"/>
              <w:spacing w:before="113" w:line="290" w:lineRule="auto"/>
              <w:ind w:left="113" w:right="57" w:firstLine="2"/>
              <w:rPr>
                <w:rFonts w:hint="eastAsia" w:ascii="宋体" w:hAnsi="宋体" w:eastAsia="宋体" w:cs="宋体"/>
                <w:sz w:val="24"/>
                <w:szCs w:val="24"/>
                <w:highlight w:val="none"/>
              </w:rPr>
            </w:pPr>
          </w:p>
          <w:p w14:paraId="1ACC13CA">
            <w:pPr>
              <w:pStyle w:val="226"/>
              <w:spacing w:before="113" w:line="290" w:lineRule="auto"/>
              <w:ind w:right="57"/>
              <w:rPr>
                <w:rFonts w:hint="eastAsia" w:ascii="宋体" w:hAnsi="宋体" w:eastAsia="宋体" w:cs="宋体"/>
                <w:sz w:val="24"/>
                <w:szCs w:val="24"/>
                <w:highlight w:val="none"/>
              </w:rPr>
            </w:pPr>
          </w:p>
          <w:p w14:paraId="5FC2C899">
            <w:pPr>
              <w:pStyle w:val="226"/>
              <w:spacing w:before="113" w:line="290" w:lineRule="auto"/>
              <w:ind w:left="113" w:right="57" w:firstLine="2"/>
              <w:rPr>
                <w:rFonts w:hint="eastAsia" w:ascii="宋体" w:hAnsi="宋体" w:eastAsia="宋体" w:cs="宋体"/>
                <w:sz w:val="24"/>
                <w:szCs w:val="24"/>
                <w:highlight w:val="none"/>
              </w:rPr>
            </w:pPr>
          </w:p>
          <w:p w14:paraId="1799817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技术评分标准（50分）</w:t>
            </w:r>
          </w:p>
        </w:tc>
        <w:tc>
          <w:tcPr>
            <w:tcW w:w="1221" w:type="dxa"/>
            <w:vAlign w:val="top"/>
          </w:tcPr>
          <w:p w14:paraId="5CEF4359">
            <w:pPr>
              <w:pStyle w:val="226"/>
              <w:spacing w:before="113" w:line="290" w:lineRule="auto"/>
              <w:ind w:left="113" w:right="57" w:firstLine="2"/>
              <w:rPr>
                <w:rFonts w:hint="eastAsia" w:ascii="宋体" w:hAnsi="宋体" w:eastAsia="宋体" w:cs="宋体"/>
                <w:sz w:val="24"/>
                <w:szCs w:val="24"/>
                <w:highlight w:val="none"/>
              </w:rPr>
            </w:pPr>
          </w:p>
          <w:p w14:paraId="176A387C">
            <w:pPr>
              <w:pStyle w:val="226"/>
              <w:spacing w:before="113" w:line="290" w:lineRule="auto"/>
              <w:ind w:right="57"/>
              <w:rPr>
                <w:rFonts w:hint="eastAsia" w:ascii="宋体" w:hAnsi="宋体" w:eastAsia="宋体" w:cs="宋体"/>
                <w:sz w:val="24"/>
                <w:szCs w:val="24"/>
                <w:highlight w:val="none"/>
              </w:rPr>
            </w:pPr>
          </w:p>
          <w:p w14:paraId="56F03FC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需求理解及分析（12分）</w:t>
            </w:r>
          </w:p>
        </w:tc>
        <w:tc>
          <w:tcPr>
            <w:tcW w:w="7105" w:type="dxa"/>
            <w:vAlign w:val="top"/>
          </w:tcPr>
          <w:p w14:paraId="2B52249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提供贴合本项目实际情况的需求理解及重难点分析，全面、合理且针对性强得12分；</w:t>
            </w:r>
          </w:p>
          <w:p w14:paraId="48A8A08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项目理解和分析比较全面、具有针对性、能够比较准确把握项目重点难点得9分；</w:t>
            </w:r>
          </w:p>
          <w:p w14:paraId="6CCC204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项目理解和分析基本全面、有一定针对性、能够基本把握项目重点难点得6分；不提供不得分。</w:t>
            </w:r>
          </w:p>
        </w:tc>
      </w:tr>
      <w:tr w14:paraId="414D6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8" w:hRule="atLeast"/>
        </w:trPr>
        <w:tc>
          <w:tcPr>
            <w:tcW w:w="1039" w:type="dxa"/>
            <w:vMerge w:val="continue"/>
            <w:tcBorders>
              <w:top w:val="nil"/>
              <w:bottom w:val="nil"/>
            </w:tcBorders>
            <w:vAlign w:val="top"/>
          </w:tcPr>
          <w:p w14:paraId="7FCE8D64">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6AA2673E">
            <w:pPr>
              <w:pStyle w:val="226"/>
              <w:spacing w:before="113" w:line="290" w:lineRule="auto"/>
              <w:ind w:left="113" w:right="57" w:firstLine="2"/>
              <w:rPr>
                <w:rFonts w:hint="eastAsia" w:ascii="宋体" w:hAnsi="宋体" w:eastAsia="宋体" w:cs="宋体"/>
                <w:sz w:val="24"/>
                <w:szCs w:val="24"/>
                <w:highlight w:val="none"/>
              </w:rPr>
            </w:pPr>
          </w:p>
          <w:p w14:paraId="2F065E00">
            <w:pPr>
              <w:pStyle w:val="226"/>
              <w:spacing w:before="113" w:line="290" w:lineRule="auto"/>
              <w:ind w:left="113" w:right="57" w:firstLine="2"/>
              <w:rPr>
                <w:rFonts w:hint="eastAsia" w:ascii="宋体" w:hAnsi="宋体" w:eastAsia="宋体" w:cs="宋体"/>
                <w:sz w:val="24"/>
                <w:szCs w:val="24"/>
                <w:highlight w:val="none"/>
              </w:rPr>
            </w:pPr>
          </w:p>
          <w:p w14:paraId="37D2AF89">
            <w:pPr>
              <w:pStyle w:val="226"/>
              <w:spacing w:before="113" w:line="290" w:lineRule="auto"/>
              <w:ind w:right="57"/>
              <w:rPr>
                <w:rFonts w:hint="eastAsia" w:ascii="宋体" w:hAnsi="宋体" w:eastAsia="宋体" w:cs="宋体"/>
                <w:sz w:val="24"/>
                <w:szCs w:val="24"/>
                <w:highlight w:val="none"/>
              </w:rPr>
            </w:pPr>
          </w:p>
          <w:p w14:paraId="2F4DA541">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服务方案（12分）</w:t>
            </w:r>
          </w:p>
        </w:tc>
        <w:tc>
          <w:tcPr>
            <w:tcW w:w="7105" w:type="dxa"/>
            <w:vAlign w:val="top"/>
          </w:tcPr>
          <w:p w14:paraId="6208915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供应商对所提供的等保测评、风险评估、驻场安全运维的服务方案阐述详细，思路清晰，服务方法设计合理，全面满足项目实际需求得12分；</w:t>
            </w:r>
          </w:p>
          <w:p w14:paraId="08BCD3B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供应商对所提供的等保测评、风险评估、驻场安全运维的服务方案进行了阐述，但未阐述具体实施细节，服务方法设计合理，基本满足项目实际需求得9分；</w:t>
            </w:r>
          </w:p>
          <w:p w14:paraId="08FEB83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供应商对所提供的等保测评、风险评估、驻场安全运维的服务方案进行了简单的阐述，服务方法设计欠合理，与项目实际需求有细微偏差得6分；不提供不得分。</w:t>
            </w:r>
          </w:p>
        </w:tc>
      </w:tr>
      <w:tr w14:paraId="4DD62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9" w:hRule="atLeast"/>
        </w:trPr>
        <w:tc>
          <w:tcPr>
            <w:tcW w:w="1039" w:type="dxa"/>
            <w:vMerge w:val="continue"/>
            <w:tcBorders>
              <w:top w:val="nil"/>
              <w:bottom w:val="nil"/>
            </w:tcBorders>
            <w:vAlign w:val="top"/>
          </w:tcPr>
          <w:p w14:paraId="45E65FB8">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36BF0D40">
            <w:pPr>
              <w:pStyle w:val="226"/>
              <w:spacing w:before="113" w:line="290" w:lineRule="auto"/>
              <w:ind w:left="113" w:right="57" w:firstLine="2"/>
              <w:rPr>
                <w:rFonts w:hint="eastAsia" w:ascii="宋体" w:hAnsi="宋体" w:eastAsia="宋体" w:cs="宋体"/>
                <w:sz w:val="24"/>
                <w:szCs w:val="24"/>
                <w:highlight w:val="none"/>
              </w:rPr>
            </w:pPr>
          </w:p>
          <w:p w14:paraId="1BC6D3BB">
            <w:pPr>
              <w:pStyle w:val="226"/>
              <w:spacing w:before="113" w:line="290" w:lineRule="auto"/>
              <w:ind w:left="113" w:right="57" w:firstLine="2"/>
              <w:rPr>
                <w:rFonts w:hint="eastAsia" w:ascii="宋体" w:hAnsi="宋体" w:eastAsia="宋体" w:cs="宋体"/>
                <w:sz w:val="24"/>
                <w:szCs w:val="24"/>
                <w:highlight w:val="none"/>
              </w:rPr>
            </w:pPr>
          </w:p>
          <w:p w14:paraId="52E45C0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质量管理及进度保障（10分）</w:t>
            </w:r>
          </w:p>
        </w:tc>
        <w:tc>
          <w:tcPr>
            <w:tcW w:w="7105" w:type="dxa"/>
            <w:vAlign w:val="top"/>
          </w:tcPr>
          <w:p w14:paraId="4CEFC83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质量标准满足要求，进度管理体系健全，保障措施科学合理、针对性强得10分；</w:t>
            </w:r>
          </w:p>
          <w:p w14:paraId="400D2D7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质量标准基本满足要求，进度管理体较全面，保障措施针对性较强得7分；</w:t>
            </w:r>
          </w:p>
          <w:p w14:paraId="6204CF1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质量标准与项目需求有偏差，进度管理体系不够健全或具体保障措施欠完善得4分；不提供不得分。</w:t>
            </w:r>
          </w:p>
        </w:tc>
      </w:tr>
      <w:tr w14:paraId="74601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039" w:type="dxa"/>
            <w:vMerge w:val="continue"/>
            <w:tcBorders>
              <w:top w:val="nil"/>
            </w:tcBorders>
            <w:vAlign w:val="top"/>
          </w:tcPr>
          <w:p w14:paraId="044EDD07">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3F239B43">
            <w:pPr>
              <w:pStyle w:val="226"/>
              <w:spacing w:before="113" w:line="290" w:lineRule="auto"/>
              <w:ind w:right="57"/>
              <w:rPr>
                <w:rFonts w:hint="eastAsia" w:ascii="宋体" w:hAnsi="宋体" w:eastAsia="宋体" w:cs="宋体"/>
                <w:sz w:val="24"/>
                <w:szCs w:val="24"/>
                <w:highlight w:val="none"/>
              </w:rPr>
            </w:pPr>
          </w:p>
          <w:p w14:paraId="1C38964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安全保密</w:t>
            </w:r>
          </w:p>
          <w:p w14:paraId="0C58D16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措施（8分）</w:t>
            </w:r>
          </w:p>
        </w:tc>
        <w:tc>
          <w:tcPr>
            <w:tcW w:w="7105" w:type="dxa"/>
            <w:vAlign w:val="top"/>
          </w:tcPr>
          <w:p w14:paraId="5BC2B1D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供应商具有完善的安全保密管理制度，针对本项目在网络安全服务过程中制定有效且完善的安全保密措施实施方案，内容详实，科学合理得8分；</w:t>
            </w:r>
          </w:p>
          <w:p w14:paraId="3BC3AA9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内容描述一般，方案基本全面的得5分；</w:t>
            </w:r>
          </w:p>
          <w:p w14:paraId="5FFA2A2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内容与实际实施存在差异性、存在歧义、内容不充实、不完善的得2分，</w:t>
            </w:r>
          </w:p>
          <w:p w14:paraId="442E4EF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不提供不得分。</w:t>
            </w:r>
          </w:p>
        </w:tc>
      </w:tr>
      <w:tr w14:paraId="140F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1039" w:type="dxa"/>
            <w:vAlign w:val="top"/>
          </w:tcPr>
          <w:p w14:paraId="2A163EAE">
            <w:pPr>
              <w:pStyle w:val="226"/>
              <w:spacing w:before="113" w:line="290" w:lineRule="auto"/>
              <w:ind w:left="113" w:right="57" w:firstLine="2"/>
              <w:rPr>
                <w:rFonts w:hint="eastAsia" w:ascii="宋体" w:hAnsi="宋体" w:eastAsia="宋体" w:cs="宋体"/>
                <w:sz w:val="24"/>
                <w:szCs w:val="24"/>
                <w:highlight w:val="none"/>
              </w:rPr>
            </w:pPr>
          </w:p>
        </w:tc>
        <w:tc>
          <w:tcPr>
            <w:tcW w:w="1221" w:type="dxa"/>
            <w:vAlign w:val="top"/>
          </w:tcPr>
          <w:p w14:paraId="75EC8FCF">
            <w:pPr>
              <w:pStyle w:val="226"/>
              <w:spacing w:before="113" w:line="290" w:lineRule="auto"/>
              <w:ind w:right="57"/>
              <w:rPr>
                <w:rFonts w:hint="eastAsia" w:ascii="宋体" w:hAnsi="宋体" w:eastAsia="宋体" w:cs="宋体"/>
                <w:sz w:val="24"/>
                <w:szCs w:val="24"/>
                <w:highlight w:val="none"/>
              </w:rPr>
            </w:pPr>
          </w:p>
          <w:p w14:paraId="78737372">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w:t>
            </w:r>
          </w:p>
          <w:p w14:paraId="3D539FF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7105" w:type="dxa"/>
            <w:vAlign w:val="top"/>
          </w:tcPr>
          <w:p w14:paraId="7ECF9302">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应急预案科学合理，相应的处置措施得当，能够切实保障所发生的问题得8分；</w:t>
            </w:r>
          </w:p>
          <w:p w14:paraId="72A98F3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应急预案基本合理，处置措施一般，基本能够保障所发生的问题得5分；</w:t>
            </w:r>
          </w:p>
          <w:p w14:paraId="5EE7780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应急预案欠合理，不能够保障所发生的问题得2分；不提供不得分。</w:t>
            </w:r>
          </w:p>
        </w:tc>
      </w:tr>
      <w:tr w14:paraId="4FE1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039" w:type="dxa"/>
            <w:vAlign w:val="top"/>
          </w:tcPr>
          <w:p w14:paraId="69972CD4">
            <w:pPr>
              <w:pStyle w:val="226"/>
              <w:spacing w:before="113" w:line="290" w:lineRule="auto"/>
              <w:ind w:left="113" w:right="57" w:firstLine="2"/>
              <w:rPr>
                <w:rFonts w:hint="eastAsia" w:ascii="宋体" w:hAnsi="宋体" w:eastAsia="宋体" w:cs="宋体"/>
                <w:sz w:val="24"/>
                <w:szCs w:val="24"/>
                <w:highlight w:val="none"/>
              </w:rPr>
            </w:pPr>
          </w:p>
          <w:p w14:paraId="0DCBEEF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报价评分标准（10分）</w:t>
            </w:r>
          </w:p>
        </w:tc>
        <w:tc>
          <w:tcPr>
            <w:tcW w:w="8326" w:type="dxa"/>
            <w:gridSpan w:val="2"/>
            <w:vAlign w:val="top"/>
          </w:tcPr>
          <w:p w14:paraId="025A9C6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价格分采用低价优先法计算，即满足竞争性磋商文件要求且报价最低的响应报价为磋商基准价，其价格分为满分。</w:t>
            </w:r>
          </w:p>
          <w:p w14:paraId="5162511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其他供应商的价格分统一按照下列公式计算：</w:t>
            </w:r>
          </w:p>
          <w:p w14:paraId="4983894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磋商报价得分=（磋商基准价/最终磋商报价）×价格权重×100本项目的价格权重为10%。</w:t>
            </w:r>
          </w:p>
          <w:p w14:paraId="4CB497B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注：在报价评审阶段，经评审小组认为无效的响应报价，报价得分按“0”计。</w:t>
            </w:r>
          </w:p>
        </w:tc>
      </w:tr>
    </w:tbl>
    <w:p w14:paraId="394A16CD">
      <w:pPr>
        <w:rPr>
          <w:rFonts w:hint="eastAsia" w:ascii="宋体" w:hAnsi="宋体" w:eastAsia="宋体" w:cs="宋体"/>
          <w:b/>
          <w:sz w:val="24"/>
          <w:szCs w:val="24"/>
          <w:highlight w:val="none"/>
        </w:rPr>
      </w:pPr>
    </w:p>
    <w:p w14:paraId="40ADF73E">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br w:type="page"/>
      </w:r>
    </w:p>
    <w:p w14:paraId="2B399D2E">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标项二：</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918"/>
        <w:gridCol w:w="6851"/>
      </w:tblGrid>
      <w:tr w14:paraId="55F5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90" w:type="dxa"/>
            <w:vAlign w:val="center"/>
          </w:tcPr>
          <w:p w14:paraId="36DDE82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918" w:type="dxa"/>
            <w:vAlign w:val="center"/>
          </w:tcPr>
          <w:p w14:paraId="39BEBE3B">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权重值%</w:t>
            </w:r>
          </w:p>
        </w:tc>
        <w:tc>
          <w:tcPr>
            <w:tcW w:w="6851" w:type="dxa"/>
            <w:vAlign w:val="center"/>
          </w:tcPr>
          <w:p w14:paraId="182E1A6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评分标准说明</w:t>
            </w:r>
          </w:p>
        </w:tc>
      </w:tr>
      <w:tr w14:paraId="6C03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59" w:type="dxa"/>
            <w:gridSpan w:val="3"/>
            <w:vAlign w:val="center"/>
          </w:tcPr>
          <w:p w14:paraId="2F7F5E8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一、价格部分30分</w:t>
            </w:r>
          </w:p>
        </w:tc>
      </w:tr>
      <w:tr w14:paraId="4268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590" w:type="dxa"/>
            <w:vAlign w:val="center"/>
          </w:tcPr>
          <w:p w14:paraId="68A8447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tc>
        <w:tc>
          <w:tcPr>
            <w:tcW w:w="918" w:type="dxa"/>
            <w:vAlign w:val="center"/>
          </w:tcPr>
          <w:p w14:paraId="2FDB1E5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6851" w:type="dxa"/>
            <w:vAlign w:val="center"/>
          </w:tcPr>
          <w:p w14:paraId="56760938">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投标基准价为满足招标文件要求且最后报价最低的投标人的价格，即为满分30分，其他投标人报价计算公式如下：</w:t>
            </w:r>
          </w:p>
          <w:p w14:paraId="3EFCBC7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报价得分=30×基准价/报价</w:t>
            </w:r>
          </w:p>
          <w:p w14:paraId="369C4EF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计算公式的计算结果值在小数点后均保留两位小数，后余位数四舍五入计。</w:t>
            </w:r>
          </w:p>
        </w:tc>
      </w:tr>
      <w:tr w14:paraId="6F32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59" w:type="dxa"/>
            <w:gridSpan w:val="3"/>
            <w:tcBorders>
              <w:top w:val="single" w:color="auto" w:sz="4" w:space="0"/>
              <w:left w:val="single" w:color="auto" w:sz="4" w:space="0"/>
              <w:bottom w:val="single" w:color="auto" w:sz="4" w:space="0"/>
              <w:right w:val="single" w:color="auto" w:sz="4" w:space="0"/>
            </w:tcBorders>
            <w:vAlign w:val="center"/>
          </w:tcPr>
          <w:p w14:paraId="693A624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二、商务部分17分</w:t>
            </w:r>
          </w:p>
        </w:tc>
      </w:tr>
      <w:tr w14:paraId="344D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869B42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tc>
        <w:tc>
          <w:tcPr>
            <w:tcW w:w="918" w:type="dxa"/>
            <w:tcBorders>
              <w:top w:val="single" w:color="auto" w:sz="4" w:space="0"/>
              <w:left w:val="single" w:color="auto" w:sz="4" w:space="0"/>
              <w:bottom w:val="single" w:color="auto" w:sz="4" w:space="0"/>
              <w:right w:val="single" w:color="auto" w:sz="4" w:space="0"/>
            </w:tcBorders>
            <w:vAlign w:val="center"/>
          </w:tcPr>
          <w:p w14:paraId="58A6EA12">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15分</w:t>
            </w:r>
          </w:p>
        </w:tc>
        <w:tc>
          <w:tcPr>
            <w:tcW w:w="6851" w:type="dxa"/>
            <w:tcBorders>
              <w:top w:val="single" w:color="auto" w:sz="4" w:space="0"/>
              <w:left w:val="single" w:color="auto" w:sz="4" w:space="0"/>
              <w:bottom w:val="single" w:color="auto" w:sz="4" w:space="0"/>
              <w:right w:val="single" w:color="auto" w:sz="4" w:space="0"/>
            </w:tcBorders>
            <w:vAlign w:val="center"/>
          </w:tcPr>
          <w:p w14:paraId="66071B9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近三年具有类似项目业绩，有1项得3分，最多得15分（以中标通知书或合同为准）。</w:t>
            </w:r>
          </w:p>
        </w:tc>
      </w:tr>
      <w:tr w14:paraId="4C55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CABFE2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企业实力</w:t>
            </w:r>
          </w:p>
        </w:tc>
        <w:tc>
          <w:tcPr>
            <w:tcW w:w="918" w:type="dxa"/>
            <w:tcBorders>
              <w:top w:val="single" w:color="auto" w:sz="4" w:space="0"/>
              <w:left w:val="single" w:color="auto" w:sz="4" w:space="0"/>
              <w:bottom w:val="single" w:color="auto" w:sz="4" w:space="0"/>
              <w:right w:val="single" w:color="auto" w:sz="4" w:space="0"/>
            </w:tcBorders>
            <w:vAlign w:val="center"/>
          </w:tcPr>
          <w:p w14:paraId="28AF10F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6851" w:type="dxa"/>
            <w:tcBorders>
              <w:top w:val="single" w:color="auto" w:sz="4" w:space="0"/>
              <w:left w:val="single" w:color="auto" w:sz="4" w:space="0"/>
              <w:bottom w:val="single" w:color="auto" w:sz="4" w:space="0"/>
              <w:right w:val="single" w:color="auto" w:sz="4" w:space="0"/>
            </w:tcBorders>
            <w:vAlign w:val="center"/>
          </w:tcPr>
          <w:p w14:paraId="21A13941">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投标人提供基础电信业务经营许可证和增值电信业务经营许可证的得2分，未提供的不得分。注：投标人必须提供以上两类证书复印件在有效期内，否则不予认可。</w:t>
            </w:r>
          </w:p>
        </w:tc>
      </w:tr>
      <w:tr w14:paraId="1599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359" w:type="dxa"/>
            <w:gridSpan w:val="3"/>
            <w:tcBorders>
              <w:top w:val="single" w:color="auto" w:sz="4" w:space="0"/>
              <w:left w:val="single" w:color="auto" w:sz="4" w:space="0"/>
              <w:bottom w:val="single" w:color="auto" w:sz="4" w:space="0"/>
              <w:right w:val="single" w:color="auto" w:sz="4" w:space="0"/>
            </w:tcBorders>
            <w:vAlign w:val="center"/>
          </w:tcPr>
          <w:p w14:paraId="3AC935C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三、技术部分53分</w:t>
            </w:r>
          </w:p>
        </w:tc>
      </w:tr>
      <w:tr w14:paraId="5B24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1590" w:type="dxa"/>
            <w:tcBorders>
              <w:top w:val="single" w:color="auto" w:sz="4" w:space="0"/>
              <w:left w:val="single" w:color="auto" w:sz="4" w:space="0"/>
              <w:right w:val="single" w:color="auto" w:sz="4" w:space="0"/>
            </w:tcBorders>
            <w:vAlign w:val="center"/>
          </w:tcPr>
          <w:p w14:paraId="3D3BAD96">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项目总体</w:t>
            </w:r>
          </w:p>
          <w:p w14:paraId="0DE51DE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tc>
        <w:tc>
          <w:tcPr>
            <w:tcW w:w="918" w:type="dxa"/>
            <w:tcBorders>
              <w:top w:val="single" w:color="auto" w:sz="4" w:space="0"/>
              <w:left w:val="single" w:color="auto" w:sz="4" w:space="0"/>
              <w:bottom w:val="single" w:color="auto" w:sz="4" w:space="0"/>
              <w:right w:val="single" w:color="auto" w:sz="4" w:space="0"/>
            </w:tcBorders>
            <w:vAlign w:val="center"/>
          </w:tcPr>
          <w:p w14:paraId="6DF13895">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p>
        </w:tc>
        <w:tc>
          <w:tcPr>
            <w:tcW w:w="6851" w:type="dxa"/>
            <w:tcBorders>
              <w:top w:val="single" w:color="auto" w:sz="4" w:space="0"/>
              <w:left w:val="single" w:color="auto" w:sz="4" w:space="0"/>
              <w:bottom w:val="single" w:color="auto" w:sz="4" w:space="0"/>
              <w:right w:val="single" w:color="auto" w:sz="4" w:space="0"/>
            </w:tcBorders>
            <w:vAlign w:val="center"/>
          </w:tcPr>
          <w:p w14:paraId="5A48612C">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技术符合程度：每低于技术</w:t>
            </w:r>
            <w:r>
              <w:rPr>
                <w:rFonts w:hint="eastAsia" w:ascii="宋体" w:hAnsi="宋体" w:cs="宋体"/>
                <w:sz w:val="24"/>
                <w:szCs w:val="24"/>
                <w:highlight w:val="none"/>
                <w:lang w:val="en-US" w:eastAsia="zh-CN"/>
              </w:rPr>
              <w:t>参数</w:t>
            </w:r>
            <w:r>
              <w:rPr>
                <w:rFonts w:hint="eastAsia" w:ascii="宋体" w:hAnsi="宋体" w:eastAsia="宋体" w:cs="宋体"/>
                <w:sz w:val="24"/>
                <w:szCs w:val="24"/>
                <w:highlight w:val="none"/>
              </w:rPr>
              <w:t>中任一条性能要求的扣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分，扣完为止。</w:t>
            </w:r>
          </w:p>
        </w:tc>
      </w:tr>
      <w:tr w14:paraId="37EF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top w:val="single" w:color="auto" w:sz="4" w:space="0"/>
              <w:left w:val="single" w:color="auto" w:sz="4" w:space="0"/>
              <w:right w:val="single" w:color="auto" w:sz="4" w:space="0"/>
            </w:tcBorders>
            <w:vAlign w:val="center"/>
          </w:tcPr>
          <w:p w14:paraId="68C7F89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项目实施及管理方案</w:t>
            </w:r>
          </w:p>
        </w:tc>
        <w:tc>
          <w:tcPr>
            <w:tcW w:w="918" w:type="dxa"/>
            <w:tcBorders>
              <w:top w:val="single" w:color="auto" w:sz="4" w:space="0"/>
              <w:left w:val="single" w:color="auto" w:sz="4" w:space="0"/>
              <w:bottom w:val="single" w:color="auto" w:sz="4" w:space="0"/>
              <w:right w:val="single" w:color="auto" w:sz="4" w:space="0"/>
            </w:tcBorders>
            <w:vAlign w:val="center"/>
          </w:tcPr>
          <w:p w14:paraId="686BADF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6851" w:type="dxa"/>
            <w:tcBorders>
              <w:top w:val="single" w:color="auto" w:sz="4" w:space="0"/>
              <w:left w:val="single" w:color="auto" w:sz="4" w:space="0"/>
              <w:bottom w:val="single" w:color="auto" w:sz="4" w:space="0"/>
              <w:right w:val="single" w:color="auto" w:sz="4" w:space="0"/>
            </w:tcBorders>
            <w:vAlign w:val="center"/>
          </w:tcPr>
          <w:p w14:paraId="6BB4044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投标人须提供详细周到的服务方案（至少包含服务内容、服务团队成员、实施计划、响应机制等）项目计划管理、项目配置人员管理、项目质量管理等方面表述完整，描述清晰，且能针对性满足项目需求的得1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分；对项目计划管理、项目配置人员管理、项目质量管理、项目实施管理、项目风险管理等方面表述基本完整，描述较清晰，针对性较能满足项目需求的得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分；对项目计划管理、项目配置人员管理、项目质量管理、项目实施保密管理、项目风险管理等方面未完整表述或内容简单，可行性一般，基本满足项目需要的，得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分；内容笼统，描述简单，可行性不强，需要优化后才能满足项目需要的，得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分；未提供方案的不得分。</w:t>
            </w:r>
          </w:p>
        </w:tc>
      </w:tr>
      <w:tr w14:paraId="3CE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90" w:type="dxa"/>
            <w:tcBorders>
              <w:left w:val="single" w:color="auto" w:sz="4" w:space="0"/>
              <w:right w:val="single" w:color="auto" w:sz="4" w:space="0"/>
            </w:tcBorders>
            <w:vAlign w:val="center"/>
          </w:tcPr>
          <w:p w14:paraId="1B5DD6E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w:t>
            </w:r>
          </w:p>
          <w:p w14:paraId="4A687E27">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障措施</w:t>
            </w:r>
          </w:p>
        </w:tc>
        <w:tc>
          <w:tcPr>
            <w:tcW w:w="918" w:type="dxa"/>
            <w:tcBorders>
              <w:top w:val="single" w:color="auto" w:sz="4" w:space="0"/>
              <w:left w:val="single" w:color="auto" w:sz="4" w:space="0"/>
              <w:bottom w:val="single" w:color="auto" w:sz="4" w:space="0"/>
              <w:right w:val="single" w:color="auto" w:sz="4" w:space="0"/>
            </w:tcBorders>
            <w:vAlign w:val="center"/>
          </w:tcPr>
          <w:p w14:paraId="5F5CD0BE">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11分</w:t>
            </w:r>
          </w:p>
        </w:tc>
        <w:tc>
          <w:tcPr>
            <w:tcW w:w="6851" w:type="dxa"/>
            <w:tcBorders>
              <w:top w:val="single" w:color="auto" w:sz="4" w:space="0"/>
              <w:left w:val="single" w:color="auto" w:sz="4" w:space="0"/>
              <w:bottom w:val="single" w:color="auto" w:sz="4" w:space="0"/>
              <w:right w:val="single" w:color="auto" w:sz="4" w:space="0"/>
            </w:tcBorders>
            <w:vAlign w:val="center"/>
          </w:tcPr>
          <w:p w14:paraId="1704238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障方案的完整性，可行性、合理性、专业性。对服务水平、服务响应、故障响应、质量保证体系及措施、服务方式表述全面清晰准确，既符合行业通规，也可以展现投标人的自身服务优势，能够很好的满足本项目采购文件要求，逻辑严谨、针对性强得11分；提供符合本项目要求的质保方案，对服务水平、服务响应、故障响应、质量保证体系及措施、服务方式表述全面，基本能够满足本项目采购文件要求，无较大逻辑矛盾、针对性较低，得7分；质保方案对服务水平、服务响应、故障响应、质量保证体系及措施、服务方式方面的描述不全面或不太符合行业通规或前后逻辑不通或出现与本项目无关40内+容，得4分；未提供具体内容不得分。</w:t>
            </w:r>
          </w:p>
        </w:tc>
      </w:tr>
      <w:tr w14:paraId="4AF4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E6FE380">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应急服务</w:t>
            </w:r>
          </w:p>
          <w:p w14:paraId="6AAF5F7D">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保障</w:t>
            </w:r>
          </w:p>
        </w:tc>
        <w:tc>
          <w:tcPr>
            <w:tcW w:w="918" w:type="dxa"/>
            <w:tcBorders>
              <w:top w:val="single" w:color="auto" w:sz="4" w:space="0"/>
              <w:left w:val="single" w:color="auto" w:sz="4" w:space="0"/>
              <w:bottom w:val="single" w:color="auto" w:sz="4" w:space="0"/>
              <w:right w:val="single" w:color="auto" w:sz="4" w:space="0"/>
            </w:tcBorders>
            <w:vAlign w:val="center"/>
          </w:tcPr>
          <w:p w14:paraId="3AD63A43">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6分</w:t>
            </w:r>
          </w:p>
        </w:tc>
        <w:tc>
          <w:tcPr>
            <w:tcW w:w="6851" w:type="dxa"/>
            <w:tcBorders>
              <w:top w:val="single" w:color="auto" w:sz="4" w:space="0"/>
              <w:left w:val="single" w:color="auto" w:sz="4" w:space="0"/>
              <w:bottom w:val="single" w:color="auto" w:sz="4" w:space="0"/>
              <w:right w:val="single" w:color="auto" w:sz="4" w:space="0"/>
            </w:tcBorders>
            <w:vAlign w:val="center"/>
          </w:tcPr>
          <w:p w14:paraId="49A67119">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根据本项目特点，制定的针对服务过程中可能发生的突发事件的应急预案，能够建立突发事件沟通渠道，应急预案对突发情况考虑周全、解决方案科学详尽可行，关键节点控制措施得力、可操作性强，按照应急预案和采购人要求及时报告并有效处理突发事件，得6分；应急预案对突发情况考虑较为完整、建立了突发事件沟通渠道，应急预案对突发情况考虑较完善，具备可行性，得4分；应急预案对突发情况考虑欠缺、解决方案科学简略，关键节点控制措施不足、可操作性不强，得2分；未提供具体内容，不得分。</w:t>
            </w:r>
          </w:p>
        </w:tc>
      </w:tr>
      <w:tr w14:paraId="0C10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7293464">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信息安全措</w:t>
            </w:r>
          </w:p>
          <w:p w14:paraId="41D8C48A">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施</w:t>
            </w:r>
          </w:p>
        </w:tc>
        <w:tc>
          <w:tcPr>
            <w:tcW w:w="918" w:type="dxa"/>
            <w:tcBorders>
              <w:top w:val="single" w:color="auto" w:sz="4" w:space="0"/>
              <w:left w:val="single" w:color="auto" w:sz="4" w:space="0"/>
              <w:bottom w:val="single" w:color="auto" w:sz="4" w:space="0"/>
              <w:right w:val="single" w:color="auto" w:sz="4" w:space="0"/>
            </w:tcBorders>
            <w:vAlign w:val="center"/>
          </w:tcPr>
          <w:p w14:paraId="11CCD64D">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4分</w:t>
            </w:r>
          </w:p>
        </w:tc>
        <w:tc>
          <w:tcPr>
            <w:tcW w:w="6851" w:type="dxa"/>
            <w:tcBorders>
              <w:top w:val="single" w:color="auto" w:sz="4" w:space="0"/>
              <w:left w:val="single" w:color="auto" w:sz="4" w:space="0"/>
              <w:bottom w:val="single" w:color="auto" w:sz="4" w:space="0"/>
              <w:right w:val="single" w:color="auto" w:sz="4" w:space="0"/>
            </w:tcBorders>
            <w:vAlign w:val="center"/>
          </w:tcPr>
          <w:p w14:paraId="474CBC31">
            <w:pPr>
              <w:pStyle w:val="226"/>
              <w:spacing w:before="113" w:line="290" w:lineRule="auto"/>
              <w:ind w:left="113" w:right="57" w:firstLine="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委员会根据各投标人针对本项目提供的短信平台信息系统安全、网络安全及数据安全的保障措施满足项目实施要求的情况进行评审：安全保密措施严密、完善的，得4分；安全保密措施合理、可行的，得3分；有基本的安全保密措施的，得1分；投标人提供的安全保密措施未针对本项目或未提供安全保密措施的，本项不得分。</w:t>
            </w:r>
          </w:p>
        </w:tc>
      </w:tr>
      <w:tr w14:paraId="2B10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34D4EE07">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技术人员</w:t>
            </w:r>
          </w:p>
        </w:tc>
        <w:tc>
          <w:tcPr>
            <w:tcW w:w="918" w:type="dxa"/>
            <w:tcBorders>
              <w:top w:val="single" w:color="auto" w:sz="4" w:space="0"/>
              <w:left w:val="single" w:color="auto" w:sz="4" w:space="0"/>
              <w:bottom w:val="single" w:color="auto" w:sz="4" w:space="0"/>
              <w:right w:val="single" w:color="auto" w:sz="4" w:space="0"/>
            </w:tcBorders>
            <w:vAlign w:val="center"/>
          </w:tcPr>
          <w:p w14:paraId="5BA5EF9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6851" w:type="dxa"/>
            <w:tcBorders>
              <w:top w:val="single" w:color="auto" w:sz="4" w:space="0"/>
              <w:left w:val="single" w:color="auto" w:sz="4" w:space="0"/>
              <w:bottom w:val="single" w:color="auto" w:sz="4" w:space="0"/>
              <w:right w:val="single" w:color="auto" w:sz="4" w:space="0"/>
            </w:tcBorders>
            <w:vAlign w:val="center"/>
          </w:tcPr>
          <w:p w14:paraId="0BA6E16F">
            <w:pPr>
              <w:pStyle w:val="226"/>
              <w:spacing w:before="113" w:line="290" w:lineRule="auto"/>
              <w:ind w:left="113" w:right="57"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投标人能够为本项目提供所需的工程师专业团队，根据所持有的培训证书或认证证书进行综合评价(需提供证书复印件)，最高2分。</w:t>
            </w:r>
          </w:p>
        </w:tc>
      </w:tr>
    </w:tbl>
    <w:p w14:paraId="1D6B4800">
      <w:pPr>
        <w:rPr>
          <w:rFonts w:hint="eastAsia" w:ascii="宋体" w:hAnsi="宋体" w:eastAsia="宋体" w:cs="宋体"/>
          <w:b/>
          <w:sz w:val="24"/>
          <w:szCs w:val="24"/>
          <w:highlight w:val="none"/>
          <w:lang w:val="en-US" w:eastAsia="zh-CN"/>
        </w:rPr>
      </w:pPr>
    </w:p>
    <w:p w14:paraId="396A329E">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br w:type="page"/>
      </w:r>
    </w:p>
    <w:p w14:paraId="6438BA56">
      <w:pPr>
        <w:pStyle w:val="646"/>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标项三、标项六、标项七：</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878"/>
        <w:gridCol w:w="7439"/>
      </w:tblGrid>
      <w:tr w14:paraId="01B4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41" w:type="dxa"/>
            <w:noWrap w:val="0"/>
            <w:vAlign w:val="center"/>
          </w:tcPr>
          <w:p w14:paraId="6C14B1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878" w:type="dxa"/>
            <w:noWrap w:val="0"/>
            <w:vAlign w:val="center"/>
          </w:tcPr>
          <w:p w14:paraId="0B94DBE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c>
          <w:tcPr>
            <w:tcW w:w="7439" w:type="dxa"/>
            <w:noWrap w:val="0"/>
            <w:vAlign w:val="center"/>
          </w:tcPr>
          <w:p w14:paraId="78A4A7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评分标准说明</w:t>
            </w:r>
          </w:p>
        </w:tc>
      </w:tr>
      <w:tr w14:paraId="53A1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9658" w:type="dxa"/>
            <w:gridSpan w:val="3"/>
            <w:noWrap w:val="0"/>
            <w:vAlign w:val="center"/>
          </w:tcPr>
          <w:p w14:paraId="05D36FC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一、价格部分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tc>
      </w:tr>
      <w:tr w14:paraId="7CBE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1341" w:type="dxa"/>
            <w:noWrap w:val="0"/>
            <w:vAlign w:val="center"/>
          </w:tcPr>
          <w:p w14:paraId="03CEE04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w:t>
            </w:r>
          </w:p>
        </w:tc>
        <w:tc>
          <w:tcPr>
            <w:tcW w:w="878" w:type="dxa"/>
            <w:noWrap w:val="0"/>
            <w:vAlign w:val="center"/>
          </w:tcPr>
          <w:p w14:paraId="6EB3B9E8">
            <w:pPr>
              <w:spacing w:line="360" w:lineRule="auto"/>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30</w:t>
            </w:r>
          </w:p>
        </w:tc>
        <w:tc>
          <w:tcPr>
            <w:tcW w:w="7439" w:type="dxa"/>
            <w:noWrap w:val="0"/>
            <w:vAlign w:val="center"/>
          </w:tcPr>
          <w:p w14:paraId="61A67299">
            <w:pPr>
              <w:spacing w:line="360" w:lineRule="auto"/>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经磋商小组审核，满足竞争性磋商文件要求且最终报价最低的服务商的价格为基准价，其价格分为满分。其他服务商的价格分统一按下列公式折算递减。即：</w:t>
            </w:r>
          </w:p>
          <w:p w14:paraId="3CF81682">
            <w:pPr>
              <w:spacing w:line="360" w:lineRule="auto"/>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报价得分=（基准价/最终磋商报价）×30</w:t>
            </w:r>
          </w:p>
        </w:tc>
      </w:tr>
      <w:tr w14:paraId="2694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658" w:type="dxa"/>
            <w:gridSpan w:val="3"/>
            <w:tcBorders>
              <w:top w:val="single" w:color="auto" w:sz="4" w:space="0"/>
              <w:left w:val="single" w:color="auto" w:sz="4" w:space="0"/>
              <w:bottom w:val="single" w:color="auto" w:sz="4" w:space="0"/>
              <w:right w:val="single" w:color="auto" w:sz="4" w:space="0"/>
            </w:tcBorders>
            <w:noWrap w:val="0"/>
            <w:vAlign w:val="center"/>
          </w:tcPr>
          <w:p w14:paraId="4D2659D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二、商务部分</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tc>
      </w:tr>
      <w:tr w14:paraId="6245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1" w:type="dxa"/>
            <w:vMerge w:val="restart"/>
            <w:tcBorders>
              <w:top w:val="single" w:color="auto" w:sz="4" w:space="0"/>
              <w:left w:val="single" w:color="auto" w:sz="4" w:space="0"/>
              <w:right w:val="single" w:color="auto" w:sz="4" w:space="0"/>
            </w:tcBorders>
            <w:noWrap w:val="0"/>
            <w:vAlign w:val="center"/>
          </w:tcPr>
          <w:p w14:paraId="1DDD9519">
            <w:pPr>
              <w:widowControl/>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bidi="ar"/>
              </w:rPr>
              <w:t>公司综合实力</w:t>
            </w:r>
          </w:p>
        </w:tc>
        <w:tc>
          <w:tcPr>
            <w:tcW w:w="878" w:type="dxa"/>
            <w:tcBorders>
              <w:top w:val="single" w:color="auto" w:sz="4" w:space="0"/>
              <w:left w:val="single" w:color="auto" w:sz="4" w:space="0"/>
              <w:bottom w:val="single" w:color="auto" w:sz="4" w:space="0"/>
              <w:right w:val="single" w:color="auto" w:sz="4" w:space="0"/>
            </w:tcBorders>
            <w:noWrap w:val="0"/>
            <w:vAlign w:val="top"/>
          </w:tcPr>
          <w:p w14:paraId="0A568C80">
            <w:pPr>
              <w:spacing w:line="347" w:lineRule="auto"/>
              <w:jc w:val="center"/>
              <w:rPr>
                <w:rFonts w:hint="eastAsia" w:ascii="宋体" w:hAnsi="宋体" w:eastAsia="宋体" w:cs="宋体"/>
                <w:color w:val="auto"/>
                <w:sz w:val="24"/>
                <w:szCs w:val="24"/>
                <w:highlight w:val="none"/>
              </w:rPr>
            </w:pPr>
          </w:p>
          <w:p w14:paraId="208384ED">
            <w:pPr>
              <w:pStyle w:val="226"/>
              <w:spacing w:before="75" w:line="189"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7439" w:type="dxa"/>
            <w:tcBorders>
              <w:top w:val="single" w:color="auto" w:sz="4" w:space="0"/>
              <w:left w:val="single" w:color="auto" w:sz="4" w:space="0"/>
              <w:bottom w:val="single" w:color="auto" w:sz="4" w:space="0"/>
              <w:right w:val="single" w:color="auto" w:sz="4" w:space="0"/>
            </w:tcBorders>
            <w:noWrap w:val="0"/>
            <w:vAlign w:val="top"/>
          </w:tcPr>
          <w:p w14:paraId="6022E6B3">
            <w:pPr>
              <w:pStyle w:val="226"/>
              <w:spacing w:before="38" w:line="366" w:lineRule="auto"/>
              <w:ind w:left="114" w:leftChars="0" w:right="131" w:rightChars="0" w:hanging="2"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（1）服务商近三年内具有独立完成相关的类似业绩（以合同或中标通知书为准），每提供1</w:t>
            </w:r>
            <w:r>
              <w:rPr>
                <w:rFonts w:hint="eastAsia" w:ascii="宋体" w:hAnsi="宋体" w:cs="宋体"/>
                <w:color w:val="auto"/>
                <w:kern w:val="0"/>
                <w:sz w:val="24"/>
                <w:szCs w:val="24"/>
                <w:highlight w:val="none"/>
                <w:lang w:val="en-US" w:eastAsia="zh-CN" w:bidi="ar-SA"/>
              </w:rPr>
              <w:t>项</w:t>
            </w:r>
            <w:r>
              <w:rPr>
                <w:rFonts w:hint="eastAsia" w:ascii="宋体" w:hAnsi="宋体" w:eastAsia="宋体" w:cs="宋体"/>
                <w:color w:val="auto"/>
                <w:kern w:val="0"/>
                <w:sz w:val="24"/>
                <w:szCs w:val="24"/>
                <w:highlight w:val="none"/>
                <w:lang w:val="en-US" w:eastAsia="zh-CN" w:bidi="ar-SA"/>
              </w:rPr>
              <w:t>得1分，最高得4分（附相关合同复印件加盖公章）</w:t>
            </w:r>
          </w:p>
        </w:tc>
      </w:tr>
      <w:tr w14:paraId="08FF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341" w:type="dxa"/>
            <w:vMerge w:val="continue"/>
            <w:tcBorders>
              <w:left w:val="single" w:color="auto" w:sz="4" w:space="0"/>
              <w:right w:val="single" w:color="auto" w:sz="4" w:space="0"/>
            </w:tcBorders>
            <w:noWrap w:val="0"/>
            <w:vAlign w:val="center"/>
          </w:tcPr>
          <w:p w14:paraId="72A7F770">
            <w:pPr>
              <w:widowControl/>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top"/>
          </w:tcPr>
          <w:p w14:paraId="782E284F">
            <w:pPr>
              <w:spacing w:line="347" w:lineRule="auto"/>
              <w:jc w:val="center"/>
              <w:rPr>
                <w:rFonts w:hint="eastAsia" w:ascii="宋体" w:hAnsi="宋体" w:eastAsia="宋体" w:cs="宋体"/>
                <w:color w:val="auto"/>
                <w:sz w:val="24"/>
                <w:szCs w:val="24"/>
                <w:highlight w:val="none"/>
              </w:rPr>
            </w:pPr>
          </w:p>
          <w:p w14:paraId="3BA1055C">
            <w:pPr>
              <w:spacing w:line="347" w:lineRule="auto"/>
              <w:jc w:val="center"/>
              <w:rPr>
                <w:rFonts w:hint="eastAsia" w:ascii="宋体" w:hAnsi="宋体" w:eastAsia="宋体" w:cs="宋体"/>
                <w:color w:val="auto"/>
                <w:sz w:val="24"/>
                <w:szCs w:val="24"/>
                <w:highlight w:val="none"/>
              </w:rPr>
            </w:pPr>
          </w:p>
          <w:p w14:paraId="4D1A08E6">
            <w:pPr>
              <w:spacing w:line="347" w:lineRule="auto"/>
              <w:jc w:val="center"/>
              <w:rPr>
                <w:rFonts w:hint="eastAsia" w:ascii="宋体" w:hAnsi="宋体" w:eastAsia="宋体" w:cs="宋体"/>
                <w:color w:val="auto"/>
                <w:sz w:val="24"/>
                <w:szCs w:val="24"/>
                <w:highlight w:val="none"/>
              </w:rPr>
            </w:pPr>
          </w:p>
          <w:p w14:paraId="56A7C630">
            <w:pPr>
              <w:spacing w:line="347" w:lineRule="auto"/>
              <w:jc w:val="center"/>
              <w:rPr>
                <w:rFonts w:hint="eastAsia" w:ascii="宋体" w:hAnsi="宋体" w:eastAsia="宋体" w:cs="宋体"/>
                <w:color w:val="auto"/>
                <w:sz w:val="24"/>
                <w:szCs w:val="24"/>
                <w:highlight w:val="none"/>
              </w:rPr>
            </w:pPr>
          </w:p>
          <w:p w14:paraId="467C4271">
            <w:pPr>
              <w:spacing w:line="347" w:lineRule="auto"/>
              <w:jc w:val="both"/>
              <w:rPr>
                <w:rFonts w:hint="eastAsia" w:ascii="宋体" w:hAnsi="宋体" w:eastAsia="宋体" w:cs="宋体"/>
                <w:color w:val="auto"/>
                <w:sz w:val="24"/>
                <w:szCs w:val="24"/>
                <w:highlight w:val="none"/>
              </w:rPr>
            </w:pPr>
          </w:p>
          <w:p w14:paraId="5B99F4BC">
            <w:pPr>
              <w:pStyle w:val="226"/>
              <w:spacing w:before="75" w:line="189"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12</w:t>
            </w:r>
          </w:p>
        </w:tc>
        <w:tc>
          <w:tcPr>
            <w:tcW w:w="7439" w:type="dxa"/>
            <w:tcBorders>
              <w:top w:val="single" w:color="auto" w:sz="4" w:space="0"/>
              <w:left w:val="single" w:color="auto" w:sz="4" w:space="0"/>
              <w:bottom w:val="single" w:color="auto" w:sz="4" w:space="0"/>
              <w:right w:val="single" w:color="auto" w:sz="4" w:space="0"/>
            </w:tcBorders>
            <w:noWrap w:val="0"/>
            <w:vAlign w:val="top"/>
          </w:tcPr>
          <w:p w14:paraId="57A8CCD7">
            <w:pPr>
              <w:pStyle w:val="226"/>
              <w:spacing w:before="37" w:line="366" w:lineRule="auto"/>
              <w:ind w:left="113" w:leftChars="0" w:right="131"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（1）本项目投标人针对本项目拟派项目负责人，具备信息系统项目管理师证书（高级）证书及高级网络与信息安全工程师证书得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分，提供一个</w:t>
            </w:r>
            <w:r>
              <w:rPr>
                <w:rFonts w:hint="eastAsia" w:ascii="宋体" w:hAnsi="宋体" w:cs="宋体"/>
                <w:color w:val="auto"/>
                <w:kern w:val="0"/>
                <w:sz w:val="24"/>
                <w:szCs w:val="24"/>
                <w:highlight w:val="none"/>
                <w:lang w:val="en-US" w:eastAsia="zh-CN" w:bidi="ar-SA"/>
              </w:rPr>
              <w:t>有效</w:t>
            </w:r>
            <w:r>
              <w:rPr>
                <w:rFonts w:hint="eastAsia" w:ascii="宋体" w:hAnsi="宋体" w:eastAsia="宋体" w:cs="宋体"/>
                <w:color w:val="auto"/>
                <w:kern w:val="0"/>
                <w:sz w:val="24"/>
                <w:szCs w:val="24"/>
                <w:highlight w:val="none"/>
                <w:lang w:val="en-US" w:eastAsia="zh-CN" w:bidi="ar-SA"/>
              </w:rPr>
              <w:t>证书得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分，不提供不得分；（需提供本单位近半年任意3个月的社保证明，否则不得分）</w:t>
            </w:r>
          </w:p>
          <w:p w14:paraId="24987EA8">
            <w:pPr>
              <w:pStyle w:val="226"/>
              <w:spacing w:before="37" w:line="366" w:lineRule="auto"/>
              <w:ind w:left="113" w:leftChars="0" w:right="131"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（2）本项目拟派技术负责人具备信息系统项目管理师证书（高级）证书及注册信息安全工程师（CISP）证书4分，提供一个</w:t>
            </w:r>
            <w:r>
              <w:rPr>
                <w:rFonts w:hint="eastAsia" w:ascii="宋体" w:hAnsi="宋体" w:cs="宋体"/>
                <w:color w:val="auto"/>
                <w:kern w:val="0"/>
                <w:sz w:val="24"/>
                <w:szCs w:val="24"/>
                <w:highlight w:val="none"/>
                <w:lang w:val="en-US" w:eastAsia="zh-CN" w:bidi="ar-SA"/>
              </w:rPr>
              <w:t>有效</w:t>
            </w:r>
            <w:r>
              <w:rPr>
                <w:rFonts w:hint="eastAsia" w:ascii="宋体" w:hAnsi="宋体" w:eastAsia="宋体" w:cs="宋体"/>
                <w:color w:val="auto"/>
                <w:kern w:val="0"/>
                <w:sz w:val="24"/>
                <w:szCs w:val="24"/>
                <w:highlight w:val="none"/>
                <w:lang w:val="en-US" w:eastAsia="zh-CN" w:bidi="ar-SA"/>
              </w:rPr>
              <w:t>证书得2分，不提供不得分。（需提供本单位近半年任意3个月的社保证明，否则不得分）</w:t>
            </w:r>
          </w:p>
          <w:p w14:paraId="2072BEBB">
            <w:pPr>
              <w:pStyle w:val="226"/>
              <w:spacing w:before="37" w:line="366" w:lineRule="auto"/>
              <w:ind w:left="113" w:leftChars="0" w:right="131"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（3）投标人须为本项目提供实施工程师，具备高级网络与信息安全工程师及IT服务项目经理证书的得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分，提供一个</w:t>
            </w:r>
            <w:r>
              <w:rPr>
                <w:rFonts w:hint="eastAsia" w:ascii="宋体" w:hAnsi="宋体" w:cs="宋体"/>
                <w:color w:val="auto"/>
                <w:kern w:val="0"/>
                <w:sz w:val="24"/>
                <w:szCs w:val="24"/>
                <w:highlight w:val="none"/>
                <w:lang w:val="en-US" w:eastAsia="zh-CN" w:bidi="ar-SA"/>
              </w:rPr>
              <w:t>有效</w:t>
            </w:r>
            <w:r>
              <w:rPr>
                <w:rFonts w:hint="eastAsia" w:ascii="宋体" w:hAnsi="宋体" w:eastAsia="宋体" w:cs="宋体"/>
                <w:color w:val="auto"/>
                <w:kern w:val="0"/>
                <w:sz w:val="24"/>
                <w:szCs w:val="24"/>
                <w:highlight w:val="none"/>
                <w:lang w:val="en-US" w:eastAsia="zh-CN" w:bidi="ar-SA"/>
              </w:rPr>
              <w:t>证书得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分，不提供不得分。（需提供本单位近半年任意3个月的社保证明，否则不得分）</w:t>
            </w:r>
          </w:p>
        </w:tc>
      </w:tr>
      <w:tr w14:paraId="3CF7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341" w:type="dxa"/>
            <w:vMerge w:val="continue"/>
            <w:tcBorders>
              <w:left w:val="single" w:color="auto" w:sz="4" w:space="0"/>
              <w:right w:val="single" w:color="auto" w:sz="4" w:space="0"/>
            </w:tcBorders>
            <w:noWrap w:val="0"/>
            <w:vAlign w:val="center"/>
          </w:tcPr>
          <w:p w14:paraId="27563081">
            <w:pPr>
              <w:widowControl/>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878" w:type="dxa"/>
            <w:tcBorders>
              <w:top w:val="single" w:color="auto" w:sz="4" w:space="0"/>
              <w:left w:val="single" w:color="auto" w:sz="4" w:space="0"/>
              <w:bottom w:val="single" w:color="auto" w:sz="4" w:space="0"/>
              <w:right w:val="single" w:color="auto" w:sz="4" w:space="0"/>
            </w:tcBorders>
            <w:noWrap w:val="0"/>
            <w:vAlign w:val="top"/>
          </w:tcPr>
          <w:p w14:paraId="4FF27550">
            <w:pPr>
              <w:pStyle w:val="226"/>
              <w:spacing w:before="156" w:line="188"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4</w:t>
            </w:r>
          </w:p>
        </w:tc>
        <w:tc>
          <w:tcPr>
            <w:tcW w:w="7439" w:type="dxa"/>
            <w:tcBorders>
              <w:top w:val="single" w:color="auto" w:sz="4" w:space="0"/>
              <w:left w:val="single" w:color="auto" w:sz="4" w:space="0"/>
              <w:bottom w:val="single" w:color="auto" w:sz="4" w:space="0"/>
              <w:right w:val="single" w:color="auto" w:sz="4" w:space="0"/>
            </w:tcBorders>
            <w:noWrap w:val="0"/>
            <w:vAlign w:val="top"/>
          </w:tcPr>
          <w:p w14:paraId="5756F454">
            <w:pPr>
              <w:pStyle w:val="226"/>
              <w:spacing w:before="117" w:line="227" w:lineRule="auto"/>
              <w:ind w:left="117"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（1）投标人具有CCRC信息系统安全集成二级及以上信息安全服务资质认证证书提供一个有效证书得2分，</w:t>
            </w:r>
            <w:r>
              <w:rPr>
                <w:rFonts w:hint="eastAsia" w:ascii="宋体" w:hAnsi="宋体" w:cs="宋体"/>
                <w:color w:val="auto"/>
                <w:kern w:val="0"/>
                <w:sz w:val="24"/>
                <w:szCs w:val="24"/>
                <w:highlight w:val="none"/>
                <w:lang w:val="en-US" w:eastAsia="zh-CN" w:bidi="ar-SA"/>
              </w:rPr>
              <w:t>三</w:t>
            </w:r>
            <w:r>
              <w:rPr>
                <w:rFonts w:hint="eastAsia" w:ascii="宋体" w:hAnsi="宋体" w:eastAsia="宋体" w:cs="宋体"/>
                <w:color w:val="auto"/>
                <w:kern w:val="0"/>
                <w:sz w:val="24"/>
                <w:szCs w:val="24"/>
                <w:highlight w:val="none"/>
                <w:lang w:val="en-US" w:eastAsia="zh-CN" w:bidi="ar-SA"/>
              </w:rPr>
              <w:t>级得1分。</w:t>
            </w:r>
          </w:p>
          <w:p w14:paraId="08013A20">
            <w:pPr>
              <w:pStyle w:val="226"/>
              <w:spacing w:before="117" w:line="227" w:lineRule="auto"/>
              <w:ind w:left="117"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（2）ITSS信息技术服务运行维护标准准符合性证书二级及以上得2分，三级及以下得1分</w:t>
            </w:r>
          </w:p>
        </w:tc>
      </w:tr>
      <w:tr w14:paraId="64EB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658" w:type="dxa"/>
            <w:gridSpan w:val="3"/>
            <w:tcBorders>
              <w:top w:val="single" w:color="auto" w:sz="4" w:space="0"/>
              <w:left w:val="single" w:color="auto" w:sz="4" w:space="0"/>
              <w:bottom w:val="single" w:color="auto" w:sz="4" w:space="0"/>
              <w:right w:val="single" w:color="auto" w:sz="4" w:space="0"/>
            </w:tcBorders>
            <w:noWrap w:val="0"/>
            <w:vAlign w:val="center"/>
          </w:tcPr>
          <w:p w14:paraId="0C958B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三、技术部分</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分</w:t>
            </w:r>
          </w:p>
        </w:tc>
      </w:tr>
      <w:tr w14:paraId="4110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1341" w:type="dxa"/>
            <w:vMerge w:val="restart"/>
            <w:tcBorders>
              <w:left w:val="single" w:color="auto" w:sz="4" w:space="0"/>
              <w:right w:val="single" w:color="auto" w:sz="4" w:space="0"/>
            </w:tcBorders>
            <w:noWrap w:val="0"/>
            <w:vAlign w:val="center"/>
          </w:tcPr>
          <w:p w14:paraId="7504534D">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技术服务方案</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7300C01">
            <w:pPr>
              <w:widowControl/>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6</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4CC276FF">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方案：内容包括系统运行保障方案、运维实施策略、运维服务计划、风险防范措施、灾难恢复方案等，每项内容得0.5分，最多3分；根据方案的完善程度、可操作性、真实性，同比最优可加3分，第二名加2分，第三名加1分，无运维方案不得分。</w:t>
            </w:r>
          </w:p>
        </w:tc>
      </w:tr>
      <w:tr w14:paraId="59EC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341" w:type="dxa"/>
            <w:vMerge w:val="continue"/>
            <w:tcBorders>
              <w:left w:val="single" w:color="auto" w:sz="4" w:space="0"/>
              <w:right w:val="single" w:color="auto" w:sz="4" w:space="0"/>
            </w:tcBorders>
            <w:noWrap w:val="0"/>
            <w:vAlign w:val="center"/>
          </w:tcPr>
          <w:p w14:paraId="5D450342">
            <w:pPr>
              <w:widowControl/>
              <w:spacing w:line="360" w:lineRule="auto"/>
              <w:contextualSpacing/>
              <w:jc w:val="center"/>
              <w:textAlignment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998EFB6">
            <w:pPr>
              <w:widowControl/>
              <w:spacing w:line="360" w:lineRule="auto"/>
              <w:contextualSpacing/>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8</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2F560673">
            <w:pPr>
              <w:widowControl/>
              <w:spacing w:line="360" w:lineRule="auto"/>
              <w:contextualSpacing/>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详细的服务故障处理方案及报告、网络安全演练方案及报告、安全检查工作方案及报告、巡检记录方案及报告等安全服务内容相关文档模板格式，提供4个得8分，提供3个得4分，提供3个及以下得1分，不提供得0分。</w:t>
            </w:r>
          </w:p>
        </w:tc>
      </w:tr>
      <w:tr w14:paraId="58A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341" w:type="dxa"/>
            <w:vMerge w:val="continue"/>
            <w:tcBorders>
              <w:left w:val="single" w:color="auto" w:sz="4" w:space="0"/>
              <w:right w:val="single" w:color="auto" w:sz="4" w:space="0"/>
            </w:tcBorders>
            <w:noWrap w:val="0"/>
            <w:vAlign w:val="center"/>
          </w:tcPr>
          <w:p w14:paraId="196BA96D">
            <w:pPr>
              <w:widowControl/>
              <w:spacing w:line="360" w:lineRule="auto"/>
              <w:contextualSpacing/>
              <w:jc w:val="center"/>
              <w:textAlignment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3A54ADD4">
            <w:pPr>
              <w:widowControl/>
              <w:spacing w:line="360" w:lineRule="auto"/>
              <w:contextualSpacing/>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9</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09F6A62B">
            <w:pPr>
              <w:pStyle w:val="64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网络安全演练时模拟黑客的攻击方法对系统和网络进行非破坏性质的攻击性测试，提供详细渗透测试方法，提供10种以上测试方法的得9分，提供6种以上得4分，提供5种及以下得1分，不提供得0分。</w:t>
            </w:r>
          </w:p>
        </w:tc>
      </w:tr>
      <w:tr w14:paraId="058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341" w:type="dxa"/>
            <w:vMerge w:val="continue"/>
            <w:tcBorders>
              <w:left w:val="single" w:color="auto" w:sz="4" w:space="0"/>
              <w:right w:val="single" w:color="auto" w:sz="4" w:space="0"/>
            </w:tcBorders>
            <w:noWrap w:val="0"/>
            <w:vAlign w:val="center"/>
          </w:tcPr>
          <w:p w14:paraId="63FD9CBE">
            <w:pPr>
              <w:widowControl/>
              <w:snapToGrid w:val="0"/>
              <w:spacing w:line="360" w:lineRule="auto"/>
              <w:jc w:val="left"/>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09EA2F0">
            <w:pPr>
              <w:widowControl/>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6</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178CF6D1">
            <w:pPr>
              <w:widowControl/>
              <w:snapToGrid w:val="0"/>
              <w:spacing w:line="360" w:lineRule="auto"/>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提交应急响应预案、应急响应处理报告模板，重大安全事件通告模板等服务文档模板。相关文件模板内容全部符合实际工作处理过程且具备操作性得6分，1-2项不符合得1分，2项以上不符合得0分。</w:t>
            </w:r>
          </w:p>
        </w:tc>
      </w:tr>
      <w:tr w14:paraId="5945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1341" w:type="dxa"/>
            <w:vMerge w:val="continue"/>
            <w:tcBorders>
              <w:left w:val="single" w:color="auto" w:sz="4" w:space="0"/>
              <w:right w:val="single" w:color="auto" w:sz="4" w:space="0"/>
            </w:tcBorders>
            <w:noWrap w:val="0"/>
            <w:vAlign w:val="center"/>
          </w:tcPr>
          <w:p w14:paraId="72C47679">
            <w:pPr>
              <w:widowControl/>
              <w:snapToGrid w:val="0"/>
              <w:spacing w:line="360" w:lineRule="auto"/>
              <w:jc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A11892F">
            <w:pPr>
              <w:widowControl/>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6</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3CACCD07">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在服务期内双方应进行保密控制。磋商文件中应明确提供保密协议、保密承诺、安全保密管理规定</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文档安全管理办法等内容。具备全部4项内容得6分，具备3项内容得3分，具备1项内容得1分，不具备得0分。</w:t>
            </w:r>
          </w:p>
        </w:tc>
      </w:tr>
      <w:tr w14:paraId="0F1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341" w:type="dxa"/>
            <w:vMerge w:val="restart"/>
            <w:tcBorders>
              <w:left w:val="single" w:color="auto" w:sz="4" w:space="0"/>
              <w:right w:val="single" w:color="auto" w:sz="4" w:space="0"/>
            </w:tcBorders>
            <w:noWrap w:val="0"/>
            <w:vAlign w:val="center"/>
          </w:tcPr>
          <w:p w14:paraId="52FB7510">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安全服务承诺</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0D197085">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0433727A">
            <w:pPr>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在服务期内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及时响应1小时到现场的得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分；2个小时内响应到现场的得3分；4小时内响应的得1分，超过4小时内响应的不得分。</w:t>
            </w:r>
          </w:p>
        </w:tc>
      </w:tr>
      <w:tr w14:paraId="3835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1341" w:type="dxa"/>
            <w:vMerge w:val="continue"/>
            <w:tcBorders>
              <w:left w:val="single" w:color="auto" w:sz="4" w:space="0"/>
              <w:right w:val="single" w:color="auto" w:sz="4" w:space="0"/>
            </w:tcBorders>
            <w:noWrap w:val="0"/>
            <w:vAlign w:val="center"/>
          </w:tcPr>
          <w:p w14:paraId="7CC16CC0">
            <w:pPr>
              <w:adjustRightInd w:val="0"/>
              <w:snapToGrid w:val="0"/>
              <w:spacing w:line="360" w:lineRule="auto"/>
              <w:jc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FCDA805">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7AF793A0">
            <w:pPr>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承诺提供7*24小时应急响应服务，承诺响应现场服务处理结束后提交事故处理报告得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分；提供7*8小时应急响应现场服务，响应服务处理结束后提交事故处理报告得3分；低于上述相应要求或无法提供应急响应服务得0分。</w:t>
            </w:r>
          </w:p>
        </w:tc>
      </w:tr>
      <w:tr w14:paraId="3A43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341" w:type="dxa"/>
            <w:vMerge w:val="continue"/>
            <w:tcBorders>
              <w:left w:val="single" w:color="auto" w:sz="4" w:space="0"/>
              <w:right w:val="single" w:color="auto" w:sz="4" w:space="0"/>
            </w:tcBorders>
            <w:noWrap w:val="0"/>
            <w:vAlign w:val="center"/>
          </w:tcPr>
          <w:p w14:paraId="5553E740">
            <w:pPr>
              <w:adjustRightInd w:val="0"/>
              <w:snapToGrid w:val="0"/>
              <w:spacing w:line="360" w:lineRule="auto"/>
              <w:jc w:val="center"/>
              <w:rPr>
                <w:rFonts w:hint="eastAsia" w:ascii="宋体" w:hAnsi="宋体" w:eastAsia="宋体" w:cs="宋体"/>
                <w:color w:val="auto"/>
                <w:kern w:val="0"/>
                <w:sz w:val="24"/>
                <w:szCs w:val="24"/>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A53CCB2">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5</w:t>
            </w:r>
          </w:p>
        </w:tc>
        <w:tc>
          <w:tcPr>
            <w:tcW w:w="7439" w:type="dxa"/>
            <w:tcBorders>
              <w:top w:val="single" w:color="auto" w:sz="4" w:space="0"/>
              <w:left w:val="single" w:color="auto" w:sz="4" w:space="0"/>
              <w:bottom w:val="single" w:color="auto" w:sz="4" w:space="0"/>
              <w:right w:val="single" w:color="auto" w:sz="4" w:space="0"/>
            </w:tcBorders>
            <w:noWrap w:val="0"/>
            <w:vAlign w:val="center"/>
          </w:tcPr>
          <w:p w14:paraId="4EEDD613">
            <w:pPr>
              <w:snapToGrid w:val="0"/>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在服务期内提供全年远程技术支持服务得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分，提供7*8小时远程技术支持服务得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分，提供5*8小时远程技术支持服务得1分，不提供得0分</w:t>
            </w:r>
            <w:r>
              <w:rPr>
                <w:rFonts w:hint="eastAsia" w:ascii="宋体" w:hAnsi="宋体" w:eastAsia="宋体" w:cs="宋体"/>
                <w:color w:val="auto"/>
                <w:kern w:val="0"/>
                <w:sz w:val="24"/>
                <w:szCs w:val="24"/>
                <w:highlight w:val="none"/>
                <w:lang w:eastAsia="zh-CN"/>
              </w:rPr>
              <w:t>。</w:t>
            </w:r>
          </w:p>
        </w:tc>
      </w:tr>
    </w:tbl>
    <w:p w14:paraId="245EE502">
      <w:pPr>
        <w:rPr>
          <w:rFonts w:hint="eastAsia" w:ascii="宋体" w:hAnsi="宋体" w:eastAsia="宋体" w:cs="宋体"/>
          <w:b/>
          <w:bCs/>
          <w:spacing w:val="-7"/>
          <w:sz w:val="24"/>
          <w:szCs w:val="24"/>
          <w:highlight w:val="none"/>
        </w:rPr>
      </w:pPr>
      <w:r>
        <w:rPr>
          <w:rFonts w:hint="eastAsia" w:ascii="宋体" w:hAnsi="宋体" w:eastAsia="宋体" w:cs="宋体"/>
          <w:b/>
          <w:bCs/>
          <w:spacing w:val="-7"/>
          <w:sz w:val="24"/>
          <w:szCs w:val="24"/>
          <w:highlight w:val="none"/>
        </w:rPr>
        <w:br w:type="page"/>
      </w:r>
    </w:p>
    <w:p w14:paraId="13933C4C">
      <w:pPr>
        <w:pStyle w:val="23"/>
        <w:spacing w:before="86" w:line="289" w:lineRule="auto"/>
        <w:ind w:right="1905"/>
        <w:rPr>
          <w:rFonts w:hint="eastAsia" w:ascii="宋体" w:hAnsi="宋体" w:eastAsia="宋体" w:cs="宋体"/>
          <w:b/>
          <w:bCs/>
          <w:spacing w:val="-7"/>
          <w:sz w:val="24"/>
          <w:szCs w:val="24"/>
          <w:highlight w:val="none"/>
          <w:lang w:val="en-US" w:eastAsia="zh-CN"/>
        </w:rPr>
      </w:pPr>
      <w:r>
        <w:rPr>
          <w:rFonts w:hint="eastAsia" w:ascii="宋体" w:hAnsi="宋体" w:eastAsia="宋体" w:cs="宋体"/>
          <w:b/>
          <w:bCs/>
          <w:spacing w:val="-7"/>
          <w:sz w:val="24"/>
          <w:szCs w:val="24"/>
          <w:highlight w:val="none"/>
          <w:lang w:val="en-US" w:eastAsia="zh-CN"/>
        </w:rPr>
        <w:t>标项四、标项五</w:t>
      </w:r>
    </w:p>
    <w:p w14:paraId="4E413F68">
      <w:pPr>
        <w:pStyle w:val="23"/>
        <w:spacing w:before="86" w:line="289" w:lineRule="auto"/>
        <w:ind w:right="190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报价部分（占总分值的10%）</w:t>
      </w:r>
    </w:p>
    <w:tbl>
      <w:tblPr>
        <w:tblStyle w:val="641"/>
        <w:tblW w:w="9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220"/>
        <w:gridCol w:w="6743"/>
        <w:gridCol w:w="989"/>
      </w:tblGrid>
      <w:tr w14:paraId="5DE40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6" w:type="dxa"/>
            <w:vAlign w:val="top"/>
          </w:tcPr>
          <w:p w14:paraId="3ABE6E46">
            <w:pPr>
              <w:pStyle w:val="226"/>
              <w:spacing w:before="137" w:line="221" w:lineRule="auto"/>
              <w:ind w:left="213"/>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1220" w:type="dxa"/>
            <w:vAlign w:val="top"/>
          </w:tcPr>
          <w:p w14:paraId="7172BB61">
            <w:pPr>
              <w:pStyle w:val="226"/>
              <w:spacing w:before="137" w:line="220" w:lineRule="auto"/>
              <w:ind w:left="130"/>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评审项目</w:t>
            </w:r>
          </w:p>
        </w:tc>
        <w:tc>
          <w:tcPr>
            <w:tcW w:w="6743" w:type="dxa"/>
            <w:vAlign w:val="top"/>
          </w:tcPr>
          <w:p w14:paraId="2AEAF60F">
            <w:pPr>
              <w:pStyle w:val="226"/>
              <w:spacing w:before="137" w:line="220" w:lineRule="auto"/>
              <w:ind w:left="313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评分标准</w:t>
            </w:r>
          </w:p>
        </w:tc>
        <w:tc>
          <w:tcPr>
            <w:tcW w:w="989" w:type="dxa"/>
            <w:vAlign w:val="top"/>
          </w:tcPr>
          <w:p w14:paraId="6FEE1046">
            <w:pPr>
              <w:pStyle w:val="226"/>
              <w:spacing w:before="138" w:line="219" w:lineRule="auto"/>
              <w:ind w:left="262"/>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分值</w:t>
            </w:r>
          </w:p>
        </w:tc>
      </w:tr>
      <w:tr w14:paraId="50C4D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96" w:type="dxa"/>
            <w:vAlign w:val="top"/>
          </w:tcPr>
          <w:p w14:paraId="132FDA3C">
            <w:pPr>
              <w:spacing w:line="265" w:lineRule="auto"/>
              <w:rPr>
                <w:rFonts w:hint="eastAsia" w:ascii="宋体" w:hAnsi="宋体" w:eastAsia="宋体" w:cs="宋体"/>
                <w:sz w:val="24"/>
                <w:szCs w:val="24"/>
                <w:highlight w:val="none"/>
              </w:rPr>
            </w:pPr>
          </w:p>
          <w:p w14:paraId="09B50720">
            <w:pPr>
              <w:spacing w:line="266" w:lineRule="auto"/>
              <w:rPr>
                <w:rFonts w:hint="eastAsia" w:ascii="宋体" w:hAnsi="宋体" w:eastAsia="宋体" w:cs="宋体"/>
                <w:sz w:val="24"/>
                <w:szCs w:val="24"/>
                <w:highlight w:val="none"/>
              </w:rPr>
            </w:pPr>
          </w:p>
          <w:p w14:paraId="718EBAA2">
            <w:pPr>
              <w:spacing w:line="266" w:lineRule="auto"/>
              <w:rPr>
                <w:rFonts w:hint="eastAsia" w:ascii="宋体" w:hAnsi="宋体" w:eastAsia="宋体" w:cs="宋体"/>
                <w:sz w:val="24"/>
                <w:szCs w:val="24"/>
                <w:highlight w:val="none"/>
              </w:rPr>
            </w:pPr>
          </w:p>
          <w:p w14:paraId="4CEE64BD">
            <w:pPr>
              <w:pStyle w:val="226"/>
              <w:spacing w:before="78" w:line="241" w:lineRule="auto"/>
              <w:ind w:left="412"/>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20" w:type="dxa"/>
            <w:vAlign w:val="top"/>
          </w:tcPr>
          <w:p w14:paraId="5AB34570">
            <w:pPr>
              <w:spacing w:line="265" w:lineRule="auto"/>
              <w:rPr>
                <w:rFonts w:hint="eastAsia" w:ascii="宋体" w:hAnsi="宋体" w:eastAsia="宋体" w:cs="宋体"/>
                <w:sz w:val="24"/>
                <w:szCs w:val="24"/>
                <w:highlight w:val="none"/>
              </w:rPr>
            </w:pPr>
          </w:p>
          <w:p w14:paraId="29798480">
            <w:pPr>
              <w:spacing w:line="266" w:lineRule="auto"/>
              <w:rPr>
                <w:rFonts w:hint="eastAsia" w:ascii="宋体" w:hAnsi="宋体" w:eastAsia="宋体" w:cs="宋体"/>
                <w:sz w:val="24"/>
                <w:szCs w:val="24"/>
                <w:highlight w:val="none"/>
              </w:rPr>
            </w:pPr>
          </w:p>
          <w:p w14:paraId="5F0AD656">
            <w:pPr>
              <w:spacing w:line="266" w:lineRule="auto"/>
              <w:rPr>
                <w:rFonts w:hint="eastAsia" w:ascii="宋体" w:hAnsi="宋体" w:eastAsia="宋体" w:cs="宋体"/>
                <w:sz w:val="24"/>
                <w:szCs w:val="24"/>
                <w:highlight w:val="none"/>
              </w:rPr>
            </w:pPr>
          </w:p>
          <w:p w14:paraId="116C7945">
            <w:pPr>
              <w:pStyle w:val="226"/>
              <w:spacing w:before="78" w:line="218" w:lineRule="auto"/>
              <w:ind w:left="13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投标报价</w:t>
            </w:r>
          </w:p>
        </w:tc>
        <w:tc>
          <w:tcPr>
            <w:tcW w:w="6743" w:type="dxa"/>
            <w:vAlign w:val="top"/>
          </w:tcPr>
          <w:p w14:paraId="5E4DD1E3">
            <w:pPr>
              <w:pStyle w:val="226"/>
              <w:spacing w:before="131" w:line="384" w:lineRule="auto"/>
              <w:ind w:left="114" w:right="153" w:hanging="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在满足招标文件要求的前提下，取各投标人有效报价的最低价</w:t>
            </w:r>
            <w:r>
              <w:rPr>
                <w:rFonts w:hint="eastAsia" w:ascii="宋体" w:hAnsi="宋体" w:eastAsia="宋体" w:cs="宋体"/>
                <w:spacing w:val="-2"/>
                <w:sz w:val="24"/>
                <w:szCs w:val="24"/>
                <w:highlight w:val="none"/>
              </w:rPr>
              <w:t>作为评标基准价,满分为10分；价格分的计算投标报价得分</w:t>
            </w:r>
            <w:r>
              <w:rPr>
                <w:rFonts w:hint="eastAsia" w:ascii="宋体" w:hAnsi="宋体" w:eastAsia="宋体" w:cs="宋体"/>
                <w:spacing w:val="-1"/>
                <w:sz w:val="24"/>
                <w:szCs w:val="24"/>
                <w:highlight w:val="none"/>
              </w:rPr>
              <w:t>=(评标基准价／投标报价)×0.10×100。</w:t>
            </w:r>
          </w:p>
          <w:p w14:paraId="43A75DF1">
            <w:pPr>
              <w:pStyle w:val="226"/>
              <w:spacing w:before="216" w:line="219" w:lineRule="auto"/>
              <w:jc w:val="righ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（计算分值时，百分比按四舍五入原则，保留小数点后二位数）</w:t>
            </w:r>
          </w:p>
        </w:tc>
        <w:tc>
          <w:tcPr>
            <w:tcW w:w="989" w:type="dxa"/>
            <w:vAlign w:val="top"/>
          </w:tcPr>
          <w:p w14:paraId="2D845882">
            <w:pPr>
              <w:spacing w:line="265" w:lineRule="auto"/>
              <w:rPr>
                <w:rFonts w:hint="eastAsia" w:ascii="宋体" w:hAnsi="宋体" w:eastAsia="宋体" w:cs="宋体"/>
                <w:sz w:val="24"/>
                <w:szCs w:val="24"/>
                <w:highlight w:val="none"/>
              </w:rPr>
            </w:pPr>
          </w:p>
          <w:p w14:paraId="7FCFFC04">
            <w:pPr>
              <w:spacing w:line="265" w:lineRule="auto"/>
              <w:rPr>
                <w:rFonts w:hint="eastAsia" w:ascii="宋体" w:hAnsi="宋体" w:eastAsia="宋体" w:cs="宋体"/>
                <w:sz w:val="24"/>
                <w:szCs w:val="24"/>
                <w:highlight w:val="none"/>
              </w:rPr>
            </w:pPr>
          </w:p>
          <w:p w14:paraId="7F5D7C50">
            <w:pPr>
              <w:spacing w:line="266" w:lineRule="auto"/>
              <w:rPr>
                <w:rFonts w:hint="eastAsia" w:ascii="宋体" w:hAnsi="宋体" w:eastAsia="宋体" w:cs="宋体"/>
                <w:sz w:val="24"/>
                <w:szCs w:val="24"/>
                <w:highlight w:val="none"/>
              </w:rPr>
            </w:pPr>
          </w:p>
          <w:p w14:paraId="6AB55BB6">
            <w:pPr>
              <w:pStyle w:val="226"/>
              <w:spacing w:before="78"/>
              <w:ind w:left="39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10</w:t>
            </w:r>
          </w:p>
        </w:tc>
      </w:tr>
    </w:tbl>
    <w:p w14:paraId="6085CD5C">
      <w:pPr>
        <w:pStyle w:val="23"/>
        <w:spacing w:before="78" w:line="219" w:lineRule="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商务技术部分（占总分值90%）</w:t>
      </w:r>
    </w:p>
    <w:p w14:paraId="24950A12">
      <w:pPr>
        <w:spacing w:line="84" w:lineRule="exact"/>
        <w:rPr>
          <w:rFonts w:hint="eastAsia" w:ascii="宋体" w:hAnsi="宋体" w:eastAsia="宋体" w:cs="宋体"/>
          <w:sz w:val="24"/>
          <w:szCs w:val="24"/>
          <w:highlight w:val="none"/>
        </w:rPr>
      </w:pPr>
    </w:p>
    <w:tbl>
      <w:tblPr>
        <w:tblStyle w:val="641"/>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5"/>
        <w:gridCol w:w="1260"/>
        <w:gridCol w:w="12"/>
        <w:gridCol w:w="6703"/>
        <w:gridCol w:w="50"/>
        <w:gridCol w:w="955"/>
        <w:gridCol w:w="56"/>
      </w:tblGrid>
      <w:tr w14:paraId="48C65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587" w:hRule="atLeast"/>
        </w:trPr>
        <w:tc>
          <w:tcPr>
            <w:tcW w:w="813" w:type="dxa"/>
            <w:textDirection w:val="tbRlV"/>
            <w:vAlign w:val="top"/>
          </w:tcPr>
          <w:p w14:paraId="3FD0D6AD">
            <w:pPr>
              <w:pStyle w:val="226"/>
              <w:spacing w:before="286" w:line="210" w:lineRule="auto"/>
              <w:ind w:left="5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序号</w:t>
            </w:r>
          </w:p>
        </w:tc>
        <w:tc>
          <w:tcPr>
            <w:tcW w:w="1265" w:type="dxa"/>
            <w:gridSpan w:val="2"/>
            <w:vAlign w:val="top"/>
          </w:tcPr>
          <w:p w14:paraId="750CB26D">
            <w:pPr>
              <w:pStyle w:val="226"/>
              <w:spacing w:before="215" w:line="220" w:lineRule="auto"/>
              <w:ind w:left="15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评审项目</w:t>
            </w:r>
          </w:p>
        </w:tc>
        <w:tc>
          <w:tcPr>
            <w:tcW w:w="6715" w:type="dxa"/>
            <w:gridSpan w:val="2"/>
            <w:vAlign w:val="top"/>
          </w:tcPr>
          <w:p w14:paraId="77FF23F7">
            <w:pPr>
              <w:pStyle w:val="226"/>
              <w:spacing w:before="215" w:line="220" w:lineRule="auto"/>
              <w:ind w:left="290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评分标准</w:t>
            </w:r>
          </w:p>
        </w:tc>
        <w:tc>
          <w:tcPr>
            <w:tcW w:w="1005" w:type="dxa"/>
            <w:gridSpan w:val="2"/>
            <w:vAlign w:val="top"/>
          </w:tcPr>
          <w:p w14:paraId="498D5D0A">
            <w:pPr>
              <w:pStyle w:val="226"/>
              <w:spacing w:before="216" w:line="219" w:lineRule="auto"/>
              <w:ind w:left="273"/>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分值</w:t>
            </w:r>
          </w:p>
        </w:tc>
      </w:tr>
      <w:tr w14:paraId="73C37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2183" w:hRule="atLeast"/>
        </w:trPr>
        <w:tc>
          <w:tcPr>
            <w:tcW w:w="813" w:type="dxa"/>
            <w:vAlign w:val="top"/>
          </w:tcPr>
          <w:p w14:paraId="2FC6654D">
            <w:pPr>
              <w:spacing w:line="261" w:lineRule="auto"/>
              <w:rPr>
                <w:rFonts w:hint="eastAsia" w:ascii="宋体" w:hAnsi="宋体" w:eastAsia="宋体" w:cs="宋体"/>
                <w:sz w:val="24"/>
                <w:szCs w:val="24"/>
                <w:highlight w:val="none"/>
              </w:rPr>
            </w:pPr>
          </w:p>
          <w:p w14:paraId="015C5B0A">
            <w:pPr>
              <w:spacing w:line="261" w:lineRule="auto"/>
              <w:rPr>
                <w:rFonts w:hint="eastAsia" w:ascii="宋体" w:hAnsi="宋体" w:eastAsia="宋体" w:cs="宋体"/>
                <w:sz w:val="24"/>
                <w:szCs w:val="24"/>
                <w:highlight w:val="none"/>
              </w:rPr>
            </w:pPr>
          </w:p>
          <w:p w14:paraId="004B10B9">
            <w:pPr>
              <w:spacing w:line="261" w:lineRule="auto"/>
              <w:rPr>
                <w:rFonts w:hint="eastAsia" w:ascii="宋体" w:hAnsi="宋体" w:eastAsia="宋体" w:cs="宋体"/>
                <w:sz w:val="24"/>
                <w:szCs w:val="24"/>
                <w:highlight w:val="none"/>
              </w:rPr>
            </w:pPr>
          </w:p>
          <w:p w14:paraId="223CA25E">
            <w:pPr>
              <w:spacing w:line="261" w:lineRule="auto"/>
              <w:rPr>
                <w:rFonts w:hint="eastAsia" w:ascii="宋体" w:hAnsi="宋体" w:eastAsia="宋体" w:cs="宋体"/>
                <w:sz w:val="24"/>
                <w:szCs w:val="24"/>
                <w:highlight w:val="none"/>
              </w:rPr>
            </w:pPr>
          </w:p>
          <w:p w14:paraId="2AFBDF74">
            <w:pPr>
              <w:pStyle w:val="226"/>
              <w:spacing w:before="78" w:line="241" w:lineRule="auto"/>
              <w:ind w:left="373"/>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65" w:type="dxa"/>
            <w:gridSpan w:val="2"/>
            <w:vAlign w:val="top"/>
          </w:tcPr>
          <w:p w14:paraId="6CBE7F1D">
            <w:pPr>
              <w:spacing w:line="261" w:lineRule="auto"/>
              <w:rPr>
                <w:rFonts w:hint="eastAsia" w:ascii="宋体" w:hAnsi="宋体" w:eastAsia="宋体" w:cs="宋体"/>
                <w:sz w:val="24"/>
                <w:szCs w:val="24"/>
                <w:highlight w:val="none"/>
              </w:rPr>
            </w:pPr>
          </w:p>
          <w:p w14:paraId="3D680AFB">
            <w:pPr>
              <w:spacing w:line="261" w:lineRule="auto"/>
              <w:rPr>
                <w:rFonts w:hint="eastAsia" w:ascii="宋体" w:hAnsi="宋体" w:eastAsia="宋体" w:cs="宋体"/>
                <w:sz w:val="24"/>
                <w:szCs w:val="24"/>
                <w:highlight w:val="none"/>
              </w:rPr>
            </w:pPr>
          </w:p>
          <w:p w14:paraId="2540E667">
            <w:pPr>
              <w:spacing w:line="261" w:lineRule="auto"/>
              <w:rPr>
                <w:rFonts w:hint="eastAsia" w:ascii="宋体" w:hAnsi="宋体" w:eastAsia="宋体" w:cs="宋体"/>
                <w:sz w:val="24"/>
                <w:szCs w:val="24"/>
                <w:highlight w:val="none"/>
              </w:rPr>
            </w:pPr>
          </w:p>
          <w:p w14:paraId="42ED735C">
            <w:pPr>
              <w:spacing w:line="262" w:lineRule="auto"/>
              <w:rPr>
                <w:rFonts w:hint="eastAsia" w:ascii="宋体" w:hAnsi="宋体" w:eastAsia="宋体" w:cs="宋体"/>
                <w:sz w:val="24"/>
                <w:szCs w:val="24"/>
                <w:highlight w:val="none"/>
              </w:rPr>
            </w:pPr>
          </w:p>
          <w:p w14:paraId="75863006">
            <w:pPr>
              <w:pStyle w:val="226"/>
              <w:spacing w:before="78" w:line="220" w:lineRule="auto"/>
              <w:ind w:left="40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业绩</w:t>
            </w:r>
          </w:p>
        </w:tc>
        <w:tc>
          <w:tcPr>
            <w:tcW w:w="6715" w:type="dxa"/>
            <w:gridSpan w:val="2"/>
            <w:vAlign w:val="top"/>
          </w:tcPr>
          <w:p w14:paraId="17595EE9">
            <w:pPr>
              <w:pStyle w:val="226"/>
              <w:spacing w:before="131" w:line="384" w:lineRule="auto"/>
              <w:ind w:left="112" w:right="23"/>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近三年以来（202</w:t>
            </w:r>
            <w:r>
              <w:rPr>
                <w:rFonts w:hint="eastAsia" w:ascii="宋体" w:hAnsi="宋体" w:cs="宋体"/>
                <w:spacing w:val="-5"/>
                <w:sz w:val="24"/>
                <w:szCs w:val="24"/>
                <w:highlight w:val="none"/>
                <w:lang w:val="en-US" w:eastAsia="zh-CN"/>
              </w:rPr>
              <w:t>2</w:t>
            </w:r>
            <w:r>
              <w:rPr>
                <w:rFonts w:hint="eastAsia" w:ascii="宋体" w:hAnsi="宋体" w:eastAsia="宋体" w:cs="宋体"/>
                <w:spacing w:val="-5"/>
                <w:sz w:val="24"/>
                <w:szCs w:val="24"/>
                <w:highlight w:val="none"/>
              </w:rPr>
              <w:t>年1月1日至今）类似业绩，附合同或中标</w:t>
            </w:r>
            <w:r>
              <w:rPr>
                <w:rFonts w:hint="eastAsia" w:ascii="宋体" w:hAnsi="宋体" w:eastAsia="宋体" w:cs="宋体"/>
                <w:spacing w:val="-3"/>
                <w:sz w:val="24"/>
                <w:szCs w:val="24"/>
                <w:highlight w:val="none"/>
              </w:rPr>
              <w:t>通知书复印件，每一份合同或中标通知书加1分，满分10分。</w:t>
            </w:r>
            <w:r>
              <w:rPr>
                <w:rFonts w:hint="eastAsia" w:ascii="宋体" w:hAnsi="宋体" w:eastAsia="宋体" w:cs="宋体"/>
                <w:spacing w:val="-4"/>
                <w:sz w:val="24"/>
                <w:szCs w:val="24"/>
                <w:highlight w:val="none"/>
              </w:rPr>
              <w:t>注：须提供合同或中标通知书复印件，包括首页、关键内容页、</w:t>
            </w:r>
            <w:r>
              <w:rPr>
                <w:rFonts w:hint="eastAsia" w:ascii="宋体" w:hAnsi="宋体" w:eastAsia="宋体" w:cs="宋体"/>
                <w:spacing w:val="-2"/>
                <w:sz w:val="24"/>
                <w:szCs w:val="24"/>
                <w:highlight w:val="none"/>
              </w:rPr>
              <w:t>签字盖章页。</w:t>
            </w:r>
          </w:p>
          <w:p w14:paraId="0651CAF8">
            <w:pPr>
              <w:pStyle w:val="226"/>
              <w:spacing w:line="218" w:lineRule="auto"/>
              <w:ind w:left="11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提供不符合要求或者未提供得0分。</w:t>
            </w:r>
          </w:p>
        </w:tc>
        <w:tc>
          <w:tcPr>
            <w:tcW w:w="1005" w:type="dxa"/>
            <w:gridSpan w:val="2"/>
            <w:vAlign w:val="top"/>
          </w:tcPr>
          <w:p w14:paraId="132E98DF">
            <w:pPr>
              <w:spacing w:line="261" w:lineRule="auto"/>
              <w:rPr>
                <w:rFonts w:hint="eastAsia" w:ascii="宋体" w:hAnsi="宋体" w:eastAsia="宋体" w:cs="宋体"/>
                <w:sz w:val="24"/>
                <w:szCs w:val="24"/>
                <w:highlight w:val="none"/>
              </w:rPr>
            </w:pPr>
          </w:p>
          <w:p w14:paraId="0F9C80FB">
            <w:pPr>
              <w:spacing w:line="261" w:lineRule="auto"/>
              <w:rPr>
                <w:rFonts w:hint="eastAsia" w:ascii="宋体" w:hAnsi="宋体" w:eastAsia="宋体" w:cs="宋体"/>
                <w:sz w:val="24"/>
                <w:szCs w:val="24"/>
                <w:highlight w:val="none"/>
              </w:rPr>
            </w:pPr>
          </w:p>
          <w:p w14:paraId="0CC88D6E">
            <w:pPr>
              <w:spacing w:line="261" w:lineRule="auto"/>
              <w:rPr>
                <w:rFonts w:hint="eastAsia" w:ascii="宋体" w:hAnsi="宋体" w:eastAsia="宋体" w:cs="宋体"/>
                <w:sz w:val="24"/>
                <w:szCs w:val="24"/>
                <w:highlight w:val="none"/>
              </w:rPr>
            </w:pPr>
          </w:p>
          <w:p w14:paraId="1BF4CC19">
            <w:pPr>
              <w:spacing w:line="261" w:lineRule="auto"/>
              <w:rPr>
                <w:rFonts w:hint="eastAsia" w:ascii="宋体" w:hAnsi="宋体" w:eastAsia="宋体" w:cs="宋体"/>
                <w:sz w:val="24"/>
                <w:szCs w:val="24"/>
                <w:highlight w:val="none"/>
              </w:rPr>
            </w:pPr>
          </w:p>
          <w:p w14:paraId="116BFF57">
            <w:pPr>
              <w:pStyle w:val="226"/>
              <w:spacing w:before="78"/>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10</w:t>
            </w:r>
          </w:p>
        </w:tc>
      </w:tr>
      <w:tr w14:paraId="0D7E2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1755" w:hRule="atLeast"/>
        </w:trPr>
        <w:tc>
          <w:tcPr>
            <w:tcW w:w="813" w:type="dxa"/>
            <w:vAlign w:val="top"/>
          </w:tcPr>
          <w:p w14:paraId="4FD08E9C">
            <w:pPr>
              <w:spacing w:line="266" w:lineRule="auto"/>
              <w:rPr>
                <w:rFonts w:hint="eastAsia" w:ascii="宋体" w:hAnsi="宋体" w:eastAsia="宋体" w:cs="宋体"/>
                <w:sz w:val="24"/>
                <w:szCs w:val="24"/>
                <w:highlight w:val="none"/>
              </w:rPr>
            </w:pPr>
          </w:p>
          <w:p w14:paraId="44C37C10">
            <w:pPr>
              <w:spacing w:line="266" w:lineRule="auto"/>
              <w:rPr>
                <w:rFonts w:hint="eastAsia" w:ascii="宋体" w:hAnsi="宋体" w:eastAsia="宋体" w:cs="宋体"/>
                <w:sz w:val="24"/>
                <w:szCs w:val="24"/>
                <w:highlight w:val="none"/>
              </w:rPr>
            </w:pPr>
          </w:p>
          <w:p w14:paraId="5893DFA6">
            <w:pPr>
              <w:spacing w:line="266" w:lineRule="auto"/>
              <w:rPr>
                <w:rFonts w:hint="eastAsia" w:ascii="宋体" w:hAnsi="宋体" w:eastAsia="宋体" w:cs="宋体"/>
                <w:sz w:val="24"/>
                <w:szCs w:val="24"/>
                <w:highlight w:val="none"/>
              </w:rPr>
            </w:pPr>
          </w:p>
          <w:p w14:paraId="1133EE0D">
            <w:pPr>
              <w:pStyle w:val="226"/>
              <w:spacing w:before="78" w:line="241" w:lineRule="auto"/>
              <w:ind w:left="358"/>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65" w:type="dxa"/>
            <w:gridSpan w:val="2"/>
            <w:vAlign w:val="top"/>
          </w:tcPr>
          <w:p w14:paraId="225DCF3C">
            <w:pPr>
              <w:spacing w:line="316" w:lineRule="auto"/>
              <w:rPr>
                <w:rFonts w:hint="eastAsia" w:ascii="宋体" w:hAnsi="宋体" w:eastAsia="宋体" w:cs="宋体"/>
                <w:sz w:val="24"/>
                <w:szCs w:val="24"/>
                <w:highlight w:val="none"/>
              </w:rPr>
            </w:pPr>
          </w:p>
          <w:p w14:paraId="74846632">
            <w:pPr>
              <w:spacing w:line="316" w:lineRule="auto"/>
              <w:rPr>
                <w:rFonts w:hint="eastAsia" w:ascii="宋体" w:hAnsi="宋体" w:eastAsia="宋体" w:cs="宋体"/>
                <w:sz w:val="24"/>
                <w:szCs w:val="24"/>
                <w:highlight w:val="none"/>
              </w:rPr>
            </w:pPr>
          </w:p>
          <w:p w14:paraId="46E43434">
            <w:pPr>
              <w:pStyle w:val="226"/>
              <w:spacing w:before="78" w:line="219" w:lineRule="auto"/>
              <w:ind w:left="16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用户满意</w:t>
            </w:r>
          </w:p>
          <w:p w14:paraId="133FC2ED">
            <w:pPr>
              <w:pStyle w:val="226"/>
              <w:spacing w:before="48" w:line="220" w:lineRule="auto"/>
              <w:ind w:left="521"/>
              <w:rPr>
                <w:rFonts w:hint="eastAsia" w:ascii="宋体" w:hAnsi="宋体" w:eastAsia="宋体" w:cs="宋体"/>
                <w:sz w:val="24"/>
                <w:szCs w:val="24"/>
                <w:highlight w:val="none"/>
              </w:rPr>
            </w:pPr>
            <w:r>
              <w:rPr>
                <w:rFonts w:hint="eastAsia" w:ascii="宋体" w:hAnsi="宋体" w:eastAsia="宋体" w:cs="宋体"/>
                <w:sz w:val="24"/>
                <w:szCs w:val="24"/>
                <w:highlight w:val="none"/>
              </w:rPr>
              <w:t>度</w:t>
            </w:r>
          </w:p>
        </w:tc>
        <w:tc>
          <w:tcPr>
            <w:tcW w:w="6715" w:type="dxa"/>
            <w:gridSpan w:val="2"/>
            <w:vAlign w:val="top"/>
          </w:tcPr>
          <w:p w14:paraId="737EF3EF">
            <w:pPr>
              <w:pStyle w:val="226"/>
              <w:spacing w:before="132" w:line="219" w:lineRule="auto"/>
              <w:ind w:left="11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提供用户满意度（售后服务、运维服务、用户服务）调查表，</w:t>
            </w:r>
          </w:p>
          <w:p w14:paraId="5A875E71">
            <w:pPr>
              <w:pStyle w:val="226"/>
              <w:spacing w:before="215" w:line="384" w:lineRule="auto"/>
              <w:ind w:left="113" w:right="10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且服务质量为优（很好、很满意）或良（好、满意）。每提供1</w:t>
            </w:r>
            <w:r>
              <w:rPr>
                <w:rFonts w:hint="eastAsia" w:ascii="宋体" w:hAnsi="宋体" w:eastAsia="宋体" w:cs="宋体"/>
                <w:spacing w:val="-8"/>
                <w:sz w:val="24"/>
                <w:szCs w:val="24"/>
                <w:highlight w:val="none"/>
              </w:rPr>
              <w:t>份得1分，满分5分。</w:t>
            </w:r>
          </w:p>
          <w:p w14:paraId="40C22105">
            <w:pPr>
              <w:pStyle w:val="226"/>
              <w:spacing w:line="218" w:lineRule="auto"/>
              <w:ind w:left="11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提供不符合要求或者未提供得0分。</w:t>
            </w:r>
          </w:p>
        </w:tc>
        <w:tc>
          <w:tcPr>
            <w:tcW w:w="1005" w:type="dxa"/>
            <w:gridSpan w:val="2"/>
            <w:vAlign w:val="top"/>
          </w:tcPr>
          <w:p w14:paraId="3D600D59">
            <w:pPr>
              <w:spacing w:line="266" w:lineRule="auto"/>
              <w:rPr>
                <w:rFonts w:hint="eastAsia" w:ascii="宋体" w:hAnsi="宋体" w:eastAsia="宋体" w:cs="宋体"/>
                <w:sz w:val="24"/>
                <w:szCs w:val="24"/>
                <w:highlight w:val="none"/>
              </w:rPr>
            </w:pPr>
          </w:p>
          <w:p w14:paraId="7C3445B6">
            <w:pPr>
              <w:spacing w:line="266" w:lineRule="auto"/>
              <w:rPr>
                <w:rFonts w:hint="eastAsia" w:ascii="宋体" w:hAnsi="宋体" w:eastAsia="宋体" w:cs="宋体"/>
                <w:sz w:val="24"/>
                <w:szCs w:val="24"/>
                <w:highlight w:val="none"/>
              </w:rPr>
            </w:pPr>
          </w:p>
          <w:p w14:paraId="548D3D2E">
            <w:pPr>
              <w:spacing w:line="266" w:lineRule="auto"/>
              <w:rPr>
                <w:rFonts w:hint="eastAsia" w:ascii="宋体" w:hAnsi="宋体" w:eastAsia="宋体" w:cs="宋体"/>
                <w:sz w:val="24"/>
                <w:szCs w:val="24"/>
                <w:highlight w:val="none"/>
              </w:rPr>
            </w:pPr>
          </w:p>
          <w:p w14:paraId="2AF16968">
            <w:pPr>
              <w:pStyle w:val="226"/>
              <w:spacing w:before="78"/>
              <w:ind w:left="457"/>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14:paraId="06A5D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1965" w:hRule="atLeast"/>
        </w:trPr>
        <w:tc>
          <w:tcPr>
            <w:tcW w:w="813" w:type="dxa"/>
            <w:vAlign w:val="top"/>
          </w:tcPr>
          <w:p w14:paraId="3B96FAA1">
            <w:pPr>
              <w:spacing w:line="293" w:lineRule="auto"/>
              <w:rPr>
                <w:rFonts w:hint="eastAsia" w:ascii="宋体" w:hAnsi="宋体" w:eastAsia="宋体" w:cs="宋体"/>
                <w:sz w:val="24"/>
                <w:szCs w:val="24"/>
                <w:highlight w:val="none"/>
              </w:rPr>
            </w:pPr>
          </w:p>
          <w:p w14:paraId="1E8C5BAA">
            <w:pPr>
              <w:spacing w:line="294" w:lineRule="auto"/>
              <w:rPr>
                <w:rFonts w:hint="eastAsia" w:ascii="宋体" w:hAnsi="宋体" w:eastAsia="宋体" w:cs="宋体"/>
                <w:sz w:val="24"/>
                <w:szCs w:val="24"/>
                <w:highlight w:val="none"/>
              </w:rPr>
            </w:pPr>
          </w:p>
          <w:p w14:paraId="5806442F">
            <w:pPr>
              <w:spacing w:line="294" w:lineRule="auto"/>
              <w:rPr>
                <w:rFonts w:hint="eastAsia" w:ascii="宋体" w:hAnsi="宋体" w:eastAsia="宋体" w:cs="宋体"/>
                <w:sz w:val="24"/>
                <w:szCs w:val="24"/>
                <w:highlight w:val="none"/>
              </w:rPr>
            </w:pPr>
          </w:p>
          <w:p w14:paraId="21E89FE2">
            <w:pPr>
              <w:pStyle w:val="226"/>
              <w:spacing w:before="78"/>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65" w:type="dxa"/>
            <w:gridSpan w:val="2"/>
            <w:vAlign w:val="top"/>
          </w:tcPr>
          <w:p w14:paraId="15046BB0">
            <w:pPr>
              <w:spacing w:line="293" w:lineRule="auto"/>
              <w:rPr>
                <w:rFonts w:hint="eastAsia" w:ascii="宋体" w:hAnsi="宋体" w:eastAsia="宋体" w:cs="宋体"/>
                <w:sz w:val="24"/>
                <w:szCs w:val="24"/>
                <w:highlight w:val="none"/>
              </w:rPr>
            </w:pPr>
          </w:p>
          <w:p w14:paraId="4999F3B1">
            <w:pPr>
              <w:spacing w:line="294" w:lineRule="auto"/>
              <w:rPr>
                <w:rFonts w:hint="eastAsia" w:ascii="宋体" w:hAnsi="宋体" w:eastAsia="宋体" w:cs="宋体"/>
                <w:sz w:val="24"/>
                <w:szCs w:val="24"/>
                <w:highlight w:val="none"/>
              </w:rPr>
            </w:pPr>
          </w:p>
          <w:p w14:paraId="5A807E2C">
            <w:pPr>
              <w:spacing w:line="294" w:lineRule="auto"/>
              <w:rPr>
                <w:rFonts w:hint="eastAsia" w:ascii="宋体" w:hAnsi="宋体" w:eastAsia="宋体" w:cs="宋体"/>
                <w:sz w:val="24"/>
                <w:szCs w:val="24"/>
                <w:highlight w:val="none"/>
              </w:rPr>
            </w:pPr>
          </w:p>
          <w:p w14:paraId="0DCAA8DA">
            <w:pPr>
              <w:pStyle w:val="226"/>
              <w:spacing w:before="78" w:line="221" w:lineRule="auto"/>
              <w:ind w:left="183"/>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团队配备</w:t>
            </w:r>
          </w:p>
        </w:tc>
        <w:tc>
          <w:tcPr>
            <w:tcW w:w="6715" w:type="dxa"/>
            <w:gridSpan w:val="2"/>
            <w:vAlign w:val="top"/>
          </w:tcPr>
          <w:p w14:paraId="65B7AAE0">
            <w:pPr>
              <w:pStyle w:val="226"/>
              <w:spacing w:before="134" w:line="384" w:lineRule="auto"/>
              <w:ind w:left="113" w:right="4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技术人员具有计算机相关专业，具有开发同类项目的工作经验，</w:t>
            </w:r>
            <w:r>
              <w:rPr>
                <w:rFonts w:hint="eastAsia" w:ascii="宋体" w:hAnsi="宋体" w:eastAsia="宋体" w:cs="宋体"/>
                <w:spacing w:val="-2"/>
                <w:sz w:val="24"/>
                <w:szCs w:val="24"/>
                <w:highlight w:val="none"/>
              </w:rPr>
              <w:t>类似项目履历丰富。</w:t>
            </w:r>
          </w:p>
          <w:p w14:paraId="3289A107">
            <w:pPr>
              <w:pStyle w:val="226"/>
              <w:spacing w:line="218" w:lineRule="auto"/>
              <w:ind w:left="11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技术人员每个加1分，满分5分；未提供不得分。</w:t>
            </w:r>
          </w:p>
          <w:p w14:paraId="0DF79A28">
            <w:pPr>
              <w:pStyle w:val="226"/>
              <w:spacing w:before="130" w:line="235" w:lineRule="auto"/>
              <w:ind w:left="113" w:right="163" w:firstLine="2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以上人员需提供社保缴纳证明，人员身份证，学历证书、业绩</w:t>
            </w:r>
            <w:r>
              <w:rPr>
                <w:rFonts w:hint="eastAsia" w:ascii="宋体" w:hAnsi="宋体" w:eastAsia="宋体" w:cs="宋体"/>
                <w:spacing w:val="-1"/>
                <w:sz w:val="24"/>
                <w:szCs w:val="24"/>
                <w:highlight w:val="none"/>
              </w:rPr>
              <w:t>证明等相关材料，否则不得分。</w:t>
            </w:r>
          </w:p>
        </w:tc>
        <w:tc>
          <w:tcPr>
            <w:tcW w:w="1005" w:type="dxa"/>
            <w:gridSpan w:val="2"/>
            <w:vAlign w:val="top"/>
          </w:tcPr>
          <w:p w14:paraId="672F759A">
            <w:pPr>
              <w:spacing w:line="293" w:lineRule="auto"/>
              <w:rPr>
                <w:rFonts w:hint="eastAsia" w:ascii="宋体" w:hAnsi="宋体" w:eastAsia="宋体" w:cs="宋体"/>
                <w:sz w:val="24"/>
                <w:szCs w:val="24"/>
                <w:highlight w:val="none"/>
              </w:rPr>
            </w:pPr>
          </w:p>
          <w:p w14:paraId="3864EF28">
            <w:pPr>
              <w:spacing w:line="294" w:lineRule="auto"/>
              <w:rPr>
                <w:rFonts w:hint="eastAsia" w:ascii="宋体" w:hAnsi="宋体" w:eastAsia="宋体" w:cs="宋体"/>
                <w:sz w:val="24"/>
                <w:szCs w:val="24"/>
                <w:highlight w:val="none"/>
              </w:rPr>
            </w:pPr>
          </w:p>
          <w:p w14:paraId="7861FA93">
            <w:pPr>
              <w:spacing w:line="294" w:lineRule="auto"/>
              <w:rPr>
                <w:rFonts w:hint="eastAsia" w:ascii="宋体" w:hAnsi="宋体" w:eastAsia="宋体" w:cs="宋体"/>
                <w:sz w:val="24"/>
                <w:szCs w:val="24"/>
                <w:highlight w:val="none"/>
              </w:rPr>
            </w:pPr>
          </w:p>
          <w:p w14:paraId="65CDC555">
            <w:pPr>
              <w:pStyle w:val="226"/>
              <w:spacing w:before="78"/>
              <w:ind w:left="457"/>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14:paraId="40D59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6" w:type="dxa"/>
          <w:trHeight w:val="2074" w:hRule="atLeast"/>
        </w:trPr>
        <w:tc>
          <w:tcPr>
            <w:tcW w:w="813" w:type="dxa"/>
            <w:vAlign w:val="top"/>
          </w:tcPr>
          <w:p w14:paraId="1AB9DC82">
            <w:pPr>
              <w:spacing w:line="241" w:lineRule="auto"/>
              <w:rPr>
                <w:rFonts w:hint="eastAsia" w:ascii="宋体" w:hAnsi="宋体" w:eastAsia="宋体" w:cs="宋体"/>
                <w:sz w:val="24"/>
                <w:szCs w:val="24"/>
                <w:highlight w:val="none"/>
              </w:rPr>
            </w:pPr>
          </w:p>
          <w:p w14:paraId="340BD054">
            <w:pPr>
              <w:spacing w:line="241" w:lineRule="auto"/>
              <w:rPr>
                <w:rFonts w:hint="eastAsia" w:ascii="宋体" w:hAnsi="宋体" w:eastAsia="宋体" w:cs="宋体"/>
                <w:sz w:val="24"/>
                <w:szCs w:val="24"/>
                <w:highlight w:val="none"/>
              </w:rPr>
            </w:pPr>
          </w:p>
          <w:p w14:paraId="5E90727E">
            <w:pPr>
              <w:spacing w:line="241" w:lineRule="auto"/>
              <w:rPr>
                <w:rFonts w:hint="eastAsia" w:ascii="宋体" w:hAnsi="宋体" w:eastAsia="宋体" w:cs="宋体"/>
                <w:sz w:val="24"/>
                <w:szCs w:val="24"/>
                <w:highlight w:val="none"/>
              </w:rPr>
            </w:pPr>
          </w:p>
          <w:p w14:paraId="27C22310">
            <w:pPr>
              <w:spacing w:line="242" w:lineRule="auto"/>
              <w:rPr>
                <w:rFonts w:hint="eastAsia" w:ascii="宋体" w:hAnsi="宋体" w:eastAsia="宋体" w:cs="宋体"/>
                <w:sz w:val="24"/>
                <w:szCs w:val="24"/>
                <w:highlight w:val="none"/>
              </w:rPr>
            </w:pPr>
          </w:p>
          <w:p w14:paraId="45402C71">
            <w:pPr>
              <w:pStyle w:val="226"/>
              <w:spacing w:before="78" w:line="241" w:lineRule="auto"/>
              <w:ind w:left="355"/>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65" w:type="dxa"/>
            <w:gridSpan w:val="2"/>
            <w:vAlign w:val="top"/>
          </w:tcPr>
          <w:p w14:paraId="31BB6F29">
            <w:pPr>
              <w:spacing w:line="316" w:lineRule="auto"/>
              <w:rPr>
                <w:rFonts w:hint="eastAsia" w:ascii="宋体" w:hAnsi="宋体" w:eastAsia="宋体" w:cs="宋体"/>
                <w:sz w:val="24"/>
                <w:szCs w:val="24"/>
                <w:highlight w:val="none"/>
              </w:rPr>
            </w:pPr>
          </w:p>
          <w:p w14:paraId="3DC44CF7">
            <w:pPr>
              <w:spacing w:line="317" w:lineRule="auto"/>
              <w:rPr>
                <w:rFonts w:hint="eastAsia" w:ascii="宋体" w:hAnsi="宋体" w:eastAsia="宋体" w:cs="宋体"/>
                <w:sz w:val="24"/>
                <w:szCs w:val="24"/>
                <w:highlight w:val="none"/>
              </w:rPr>
            </w:pPr>
          </w:p>
          <w:p w14:paraId="16325EDE">
            <w:pPr>
              <w:pStyle w:val="226"/>
              <w:spacing w:before="78" w:line="221" w:lineRule="auto"/>
              <w:ind w:left="16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系统基础</w:t>
            </w:r>
          </w:p>
          <w:p w14:paraId="0DE87870">
            <w:pPr>
              <w:pStyle w:val="226"/>
              <w:spacing w:before="47" w:line="257" w:lineRule="auto"/>
              <w:ind w:left="284" w:right="154" w:hanging="12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建设及运</w:t>
            </w:r>
            <w:r>
              <w:rPr>
                <w:rFonts w:hint="eastAsia" w:ascii="宋体" w:hAnsi="宋体" w:eastAsia="宋体" w:cs="宋体"/>
                <w:spacing w:val="-5"/>
                <w:sz w:val="24"/>
                <w:szCs w:val="24"/>
                <w:highlight w:val="none"/>
              </w:rPr>
              <w:t>维方案</w:t>
            </w:r>
          </w:p>
        </w:tc>
        <w:tc>
          <w:tcPr>
            <w:tcW w:w="6715" w:type="dxa"/>
            <w:gridSpan w:val="2"/>
            <w:vAlign w:val="top"/>
          </w:tcPr>
          <w:p w14:paraId="5E2DF61F">
            <w:pPr>
              <w:pStyle w:val="226"/>
              <w:spacing w:before="49" w:line="244" w:lineRule="auto"/>
              <w:ind w:left="115" w:right="23" w:firstLine="15"/>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1、供应商针对本项目提供技术方案，根据方案的功能满足程度、</w:t>
            </w:r>
            <w:r>
              <w:rPr>
                <w:rFonts w:hint="eastAsia" w:ascii="宋体" w:hAnsi="宋体" w:eastAsia="宋体" w:cs="宋体"/>
                <w:spacing w:val="-4"/>
                <w:sz w:val="24"/>
                <w:szCs w:val="24"/>
                <w:highlight w:val="none"/>
              </w:rPr>
              <w:t>完整性、合理性等情况综合打分。完全满足需求得15分，每出现一处不满足或负偏离扣1分。</w:t>
            </w:r>
          </w:p>
          <w:p w14:paraId="41F9388D">
            <w:pPr>
              <w:pStyle w:val="226"/>
              <w:spacing w:before="46" w:line="246" w:lineRule="auto"/>
              <w:ind w:left="113" w:right="23" w:firstLine="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2、提供完整的应用系统运维管理方案，包括应用系统的修改完</w:t>
            </w:r>
            <w:r>
              <w:rPr>
                <w:rFonts w:hint="eastAsia" w:ascii="宋体" w:hAnsi="宋体" w:eastAsia="宋体" w:cs="宋体"/>
                <w:spacing w:val="-10"/>
                <w:sz w:val="24"/>
                <w:szCs w:val="24"/>
                <w:highlight w:val="none"/>
              </w:rPr>
              <w:t>善、测试、上线、审核、资源申请、更新、BUG修正、应急响应、</w:t>
            </w:r>
            <w:r>
              <w:rPr>
                <w:rFonts w:hint="eastAsia" w:ascii="宋体" w:hAnsi="宋体" w:eastAsia="宋体" w:cs="宋体"/>
                <w:spacing w:val="-1"/>
                <w:sz w:val="24"/>
                <w:szCs w:val="24"/>
                <w:highlight w:val="none"/>
              </w:rPr>
              <w:t>数据管理、备份、售后服务应答时间、处理时间等内容。完全</w:t>
            </w:r>
            <w:r>
              <w:rPr>
                <w:rFonts w:hint="eastAsia" w:ascii="宋体" w:hAnsi="宋体" w:eastAsia="宋体" w:cs="宋体"/>
                <w:spacing w:val="-4"/>
                <w:sz w:val="24"/>
                <w:szCs w:val="24"/>
                <w:highlight w:val="none"/>
              </w:rPr>
              <w:t>满足需求得10分，每出现一处不满足或负偏离扣1分。</w:t>
            </w:r>
          </w:p>
        </w:tc>
        <w:tc>
          <w:tcPr>
            <w:tcW w:w="1005" w:type="dxa"/>
            <w:gridSpan w:val="2"/>
            <w:vAlign w:val="top"/>
          </w:tcPr>
          <w:p w14:paraId="6170DCCA">
            <w:pPr>
              <w:spacing w:line="241" w:lineRule="auto"/>
              <w:rPr>
                <w:rFonts w:hint="eastAsia" w:ascii="宋体" w:hAnsi="宋体" w:eastAsia="宋体" w:cs="宋体"/>
                <w:sz w:val="24"/>
                <w:szCs w:val="24"/>
                <w:highlight w:val="none"/>
              </w:rPr>
            </w:pPr>
          </w:p>
          <w:p w14:paraId="3508AEC7">
            <w:pPr>
              <w:spacing w:line="241" w:lineRule="auto"/>
              <w:rPr>
                <w:rFonts w:hint="eastAsia" w:ascii="宋体" w:hAnsi="宋体" w:eastAsia="宋体" w:cs="宋体"/>
                <w:sz w:val="24"/>
                <w:szCs w:val="24"/>
                <w:highlight w:val="none"/>
              </w:rPr>
            </w:pPr>
          </w:p>
          <w:p w14:paraId="6E1E1E86">
            <w:pPr>
              <w:spacing w:line="241" w:lineRule="auto"/>
              <w:rPr>
                <w:rFonts w:hint="eastAsia" w:ascii="宋体" w:hAnsi="宋体" w:eastAsia="宋体" w:cs="宋体"/>
                <w:sz w:val="24"/>
                <w:szCs w:val="24"/>
                <w:highlight w:val="none"/>
              </w:rPr>
            </w:pPr>
          </w:p>
          <w:p w14:paraId="0CA53B77">
            <w:pPr>
              <w:spacing w:line="242" w:lineRule="auto"/>
              <w:rPr>
                <w:rFonts w:hint="eastAsia" w:ascii="宋体" w:hAnsi="宋体" w:eastAsia="宋体" w:cs="宋体"/>
                <w:sz w:val="24"/>
                <w:szCs w:val="24"/>
                <w:highlight w:val="none"/>
              </w:rPr>
            </w:pPr>
          </w:p>
          <w:p w14:paraId="520FB25D">
            <w:pPr>
              <w:pStyle w:val="226"/>
              <w:spacing w:before="78"/>
              <w:ind w:left="39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25</w:t>
            </w:r>
          </w:p>
        </w:tc>
      </w:tr>
      <w:tr w14:paraId="2DF1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818" w:type="dxa"/>
            <w:gridSpan w:val="2"/>
            <w:vAlign w:val="top"/>
          </w:tcPr>
          <w:p w14:paraId="377D3270">
            <w:pPr>
              <w:spacing w:line="261" w:lineRule="auto"/>
              <w:rPr>
                <w:rFonts w:hint="eastAsia" w:ascii="宋体" w:hAnsi="宋体" w:eastAsia="宋体" w:cs="宋体"/>
                <w:sz w:val="24"/>
                <w:szCs w:val="24"/>
                <w:highlight w:val="none"/>
              </w:rPr>
            </w:pPr>
          </w:p>
          <w:p w14:paraId="362C4628">
            <w:pPr>
              <w:spacing w:line="262" w:lineRule="auto"/>
              <w:rPr>
                <w:rFonts w:hint="eastAsia" w:ascii="宋体" w:hAnsi="宋体" w:eastAsia="宋体" w:cs="宋体"/>
                <w:sz w:val="24"/>
                <w:szCs w:val="24"/>
                <w:highlight w:val="none"/>
              </w:rPr>
            </w:pPr>
          </w:p>
          <w:p w14:paraId="73711614">
            <w:pPr>
              <w:spacing w:line="262" w:lineRule="auto"/>
              <w:rPr>
                <w:rFonts w:hint="eastAsia" w:ascii="宋体" w:hAnsi="宋体" w:eastAsia="宋体" w:cs="宋体"/>
                <w:sz w:val="24"/>
                <w:szCs w:val="24"/>
                <w:highlight w:val="none"/>
              </w:rPr>
            </w:pPr>
          </w:p>
          <w:p w14:paraId="0BAD8CD6">
            <w:pPr>
              <w:spacing w:line="262" w:lineRule="auto"/>
              <w:rPr>
                <w:rFonts w:hint="eastAsia" w:ascii="宋体" w:hAnsi="宋体" w:eastAsia="宋体" w:cs="宋体"/>
                <w:sz w:val="24"/>
                <w:szCs w:val="24"/>
                <w:highlight w:val="none"/>
              </w:rPr>
            </w:pPr>
          </w:p>
          <w:p w14:paraId="58AA2FA0">
            <w:pPr>
              <w:pStyle w:val="226"/>
              <w:spacing w:before="78"/>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72" w:type="dxa"/>
            <w:gridSpan w:val="2"/>
            <w:vAlign w:val="top"/>
          </w:tcPr>
          <w:p w14:paraId="2966F8D5">
            <w:pPr>
              <w:spacing w:line="294" w:lineRule="auto"/>
              <w:rPr>
                <w:rFonts w:hint="eastAsia" w:ascii="宋体" w:hAnsi="宋体" w:eastAsia="宋体" w:cs="宋体"/>
                <w:sz w:val="24"/>
                <w:szCs w:val="24"/>
                <w:highlight w:val="none"/>
              </w:rPr>
            </w:pPr>
          </w:p>
          <w:p w14:paraId="4763B444">
            <w:pPr>
              <w:spacing w:line="295" w:lineRule="auto"/>
              <w:rPr>
                <w:rFonts w:hint="eastAsia" w:ascii="宋体" w:hAnsi="宋体" w:eastAsia="宋体" w:cs="宋体"/>
                <w:sz w:val="24"/>
                <w:szCs w:val="24"/>
                <w:highlight w:val="none"/>
              </w:rPr>
            </w:pPr>
          </w:p>
          <w:p w14:paraId="099E55A8">
            <w:pPr>
              <w:spacing w:line="295" w:lineRule="auto"/>
              <w:rPr>
                <w:rFonts w:hint="eastAsia" w:ascii="宋体" w:hAnsi="宋体" w:eastAsia="宋体" w:cs="宋体"/>
                <w:sz w:val="24"/>
                <w:szCs w:val="24"/>
                <w:highlight w:val="none"/>
              </w:rPr>
            </w:pPr>
          </w:p>
          <w:p w14:paraId="4DD9351C">
            <w:pPr>
              <w:pStyle w:val="226"/>
              <w:spacing w:before="78" w:line="219" w:lineRule="auto"/>
              <w:ind w:left="16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系统兼容</w:t>
            </w:r>
          </w:p>
          <w:p w14:paraId="64B5BD18">
            <w:pPr>
              <w:pStyle w:val="226"/>
              <w:spacing w:before="45" w:line="221" w:lineRule="auto"/>
              <w:ind w:left="524"/>
              <w:rPr>
                <w:rFonts w:hint="eastAsia" w:ascii="宋体" w:hAnsi="宋体" w:eastAsia="宋体" w:cs="宋体"/>
                <w:sz w:val="24"/>
                <w:szCs w:val="24"/>
                <w:highlight w:val="none"/>
              </w:rPr>
            </w:pPr>
            <w:r>
              <w:rPr>
                <w:rFonts w:hint="eastAsia" w:ascii="宋体" w:hAnsi="宋体" w:eastAsia="宋体" w:cs="宋体"/>
                <w:sz w:val="24"/>
                <w:szCs w:val="24"/>
                <w:highlight w:val="none"/>
              </w:rPr>
              <w:t>性</w:t>
            </w:r>
          </w:p>
        </w:tc>
        <w:tc>
          <w:tcPr>
            <w:tcW w:w="6753" w:type="dxa"/>
            <w:gridSpan w:val="2"/>
            <w:vAlign w:val="top"/>
          </w:tcPr>
          <w:p w14:paraId="7BD80FE2">
            <w:pPr>
              <w:pStyle w:val="226"/>
              <w:spacing w:before="136" w:line="363" w:lineRule="auto"/>
              <w:ind w:left="113" w:right="41" w:firstLine="18"/>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因工作需要、需求变更等需要对云平台各系统</w:t>
            </w:r>
            <w:r>
              <w:rPr>
                <w:rFonts w:hint="eastAsia" w:ascii="宋体" w:hAnsi="宋体" w:eastAsia="宋体" w:cs="宋体"/>
                <w:spacing w:val="-6"/>
                <w:sz w:val="24"/>
                <w:szCs w:val="24"/>
                <w:highlight w:val="none"/>
              </w:rPr>
              <w:t>进行修改、完善，</w:t>
            </w:r>
            <w:r>
              <w:rPr>
                <w:rFonts w:hint="eastAsia" w:ascii="宋体" w:hAnsi="宋体" w:eastAsia="宋体" w:cs="宋体"/>
                <w:spacing w:val="-1"/>
                <w:sz w:val="24"/>
                <w:szCs w:val="24"/>
                <w:highlight w:val="none"/>
              </w:rPr>
              <w:t>修改完善后的系统需与原有产品相互兼容、无缝对接，统计分析、筛选、提醒、信息采集、数据交换等需保持功能完整。可</w:t>
            </w:r>
            <w:r>
              <w:rPr>
                <w:rFonts w:hint="eastAsia" w:ascii="宋体" w:hAnsi="宋体" w:eastAsia="宋体" w:cs="宋体"/>
                <w:spacing w:val="-2"/>
                <w:sz w:val="24"/>
                <w:szCs w:val="24"/>
                <w:highlight w:val="none"/>
              </w:rPr>
              <w:t>提供与原技术服务商的兼容性或合作证明。完全满足需求得15</w:t>
            </w:r>
            <w:r>
              <w:rPr>
                <w:rFonts w:hint="eastAsia" w:ascii="宋体" w:hAnsi="宋体" w:eastAsia="宋体" w:cs="宋体"/>
                <w:spacing w:val="-3"/>
                <w:sz w:val="24"/>
                <w:szCs w:val="24"/>
                <w:highlight w:val="none"/>
              </w:rPr>
              <w:t>分，每出现一处不满足或负偏离扣1分。</w:t>
            </w:r>
          </w:p>
        </w:tc>
        <w:tc>
          <w:tcPr>
            <w:tcW w:w="1011" w:type="dxa"/>
            <w:gridSpan w:val="2"/>
            <w:vAlign w:val="top"/>
          </w:tcPr>
          <w:p w14:paraId="1D43DBE3">
            <w:pPr>
              <w:spacing w:line="261" w:lineRule="auto"/>
              <w:rPr>
                <w:rFonts w:hint="eastAsia" w:ascii="宋体" w:hAnsi="宋体" w:eastAsia="宋体" w:cs="宋体"/>
                <w:sz w:val="24"/>
                <w:szCs w:val="24"/>
                <w:highlight w:val="none"/>
              </w:rPr>
            </w:pPr>
          </w:p>
          <w:p w14:paraId="006DF376">
            <w:pPr>
              <w:spacing w:line="262" w:lineRule="auto"/>
              <w:rPr>
                <w:rFonts w:hint="eastAsia" w:ascii="宋体" w:hAnsi="宋体" w:eastAsia="宋体" w:cs="宋体"/>
                <w:sz w:val="24"/>
                <w:szCs w:val="24"/>
                <w:highlight w:val="none"/>
              </w:rPr>
            </w:pPr>
          </w:p>
          <w:p w14:paraId="15314449">
            <w:pPr>
              <w:spacing w:line="262" w:lineRule="auto"/>
              <w:rPr>
                <w:rFonts w:hint="eastAsia" w:ascii="宋体" w:hAnsi="宋体" w:eastAsia="宋体" w:cs="宋体"/>
                <w:sz w:val="24"/>
                <w:szCs w:val="24"/>
                <w:highlight w:val="none"/>
              </w:rPr>
            </w:pPr>
          </w:p>
          <w:p w14:paraId="1B8E59C8">
            <w:pPr>
              <w:spacing w:line="262" w:lineRule="auto"/>
              <w:rPr>
                <w:rFonts w:hint="eastAsia" w:ascii="宋体" w:hAnsi="宋体" w:eastAsia="宋体" w:cs="宋体"/>
                <w:sz w:val="24"/>
                <w:szCs w:val="24"/>
                <w:highlight w:val="none"/>
              </w:rPr>
            </w:pPr>
          </w:p>
          <w:p w14:paraId="5EB4EF1B">
            <w:pPr>
              <w:pStyle w:val="226"/>
              <w:spacing w:before="78"/>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15</w:t>
            </w:r>
          </w:p>
        </w:tc>
      </w:tr>
      <w:tr w14:paraId="72DD7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818" w:type="dxa"/>
            <w:gridSpan w:val="2"/>
            <w:vAlign w:val="top"/>
          </w:tcPr>
          <w:p w14:paraId="77E594E1">
            <w:pPr>
              <w:spacing w:line="316" w:lineRule="auto"/>
              <w:rPr>
                <w:rFonts w:hint="eastAsia" w:ascii="宋体" w:hAnsi="宋体" w:eastAsia="宋体" w:cs="宋体"/>
                <w:sz w:val="24"/>
                <w:szCs w:val="24"/>
                <w:highlight w:val="none"/>
              </w:rPr>
            </w:pPr>
          </w:p>
          <w:p w14:paraId="3C646327">
            <w:pPr>
              <w:spacing w:line="316" w:lineRule="auto"/>
              <w:rPr>
                <w:rFonts w:hint="eastAsia" w:ascii="宋体" w:hAnsi="宋体" w:eastAsia="宋体" w:cs="宋体"/>
                <w:sz w:val="24"/>
                <w:szCs w:val="24"/>
                <w:highlight w:val="none"/>
              </w:rPr>
            </w:pPr>
          </w:p>
          <w:p w14:paraId="338D6F1F">
            <w:pPr>
              <w:pStyle w:val="226"/>
              <w:spacing w:before="78"/>
              <w:ind w:left="357"/>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72" w:type="dxa"/>
            <w:gridSpan w:val="2"/>
            <w:vAlign w:val="top"/>
          </w:tcPr>
          <w:p w14:paraId="558B00C2">
            <w:pPr>
              <w:spacing w:line="316" w:lineRule="auto"/>
              <w:rPr>
                <w:rFonts w:hint="eastAsia" w:ascii="宋体" w:hAnsi="宋体" w:eastAsia="宋体" w:cs="宋体"/>
                <w:sz w:val="24"/>
                <w:szCs w:val="24"/>
                <w:highlight w:val="none"/>
              </w:rPr>
            </w:pPr>
          </w:p>
          <w:p w14:paraId="4F91FDDE">
            <w:pPr>
              <w:spacing w:line="317" w:lineRule="auto"/>
              <w:rPr>
                <w:rFonts w:hint="eastAsia" w:ascii="宋体" w:hAnsi="宋体" w:eastAsia="宋体" w:cs="宋体"/>
                <w:sz w:val="24"/>
                <w:szCs w:val="24"/>
                <w:highlight w:val="none"/>
              </w:rPr>
            </w:pPr>
          </w:p>
          <w:p w14:paraId="5A0A6B24">
            <w:pPr>
              <w:pStyle w:val="226"/>
              <w:spacing w:before="78" w:line="220" w:lineRule="auto"/>
              <w:ind w:left="16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培训方案</w:t>
            </w:r>
          </w:p>
        </w:tc>
        <w:tc>
          <w:tcPr>
            <w:tcW w:w="6753" w:type="dxa"/>
            <w:gridSpan w:val="2"/>
            <w:vAlign w:val="top"/>
          </w:tcPr>
          <w:p w14:paraId="2D8A5F6E">
            <w:pPr>
              <w:pStyle w:val="226"/>
              <w:spacing w:before="47" w:line="248" w:lineRule="auto"/>
              <w:ind w:left="112" w:right="163" w:firstLine="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针对本项目制定出培训计划、培训方式、培训内容、培训目标等，建议合理、可行性强，承诺完善完整的</w:t>
            </w:r>
            <w:r>
              <w:rPr>
                <w:rFonts w:hint="eastAsia" w:ascii="宋体" w:hAnsi="宋体" w:eastAsia="宋体" w:cs="宋体"/>
                <w:spacing w:val="-2"/>
                <w:sz w:val="24"/>
                <w:szCs w:val="24"/>
                <w:highlight w:val="none"/>
              </w:rPr>
              <w:t>得5分；培训内容</w:t>
            </w:r>
            <w:r>
              <w:rPr>
                <w:rFonts w:hint="eastAsia" w:ascii="宋体" w:hAnsi="宋体" w:eastAsia="宋体" w:cs="宋体"/>
                <w:spacing w:val="-4"/>
                <w:sz w:val="24"/>
                <w:szCs w:val="24"/>
                <w:highlight w:val="none"/>
              </w:rPr>
              <w:t>但存在缺漏，培训计划、方式、内容、目标不全的得3分；培</w:t>
            </w:r>
            <w:r>
              <w:rPr>
                <w:rFonts w:hint="eastAsia" w:ascii="宋体" w:hAnsi="宋体" w:eastAsia="宋体" w:cs="宋体"/>
                <w:spacing w:val="-2"/>
                <w:sz w:val="24"/>
                <w:szCs w:val="24"/>
                <w:highlight w:val="none"/>
              </w:rPr>
              <w:t>训内容与本项目实际情况有偏差的得1分；不满足需求或未提</w:t>
            </w:r>
            <w:r>
              <w:rPr>
                <w:rFonts w:hint="eastAsia" w:ascii="宋体" w:hAnsi="宋体" w:eastAsia="宋体" w:cs="宋体"/>
                <w:spacing w:val="-7"/>
                <w:sz w:val="24"/>
                <w:szCs w:val="24"/>
                <w:highlight w:val="none"/>
              </w:rPr>
              <w:t>供得0分。</w:t>
            </w:r>
          </w:p>
        </w:tc>
        <w:tc>
          <w:tcPr>
            <w:tcW w:w="1011" w:type="dxa"/>
            <w:gridSpan w:val="2"/>
            <w:vAlign w:val="top"/>
          </w:tcPr>
          <w:p w14:paraId="722F6FA9">
            <w:pPr>
              <w:spacing w:line="316" w:lineRule="auto"/>
              <w:rPr>
                <w:rFonts w:hint="eastAsia" w:ascii="宋体" w:hAnsi="宋体" w:eastAsia="宋体" w:cs="宋体"/>
                <w:sz w:val="24"/>
                <w:szCs w:val="24"/>
                <w:highlight w:val="none"/>
              </w:rPr>
            </w:pPr>
          </w:p>
          <w:p w14:paraId="6B45B4BF">
            <w:pPr>
              <w:spacing w:line="316" w:lineRule="auto"/>
              <w:rPr>
                <w:rFonts w:hint="eastAsia" w:ascii="宋体" w:hAnsi="宋体" w:eastAsia="宋体" w:cs="宋体"/>
                <w:sz w:val="24"/>
                <w:szCs w:val="24"/>
                <w:highlight w:val="none"/>
              </w:rPr>
            </w:pPr>
          </w:p>
          <w:p w14:paraId="0123BE1E">
            <w:pPr>
              <w:pStyle w:val="226"/>
              <w:spacing w:before="78"/>
              <w:ind w:left="457"/>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r>
      <w:tr w14:paraId="3374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818" w:type="dxa"/>
            <w:gridSpan w:val="2"/>
            <w:vAlign w:val="top"/>
          </w:tcPr>
          <w:p w14:paraId="3ED7BAEB">
            <w:pPr>
              <w:spacing w:line="281" w:lineRule="auto"/>
              <w:rPr>
                <w:rFonts w:hint="eastAsia" w:ascii="宋体" w:hAnsi="宋体" w:eastAsia="宋体" w:cs="宋体"/>
                <w:sz w:val="24"/>
                <w:szCs w:val="24"/>
                <w:highlight w:val="none"/>
              </w:rPr>
            </w:pPr>
          </w:p>
          <w:p w14:paraId="6CE2A029">
            <w:pPr>
              <w:spacing w:line="282" w:lineRule="auto"/>
              <w:rPr>
                <w:rFonts w:hint="eastAsia" w:ascii="宋体" w:hAnsi="宋体" w:eastAsia="宋体" w:cs="宋体"/>
                <w:sz w:val="24"/>
                <w:szCs w:val="24"/>
                <w:highlight w:val="none"/>
              </w:rPr>
            </w:pPr>
          </w:p>
          <w:p w14:paraId="2B37BFE1">
            <w:pPr>
              <w:spacing w:line="282" w:lineRule="auto"/>
              <w:rPr>
                <w:rFonts w:hint="eastAsia" w:ascii="宋体" w:hAnsi="宋体" w:eastAsia="宋体" w:cs="宋体"/>
                <w:sz w:val="24"/>
                <w:szCs w:val="24"/>
                <w:highlight w:val="none"/>
              </w:rPr>
            </w:pPr>
          </w:p>
          <w:p w14:paraId="1A77D2FE">
            <w:pPr>
              <w:spacing w:line="282" w:lineRule="auto"/>
              <w:rPr>
                <w:rFonts w:hint="eastAsia" w:ascii="宋体" w:hAnsi="宋体" w:eastAsia="宋体" w:cs="宋体"/>
                <w:sz w:val="24"/>
                <w:szCs w:val="24"/>
                <w:highlight w:val="none"/>
              </w:rPr>
            </w:pPr>
          </w:p>
          <w:p w14:paraId="0D970A83">
            <w:pPr>
              <w:pStyle w:val="226"/>
              <w:spacing w:before="78"/>
              <w:ind w:left="361"/>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72" w:type="dxa"/>
            <w:gridSpan w:val="2"/>
            <w:vAlign w:val="top"/>
          </w:tcPr>
          <w:p w14:paraId="5F9188BE">
            <w:pPr>
              <w:spacing w:line="282" w:lineRule="auto"/>
              <w:rPr>
                <w:rFonts w:hint="eastAsia" w:ascii="宋体" w:hAnsi="宋体" w:eastAsia="宋体" w:cs="宋体"/>
                <w:sz w:val="24"/>
                <w:szCs w:val="24"/>
                <w:highlight w:val="none"/>
              </w:rPr>
            </w:pPr>
          </w:p>
          <w:p w14:paraId="1E08D067">
            <w:pPr>
              <w:spacing w:line="282" w:lineRule="auto"/>
              <w:rPr>
                <w:rFonts w:hint="eastAsia" w:ascii="宋体" w:hAnsi="宋体" w:eastAsia="宋体" w:cs="宋体"/>
                <w:sz w:val="24"/>
                <w:szCs w:val="24"/>
                <w:highlight w:val="none"/>
              </w:rPr>
            </w:pPr>
          </w:p>
          <w:p w14:paraId="3A95A25E">
            <w:pPr>
              <w:spacing w:line="282" w:lineRule="auto"/>
              <w:rPr>
                <w:rFonts w:hint="eastAsia" w:ascii="宋体" w:hAnsi="宋体" w:eastAsia="宋体" w:cs="宋体"/>
                <w:sz w:val="24"/>
                <w:szCs w:val="24"/>
                <w:highlight w:val="none"/>
              </w:rPr>
            </w:pPr>
          </w:p>
          <w:p w14:paraId="4FD3ED4A">
            <w:pPr>
              <w:spacing w:line="282" w:lineRule="auto"/>
              <w:rPr>
                <w:rFonts w:hint="eastAsia" w:ascii="宋体" w:hAnsi="宋体" w:eastAsia="宋体" w:cs="宋体"/>
                <w:sz w:val="24"/>
                <w:szCs w:val="24"/>
                <w:highlight w:val="none"/>
              </w:rPr>
            </w:pPr>
          </w:p>
          <w:p w14:paraId="0C199228">
            <w:pPr>
              <w:pStyle w:val="226"/>
              <w:spacing w:before="78" w:line="221" w:lineRule="auto"/>
              <w:ind w:left="16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应急响应</w:t>
            </w:r>
          </w:p>
        </w:tc>
        <w:tc>
          <w:tcPr>
            <w:tcW w:w="6753" w:type="dxa"/>
            <w:gridSpan w:val="2"/>
            <w:vAlign w:val="top"/>
          </w:tcPr>
          <w:p w14:paraId="7A12B750">
            <w:pPr>
              <w:pStyle w:val="226"/>
              <w:spacing w:before="47" w:line="244" w:lineRule="auto"/>
              <w:ind w:left="112" w:right="103" w:firstLine="1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1、当遇到线上人员无法解决的重大故障时，供应商</w:t>
            </w:r>
            <w:r>
              <w:rPr>
                <w:rFonts w:hint="eastAsia" w:ascii="宋体" w:hAnsi="宋体" w:eastAsia="宋体" w:cs="宋体"/>
                <w:spacing w:val="-4"/>
                <w:sz w:val="24"/>
                <w:szCs w:val="24"/>
                <w:highlight w:val="none"/>
              </w:rPr>
              <w:t>能够于接到</w:t>
            </w:r>
            <w:r>
              <w:rPr>
                <w:rFonts w:hint="eastAsia" w:ascii="宋体" w:hAnsi="宋体" w:eastAsia="宋体" w:cs="宋体"/>
                <w:spacing w:val="-5"/>
                <w:sz w:val="24"/>
                <w:szCs w:val="24"/>
                <w:highlight w:val="none"/>
              </w:rPr>
              <w:t>采购人故障通知后1小时内响应，2小时内到达现场，满足得2</w:t>
            </w:r>
            <w:r>
              <w:rPr>
                <w:rFonts w:hint="eastAsia" w:ascii="宋体" w:hAnsi="宋体" w:eastAsia="宋体" w:cs="宋体"/>
                <w:spacing w:val="-4"/>
                <w:sz w:val="24"/>
                <w:szCs w:val="24"/>
                <w:highlight w:val="none"/>
              </w:rPr>
              <w:t>分，不满足得0分。</w:t>
            </w:r>
          </w:p>
          <w:p w14:paraId="45C9CEB4">
            <w:pPr>
              <w:pStyle w:val="226"/>
              <w:spacing w:before="47" w:line="248" w:lineRule="auto"/>
              <w:ind w:left="112" w:right="23" w:firstLine="3"/>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2、供应商需提供一套完整的应急响应方案，包括优秀服务能</w:t>
            </w:r>
            <w:r>
              <w:rPr>
                <w:rFonts w:hint="eastAsia" w:ascii="宋体" w:hAnsi="宋体" w:eastAsia="宋体" w:cs="宋体"/>
                <w:spacing w:val="-9"/>
                <w:sz w:val="24"/>
                <w:szCs w:val="24"/>
                <w:highlight w:val="none"/>
              </w:rPr>
              <w:t>力、</w:t>
            </w:r>
            <w:r>
              <w:rPr>
                <w:rFonts w:hint="eastAsia" w:ascii="宋体" w:hAnsi="宋体" w:eastAsia="宋体" w:cs="宋体"/>
                <w:spacing w:val="-1"/>
                <w:sz w:val="24"/>
                <w:szCs w:val="24"/>
                <w:highlight w:val="none"/>
              </w:rPr>
              <w:t>应急预案、处理程序、响应及处理时间、质量保证措施等。流程、措施介绍完整，相应技术人员技术能力证明材料、联系电</w:t>
            </w:r>
            <w:r>
              <w:rPr>
                <w:rFonts w:hint="eastAsia" w:ascii="宋体" w:hAnsi="宋体" w:eastAsia="宋体" w:cs="宋体"/>
                <w:spacing w:val="-5"/>
                <w:sz w:val="24"/>
                <w:szCs w:val="24"/>
                <w:highlight w:val="none"/>
              </w:rPr>
              <w:t>话等信息齐全得10分，每存在一处缺漏或不详实的扣2分，扣</w:t>
            </w:r>
            <w:r>
              <w:rPr>
                <w:rFonts w:hint="eastAsia" w:ascii="宋体" w:hAnsi="宋体" w:eastAsia="宋体" w:cs="宋体"/>
                <w:spacing w:val="-3"/>
                <w:sz w:val="24"/>
                <w:szCs w:val="24"/>
                <w:highlight w:val="none"/>
              </w:rPr>
              <w:t>完为止。</w:t>
            </w:r>
          </w:p>
        </w:tc>
        <w:tc>
          <w:tcPr>
            <w:tcW w:w="1011" w:type="dxa"/>
            <w:gridSpan w:val="2"/>
            <w:vAlign w:val="top"/>
          </w:tcPr>
          <w:p w14:paraId="24720C0B">
            <w:pPr>
              <w:spacing w:line="281" w:lineRule="auto"/>
              <w:rPr>
                <w:rFonts w:hint="eastAsia" w:ascii="宋体" w:hAnsi="宋体" w:eastAsia="宋体" w:cs="宋体"/>
                <w:sz w:val="24"/>
                <w:szCs w:val="24"/>
                <w:highlight w:val="none"/>
              </w:rPr>
            </w:pPr>
          </w:p>
          <w:p w14:paraId="02BDD2D3">
            <w:pPr>
              <w:spacing w:line="282" w:lineRule="auto"/>
              <w:rPr>
                <w:rFonts w:hint="eastAsia" w:ascii="宋体" w:hAnsi="宋体" w:eastAsia="宋体" w:cs="宋体"/>
                <w:sz w:val="24"/>
                <w:szCs w:val="24"/>
                <w:highlight w:val="none"/>
              </w:rPr>
            </w:pPr>
          </w:p>
          <w:p w14:paraId="2B67D57A">
            <w:pPr>
              <w:spacing w:line="282" w:lineRule="auto"/>
              <w:rPr>
                <w:rFonts w:hint="eastAsia" w:ascii="宋体" w:hAnsi="宋体" w:eastAsia="宋体" w:cs="宋体"/>
                <w:sz w:val="24"/>
                <w:szCs w:val="24"/>
                <w:highlight w:val="none"/>
              </w:rPr>
            </w:pPr>
          </w:p>
          <w:p w14:paraId="196A4175">
            <w:pPr>
              <w:spacing w:line="282" w:lineRule="auto"/>
              <w:rPr>
                <w:rFonts w:hint="eastAsia" w:ascii="宋体" w:hAnsi="宋体" w:eastAsia="宋体" w:cs="宋体"/>
                <w:sz w:val="24"/>
                <w:szCs w:val="24"/>
                <w:highlight w:val="none"/>
              </w:rPr>
            </w:pPr>
          </w:p>
          <w:p w14:paraId="74CE6D03">
            <w:pPr>
              <w:pStyle w:val="226"/>
              <w:spacing w:before="78" w:line="241" w:lineRule="auto"/>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12</w:t>
            </w:r>
          </w:p>
        </w:tc>
      </w:tr>
      <w:tr w14:paraId="2C1A3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4" w:hRule="atLeast"/>
        </w:trPr>
        <w:tc>
          <w:tcPr>
            <w:tcW w:w="818" w:type="dxa"/>
            <w:gridSpan w:val="2"/>
            <w:vAlign w:val="top"/>
          </w:tcPr>
          <w:p w14:paraId="63886C42">
            <w:pPr>
              <w:spacing w:line="255" w:lineRule="auto"/>
              <w:rPr>
                <w:rFonts w:hint="eastAsia" w:ascii="宋体" w:hAnsi="宋体" w:eastAsia="宋体" w:cs="宋体"/>
                <w:sz w:val="24"/>
                <w:szCs w:val="24"/>
                <w:highlight w:val="none"/>
              </w:rPr>
            </w:pPr>
          </w:p>
          <w:p w14:paraId="2572A4FB">
            <w:pPr>
              <w:spacing w:line="255" w:lineRule="auto"/>
              <w:rPr>
                <w:rFonts w:hint="eastAsia" w:ascii="宋体" w:hAnsi="宋体" w:eastAsia="宋体" w:cs="宋体"/>
                <w:sz w:val="24"/>
                <w:szCs w:val="24"/>
                <w:highlight w:val="none"/>
              </w:rPr>
            </w:pPr>
          </w:p>
          <w:p w14:paraId="71C74B87">
            <w:pPr>
              <w:spacing w:line="256" w:lineRule="auto"/>
              <w:rPr>
                <w:rFonts w:hint="eastAsia" w:ascii="宋体" w:hAnsi="宋体" w:eastAsia="宋体" w:cs="宋体"/>
                <w:sz w:val="24"/>
                <w:szCs w:val="24"/>
                <w:highlight w:val="none"/>
              </w:rPr>
            </w:pPr>
          </w:p>
          <w:p w14:paraId="0ABAD409">
            <w:pPr>
              <w:spacing w:line="256" w:lineRule="auto"/>
              <w:rPr>
                <w:rFonts w:hint="eastAsia" w:ascii="宋体" w:hAnsi="宋体" w:eastAsia="宋体" w:cs="宋体"/>
                <w:sz w:val="24"/>
                <w:szCs w:val="24"/>
                <w:highlight w:val="none"/>
              </w:rPr>
            </w:pPr>
          </w:p>
          <w:p w14:paraId="0001735E">
            <w:pPr>
              <w:spacing w:line="256" w:lineRule="auto"/>
              <w:rPr>
                <w:rFonts w:hint="eastAsia" w:ascii="宋体" w:hAnsi="宋体" w:eastAsia="宋体" w:cs="宋体"/>
                <w:sz w:val="24"/>
                <w:szCs w:val="24"/>
                <w:highlight w:val="none"/>
              </w:rPr>
            </w:pPr>
          </w:p>
          <w:p w14:paraId="3E9C723D">
            <w:pPr>
              <w:spacing w:line="256" w:lineRule="auto"/>
              <w:rPr>
                <w:rFonts w:hint="eastAsia" w:ascii="宋体" w:hAnsi="宋体" w:eastAsia="宋体" w:cs="宋体"/>
                <w:sz w:val="24"/>
                <w:szCs w:val="24"/>
                <w:highlight w:val="none"/>
              </w:rPr>
            </w:pPr>
          </w:p>
          <w:p w14:paraId="2117C078">
            <w:pPr>
              <w:spacing w:line="256" w:lineRule="auto"/>
              <w:rPr>
                <w:rFonts w:hint="eastAsia" w:ascii="宋体" w:hAnsi="宋体" w:eastAsia="宋体" w:cs="宋体"/>
                <w:sz w:val="24"/>
                <w:szCs w:val="24"/>
                <w:highlight w:val="none"/>
              </w:rPr>
            </w:pPr>
          </w:p>
          <w:p w14:paraId="54F3BC9A">
            <w:pPr>
              <w:pStyle w:val="226"/>
              <w:spacing w:before="78"/>
              <w:ind w:left="356"/>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72" w:type="dxa"/>
            <w:gridSpan w:val="2"/>
            <w:vAlign w:val="top"/>
          </w:tcPr>
          <w:p w14:paraId="03F26220">
            <w:pPr>
              <w:spacing w:line="257" w:lineRule="auto"/>
              <w:rPr>
                <w:rFonts w:hint="eastAsia" w:ascii="宋体" w:hAnsi="宋体" w:eastAsia="宋体" w:cs="宋体"/>
                <w:sz w:val="24"/>
                <w:szCs w:val="24"/>
                <w:highlight w:val="none"/>
              </w:rPr>
            </w:pPr>
          </w:p>
          <w:p w14:paraId="70AF61BC">
            <w:pPr>
              <w:spacing w:line="257" w:lineRule="auto"/>
              <w:rPr>
                <w:rFonts w:hint="eastAsia" w:ascii="宋体" w:hAnsi="宋体" w:eastAsia="宋体" w:cs="宋体"/>
                <w:sz w:val="24"/>
                <w:szCs w:val="24"/>
                <w:highlight w:val="none"/>
              </w:rPr>
            </w:pPr>
          </w:p>
          <w:p w14:paraId="0CC184A2">
            <w:pPr>
              <w:spacing w:line="257" w:lineRule="auto"/>
              <w:rPr>
                <w:rFonts w:hint="eastAsia" w:ascii="宋体" w:hAnsi="宋体" w:eastAsia="宋体" w:cs="宋体"/>
                <w:sz w:val="24"/>
                <w:szCs w:val="24"/>
                <w:highlight w:val="none"/>
              </w:rPr>
            </w:pPr>
          </w:p>
          <w:p w14:paraId="41EDACFC">
            <w:pPr>
              <w:spacing w:line="257" w:lineRule="auto"/>
              <w:rPr>
                <w:rFonts w:hint="eastAsia" w:ascii="宋体" w:hAnsi="宋体" w:eastAsia="宋体" w:cs="宋体"/>
                <w:sz w:val="24"/>
                <w:szCs w:val="24"/>
                <w:highlight w:val="none"/>
              </w:rPr>
            </w:pPr>
          </w:p>
          <w:p w14:paraId="4FCDE04D">
            <w:pPr>
              <w:spacing w:line="257" w:lineRule="auto"/>
              <w:rPr>
                <w:rFonts w:hint="eastAsia" w:ascii="宋体" w:hAnsi="宋体" w:eastAsia="宋体" w:cs="宋体"/>
                <w:sz w:val="24"/>
                <w:szCs w:val="24"/>
                <w:highlight w:val="none"/>
              </w:rPr>
            </w:pPr>
          </w:p>
          <w:p w14:paraId="30A171A4">
            <w:pPr>
              <w:spacing w:line="258" w:lineRule="auto"/>
              <w:rPr>
                <w:rFonts w:hint="eastAsia" w:ascii="宋体" w:hAnsi="宋体" w:eastAsia="宋体" w:cs="宋体"/>
                <w:sz w:val="24"/>
                <w:szCs w:val="24"/>
                <w:highlight w:val="none"/>
              </w:rPr>
            </w:pPr>
          </w:p>
          <w:p w14:paraId="5BBD6230">
            <w:pPr>
              <w:pStyle w:val="226"/>
              <w:spacing w:before="78" w:line="219" w:lineRule="auto"/>
              <w:ind w:left="16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服务质量</w:t>
            </w:r>
            <w:r>
              <w:rPr>
                <w:rFonts w:hint="eastAsia" w:ascii="宋体" w:hAnsi="宋体" w:eastAsia="宋体" w:cs="宋体"/>
                <w:spacing w:val="-6"/>
                <w:sz w:val="24"/>
                <w:szCs w:val="24"/>
                <w:highlight w:val="none"/>
              </w:rPr>
              <w:t>保证</w:t>
            </w:r>
          </w:p>
        </w:tc>
        <w:tc>
          <w:tcPr>
            <w:tcW w:w="6753" w:type="dxa"/>
            <w:gridSpan w:val="2"/>
            <w:vAlign w:val="top"/>
          </w:tcPr>
          <w:p w14:paraId="0B1E8BB5">
            <w:pPr>
              <w:pStyle w:val="226"/>
              <w:spacing w:before="133" w:line="329" w:lineRule="auto"/>
              <w:ind w:left="113" w:right="103" w:firstLine="1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1、对供应商安全运维承诺提供定期巡查，每周一次</w:t>
            </w:r>
            <w:r>
              <w:rPr>
                <w:rFonts w:hint="eastAsia" w:ascii="宋体" w:hAnsi="宋体" w:eastAsia="宋体" w:cs="宋体"/>
                <w:spacing w:val="-4"/>
                <w:sz w:val="24"/>
                <w:szCs w:val="24"/>
                <w:highlight w:val="none"/>
              </w:rPr>
              <w:t>巡检，每月</w:t>
            </w:r>
            <w:r>
              <w:rPr>
                <w:rFonts w:hint="eastAsia" w:ascii="宋体" w:hAnsi="宋体" w:eastAsia="宋体" w:cs="宋体"/>
                <w:spacing w:val="2"/>
                <w:sz w:val="24"/>
                <w:szCs w:val="24"/>
                <w:highlight w:val="none"/>
              </w:rPr>
              <w:t>一次小报告，每季度一次大报告，年度总结报告，</w:t>
            </w:r>
            <w:r>
              <w:rPr>
                <w:rFonts w:hint="eastAsia" w:ascii="宋体" w:hAnsi="宋体" w:eastAsia="宋体" w:cs="宋体"/>
                <w:spacing w:val="1"/>
                <w:sz w:val="24"/>
                <w:szCs w:val="24"/>
                <w:highlight w:val="none"/>
              </w:rPr>
              <w:t>根据提供的</w:t>
            </w:r>
            <w:r>
              <w:rPr>
                <w:rFonts w:hint="eastAsia" w:ascii="宋体" w:hAnsi="宋体" w:eastAsia="宋体" w:cs="宋体"/>
                <w:spacing w:val="-2"/>
                <w:sz w:val="24"/>
                <w:szCs w:val="24"/>
                <w:highlight w:val="none"/>
              </w:rPr>
              <w:t>承诺进行打分，满足得3分，不满足不得分。</w:t>
            </w:r>
          </w:p>
          <w:p w14:paraId="4DDF38F9">
            <w:pPr>
              <w:pStyle w:val="226"/>
              <w:spacing w:before="215" w:line="351" w:lineRule="auto"/>
              <w:ind w:left="113" w:right="83" w:firstLine="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2、针对该项目制定服务质量保证方案，提供内容完整、详实可行的质量保证措施，有很强的针对性，得10分；</w:t>
            </w:r>
            <w:r>
              <w:rPr>
                <w:rFonts w:hint="eastAsia" w:ascii="宋体" w:hAnsi="宋体" w:eastAsia="宋体" w:cs="宋体"/>
                <w:spacing w:val="-4"/>
                <w:sz w:val="24"/>
                <w:szCs w:val="24"/>
                <w:highlight w:val="none"/>
              </w:rPr>
              <w:t>提供了通用、</w:t>
            </w:r>
            <w:r>
              <w:rPr>
                <w:rFonts w:hint="eastAsia" w:ascii="宋体" w:hAnsi="宋体" w:eastAsia="宋体" w:cs="宋体"/>
                <w:sz w:val="24"/>
                <w:szCs w:val="24"/>
                <w:highlight w:val="none"/>
              </w:rPr>
              <w:t>简单的质量保证措施，基本符合采购需求得7分。运维服务承</w:t>
            </w:r>
            <w:r>
              <w:rPr>
                <w:rFonts w:hint="eastAsia" w:ascii="宋体" w:hAnsi="宋体" w:eastAsia="宋体" w:cs="宋体"/>
                <w:spacing w:val="-1"/>
                <w:sz w:val="24"/>
                <w:szCs w:val="24"/>
                <w:highlight w:val="none"/>
              </w:rPr>
              <w:t>诺配置一般的得5分，不完全满足需求得1分，不满足需求或</w:t>
            </w:r>
            <w:r>
              <w:rPr>
                <w:rFonts w:hint="eastAsia" w:ascii="宋体" w:hAnsi="宋体" w:eastAsia="宋体" w:cs="宋体"/>
                <w:spacing w:val="-5"/>
                <w:sz w:val="24"/>
                <w:szCs w:val="24"/>
                <w:highlight w:val="none"/>
              </w:rPr>
              <w:t>未提供得0分。</w:t>
            </w:r>
          </w:p>
        </w:tc>
        <w:tc>
          <w:tcPr>
            <w:tcW w:w="1011" w:type="dxa"/>
            <w:gridSpan w:val="2"/>
            <w:vAlign w:val="top"/>
          </w:tcPr>
          <w:p w14:paraId="40ABB015">
            <w:pPr>
              <w:spacing w:line="255" w:lineRule="auto"/>
              <w:rPr>
                <w:rFonts w:hint="eastAsia" w:ascii="宋体" w:hAnsi="宋体" w:eastAsia="宋体" w:cs="宋体"/>
                <w:sz w:val="24"/>
                <w:szCs w:val="24"/>
                <w:highlight w:val="none"/>
              </w:rPr>
            </w:pPr>
          </w:p>
          <w:p w14:paraId="7CCC62E8">
            <w:pPr>
              <w:spacing w:line="255" w:lineRule="auto"/>
              <w:rPr>
                <w:rFonts w:hint="eastAsia" w:ascii="宋体" w:hAnsi="宋体" w:eastAsia="宋体" w:cs="宋体"/>
                <w:sz w:val="24"/>
                <w:szCs w:val="24"/>
                <w:highlight w:val="none"/>
              </w:rPr>
            </w:pPr>
          </w:p>
          <w:p w14:paraId="0216A714">
            <w:pPr>
              <w:spacing w:line="256" w:lineRule="auto"/>
              <w:rPr>
                <w:rFonts w:hint="eastAsia" w:ascii="宋体" w:hAnsi="宋体" w:eastAsia="宋体" w:cs="宋体"/>
                <w:sz w:val="24"/>
                <w:szCs w:val="24"/>
                <w:highlight w:val="none"/>
              </w:rPr>
            </w:pPr>
          </w:p>
          <w:p w14:paraId="64548E89">
            <w:pPr>
              <w:spacing w:line="256" w:lineRule="auto"/>
              <w:rPr>
                <w:rFonts w:hint="eastAsia" w:ascii="宋体" w:hAnsi="宋体" w:eastAsia="宋体" w:cs="宋体"/>
                <w:sz w:val="24"/>
                <w:szCs w:val="24"/>
                <w:highlight w:val="none"/>
              </w:rPr>
            </w:pPr>
          </w:p>
          <w:p w14:paraId="5DE7FE2E">
            <w:pPr>
              <w:pStyle w:val="226"/>
              <w:spacing w:before="78"/>
              <w:ind w:left="41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13</w:t>
            </w:r>
          </w:p>
        </w:tc>
      </w:tr>
    </w:tbl>
    <w:p w14:paraId="4A9489CC">
      <w:pPr>
        <w:pStyle w:val="646"/>
        <w:rPr>
          <w:rFonts w:hint="eastAsia" w:ascii="宋体" w:hAnsi="宋体" w:eastAsia="宋体" w:cs="宋体"/>
          <w:b/>
          <w:sz w:val="24"/>
          <w:szCs w:val="24"/>
          <w:highlight w:val="none"/>
          <w:lang w:val="en-US" w:eastAsia="zh-CN"/>
        </w:rPr>
      </w:pPr>
    </w:p>
    <w:p w14:paraId="1EA639A1">
      <w:pPr>
        <w:snapToGrid w:val="0"/>
        <w:spacing w:beforeLines="50" w:afterLines="50"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评标办法前附表</w:t>
      </w:r>
      <w:bookmarkEnd w:id="153"/>
      <w:bookmarkStart w:id="154" w:name="_Toc20273"/>
    </w:p>
    <w:p w14:paraId="5D4BFB2C">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评审方法</w:t>
      </w:r>
      <w:bookmarkEnd w:id="154"/>
    </w:p>
    <w:p w14:paraId="1E91BAB2">
      <w:pPr>
        <w:numPr>
          <w:ilvl w:val="0"/>
          <w:numId w:val="62"/>
        </w:numPr>
        <w:adjustRightInd/>
        <w:spacing w:line="360" w:lineRule="auto"/>
        <w:ind w:left="5" w:firstLine="415"/>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本项目采用综合评分法。</w:t>
      </w:r>
      <w:r>
        <w:rPr>
          <w:rFonts w:hint="eastAsia" w:ascii="宋体" w:hAnsi="宋体" w:eastAsia="宋体" w:cs="宋体"/>
          <w:kern w:val="0"/>
          <w:sz w:val="24"/>
          <w:szCs w:val="24"/>
          <w:highlight w:val="none"/>
        </w:rPr>
        <w:t>综合评分法，是指响应文件满足磋商文件全部实质性要求，且按照评审因素的量化指标评审得分最高的供应商为成交候选人的评审方法。</w:t>
      </w:r>
    </w:p>
    <w:p w14:paraId="18DE2725">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5" w:name="_Toc13850"/>
      <w:r>
        <w:rPr>
          <w:rFonts w:hint="eastAsia" w:ascii="宋体" w:hAnsi="宋体" w:eastAsia="宋体" w:cs="宋体"/>
          <w:b/>
          <w:sz w:val="24"/>
          <w:szCs w:val="24"/>
          <w:highlight w:val="none"/>
        </w:rPr>
        <w:t>评标标准</w:t>
      </w:r>
      <w:bookmarkEnd w:id="155"/>
    </w:p>
    <w:p w14:paraId="005BAEE8">
      <w:pPr>
        <w:numPr>
          <w:ilvl w:val="0"/>
          <w:numId w:val="62"/>
        </w:numPr>
        <w:adjustRightInd/>
        <w:spacing w:line="360" w:lineRule="auto"/>
        <w:ind w:left="5" w:firstLine="415"/>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评标标准：</w:t>
      </w:r>
      <w:r>
        <w:rPr>
          <w:rFonts w:hint="eastAsia" w:ascii="宋体" w:hAnsi="宋体" w:eastAsia="宋体" w:cs="宋体"/>
          <w:kern w:val="0"/>
          <w:sz w:val="24"/>
          <w:szCs w:val="24"/>
          <w:highlight w:val="none"/>
        </w:rPr>
        <w:t>见评标办法前附表。</w:t>
      </w:r>
    </w:p>
    <w:p w14:paraId="42561E5C">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6" w:name="_Toc704"/>
      <w:r>
        <w:rPr>
          <w:rFonts w:hint="eastAsia" w:ascii="宋体" w:hAnsi="宋体" w:eastAsia="宋体" w:cs="宋体"/>
          <w:b/>
          <w:sz w:val="24"/>
          <w:szCs w:val="24"/>
          <w:highlight w:val="none"/>
        </w:rPr>
        <w:t>磋商小组的组成</w:t>
      </w:r>
      <w:bookmarkEnd w:id="156"/>
    </w:p>
    <w:p w14:paraId="371CE77C">
      <w:pPr>
        <w:pStyle w:val="396"/>
        <w:numPr>
          <w:ilvl w:val="1"/>
          <w:numId w:val="63"/>
        </w:numPr>
        <w:spacing w:before="0"/>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磋商小组的组成。</w:t>
      </w:r>
    </w:p>
    <w:p w14:paraId="3DBAD714">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400D787">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6E88DCE">
      <w:pPr>
        <w:pStyle w:val="396"/>
        <w:numPr>
          <w:ilvl w:val="1"/>
          <w:numId w:val="63"/>
        </w:numPr>
        <w:spacing w:before="0"/>
        <w:ind w:firstLineChars="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磋商小组的组成人员的回避。</w:t>
      </w:r>
    </w:p>
    <w:p w14:paraId="46D33519">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在政府采购活动中，磋商小组的组成人员与供应商有下列利害关系之一的，应当回避：</w:t>
      </w:r>
    </w:p>
    <w:p w14:paraId="155773C1">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参加采购活动前3年内与供应商存在劳动关系；</w:t>
      </w:r>
    </w:p>
    <w:p w14:paraId="6EDE58F1">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参加采购活动前3年内担任供应商的董事、监事；</w:t>
      </w:r>
    </w:p>
    <w:p w14:paraId="58DC7C48">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参加采购活动前3年内是供应商的控股股东或者实际控制人；</w:t>
      </w:r>
    </w:p>
    <w:p w14:paraId="7FE5E30B">
      <w:pPr>
        <w:pStyle w:val="396"/>
        <w:numPr>
          <w:ilvl w:val="2"/>
          <w:numId w:val="63"/>
        </w:numPr>
        <w:spacing w:before="0"/>
        <w:ind w:left="8" w:firstLine="792"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与供应商的法定代表人或者负责人有夫妻、直系血亲、三代以内旁系血亲或者近姻亲关系；</w:t>
      </w:r>
    </w:p>
    <w:p w14:paraId="32A8BF0C">
      <w:pPr>
        <w:pStyle w:val="396"/>
        <w:numPr>
          <w:ilvl w:val="2"/>
          <w:numId w:val="63"/>
        </w:numPr>
        <w:spacing w:before="0"/>
        <w:ind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与供应商有其他可能影响政府采购活动公平、公正进行的关系。</w:t>
      </w:r>
    </w:p>
    <w:p w14:paraId="04B4A64F">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7" w:name="_Toc32413"/>
      <w:r>
        <w:rPr>
          <w:rFonts w:hint="eastAsia" w:ascii="宋体" w:hAnsi="宋体" w:eastAsia="宋体" w:cs="宋体"/>
          <w:b/>
          <w:sz w:val="24"/>
          <w:szCs w:val="24"/>
          <w:highlight w:val="none"/>
        </w:rPr>
        <w:t>磋商小组的职责</w:t>
      </w:r>
      <w:bookmarkEnd w:id="157"/>
    </w:p>
    <w:p w14:paraId="32221321">
      <w:pPr>
        <w:pStyle w:val="396"/>
        <w:numPr>
          <w:ilvl w:val="1"/>
          <w:numId w:val="6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磋商小组负责具体评审事务，并独立履行下列职责：</w:t>
      </w:r>
    </w:p>
    <w:p w14:paraId="74DAB7E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对响应文件的有效性、完整性和响应程度进行审查；</w:t>
      </w:r>
    </w:p>
    <w:p w14:paraId="1012798B">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审查、评价响应文件是否符合磋商文件的商务、技术等实质性要求；</w:t>
      </w:r>
    </w:p>
    <w:p w14:paraId="5908B4F6">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要求供应商对响应文件有关事项作出澄清、说明或者更正；</w:t>
      </w:r>
    </w:p>
    <w:p w14:paraId="6AFC5216">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磋商小组集中与单一供应商分别进行磋商；</w:t>
      </w:r>
    </w:p>
    <w:p w14:paraId="61B8EA7E">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确定磋商文件的变动情况，并确定提交最后报价的供应商；</w:t>
      </w:r>
    </w:p>
    <w:p w14:paraId="2A80C1C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根据磋商文件确定的评审办法及评审标准对提交最后报价的供应商的响应文件和最后报价采用综合评分法进行综合评分；</w:t>
      </w:r>
    </w:p>
    <w:p w14:paraId="4BE7CEB8">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编制评审报告，确定成交候选人名单，以及根据采购人委托直接确定成交人；</w:t>
      </w:r>
    </w:p>
    <w:p w14:paraId="60F0E9FA">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向采购人、采购代理机构或者有关部门报告评审中发现的违法行为；</w:t>
      </w:r>
    </w:p>
    <w:p w14:paraId="290C1BB8">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法律、法规、规章、磋商文件等规定的其它事项。</w:t>
      </w:r>
    </w:p>
    <w:p w14:paraId="6A6126DC">
      <w:pPr>
        <w:pStyle w:val="396"/>
        <w:numPr>
          <w:ilvl w:val="1"/>
          <w:numId w:val="64"/>
        </w:numPr>
        <w:spacing w:before="0"/>
        <w:ind w:left="10" w:firstLine="387"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磋商小组及其成员不得有下列行为：</w:t>
      </w:r>
    </w:p>
    <w:p w14:paraId="0ABFD9E2">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确定参与本项目至评审结束前私自接触供应商；</w:t>
      </w:r>
    </w:p>
    <w:p w14:paraId="2C0DF1BC">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接受供应商提出的“超出响应文件的范围或者改变响应文件的实质性内容”的澄清、说明或者更正；</w:t>
      </w:r>
    </w:p>
    <w:p w14:paraId="7EFE01C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违反评审纪律发表倾向性意见或者征询采购人的倾向性意见；</w:t>
      </w:r>
    </w:p>
    <w:p w14:paraId="3B54BDA4">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对需要专业判断的主观评审因素协商评分；</w:t>
      </w:r>
    </w:p>
    <w:p w14:paraId="034BB783">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在评审过程中擅离职守，影响评审程序正常进行的；</w:t>
      </w:r>
    </w:p>
    <w:p w14:paraId="5E612428">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记录、复制或者带走任何评审资料；</w:t>
      </w:r>
    </w:p>
    <w:p w14:paraId="2D088A40">
      <w:pPr>
        <w:pStyle w:val="396"/>
        <w:numPr>
          <w:ilvl w:val="2"/>
          <w:numId w:val="64"/>
        </w:numPr>
        <w:spacing w:before="0"/>
        <w:ind w:left="8" w:firstLine="792"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其他不遵守评审纪律的行为。</w:t>
      </w:r>
    </w:p>
    <w:p w14:paraId="774881A4">
      <w:pPr>
        <w:pStyle w:val="396"/>
        <w:spacing w:before="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磋商小组成员有2.1-2.5行为之一的，其评审意见无效，并不得获取评审劳务报酬和报销异地评审差旅费。</w:t>
      </w:r>
    </w:p>
    <w:p w14:paraId="7E4CC8EF">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8" w:name="_Toc29645"/>
      <w:r>
        <w:rPr>
          <w:rFonts w:hint="eastAsia" w:ascii="宋体" w:hAnsi="宋体" w:eastAsia="宋体" w:cs="宋体"/>
          <w:b/>
          <w:sz w:val="24"/>
          <w:szCs w:val="24"/>
          <w:highlight w:val="none"/>
        </w:rPr>
        <w:t>评审程序</w:t>
      </w:r>
      <w:bookmarkEnd w:id="158"/>
    </w:p>
    <w:p w14:paraId="77E9BC65">
      <w:pPr>
        <w:pStyle w:val="396"/>
        <w:spacing w:before="0"/>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详见磋商文件“第二部分竞争性磋商流程”。</w:t>
      </w:r>
    </w:p>
    <w:p w14:paraId="66F7344E">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59" w:name="_Toc28505"/>
      <w:r>
        <w:rPr>
          <w:rFonts w:hint="eastAsia" w:ascii="宋体" w:hAnsi="宋体" w:eastAsia="宋体" w:cs="宋体"/>
          <w:b/>
          <w:sz w:val="24"/>
          <w:szCs w:val="24"/>
          <w:highlight w:val="none"/>
        </w:rPr>
        <w:t>评标中的其他事项</w:t>
      </w:r>
      <w:bookmarkEnd w:id="159"/>
    </w:p>
    <w:p w14:paraId="12E15BBE">
      <w:pPr>
        <w:pStyle w:val="396"/>
        <w:numPr>
          <w:ilvl w:val="1"/>
          <w:numId w:val="65"/>
        </w:numPr>
        <w:spacing w:before="0"/>
        <w:ind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响应文件的澄清</w:t>
      </w:r>
    </w:p>
    <w:p w14:paraId="085DEEF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61806AD">
      <w:pPr>
        <w:pStyle w:val="396"/>
        <w:numPr>
          <w:ilvl w:val="1"/>
          <w:numId w:val="65"/>
        </w:numPr>
        <w:spacing w:before="0"/>
        <w:ind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最后报价的修正原则</w:t>
      </w:r>
    </w:p>
    <w:p w14:paraId="156DFD24">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磋商小组对响应文件的最后报价进行审核，对发现计算、书写等错误的，按</w:t>
      </w:r>
      <w:r>
        <w:rPr>
          <w:rFonts w:hint="eastAsia" w:ascii="宋体" w:hAnsi="宋体" w:eastAsia="宋体" w:cs="宋体"/>
          <w:b w:val="0"/>
          <w:bCs w:val="0"/>
          <w:sz w:val="24"/>
          <w:szCs w:val="24"/>
          <w:highlight w:val="none"/>
        </w:rPr>
        <w:t>以下原则进行修正：</w:t>
      </w:r>
    </w:p>
    <w:p w14:paraId="43685D2D">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《最后报价一览表》内容与响应文件中响应内容不一致的，以《最后报价一览表》为准;</w:t>
      </w:r>
    </w:p>
    <w:p w14:paraId="71E1174A">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大写金额和小写金额不一致的，以大写金额为准;</w:t>
      </w:r>
    </w:p>
    <w:p w14:paraId="3E8D2E0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单价金额小数点或者百分比有明显错位的，以《最后报价一览表》的总价为准，并修改单价;</w:t>
      </w:r>
    </w:p>
    <w:p w14:paraId="23EE8C83">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总价金额与按单价汇总金额不一致的，以单价金额计算结果为准。</w:t>
      </w:r>
    </w:p>
    <w:p w14:paraId="0D49C30C">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同时出现两种以上不一致的，按照前款规定的顺序修正。</w:t>
      </w:r>
    </w:p>
    <w:p w14:paraId="0FB33D0B">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以修正后的总价作为最后报价。</w:t>
      </w:r>
    </w:p>
    <w:p w14:paraId="4F4963B0">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▲供应商对根据修正原则修正后的最后报价不确认的，响应无效。</w:t>
      </w:r>
    </w:p>
    <w:p w14:paraId="69CC47AA">
      <w:pPr>
        <w:pStyle w:val="396"/>
        <w:numPr>
          <w:ilvl w:val="1"/>
          <w:numId w:val="65"/>
        </w:numPr>
        <w:spacing w:before="0"/>
        <w:ind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响应无效</w:t>
      </w:r>
    </w:p>
    <w:p w14:paraId="64B3D928">
      <w:pPr>
        <w:pStyle w:val="24"/>
        <w:spacing w:line="360" w:lineRule="auto"/>
        <w:ind w:firstLine="600" w:firstLineChars="2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有下列情况之一的，响应无效：</w:t>
      </w:r>
    </w:p>
    <w:p w14:paraId="7AF9CE79">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供应商不具备磋商文件中规定的资格要求的（供应商未提供有效的资格证明文件的，视为供应商不具备磋商文件中规定的资格要求）；</w:t>
      </w:r>
    </w:p>
    <w:p w14:paraId="136C85C2">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响应文件未按照磋商文件要求签署、盖章的；</w:t>
      </w:r>
    </w:p>
    <w:p w14:paraId="4DDA00F9">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采购人拟采购的产品属于政府强制采购的节能产品品目清单范围的，供应商未按磋商文件要求提供国家确定的认证机构出具的、处于有效期之内的节能产品认证证书的；</w:t>
      </w:r>
    </w:p>
    <w:p w14:paraId="5A4ADDDC">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响应文件含有采购人不能接受的附加条件的；</w:t>
      </w:r>
    </w:p>
    <w:p w14:paraId="367FF7E0">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响应文件中承诺的响应有效期少于磋商文件中载明的响应有效期的；</w:t>
      </w:r>
    </w:p>
    <w:p w14:paraId="76D54F52">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所提交的《最后报价一览表》中出现不是唯一的、有选择性的报价的;</w:t>
      </w:r>
    </w:p>
    <w:p w14:paraId="5D987ABA">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最后报价高于本项目采购预算或者最高限价的;</w:t>
      </w:r>
    </w:p>
    <w:p w14:paraId="5DABAD02">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最后报价明显低于其他供应商的最后报价，有可能影响产品质量或者不能诚信履约的，未能按要求提供书面说明或者提交相关证明材料，不能证明其报价合理性的;</w:t>
      </w:r>
    </w:p>
    <w:p w14:paraId="54CE3A93">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《最后报价一览表》填写不完整或字迹不能辨认或有漏项的；</w:t>
      </w:r>
    </w:p>
    <w:p w14:paraId="504F399A">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供应商对根据修正原则修正后的最后报价不确认的；</w:t>
      </w:r>
    </w:p>
    <w:p w14:paraId="13113C7C">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供应商提供虚假材料响应的（包括但不限于以下情节）；</w:t>
      </w:r>
    </w:p>
    <w:p w14:paraId="3CB5D84F">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供应商有恶意串通、妨碍其他供应商的竞争行为、损害采购人或者其他供应商的合法权益情形的。</w:t>
      </w:r>
    </w:p>
    <w:p w14:paraId="3E8B0C5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供应商仅提交备份响应文件，没有在电子交易平台传输提交响应文件的，响应无效；</w:t>
      </w:r>
    </w:p>
    <w:p w14:paraId="174FDD8F">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t>响应文件不满足磋商文件的其它实质性要求的；</w:t>
      </w:r>
    </w:p>
    <w:p w14:paraId="05605968">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法律、法规、规章（适用本市的）及省级以上规范性文件（适用本市的）规定的其他无效情形。</w:t>
      </w:r>
    </w:p>
    <w:p w14:paraId="51D606E9">
      <w:pPr>
        <w:pStyle w:val="396"/>
        <w:numPr>
          <w:ilvl w:val="1"/>
          <w:numId w:val="65"/>
        </w:numPr>
        <w:spacing w:before="0"/>
        <w:ind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重新开展采购活动</w:t>
      </w:r>
    </w:p>
    <w:p w14:paraId="1CB837C9">
      <w:pPr>
        <w:spacing w:line="360" w:lineRule="auto"/>
        <w:ind w:firstLine="465" w:firstLineChars="19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出现下列情形之一的，采购代理机构应当终止竞争性磋商采购活动，通过电子交易平台发布项目终止公告并说明原因，重新开展采购活动：</w:t>
      </w:r>
    </w:p>
    <w:p w14:paraId="256FCD7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因情况变化，不再符合规定的竞争性磋商采购方式适用情形的；</w:t>
      </w:r>
    </w:p>
    <w:p w14:paraId="722F7568">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出现影响采购公正的违法、违规行为的；</w:t>
      </w:r>
    </w:p>
    <w:p w14:paraId="2F39D756">
      <w:pPr>
        <w:pStyle w:val="396"/>
        <w:numPr>
          <w:ilvl w:val="2"/>
          <w:numId w:val="65"/>
        </w:numPr>
        <w:spacing w:before="0"/>
        <w:ind w:left="8" w:firstLine="792"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在采购过程中符合要求的供应商或者最后报价未超过采购预算的供应商不足</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家的（有特殊规定的从其规定）。</w:t>
      </w:r>
    </w:p>
    <w:p w14:paraId="3AAF980C">
      <w:pPr>
        <w:pStyle w:val="396"/>
        <w:numPr>
          <w:ilvl w:val="1"/>
          <w:numId w:val="65"/>
        </w:numPr>
        <w:spacing w:before="0"/>
        <w:ind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终止采购活动</w:t>
      </w:r>
    </w:p>
    <w:p w14:paraId="25D0E6F6">
      <w:pPr>
        <w:spacing w:line="360" w:lineRule="auto"/>
        <w:ind w:firstLine="465" w:firstLineChars="19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2E4089E">
      <w:pPr>
        <w:pStyle w:val="396"/>
        <w:numPr>
          <w:ilvl w:val="1"/>
          <w:numId w:val="65"/>
        </w:numPr>
        <w:spacing w:before="0"/>
        <w:ind w:left="10" w:firstLine="387"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6E293B7">
      <w:pPr>
        <w:numPr>
          <w:ilvl w:val="0"/>
          <w:numId w:val="61"/>
        </w:numPr>
        <w:snapToGrid w:val="0"/>
        <w:spacing w:beforeLines="50" w:afterLines="50" w:line="360" w:lineRule="auto"/>
        <w:ind w:firstLine="0"/>
        <w:jc w:val="left"/>
        <w:outlineLvl w:val="0"/>
        <w:rPr>
          <w:rFonts w:hint="eastAsia" w:ascii="宋体" w:hAnsi="宋体" w:eastAsia="宋体" w:cs="宋体"/>
          <w:b/>
          <w:sz w:val="24"/>
          <w:szCs w:val="24"/>
          <w:highlight w:val="none"/>
        </w:rPr>
      </w:pPr>
      <w:bookmarkStart w:id="160" w:name="_Toc27407"/>
      <w:r>
        <w:rPr>
          <w:rFonts w:hint="eastAsia" w:ascii="宋体" w:hAnsi="宋体" w:eastAsia="宋体" w:cs="宋体"/>
          <w:b/>
          <w:sz w:val="24"/>
          <w:szCs w:val="24"/>
          <w:highlight w:val="none"/>
        </w:rPr>
        <w:t>评审过程的保密与录像</w:t>
      </w:r>
      <w:bookmarkEnd w:id="160"/>
    </w:p>
    <w:p w14:paraId="56423E73">
      <w:pPr>
        <w:widowControl/>
        <w:numPr>
          <w:ilvl w:val="1"/>
          <w:numId w:val="66"/>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b/>
          <w:sz w:val="24"/>
          <w:szCs w:val="24"/>
          <w:highlight w:val="none"/>
        </w:rPr>
        <w:t>保密。</w:t>
      </w:r>
      <w:r>
        <w:rPr>
          <w:rFonts w:hint="eastAsia" w:ascii="宋体" w:hAnsi="宋体" w:eastAsia="宋体" w:cs="宋体"/>
          <w:sz w:val="24"/>
          <w:szCs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B278E6">
      <w:pPr>
        <w:widowControl/>
        <w:numPr>
          <w:ilvl w:val="1"/>
          <w:numId w:val="66"/>
        </w:numPr>
        <w:spacing w:line="360" w:lineRule="auto"/>
        <w:ind w:left="10" w:firstLine="387"/>
        <w:rPr>
          <w:rFonts w:hint="eastAsia" w:ascii="宋体" w:hAnsi="宋体" w:eastAsia="宋体" w:cs="宋体"/>
          <w:sz w:val="24"/>
          <w:szCs w:val="24"/>
          <w:highlight w:val="none"/>
        </w:rPr>
      </w:pPr>
      <w:r>
        <w:rPr>
          <w:rFonts w:hint="eastAsia" w:ascii="宋体" w:hAnsi="宋体" w:eastAsia="宋体" w:cs="宋体"/>
          <w:b/>
          <w:sz w:val="24"/>
          <w:szCs w:val="24"/>
          <w:highlight w:val="none"/>
        </w:rPr>
        <w:t>录音录像。</w:t>
      </w:r>
      <w:r>
        <w:rPr>
          <w:rFonts w:hint="eastAsia" w:ascii="宋体" w:hAnsi="宋体" w:eastAsia="宋体" w:cs="宋体"/>
          <w:sz w:val="24"/>
          <w:szCs w:val="24"/>
          <w:highlight w:val="none"/>
        </w:rPr>
        <w:t>采购代理机构对评审工作现场进行全过程录音录像，录音录像资料作为采购项目文件随其他文件一并存档。</w:t>
      </w:r>
    </w:p>
    <w:p w14:paraId="4B41F750">
      <w:pPr>
        <w:snapToGrid w:val="0"/>
        <w:spacing w:line="360" w:lineRule="auto"/>
        <w:ind w:firstLine="467" w:firstLineChars="194"/>
        <w:rPr>
          <w:rFonts w:hint="eastAsia" w:ascii="宋体" w:hAnsi="宋体" w:eastAsia="宋体" w:cs="宋体"/>
          <w:b/>
          <w:sz w:val="24"/>
          <w:szCs w:val="24"/>
          <w:highlight w:val="none"/>
        </w:rPr>
      </w:pPr>
    </w:p>
    <w:p w14:paraId="7A3EF6EE">
      <w:pPr>
        <w:jc w:val="center"/>
        <w:rPr>
          <w:rFonts w:hint="eastAsia" w:ascii="宋体" w:hAnsi="宋体" w:eastAsia="宋体" w:cs="宋体"/>
          <w:b/>
          <w:sz w:val="24"/>
          <w:szCs w:val="24"/>
          <w:highlight w:val="none"/>
        </w:rPr>
      </w:pPr>
      <w:bookmarkStart w:id="161" w:name="_Toc28107"/>
      <w:r>
        <w:rPr>
          <w:rFonts w:hint="eastAsia" w:ascii="宋体" w:hAnsi="宋体" w:eastAsia="宋体" w:cs="宋体"/>
          <w:b/>
          <w:sz w:val="24"/>
          <w:szCs w:val="24"/>
          <w:highlight w:val="none"/>
        </w:rPr>
        <w:t>第六部分</w:t>
      </w:r>
      <w:bookmarkEnd w:id="152"/>
      <w:r>
        <w:rPr>
          <w:rFonts w:hint="eastAsia" w:ascii="宋体" w:hAnsi="宋体" w:eastAsia="宋体" w:cs="宋体"/>
          <w:b/>
          <w:sz w:val="24"/>
          <w:szCs w:val="24"/>
          <w:highlight w:val="none"/>
        </w:rPr>
        <w:t>拟签订的合同文本</w:t>
      </w:r>
      <w:bookmarkEnd w:id="161"/>
    </w:p>
    <w:p w14:paraId="12038C34">
      <w:pPr>
        <w:spacing w:line="360" w:lineRule="auto"/>
        <w:rPr>
          <w:rFonts w:hint="eastAsia" w:ascii="宋体" w:hAnsi="宋体" w:eastAsia="宋体" w:cs="宋体"/>
          <w:sz w:val="24"/>
          <w:szCs w:val="24"/>
          <w:highlight w:val="none"/>
        </w:rPr>
      </w:pPr>
      <w:bookmarkStart w:id="162" w:name="_Toc86217003"/>
      <w:bookmarkStart w:id="163" w:name="第五部分"/>
    </w:p>
    <w:p w14:paraId="708C5946">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合同编号：</w:t>
      </w:r>
    </w:p>
    <w:p w14:paraId="2AAFAD31">
      <w:pPr>
        <w:rPr>
          <w:rFonts w:hint="eastAsia" w:ascii="宋体" w:hAnsi="宋体" w:eastAsia="宋体" w:cs="宋体"/>
          <w:b/>
          <w:sz w:val="24"/>
          <w:szCs w:val="24"/>
          <w:highlight w:val="none"/>
        </w:rPr>
      </w:pPr>
    </w:p>
    <w:p w14:paraId="005004DF">
      <w:pPr>
        <w:rPr>
          <w:rFonts w:hint="eastAsia" w:ascii="宋体" w:hAnsi="宋体" w:eastAsia="宋体" w:cs="宋体"/>
          <w:sz w:val="24"/>
          <w:szCs w:val="24"/>
          <w:highlight w:val="none"/>
          <w:u w:val="single"/>
          <w:lang w:val="zh-CN"/>
        </w:rPr>
      </w:pPr>
    </w:p>
    <w:p w14:paraId="7ACB57DB">
      <w:pPr>
        <w:spacing w:before="120" w:line="22" w:lineRule="atLeast"/>
        <w:rPr>
          <w:rFonts w:hint="eastAsia" w:ascii="宋体" w:hAnsi="宋体" w:eastAsia="宋体" w:cs="宋体"/>
          <w:sz w:val="24"/>
          <w:szCs w:val="24"/>
          <w:highlight w:val="none"/>
        </w:rPr>
      </w:pPr>
    </w:p>
    <w:p w14:paraId="4FC12014">
      <w:pPr>
        <w:spacing w:before="120" w:line="22" w:lineRule="atLeast"/>
        <w:rPr>
          <w:rFonts w:hint="eastAsia" w:ascii="宋体" w:hAnsi="宋体" w:eastAsia="宋体" w:cs="宋体"/>
          <w:sz w:val="24"/>
          <w:szCs w:val="24"/>
          <w:highlight w:val="none"/>
        </w:rPr>
      </w:pPr>
    </w:p>
    <w:p w14:paraId="3BCEA49B">
      <w:pPr>
        <w:spacing w:before="120" w:line="22" w:lineRule="atLeast"/>
        <w:rPr>
          <w:rFonts w:hint="eastAsia" w:ascii="宋体" w:hAnsi="宋体" w:eastAsia="宋体" w:cs="宋体"/>
          <w:sz w:val="24"/>
          <w:szCs w:val="24"/>
          <w:highlight w:val="none"/>
        </w:rPr>
      </w:pPr>
    </w:p>
    <w:p w14:paraId="1ACF1D41">
      <w:pPr>
        <w:spacing w:before="120" w:line="22" w:lineRule="atLeast"/>
        <w:ind w:firstLine="960" w:firstLineChars="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p>
    <w:p w14:paraId="3403D35A">
      <w:pPr>
        <w:pStyle w:val="619"/>
        <w:spacing w:before="120" w:line="22" w:lineRule="atLeast"/>
        <w:rPr>
          <w:rFonts w:hint="eastAsia" w:ascii="宋体" w:hAnsi="宋体" w:eastAsia="宋体" w:cs="宋体"/>
          <w:sz w:val="24"/>
          <w:szCs w:val="24"/>
          <w:highlight w:val="none"/>
        </w:rPr>
      </w:pPr>
    </w:p>
    <w:p w14:paraId="2C0B52E3">
      <w:pPr>
        <w:rPr>
          <w:rFonts w:hint="eastAsia" w:ascii="宋体" w:hAnsi="宋体" w:eastAsia="宋体" w:cs="宋体"/>
          <w:sz w:val="24"/>
          <w:szCs w:val="24"/>
          <w:highlight w:val="none"/>
        </w:rPr>
      </w:pPr>
    </w:p>
    <w:p w14:paraId="69ED5CF8">
      <w:pPr>
        <w:spacing w:before="120" w:line="22" w:lineRule="atLeast"/>
        <w:ind w:left="960"/>
        <w:rPr>
          <w:rFonts w:hint="eastAsia" w:ascii="宋体" w:hAnsi="宋体" w:eastAsia="宋体" w:cs="宋体"/>
          <w:sz w:val="24"/>
          <w:szCs w:val="24"/>
          <w:highlight w:val="none"/>
        </w:rPr>
      </w:pPr>
    </w:p>
    <w:p w14:paraId="21F0F9EB">
      <w:pPr>
        <w:spacing w:before="120" w:line="22" w:lineRule="atLeast"/>
        <w:ind w:left="960"/>
        <w:rPr>
          <w:rFonts w:hint="eastAsia" w:ascii="宋体" w:hAnsi="宋体" w:eastAsia="宋体" w:cs="宋体"/>
          <w:sz w:val="24"/>
          <w:szCs w:val="24"/>
          <w:highlight w:val="none"/>
        </w:rPr>
      </w:pPr>
    </w:p>
    <w:p w14:paraId="1F59B8AC">
      <w:pPr>
        <w:spacing w:before="120" w:line="22" w:lineRule="atLeast"/>
        <w:ind w:left="96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w:t>
      </w:r>
    </w:p>
    <w:p w14:paraId="24798DFF">
      <w:pPr>
        <w:spacing w:before="120" w:line="22" w:lineRule="atLeast"/>
        <w:rPr>
          <w:rFonts w:hint="eastAsia" w:ascii="宋体" w:hAnsi="宋体" w:eastAsia="宋体" w:cs="宋体"/>
          <w:sz w:val="24"/>
          <w:szCs w:val="24"/>
          <w:highlight w:val="none"/>
        </w:rPr>
      </w:pPr>
    </w:p>
    <w:p w14:paraId="039247A1">
      <w:pPr>
        <w:spacing w:before="120" w:line="22" w:lineRule="atLeast"/>
        <w:ind w:left="96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乙方：</w:t>
      </w:r>
    </w:p>
    <w:p w14:paraId="0369BE9D">
      <w:pPr>
        <w:spacing w:before="120" w:line="22" w:lineRule="atLeast"/>
        <w:rPr>
          <w:rFonts w:hint="eastAsia" w:ascii="宋体" w:hAnsi="宋体" w:eastAsia="宋体" w:cs="宋体"/>
          <w:sz w:val="24"/>
          <w:szCs w:val="24"/>
          <w:highlight w:val="none"/>
        </w:rPr>
      </w:pPr>
    </w:p>
    <w:p w14:paraId="6074BE47">
      <w:pPr>
        <w:spacing w:before="120" w:line="22" w:lineRule="atLeast"/>
        <w:ind w:firstLine="960" w:firstLineChars="4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签订地：</w:t>
      </w:r>
    </w:p>
    <w:p w14:paraId="1A96F11F">
      <w:pPr>
        <w:spacing w:before="120" w:line="22" w:lineRule="atLeast"/>
        <w:ind w:firstLine="960" w:firstLineChars="400"/>
        <w:rPr>
          <w:rFonts w:hint="eastAsia" w:ascii="宋体" w:hAnsi="宋体" w:eastAsia="宋体" w:cs="宋体"/>
          <w:sz w:val="24"/>
          <w:szCs w:val="24"/>
          <w:highlight w:val="none"/>
          <w:u w:val="single"/>
        </w:rPr>
      </w:pPr>
    </w:p>
    <w:p w14:paraId="1BCC97C2">
      <w:pPr>
        <w:ind w:firstLine="720" w:firstLineChars="3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rPr>
        <w:t>签订日期：年月日</w:t>
      </w:r>
    </w:p>
    <w:p w14:paraId="122728C9">
      <w:pPr>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lang w:val="zh-CN"/>
        </w:rPr>
        <w:br w:type="page"/>
      </w:r>
    </w:p>
    <w:p w14:paraId="2C4AA13E">
      <w:pPr>
        <w:spacing w:line="360" w:lineRule="auto"/>
        <w:jc w:val="center"/>
        <w:rPr>
          <w:rFonts w:hint="eastAsia" w:ascii="宋体" w:hAnsi="宋体" w:eastAsia="宋体" w:cs="宋体"/>
          <w:b/>
          <w:bCs/>
          <w:color w:val="000000" w:themeColor="text1"/>
          <w:kern w:val="44"/>
          <w:sz w:val="24"/>
          <w:szCs w:val="24"/>
          <w:highlight w:val="none"/>
          <w14:textFill>
            <w14:solidFill>
              <w14:schemeClr w14:val="tx1"/>
            </w14:solidFill>
          </w14:textFill>
        </w:rPr>
      </w:pPr>
      <w:r>
        <w:rPr>
          <w:rFonts w:hint="eastAsia" w:ascii="宋体" w:hAnsi="宋体" w:eastAsia="宋体" w:cs="宋体"/>
          <w:b/>
          <w:bCs/>
          <w:color w:val="000000" w:themeColor="text1"/>
          <w:kern w:val="44"/>
          <w:sz w:val="24"/>
          <w:szCs w:val="24"/>
          <w:highlight w:val="none"/>
          <w14:textFill>
            <w14:solidFill>
              <w14:schemeClr w14:val="tx1"/>
            </w14:solidFill>
          </w14:textFill>
        </w:rPr>
        <w:t>采购项目</w:t>
      </w:r>
    </w:p>
    <w:p w14:paraId="7692AE3E">
      <w:pPr>
        <w:pStyle w:val="24"/>
        <w:spacing w:line="360" w:lineRule="auto"/>
        <w:ind w:firstLine="400"/>
        <w:rPr>
          <w:rFonts w:hint="eastAsia" w:ascii="宋体" w:hAnsi="宋体" w:eastAsia="宋体" w:cs="宋体"/>
          <w:color w:val="000000" w:themeColor="text1"/>
          <w:sz w:val="24"/>
          <w:szCs w:val="24"/>
          <w:highlight w:val="none"/>
          <w14:textFill>
            <w14:solidFill>
              <w14:schemeClr w14:val="tx1"/>
            </w14:solidFill>
          </w14:textFill>
        </w:rPr>
      </w:pPr>
    </w:p>
    <w:p w14:paraId="38F6A8DB">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甲方：（采购人全称）</w:t>
      </w:r>
    </w:p>
    <w:p w14:paraId="53ED838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乙方：（供应商全称）</w:t>
      </w:r>
    </w:p>
    <w:p w14:paraId="133E0D1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项目（交易编号：,）的</w:t>
      </w:r>
      <w:r>
        <w:rPr>
          <w:rFonts w:hint="eastAsia" w:ascii="宋体" w:hAnsi="宋体" w:eastAsia="宋体" w:cs="宋体"/>
          <w:sz w:val="24"/>
          <w:szCs w:val="24"/>
          <w:highlight w:val="none"/>
          <w:u w:val="single"/>
        </w:rPr>
        <w:t>（采购方式）</w:t>
      </w:r>
      <w:r>
        <w:rPr>
          <w:rFonts w:hint="eastAsia" w:ascii="宋体" w:hAnsi="宋体" w:eastAsia="宋体" w:cs="宋体"/>
          <w:sz w:val="24"/>
          <w:szCs w:val="24"/>
          <w:highlight w:val="none"/>
        </w:rPr>
        <w:t>结果，甲方接受乙方为本项目的供应商。甲乙双方根据本项目采购文件、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及招投标过程中确定的有关内容，签署本合同。</w:t>
      </w:r>
    </w:p>
    <w:p w14:paraId="0E0444FE">
      <w:pPr>
        <w:spacing w:beforeLines="50" w:afterLines="50" w:line="360" w:lineRule="auto"/>
        <w:ind w:firstLine="480"/>
        <w:rPr>
          <w:rFonts w:hint="eastAsia" w:ascii="宋体" w:hAnsi="宋体" w:eastAsia="宋体" w:cs="宋体"/>
          <w:sz w:val="24"/>
          <w:szCs w:val="24"/>
          <w:highlight w:val="none"/>
        </w:rPr>
      </w:pPr>
      <w:bookmarkStart w:id="164" w:name="_Toc406670753"/>
      <w:bookmarkStart w:id="165" w:name="_Toc406671124"/>
      <w:r>
        <w:rPr>
          <w:rFonts w:hint="eastAsia" w:ascii="宋体" w:hAnsi="宋体" w:eastAsia="宋体" w:cs="宋体"/>
          <w:sz w:val="24"/>
          <w:szCs w:val="24"/>
          <w:highlight w:val="none"/>
        </w:rPr>
        <w:t>一、采购</w:t>
      </w:r>
      <w:bookmarkEnd w:id="164"/>
      <w:bookmarkEnd w:id="165"/>
      <w:r>
        <w:rPr>
          <w:rFonts w:hint="eastAsia" w:ascii="宋体" w:hAnsi="宋体" w:eastAsia="宋体" w:cs="宋体"/>
          <w:sz w:val="24"/>
          <w:szCs w:val="24"/>
          <w:highlight w:val="none"/>
        </w:rPr>
        <w:t>清单</w:t>
      </w:r>
    </w:p>
    <w:p w14:paraId="67BC535F">
      <w:pPr>
        <w:pStyle w:val="32"/>
        <w:spacing w:beforeLines="100" w:afterLines="50" w:line="360" w:lineRule="auto"/>
        <w:ind w:firstLine="480"/>
        <w:rPr>
          <w:rFonts w:hint="eastAsia" w:ascii="宋体" w:hAnsi="宋体" w:eastAsia="宋体" w:cs="宋体"/>
          <w:sz w:val="24"/>
          <w:szCs w:val="24"/>
          <w:highlight w:val="none"/>
        </w:rPr>
      </w:pPr>
      <w:bookmarkStart w:id="166" w:name="_Toc406671125"/>
      <w:bookmarkStart w:id="167" w:name="_Toc406670754"/>
      <w:bookmarkStart w:id="168" w:name="_Toc406671712"/>
      <w:r>
        <w:rPr>
          <w:rFonts w:hint="eastAsia" w:ascii="宋体" w:hAnsi="宋体" w:eastAsia="宋体" w:cs="宋体"/>
          <w:sz w:val="24"/>
          <w:szCs w:val="24"/>
          <w:highlight w:val="none"/>
        </w:rPr>
        <w:t>1.1货物</w:t>
      </w:r>
      <w:bookmarkEnd w:id="166"/>
      <w:bookmarkEnd w:id="167"/>
      <w:bookmarkEnd w:id="168"/>
      <w:r>
        <w:rPr>
          <w:rFonts w:hint="eastAsia" w:ascii="宋体" w:hAnsi="宋体" w:eastAsia="宋体" w:cs="宋体"/>
          <w:sz w:val="24"/>
          <w:szCs w:val="24"/>
          <w:highlight w:val="none"/>
        </w:rPr>
        <w:t>清单</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813"/>
        <w:gridCol w:w="933"/>
        <w:gridCol w:w="933"/>
        <w:gridCol w:w="2446"/>
      </w:tblGrid>
      <w:tr w14:paraId="4A11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8" w:type="dxa"/>
            <w:vAlign w:val="center"/>
          </w:tcPr>
          <w:p w14:paraId="714787D5">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13" w:type="dxa"/>
            <w:vAlign w:val="center"/>
          </w:tcPr>
          <w:p w14:paraId="3277DE3C">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采购货物名称</w:t>
            </w:r>
          </w:p>
        </w:tc>
        <w:tc>
          <w:tcPr>
            <w:tcW w:w="933" w:type="dxa"/>
            <w:vAlign w:val="center"/>
          </w:tcPr>
          <w:p w14:paraId="083A5470">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933" w:type="dxa"/>
            <w:vAlign w:val="center"/>
          </w:tcPr>
          <w:p w14:paraId="21A8EE2C">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446" w:type="dxa"/>
            <w:vAlign w:val="center"/>
          </w:tcPr>
          <w:p w14:paraId="53D72B5A">
            <w:pPr>
              <w:spacing w:line="360" w:lineRule="auto"/>
              <w:ind w:left="7" w:leftChars="-26" w:hanging="62" w:hangingChars="2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规格型号、技术参数</w:t>
            </w:r>
          </w:p>
        </w:tc>
      </w:tr>
      <w:tr w14:paraId="1F9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055B5F16">
            <w:pPr>
              <w:spacing w:line="360" w:lineRule="auto"/>
              <w:ind w:left="60" w:firstLine="158" w:firstLineChars="6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13" w:type="dxa"/>
            <w:vAlign w:val="center"/>
          </w:tcPr>
          <w:p w14:paraId="3A3A1EAF">
            <w:pPr>
              <w:spacing w:line="360" w:lineRule="auto"/>
              <w:ind w:left="60" w:firstLine="480"/>
              <w:rPr>
                <w:rFonts w:hint="eastAsia" w:ascii="宋体" w:hAnsi="宋体" w:eastAsia="宋体" w:cs="宋体"/>
                <w:sz w:val="24"/>
                <w:szCs w:val="24"/>
                <w:highlight w:val="none"/>
              </w:rPr>
            </w:pPr>
          </w:p>
        </w:tc>
        <w:tc>
          <w:tcPr>
            <w:tcW w:w="933" w:type="dxa"/>
            <w:vAlign w:val="center"/>
          </w:tcPr>
          <w:p w14:paraId="2460E9A3">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15D01B3B">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05A4CA8A">
            <w:pPr>
              <w:spacing w:line="360" w:lineRule="auto"/>
              <w:ind w:firstLine="480"/>
              <w:rPr>
                <w:rFonts w:hint="eastAsia" w:ascii="宋体" w:hAnsi="宋体" w:eastAsia="宋体" w:cs="宋体"/>
                <w:sz w:val="24"/>
                <w:szCs w:val="24"/>
                <w:highlight w:val="none"/>
              </w:rPr>
            </w:pPr>
          </w:p>
        </w:tc>
      </w:tr>
      <w:tr w14:paraId="476E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15DD7D77">
            <w:pPr>
              <w:spacing w:line="360" w:lineRule="auto"/>
              <w:ind w:left="60" w:firstLine="158" w:firstLineChars="6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13" w:type="dxa"/>
            <w:vAlign w:val="center"/>
          </w:tcPr>
          <w:p w14:paraId="045DE347">
            <w:pPr>
              <w:spacing w:line="360" w:lineRule="auto"/>
              <w:ind w:left="60" w:firstLine="480"/>
              <w:rPr>
                <w:rFonts w:hint="eastAsia" w:ascii="宋体" w:hAnsi="宋体" w:eastAsia="宋体" w:cs="宋体"/>
                <w:sz w:val="24"/>
                <w:szCs w:val="24"/>
                <w:highlight w:val="none"/>
              </w:rPr>
            </w:pPr>
          </w:p>
        </w:tc>
        <w:tc>
          <w:tcPr>
            <w:tcW w:w="933" w:type="dxa"/>
            <w:vAlign w:val="center"/>
          </w:tcPr>
          <w:p w14:paraId="52B3A6FE">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12A0C48E">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12D7F1D5">
            <w:pPr>
              <w:spacing w:line="360" w:lineRule="auto"/>
              <w:ind w:firstLine="480"/>
              <w:rPr>
                <w:rFonts w:hint="eastAsia" w:ascii="宋体" w:hAnsi="宋体" w:eastAsia="宋体" w:cs="宋体"/>
                <w:sz w:val="24"/>
                <w:szCs w:val="24"/>
                <w:highlight w:val="none"/>
              </w:rPr>
            </w:pPr>
          </w:p>
        </w:tc>
      </w:tr>
      <w:tr w14:paraId="3038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63BEF371">
            <w:pPr>
              <w:spacing w:line="360" w:lineRule="auto"/>
              <w:ind w:left="60" w:firstLine="158" w:firstLineChars="6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13" w:type="dxa"/>
            <w:vAlign w:val="center"/>
          </w:tcPr>
          <w:p w14:paraId="5312EB2D">
            <w:pPr>
              <w:spacing w:line="360" w:lineRule="auto"/>
              <w:ind w:left="60" w:firstLine="480"/>
              <w:rPr>
                <w:rFonts w:hint="eastAsia" w:ascii="宋体" w:hAnsi="宋体" w:eastAsia="宋体" w:cs="宋体"/>
                <w:sz w:val="24"/>
                <w:szCs w:val="24"/>
                <w:highlight w:val="none"/>
              </w:rPr>
            </w:pPr>
          </w:p>
        </w:tc>
        <w:tc>
          <w:tcPr>
            <w:tcW w:w="933" w:type="dxa"/>
            <w:vAlign w:val="center"/>
          </w:tcPr>
          <w:p w14:paraId="6E556598">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7127748D">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775716C8">
            <w:pPr>
              <w:spacing w:line="360" w:lineRule="auto"/>
              <w:ind w:firstLine="480"/>
              <w:rPr>
                <w:rFonts w:hint="eastAsia" w:ascii="宋体" w:hAnsi="宋体" w:eastAsia="宋体" w:cs="宋体"/>
                <w:sz w:val="24"/>
                <w:szCs w:val="24"/>
                <w:highlight w:val="none"/>
              </w:rPr>
            </w:pPr>
          </w:p>
        </w:tc>
      </w:tr>
      <w:tr w14:paraId="402F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8" w:type="dxa"/>
            <w:vAlign w:val="center"/>
          </w:tcPr>
          <w:p w14:paraId="7DB61E87">
            <w:pPr>
              <w:spacing w:line="360" w:lineRule="auto"/>
              <w:ind w:firstLine="199" w:firstLineChars="83"/>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813" w:type="dxa"/>
            <w:vAlign w:val="center"/>
          </w:tcPr>
          <w:p w14:paraId="31A40549">
            <w:pPr>
              <w:spacing w:line="360" w:lineRule="auto"/>
              <w:ind w:left="60" w:firstLine="480"/>
              <w:rPr>
                <w:rFonts w:hint="eastAsia" w:ascii="宋体" w:hAnsi="宋体" w:eastAsia="宋体" w:cs="宋体"/>
                <w:sz w:val="24"/>
                <w:szCs w:val="24"/>
                <w:highlight w:val="none"/>
              </w:rPr>
            </w:pPr>
          </w:p>
        </w:tc>
        <w:tc>
          <w:tcPr>
            <w:tcW w:w="933" w:type="dxa"/>
            <w:vAlign w:val="center"/>
          </w:tcPr>
          <w:p w14:paraId="4804F978">
            <w:pPr>
              <w:spacing w:line="360" w:lineRule="auto"/>
              <w:ind w:left="60" w:firstLine="480"/>
              <w:jc w:val="center"/>
              <w:rPr>
                <w:rFonts w:hint="eastAsia" w:ascii="宋体" w:hAnsi="宋体" w:eastAsia="宋体" w:cs="宋体"/>
                <w:sz w:val="24"/>
                <w:szCs w:val="24"/>
                <w:highlight w:val="none"/>
              </w:rPr>
            </w:pPr>
          </w:p>
        </w:tc>
        <w:tc>
          <w:tcPr>
            <w:tcW w:w="933" w:type="dxa"/>
            <w:vAlign w:val="center"/>
          </w:tcPr>
          <w:p w14:paraId="63833C20">
            <w:pPr>
              <w:spacing w:line="360" w:lineRule="auto"/>
              <w:ind w:left="60" w:firstLine="480"/>
              <w:jc w:val="center"/>
              <w:rPr>
                <w:rFonts w:hint="eastAsia" w:ascii="宋体" w:hAnsi="宋体" w:eastAsia="宋体" w:cs="宋体"/>
                <w:sz w:val="24"/>
                <w:szCs w:val="24"/>
                <w:highlight w:val="none"/>
              </w:rPr>
            </w:pPr>
          </w:p>
        </w:tc>
        <w:tc>
          <w:tcPr>
            <w:tcW w:w="2446" w:type="dxa"/>
            <w:vAlign w:val="center"/>
          </w:tcPr>
          <w:p w14:paraId="2189F0A7">
            <w:pPr>
              <w:spacing w:line="360" w:lineRule="auto"/>
              <w:ind w:firstLine="480"/>
              <w:rPr>
                <w:rFonts w:hint="eastAsia" w:ascii="宋体" w:hAnsi="宋体" w:eastAsia="宋体" w:cs="宋体"/>
                <w:sz w:val="24"/>
                <w:szCs w:val="24"/>
                <w:highlight w:val="none"/>
              </w:rPr>
            </w:pPr>
          </w:p>
        </w:tc>
      </w:tr>
    </w:tbl>
    <w:p w14:paraId="2F402BF6">
      <w:pPr>
        <w:pStyle w:val="32"/>
        <w:spacing w:beforeLines="100" w:afterLines="50" w:line="360" w:lineRule="auto"/>
        <w:ind w:firstLine="480"/>
        <w:rPr>
          <w:rFonts w:hint="eastAsia" w:ascii="宋体" w:hAnsi="宋体" w:eastAsia="宋体" w:cs="宋体"/>
          <w:sz w:val="24"/>
          <w:szCs w:val="24"/>
          <w:highlight w:val="none"/>
        </w:rPr>
      </w:pPr>
      <w:bookmarkStart w:id="169" w:name="_Toc406671713"/>
      <w:bookmarkStart w:id="170" w:name="_Toc406671126"/>
      <w:bookmarkStart w:id="171" w:name="_Toc406670755"/>
      <w:r>
        <w:rPr>
          <w:rFonts w:hint="eastAsia" w:ascii="宋体" w:hAnsi="宋体" w:eastAsia="宋体" w:cs="宋体"/>
          <w:sz w:val="24"/>
          <w:szCs w:val="24"/>
          <w:highlight w:val="none"/>
        </w:rPr>
        <w:t>1.2质量标准：须达到国家规定标准</w:t>
      </w:r>
      <w:bookmarkEnd w:id="169"/>
      <w:bookmarkEnd w:id="170"/>
      <w:bookmarkEnd w:id="171"/>
      <w:r>
        <w:rPr>
          <w:rFonts w:hint="eastAsia" w:ascii="宋体" w:hAnsi="宋体" w:eastAsia="宋体" w:cs="宋体"/>
          <w:sz w:val="24"/>
          <w:szCs w:val="24"/>
          <w:highlight w:val="none"/>
        </w:rPr>
        <w:t>。</w:t>
      </w:r>
    </w:p>
    <w:p w14:paraId="0E8526EF">
      <w:pPr>
        <w:spacing w:beforeLines="50" w:afterLines="50" w:line="360" w:lineRule="auto"/>
        <w:ind w:firstLine="480"/>
        <w:rPr>
          <w:rFonts w:hint="eastAsia" w:ascii="宋体" w:hAnsi="宋体" w:eastAsia="宋体" w:cs="宋体"/>
          <w:sz w:val="24"/>
          <w:szCs w:val="24"/>
          <w:highlight w:val="none"/>
        </w:rPr>
      </w:pPr>
      <w:bookmarkStart w:id="172" w:name="_Toc406670756"/>
      <w:bookmarkStart w:id="173" w:name="_Toc406671127"/>
      <w:r>
        <w:rPr>
          <w:rFonts w:hint="eastAsia" w:ascii="宋体" w:hAnsi="宋体" w:eastAsia="宋体" w:cs="宋体"/>
          <w:sz w:val="24"/>
          <w:szCs w:val="24"/>
          <w:highlight w:val="none"/>
        </w:rPr>
        <w:t>二、合同金额</w:t>
      </w:r>
      <w:bookmarkEnd w:id="172"/>
      <w:bookmarkEnd w:id="173"/>
    </w:p>
    <w:p w14:paraId="7B910E4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2.1本合同金额为（大写）：元（￥元）人民币。</w:t>
      </w:r>
    </w:p>
    <w:p w14:paraId="34023D91">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2.2本项目合同金额为本项目招标范围内所有货物服务的总价包干价。</w:t>
      </w:r>
    </w:p>
    <w:p w14:paraId="0D12114E">
      <w:pPr>
        <w:spacing w:beforeLines="50" w:afterLines="50" w:line="360" w:lineRule="auto"/>
        <w:ind w:firstLine="480"/>
        <w:rPr>
          <w:rFonts w:hint="eastAsia" w:ascii="宋体" w:hAnsi="宋体" w:eastAsia="宋体" w:cs="宋体"/>
          <w:sz w:val="24"/>
          <w:szCs w:val="24"/>
          <w:highlight w:val="none"/>
        </w:rPr>
      </w:pPr>
      <w:bookmarkStart w:id="174" w:name="_Toc406671128"/>
      <w:bookmarkStart w:id="175" w:name="_Toc406670757"/>
      <w:r>
        <w:rPr>
          <w:rFonts w:hint="eastAsia" w:ascii="宋体" w:hAnsi="宋体" w:eastAsia="宋体" w:cs="宋体"/>
          <w:sz w:val="24"/>
          <w:szCs w:val="24"/>
          <w:highlight w:val="none"/>
        </w:rPr>
        <w:t>三、技术资料、协调</w:t>
      </w:r>
      <w:bookmarkEnd w:id="174"/>
      <w:bookmarkEnd w:id="175"/>
    </w:p>
    <w:p w14:paraId="47A0E2A7">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3.1甲方向乙方提供货物安装的有关技术资料。</w:t>
      </w:r>
    </w:p>
    <w:p w14:paraId="1E3F6A2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3.2甲方应配合乙方全力协调安装过程中所涉及的各部门工作，在协调过程中所耽误时间不计入乙方工期。</w:t>
      </w:r>
    </w:p>
    <w:p w14:paraId="2A0CCFD9">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3.3乙方应按采购文件规定的时间向甲方提供使用货物的相关技术资料及安装进度计划安排。</w:t>
      </w:r>
    </w:p>
    <w:p w14:paraId="33DC64A7">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73D43E">
      <w:pPr>
        <w:spacing w:beforeLines="50" w:afterLines="50" w:line="360" w:lineRule="auto"/>
        <w:ind w:firstLine="480"/>
        <w:rPr>
          <w:rFonts w:hint="eastAsia" w:ascii="宋体" w:hAnsi="宋体" w:eastAsia="宋体" w:cs="宋体"/>
          <w:sz w:val="24"/>
          <w:szCs w:val="24"/>
          <w:highlight w:val="none"/>
        </w:rPr>
      </w:pPr>
      <w:bookmarkStart w:id="176" w:name="_Toc406671129"/>
      <w:bookmarkStart w:id="177" w:name="_Toc406670758"/>
      <w:r>
        <w:rPr>
          <w:rFonts w:hint="eastAsia" w:ascii="宋体" w:hAnsi="宋体" w:eastAsia="宋体" w:cs="宋体"/>
          <w:sz w:val="24"/>
          <w:szCs w:val="24"/>
          <w:highlight w:val="none"/>
        </w:rPr>
        <w:t>四、知识产权</w:t>
      </w:r>
      <w:bookmarkEnd w:id="176"/>
      <w:bookmarkEnd w:id="177"/>
    </w:p>
    <w:p w14:paraId="12A4895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4.1乙方应保证所提供的货物或其任何一部分均不会侵犯任何第三方的专利权、商标权或著作权等。</w:t>
      </w:r>
    </w:p>
    <w:p w14:paraId="478B78CA">
      <w:pPr>
        <w:spacing w:beforeLines="50" w:afterLines="50" w:line="360" w:lineRule="auto"/>
        <w:ind w:firstLine="480"/>
        <w:rPr>
          <w:rFonts w:hint="eastAsia" w:ascii="宋体" w:hAnsi="宋体" w:eastAsia="宋体" w:cs="宋体"/>
          <w:sz w:val="24"/>
          <w:szCs w:val="24"/>
          <w:highlight w:val="none"/>
        </w:rPr>
      </w:pPr>
      <w:bookmarkStart w:id="178" w:name="_Toc406671130"/>
      <w:bookmarkStart w:id="179" w:name="_Toc406670759"/>
      <w:r>
        <w:rPr>
          <w:rFonts w:hint="eastAsia" w:ascii="宋体" w:hAnsi="宋体" w:eastAsia="宋体" w:cs="宋体"/>
          <w:sz w:val="24"/>
          <w:szCs w:val="24"/>
          <w:highlight w:val="none"/>
        </w:rPr>
        <w:t>五、无产权瑕疵条款</w:t>
      </w:r>
      <w:bookmarkEnd w:id="178"/>
      <w:bookmarkEnd w:id="179"/>
    </w:p>
    <w:p w14:paraId="474E6DE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5.1乙方保证所交付的货物的所有权完全属于乙方且无任何抵押、查封等产权瑕疵。如乙方所交货物有产权瑕疵的，视为乙方违约，按照本合同第13条第3款的约定处理。但在已经全部支付完货款后才发现有产权瑕疵的，除了支付违约金，乙方还应负担由此而产生的一切损失。</w:t>
      </w:r>
    </w:p>
    <w:p w14:paraId="3375F21A">
      <w:pPr>
        <w:spacing w:beforeLines="50" w:afterLines="50" w:line="360" w:lineRule="auto"/>
        <w:ind w:firstLine="480"/>
        <w:rPr>
          <w:rFonts w:hint="eastAsia" w:ascii="宋体" w:hAnsi="宋体" w:eastAsia="宋体" w:cs="宋体"/>
          <w:sz w:val="24"/>
          <w:szCs w:val="24"/>
          <w:highlight w:val="none"/>
        </w:rPr>
      </w:pPr>
      <w:bookmarkStart w:id="180" w:name="_Toc406671131"/>
      <w:bookmarkStart w:id="181" w:name="_Toc406670760"/>
      <w:r>
        <w:rPr>
          <w:rFonts w:hint="eastAsia" w:ascii="宋体" w:hAnsi="宋体" w:eastAsia="宋体" w:cs="宋体"/>
          <w:sz w:val="24"/>
          <w:szCs w:val="24"/>
          <w:highlight w:val="none"/>
        </w:rPr>
        <w:t>六、质保期和质保金</w:t>
      </w:r>
      <w:bookmarkEnd w:id="180"/>
      <w:bookmarkEnd w:id="181"/>
    </w:p>
    <w:p w14:paraId="721350F8">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6.1质保期个月（自本项目安装验收合格之日起计）</w:t>
      </w:r>
    </w:p>
    <w:p w14:paraId="0EAEFA3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6.2如质保期内乙方提供的货物经验收无质量问题，待质保期满后由甲方接到乙方申请退付意见书后在五个工作日内无息退还。</w:t>
      </w:r>
    </w:p>
    <w:p w14:paraId="3ED3C2C7">
      <w:pPr>
        <w:spacing w:beforeLines="50" w:afterLines="50" w:line="360" w:lineRule="auto"/>
        <w:ind w:firstLine="480"/>
        <w:rPr>
          <w:rFonts w:hint="eastAsia" w:ascii="宋体" w:hAnsi="宋体" w:eastAsia="宋体" w:cs="宋体"/>
          <w:sz w:val="24"/>
          <w:szCs w:val="24"/>
          <w:highlight w:val="none"/>
        </w:rPr>
      </w:pPr>
      <w:bookmarkStart w:id="182" w:name="_Toc406671132"/>
      <w:bookmarkStart w:id="183" w:name="_Toc406670761"/>
      <w:r>
        <w:rPr>
          <w:rFonts w:hint="eastAsia" w:ascii="宋体" w:hAnsi="宋体" w:eastAsia="宋体" w:cs="宋体"/>
          <w:sz w:val="24"/>
          <w:szCs w:val="24"/>
          <w:highlight w:val="none"/>
        </w:rPr>
        <w:t>七、供货安装期：按投标承诺期。</w:t>
      </w:r>
      <w:bookmarkEnd w:id="182"/>
      <w:bookmarkEnd w:id="183"/>
    </w:p>
    <w:p w14:paraId="58D780B2">
      <w:pPr>
        <w:spacing w:beforeLines="50" w:afterLines="50" w:line="360" w:lineRule="auto"/>
        <w:ind w:firstLine="480"/>
        <w:rPr>
          <w:rFonts w:hint="eastAsia" w:ascii="宋体" w:hAnsi="宋体" w:eastAsia="宋体" w:cs="宋体"/>
          <w:sz w:val="24"/>
          <w:szCs w:val="24"/>
          <w:highlight w:val="none"/>
        </w:rPr>
      </w:pPr>
      <w:bookmarkStart w:id="184" w:name="_Toc406671133"/>
      <w:bookmarkStart w:id="185" w:name="_Toc406670762"/>
      <w:r>
        <w:rPr>
          <w:rFonts w:hint="eastAsia" w:ascii="宋体" w:hAnsi="宋体" w:eastAsia="宋体" w:cs="宋体"/>
          <w:sz w:val="24"/>
          <w:szCs w:val="24"/>
          <w:highlight w:val="none"/>
        </w:rPr>
        <w:t>八、货款支付</w:t>
      </w:r>
      <w:bookmarkEnd w:id="184"/>
      <w:bookmarkEnd w:id="185"/>
    </w:p>
    <w:p w14:paraId="24BC4B6B">
      <w:pPr>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8.1付款方式：在签订合同后货物运送到达并支付合同总价款，待安装调试能正常使用天后支付合同总价款的,剩余部分作为质保金，该质保金在正常使用天后无任何质量问题将全额无息返还。成交人所供货物运到采购人指定地点后，由采购人组织有关部门对其货物进行验收，验收合格后方可付款。</w:t>
      </w:r>
    </w:p>
    <w:p w14:paraId="41989886">
      <w:pPr>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8.2当本项目招标货物数量超出招标范围时，根据采购人实际使用量供货，合同的最终结算金额按实际使用量乘以成交单价（</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中分项报价表中所列单价）进行计算。</w:t>
      </w:r>
    </w:p>
    <w:p w14:paraId="0F7D4ED2">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8.3招标过程中，如采购人、供应商或采购代理机构存在违法行为，在相关管理部门调查期间、被行政处罚期间，管理部门可视情况书面通知采购人暂停招标活动，采购人将延期支付货款。</w:t>
      </w:r>
    </w:p>
    <w:p w14:paraId="25BC465E">
      <w:pPr>
        <w:spacing w:beforeLines="50" w:afterLines="50" w:line="360" w:lineRule="auto"/>
        <w:ind w:firstLine="480"/>
        <w:rPr>
          <w:rFonts w:hint="eastAsia" w:ascii="宋体" w:hAnsi="宋体" w:eastAsia="宋体" w:cs="宋体"/>
          <w:sz w:val="24"/>
          <w:szCs w:val="24"/>
          <w:highlight w:val="none"/>
        </w:rPr>
      </w:pPr>
      <w:bookmarkStart w:id="186" w:name="_Toc406670763"/>
      <w:bookmarkStart w:id="187" w:name="_Toc406671134"/>
      <w:r>
        <w:rPr>
          <w:rFonts w:hint="eastAsia" w:ascii="宋体" w:hAnsi="宋体" w:eastAsia="宋体" w:cs="宋体"/>
          <w:sz w:val="24"/>
          <w:szCs w:val="24"/>
          <w:highlight w:val="none"/>
        </w:rPr>
        <w:t>九、质量保证及售后服务</w:t>
      </w:r>
      <w:bookmarkEnd w:id="186"/>
      <w:bookmarkEnd w:id="187"/>
    </w:p>
    <w:p w14:paraId="670E8888">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9.1乙方应按采购文件规定的货物性能、技术要求、质量标准向甲方提供未经使用的全新产品并将货物安装调试完成，使甲方能很好的使用。</w:t>
      </w:r>
    </w:p>
    <w:p w14:paraId="38E6A441">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9.2乙方提供的货物在质量期内因货物本身的质量问题发生故障，乙方应负责免费更换。对达不到技术要求者，根据实际情况，可按以下办法处理：</w:t>
      </w:r>
    </w:p>
    <w:p w14:paraId="7910BF8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⑴更换：由乙方承担所发生的全部费用。</w:t>
      </w:r>
    </w:p>
    <w:p w14:paraId="30E6F78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⑵退货处理：乙方应退还甲方支付的合同款，同时应承担该货物的直接费用（运输、保险、检验、货款利息及银行手续费等）。</w:t>
      </w:r>
    </w:p>
    <w:p w14:paraId="7FD533E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9.3如在使用过程中发生质量问题，乙方在接到甲方通知后在12小时内到达甲方现场。</w:t>
      </w:r>
    </w:p>
    <w:p w14:paraId="52B4436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9.4在质保期内，乙方应对货物出现的质量及安全问题负责处理解决并承担一切费用。</w:t>
      </w:r>
    </w:p>
    <w:p w14:paraId="291F175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9.5上述的货物免费保修期为12个月，因人为因素出现的故障不在免费保修范围内。超过保修期的机器设备，终生维修，维修时只收部件成本费。</w:t>
      </w:r>
    </w:p>
    <w:p w14:paraId="0ED0619B">
      <w:pPr>
        <w:spacing w:beforeLines="50" w:afterLines="50" w:line="360" w:lineRule="auto"/>
        <w:ind w:firstLine="480"/>
        <w:rPr>
          <w:rFonts w:hint="eastAsia" w:ascii="宋体" w:hAnsi="宋体" w:eastAsia="宋体" w:cs="宋体"/>
          <w:sz w:val="24"/>
          <w:szCs w:val="24"/>
          <w:highlight w:val="none"/>
        </w:rPr>
      </w:pPr>
      <w:bookmarkStart w:id="188" w:name="_Toc406670764"/>
      <w:bookmarkStart w:id="189" w:name="_Toc406671135"/>
      <w:r>
        <w:rPr>
          <w:rFonts w:hint="eastAsia" w:ascii="宋体" w:hAnsi="宋体" w:eastAsia="宋体" w:cs="宋体"/>
          <w:sz w:val="24"/>
          <w:szCs w:val="24"/>
          <w:highlight w:val="none"/>
        </w:rPr>
        <w:t>十、货物包装、发运及运输</w:t>
      </w:r>
      <w:bookmarkEnd w:id="188"/>
      <w:bookmarkEnd w:id="189"/>
    </w:p>
    <w:p w14:paraId="37ABDE2B">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10.1乙方应在货物发运前对其进行满足运输距离、防潮、防震、防锈和防破损装卸等要求包装，以保证货物安全运达甲方指定地点。</w:t>
      </w:r>
    </w:p>
    <w:p w14:paraId="711F316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10.2使用说明书、质量检验证明书、随配附件和工具以及清单一并附于货物内。</w:t>
      </w:r>
    </w:p>
    <w:p w14:paraId="1FC8E460">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10.3乙方在货物发运手续办理完毕后24小时内或货到安装现场48小时前通知甲方，以准备验收货物。</w:t>
      </w:r>
    </w:p>
    <w:p w14:paraId="694B155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10.4货物在竣工验收合格前发生的风险均由乙方负责。</w:t>
      </w:r>
    </w:p>
    <w:p w14:paraId="6C40BD1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10.5货物在规定的期限内由乙方安装完毕并通过甲方验收合格视为交付。</w:t>
      </w:r>
    </w:p>
    <w:p w14:paraId="546EC006">
      <w:pPr>
        <w:spacing w:beforeLines="50" w:afterLines="50" w:line="360" w:lineRule="auto"/>
        <w:ind w:firstLine="480"/>
        <w:rPr>
          <w:rFonts w:hint="eastAsia" w:ascii="宋体" w:hAnsi="宋体" w:eastAsia="宋体" w:cs="宋体"/>
          <w:sz w:val="24"/>
          <w:szCs w:val="24"/>
          <w:highlight w:val="none"/>
        </w:rPr>
      </w:pPr>
      <w:bookmarkStart w:id="190" w:name="_Toc406671136"/>
      <w:bookmarkStart w:id="191" w:name="_Toc406670765"/>
      <w:r>
        <w:rPr>
          <w:rFonts w:hint="eastAsia" w:ascii="宋体" w:hAnsi="宋体" w:eastAsia="宋体" w:cs="宋体"/>
          <w:sz w:val="24"/>
          <w:szCs w:val="24"/>
          <w:highlight w:val="none"/>
        </w:rPr>
        <w:t>十一、调试和验收</w:t>
      </w:r>
      <w:bookmarkEnd w:id="190"/>
      <w:bookmarkEnd w:id="191"/>
    </w:p>
    <w:p w14:paraId="5BFDFE19">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11.1甲方对乙方每个工程进度时间段需安装的货物依据采购文件上的技术规格要求和国家有关质量标准进行现场初步验收，外观、说明书符合采购文件技术要求的，给予签证，初步验收不合格的不予签证。</w:t>
      </w:r>
    </w:p>
    <w:p w14:paraId="2688E72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11.2乙方安装货物前应对产品作出全面检查和对验收文件进行整理，并列出清单，作为甲方验收、签证和使用的技术条件依据，检验的结果交甲方。</w:t>
      </w:r>
    </w:p>
    <w:p w14:paraId="085A4FDC">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11.3乙方负责设备到货地点的安装调试，该安装调试应规范，乙方安装完毕需负责培训甲方的使用操作人员，并协助甲方一起调试，直到符合技术要求，甲方才做最终验收。培训所需一切费用均由乙方承担。</w:t>
      </w:r>
    </w:p>
    <w:p w14:paraId="08C1240E">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11.4验收时甲乙双方、及相关单位必须在现场，验收完毕后作出验收结果报告；验收费用由乙方负责。如果任何被检验的货物不能满足数量、规格、质量的要求，甲方可以拒绝接受货物，乙方应无条件更换被拒绝的货物，由此产生的损失由乙方承担。</w:t>
      </w:r>
    </w:p>
    <w:p w14:paraId="684542CF">
      <w:pPr>
        <w:spacing w:beforeLines="50" w:afterLines="50" w:line="360" w:lineRule="auto"/>
        <w:ind w:firstLine="480"/>
        <w:rPr>
          <w:rFonts w:hint="eastAsia" w:ascii="宋体" w:hAnsi="宋体" w:eastAsia="宋体" w:cs="宋体"/>
          <w:sz w:val="24"/>
          <w:szCs w:val="24"/>
          <w:highlight w:val="none"/>
        </w:rPr>
      </w:pPr>
      <w:bookmarkStart w:id="192" w:name="_Toc406671137"/>
      <w:bookmarkStart w:id="193" w:name="_Toc406670766"/>
      <w:r>
        <w:rPr>
          <w:rFonts w:hint="eastAsia" w:ascii="宋体" w:hAnsi="宋体" w:eastAsia="宋体" w:cs="宋体"/>
          <w:sz w:val="24"/>
          <w:szCs w:val="24"/>
          <w:highlight w:val="none"/>
        </w:rPr>
        <w:t>十二、违约责任</w:t>
      </w:r>
      <w:bookmarkEnd w:id="192"/>
      <w:bookmarkEnd w:id="193"/>
    </w:p>
    <w:p w14:paraId="037CD458">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12.1甲方无正当理由拒收货物的，甲方向乙方偿付拒收货款总值的百分之五违约金。</w:t>
      </w:r>
    </w:p>
    <w:p w14:paraId="30D9513E">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12.2甲方无故逾期验收和办理货款支付手续的,甲方应按逾期付款总额每日万分之五向乙方支付违约金。</w:t>
      </w:r>
    </w:p>
    <w:p w14:paraId="2908233D">
      <w:pPr>
        <w:pStyle w:val="32"/>
        <w:spacing w:beforeLines="100" w:afterLines="50"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12.3乙方逾期交付验收合格的，乙方应按付款总额每日万分之五向甲方支付违约金，由甲方从待付货款中扣除。如因乙方原因造成工程逾期超过约定日期10个工作日不能交付竣工验收的，甲方可解除本合同。乙方因逾期交付验收或因其他违约行为导致甲方解除合同的，乙方应向甲方支付合同总值5%的违约金，如造成甲方损失超过违约金的，超出部分由乙方继续承担赔偿责任。</w:t>
      </w:r>
    </w:p>
    <w:p w14:paraId="554204B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12.4乙方所提供的货物品种、型号、规格、技术参数、质量不符合合同规定及采购文件规定标准的，甲方有权拒收该货物，乙方愿意更换货物但逾期交货的，按乙方逾期交货处理。乙方拒绝更换货物的，甲方可单方面解除合同。</w:t>
      </w:r>
    </w:p>
    <w:p w14:paraId="17F1FCBA">
      <w:pPr>
        <w:spacing w:beforeLines="50" w:afterLines="50" w:line="360" w:lineRule="auto"/>
        <w:ind w:firstLine="480"/>
        <w:rPr>
          <w:rFonts w:hint="eastAsia" w:ascii="宋体" w:hAnsi="宋体" w:eastAsia="宋体" w:cs="宋体"/>
          <w:sz w:val="24"/>
          <w:szCs w:val="24"/>
          <w:highlight w:val="none"/>
        </w:rPr>
      </w:pPr>
      <w:bookmarkStart w:id="194" w:name="_Toc406671138"/>
      <w:bookmarkStart w:id="195" w:name="_Toc406670767"/>
      <w:r>
        <w:rPr>
          <w:rFonts w:hint="eastAsia" w:ascii="宋体" w:hAnsi="宋体" w:eastAsia="宋体" w:cs="宋体"/>
          <w:sz w:val="24"/>
          <w:szCs w:val="24"/>
          <w:highlight w:val="none"/>
        </w:rPr>
        <w:t>十三、不可抗力事件处理</w:t>
      </w:r>
      <w:bookmarkEnd w:id="194"/>
      <w:bookmarkEnd w:id="195"/>
    </w:p>
    <w:p w14:paraId="0CFA6CA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13.1在合同有效期内，任何一方因不可抗力事件导致不能履行合同，则合同履行期可延长，其延长期与不可抗力影响期相同。</w:t>
      </w:r>
    </w:p>
    <w:p w14:paraId="5B31911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13.2不可抗力事件发生后，应立即通知对方，并寄送有关权威机构出具的证明。</w:t>
      </w:r>
    </w:p>
    <w:p w14:paraId="639F7EEA">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13.3不可抗力事件延续30天以上，双方应通过友好协商，确定是否继续履行合同。</w:t>
      </w:r>
    </w:p>
    <w:p w14:paraId="63E66EE1">
      <w:pPr>
        <w:spacing w:beforeLines="50" w:afterLines="50" w:line="360" w:lineRule="auto"/>
        <w:ind w:firstLine="480"/>
        <w:rPr>
          <w:rFonts w:hint="eastAsia" w:ascii="宋体" w:hAnsi="宋体" w:eastAsia="宋体" w:cs="宋体"/>
          <w:sz w:val="24"/>
          <w:szCs w:val="24"/>
          <w:highlight w:val="none"/>
        </w:rPr>
      </w:pPr>
      <w:bookmarkStart w:id="196" w:name="_Toc406671139"/>
      <w:bookmarkStart w:id="197" w:name="_Toc406670768"/>
      <w:r>
        <w:rPr>
          <w:rFonts w:hint="eastAsia" w:ascii="宋体" w:hAnsi="宋体" w:eastAsia="宋体" w:cs="宋体"/>
          <w:sz w:val="24"/>
          <w:szCs w:val="24"/>
          <w:highlight w:val="none"/>
        </w:rPr>
        <w:t>十四、安全责任</w:t>
      </w:r>
      <w:bookmarkEnd w:id="196"/>
      <w:bookmarkEnd w:id="197"/>
    </w:p>
    <w:p w14:paraId="53B4AEB2">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在安装过程中的一切安全事故，由乙方自行负责，与甲方无任何关系。</w:t>
      </w:r>
    </w:p>
    <w:p w14:paraId="4B85270F">
      <w:pPr>
        <w:spacing w:beforeLines="50" w:afterLines="50" w:line="360" w:lineRule="auto"/>
        <w:ind w:firstLine="480"/>
        <w:rPr>
          <w:rFonts w:hint="eastAsia" w:ascii="宋体" w:hAnsi="宋体" w:eastAsia="宋体" w:cs="宋体"/>
          <w:sz w:val="24"/>
          <w:szCs w:val="24"/>
          <w:highlight w:val="none"/>
        </w:rPr>
      </w:pPr>
      <w:bookmarkStart w:id="198" w:name="_Toc406671140"/>
      <w:bookmarkStart w:id="199" w:name="_Toc406670769"/>
      <w:r>
        <w:rPr>
          <w:rFonts w:hint="eastAsia" w:ascii="宋体" w:hAnsi="宋体" w:eastAsia="宋体" w:cs="宋体"/>
          <w:sz w:val="24"/>
          <w:szCs w:val="24"/>
          <w:highlight w:val="none"/>
        </w:rPr>
        <w:t>十五、诉讼</w:t>
      </w:r>
      <w:bookmarkEnd w:id="198"/>
      <w:bookmarkEnd w:id="199"/>
    </w:p>
    <w:p w14:paraId="6A3C4573">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15.1双方在执行合同中所发生的一切争议，应通过协商解决。如协商不成，可向有管辖权的法院提起诉讼。</w:t>
      </w:r>
    </w:p>
    <w:p w14:paraId="6FC595F8">
      <w:pPr>
        <w:spacing w:beforeLines="50" w:afterLines="50" w:line="360" w:lineRule="auto"/>
        <w:ind w:firstLine="480"/>
        <w:rPr>
          <w:rFonts w:hint="eastAsia" w:ascii="宋体" w:hAnsi="宋体" w:eastAsia="宋体" w:cs="宋体"/>
          <w:sz w:val="24"/>
          <w:szCs w:val="24"/>
          <w:highlight w:val="none"/>
        </w:rPr>
      </w:pPr>
      <w:bookmarkStart w:id="200" w:name="_Toc406670770"/>
      <w:bookmarkStart w:id="201" w:name="_Toc406671141"/>
      <w:r>
        <w:rPr>
          <w:rFonts w:hint="eastAsia" w:ascii="宋体" w:hAnsi="宋体" w:eastAsia="宋体" w:cs="宋体"/>
          <w:sz w:val="24"/>
          <w:szCs w:val="24"/>
          <w:highlight w:val="none"/>
        </w:rPr>
        <w:t>十六、合同生效及其它</w:t>
      </w:r>
      <w:bookmarkEnd w:id="200"/>
      <w:bookmarkEnd w:id="201"/>
    </w:p>
    <w:p w14:paraId="36C937AF">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16.1合同经双方法定代表人或授权委托代理人签字并加盖单位公章后生效。</w:t>
      </w:r>
    </w:p>
    <w:p w14:paraId="37D42D39">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16.2合同执行中涉及招标资金和招标内容修改或补充的，须经当地财政部门审批，并签订书面补充协议报监督管理部门备案，方可作为主合同不可分割的一部分。</w:t>
      </w:r>
    </w:p>
    <w:p w14:paraId="6794FC4B">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16.3下述合同附件为本合同不可分割的部分并与本合同具有同等效力：</w:t>
      </w:r>
    </w:p>
    <w:p w14:paraId="0A3D9AC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（1）供货清单和分项价格表</w:t>
      </w:r>
    </w:p>
    <w:p w14:paraId="713BDF10">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（2）技术规格</w:t>
      </w:r>
    </w:p>
    <w:p w14:paraId="3DA60E86">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（3）乙方报价函（及开标一览表）的内容及其澄清内容</w:t>
      </w:r>
    </w:p>
    <w:p w14:paraId="1218CA8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（4）其他与本合同相关的资料</w:t>
      </w:r>
    </w:p>
    <w:p w14:paraId="10500B2F">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（5）本合同适用的特殊条款</w:t>
      </w:r>
    </w:p>
    <w:p w14:paraId="40395C66">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16.4本合同未尽事宜，遵照《民法典》有关条文执行。</w:t>
      </w:r>
    </w:p>
    <w:p w14:paraId="7B318895">
      <w:pPr>
        <w:pStyle w:val="32"/>
        <w:spacing w:beforeLines="100" w:afterLines="5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16.5本合同正本一式两份，具有同等法律效力，甲乙双方各执一份；副本三份，由采购人自合同签订之日起七个工作日内报监督管理部门备案。</w:t>
      </w:r>
    </w:p>
    <w:p w14:paraId="0E8A8B2D">
      <w:pPr>
        <w:pStyle w:val="32"/>
        <w:spacing w:beforeLines="100" w:afterLines="5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甲方：乙方：</w:t>
      </w:r>
    </w:p>
    <w:p w14:paraId="31A97947">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地址：地址：</w:t>
      </w:r>
    </w:p>
    <w:p w14:paraId="524B5CD8">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法定代表人：法定代表人：</w:t>
      </w:r>
    </w:p>
    <w:p w14:paraId="25EAF807">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授权委托代理人：授权委托代理人：</w:t>
      </w:r>
    </w:p>
    <w:p w14:paraId="368B381A">
      <w:pPr>
        <w:pStyle w:val="32"/>
        <w:spacing w:beforeLines="100" w:afterLines="5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电话：电话：</w:t>
      </w:r>
    </w:p>
    <w:p w14:paraId="5976C78A">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传真：传真：</w:t>
      </w:r>
    </w:p>
    <w:p w14:paraId="5DA8ECA6">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邮政编码：邮政编码：</w:t>
      </w:r>
    </w:p>
    <w:p w14:paraId="47E40C62">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开户银行：</w:t>
      </w:r>
    </w:p>
    <w:p w14:paraId="2230C220">
      <w:pPr>
        <w:pStyle w:val="32"/>
        <w:spacing w:beforeLines="100" w:afterLines="5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账号：</w:t>
      </w:r>
    </w:p>
    <w:p w14:paraId="7612F010">
      <w:pPr>
        <w:pStyle w:val="32"/>
        <w:spacing w:beforeLines="100" w:afterLines="50" w:line="24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签订地点：签订日期：年月日</w:t>
      </w:r>
    </w:p>
    <w:p w14:paraId="56A454F0">
      <w:pPr>
        <w:bidi w:val="0"/>
        <w:rPr>
          <w:rFonts w:hint="eastAsia" w:ascii="宋体" w:hAnsi="宋体" w:eastAsia="宋体" w:cs="宋体"/>
          <w:b/>
          <w:bCs/>
          <w:sz w:val="24"/>
          <w:szCs w:val="24"/>
          <w:highlight w:val="none"/>
        </w:rPr>
      </w:pPr>
      <w:bookmarkStart w:id="202" w:name="_Toc303"/>
      <w:r>
        <w:rPr>
          <w:rFonts w:hint="eastAsia" w:ascii="宋体" w:hAnsi="宋体" w:eastAsia="宋体" w:cs="宋体"/>
          <w:b/>
          <w:bCs/>
          <w:sz w:val="24"/>
          <w:szCs w:val="24"/>
          <w:highlight w:val="none"/>
        </w:rPr>
        <w:t>注意事项：本合同条款未尽事宜，由甲乙双方以补充合同约定，原则上不能超越和违背招标及补充文件、</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及投标有关承诺的范围及内容。</w:t>
      </w:r>
    </w:p>
    <w:p w14:paraId="0F5C0E0E">
      <w:pPr>
        <w:rPr>
          <w:rFonts w:hint="eastAsia" w:ascii="宋体" w:hAnsi="宋体" w:eastAsia="宋体" w:cs="宋体"/>
          <w:b/>
          <w:sz w:val="24"/>
          <w:szCs w:val="24"/>
          <w:highlight w:val="none"/>
        </w:rPr>
      </w:pPr>
    </w:p>
    <w:p w14:paraId="38FA58C9">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11957B4E">
      <w:pPr>
        <w:snapToGrid w:val="0"/>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第七部分</w:t>
      </w:r>
      <w:bookmarkEnd w:id="162"/>
      <w:bookmarkEnd w:id="163"/>
      <w:r>
        <w:rPr>
          <w:rFonts w:hint="eastAsia" w:ascii="宋体" w:hAnsi="宋体" w:eastAsia="宋体" w:cs="宋体"/>
          <w:b/>
          <w:sz w:val="24"/>
          <w:szCs w:val="24"/>
          <w:highlight w:val="none"/>
        </w:rPr>
        <w:t>应提交的有关格式范例</w:t>
      </w:r>
      <w:bookmarkEnd w:id="202"/>
    </w:p>
    <w:p w14:paraId="49B78DF7">
      <w:pPr>
        <w:snapToGrid w:val="0"/>
        <w:spacing w:line="360" w:lineRule="auto"/>
        <w:jc w:val="center"/>
        <w:outlineLvl w:val="0"/>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可根据每个不同标项的内容进行填报</w:t>
      </w:r>
      <w:r>
        <w:rPr>
          <w:rFonts w:hint="eastAsia" w:ascii="宋体" w:hAnsi="宋体" w:cs="宋体"/>
          <w:b/>
          <w:sz w:val="24"/>
          <w:szCs w:val="24"/>
          <w:highlight w:val="none"/>
          <w:lang w:eastAsia="zh-CN"/>
        </w:rPr>
        <w:t>）</w:t>
      </w:r>
    </w:p>
    <w:p w14:paraId="7F787CDE">
      <w:pPr>
        <w:spacing w:line="360" w:lineRule="auto"/>
        <w:jc w:val="center"/>
        <w:outlineLvl w:val="0"/>
        <w:rPr>
          <w:rFonts w:hint="eastAsia" w:ascii="宋体" w:hAnsi="宋体" w:eastAsia="宋体" w:cs="宋体"/>
          <w:b/>
          <w:kern w:val="0"/>
          <w:sz w:val="24"/>
          <w:szCs w:val="24"/>
          <w:highlight w:val="none"/>
        </w:rPr>
      </w:pPr>
      <w:bookmarkStart w:id="203" w:name="_Toc15534"/>
      <w:r>
        <w:rPr>
          <w:rFonts w:hint="eastAsia" w:ascii="宋体" w:hAnsi="宋体" w:eastAsia="宋体" w:cs="宋体"/>
          <w:b/>
          <w:kern w:val="0"/>
          <w:sz w:val="24"/>
          <w:szCs w:val="24"/>
          <w:highlight w:val="none"/>
        </w:rPr>
        <w:t>资格文件部分</w:t>
      </w:r>
      <w:bookmarkEnd w:id="203"/>
    </w:p>
    <w:p w14:paraId="0BC96798">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一、符合参加政府采购活动应当具备的一般条件的承诺函</w:t>
      </w:r>
    </w:p>
    <w:p w14:paraId="64EC77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r>
        <w:rPr>
          <w:rFonts w:hint="eastAsia" w:ascii="宋体" w:hAnsi="宋体" w:eastAsia="宋体" w:cs="宋体"/>
          <w:sz w:val="24"/>
          <w:szCs w:val="24"/>
          <w:highlight w:val="none"/>
        </w:rPr>
        <w:t>：</w:t>
      </w:r>
    </w:p>
    <w:p w14:paraId="6459620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我方参与【编号：】政府采购活动，郑重承诺：</w:t>
      </w:r>
    </w:p>
    <w:p w14:paraId="5569F9DE">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（一）具备《中华人民共和国政府采购法》第二十二条第一款规定的条件，并提供相关证明材料：</w:t>
      </w:r>
    </w:p>
    <w:p w14:paraId="77A9ED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2C734A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2、具有良好的商业信誉和健全的财务会计制度；</w:t>
      </w:r>
    </w:p>
    <w:p w14:paraId="0F5880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7CBE7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5E6991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5FAD6C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6、具有法律、行政法规规定的其他条件。</w:t>
      </w:r>
    </w:p>
    <w:p w14:paraId="583CF7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（二）未被信用中国（www.creditchina.gov.cn)、中国政府采购网（www.ccgp.gov.cn）列入失信被执行人、重大税收违法案件当事人名单、政府采购严重违法失信行为记录名单。</w:t>
      </w:r>
    </w:p>
    <w:p w14:paraId="47FC8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（三）不存在以下情况：</w:t>
      </w:r>
    </w:p>
    <w:p w14:paraId="2C1AC2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1、单位负责人为同一人或者存在直接控股、管理关系的不同供应商参加同一合同项下的政府采购活动的；</w:t>
      </w:r>
    </w:p>
    <w:p w14:paraId="07B75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2、为采购项目提供整体设计、规范编制或者项目管理、监理、检测等服务后再参加该采购项目的其他采购活动的。</w:t>
      </w:r>
    </w:p>
    <w:p w14:paraId="25CEAC4A">
      <w:pPr>
        <w:keepNext w:val="0"/>
        <w:keepLines w:val="0"/>
        <w:pageBreakBefore w:val="0"/>
        <w:widowControl w:val="0"/>
        <w:kinsoku/>
        <w:wordWrap/>
        <w:overflowPunct/>
        <w:topLinePunct w:val="0"/>
        <w:autoSpaceDE/>
        <w:autoSpaceDN/>
        <w:bidi w:val="0"/>
        <w:adjustRightInd w:val="0"/>
        <w:spacing w:line="360" w:lineRule="auto"/>
        <w:ind w:right="-874" w:rightChars="-416"/>
        <w:jc w:val="righ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235C6F9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438882DE">
      <w:pPr>
        <w:spacing w:line="48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r>
        <w:rPr>
          <w:rFonts w:hint="eastAsia" w:ascii="宋体" w:hAnsi="宋体" w:eastAsia="宋体" w:cs="宋体"/>
          <w:b/>
          <w:kern w:val="0"/>
          <w:sz w:val="24"/>
          <w:szCs w:val="24"/>
          <w:highlight w:val="none"/>
        </w:rPr>
        <w:t>1、具有独立承担民事责任的能力；</w:t>
      </w:r>
    </w:p>
    <w:p w14:paraId="5C84E320">
      <w:pPr>
        <w:widowControl/>
        <w:spacing w:line="480" w:lineRule="auto"/>
        <w:rPr>
          <w:rFonts w:hint="eastAsia" w:ascii="宋体" w:hAnsi="宋体" w:eastAsia="宋体" w:cs="宋体"/>
          <w:color w:val="000000"/>
          <w:kern w:val="0"/>
          <w:sz w:val="24"/>
          <w:szCs w:val="24"/>
          <w:highlight w:val="none"/>
        </w:rPr>
      </w:pPr>
    </w:p>
    <w:p w14:paraId="3C5BC096">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012632DA">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2、具有良好的商业信誉和健全的财务会计制度；</w:t>
      </w:r>
    </w:p>
    <w:p w14:paraId="08E726D3">
      <w:pPr>
        <w:widowControl/>
        <w:spacing w:line="480" w:lineRule="auto"/>
        <w:rPr>
          <w:rFonts w:hint="eastAsia" w:ascii="宋体" w:hAnsi="宋体" w:eastAsia="宋体" w:cs="宋体"/>
          <w:color w:val="000000"/>
          <w:kern w:val="0"/>
          <w:sz w:val="24"/>
          <w:szCs w:val="24"/>
          <w:highlight w:val="none"/>
        </w:rPr>
      </w:pPr>
    </w:p>
    <w:p w14:paraId="656AFEB3">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1A93B20D">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3、具有履行合同所必需的设备和专业技术能力；</w:t>
      </w:r>
    </w:p>
    <w:p w14:paraId="062F4E5F">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18EE2F57">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4、有依法缴纳税收的良好记录；</w:t>
      </w:r>
    </w:p>
    <w:p w14:paraId="5C83B982">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5F482355">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5、有依法缴纳社会保障资金的良好记录；</w:t>
      </w:r>
    </w:p>
    <w:p w14:paraId="677F497B">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7283F51B">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6、参加政府采购活动前三年内，在经营活动中没有重大违法记录；</w:t>
      </w:r>
    </w:p>
    <w:p w14:paraId="2B3D9D16">
      <w:pPr>
        <w:widowControl/>
        <w:spacing w:line="480" w:lineRule="auto"/>
        <w:jc w:val="center"/>
        <w:rPr>
          <w:rFonts w:hint="eastAsia" w:ascii="宋体" w:hAnsi="宋体" w:eastAsia="宋体" w:cs="宋体"/>
          <w:color w:val="000000"/>
          <w:kern w:val="0"/>
          <w:sz w:val="24"/>
          <w:szCs w:val="24"/>
          <w:highlight w:val="none"/>
        </w:rPr>
      </w:pPr>
    </w:p>
    <w:p w14:paraId="65B716FE">
      <w:pPr>
        <w:widowControl/>
        <w:spacing w:line="48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在经营活动中没有重大违法记录的声明函</w:t>
      </w:r>
    </w:p>
    <w:p w14:paraId="43ECDCCB">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u w:val="single"/>
        </w:rPr>
        <w:t>（采购单位名称）</w:t>
      </w:r>
      <w:r>
        <w:rPr>
          <w:rFonts w:hint="eastAsia" w:ascii="宋体" w:hAnsi="宋体" w:eastAsia="宋体" w:cs="宋体"/>
          <w:color w:val="000000"/>
          <w:kern w:val="0"/>
          <w:sz w:val="24"/>
          <w:szCs w:val="24"/>
          <w:highlight w:val="none"/>
        </w:rPr>
        <w:t>：</w:t>
      </w:r>
    </w:p>
    <w:p w14:paraId="4F46826A">
      <w:pPr>
        <w:widowControl/>
        <w:spacing w:line="48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我公司参与</w:t>
      </w:r>
      <w:r>
        <w:rPr>
          <w:rFonts w:hint="eastAsia" w:ascii="宋体" w:hAnsi="宋体" w:eastAsia="宋体" w:cs="宋体"/>
          <w:color w:val="000000"/>
          <w:kern w:val="0"/>
          <w:sz w:val="24"/>
          <w:szCs w:val="24"/>
          <w:highlight w:val="none"/>
          <w:u w:val="single"/>
        </w:rPr>
        <w:t>（项目名称、项目编号）</w:t>
      </w:r>
      <w:r>
        <w:rPr>
          <w:rFonts w:hint="eastAsia" w:ascii="宋体" w:hAnsi="宋体" w:eastAsia="宋体" w:cs="宋体"/>
          <w:color w:val="000000"/>
          <w:kern w:val="0"/>
          <w:sz w:val="24"/>
          <w:szCs w:val="24"/>
          <w:highlight w:val="none"/>
        </w:rPr>
        <w:t>招标，本公司郑重声明，我公司参加本项目政府采购活动前三年内无重大违法记录，符合《政府采购法》规定的投标单位条件。若贵方在本项目招标过程中发现我公司在政府采购活动前三年内有重大违法记录，我公司将无条件退出本项目的响应，并承担因此引起的一切后果。我公司对此声明负全部法律责任。</w:t>
      </w:r>
    </w:p>
    <w:p w14:paraId="6FF8AF46">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特此声明。</w:t>
      </w:r>
    </w:p>
    <w:p w14:paraId="23459D42">
      <w:pPr>
        <w:widowControl/>
        <w:spacing w:line="480" w:lineRule="auto"/>
        <w:jc w:val="left"/>
        <w:rPr>
          <w:rFonts w:hint="eastAsia" w:ascii="宋体" w:hAnsi="宋体" w:eastAsia="宋体" w:cs="宋体"/>
          <w:color w:val="000000"/>
          <w:kern w:val="0"/>
          <w:sz w:val="24"/>
          <w:szCs w:val="24"/>
          <w:highlight w:val="none"/>
        </w:rPr>
      </w:pPr>
    </w:p>
    <w:p w14:paraId="0DDC0407">
      <w:pPr>
        <w:keepNext w:val="0"/>
        <w:keepLines w:val="0"/>
        <w:pageBreakBefore w:val="0"/>
        <w:widowControl w:val="0"/>
        <w:kinsoku/>
        <w:wordWrap/>
        <w:overflowPunct/>
        <w:topLinePunct w:val="0"/>
        <w:autoSpaceDE/>
        <w:autoSpaceDN/>
        <w:bidi w:val="0"/>
        <w:spacing w:line="360" w:lineRule="auto"/>
        <w:ind w:right="-874" w:rightChars="-416" w:firstLine="5280" w:firstLineChars="2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7A1380A6">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40AA633E">
      <w:pPr>
        <w:widowControl/>
        <w:spacing w:line="480" w:lineRule="auto"/>
        <w:jc w:val="left"/>
        <w:rPr>
          <w:rFonts w:hint="eastAsia" w:ascii="宋体" w:hAnsi="宋体" w:eastAsia="宋体" w:cs="宋体"/>
          <w:color w:val="000000"/>
          <w:kern w:val="0"/>
          <w:sz w:val="24"/>
          <w:szCs w:val="24"/>
          <w:highlight w:val="none"/>
        </w:rPr>
      </w:pPr>
    </w:p>
    <w:p w14:paraId="305C2CB6">
      <w:pPr>
        <w:widowControl/>
        <w:spacing w:line="48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注：[近三年：指成立三年以上的，为提交首次</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截止时间前三年内；成立不足三年的，为实际时间。]</w:t>
      </w:r>
    </w:p>
    <w:p w14:paraId="22E56707">
      <w:pPr>
        <w:widowControl/>
        <w:spacing w:line="480" w:lineRule="auto"/>
        <w:rPr>
          <w:rFonts w:hint="eastAsia" w:ascii="宋体" w:hAnsi="宋体" w:eastAsia="宋体" w:cs="宋体"/>
          <w:b/>
          <w:kern w:val="0"/>
          <w:sz w:val="24"/>
          <w:szCs w:val="24"/>
          <w:highlight w:val="none"/>
        </w:rPr>
      </w:pPr>
    </w:p>
    <w:p w14:paraId="7DCEE8E0">
      <w:pPr>
        <w:widowControl/>
        <w:spacing w:line="480" w:lineRule="auto"/>
        <w:rPr>
          <w:rFonts w:hint="eastAsia" w:ascii="宋体" w:hAnsi="宋体" w:eastAsia="宋体" w:cs="宋体"/>
          <w:b/>
          <w:kern w:val="0"/>
          <w:sz w:val="24"/>
          <w:szCs w:val="24"/>
          <w:highlight w:val="none"/>
        </w:rPr>
      </w:pPr>
    </w:p>
    <w:p w14:paraId="12B42853">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06E21EFF">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7、法律、行政法规规定的其他条件；</w:t>
      </w:r>
    </w:p>
    <w:p w14:paraId="647DF9FF">
      <w:pPr>
        <w:widowControl/>
        <w:spacing w:line="480" w:lineRule="auto"/>
        <w:jc w:val="center"/>
        <w:rPr>
          <w:rFonts w:hint="eastAsia" w:ascii="宋体" w:hAnsi="宋体" w:eastAsia="宋体" w:cs="宋体"/>
          <w:b/>
          <w:bCs/>
          <w:color w:val="000000"/>
          <w:kern w:val="0"/>
          <w:sz w:val="24"/>
          <w:szCs w:val="24"/>
          <w:highlight w:val="none"/>
        </w:rPr>
      </w:pPr>
    </w:p>
    <w:p w14:paraId="6E34FFA5">
      <w:pPr>
        <w:widowControl/>
        <w:spacing w:line="48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符合法律、行政法规规定的其他条件的声明函</w:t>
      </w:r>
    </w:p>
    <w:p w14:paraId="03DEAA6E">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u w:val="single"/>
        </w:rPr>
        <w:t>（采购单位名称）</w:t>
      </w:r>
      <w:r>
        <w:rPr>
          <w:rFonts w:hint="eastAsia" w:ascii="宋体" w:hAnsi="宋体" w:eastAsia="宋体" w:cs="宋体"/>
          <w:color w:val="000000"/>
          <w:kern w:val="0"/>
          <w:sz w:val="24"/>
          <w:szCs w:val="24"/>
          <w:highlight w:val="none"/>
        </w:rPr>
        <w:t>：</w:t>
      </w:r>
    </w:p>
    <w:p w14:paraId="2FF7F446">
      <w:pPr>
        <w:widowControl/>
        <w:spacing w:line="48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我公司参与</w:t>
      </w:r>
      <w:r>
        <w:rPr>
          <w:rFonts w:hint="eastAsia" w:ascii="宋体" w:hAnsi="宋体" w:eastAsia="宋体" w:cs="宋体"/>
          <w:color w:val="000000"/>
          <w:kern w:val="0"/>
          <w:sz w:val="24"/>
          <w:szCs w:val="24"/>
          <w:highlight w:val="none"/>
          <w:u w:val="single"/>
        </w:rPr>
        <w:t>（项目名称、项目编号）</w:t>
      </w:r>
      <w:r>
        <w:rPr>
          <w:rFonts w:hint="eastAsia" w:ascii="宋体" w:hAnsi="宋体" w:eastAsia="宋体" w:cs="宋体"/>
          <w:color w:val="000000"/>
          <w:kern w:val="0"/>
          <w:sz w:val="24"/>
          <w:szCs w:val="24"/>
          <w:highlight w:val="none"/>
        </w:rPr>
        <w:t>招标，本公司郑重声明，我公司参加本项目政府采购活动前三年内无重大违法记录，符合《政府采购法》规定的投标单位条件。若贵方在本项目招标过程中发现我公司在政府采购活动前三年内有不符合法律、行政法规规定的其他条件的违法记录，我公司将无条件退出本项目的响应，并承担因此引起的一切后果。我公司对此声明负全部法律责任。</w:t>
      </w:r>
    </w:p>
    <w:p w14:paraId="24412254">
      <w:pPr>
        <w:widowControl/>
        <w:spacing w:line="48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特此声明。</w:t>
      </w:r>
    </w:p>
    <w:p w14:paraId="627D80F4">
      <w:pPr>
        <w:widowControl/>
        <w:spacing w:line="480" w:lineRule="auto"/>
        <w:rPr>
          <w:rFonts w:hint="eastAsia" w:ascii="宋体" w:hAnsi="宋体" w:eastAsia="宋体" w:cs="宋体"/>
          <w:color w:val="000000"/>
          <w:kern w:val="0"/>
          <w:sz w:val="24"/>
          <w:szCs w:val="24"/>
          <w:highlight w:val="none"/>
        </w:rPr>
      </w:pPr>
    </w:p>
    <w:p w14:paraId="55129275">
      <w:pPr>
        <w:widowControl/>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投标人名称（盖章）：XXXXXXX</w:t>
      </w:r>
    </w:p>
    <w:p w14:paraId="062AB1B3">
      <w:pPr>
        <w:widowControl/>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日期：年月日</w:t>
      </w:r>
    </w:p>
    <w:p w14:paraId="47690D29">
      <w:pPr>
        <w:widowControl/>
        <w:rPr>
          <w:rFonts w:hint="eastAsia" w:ascii="宋体" w:hAnsi="宋体" w:eastAsia="宋体" w:cs="宋体"/>
          <w:b/>
          <w:kern w:val="0"/>
          <w:sz w:val="24"/>
          <w:szCs w:val="24"/>
          <w:highlight w:val="none"/>
        </w:rPr>
      </w:pPr>
      <w:r>
        <w:rPr>
          <w:rFonts w:hint="eastAsia" w:ascii="宋体" w:hAnsi="宋体" w:eastAsia="宋体" w:cs="宋体"/>
          <w:color w:val="000000"/>
          <w:kern w:val="0"/>
          <w:sz w:val="24"/>
          <w:szCs w:val="24"/>
          <w:highlight w:val="none"/>
        </w:rPr>
        <w:t>注：[近三年：指成立三年以上的，为提交首次</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截止时间前三年内；成立不足三年的，为实际时间。]</w:t>
      </w:r>
    </w:p>
    <w:p w14:paraId="6017E37D">
      <w:pPr>
        <w:rPr>
          <w:rFonts w:hint="eastAsia" w:ascii="宋体" w:hAnsi="宋体" w:eastAsia="宋体" w:cs="宋体"/>
          <w:b/>
          <w:kern w:val="0"/>
          <w:sz w:val="24"/>
          <w:szCs w:val="24"/>
          <w:highlight w:val="none"/>
        </w:rPr>
      </w:pPr>
      <w:r>
        <w:rPr>
          <w:rFonts w:hint="eastAsia" w:ascii="宋体" w:hAnsi="宋体" w:eastAsia="宋体" w:cs="宋体"/>
          <w:color w:val="000000"/>
          <w:kern w:val="0"/>
          <w:sz w:val="24"/>
          <w:szCs w:val="24"/>
          <w:highlight w:val="none"/>
        </w:rPr>
        <w:br w:type="page"/>
      </w:r>
    </w:p>
    <w:p w14:paraId="3B86CF6C">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8、投标保证金</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286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9286" w:type="dxa"/>
          </w:tcPr>
          <w:p w14:paraId="51FE72D8">
            <w:pPr>
              <w:pStyle w:val="4"/>
              <w:numPr>
                <w:ilvl w:val="2"/>
                <w:numId w:val="0"/>
              </w:numPr>
              <w:rPr>
                <w:rFonts w:hint="eastAsia" w:ascii="宋体" w:hAnsi="宋体" w:eastAsia="宋体" w:cs="宋体"/>
                <w:sz w:val="24"/>
                <w:szCs w:val="24"/>
                <w:highlight w:val="none"/>
              </w:rPr>
            </w:pPr>
          </w:p>
          <w:p w14:paraId="00096217">
            <w:pPr>
              <w:rPr>
                <w:rFonts w:hint="eastAsia" w:ascii="宋体" w:hAnsi="宋体" w:eastAsia="宋体" w:cs="宋体"/>
                <w:sz w:val="24"/>
                <w:szCs w:val="24"/>
                <w:highlight w:val="none"/>
              </w:rPr>
            </w:pPr>
          </w:p>
          <w:p w14:paraId="525CD9FB">
            <w:pPr>
              <w:pStyle w:val="4"/>
              <w:numPr>
                <w:ilvl w:val="2"/>
                <w:numId w:val="0"/>
              </w:numPr>
              <w:ind w:left="18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附投标保证金汇款凭证</w:t>
            </w:r>
          </w:p>
          <w:p w14:paraId="2922F294">
            <w:pPr>
              <w:rPr>
                <w:rFonts w:hint="eastAsia" w:ascii="宋体" w:hAnsi="宋体" w:eastAsia="宋体" w:cs="宋体"/>
                <w:sz w:val="24"/>
                <w:szCs w:val="24"/>
                <w:highlight w:val="none"/>
              </w:rPr>
            </w:pPr>
          </w:p>
          <w:p w14:paraId="51DE77BF">
            <w:pPr>
              <w:rPr>
                <w:rFonts w:hint="eastAsia" w:ascii="宋体" w:hAnsi="宋体" w:eastAsia="宋体" w:cs="宋体"/>
                <w:sz w:val="24"/>
                <w:szCs w:val="24"/>
                <w:highlight w:val="none"/>
              </w:rPr>
            </w:pPr>
          </w:p>
        </w:tc>
      </w:tr>
    </w:tbl>
    <w:p w14:paraId="2E41399C">
      <w:pPr>
        <w:rPr>
          <w:rFonts w:hint="eastAsia" w:ascii="宋体" w:hAnsi="宋体" w:eastAsia="宋体" w:cs="宋体"/>
          <w:sz w:val="24"/>
          <w:szCs w:val="24"/>
          <w:highlight w:val="none"/>
        </w:rPr>
      </w:pPr>
    </w:p>
    <w:p w14:paraId="4A1BE3F7">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126F4A9E">
      <w:pPr>
        <w:widowControl/>
        <w:spacing w:line="360" w:lineRule="auto"/>
        <w:ind w:left="15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9、本项目的特定资格要求</w:t>
      </w:r>
    </w:p>
    <w:p w14:paraId="4D57BA2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（根据竞争性磋商邀请公告本项目的特定资格要求提供相应的材料；未要求的，无需提供）</w:t>
      </w:r>
    </w:p>
    <w:p w14:paraId="1294B38D">
      <w:pPr>
        <w:pStyle w:val="56"/>
        <w:spacing w:before="75" w:beforeAutospacing="0" w:after="75" w:afterAutospacing="0" w:line="360" w:lineRule="auto"/>
        <w:ind w:firstLine="373"/>
        <w:rPr>
          <w:rFonts w:hint="eastAsia" w:ascii="宋体" w:hAnsi="宋体" w:eastAsia="宋体" w:cs="宋体"/>
          <w:sz w:val="24"/>
          <w:szCs w:val="24"/>
          <w:highlight w:val="none"/>
        </w:rPr>
      </w:pPr>
    </w:p>
    <w:p w14:paraId="1EE01C27">
      <w:pPr>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无</w:t>
      </w:r>
      <w:r>
        <w:rPr>
          <w:rFonts w:hint="eastAsia" w:ascii="宋体" w:hAnsi="宋体" w:eastAsia="宋体" w:cs="宋体"/>
          <w:b/>
          <w:kern w:val="0"/>
          <w:sz w:val="24"/>
          <w:szCs w:val="24"/>
          <w:highlight w:val="none"/>
        </w:rPr>
        <w:br w:type="page"/>
      </w:r>
    </w:p>
    <w:p w14:paraId="414F407D">
      <w:pPr>
        <w:spacing w:line="360" w:lineRule="auto"/>
        <w:jc w:val="center"/>
        <w:outlineLvl w:val="0"/>
        <w:rPr>
          <w:rFonts w:hint="eastAsia" w:ascii="宋体" w:hAnsi="宋体" w:eastAsia="宋体" w:cs="宋体"/>
          <w:sz w:val="24"/>
          <w:szCs w:val="24"/>
          <w:highlight w:val="none"/>
        </w:rPr>
      </w:pPr>
      <w:bookmarkStart w:id="204" w:name="_Toc4067"/>
      <w:r>
        <w:rPr>
          <w:rFonts w:hint="eastAsia" w:ascii="宋体" w:hAnsi="宋体" w:eastAsia="宋体" w:cs="宋体"/>
          <w:b/>
          <w:kern w:val="0"/>
          <w:sz w:val="24"/>
          <w:szCs w:val="24"/>
          <w:highlight w:val="none"/>
        </w:rPr>
        <w:t>商务技术文件部分</w:t>
      </w:r>
      <w:bookmarkEnd w:id="204"/>
    </w:p>
    <w:p w14:paraId="5CF76F7B">
      <w:pPr>
        <w:snapToGrid w:val="0"/>
        <w:spacing w:line="360" w:lineRule="auto"/>
        <w:ind w:right="480"/>
        <w:rPr>
          <w:rFonts w:hint="eastAsia" w:ascii="宋体" w:hAnsi="宋体" w:eastAsia="宋体" w:cs="宋体"/>
          <w:b/>
          <w:kern w:val="0"/>
          <w:sz w:val="24"/>
          <w:szCs w:val="24"/>
          <w:highlight w:val="none"/>
          <w:lang w:val="zh-CN"/>
        </w:rPr>
      </w:pPr>
      <w:bookmarkStart w:id="205" w:name="_Toc4380"/>
      <w:r>
        <w:rPr>
          <w:rFonts w:hint="eastAsia" w:ascii="宋体" w:hAnsi="宋体" w:eastAsia="宋体" w:cs="宋体"/>
          <w:b/>
          <w:kern w:val="0"/>
          <w:sz w:val="24"/>
          <w:szCs w:val="24"/>
          <w:highlight w:val="none"/>
          <w:lang w:val="zh-CN"/>
        </w:rPr>
        <w:t>一、响应函</w:t>
      </w:r>
      <w:bookmarkEnd w:id="205"/>
    </w:p>
    <w:p w14:paraId="10A645F6">
      <w:p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r>
        <w:rPr>
          <w:rFonts w:hint="eastAsia" w:ascii="宋体" w:hAnsi="宋体" w:eastAsia="宋体" w:cs="宋体"/>
          <w:sz w:val="24"/>
          <w:szCs w:val="24"/>
          <w:highlight w:val="none"/>
        </w:rPr>
        <w:t>：</w:t>
      </w:r>
    </w:p>
    <w:p w14:paraId="5B93E4B9">
      <w:pPr>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我方参加你方组织的</w:t>
      </w:r>
      <w:r>
        <w:rPr>
          <w:rFonts w:hint="eastAsia" w:ascii="宋体" w:hAnsi="宋体" w:eastAsia="宋体" w:cs="宋体"/>
          <w:sz w:val="24"/>
          <w:szCs w:val="24"/>
          <w:highlight w:val="none"/>
          <w:u w:val="single"/>
        </w:rPr>
        <w:t>【编号：】</w:t>
      </w:r>
      <w:r>
        <w:rPr>
          <w:rFonts w:hint="eastAsia" w:ascii="宋体" w:hAnsi="宋体" w:eastAsia="宋体" w:cs="宋体"/>
          <w:sz w:val="24"/>
          <w:szCs w:val="24"/>
          <w:highlight w:val="none"/>
        </w:rPr>
        <w:t>竞争性磋商的有关活动，并对此项目进行响应。为此：</w:t>
      </w:r>
    </w:p>
    <w:p w14:paraId="7924F7D5">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我方承诺响应有效期从提交响应文件的截止之日起天（不少于90天），本响应文件在响应有效期满之前均具有约束力。</w:t>
      </w:r>
    </w:p>
    <w:p w14:paraId="210AC25A">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我方的响应文件包括以下内容：</w:t>
      </w:r>
    </w:p>
    <w:p w14:paraId="2AD29983">
      <w:pPr>
        <w:numPr>
          <w:ilvl w:val="1"/>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资格文件：</w:t>
      </w:r>
    </w:p>
    <w:p w14:paraId="0EB8C3EB">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符合参加政府采购活动应当具备的一般条件的承诺函；</w:t>
      </w:r>
    </w:p>
    <w:p w14:paraId="71FF6CC1">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落实政府采购政策需满足的资格要求；</w:t>
      </w:r>
    </w:p>
    <w:p w14:paraId="28144DB4">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本项目的特定资格要求；</w:t>
      </w:r>
    </w:p>
    <w:p w14:paraId="2599D8C8">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联合体协议。（如有）</w:t>
      </w:r>
    </w:p>
    <w:p w14:paraId="70CF758D">
      <w:pPr>
        <w:numPr>
          <w:ilvl w:val="1"/>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商务技术</w:t>
      </w:r>
      <w:r>
        <w:rPr>
          <w:rFonts w:hint="eastAsia" w:ascii="宋体" w:hAnsi="宋体" w:eastAsia="宋体" w:cs="宋体"/>
          <w:bCs/>
          <w:sz w:val="24"/>
          <w:szCs w:val="24"/>
          <w:highlight w:val="none"/>
          <w:lang w:val="zh-CN"/>
        </w:rPr>
        <w:t>文件：</w:t>
      </w:r>
    </w:p>
    <w:p w14:paraId="0A8C69DA">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响应函；</w:t>
      </w:r>
    </w:p>
    <w:p w14:paraId="35C72728">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授权委托书或法定代表人（单位负责人、自然人本人）身份证明；</w:t>
      </w:r>
    </w:p>
    <w:p w14:paraId="69018E27">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分包意向协议；（如有）</w:t>
      </w:r>
    </w:p>
    <w:p w14:paraId="6DDACCE7">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符合性审查资料；</w:t>
      </w:r>
    </w:p>
    <w:p w14:paraId="44DDDDE2">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评标标准相应的商务技术资料；</w:t>
      </w:r>
    </w:p>
    <w:p w14:paraId="29370BEA">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标的清单；</w:t>
      </w:r>
    </w:p>
    <w:p w14:paraId="54A529E4">
      <w:pPr>
        <w:numPr>
          <w:ilvl w:val="2"/>
          <w:numId w:val="68"/>
        </w:numPr>
        <w:snapToGrid w:val="0"/>
        <w:spacing w:line="3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商务技术偏离表；</w:t>
      </w:r>
    </w:p>
    <w:p w14:paraId="11A94757">
      <w:pPr>
        <w:numPr>
          <w:ilvl w:val="2"/>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政府采购供应商廉洁自律承诺书。</w:t>
      </w:r>
    </w:p>
    <w:p w14:paraId="70CE2E1F">
      <w:pPr>
        <w:numPr>
          <w:ilvl w:val="1"/>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报价文件：</w:t>
      </w:r>
    </w:p>
    <w:p w14:paraId="48DA4A5A">
      <w:pPr>
        <w:numPr>
          <w:ilvl w:val="2"/>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初始报价一览表；</w:t>
      </w:r>
    </w:p>
    <w:p w14:paraId="1CE6499C">
      <w:pPr>
        <w:numPr>
          <w:ilvl w:val="2"/>
          <w:numId w:val="68"/>
        </w:numPr>
        <w:snapToGrid w:val="0"/>
        <w:spacing w:line="36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报价明细表</w:t>
      </w:r>
    </w:p>
    <w:p w14:paraId="0D7C7B7F">
      <w:pPr>
        <w:snapToGrid w:val="0"/>
        <w:spacing w:line="36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我方承诺除商务技术偏离表列出的偏离外，我方响应磋商文件的全部要求。</w:t>
      </w:r>
    </w:p>
    <w:p w14:paraId="2072F1BA">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如我方成交，我方承诺：</w:t>
      </w:r>
    </w:p>
    <w:p w14:paraId="421BBA50">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在收到成交通知书后，在成交通知书规定的期限内与你方签订合同；</w:t>
      </w:r>
    </w:p>
    <w:p w14:paraId="31B6ADF0">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在签订合同时不向你方提出附加条件；</w:t>
      </w:r>
    </w:p>
    <w:p w14:paraId="3F5E9D21">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按照磋商文件要求提交履约保证金；</w:t>
      </w:r>
    </w:p>
    <w:p w14:paraId="16DFB5D3">
      <w:pPr>
        <w:numPr>
          <w:ilvl w:val="1"/>
          <w:numId w:val="69"/>
        </w:numPr>
        <w:snapToGrid w:val="0"/>
        <w:spacing w:line="360" w:lineRule="exact"/>
        <w:ind w:hanging="43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在合同约定的期限内完成合同规定的全部义务。</w:t>
      </w:r>
    </w:p>
    <w:p w14:paraId="438BF24F">
      <w:pPr>
        <w:numPr>
          <w:ilvl w:val="0"/>
          <w:numId w:val="67"/>
        </w:numPr>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其他补充说明:。</w:t>
      </w:r>
    </w:p>
    <w:p w14:paraId="5A64EA37">
      <w:pPr>
        <w:autoSpaceDE w:val="0"/>
        <w:autoSpaceDN w:val="0"/>
        <w:snapToGrid w:val="0"/>
        <w:spacing w:line="360" w:lineRule="exact"/>
        <w:ind w:firstLine="3960" w:firstLineChars="1650"/>
        <w:rPr>
          <w:rFonts w:hint="eastAsia" w:ascii="宋体" w:hAnsi="宋体" w:eastAsia="宋体" w:cs="宋体"/>
          <w:kern w:val="0"/>
          <w:sz w:val="24"/>
          <w:szCs w:val="24"/>
          <w:highlight w:val="none"/>
          <w:lang w:val="zh-CN"/>
        </w:rPr>
      </w:pPr>
    </w:p>
    <w:p w14:paraId="050CFCED">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06BA5E2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0EFD788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FD43A0B">
      <w:pPr>
        <w:widowControl/>
        <w:adjustRightInd/>
        <w:jc w:val="left"/>
        <w:rPr>
          <w:rFonts w:hint="eastAsia" w:ascii="宋体" w:hAnsi="宋体" w:eastAsia="宋体" w:cs="宋体"/>
          <w:b/>
          <w:kern w:val="0"/>
          <w:sz w:val="24"/>
          <w:szCs w:val="24"/>
          <w:highlight w:val="none"/>
          <w:lang w:val="zh-CN"/>
        </w:rPr>
      </w:pPr>
    </w:p>
    <w:p w14:paraId="3F26A245">
      <w:pPr>
        <w:snapToGrid w:val="0"/>
        <w:spacing w:line="360" w:lineRule="auto"/>
        <w:ind w:right="480"/>
        <w:rPr>
          <w:rFonts w:hint="eastAsia" w:ascii="宋体" w:hAnsi="宋体" w:eastAsia="宋体" w:cs="宋体"/>
          <w:b/>
          <w:kern w:val="0"/>
          <w:sz w:val="24"/>
          <w:szCs w:val="24"/>
          <w:highlight w:val="none"/>
          <w:lang w:val="zh-CN"/>
        </w:rPr>
      </w:pPr>
      <w:bookmarkStart w:id="206" w:name="_Toc14613"/>
      <w:r>
        <w:rPr>
          <w:rFonts w:hint="eastAsia" w:ascii="宋体" w:hAnsi="宋体" w:eastAsia="宋体" w:cs="宋体"/>
          <w:b/>
          <w:kern w:val="0"/>
          <w:sz w:val="24"/>
          <w:szCs w:val="24"/>
          <w:highlight w:val="none"/>
          <w:lang w:val="zh-CN"/>
        </w:rPr>
        <w:t>二、授权委托书或法定代表人（单位负责人、自然人本人）身份证明</w:t>
      </w:r>
      <w:bookmarkEnd w:id="206"/>
    </w:p>
    <w:p w14:paraId="6A2D8893">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val="zh-CN"/>
        </w:rPr>
        <w:t>授权委托书</w:t>
      </w:r>
    </w:p>
    <w:p w14:paraId="05054E2E">
      <w:pPr>
        <w:snapToGrid w:val="0"/>
        <w:spacing w:line="360" w:lineRule="auto"/>
        <w:rPr>
          <w:rFonts w:hint="eastAsia" w:ascii="宋体" w:hAnsi="宋体" w:eastAsia="宋体" w:cs="宋体"/>
          <w:sz w:val="24"/>
          <w:szCs w:val="24"/>
          <w:highlight w:val="none"/>
        </w:rPr>
      </w:pPr>
    </w:p>
    <w:p w14:paraId="2F602D78">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09D94116">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委托（姓名）为我方代理人（身份证号码：，手机：），以我方名义处理</w:t>
      </w:r>
      <w:r>
        <w:rPr>
          <w:rFonts w:hint="eastAsia" w:ascii="宋体" w:hAnsi="宋体" w:eastAsia="宋体" w:cs="宋体"/>
          <w:sz w:val="24"/>
          <w:szCs w:val="24"/>
          <w:highlight w:val="none"/>
        </w:rPr>
        <w:t>【编号：】</w:t>
      </w:r>
      <w:r>
        <w:rPr>
          <w:rFonts w:hint="eastAsia" w:ascii="宋体" w:hAnsi="宋体" w:eastAsia="宋体" w:cs="宋体"/>
          <w:kern w:val="0"/>
          <w:sz w:val="24"/>
          <w:szCs w:val="24"/>
          <w:highlight w:val="none"/>
          <w:lang w:val="zh-CN"/>
        </w:rPr>
        <w:t>政府采购响应的一切事项，其法律后果由我方承担。</w:t>
      </w:r>
    </w:p>
    <w:p w14:paraId="14E41325">
      <w:pPr>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自年月日起至年月日止。</w:t>
      </w:r>
    </w:p>
    <w:tbl>
      <w:tblPr>
        <w:tblStyle w:val="61"/>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063F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5551E69E">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337C2C58">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正面</w:t>
            </w:r>
          </w:p>
          <w:p w14:paraId="3B8AB5FD">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c>
          <w:tcPr>
            <w:tcW w:w="4416" w:type="dxa"/>
            <w:vAlign w:val="center"/>
          </w:tcPr>
          <w:p w14:paraId="12B62F04">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被授权人身份证复印件</w:t>
            </w:r>
          </w:p>
          <w:p w14:paraId="4104344A">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正面</w:t>
            </w:r>
          </w:p>
          <w:p w14:paraId="5EC0A148">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r>
      <w:tr w14:paraId="0169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2577DF03">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61FF52E1">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反面</w:t>
            </w:r>
          </w:p>
          <w:p w14:paraId="65F62317">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c>
          <w:tcPr>
            <w:tcW w:w="4416" w:type="dxa"/>
            <w:vAlign w:val="center"/>
          </w:tcPr>
          <w:p w14:paraId="1407B101">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被授权人身份证复印件</w:t>
            </w:r>
          </w:p>
          <w:p w14:paraId="43445E6C">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反面</w:t>
            </w:r>
          </w:p>
          <w:p w14:paraId="70B51C21">
            <w:pPr>
              <w:pStyle w:val="298"/>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（身份证复印件需清晰可辨认）</w:t>
            </w:r>
          </w:p>
        </w:tc>
      </w:tr>
    </w:tbl>
    <w:p w14:paraId="48CB5A3E">
      <w:pPr>
        <w:snapToGrid w:val="0"/>
        <w:spacing w:line="360" w:lineRule="auto"/>
        <w:ind w:firstLine="480" w:firstLineChars="200"/>
        <w:rPr>
          <w:rFonts w:hint="eastAsia" w:ascii="宋体" w:hAnsi="宋体" w:eastAsia="宋体" w:cs="宋体"/>
          <w:kern w:val="0"/>
          <w:sz w:val="24"/>
          <w:szCs w:val="24"/>
          <w:highlight w:val="none"/>
        </w:rPr>
      </w:pPr>
    </w:p>
    <w:p w14:paraId="0131D235">
      <w:pPr>
        <w:snapToGrid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特此告知。</w:t>
      </w:r>
    </w:p>
    <w:p w14:paraId="2D8D8256">
      <w:pPr>
        <w:pStyle w:val="23"/>
        <w:rPr>
          <w:rFonts w:hint="eastAsia" w:ascii="宋体" w:hAnsi="宋体" w:eastAsia="宋体" w:cs="宋体"/>
          <w:sz w:val="24"/>
          <w:szCs w:val="24"/>
          <w:highlight w:val="none"/>
        </w:rPr>
      </w:pPr>
    </w:p>
    <w:p w14:paraId="4FD1F849">
      <w:pPr>
        <w:keepNext w:val="0"/>
        <w:keepLines w:val="0"/>
        <w:pageBreakBefore w:val="0"/>
        <w:widowControl w:val="0"/>
        <w:kinsoku/>
        <w:wordWrap/>
        <w:overflowPunct/>
        <w:topLinePunct w:val="0"/>
        <w:autoSpaceDE/>
        <w:autoSpaceDN/>
        <w:bidi w:val="0"/>
        <w:adjustRightInd w:val="0"/>
        <w:snapToGrid/>
        <w:spacing w:line="360" w:lineRule="auto"/>
        <w:ind w:right="-874" w:rightChars="-416" w:firstLine="5280" w:firstLineChars="2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供应商名称（盖公章或电子签章）：</w:t>
      </w:r>
    </w:p>
    <w:p w14:paraId="13B43C10">
      <w:pPr>
        <w:keepNext w:val="0"/>
        <w:keepLines w:val="0"/>
        <w:pageBreakBefore w:val="0"/>
        <w:widowControl w:val="0"/>
        <w:kinsoku/>
        <w:wordWrap/>
        <w:overflowPunct/>
        <w:topLinePunct w:val="0"/>
        <w:autoSpaceDE/>
        <w:autoSpaceDN/>
        <w:bidi w:val="0"/>
        <w:adjustRightInd w:val="0"/>
        <w:snapToGrid/>
        <w:spacing w:line="360" w:lineRule="auto"/>
        <w:ind w:right="-874" w:rightChars="-416" w:firstLine="5280" w:firstLineChars="2200"/>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法定代表人（签字或盖章）：</w:t>
      </w:r>
    </w:p>
    <w:p w14:paraId="7E9F807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58BE853C">
      <w:pPr>
        <w:snapToGrid w:val="0"/>
        <w:spacing w:line="360" w:lineRule="auto"/>
        <w:rPr>
          <w:rFonts w:hint="eastAsia" w:ascii="宋体" w:hAnsi="宋体" w:eastAsia="宋体" w:cs="宋体"/>
          <w:kern w:val="0"/>
          <w:sz w:val="24"/>
          <w:szCs w:val="24"/>
          <w:highlight w:val="none"/>
          <w:lang w:val="zh-CN"/>
        </w:rPr>
      </w:pPr>
    </w:p>
    <w:p w14:paraId="50C125A4">
      <w:pPr>
        <w:rPr>
          <w:rFonts w:hint="eastAsia" w:ascii="宋体" w:hAnsi="宋体" w:eastAsia="宋体" w:cs="宋体"/>
          <w:b/>
          <w:bCs/>
          <w:sz w:val="24"/>
          <w:szCs w:val="24"/>
          <w:highlight w:val="none"/>
        </w:rPr>
      </w:pPr>
    </w:p>
    <w:p w14:paraId="64883410">
      <w:pPr>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br w:type="page"/>
      </w:r>
    </w:p>
    <w:p w14:paraId="253D329F">
      <w:pPr>
        <w:autoSpaceDE w:val="0"/>
        <w:autoSpaceDN w:val="0"/>
        <w:spacing w:line="360" w:lineRule="auto"/>
        <w:jc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zh-CN"/>
        </w:rPr>
        <w:t>法定代表人、单位负责人或自然人本人</w:t>
      </w:r>
      <w:r>
        <w:rPr>
          <w:rFonts w:hint="eastAsia" w:ascii="宋体" w:hAnsi="宋体" w:eastAsia="宋体" w:cs="宋体"/>
          <w:b/>
          <w:sz w:val="24"/>
          <w:szCs w:val="24"/>
          <w:highlight w:val="none"/>
        </w:rPr>
        <w:t>的身份证明（适用于法定代表人、单位负责人或者自然人本人代表供应商参加响应）</w:t>
      </w:r>
    </w:p>
    <w:p w14:paraId="68ED663D">
      <w:pPr>
        <w:pStyle w:val="62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身份证件扫描件：</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0CA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5000" w:type="pct"/>
          </w:tcPr>
          <w:p w14:paraId="2D376BF3">
            <w:pPr>
              <w:pStyle w:val="621"/>
              <w:adjustRightIn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正面：反面：</w:t>
            </w:r>
          </w:p>
          <w:p w14:paraId="5FA6F14B">
            <w:pPr>
              <w:pStyle w:val="621"/>
              <w:adjustRightInd w:val="0"/>
              <w:spacing w:line="360" w:lineRule="auto"/>
              <w:rPr>
                <w:rFonts w:hint="eastAsia" w:ascii="宋体" w:hAnsi="宋体" w:eastAsia="宋体" w:cs="宋体"/>
                <w:bCs/>
                <w:sz w:val="24"/>
                <w:szCs w:val="24"/>
                <w:highlight w:val="none"/>
              </w:rPr>
            </w:pPr>
          </w:p>
        </w:tc>
      </w:tr>
    </w:tbl>
    <w:p w14:paraId="0B46C88D">
      <w:pPr>
        <w:snapToGrid w:val="0"/>
        <w:spacing w:line="360" w:lineRule="auto"/>
        <w:ind w:firstLine="576"/>
        <w:jc w:val="center"/>
        <w:rPr>
          <w:rFonts w:hint="eastAsia" w:ascii="宋体" w:hAnsi="宋体" w:eastAsia="宋体" w:cs="宋体"/>
          <w:kern w:val="0"/>
          <w:sz w:val="24"/>
          <w:szCs w:val="24"/>
          <w:highlight w:val="none"/>
          <w:lang w:val="zh-CN"/>
        </w:rPr>
      </w:pPr>
    </w:p>
    <w:p w14:paraId="014A7222">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634B6BD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18598647">
      <w:pPr>
        <w:jc w:val="center"/>
        <w:rPr>
          <w:rFonts w:hint="eastAsia" w:ascii="宋体" w:hAnsi="宋体" w:eastAsia="宋体" w:cs="宋体"/>
          <w:b/>
          <w:sz w:val="24"/>
          <w:szCs w:val="24"/>
          <w:highlight w:val="none"/>
        </w:rPr>
      </w:pPr>
    </w:p>
    <w:p w14:paraId="7CC85249">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授权代表的身份证（复印件）</w:t>
      </w:r>
    </w:p>
    <w:p w14:paraId="3588E974">
      <w:pPr>
        <w:pStyle w:val="62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授权代表身份证件扫描件：</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95F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5000" w:type="pct"/>
            <w:shd w:val="clear" w:color="auto" w:fill="auto"/>
          </w:tcPr>
          <w:p w14:paraId="1B9F1E28">
            <w:pPr>
              <w:pStyle w:val="621"/>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正面：反面：</w:t>
            </w:r>
          </w:p>
          <w:p w14:paraId="38460E41">
            <w:pPr>
              <w:pStyle w:val="621"/>
              <w:spacing w:line="360" w:lineRule="auto"/>
              <w:rPr>
                <w:rFonts w:hint="eastAsia" w:ascii="宋体" w:hAnsi="宋体" w:eastAsia="宋体" w:cs="宋体"/>
                <w:bCs/>
                <w:sz w:val="24"/>
                <w:szCs w:val="24"/>
                <w:highlight w:val="none"/>
              </w:rPr>
            </w:pPr>
          </w:p>
        </w:tc>
      </w:tr>
    </w:tbl>
    <w:p w14:paraId="65DD879B">
      <w:pPr>
        <w:snapToGrid w:val="0"/>
        <w:spacing w:line="360" w:lineRule="auto"/>
        <w:ind w:firstLine="576"/>
        <w:jc w:val="right"/>
        <w:rPr>
          <w:rFonts w:hint="eastAsia" w:ascii="宋体" w:hAnsi="宋体" w:eastAsia="宋体" w:cs="宋体"/>
          <w:kern w:val="0"/>
          <w:sz w:val="24"/>
          <w:szCs w:val="24"/>
          <w:highlight w:val="none"/>
          <w:lang w:val="zh-CN"/>
        </w:rPr>
      </w:pPr>
    </w:p>
    <w:p w14:paraId="0E19402F">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6EEE77F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1D33DD56">
      <w:pPr>
        <w:snapToGrid w:val="0"/>
        <w:spacing w:line="360" w:lineRule="auto"/>
        <w:ind w:firstLine="576"/>
        <w:jc w:val="center"/>
        <w:rPr>
          <w:rFonts w:hint="eastAsia" w:ascii="宋体" w:hAnsi="宋体" w:eastAsia="宋体" w:cs="宋体"/>
          <w:sz w:val="24"/>
          <w:szCs w:val="24"/>
          <w:highlight w:val="none"/>
        </w:rPr>
      </w:pPr>
    </w:p>
    <w:p w14:paraId="2870FC3C">
      <w:pPr>
        <w:widowControl/>
        <w:adjustRightInd/>
        <w:jc w:val="left"/>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br w:type="page"/>
      </w:r>
    </w:p>
    <w:p w14:paraId="7854840F">
      <w:pPr>
        <w:rPr>
          <w:rFonts w:hint="eastAsia" w:ascii="宋体" w:hAnsi="宋体" w:eastAsia="宋体" w:cs="宋体"/>
          <w:b/>
          <w:kern w:val="0"/>
          <w:sz w:val="24"/>
          <w:szCs w:val="24"/>
          <w:highlight w:val="none"/>
          <w:lang w:val="zh-CN"/>
        </w:rPr>
      </w:pPr>
      <w:bookmarkStart w:id="207" w:name="_Toc16247"/>
    </w:p>
    <w:p w14:paraId="5A7E2BFE">
      <w:pPr>
        <w:snapToGrid w:val="0"/>
        <w:spacing w:line="360" w:lineRule="auto"/>
        <w:outlineLvl w:val="0"/>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三、评标标准相应的商务技术资料</w:t>
      </w:r>
      <w:bookmarkEnd w:id="207"/>
    </w:p>
    <w:p w14:paraId="4DC8649D">
      <w:pPr>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（按磋商文件第五部分评标办法前附表中“响应文件中评标标准相应的商务技术资料目录”提供资料）</w:t>
      </w:r>
    </w:p>
    <w:p w14:paraId="5C012ADC">
      <w:pPr>
        <w:snapToGrid w:val="0"/>
        <w:spacing w:line="360" w:lineRule="auto"/>
        <w:ind w:right="480"/>
        <w:rPr>
          <w:rFonts w:hint="eastAsia" w:ascii="宋体" w:hAnsi="宋体" w:eastAsia="宋体" w:cs="宋体"/>
          <w:b/>
          <w:kern w:val="0"/>
          <w:sz w:val="24"/>
          <w:szCs w:val="24"/>
          <w:highlight w:val="none"/>
        </w:rPr>
      </w:pPr>
    </w:p>
    <w:p w14:paraId="3DCCA304">
      <w:pPr>
        <w:snapToGrid w:val="0"/>
        <w:spacing w:line="360" w:lineRule="auto"/>
        <w:ind w:right="48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3.1技术参数偏离表</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9"/>
        <w:gridCol w:w="3253"/>
        <w:gridCol w:w="1442"/>
        <w:gridCol w:w="895"/>
      </w:tblGrid>
      <w:tr w14:paraId="558C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0AB8D478">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715" w:type="pct"/>
            <w:vAlign w:val="center"/>
          </w:tcPr>
          <w:p w14:paraId="5BFCA262">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磋商文件章节及具体内容</w:t>
            </w:r>
          </w:p>
        </w:tc>
        <w:tc>
          <w:tcPr>
            <w:tcW w:w="1651" w:type="pct"/>
            <w:vAlign w:val="center"/>
          </w:tcPr>
          <w:p w14:paraId="70D00BF5">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响应文件章节及具体内容</w:t>
            </w:r>
          </w:p>
        </w:tc>
        <w:tc>
          <w:tcPr>
            <w:tcW w:w="732" w:type="pct"/>
            <w:vAlign w:val="center"/>
          </w:tcPr>
          <w:p w14:paraId="329C6038">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c>
          <w:tcPr>
            <w:tcW w:w="454" w:type="pct"/>
            <w:vAlign w:val="center"/>
          </w:tcPr>
          <w:p w14:paraId="587CC22A">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2075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6F028832">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715" w:type="pct"/>
            <w:vAlign w:val="center"/>
          </w:tcPr>
          <w:p w14:paraId="357E7247">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3893AA87">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323D0D4C">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7EFAB98D">
            <w:pPr>
              <w:snapToGrid w:val="0"/>
              <w:spacing w:line="400" w:lineRule="exact"/>
              <w:jc w:val="center"/>
              <w:rPr>
                <w:rFonts w:hint="eastAsia" w:ascii="宋体" w:hAnsi="宋体" w:eastAsia="宋体" w:cs="宋体"/>
                <w:b/>
                <w:kern w:val="0"/>
                <w:sz w:val="24"/>
                <w:szCs w:val="24"/>
                <w:highlight w:val="none"/>
              </w:rPr>
            </w:pPr>
          </w:p>
        </w:tc>
      </w:tr>
      <w:tr w14:paraId="6804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02F9BC06">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715" w:type="pct"/>
            <w:vAlign w:val="center"/>
          </w:tcPr>
          <w:p w14:paraId="27D5E0B7">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57818090">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560E8EC3">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2251F10C">
            <w:pPr>
              <w:snapToGrid w:val="0"/>
              <w:spacing w:line="400" w:lineRule="exact"/>
              <w:jc w:val="center"/>
              <w:rPr>
                <w:rFonts w:hint="eastAsia" w:ascii="宋体" w:hAnsi="宋体" w:eastAsia="宋体" w:cs="宋体"/>
                <w:b/>
                <w:kern w:val="0"/>
                <w:sz w:val="24"/>
                <w:szCs w:val="24"/>
                <w:highlight w:val="none"/>
              </w:rPr>
            </w:pPr>
          </w:p>
        </w:tc>
      </w:tr>
      <w:tr w14:paraId="04A3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640F778A">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1715" w:type="pct"/>
            <w:vAlign w:val="center"/>
          </w:tcPr>
          <w:p w14:paraId="716D37CE">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3318A86E">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238D3965">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3E55668D">
            <w:pPr>
              <w:snapToGrid w:val="0"/>
              <w:spacing w:line="400" w:lineRule="exact"/>
              <w:jc w:val="center"/>
              <w:rPr>
                <w:rFonts w:hint="eastAsia" w:ascii="宋体" w:hAnsi="宋体" w:eastAsia="宋体" w:cs="宋体"/>
                <w:b/>
                <w:kern w:val="0"/>
                <w:sz w:val="24"/>
                <w:szCs w:val="24"/>
                <w:highlight w:val="none"/>
              </w:rPr>
            </w:pPr>
          </w:p>
        </w:tc>
      </w:tr>
      <w:tr w14:paraId="1077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03A2143F">
            <w:pPr>
              <w:snapToGrid w:val="0"/>
              <w:spacing w:line="400" w:lineRule="exact"/>
              <w:jc w:val="center"/>
              <w:rPr>
                <w:rFonts w:hint="eastAsia" w:ascii="宋体" w:hAnsi="宋体" w:eastAsia="宋体" w:cs="宋体"/>
                <w:kern w:val="0"/>
                <w:sz w:val="24"/>
                <w:szCs w:val="24"/>
                <w:highlight w:val="none"/>
              </w:rPr>
            </w:pPr>
          </w:p>
        </w:tc>
        <w:tc>
          <w:tcPr>
            <w:tcW w:w="1715" w:type="pct"/>
            <w:vAlign w:val="center"/>
          </w:tcPr>
          <w:p w14:paraId="67A916A0">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5939679A">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666C7D62">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08D3E810">
            <w:pPr>
              <w:snapToGrid w:val="0"/>
              <w:spacing w:line="400" w:lineRule="exact"/>
              <w:jc w:val="center"/>
              <w:rPr>
                <w:rFonts w:hint="eastAsia" w:ascii="宋体" w:hAnsi="宋体" w:eastAsia="宋体" w:cs="宋体"/>
                <w:b/>
                <w:kern w:val="0"/>
                <w:sz w:val="24"/>
                <w:szCs w:val="24"/>
                <w:highlight w:val="none"/>
              </w:rPr>
            </w:pPr>
          </w:p>
        </w:tc>
      </w:tr>
      <w:tr w14:paraId="69DF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2BDCE45A">
            <w:pPr>
              <w:snapToGrid w:val="0"/>
              <w:spacing w:line="400" w:lineRule="exact"/>
              <w:jc w:val="center"/>
              <w:rPr>
                <w:rFonts w:hint="eastAsia" w:ascii="宋体" w:hAnsi="宋体" w:eastAsia="宋体" w:cs="宋体"/>
                <w:kern w:val="0"/>
                <w:sz w:val="24"/>
                <w:szCs w:val="24"/>
                <w:highlight w:val="none"/>
              </w:rPr>
            </w:pPr>
          </w:p>
        </w:tc>
        <w:tc>
          <w:tcPr>
            <w:tcW w:w="1715" w:type="pct"/>
            <w:vAlign w:val="center"/>
          </w:tcPr>
          <w:p w14:paraId="49A8401B">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07E8A300">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5BE48D2F">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740339C2">
            <w:pPr>
              <w:snapToGrid w:val="0"/>
              <w:spacing w:line="400" w:lineRule="exact"/>
              <w:jc w:val="center"/>
              <w:rPr>
                <w:rFonts w:hint="eastAsia" w:ascii="宋体" w:hAnsi="宋体" w:eastAsia="宋体" w:cs="宋体"/>
                <w:b/>
                <w:kern w:val="0"/>
                <w:sz w:val="24"/>
                <w:szCs w:val="24"/>
                <w:highlight w:val="none"/>
              </w:rPr>
            </w:pPr>
          </w:p>
        </w:tc>
      </w:tr>
      <w:tr w14:paraId="2790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6" w:type="pct"/>
            <w:vAlign w:val="center"/>
          </w:tcPr>
          <w:p w14:paraId="52557163">
            <w:pPr>
              <w:snapToGrid w:val="0"/>
              <w:spacing w:line="400" w:lineRule="exact"/>
              <w:jc w:val="center"/>
              <w:rPr>
                <w:rFonts w:hint="eastAsia" w:ascii="宋体" w:hAnsi="宋体" w:eastAsia="宋体" w:cs="宋体"/>
                <w:kern w:val="0"/>
                <w:sz w:val="24"/>
                <w:szCs w:val="24"/>
                <w:highlight w:val="none"/>
              </w:rPr>
            </w:pPr>
          </w:p>
        </w:tc>
        <w:tc>
          <w:tcPr>
            <w:tcW w:w="1715" w:type="pct"/>
            <w:vAlign w:val="center"/>
          </w:tcPr>
          <w:p w14:paraId="2A196FDA">
            <w:pPr>
              <w:snapToGrid w:val="0"/>
              <w:spacing w:line="400" w:lineRule="exact"/>
              <w:jc w:val="center"/>
              <w:rPr>
                <w:rFonts w:hint="eastAsia" w:ascii="宋体" w:hAnsi="宋体" w:eastAsia="宋体" w:cs="宋体"/>
                <w:b/>
                <w:kern w:val="0"/>
                <w:sz w:val="24"/>
                <w:szCs w:val="24"/>
                <w:highlight w:val="none"/>
              </w:rPr>
            </w:pPr>
          </w:p>
        </w:tc>
        <w:tc>
          <w:tcPr>
            <w:tcW w:w="1651" w:type="pct"/>
            <w:vAlign w:val="center"/>
          </w:tcPr>
          <w:p w14:paraId="7B0F9118">
            <w:pPr>
              <w:snapToGrid w:val="0"/>
              <w:spacing w:line="400" w:lineRule="exact"/>
              <w:jc w:val="center"/>
              <w:rPr>
                <w:rFonts w:hint="eastAsia" w:ascii="宋体" w:hAnsi="宋体" w:eastAsia="宋体" w:cs="宋体"/>
                <w:b/>
                <w:kern w:val="0"/>
                <w:sz w:val="24"/>
                <w:szCs w:val="24"/>
                <w:highlight w:val="none"/>
              </w:rPr>
            </w:pPr>
          </w:p>
        </w:tc>
        <w:tc>
          <w:tcPr>
            <w:tcW w:w="732" w:type="pct"/>
            <w:vAlign w:val="center"/>
          </w:tcPr>
          <w:p w14:paraId="21684BC2">
            <w:pPr>
              <w:snapToGrid w:val="0"/>
              <w:spacing w:line="400" w:lineRule="exact"/>
              <w:jc w:val="center"/>
              <w:rPr>
                <w:rFonts w:hint="eastAsia" w:ascii="宋体" w:hAnsi="宋体" w:eastAsia="宋体" w:cs="宋体"/>
                <w:b/>
                <w:kern w:val="0"/>
                <w:sz w:val="24"/>
                <w:szCs w:val="24"/>
                <w:highlight w:val="none"/>
              </w:rPr>
            </w:pPr>
          </w:p>
        </w:tc>
        <w:tc>
          <w:tcPr>
            <w:tcW w:w="454" w:type="pct"/>
            <w:vAlign w:val="center"/>
          </w:tcPr>
          <w:p w14:paraId="21ADF851">
            <w:pPr>
              <w:snapToGrid w:val="0"/>
              <w:spacing w:line="400" w:lineRule="exact"/>
              <w:jc w:val="center"/>
              <w:rPr>
                <w:rFonts w:hint="eastAsia" w:ascii="宋体" w:hAnsi="宋体" w:eastAsia="宋体" w:cs="宋体"/>
                <w:b/>
                <w:kern w:val="0"/>
                <w:sz w:val="24"/>
                <w:szCs w:val="24"/>
                <w:highlight w:val="none"/>
              </w:rPr>
            </w:pPr>
          </w:p>
        </w:tc>
      </w:tr>
    </w:tbl>
    <w:p w14:paraId="5ADAC4F6">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供应商保证：除商务技术偏离表列出的偏离外，供应商响应磋商文件的全部要求</w:t>
      </w:r>
    </w:p>
    <w:p w14:paraId="17D5A153">
      <w:pPr>
        <w:autoSpaceDE w:val="0"/>
        <w:autoSpaceDN w:val="0"/>
        <w:spacing w:line="360" w:lineRule="auto"/>
        <w:rPr>
          <w:rFonts w:hint="eastAsia" w:ascii="宋体" w:hAnsi="宋体" w:eastAsia="宋体" w:cs="宋体"/>
          <w:kern w:val="0"/>
          <w:sz w:val="24"/>
          <w:szCs w:val="24"/>
          <w:highlight w:val="none"/>
        </w:rPr>
      </w:pPr>
    </w:p>
    <w:p w14:paraId="57034235">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6B6E4FD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36DDA427">
      <w:pPr>
        <w:spacing w:line="360" w:lineRule="auto"/>
        <w:ind w:firstLine="218" w:firstLineChars="91"/>
        <w:jc w:val="left"/>
        <w:rPr>
          <w:rFonts w:hint="eastAsia" w:ascii="宋体" w:hAnsi="宋体" w:eastAsia="宋体" w:cs="宋体"/>
          <w:kern w:val="0"/>
          <w:sz w:val="24"/>
          <w:szCs w:val="24"/>
          <w:highlight w:val="none"/>
        </w:rPr>
      </w:pPr>
    </w:p>
    <w:p w14:paraId="197FEA03">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599C9319">
      <w:pPr>
        <w:rPr>
          <w:rFonts w:hint="eastAsia" w:ascii="宋体" w:hAnsi="宋体" w:eastAsia="宋体" w:cs="宋体"/>
          <w:sz w:val="24"/>
          <w:szCs w:val="24"/>
          <w:highlight w:val="none"/>
        </w:rPr>
      </w:pPr>
    </w:p>
    <w:p w14:paraId="402832E1">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2</w:t>
      </w:r>
      <w:r>
        <w:rPr>
          <w:rFonts w:hint="eastAsia" w:ascii="宋体" w:hAnsi="宋体" w:eastAsia="宋体" w:cs="宋体"/>
          <w:b/>
          <w:kern w:val="0"/>
          <w:sz w:val="24"/>
          <w:szCs w:val="24"/>
          <w:highlight w:val="none"/>
        </w:rPr>
        <w:t>同类业绩</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526"/>
        <w:gridCol w:w="1618"/>
        <w:gridCol w:w="1397"/>
        <w:gridCol w:w="1397"/>
        <w:gridCol w:w="1178"/>
        <w:gridCol w:w="1616"/>
      </w:tblGrid>
      <w:tr w14:paraId="6150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44" w:type="dxa"/>
          </w:tcPr>
          <w:p w14:paraId="300FEE26">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526" w:type="dxa"/>
          </w:tcPr>
          <w:p w14:paraId="6637AA98">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1618" w:type="dxa"/>
          </w:tcPr>
          <w:p w14:paraId="242DC41E">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甲方单位</w:t>
            </w:r>
          </w:p>
        </w:tc>
        <w:tc>
          <w:tcPr>
            <w:tcW w:w="1397" w:type="dxa"/>
          </w:tcPr>
          <w:p w14:paraId="27066F69">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项目金额</w:t>
            </w:r>
          </w:p>
        </w:tc>
        <w:tc>
          <w:tcPr>
            <w:tcW w:w="1397" w:type="dxa"/>
          </w:tcPr>
          <w:p w14:paraId="7AAFE651">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合同签订时间</w:t>
            </w:r>
          </w:p>
        </w:tc>
        <w:tc>
          <w:tcPr>
            <w:tcW w:w="1178" w:type="dxa"/>
            <w:vAlign w:val="center"/>
          </w:tcPr>
          <w:p w14:paraId="1441AB94">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实施地点</w:t>
            </w:r>
          </w:p>
        </w:tc>
        <w:tc>
          <w:tcPr>
            <w:tcW w:w="1616" w:type="dxa"/>
            <w:vAlign w:val="center"/>
          </w:tcPr>
          <w:p w14:paraId="12135729">
            <w:pPr>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合同主要服务内容</w:t>
            </w:r>
          </w:p>
        </w:tc>
      </w:tr>
      <w:tr w14:paraId="37AB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0DC5C3BA">
            <w:pPr>
              <w:pStyle w:val="15"/>
              <w:ind w:firstLine="480"/>
              <w:rPr>
                <w:rFonts w:hint="eastAsia" w:ascii="宋体" w:hAnsi="宋体" w:eastAsia="宋体" w:cs="宋体"/>
                <w:sz w:val="24"/>
                <w:szCs w:val="24"/>
                <w:highlight w:val="none"/>
              </w:rPr>
            </w:pPr>
          </w:p>
        </w:tc>
        <w:tc>
          <w:tcPr>
            <w:tcW w:w="1526" w:type="dxa"/>
          </w:tcPr>
          <w:p w14:paraId="34E3C0D5">
            <w:pPr>
              <w:pStyle w:val="15"/>
              <w:ind w:firstLine="480"/>
              <w:rPr>
                <w:rFonts w:hint="eastAsia" w:ascii="宋体" w:hAnsi="宋体" w:eastAsia="宋体" w:cs="宋体"/>
                <w:sz w:val="24"/>
                <w:szCs w:val="24"/>
                <w:highlight w:val="none"/>
              </w:rPr>
            </w:pPr>
          </w:p>
        </w:tc>
        <w:tc>
          <w:tcPr>
            <w:tcW w:w="1618" w:type="dxa"/>
          </w:tcPr>
          <w:p w14:paraId="1B9BB0BE">
            <w:pPr>
              <w:pStyle w:val="15"/>
              <w:ind w:firstLine="480"/>
              <w:rPr>
                <w:rFonts w:hint="eastAsia" w:ascii="宋体" w:hAnsi="宋体" w:eastAsia="宋体" w:cs="宋体"/>
                <w:sz w:val="24"/>
                <w:szCs w:val="24"/>
                <w:highlight w:val="none"/>
              </w:rPr>
            </w:pPr>
          </w:p>
        </w:tc>
        <w:tc>
          <w:tcPr>
            <w:tcW w:w="1397" w:type="dxa"/>
          </w:tcPr>
          <w:p w14:paraId="7490A8AD">
            <w:pPr>
              <w:pStyle w:val="15"/>
              <w:ind w:firstLine="480"/>
              <w:rPr>
                <w:rFonts w:hint="eastAsia" w:ascii="宋体" w:hAnsi="宋体" w:eastAsia="宋体" w:cs="宋体"/>
                <w:sz w:val="24"/>
                <w:szCs w:val="24"/>
                <w:highlight w:val="none"/>
              </w:rPr>
            </w:pPr>
          </w:p>
        </w:tc>
        <w:tc>
          <w:tcPr>
            <w:tcW w:w="1397" w:type="dxa"/>
          </w:tcPr>
          <w:p w14:paraId="68BF8158">
            <w:pPr>
              <w:pStyle w:val="15"/>
              <w:ind w:firstLine="480"/>
              <w:rPr>
                <w:rFonts w:hint="eastAsia" w:ascii="宋体" w:hAnsi="宋体" w:eastAsia="宋体" w:cs="宋体"/>
                <w:sz w:val="24"/>
                <w:szCs w:val="24"/>
                <w:highlight w:val="none"/>
              </w:rPr>
            </w:pPr>
          </w:p>
        </w:tc>
        <w:tc>
          <w:tcPr>
            <w:tcW w:w="1178" w:type="dxa"/>
          </w:tcPr>
          <w:p w14:paraId="6FFDD5EF">
            <w:pPr>
              <w:pStyle w:val="15"/>
              <w:ind w:firstLine="480"/>
              <w:rPr>
                <w:rFonts w:hint="eastAsia" w:ascii="宋体" w:hAnsi="宋体" w:eastAsia="宋体" w:cs="宋体"/>
                <w:sz w:val="24"/>
                <w:szCs w:val="24"/>
                <w:highlight w:val="none"/>
              </w:rPr>
            </w:pPr>
          </w:p>
        </w:tc>
        <w:tc>
          <w:tcPr>
            <w:tcW w:w="1616" w:type="dxa"/>
          </w:tcPr>
          <w:p w14:paraId="3460EE01">
            <w:pPr>
              <w:pStyle w:val="15"/>
              <w:ind w:firstLine="480"/>
              <w:rPr>
                <w:rFonts w:hint="eastAsia" w:ascii="宋体" w:hAnsi="宋体" w:eastAsia="宋体" w:cs="宋体"/>
                <w:sz w:val="24"/>
                <w:szCs w:val="24"/>
                <w:highlight w:val="none"/>
              </w:rPr>
            </w:pPr>
          </w:p>
        </w:tc>
      </w:tr>
      <w:tr w14:paraId="23D3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6AFB6CAA">
            <w:pPr>
              <w:pStyle w:val="15"/>
              <w:ind w:firstLine="480"/>
              <w:rPr>
                <w:rFonts w:hint="eastAsia" w:ascii="宋体" w:hAnsi="宋体" w:eastAsia="宋体" w:cs="宋体"/>
                <w:sz w:val="24"/>
                <w:szCs w:val="24"/>
                <w:highlight w:val="none"/>
              </w:rPr>
            </w:pPr>
          </w:p>
        </w:tc>
        <w:tc>
          <w:tcPr>
            <w:tcW w:w="1526" w:type="dxa"/>
          </w:tcPr>
          <w:p w14:paraId="57BCD6ED">
            <w:pPr>
              <w:pStyle w:val="15"/>
              <w:ind w:firstLine="480"/>
              <w:rPr>
                <w:rFonts w:hint="eastAsia" w:ascii="宋体" w:hAnsi="宋体" w:eastAsia="宋体" w:cs="宋体"/>
                <w:sz w:val="24"/>
                <w:szCs w:val="24"/>
                <w:highlight w:val="none"/>
              </w:rPr>
            </w:pPr>
          </w:p>
        </w:tc>
        <w:tc>
          <w:tcPr>
            <w:tcW w:w="1618" w:type="dxa"/>
          </w:tcPr>
          <w:p w14:paraId="62D8E596">
            <w:pPr>
              <w:pStyle w:val="15"/>
              <w:ind w:firstLine="480"/>
              <w:rPr>
                <w:rFonts w:hint="eastAsia" w:ascii="宋体" w:hAnsi="宋体" w:eastAsia="宋体" w:cs="宋体"/>
                <w:sz w:val="24"/>
                <w:szCs w:val="24"/>
                <w:highlight w:val="none"/>
              </w:rPr>
            </w:pPr>
          </w:p>
        </w:tc>
        <w:tc>
          <w:tcPr>
            <w:tcW w:w="1397" w:type="dxa"/>
          </w:tcPr>
          <w:p w14:paraId="0BF3AD73">
            <w:pPr>
              <w:pStyle w:val="15"/>
              <w:ind w:firstLine="480"/>
              <w:rPr>
                <w:rFonts w:hint="eastAsia" w:ascii="宋体" w:hAnsi="宋体" w:eastAsia="宋体" w:cs="宋体"/>
                <w:sz w:val="24"/>
                <w:szCs w:val="24"/>
                <w:highlight w:val="none"/>
              </w:rPr>
            </w:pPr>
          </w:p>
        </w:tc>
        <w:tc>
          <w:tcPr>
            <w:tcW w:w="1397" w:type="dxa"/>
          </w:tcPr>
          <w:p w14:paraId="5CDCD64F">
            <w:pPr>
              <w:pStyle w:val="15"/>
              <w:ind w:firstLine="480"/>
              <w:rPr>
                <w:rFonts w:hint="eastAsia" w:ascii="宋体" w:hAnsi="宋体" w:eastAsia="宋体" w:cs="宋体"/>
                <w:sz w:val="24"/>
                <w:szCs w:val="24"/>
                <w:highlight w:val="none"/>
              </w:rPr>
            </w:pPr>
          </w:p>
        </w:tc>
        <w:tc>
          <w:tcPr>
            <w:tcW w:w="1178" w:type="dxa"/>
          </w:tcPr>
          <w:p w14:paraId="6A987F8C">
            <w:pPr>
              <w:pStyle w:val="15"/>
              <w:ind w:firstLine="480"/>
              <w:rPr>
                <w:rFonts w:hint="eastAsia" w:ascii="宋体" w:hAnsi="宋体" w:eastAsia="宋体" w:cs="宋体"/>
                <w:sz w:val="24"/>
                <w:szCs w:val="24"/>
                <w:highlight w:val="none"/>
              </w:rPr>
            </w:pPr>
          </w:p>
        </w:tc>
        <w:tc>
          <w:tcPr>
            <w:tcW w:w="1616" w:type="dxa"/>
          </w:tcPr>
          <w:p w14:paraId="07B81EB9">
            <w:pPr>
              <w:pStyle w:val="15"/>
              <w:ind w:firstLine="480"/>
              <w:rPr>
                <w:rFonts w:hint="eastAsia" w:ascii="宋体" w:hAnsi="宋体" w:eastAsia="宋体" w:cs="宋体"/>
                <w:sz w:val="24"/>
                <w:szCs w:val="24"/>
                <w:highlight w:val="none"/>
              </w:rPr>
            </w:pPr>
          </w:p>
        </w:tc>
      </w:tr>
      <w:tr w14:paraId="5590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00EA8030">
            <w:pPr>
              <w:pStyle w:val="15"/>
              <w:ind w:firstLine="480"/>
              <w:rPr>
                <w:rFonts w:hint="eastAsia" w:ascii="宋体" w:hAnsi="宋体" w:eastAsia="宋体" w:cs="宋体"/>
                <w:sz w:val="24"/>
                <w:szCs w:val="24"/>
                <w:highlight w:val="none"/>
              </w:rPr>
            </w:pPr>
          </w:p>
        </w:tc>
        <w:tc>
          <w:tcPr>
            <w:tcW w:w="1526" w:type="dxa"/>
          </w:tcPr>
          <w:p w14:paraId="444EF5A7">
            <w:pPr>
              <w:pStyle w:val="15"/>
              <w:ind w:firstLine="480"/>
              <w:rPr>
                <w:rFonts w:hint="eastAsia" w:ascii="宋体" w:hAnsi="宋体" w:eastAsia="宋体" w:cs="宋体"/>
                <w:sz w:val="24"/>
                <w:szCs w:val="24"/>
                <w:highlight w:val="none"/>
              </w:rPr>
            </w:pPr>
          </w:p>
        </w:tc>
        <w:tc>
          <w:tcPr>
            <w:tcW w:w="1618" w:type="dxa"/>
          </w:tcPr>
          <w:p w14:paraId="6F550F34">
            <w:pPr>
              <w:pStyle w:val="15"/>
              <w:ind w:firstLine="480"/>
              <w:rPr>
                <w:rFonts w:hint="eastAsia" w:ascii="宋体" w:hAnsi="宋体" w:eastAsia="宋体" w:cs="宋体"/>
                <w:sz w:val="24"/>
                <w:szCs w:val="24"/>
                <w:highlight w:val="none"/>
              </w:rPr>
            </w:pPr>
          </w:p>
        </w:tc>
        <w:tc>
          <w:tcPr>
            <w:tcW w:w="1397" w:type="dxa"/>
          </w:tcPr>
          <w:p w14:paraId="792276CC">
            <w:pPr>
              <w:pStyle w:val="15"/>
              <w:ind w:firstLine="480"/>
              <w:rPr>
                <w:rFonts w:hint="eastAsia" w:ascii="宋体" w:hAnsi="宋体" w:eastAsia="宋体" w:cs="宋体"/>
                <w:sz w:val="24"/>
                <w:szCs w:val="24"/>
                <w:highlight w:val="none"/>
              </w:rPr>
            </w:pPr>
          </w:p>
        </w:tc>
        <w:tc>
          <w:tcPr>
            <w:tcW w:w="1397" w:type="dxa"/>
          </w:tcPr>
          <w:p w14:paraId="306B4209">
            <w:pPr>
              <w:pStyle w:val="15"/>
              <w:ind w:firstLine="480"/>
              <w:rPr>
                <w:rFonts w:hint="eastAsia" w:ascii="宋体" w:hAnsi="宋体" w:eastAsia="宋体" w:cs="宋体"/>
                <w:sz w:val="24"/>
                <w:szCs w:val="24"/>
                <w:highlight w:val="none"/>
              </w:rPr>
            </w:pPr>
          </w:p>
        </w:tc>
        <w:tc>
          <w:tcPr>
            <w:tcW w:w="1178" w:type="dxa"/>
          </w:tcPr>
          <w:p w14:paraId="2D21112A">
            <w:pPr>
              <w:pStyle w:val="15"/>
              <w:ind w:firstLine="480"/>
              <w:rPr>
                <w:rFonts w:hint="eastAsia" w:ascii="宋体" w:hAnsi="宋体" w:eastAsia="宋体" w:cs="宋体"/>
                <w:sz w:val="24"/>
                <w:szCs w:val="24"/>
                <w:highlight w:val="none"/>
              </w:rPr>
            </w:pPr>
          </w:p>
        </w:tc>
        <w:tc>
          <w:tcPr>
            <w:tcW w:w="1616" w:type="dxa"/>
          </w:tcPr>
          <w:p w14:paraId="7F907F25">
            <w:pPr>
              <w:pStyle w:val="15"/>
              <w:ind w:firstLine="480"/>
              <w:rPr>
                <w:rFonts w:hint="eastAsia" w:ascii="宋体" w:hAnsi="宋体" w:eastAsia="宋体" w:cs="宋体"/>
                <w:sz w:val="24"/>
                <w:szCs w:val="24"/>
                <w:highlight w:val="none"/>
              </w:rPr>
            </w:pPr>
          </w:p>
        </w:tc>
      </w:tr>
      <w:tr w14:paraId="3E04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2CA66ED2">
            <w:pPr>
              <w:pStyle w:val="15"/>
              <w:ind w:firstLine="480"/>
              <w:rPr>
                <w:rFonts w:hint="eastAsia" w:ascii="宋体" w:hAnsi="宋体" w:eastAsia="宋体" w:cs="宋体"/>
                <w:sz w:val="24"/>
                <w:szCs w:val="24"/>
                <w:highlight w:val="none"/>
              </w:rPr>
            </w:pPr>
          </w:p>
        </w:tc>
        <w:tc>
          <w:tcPr>
            <w:tcW w:w="1526" w:type="dxa"/>
          </w:tcPr>
          <w:p w14:paraId="6F76F2CF">
            <w:pPr>
              <w:pStyle w:val="15"/>
              <w:ind w:firstLine="480"/>
              <w:rPr>
                <w:rFonts w:hint="eastAsia" w:ascii="宋体" w:hAnsi="宋体" w:eastAsia="宋体" w:cs="宋体"/>
                <w:sz w:val="24"/>
                <w:szCs w:val="24"/>
                <w:highlight w:val="none"/>
              </w:rPr>
            </w:pPr>
          </w:p>
        </w:tc>
        <w:tc>
          <w:tcPr>
            <w:tcW w:w="1618" w:type="dxa"/>
          </w:tcPr>
          <w:p w14:paraId="4D7F3F4A">
            <w:pPr>
              <w:pStyle w:val="15"/>
              <w:ind w:firstLine="480"/>
              <w:rPr>
                <w:rFonts w:hint="eastAsia" w:ascii="宋体" w:hAnsi="宋体" w:eastAsia="宋体" w:cs="宋体"/>
                <w:sz w:val="24"/>
                <w:szCs w:val="24"/>
                <w:highlight w:val="none"/>
              </w:rPr>
            </w:pPr>
          </w:p>
        </w:tc>
        <w:tc>
          <w:tcPr>
            <w:tcW w:w="1397" w:type="dxa"/>
          </w:tcPr>
          <w:p w14:paraId="70D0AD41">
            <w:pPr>
              <w:pStyle w:val="15"/>
              <w:ind w:firstLine="480"/>
              <w:rPr>
                <w:rFonts w:hint="eastAsia" w:ascii="宋体" w:hAnsi="宋体" w:eastAsia="宋体" w:cs="宋体"/>
                <w:sz w:val="24"/>
                <w:szCs w:val="24"/>
                <w:highlight w:val="none"/>
              </w:rPr>
            </w:pPr>
          </w:p>
        </w:tc>
        <w:tc>
          <w:tcPr>
            <w:tcW w:w="1397" w:type="dxa"/>
          </w:tcPr>
          <w:p w14:paraId="45C95403">
            <w:pPr>
              <w:pStyle w:val="15"/>
              <w:ind w:firstLine="480"/>
              <w:rPr>
                <w:rFonts w:hint="eastAsia" w:ascii="宋体" w:hAnsi="宋体" w:eastAsia="宋体" w:cs="宋体"/>
                <w:sz w:val="24"/>
                <w:szCs w:val="24"/>
                <w:highlight w:val="none"/>
              </w:rPr>
            </w:pPr>
          </w:p>
        </w:tc>
        <w:tc>
          <w:tcPr>
            <w:tcW w:w="1178" w:type="dxa"/>
          </w:tcPr>
          <w:p w14:paraId="7DEFA970">
            <w:pPr>
              <w:pStyle w:val="15"/>
              <w:ind w:firstLine="480"/>
              <w:rPr>
                <w:rFonts w:hint="eastAsia" w:ascii="宋体" w:hAnsi="宋体" w:eastAsia="宋体" w:cs="宋体"/>
                <w:sz w:val="24"/>
                <w:szCs w:val="24"/>
                <w:highlight w:val="none"/>
              </w:rPr>
            </w:pPr>
          </w:p>
        </w:tc>
        <w:tc>
          <w:tcPr>
            <w:tcW w:w="1616" w:type="dxa"/>
          </w:tcPr>
          <w:p w14:paraId="57E6967D">
            <w:pPr>
              <w:pStyle w:val="15"/>
              <w:ind w:firstLine="480"/>
              <w:rPr>
                <w:rFonts w:hint="eastAsia" w:ascii="宋体" w:hAnsi="宋体" w:eastAsia="宋体" w:cs="宋体"/>
                <w:sz w:val="24"/>
                <w:szCs w:val="24"/>
                <w:highlight w:val="none"/>
              </w:rPr>
            </w:pPr>
          </w:p>
        </w:tc>
      </w:tr>
      <w:tr w14:paraId="3E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132214DF">
            <w:pPr>
              <w:pStyle w:val="15"/>
              <w:ind w:firstLine="480"/>
              <w:rPr>
                <w:rFonts w:hint="eastAsia" w:ascii="宋体" w:hAnsi="宋体" w:eastAsia="宋体" w:cs="宋体"/>
                <w:sz w:val="24"/>
                <w:szCs w:val="24"/>
                <w:highlight w:val="none"/>
              </w:rPr>
            </w:pPr>
          </w:p>
        </w:tc>
        <w:tc>
          <w:tcPr>
            <w:tcW w:w="1526" w:type="dxa"/>
          </w:tcPr>
          <w:p w14:paraId="04DF172D">
            <w:pPr>
              <w:pStyle w:val="15"/>
              <w:ind w:firstLine="480"/>
              <w:rPr>
                <w:rFonts w:hint="eastAsia" w:ascii="宋体" w:hAnsi="宋体" w:eastAsia="宋体" w:cs="宋体"/>
                <w:sz w:val="24"/>
                <w:szCs w:val="24"/>
                <w:highlight w:val="none"/>
              </w:rPr>
            </w:pPr>
          </w:p>
        </w:tc>
        <w:tc>
          <w:tcPr>
            <w:tcW w:w="1618" w:type="dxa"/>
          </w:tcPr>
          <w:p w14:paraId="78654D6F">
            <w:pPr>
              <w:pStyle w:val="15"/>
              <w:ind w:firstLine="480"/>
              <w:rPr>
                <w:rFonts w:hint="eastAsia" w:ascii="宋体" w:hAnsi="宋体" w:eastAsia="宋体" w:cs="宋体"/>
                <w:sz w:val="24"/>
                <w:szCs w:val="24"/>
                <w:highlight w:val="none"/>
              </w:rPr>
            </w:pPr>
          </w:p>
        </w:tc>
        <w:tc>
          <w:tcPr>
            <w:tcW w:w="1397" w:type="dxa"/>
          </w:tcPr>
          <w:p w14:paraId="5DE48011">
            <w:pPr>
              <w:pStyle w:val="15"/>
              <w:ind w:firstLine="480"/>
              <w:rPr>
                <w:rFonts w:hint="eastAsia" w:ascii="宋体" w:hAnsi="宋体" w:eastAsia="宋体" w:cs="宋体"/>
                <w:sz w:val="24"/>
                <w:szCs w:val="24"/>
                <w:highlight w:val="none"/>
              </w:rPr>
            </w:pPr>
          </w:p>
        </w:tc>
        <w:tc>
          <w:tcPr>
            <w:tcW w:w="1397" w:type="dxa"/>
          </w:tcPr>
          <w:p w14:paraId="4A67384B">
            <w:pPr>
              <w:pStyle w:val="15"/>
              <w:ind w:firstLine="480"/>
              <w:rPr>
                <w:rFonts w:hint="eastAsia" w:ascii="宋体" w:hAnsi="宋体" w:eastAsia="宋体" w:cs="宋体"/>
                <w:sz w:val="24"/>
                <w:szCs w:val="24"/>
                <w:highlight w:val="none"/>
              </w:rPr>
            </w:pPr>
          </w:p>
        </w:tc>
        <w:tc>
          <w:tcPr>
            <w:tcW w:w="1178" w:type="dxa"/>
          </w:tcPr>
          <w:p w14:paraId="0C8E11D8">
            <w:pPr>
              <w:pStyle w:val="15"/>
              <w:ind w:firstLine="480"/>
              <w:rPr>
                <w:rFonts w:hint="eastAsia" w:ascii="宋体" w:hAnsi="宋体" w:eastAsia="宋体" w:cs="宋体"/>
                <w:sz w:val="24"/>
                <w:szCs w:val="24"/>
                <w:highlight w:val="none"/>
              </w:rPr>
            </w:pPr>
          </w:p>
        </w:tc>
        <w:tc>
          <w:tcPr>
            <w:tcW w:w="1616" w:type="dxa"/>
          </w:tcPr>
          <w:p w14:paraId="1C196E72">
            <w:pPr>
              <w:pStyle w:val="15"/>
              <w:ind w:firstLine="480"/>
              <w:rPr>
                <w:rFonts w:hint="eastAsia" w:ascii="宋体" w:hAnsi="宋体" w:eastAsia="宋体" w:cs="宋体"/>
                <w:sz w:val="24"/>
                <w:szCs w:val="24"/>
                <w:highlight w:val="none"/>
              </w:rPr>
            </w:pPr>
          </w:p>
        </w:tc>
      </w:tr>
      <w:tr w14:paraId="295F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4" w:type="dxa"/>
          </w:tcPr>
          <w:p w14:paraId="14479715">
            <w:pPr>
              <w:pStyle w:val="15"/>
              <w:ind w:firstLine="480"/>
              <w:rPr>
                <w:rFonts w:hint="eastAsia" w:ascii="宋体" w:hAnsi="宋体" w:eastAsia="宋体" w:cs="宋体"/>
                <w:sz w:val="24"/>
                <w:szCs w:val="24"/>
                <w:highlight w:val="none"/>
              </w:rPr>
            </w:pPr>
          </w:p>
        </w:tc>
        <w:tc>
          <w:tcPr>
            <w:tcW w:w="1526" w:type="dxa"/>
          </w:tcPr>
          <w:p w14:paraId="0F823DF9">
            <w:pPr>
              <w:pStyle w:val="15"/>
              <w:ind w:firstLine="480"/>
              <w:rPr>
                <w:rFonts w:hint="eastAsia" w:ascii="宋体" w:hAnsi="宋体" w:eastAsia="宋体" w:cs="宋体"/>
                <w:sz w:val="24"/>
                <w:szCs w:val="24"/>
                <w:highlight w:val="none"/>
              </w:rPr>
            </w:pPr>
          </w:p>
        </w:tc>
        <w:tc>
          <w:tcPr>
            <w:tcW w:w="1618" w:type="dxa"/>
          </w:tcPr>
          <w:p w14:paraId="675106F7">
            <w:pPr>
              <w:pStyle w:val="15"/>
              <w:ind w:firstLine="480"/>
              <w:rPr>
                <w:rFonts w:hint="eastAsia" w:ascii="宋体" w:hAnsi="宋体" w:eastAsia="宋体" w:cs="宋体"/>
                <w:sz w:val="24"/>
                <w:szCs w:val="24"/>
                <w:highlight w:val="none"/>
              </w:rPr>
            </w:pPr>
          </w:p>
        </w:tc>
        <w:tc>
          <w:tcPr>
            <w:tcW w:w="1397" w:type="dxa"/>
          </w:tcPr>
          <w:p w14:paraId="64E165C1">
            <w:pPr>
              <w:pStyle w:val="15"/>
              <w:ind w:firstLine="480"/>
              <w:rPr>
                <w:rFonts w:hint="eastAsia" w:ascii="宋体" w:hAnsi="宋体" w:eastAsia="宋体" w:cs="宋体"/>
                <w:sz w:val="24"/>
                <w:szCs w:val="24"/>
                <w:highlight w:val="none"/>
              </w:rPr>
            </w:pPr>
          </w:p>
        </w:tc>
        <w:tc>
          <w:tcPr>
            <w:tcW w:w="1397" w:type="dxa"/>
          </w:tcPr>
          <w:p w14:paraId="1E42CEB2">
            <w:pPr>
              <w:pStyle w:val="15"/>
              <w:ind w:firstLine="480"/>
              <w:rPr>
                <w:rFonts w:hint="eastAsia" w:ascii="宋体" w:hAnsi="宋体" w:eastAsia="宋体" w:cs="宋体"/>
                <w:sz w:val="24"/>
                <w:szCs w:val="24"/>
                <w:highlight w:val="none"/>
              </w:rPr>
            </w:pPr>
          </w:p>
        </w:tc>
        <w:tc>
          <w:tcPr>
            <w:tcW w:w="1178" w:type="dxa"/>
          </w:tcPr>
          <w:p w14:paraId="29F4ACD5">
            <w:pPr>
              <w:pStyle w:val="15"/>
              <w:ind w:firstLine="480"/>
              <w:rPr>
                <w:rFonts w:hint="eastAsia" w:ascii="宋体" w:hAnsi="宋体" w:eastAsia="宋体" w:cs="宋体"/>
                <w:sz w:val="24"/>
                <w:szCs w:val="24"/>
                <w:highlight w:val="none"/>
              </w:rPr>
            </w:pPr>
          </w:p>
        </w:tc>
        <w:tc>
          <w:tcPr>
            <w:tcW w:w="1616" w:type="dxa"/>
          </w:tcPr>
          <w:p w14:paraId="01304AD0">
            <w:pPr>
              <w:pStyle w:val="15"/>
              <w:ind w:firstLine="480"/>
              <w:rPr>
                <w:rFonts w:hint="eastAsia" w:ascii="宋体" w:hAnsi="宋体" w:eastAsia="宋体" w:cs="宋体"/>
                <w:sz w:val="24"/>
                <w:szCs w:val="24"/>
                <w:highlight w:val="none"/>
              </w:rPr>
            </w:pPr>
          </w:p>
        </w:tc>
      </w:tr>
      <w:tr w14:paraId="56BD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44" w:type="dxa"/>
          </w:tcPr>
          <w:p w14:paraId="603FE116">
            <w:pPr>
              <w:pStyle w:val="15"/>
              <w:ind w:firstLine="480"/>
              <w:rPr>
                <w:rFonts w:hint="eastAsia" w:ascii="宋体" w:hAnsi="宋体" w:eastAsia="宋体" w:cs="宋体"/>
                <w:sz w:val="24"/>
                <w:szCs w:val="24"/>
                <w:highlight w:val="none"/>
              </w:rPr>
            </w:pPr>
          </w:p>
        </w:tc>
        <w:tc>
          <w:tcPr>
            <w:tcW w:w="1526" w:type="dxa"/>
          </w:tcPr>
          <w:p w14:paraId="25BC0083">
            <w:pPr>
              <w:pStyle w:val="15"/>
              <w:ind w:firstLine="480"/>
              <w:rPr>
                <w:rFonts w:hint="eastAsia" w:ascii="宋体" w:hAnsi="宋体" w:eastAsia="宋体" w:cs="宋体"/>
                <w:sz w:val="24"/>
                <w:szCs w:val="24"/>
                <w:highlight w:val="none"/>
              </w:rPr>
            </w:pPr>
          </w:p>
        </w:tc>
        <w:tc>
          <w:tcPr>
            <w:tcW w:w="1618" w:type="dxa"/>
          </w:tcPr>
          <w:p w14:paraId="159E8102">
            <w:pPr>
              <w:pStyle w:val="15"/>
              <w:ind w:firstLine="480"/>
              <w:rPr>
                <w:rFonts w:hint="eastAsia" w:ascii="宋体" w:hAnsi="宋体" w:eastAsia="宋体" w:cs="宋体"/>
                <w:sz w:val="24"/>
                <w:szCs w:val="24"/>
                <w:highlight w:val="none"/>
              </w:rPr>
            </w:pPr>
          </w:p>
        </w:tc>
        <w:tc>
          <w:tcPr>
            <w:tcW w:w="1397" w:type="dxa"/>
          </w:tcPr>
          <w:p w14:paraId="5CB72E42">
            <w:pPr>
              <w:pStyle w:val="15"/>
              <w:ind w:firstLine="480"/>
              <w:rPr>
                <w:rFonts w:hint="eastAsia" w:ascii="宋体" w:hAnsi="宋体" w:eastAsia="宋体" w:cs="宋体"/>
                <w:sz w:val="24"/>
                <w:szCs w:val="24"/>
                <w:highlight w:val="none"/>
              </w:rPr>
            </w:pPr>
          </w:p>
        </w:tc>
        <w:tc>
          <w:tcPr>
            <w:tcW w:w="1397" w:type="dxa"/>
          </w:tcPr>
          <w:p w14:paraId="30181A28">
            <w:pPr>
              <w:pStyle w:val="15"/>
              <w:ind w:firstLine="480"/>
              <w:rPr>
                <w:rFonts w:hint="eastAsia" w:ascii="宋体" w:hAnsi="宋体" w:eastAsia="宋体" w:cs="宋体"/>
                <w:sz w:val="24"/>
                <w:szCs w:val="24"/>
                <w:highlight w:val="none"/>
              </w:rPr>
            </w:pPr>
          </w:p>
        </w:tc>
        <w:tc>
          <w:tcPr>
            <w:tcW w:w="1178" w:type="dxa"/>
          </w:tcPr>
          <w:p w14:paraId="620B0BB1">
            <w:pPr>
              <w:pStyle w:val="15"/>
              <w:ind w:firstLine="480"/>
              <w:rPr>
                <w:rFonts w:hint="eastAsia" w:ascii="宋体" w:hAnsi="宋体" w:eastAsia="宋体" w:cs="宋体"/>
                <w:sz w:val="24"/>
                <w:szCs w:val="24"/>
                <w:highlight w:val="none"/>
              </w:rPr>
            </w:pPr>
          </w:p>
        </w:tc>
        <w:tc>
          <w:tcPr>
            <w:tcW w:w="1616" w:type="dxa"/>
          </w:tcPr>
          <w:p w14:paraId="7F9770C0">
            <w:pPr>
              <w:pStyle w:val="15"/>
              <w:ind w:firstLine="480"/>
              <w:rPr>
                <w:rFonts w:hint="eastAsia" w:ascii="宋体" w:hAnsi="宋体" w:eastAsia="宋体" w:cs="宋体"/>
                <w:sz w:val="24"/>
                <w:szCs w:val="24"/>
                <w:highlight w:val="none"/>
              </w:rPr>
            </w:pPr>
          </w:p>
        </w:tc>
      </w:tr>
    </w:tbl>
    <w:p w14:paraId="78F80B61">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注：须提供合同关键页（金额页、内容页、盖章页等，合同未能体现金额的提供合同期内实际开具的发票扫描件）或其他有效证明材料（如结算清单或中标通知书等）扫描件</w:t>
      </w:r>
    </w:p>
    <w:p w14:paraId="17E47729">
      <w:pP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33515D4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val="en-US" w:eastAsia="zh-CN"/>
        </w:rPr>
        <w:t>3.3</w:t>
      </w:r>
      <w:r>
        <w:rPr>
          <w:rFonts w:hint="eastAsia" w:ascii="宋体" w:hAnsi="宋体" w:eastAsia="宋体" w:cs="宋体"/>
          <w:b/>
          <w:kern w:val="0"/>
          <w:sz w:val="24"/>
          <w:szCs w:val="24"/>
          <w:highlight w:val="none"/>
          <w:lang w:eastAsia="zh-CN"/>
        </w:rPr>
        <w:t>投标人认为有必要提供的其他资料（格式自拟）</w:t>
      </w:r>
    </w:p>
    <w:p w14:paraId="6C421638">
      <w:pPr>
        <w:bidi w:val="0"/>
        <w:rPr>
          <w:rFonts w:hint="eastAsia" w:ascii="宋体" w:hAnsi="宋体" w:eastAsia="宋体" w:cs="宋体"/>
          <w:sz w:val="24"/>
          <w:szCs w:val="24"/>
          <w:highlight w:val="none"/>
          <w:lang w:eastAsia="zh-CN"/>
        </w:rPr>
      </w:pPr>
    </w:p>
    <w:p w14:paraId="697BABBE">
      <w:pPr>
        <w:rPr>
          <w:rFonts w:hint="eastAsia" w:ascii="宋体" w:hAnsi="宋体" w:eastAsia="宋体" w:cs="宋体"/>
          <w:b/>
          <w:kern w:val="0"/>
          <w:sz w:val="24"/>
          <w:szCs w:val="24"/>
          <w:highlight w:val="none"/>
          <w:lang w:val="zh-CN"/>
        </w:rPr>
      </w:pPr>
    </w:p>
    <w:p w14:paraId="52F3FBD3">
      <w:pPr>
        <w:rPr>
          <w:rFonts w:hint="eastAsia" w:ascii="宋体" w:hAnsi="宋体" w:eastAsia="宋体" w:cs="宋体"/>
          <w:b/>
          <w:bCs/>
          <w:sz w:val="24"/>
          <w:szCs w:val="24"/>
          <w:highlight w:val="none"/>
        </w:rPr>
      </w:pPr>
    </w:p>
    <w:p w14:paraId="22167DB1">
      <w:pPr>
        <w:spacing w:line="360" w:lineRule="auto"/>
        <w:rPr>
          <w:rFonts w:hint="eastAsia" w:ascii="宋体" w:hAnsi="宋体" w:eastAsia="宋体" w:cs="宋体"/>
          <w:b/>
          <w:bCs/>
          <w:kern w:val="0"/>
          <w:sz w:val="24"/>
          <w:szCs w:val="24"/>
          <w:highlight w:val="none"/>
        </w:rPr>
      </w:pPr>
    </w:p>
    <w:p w14:paraId="005DAE00">
      <w:pPr>
        <w:rPr>
          <w:rFonts w:hint="eastAsia" w:ascii="宋体" w:hAnsi="宋体" w:eastAsia="宋体" w:cs="宋体"/>
          <w:sz w:val="24"/>
          <w:szCs w:val="24"/>
          <w:highlight w:val="none"/>
        </w:rPr>
      </w:pPr>
    </w:p>
    <w:p w14:paraId="3F1B7B84">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8ACF145">
      <w:pPr>
        <w:pStyle w:val="32"/>
        <w:rPr>
          <w:rFonts w:hint="eastAsia" w:ascii="宋体" w:hAnsi="宋体" w:eastAsia="宋体" w:cs="宋体"/>
          <w:sz w:val="24"/>
          <w:szCs w:val="24"/>
          <w:highlight w:val="none"/>
        </w:rPr>
      </w:pPr>
    </w:p>
    <w:p w14:paraId="151EFD6F">
      <w:pPr>
        <w:tabs>
          <w:tab w:val="left" w:pos="2790"/>
          <w:tab w:val="left" w:pos="4230"/>
        </w:tabs>
        <w:autoSpaceDE w:val="0"/>
        <w:autoSpaceDN w:val="0"/>
        <w:spacing w:line="360" w:lineRule="auto"/>
        <w:ind w:right="1400"/>
        <w:jc w:val="center"/>
        <w:rPr>
          <w:rFonts w:hint="eastAsia" w:ascii="宋体" w:hAnsi="宋体" w:eastAsia="宋体" w:cs="宋体"/>
          <w:b/>
          <w:bCs/>
          <w:kern w:val="0"/>
          <w:sz w:val="24"/>
          <w:szCs w:val="24"/>
          <w:highlight w:val="none"/>
          <w:lang w:val="zh-CN"/>
        </w:rPr>
      </w:pPr>
    </w:p>
    <w:p w14:paraId="14474E37">
      <w:pPr>
        <w:rPr>
          <w:rFonts w:hint="eastAsia" w:ascii="宋体" w:hAnsi="宋体" w:eastAsia="宋体" w:cs="宋体"/>
          <w:b/>
          <w:kern w:val="0"/>
          <w:sz w:val="24"/>
          <w:szCs w:val="24"/>
          <w:highlight w:val="none"/>
          <w:lang w:val="zh-CN"/>
        </w:rPr>
      </w:pPr>
      <w:bookmarkStart w:id="208" w:name="_Toc10266"/>
      <w:r>
        <w:rPr>
          <w:rFonts w:hint="eastAsia" w:ascii="宋体" w:hAnsi="宋体" w:eastAsia="宋体" w:cs="宋体"/>
          <w:b/>
          <w:kern w:val="0"/>
          <w:sz w:val="24"/>
          <w:szCs w:val="24"/>
          <w:highlight w:val="none"/>
          <w:lang w:val="zh-CN"/>
        </w:rPr>
        <w:t>四、政府采购供应商廉洁自律承诺书</w:t>
      </w:r>
      <w:bookmarkEnd w:id="208"/>
    </w:p>
    <w:p w14:paraId="791B1AFE">
      <w:pPr>
        <w:snapToGrid w:val="0"/>
        <w:spacing w:line="360" w:lineRule="auto"/>
        <w:rPr>
          <w:rFonts w:hint="eastAsia" w:ascii="宋体" w:hAnsi="宋体" w:eastAsia="宋体" w:cs="宋体"/>
          <w:sz w:val="24"/>
          <w:szCs w:val="24"/>
          <w:highlight w:val="none"/>
        </w:rPr>
      </w:pPr>
    </w:p>
    <w:p w14:paraId="0AC492C0">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u w:val="single"/>
        </w:rPr>
        <w:t>（采购人）、（采购代理机构）</w:t>
      </w:r>
      <w:r>
        <w:rPr>
          <w:rFonts w:hint="eastAsia" w:ascii="宋体" w:hAnsi="宋体" w:eastAsia="宋体" w:cs="宋体"/>
          <w:kern w:val="0"/>
          <w:sz w:val="24"/>
          <w:szCs w:val="24"/>
          <w:highlight w:val="none"/>
          <w:lang w:val="zh-CN"/>
        </w:rPr>
        <w:t>：</w:t>
      </w:r>
    </w:p>
    <w:p w14:paraId="72F42867">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我单位响应你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项目采购要求参加响应。在这次响应过程中和成交后，我们将严格遵守国家法律法规要求，并郑重承诺：</w:t>
      </w:r>
    </w:p>
    <w:p w14:paraId="5BC7822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一、不向项目有关人员及部门赠送礼金礼物、有价证券、回扣以及中介费、介绍费、咨询费等好处费；</w:t>
      </w:r>
    </w:p>
    <w:p w14:paraId="52C5B055">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二、不为项目有关人员及部门报销应由你方单位或个人支付的费用；</w:t>
      </w:r>
    </w:p>
    <w:p w14:paraId="3A8E7B6E">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三、不向项目有关人员及部门提供有可能影响公正的宴请和健身娱乐等活动；</w:t>
      </w:r>
    </w:p>
    <w:p w14:paraId="751C5FA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四、不为项目有关人员及部门出国（境）、旅游等提供方便；</w:t>
      </w:r>
    </w:p>
    <w:p w14:paraId="018FEBAC">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五、不为项目有关人员个人装修住房、婚丧嫁娶、配偶子女工作安排等提供</w:t>
      </w:r>
    </w:p>
    <w:p w14:paraId="3A936A6A">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好处；</w:t>
      </w:r>
    </w:p>
    <w:p w14:paraId="19C38BBE">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六、严格遵守《中华人民共和国政府采购法》《中华人民共和国招标投标法》《中华人民共和国民法典》等法律法规，诚实守信，合法经营，坚决抵制各种违法违纪行为。</w:t>
      </w:r>
    </w:p>
    <w:p w14:paraId="7E5C2452">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如违反上述承诺，你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有权立即取消我单位响应、成交或在建项目的建设资格，有权拒绝我单位在一定时期内进入你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进行项目建设或其他经营活动，并通报市财政局。由此引起的相应损失均由我单位承担。</w:t>
      </w:r>
    </w:p>
    <w:p w14:paraId="1BBE3D48">
      <w:pPr>
        <w:autoSpaceDE w:val="0"/>
        <w:autoSpaceDN w:val="0"/>
        <w:spacing w:line="360" w:lineRule="auto"/>
        <w:ind w:left="2"/>
        <w:jc w:val="left"/>
        <w:rPr>
          <w:rFonts w:hint="eastAsia" w:ascii="宋体" w:hAnsi="宋体" w:eastAsia="宋体" w:cs="宋体"/>
          <w:kern w:val="0"/>
          <w:sz w:val="24"/>
          <w:szCs w:val="24"/>
          <w:highlight w:val="none"/>
          <w:lang w:val="zh-CN"/>
        </w:rPr>
      </w:pPr>
    </w:p>
    <w:p w14:paraId="0F0423F5">
      <w:pPr>
        <w:autoSpaceDE w:val="0"/>
        <w:autoSpaceDN w:val="0"/>
        <w:spacing w:line="360" w:lineRule="auto"/>
        <w:ind w:left="2"/>
        <w:jc w:val="left"/>
        <w:rPr>
          <w:rFonts w:hint="eastAsia" w:ascii="宋体" w:hAnsi="宋体" w:eastAsia="宋体" w:cs="宋体"/>
          <w:kern w:val="0"/>
          <w:sz w:val="24"/>
          <w:szCs w:val="24"/>
          <w:highlight w:val="none"/>
          <w:lang w:val="zh-CN"/>
        </w:rPr>
      </w:pPr>
    </w:p>
    <w:p w14:paraId="2A42731D">
      <w:pPr>
        <w:keepNext w:val="0"/>
        <w:keepLines w:val="0"/>
        <w:pageBreakBefore w:val="0"/>
        <w:widowControl w:val="0"/>
        <w:kinsoku/>
        <w:wordWrap/>
        <w:overflowPunct/>
        <w:topLinePunct w:val="0"/>
        <w:autoSpaceDE/>
        <w:autoSpaceDN/>
        <w:bidi w:val="0"/>
        <w:spacing w:line="360" w:lineRule="auto"/>
        <w:ind w:right="-874" w:rightChars="-416" w:firstLine="5280" w:firstLineChars="2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0CEDC02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日期：年月日</w:t>
      </w:r>
    </w:p>
    <w:p w14:paraId="2FBA36F7">
      <w:pPr>
        <w:tabs>
          <w:tab w:val="left" w:pos="0"/>
        </w:tabs>
        <w:autoSpaceDE w:val="0"/>
        <w:autoSpaceDN w:val="0"/>
        <w:spacing w:line="360" w:lineRule="auto"/>
        <w:ind w:firstLine="1928" w:firstLineChars="800"/>
        <w:rPr>
          <w:rFonts w:hint="eastAsia" w:ascii="宋体" w:hAnsi="宋体" w:eastAsia="宋体" w:cs="宋体"/>
          <w:b/>
          <w:bCs/>
          <w:sz w:val="24"/>
          <w:szCs w:val="24"/>
          <w:highlight w:val="none"/>
        </w:rPr>
      </w:pPr>
    </w:p>
    <w:p w14:paraId="245DF49A">
      <w:pPr>
        <w:tabs>
          <w:tab w:val="left" w:pos="0"/>
        </w:tabs>
        <w:autoSpaceDE w:val="0"/>
        <w:autoSpaceDN w:val="0"/>
        <w:spacing w:line="360" w:lineRule="auto"/>
        <w:ind w:firstLine="1928" w:firstLineChars="800"/>
        <w:rPr>
          <w:rFonts w:hint="eastAsia" w:ascii="宋体" w:hAnsi="宋体" w:eastAsia="宋体" w:cs="宋体"/>
          <w:b/>
          <w:bCs/>
          <w:sz w:val="24"/>
          <w:szCs w:val="24"/>
          <w:highlight w:val="none"/>
        </w:rPr>
      </w:pPr>
    </w:p>
    <w:p w14:paraId="5BDC8BE9">
      <w:pPr>
        <w:tabs>
          <w:tab w:val="left" w:pos="0"/>
        </w:tabs>
        <w:autoSpaceDE w:val="0"/>
        <w:autoSpaceDN w:val="0"/>
        <w:spacing w:line="360" w:lineRule="auto"/>
        <w:jc w:val="center"/>
        <w:rPr>
          <w:rFonts w:hint="eastAsia" w:ascii="宋体" w:hAnsi="宋体" w:eastAsia="宋体" w:cs="宋体"/>
          <w:b/>
          <w:bCs/>
          <w:sz w:val="24"/>
          <w:szCs w:val="24"/>
          <w:highlight w:val="none"/>
        </w:rPr>
      </w:pPr>
    </w:p>
    <w:p w14:paraId="27420154">
      <w:pPr>
        <w:widowControl/>
        <w:adjustRightInd/>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3DEE3BBE">
      <w:pPr>
        <w:spacing w:line="360" w:lineRule="auto"/>
        <w:jc w:val="center"/>
        <w:outlineLvl w:val="0"/>
        <w:rPr>
          <w:rFonts w:hint="eastAsia" w:ascii="宋体" w:hAnsi="宋体" w:eastAsia="宋体" w:cs="宋体"/>
          <w:b/>
          <w:kern w:val="0"/>
          <w:sz w:val="24"/>
          <w:szCs w:val="24"/>
          <w:highlight w:val="none"/>
        </w:rPr>
      </w:pPr>
      <w:bookmarkStart w:id="209" w:name="_Toc17614"/>
      <w:r>
        <w:rPr>
          <w:rFonts w:hint="eastAsia" w:ascii="宋体" w:hAnsi="宋体" w:eastAsia="宋体" w:cs="宋体"/>
          <w:b/>
          <w:kern w:val="0"/>
          <w:sz w:val="24"/>
          <w:szCs w:val="24"/>
          <w:highlight w:val="none"/>
        </w:rPr>
        <w:t>报价文件部分</w:t>
      </w:r>
      <w:bookmarkEnd w:id="209"/>
    </w:p>
    <w:p w14:paraId="29597F1F">
      <w:pPr>
        <w:snapToGrid w:val="0"/>
        <w:spacing w:line="360" w:lineRule="auto"/>
        <w:jc w:val="center"/>
        <w:outlineLvl w:val="0"/>
        <w:rPr>
          <w:rFonts w:hint="eastAsia" w:ascii="宋体" w:hAnsi="宋体" w:eastAsia="宋体" w:cs="宋体"/>
          <w:b/>
          <w:kern w:val="0"/>
          <w:sz w:val="24"/>
          <w:szCs w:val="24"/>
          <w:highlight w:val="none"/>
        </w:rPr>
      </w:pPr>
      <w:bookmarkStart w:id="210" w:name="_Toc31049"/>
      <w:r>
        <w:rPr>
          <w:rFonts w:hint="eastAsia" w:ascii="宋体" w:hAnsi="宋体" w:eastAsia="宋体" w:cs="宋体"/>
          <w:b/>
          <w:kern w:val="0"/>
          <w:sz w:val="24"/>
          <w:szCs w:val="24"/>
          <w:highlight w:val="none"/>
        </w:rPr>
        <w:t>一、初始报价一览表</w:t>
      </w:r>
      <w:bookmarkEnd w:id="210"/>
    </w:p>
    <w:p w14:paraId="0BFC5932">
      <w:pPr>
        <w:spacing w:line="360" w:lineRule="auto"/>
        <w:ind w:right="480"/>
        <w:rPr>
          <w:rFonts w:hint="eastAsia" w:ascii="宋体" w:hAnsi="宋体" w:eastAsia="宋体" w:cs="宋体"/>
          <w:color w:val="000000" w:themeColor="text1"/>
          <w:sz w:val="24"/>
          <w:szCs w:val="24"/>
          <w:highlight w:val="none"/>
          <w14:textFill>
            <w14:solidFill>
              <w14:schemeClr w14:val="tx1"/>
            </w14:solidFill>
          </w14:textFill>
        </w:rPr>
      </w:pPr>
    </w:p>
    <w:p w14:paraId="5A4C6E8F">
      <w:pPr>
        <w:spacing w:line="360" w:lineRule="auto"/>
        <w:ind w:right="480"/>
        <w:rPr>
          <w:rFonts w:hint="eastAsia" w:ascii="宋体" w:hAnsi="宋体" w:eastAsia="宋体" w:cs="宋体"/>
          <w:sz w:val="24"/>
          <w:szCs w:val="24"/>
          <w:highlight w:val="none"/>
          <w:lang w:eastAsia="zh-CN"/>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4C7F2BE4">
      <w:pPr>
        <w:spacing w:line="360" w:lineRule="auto"/>
        <w:ind w:righ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bl>
      <w:tblPr>
        <w:tblStyle w:val="61"/>
        <w:tblW w:w="95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68"/>
        <w:gridCol w:w="1459"/>
        <w:gridCol w:w="1747"/>
        <w:gridCol w:w="1646"/>
        <w:gridCol w:w="1184"/>
        <w:gridCol w:w="1184"/>
      </w:tblGrid>
      <w:tr w14:paraId="5C0D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9" w:type="dxa"/>
            <w:tcBorders>
              <w:top w:val="single" w:color="auto" w:sz="4" w:space="0"/>
            </w:tcBorders>
            <w:noWrap/>
            <w:vAlign w:val="center"/>
          </w:tcPr>
          <w:p w14:paraId="5CB31BA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668" w:type="dxa"/>
            <w:tcBorders>
              <w:top w:val="single" w:color="auto" w:sz="4" w:space="0"/>
            </w:tcBorders>
            <w:shd w:val="clear" w:color="auto" w:fill="auto"/>
            <w:noWrap w:val="0"/>
            <w:vAlign w:val="center"/>
          </w:tcPr>
          <w:p w14:paraId="30B2D0B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2"/>
                <w:sz w:val="24"/>
                <w:szCs w:val="24"/>
                <w:highlight w:val="none"/>
                <w:u w:val="none"/>
                <w:lang w:val="en-US" w:eastAsia="zh-CN" w:bidi="ar-SA"/>
              </w:rPr>
              <w:t>标项名称</w:t>
            </w:r>
          </w:p>
        </w:tc>
        <w:tc>
          <w:tcPr>
            <w:tcW w:w="1459" w:type="dxa"/>
            <w:tcBorders>
              <w:top w:val="single" w:color="auto" w:sz="4" w:space="0"/>
            </w:tcBorders>
            <w:shd w:val="clear" w:color="auto" w:fill="auto"/>
            <w:noWrap/>
            <w:vAlign w:val="center"/>
          </w:tcPr>
          <w:p w14:paraId="126641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2"/>
                <w:sz w:val="24"/>
                <w:szCs w:val="24"/>
                <w:highlight w:val="none"/>
                <w:u w:val="none"/>
                <w:lang w:val="en-US" w:eastAsia="zh-CN" w:bidi="ar-SA"/>
              </w:rPr>
              <w:t>报价（元）</w:t>
            </w:r>
          </w:p>
        </w:tc>
        <w:tc>
          <w:tcPr>
            <w:tcW w:w="1747" w:type="dxa"/>
            <w:tcBorders>
              <w:top w:val="single" w:color="auto" w:sz="4" w:space="0"/>
            </w:tcBorders>
            <w:shd w:val="clear" w:color="auto" w:fill="auto"/>
            <w:noWrap w:val="0"/>
            <w:vAlign w:val="center"/>
          </w:tcPr>
          <w:p w14:paraId="109B1482">
            <w:pPr>
              <w:tabs>
                <w:tab w:val="left" w:pos="623"/>
              </w:tabs>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合同履约期限</w:t>
            </w:r>
          </w:p>
        </w:tc>
        <w:tc>
          <w:tcPr>
            <w:tcW w:w="1646" w:type="dxa"/>
            <w:tcBorders>
              <w:top w:val="single" w:color="auto" w:sz="4" w:space="0"/>
            </w:tcBorders>
            <w:shd w:val="clear" w:color="auto" w:fill="auto"/>
            <w:noWrap w:val="0"/>
            <w:vAlign w:val="center"/>
          </w:tcPr>
          <w:p w14:paraId="3E242398">
            <w:pPr>
              <w:tabs>
                <w:tab w:val="left" w:pos="623"/>
              </w:tabs>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供货期/服务项目负责人</w:t>
            </w:r>
          </w:p>
        </w:tc>
        <w:tc>
          <w:tcPr>
            <w:tcW w:w="1184" w:type="dxa"/>
            <w:tcBorders>
              <w:top w:val="single" w:color="auto" w:sz="4" w:space="0"/>
            </w:tcBorders>
            <w:noWrap w:val="0"/>
            <w:vAlign w:val="center"/>
          </w:tcPr>
          <w:p w14:paraId="66A68DB7">
            <w:pPr>
              <w:tabs>
                <w:tab w:val="left" w:pos="623"/>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保证金缴纳方式</w:t>
            </w:r>
          </w:p>
        </w:tc>
        <w:tc>
          <w:tcPr>
            <w:tcW w:w="1184" w:type="dxa"/>
            <w:tcBorders>
              <w:top w:val="single" w:color="auto" w:sz="4" w:space="0"/>
            </w:tcBorders>
            <w:noWrap w:val="0"/>
            <w:vAlign w:val="center"/>
          </w:tcPr>
          <w:p w14:paraId="04115CF8">
            <w:pPr>
              <w:tabs>
                <w:tab w:val="left" w:pos="623"/>
              </w:tabs>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4D8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noWrap/>
            <w:vAlign w:val="center"/>
          </w:tcPr>
          <w:p w14:paraId="53B5B6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668" w:type="dxa"/>
            <w:noWrap w:val="0"/>
            <w:vAlign w:val="center"/>
          </w:tcPr>
          <w:p w14:paraId="03B4D56A">
            <w:pPr>
              <w:widowControl/>
              <w:jc w:val="center"/>
              <w:rPr>
                <w:rFonts w:hint="eastAsia" w:ascii="宋体" w:hAnsi="宋体" w:eastAsia="宋体" w:cs="宋体"/>
                <w:kern w:val="0"/>
                <w:sz w:val="24"/>
                <w:szCs w:val="24"/>
                <w:highlight w:val="none"/>
              </w:rPr>
            </w:pPr>
          </w:p>
        </w:tc>
        <w:tc>
          <w:tcPr>
            <w:tcW w:w="1459" w:type="dxa"/>
            <w:noWrap/>
            <w:vAlign w:val="center"/>
          </w:tcPr>
          <w:p w14:paraId="7DCF0488">
            <w:pPr>
              <w:widowControl/>
              <w:jc w:val="center"/>
              <w:rPr>
                <w:rFonts w:hint="eastAsia" w:ascii="宋体" w:hAnsi="宋体" w:eastAsia="宋体" w:cs="宋体"/>
                <w:kern w:val="0"/>
                <w:sz w:val="24"/>
                <w:szCs w:val="24"/>
                <w:highlight w:val="none"/>
              </w:rPr>
            </w:pPr>
          </w:p>
        </w:tc>
        <w:tc>
          <w:tcPr>
            <w:tcW w:w="1747" w:type="dxa"/>
            <w:noWrap w:val="0"/>
            <w:vAlign w:val="top"/>
          </w:tcPr>
          <w:p w14:paraId="2456DEC9">
            <w:pPr>
              <w:widowControl/>
              <w:jc w:val="center"/>
              <w:rPr>
                <w:rFonts w:hint="eastAsia" w:ascii="宋体" w:hAnsi="宋体" w:eastAsia="宋体" w:cs="宋体"/>
                <w:kern w:val="0"/>
                <w:sz w:val="24"/>
                <w:szCs w:val="24"/>
                <w:highlight w:val="none"/>
              </w:rPr>
            </w:pPr>
          </w:p>
        </w:tc>
        <w:tc>
          <w:tcPr>
            <w:tcW w:w="1646" w:type="dxa"/>
            <w:noWrap w:val="0"/>
            <w:vAlign w:val="top"/>
          </w:tcPr>
          <w:p w14:paraId="5E79A745">
            <w:pPr>
              <w:widowControl/>
              <w:jc w:val="center"/>
              <w:rPr>
                <w:rFonts w:hint="eastAsia" w:ascii="宋体" w:hAnsi="宋体" w:eastAsia="宋体" w:cs="宋体"/>
                <w:kern w:val="0"/>
                <w:sz w:val="24"/>
                <w:szCs w:val="24"/>
                <w:highlight w:val="none"/>
              </w:rPr>
            </w:pPr>
          </w:p>
        </w:tc>
        <w:tc>
          <w:tcPr>
            <w:tcW w:w="1184" w:type="dxa"/>
            <w:noWrap w:val="0"/>
            <w:vAlign w:val="top"/>
          </w:tcPr>
          <w:p w14:paraId="4FEC874B">
            <w:pPr>
              <w:widowControl/>
              <w:jc w:val="center"/>
              <w:rPr>
                <w:rFonts w:hint="eastAsia" w:ascii="宋体" w:hAnsi="宋体" w:eastAsia="宋体" w:cs="宋体"/>
                <w:kern w:val="0"/>
                <w:sz w:val="24"/>
                <w:szCs w:val="24"/>
                <w:highlight w:val="none"/>
              </w:rPr>
            </w:pPr>
          </w:p>
        </w:tc>
        <w:tc>
          <w:tcPr>
            <w:tcW w:w="1184" w:type="dxa"/>
            <w:noWrap w:val="0"/>
            <w:vAlign w:val="top"/>
          </w:tcPr>
          <w:p w14:paraId="28484ADE">
            <w:pPr>
              <w:widowControl/>
              <w:jc w:val="center"/>
              <w:rPr>
                <w:rFonts w:hint="eastAsia" w:ascii="宋体" w:hAnsi="宋体" w:eastAsia="宋体" w:cs="宋体"/>
                <w:kern w:val="0"/>
                <w:sz w:val="24"/>
                <w:szCs w:val="24"/>
                <w:highlight w:val="none"/>
              </w:rPr>
            </w:pPr>
          </w:p>
        </w:tc>
      </w:tr>
      <w:tr w14:paraId="4541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noWrap/>
            <w:vAlign w:val="center"/>
          </w:tcPr>
          <w:p w14:paraId="6AC6971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668" w:type="dxa"/>
            <w:noWrap w:val="0"/>
            <w:vAlign w:val="center"/>
          </w:tcPr>
          <w:p w14:paraId="2526C9BD">
            <w:pPr>
              <w:widowControl/>
              <w:jc w:val="center"/>
              <w:rPr>
                <w:rFonts w:hint="eastAsia" w:ascii="宋体" w:hAnsi="宋体" w:eastAsia="宋体" w:cs="宋体"/>
                <w:kern w:val="0"/>
                <w:sz w:val="24"/>
                <w:szCs w:val="24"/>
                <w:highlight w:val="none"/>
              </w:rPr>
            </w:pPr>
          </w:p>
        </w:tc>
        <w:tc>
          <w:tcPr>
            <w:tcW w:w="1459" w:type="dxa"/>
            <w:noWrap/>
            <w:vAlign w:val="center"/>
          </w:tcPr>
          <w:p w14:paraId="62B950FB">
            <w:pPr>
              <w:widowControl/>
              <w:jc w:val="center"/>
              <w:rPr>
                <w:rFonts w:hint="eastAsia" w:ascii="宋体" w:hAnsi="宋体" w:eastAsia="宋体" w:cs="宋体"/>
                <w:kern w:val="0"/>
                <w:sz w:val="24"/>
                <w:szCs w:val="24"/>
                <w:highlight w:val="none"/>
              </w:rPr>
            </w:pPr>
          </w:p>
        </w:tc>
        <w:tc>
          <w:tcPr>
            <w:tcW w:w="1747" w:type="dxa"/>
            <w:noWrap w:val="0"/>
            <w:vAlign w:val="top"/>
          </w:tcPr>
          <w:p w14:paraId="27BCF346">
            <w:pPr>
              <w:widowControl/>
              <w:jc w:val="center"/>
              <w:rPr>
                <w:rFonts w:hint="eastAsia" w:ascii="宋体" w:hAnsi="宋体" w:eastAsia="宋体" w:cs="宋体"/>
                <w:kern w:val="0"/>
                <w:sz w:val="24"/>
                <w:szCs w:val="24"/>
                <w:highlight w:val="none"/>
              </w:rPr>
            </w:pPr>
          </w:p>
        </w:tc>
        <w:tc>
          <w:tcPr>
            <w:tcW w:w="1646" w:type="dxa"/>
            <w:noWrap w:val="0"/>
            <w:vAlign w:val="top"/>
          </w:tcPr>
          <w:p w14:paraId="40AB7F2B">
            <w:pPr>
              <w:widowControl/>
              <w:jc w:val="center"/>
              <w:rPr>
                <w:rFonts w:hint="eastAsia" w:ascii="宋体" w:hAnsi="宋体" w:eastAsia="宋体" w:cs="宋体"/>
                <w:kern w:val="0"/>
                <w:sz w:val="24"/>
                <w:szCs w:val="24"/>
                <w:highlight w:val="none"/>
              </w:rPr>
            </w:pPr>
          </w:p>
        </w:tc>
        <w:tc>
          <w:tcPr>
            <w:tcW w:w="1184" w:type="dxa"/>
            <w:noWrap w:val="0"/>
            <w:vAlign w:val="top"/>
          </w:tcPr>
          <w:p w14:paraId="1F10E6D0">
            <w:pPr>
              <w:widowControl/>
              <w:jc w:val="center"/>
              <w:rPr>
                <w:rFonts w:hint="eastAsia" w:ascii="宋体" w:hAnsi="宋体" w:eastAsia="宋体" w:cs="宋体"/>
                <w:kern w:val="0"/>
                <w:sz w:val="24"/>
                <w:szCs w:val="24"/>
                <w:highlight w:val="none"/>
              </w:rPr>
            </w:pPr>
          </w:p>
        </w:tc>
        <w:tc>
          <w:tcPr>
            <w:tcW w:w="1184" w:type="dxa"/>
            <w:noWrap w:val="0"/>
            <w:vAlign w:val="top"/>
          </w:tcPr>
          <w:p w14:paraId="55886C76">
            <w:pPr>
              <w:widowControl/>
              <w:jc w:val="center"/>
              <w:rPr>
                <w:rFonts w:hint="eastAsia" w:ascii="宋体" w:hAnsi="宋体" w:eastAsia="宋体" w:cs="宋体"/>
                <w:kern w:val="0"/>
                <w:sz w:val="24"/>
                <w:szCs w:val="24"/>
                <w:highlight w:val="none"/>
              </w:rPr>
            </w:pPr>
          </w:p>
        </w:tc>
      </w:tr>
      <w:tr w14:paraId="326A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 w:type="dxa"/>
            <w:shd w:val="clear" w:color="auto" w:fill="auto"/>
            <w:noWrap/>
            <w:vAlign w:val="center"/>
          </w:tcPr>
          <w:p w14:paraId="3799E17A">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668" w:type="dxa"/>
            <w:shd w:val="clear" w:color="auto" w:fill="auto"/>
            <w:noWrap w:val="0"/>
            <w:vAlign w:val="center"/>
          </w:tcPr>
          <w:p w14:paraId="7C5D0654">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459" w:type="dxa"/>
            <w:shd w:val="clear" w:color="auto" w:fill="auto"/>
            <w:noWrap/>
            <w:vAlign w:val="center"/>
          </w:tcPr>
          <w:p w14:paraId="7C489D07">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747" w:type="dxa"/>
            <w:shd w:val="clear" w:color="auto" w:fill="auto"/>
            <w:noWrap w:val="0"/>
            <w:vAlign w:val="center"/>
          </w:tcPr>
          <w:p w14:paraId="63413668">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646" w:type="dxa"/>
            <w:shd w:val="clear" w:color="auto" w:fill="auto"/>
            <w:noWrap w:val="0"/>
            <w:vAlign w:val="center"/>
          </w:tcPr>
          <w:p w14:paraId="665B007A">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w:t>
            </w:r>
          </w:p>
        </w:tc>
        <w:tc>
          <w:tcPr>
            <w:tcW w:w="1184" w:type="dxa"/>
            <w:shd w:val="clear" w:color="auto" w:fill="auto"/>
            <w:noWrap w:val="0"/>
            <w:vAlign w:val="center"/>
          </w:tcPr>
          <w:p w14:paraId="46E6F3F8">
            <w:pPr>
              <w:widowControl/>
              <w:jc w:val="center"/>
              <w:rPr>
                <w:rFonts w:hint="eastAsia" w:ascii="宋体" w:hAnsi="宋体" w:eastAsia="宋体" w:cs="宋体"/>
                <w:kern w:val="0"/>
                <w:sz w:val="24"/>
                <w:szCs w:val="24"/>
                <w:highlight w:val="none"/>
                <w:lang w:val="en-US" w:eastAsia="zh-CN"/>
              </w:rPr>
            </w:pPr>
          </w:p>
        </w:tc>
        <w:tc>
          <w:tcPr>
            <w:tcW w:w="1184" w:type="dxa"/>
            <w:shd w:val="clear" w:color="auto" w:fill="auto"/>
            <w:noWrap w:val="0"/>
            <w:vAlign w:val="center"/>
          </w:tcPr>
          <w:p w14:paraId="3F003A50">
            <w:pPr>
              <w:widowControl/>
              <w:jc w:val="center"/>
              <w:rPr>
                <w:rFonts w:hint="eastAsia" w:ascii="宋体" w:hAnsi="宋体" w:eastAsia="宋体" w:cs="宋体"/>
                <w:kern w:val="0"/>
                <w:sz w:val="24"/>
                <w:szCs w:val="24"/>
                <w:highlight w:val="none"/>
                <w:lang w:val="en-US" w:eastAsia="zh-CN"/>
              </w:rPr>
            </w:pPr>
          </w:p>
        </w:tc>
      </w:tr>
      <w:tr w14:paraId="3C22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776" w:type="dxa"/>
            <w:gridSpan w:val="3"/>
            <w:noWrap/>
            <w:vAlign w:val="center"/>
          </w:tcPr>
          <w:p w14:paraId="3E6B5BB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合计总价（元）</w:t>
            </w:r>
          </w:p>
        </w:tc>
        <w:tc>
          <w:tcPr>
            <w:tcW w:w="3393" w:type="dxa"/>
            <w:gridSpan w:val="2"/>
            <w:noWrap w:val="0"/>
            <w:vAlign w:val="center"/>
          </w:tcPr>
          <w:p w14:paraId="78865482">
            <w:pPr>
              <w:widowControl/>
              <w:jc w:val="center"/>
              <w:rPr>
                <w:rFonts w:hint="eastAsia" w:ascii="宋体" w:hAnsi="宋体" w:eastAsia="宋体" w:cs="宋体"/>
                <w:kern w:val="0"/>
                <w:sz w:val="24"/>
                <w:szCs w:val="24"/>
                <w:highlight w:val="none"/>
                <w:lang w:val="en-US" w:eastAsia="zh-CN"/>
              </w:rPr>
            </w:pPr>
          </w:p>
        </w:tc>
        <w:tc>
          <w:tcPr>
            <w:tcW w:w="1184" w:type="dxa"/>
            <w:noWrap w:val="0"/>
            <w:vAlign w:val="center"/>
          </w:tcPr>
          <w:p w14:paraId="59FE381D">
            <w:pPr>
              <w:widowControl/>
              <w:jc w:val="center"/>
              <w:rPr>
                <w:rFonts w:hint="eastAsia" w:ascii="宋体" w:hAnsi="宋体" w:eastAsia="宋体" w:cs="宋体"/>
                <w:kern w:val="0"/>
                <w:sz w:val="24"/>
                <w:szCs w:val="24"/>
                <w:highlight w:val="none"/>
                <w:lang w:val="en-US" w:eastAsia="zh-CN"/>
              </w:rPr>
            </w:pPr>
          </w:p>
        </w:tc>
        <w:tc>
          <w:tcPr>
            <w:tcW w:w="1184" w:type="dxa"/>
            <w:noWrap w:val="0"/>
            <w:vAlign w:val="center"/>
          </w:tcPr>
          <w:p w14:paraId="45164820">
            <w:pPr>
              <w:widowControl/>
              <w:jc w:val="center"/>
              <w:rPr>
                <w:rFonts w:hint="eastAsia" w:ascii="宋体" w:hAnsi="宋体" w:eastAsia="宋体" w:cs="宋体"/>
                <w:kern w:val="0"/>
                <w:sz w:val="24"/>
                <w:szCs w:val="24"/>
                <w:highlight w:val="none"/>
                <w:lang w:val="en-US" w:eastAsia="zh-CN"/>
              </w:rPr>
            </w:pPr>
          </w:p>
        </w:tc>
      </w:tr>
    </w:tbl>
    <w:p w14:paraId="17CBE59A">
      <w:pPr>
        <w:pStyle w:val="643"/>
        <w:jc w:val="center"/>
        <w:outlineLvl w:val="2"/>
        <w:rPr>
          <w:rFonts w:hint="eastAsia" w:ascii="宋体" w:hAnsi="宋体" w:eastAsia="宋体" w:cs="宋体"/>
          <w:sz w:val="24"/>
          <w:szCs w:val="24"/>
          <w:highlight w:val="none"/>
        </w:rPr>
      </w:pPr>
    </w:p>
    <w:p w14:paraId="1BC7B6A3">
      <w:pPr>
        <w:numPr>
          <w:ilvl w:val="0"/>
          <w:numId w:val="70"/>
        </w:numPr>
        <w:snapToGrid w:val="0"/>
        <w:spacing w:line="360" w:lineRule="auto"/>
        <w:ind w:left="-2" w:leftChars="-1" w:firstLine="480" w:firstLineChars="2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备注：此报价含税、含运费，为到场落地含税价。最终根据所报单价以实际发生量进行结算。</w:t>
      </w:r>
    </w:p>
    <w:p w14:paraId="629B2C6B">
      <w:pPr>
        <w:snapToGrid w:val="0"/>
        <w:spacing w:line="360" w:lineRule="auto"/>
        <w:ind w:left="480"/>
        <w:rPr>
          <w:rFonts w:hint="eastAsia" w:ascii="宋体" w:hAnsi="宋体" w:eastAsia="宋体" w:cs="宋体"/>
          <w:b/>
          <w:kern w:val="0"/>
          <w:sz w:val="24"/>
          <w:szCs w:val="24"/>
          <w:highlight w:val="none"/>
          <w:lang w:val="zh-CN"/>
        </w:rPr>
      </w:pPr>
    </w:p>
    <w:p w14:paraId="07887A70">
      <w:pPr>
        <w:pStyle w:val="23"/>
        <w:rPr>
          <w:rFonts w:hint="eastAsia" w:ascii="宋体" w:hAnsi="宋体" w:eastAsia="宋体" w:cs="宋体"/>
          <w:b/>
          <w:kern w:val="0"/>
          <w:sz w:val="24"/>
          <w:szCs w:val="24"/>
          <w:highlight w:val="none"/>
          <w:lang w:val="zh-CN"/>
        </w:rPr>
      </w:pPr>
    </w:p>
    <w:p w14:paraId="6B9271E9">
      <w:pPr>
        <w:pStyle w:val="23"/>
        <w:rPr>
          <w:rFonts w:hint="eastAsia" w:ascii="宋体" w:hAnsi="宋体" w:eastAsia="宋体" w:cs="宋体"/>
          <w:b/>
          <w:kern w:val="0"/>
          <w:sz w:val="24"/>
          <w:szCs w:val="24"/>
          <w:highlight w:val="none"/>
          <w:lang w:val="en-US" w:eastAsia="zh-CN"/>
        </w:rPr>
      </w:pPr>
    </w:p>
    <w:p w14:paraId="3CD5113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br w:type="page"/>
      </w:r>
    </w:p>
    <w:p w14:paraId="5CF13D1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附件1：</w:t>
      </w:r>
    </w:p>
    <w:p w14:paraId="6B990A0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pacing w:val="6"/>
          <w:sz w:val="24"/>
          <w:szCs w:val="24"/>
          <w:highlight w:val="none"/>
        </w:rPr>
      </w:pPr>
      <w:bookmarkStart w:id="211" w:name="OLE_LINK13"/>
      <w:bookmarkStart w:id="212" w:name="OLE_LINK14"/>
      <w:r>
        <w:rPr>
          <w:rFonts w:hint="eastAsia" w:ascii="宋体" w:hAnsi="宋体" w:eastAsia="宋体" w:cs="宋体"/>
          <w:b/>
          <w:spacing w:val="6"/>
          <w:sz w:val="24"/>
          <w:szCs w:val="24"/>
          <w:highlight w:val="none"/>
        </w:rPr>
        <w:t>残疾人福利性单位声明函</w:t>
      </w:r>
    </w:p>
    <w:bookmarkEnd w:id="211"/>
    <w:bookmarkEnd w:id="212"/>
    <w:p w14:paraId="3BD7809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spacing w:val="6"/>
          <w:sz w:val="24"/>
          <w:szCs w:val="24"/>
          <w:highlight w:val="none"/>
        </w:rPr>
      </w:pPr>
    </w:p>
    <w:p w14:paraId="2D637F3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B16E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2A7E5D4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p>
    <w:p w14:paraId="7E7A56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p>
    <w:p w14:paraId="5701FC88">
      <w:pPr>
        <w:spacing w:line="360" w:lineRule="auto"/>
        <w:ind w:right="-874" w:rightChars="-416"/>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5EA68161">
      <w:pPr>
        <w:spacing w:line="360" w:lineRule="auto"/>
        <w:ind w:right="-874" w:rightChars="-416" w:firstLine="5280" w:firstLineChars="2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日期：年月日</w:t>
      </w:r>
    </w:p>
    <w:p w14:paraId="5FBD76FD">
      <w:pPr>
        <w:pStyle w:val="23"/>
        <w:rPr>
          <w:rFonts w:hint="eastAsia" w:ascii="宋体" w:hAnsi="宋体" w:eastAsia="宋体" w:cs="宋体"/>
          <w:sz w:val="24"/>
          <w:szCs w:val="24"/>
          <w:highlight w:val="none"/>
        </w:rPr>
      </w:pPr>
    </w:p>
    <w:p w14:paraId="633A8EC3">
      <w:pP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br w:type="page"/>
      </w:r>
    </w:p>
    <w:p w14:paraId="088C746F">
      <w:pPr>
        <w:spacing w:line="360" w:lineRule="auto"/>
        <w:jc w:val="left"/>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附件2：质疑函范本及制作说明</w:t>
      </w:r>
    </w:p>
    <w:p w14:paraId="1FFBC324">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质疑函范本</w:t>
      </w:r>
    </w:p>
    <w:p w14:paraId="1A92B40F">
      <w:pPr>
        <w:keepNext w:val="0"/>
        <w:keepLines w:val="0"/>
        <w:pageBreakBefore w:val="0"/>
        <w:kinsoku/>
        <w:wordWrap/>
        <w:overflowPunct/>
        <w:topLinePunct w:val="0"/>
        <w:autoSpaceDE/>
        <w:autoSpaceDN/>
        <w:bidi w:val="0"/>
        <w:adjustRightInd w:val="0"/>
        <w:snapToGrid w:val="0"/>
        <w:spacing w:beforeLines="10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42ADC14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质疑供应商：</w:t>
      </w:r>
    </w:p>
    <w:p w14:paraId="75A765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地址：邮编：</w:t>
      </w:r>
    </w:p>
    <w:p w14:paraId="48A4D73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联系人：联系电话：</w:t>
      </w:r>
    </w:p>
    <w:p w14:paraId="40BD226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授权代表：</w:t>
      </w:r>
    </w:p>
    <w:p w14:paraId="3B1EDD1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p>
    <w:p w14:paraId="55EF44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地址：邮编：</w:t>
      </w:r>
    </w:p>
    <w:p w14:paraId="7B0461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1975B5F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质疑项目的名称：</w:t>
      </w:r>
    </w:p>
    <w:p w14:paraId="1F827EC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质疑项目的编号：包号：</w:t>
      </w:r>
    </w:p>
    <w:p w14:paraId="1A665EB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采购人名称：</w:t>
      </w:r>
    </w:p>
    <w:p w14:paraId="2283862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采购文件获取日期：</w:t>
      </w:r>
    </w:p>
    <w:p w14:paraId="70AA548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5B67CC1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质疑事项1：</w:t>
      </w:r>
    </w:p>
    <w:p w14:paraId="1ED579F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事实依据：</w:t>
      </w:r>
    </w:p>
    <w:p w14:paraId="4B72143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p>
    <w:p w14:paraId="5FE1C4A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法律依据：</w:t>
      </w:r>
    </w:p>
    <w:p w14:paraId="4B07B01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p>
    <w:p w14:paraId="40A4B3E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76BFC8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D627DD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16993DC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请求：</w:t>
      </w:r>
    </w:p>
    <w:p w14:paraId="1BC78AE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签字(签章)：公章：</w:t>
      </w:r>
    </w:p>
    <w:p w14:paraId="37433DC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日期：</w:t>
      </w:r>
    </w:p>
    <w:p w14:paraId="01A35ADC">
      <w:pPr>
        <w:rPr>
          <w:rFonts w:hint="eastAsia" w:ascii="宋体" w:hAnsi="宋体" w:eastAsia="宋体" w:cs="宋体"/>
          <w:b/>
          <w:sz w:val="24"/>
          <w:szCs w:val="24"/>
          <w:highlight w:val="none"/>
        </w:rPr>
      </w:pPr>
    </w:p>
    <w:p w14:paraId="3E67576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质疑函制作说明：</w:t>
      </w:r>
    </w:p>
    <w:p w14:paraId="63AF43C4">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752DE590">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098C9C7B">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492F5DC2">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116D5A1A">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5090B1E3">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49BD33C8">
      <w:pPr>
        <w:widowControl/>
        <w:spacing w:line="360" w:lineRule="auto"/>
        <w:ind w:firstLine="480" w:firstLineChars="200"/>
        <w:jc w:val="left"/>
        <w:rPr>
          <w:rFonts w:hint="eastAsia" w:ascii="宋体" w:hAnsi="宋体" w:eastAsia="宋体" w:cs="宋体"/>
          <w:sz w:val="24"/>
          <w:szCs w:val="24"/>
          <w:highlight w:val="none"/>
        </w:rPr>
      </w:pPr>
    </w:p>
    <w:p w14:paraId="3EF7CFD1">
      <w:pPr>
        <w:spacing w:line="360" w:lineRule="auto"/>
        <w:jc w:val="left"/>
        <w:rPr>
          <w:rFonts w:hint="eastAsia" w:ascii="宋体" w:hAnsi="宋体" w:eastAsia="宋体" w:cs="宋体"/>
          <w:b/>
          <w:spacing w:val="6"/>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pacing w:val="6"/>
          <w:sz w:val="24"/>
          <w:szCs w:val="24"/>
          <w:highlight w:val="none"/>
        </w:rPr>
        <w:t>附件3：投诉书范本及制作说明</w:t>
      </w:r>
    </w:p>
    <w:p w14:paraId="2C85CAE7">
      <w:pPr>
        <w:spacing w:line="360" w:lineRule="auto"/>
        <w:jc w:val="center"/>
        <w:rPr>
          <w:rFonts w:hint="eastAsia" w:ascii="宋体" w:hAnsi="宋体" w:eastAsia="宋体" w:cs="宋体"/>
          <w:b/>
          <w:sz w:val="24"/>
          <w:szCs w:val="24"/>
          <w:highlight w:val="none"/>
        </w:rPr>
      </w:pPr>
    </w:p>
    <w:p w14:paraId="73596173">
      <w:pPr>
        <w:spacing w:line="360" w:lineRule="auto"/>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投诉书范本</w:t>
      </w:r>
    </w:p>
    <w:p w14:paraId="6E77730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51AB4920">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投诉人：</w:t>
      </w:r>
    </w:p>
    <w:p w14:paraId="6450CA04">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地址：邮编：</w:t>
      </w:r>
    </w:p>
    <w:p w14:paraId="50E75445">
      <w:pPr>
        <w:tabs>
          <w:tab w:val="left" w:pos="6510"/>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法定代表人/主要负责人：</w:t>
      </w:r>
    </w:p>
    <w:p w14:paraId="5080640F">
      <w:pPr>
        <w:tabs>
          <w:tab w:val="left" w:pos="6510"/>
        </w:tabs>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联系电话：</w:t>
      </w:r>
    </w:p>
    <w:p w14:paraId="344AC71F">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授权代表：联系电话</w:t>
      </w:r>
      <w:r>
        <w:rPr>
          <w:rFonts w:hint="eastAsia" w:ascii="宋体" w:hAnsi="宋体" w:eastAsia="宋体" w:cs="宋体"/>
          <w:sz w:val="24"/>
          <w:szCs w:val="24"/>
          <w:highlight w:val="none"/>
          <w:u w:val="dotted"/>
        </w:rPr>
        <w:t>：</w:t>
      </w:r>
    </w:p>
    <w:p w14:paraId="5FE384FA">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地址：邮编：</w:t>
      </w:r>
    </w:p>
    <w:p w14:paraId="229C5341">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被投诉人1：</w:t>
      </w:r>
    </w:p>
    <w:p w14:paraId="34306C02">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地址：邮编：</w:t>
      </w:r>
    </w:p>
    <w:p w14:paraId="5AB6A258">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联系人：联系电话：</w:t>
      </w:r>
    </w:p>
    <w:p w14:paraId="22D5C2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7CF9F964">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5796E07">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相关供应商：</w:t>
      </w:r>
    </w:p>
    <w:p w14:paraId="3EF26A90">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地址：邮编：</w:t>
      </w:r>
    </w:p>
    <w:p w14:paraId="7B7F5740">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联系人：联系电话：</w:t>
      </w:r>
    </w:p>
    <w:p w14:paraId="79F736C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40A03E62">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采购项目名称：</w:t>
      </w:r>
    </w:p>
    <w:p w14:paraId="3BA8CD29">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采购项目编号：包号：</w:t>
      </w:r>
    </w:p>
    <w:p w14:paraId="34700DB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采购人名称：</w:t>
      </w:r>
    </w:p>
    <w:p w14:paraId="45555C3C">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代理机构名称：</w:t>
      </w:r>
    </w:p>
    <w:p w14:paraId="5252D3B1">
      <w:pPr>
        <w:spacing w:line="360" w:lineRule="auto"/>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是/否</w:t>
      </w:r>
      <w:r>
        <w:rPr>
          <w:rFonts w:hint="eastAsia" w:ascii="宋体" w:hAnsi="宋体" w:eastAsia="宋体" w:cs="宋体"/>
          <w:sz w:val="24"/>
          <w:szCs w:val="24"/>
          <w:highlight w:val="none"/>
        </w:rPr>
        <w:t>公告期限：</w:t>
      </w:r>
    </w:p>
    <w:p w14:paraId="4DC271D8">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是/否</w:t>
      </w:r>
      <w:r>
        <w:rPr>
          <w:rFonts w:hint="eastAsia" w:ascii="宋体" w:hAnsi="宋体" w:eastAsia="宋体" w:cs="宋体"/>
          <w:sz w:val="24"/>
          <w:szCs w:val="24"/>
          <w:highlight w:val="none"/>
        </w:rPr>
        <w:t>公告期限：</w:t>
      </w:r>
    </w:p>
    <w:p w14:paraId="0FC2EE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09FE77E6">
      <w:pPr>
        <w:spacing w:line="360" w:lineRule="auto"/>
        <w:ind w:firstLine="480" w:firstLineChars="200"/>
        <w:rPr>
          <w:rFonts w:hint="eastAsia" w:ascii="宋体" w:hAnsi="宋体" w:eastAsia="宋体" w:cs="宋体"/>
          <w:sz w:val="24"/>
          <w:szCs w:val="24"/>
          <w:highlight w:val="none"/>
          <w:u w:val="dotted"/>
          <w:lang w:eastAsia="zh-CN"/>
        </w:rPr>
      </w:pPr>
      <w:r>
        <w:rPr>
          <w:rFonts w:hint="eastAsia" w:ascii="宋体" w:hAnsi="宋体" w:eastAsia="宋体" w:cs="宋体"/>
          <w:sz w:val="24"/>
          <w:szCs w:val="24"/>
          <w:highlight w:val="none"/>
        </w:rPr>
        <w:t>投诉人于年月日,向提出质疑，质疑事项为：</w:t>
      </w:r>
    </w:p>
    <w:p w14:paraId="50029869">
      <w:pPr>
        <w:spacing w:line="360" w:lineRule="auto"/>
        <w:rPr>
          <w:rFonts w:hint="eastAsia" w:ascii="宋体" w:hAnsi="宋体" w:eastAsia="宋体" w:cs="宋体"/>
          <w:sz w:val="24"/>
          <w:szCs w:val="24"/>
          <w:highlight w:val="none"/>
          <w:u w:val="dotted"/>
          <w:lang w:eastAsia="zh-CN"/>
        </w:rPr>
      </w:pPr>
    </w:p>
    <w:p w14:paraId="72DC765A">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于年月日,就质疑事项作出了答复/没有在法定期限内作出答复。</w:t>
      </w:r>
    </w:p>
    <w:p w14:paraId="122370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70120AF2">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投诉事项1：</w:t>
      </w:r>
    </w:p>
    <w:p w14:paraId="62448CA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事实依据：</w:t>
      </w:r>
    </w:p>
    <w:p w14:paraId="5B6B18C9">
      <w:pPr>
        <w:spacing w:line="360" w:lineRule="auto"/>
        <w:rPr>
          <w:rFonts w:hint="eastAsia" w:ascii="宋体" w:hAnsi="宋体" w:eastAsia="宋体" w:cs="宋体"/>
          <w:sz w:val="24"/>
          <w:szCs w:val="24"/>
          <w:highlight w:val="none"/>
          <w:u w:val="dotted"/>
          <w:lang w:eastAsia="zh-CN"/>
        </w:rPr>
      </w:pPr>
    </w:p>
    <w:p w14:paraId="483363DE">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法律依据：</w:t>
      </w:r>
    </w:p>
    <w:p w14:paraId="0CC038E8">
      <w:pPr>
        <w:spacing w:line="360" w:lineRule="auto"/>
        <w:rPr>
          <w:rFonts w:hint="eastAsia" w:ascii="宋体" w:hAnsi="宋体" w:eastAsia="宋体" w:cs="宋体"/>
          <w:sz w:val="24"/>
          <w:szCs w:val="24"/>
          <w:highlight w:val="none"/>
          <w:u w:val="dotted"/>
          <w:lang w:eastAsia="zh-CN"/>
        </w:rPr>
      </w:pPr>
    </w:p>
    <w:p w14:paraId="1BAA1F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77300940">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0C762A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7604C305">
      <w:pPr>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请求：</w:t>
      </w:r>
    </w:p>
    <w:p w14:paraId="4A4517B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签字(签章)：公章：</w:t>
      </w:r>
    </w:p>
    <w:p w14:paraId="4712268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日期：</w:t>
      </w:r>
    </w:p>
    <w:p w14:paraId="76E4EC3B">
      <w:pPr>
        <w:spacing w:line="360" w:lineRule="auto"/>
        <w:rPr>
          <w:rFonts w:hint="eastAsia" w:ascii="宋体" w:hAnsi="宋体" w:eastAsia="宋体" w:cs="宋体"/>
          <w:b/>
          <w:sz w:val="24"/>
          <w:szCs w:val="24"/>
          <w:highlight w:val="none"/>
        </w:rPr>
      </w:pPr>
    </w:p>
    <w:p w14:paraId="17CA0B44">
      <w:pPr>
        <w:spacing w:line="360" w:lineRule="auto"/>
        <w:rPr>
          <w:rFonts w:hint="eastAsia" w:ascii="宋体" w:hAnsi="宋体" w:eastAsia="宋体" w:cs="宋体"/>
          <w:b/>
          <w:sz w:val="24"/>
          <w:szCs w:val="24"/>
          <w:highlight w:val="none"/>
        </w:rPr>
      </w:pPr>
    </w:p>
    <w:p w14:paraId="5C498E2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投诉书制作说明：</w:t>
      </w:r>
    </w:p>
    <w:p w14:paraId="2A2A735E">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16E3AE5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59AF2510">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1BEF8B9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63882CFE">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28CC24C9">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44EB1539">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454C009D">
      <w:pPr>
        <w:rPr>
          <w:rFonts w:hint="eastAsia" w:ascii="宋体" w:hAnsi="宋体" w:eastAsia="宋体" w:cs="宋体"/>
          <w:b/>
          <w:sz w:val="24"/>
          <w:szCs w:val="24"/>
          <w:highlight w:val="none"/>
        </w:rPr>
      </w:pPr>
    </w:p>
    <w:p w14:paraId="61D03FB8">
      <w:pPr>
        <w:widowControl/>
        <w:adjustRightInd/>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51F46EA4">
      <w:pPr>
        <w:autoSpaceDE w:val="0"/>
        <w:autoSpaceDN w:val="0"/>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附件4：</w:t>
      </w:r>
      <w:r>
        <w:rPr>
          <w:rFonts w:hint="eastAsia" w:ascii="宋体" w:hAnsi="宋体" w:eastAsia="宋体" w:cs="宋体"/>
          <w:b/>
          <w:bCs/>
          <w:sz w:val="24"/>
          <w:szCs w:val="24"/>
          <w:highlight w:val="none"/>
        </w:rPr>
        <w:t>业务专用章使用说明函</w:t>
      </w:r>
    </w:p>
    <w:p w14:paraId="4C7A33FD">
      <w:pPr>
        <w:autoSpaceDE w:val="0"/>
        <w:autoSpaceDN w:val="0"/>
        <w:rPr>
          <w:rFonts w:hint="eastAsia" w:ascii="宋体" w:hAnsi="宋体" w:eastAsia="宋体" w:cs="宋体"/>
          <w:b/>
          <w:spacing w:val="6"/>
          <w:sz w:val="24"/>
          <w:szCs w:val="24"/>
          <w:highlight w:val="none"/>
        </w:rPr>
      </w:pPr>
    </w:p>
    <w:p w14:paraId="5688A84B">
      <w:pPr>
        <w:spacing w:line="360" w:lineRule="auto"/>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业务专用章使用说明函</w:t>
      </w:r>
    </w:p>
    <w:p w14:paraId="0EA93245">
      <w:pPr>
        <w:spacing w:line="360" w:lineRule="auto"/>
        <w:rPr>
          <w:rFonts w:hint="eastAsia" w:ascii="宋体" w:hAnsi="宋体" w:eastAsia="宋体" w:cs="宋体"/>
          <w:sz w:val="24"/>
          <w:szCs w:val="24"/>
          <w:highlight w:val="none"/>
          <w:u w:val="single"/>
        </w:rPr>
      </w:pPr>
    </w:p>
    <w:p w14:paraId="42088F9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p>
    <w:p w14:paraId="17CF3BF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zh-CN"/>
        </w:rPr>
        <w:t>我方</w:t>
      </w:r>
      <w:r>
        <w:rPr>
          <w:rFonts w:hint="eastAsia" w:ascii="宋体" w:hAnsi="宋体" w:eastAsia="宋体" w:cs="宋体"/>
          <w:sz w:val="24"/>
          <w:szCs w:val="24"/>
          <w:highlight w:val="none"/>
        </w:rPr>
        <w:t>(供应商全称)是中华人民共和国依法登记注册的合法企业，</w:t>
      </w:r>
      <w:r>
        <w:rPr>
          <w:rFonts w:hint="eastAsia" w:ascii="宋体" w:hAnsi="宋体" w:eastAsia="宋体" w:cs="宋体"/>
          <w:bCs/>
          <w:sz w:val="24"/>
          <w:szCs w:val="24"/>
          <w:highlight w:val="none"/>
        </w:rPr>
        <w:t>在参加</w:t>
      </w:r>
      <w:r>
        <w:rPr>
          <w:rFonts w:hint="eastAsia" w:ascii="宋体" w:hAnsi="宋体" w:eastAsia="宋体" w:cs="宋体"/>
          <w:sz w:val="24"/>
          <w:szCs w:val="24"/>
          <w:highlight w:val="none"/>
        </w:rPr>
        <w:t>你方组织的【编号：】采购</w:t>
      </w:r>
      <w:r>
        <w:rPr>
          <w:rFonts w:hint="eastAsia" w:ascii="宋体" w:hAnsi="宋体" w:eastAsia="宋体" w:cs="宋体"/>
          <w:bCs/>
          <w:sz w:val="24"/>
          <w:szCs w:val="24"/>
          <w:highlight w:val="none"/>
        </w:rPr>
        <w:t>活动中作如下说明：</w:t>
      </w:r>
      <w:r>
        <w:rPr>
          <w:rFonts w:hint="eastAsia" w:ascii="宋体" w:hAnsi="宋体" w:eastAsia="宋体" w:cs="宋体"/>
          <w:sz w:val="24"/>
          <w:szCs w:val="24"/>
          <w:highlight w:val="none"/>
        </w:rPr>
        <w:t>我方所使用的“XX专用章”与法定名称章具有同等的法律效力，对使用“XX专用章”的行为予以完全承认，并愿意承担相应责任。</w:t>
      </w:r>
    </w:p>
    <w:p w14:paraId="495194C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特此说明。</w:t>
      </w:r>
    </w:p>
    <w:p w14:paraId="485B5C2D">
      <w:pPr>
        <w:spacing w:line="360" w:lineRule="auto"/>
        <w:ind w:firstLine="494"/>
        <w:rPr>
          <w:rFonts w:hint="eastAsia" w:ascii="宋体" w:hAnsi="宋体" w:eastAsia="宋体" w:cs="宋体"/>
          <w:sz w:val="24"/>
          <w:szCs w:val="24"/>
          <w:highlight w:val="none"/>
        </w:rPr>
      </w:pPr>
    </w:p>
    <w:p w14:paraId="61DDB75B">
      <w:pPr>
        <w:spacing w:line="360" w:lineRule="auto"/>
        <w:ind w:firstLine="494"/>
        <w:rPr>
          <w:rFonts w:hint="eastAsia" w:ascii="宋体" w:hAnsi="宋体" w:eastAsia="宋体" w:cs="宋体"/>
          <w:sz w:val="24"/>
          <w:szCs w:val="24"/>
          <w:highlight w:val="none"/>
        </w:rPr>
      </w:pPr>
    </w:p>
    <w:p w14:paraId="3FD856B9">
      <w:pPr>
        <w:spacing w:line="360" w:lineRule="auto"/>
        <w:ind w:right="-874" w:rightChars="-416"/>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供应商名称（盖公章或电子签章）：</w:t>
      </w:r>
    </w:p>
    <w:p w14:paraId="521FAD4D">
      <w:pPr>
        <w:spacing w:line="360" w:lineRule="auto"/>
        <w:ind w:right="-874" w:rightChars="-416" w:firstLine="5280" w:firstLineChars="2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日期：年月日</w:t>
      </w:r>
    </w:p>
    <w:p w14:paraId="3392538C">
      <w:pPr>
        <w:rPr>
          <w:rFonts w:hint="eastAsia" w:ascii="宋体" w:hAnsi="宋体" w:eastAsia="宋体" w:cs="宋体"/>
          <w:b/>
          <w:bCs/>
          <w:sz w:val="24"/>
          <w:szCs w:val="24"/>
          <w:highlight w:val="none"/>
        </w:rPr>
      </w:pPr>
    </w:p>
    <w:p w14:paraId="48DC93F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w:t>
      </w:r>
    </w:p>
    <w:p w14:paraId="34E4C53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val="0"/>
          <w:bCs w:val="0"/>
          <w:sz w:val="24"/>
          <w:szCs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val="0"/>
          <w:bCs w:val="0"/>
          <w:sz w:val="24"/>
          <w:szCs w:val="24"/>
          <w:highlight w:val="none"/>
        </w:rPr>
        <w:t>供应商法定名称章（印模）供应商“XX专用章”（印模）</w:t>
      </w:r>
    </w:p>
    <w:p w14:paraId="03906C04">
      <w:pPr>
        <w:autoSpaceDE w:val="0"/>
        <w:autoSpaceDN w:val="0"/>
        <w:jc w:val="center"/>
        <w:rPr>
          <w:rFonts w:hint="eastAsia" w:ascii="宋体" w:hAnsi="宋体" w:eastAsia="宋体" w:cs="宋体"/>
          <w:b/>
          <w:spacing w:val="6"/>
          <w:sz w:val="24"/>
          <w:szCs w:val="24"/>
          <w:highlight w:val="none"/>
        </w:rPr>
      </w:pPr>
    </w:p>
    <w:p w14:paraId="4EC03B02">
      <w:pPr>
        <w:autoSpaceDE w:val="0"/>
        <w:autoSpaceDN w:val="0"/>
        <w:jc w:val="center"/>
        <w:rPr>
          <w:rFonts w:hint="eastAsia" w:ascii="宋体" w:hAnsi="宋体" w:eastAsia="宋体" w:cs="宋体"/>
          <w:b/>
          <w:spacing w:val="6"/>
          <w:sz w:val="24"/>
          <w:szCs w:val="24"/>
          <w:highlight w:val="none"/>
        </w:rPr>
      </w:pPr>
    </w:p>
    <w:p w14:paraId="2045D273">
      <w:pPr>
        <w:autoSpaceDE w:val="0"/>
        <w:autoSpaceDN w:val="0"/>
        <w:jc w:val="center"/>
        <w:rPr>
          <w:rFonts w:hint="eastAsia" w:ascii="宋体" w:hAnsi="宋体" w:eastAsia="宋体" w:cs="宋体"/>
          <w:b/>
          <w:spacing w:val="6"/>
          <w:sz w:val="24"/>
          <w:szCs w:val="24"/>
          <w:highlight w:val="none"/>
        </w:rPr>
      </w:pPr>
    </w:p>
    <w:p w14:paraId="5BBB4FE7">
      <w:pPr>
        <w:autoSpaceDE w:val="0"/>
        <w:autoSpaceDN w:val="0"/>
        <w:jc w:val="center"/>
        <w:rPr>
          <w:rFonts w:hint="eastAsia" w:ascii="宋体" w:hAnsi="宋体" w:eastAsia="宋体" w:cs="宋体"/>
          <w:b/>
          <w:spacing w:val="6"/>
          <w:sz w:val="24"/>
          <w:szCs w:val="24"/>
          <w:highlight w:val="none"/>
        </w:rPr>
      </w:pPr>
    </w:p>
    <w:p w14:paraId="3FE4FD2B">
      <w:pPr>
        <w:autoSpaceDE w:val="0"/>
        <w:autoSpaceDN w:val="0"/>
        <w:jc w:val="center"/>
        <w:rPr>
          <w:rFonts w:hint="eastAsia" w:ascii="宋体" w:hAnsi="宋体" w:eastAsia="宋体" w:cs="宋体"/>
          <w:b/>
          <w:spacing w:val="6"/>
          <w:sz w:val="24"/>
          <w:szCs w:val="24"/>
          <w:highlight w:val="none"/>
        </w:rPr>
      </w:pPr>
    </w:p>
    <w:p w14:paraId="38DD8BF7">
      <w:pPr>
        <w:autoSpaceDE w:val="0"/>
        <w:autoSpaceDN w:val="0"/>
        <w:jc w:val="center"/>
        <w:rPr>
          <w:rFonts w:hint="eastAsia" w:ascii="宋体" w:hAnsi="宋体" w:eastAsia="宋体" w:cs="宋体"/>
          <w:b/>
          <w:spacing w:val="6"/>
          <w:sz w:val="24"/>
          <w:szCs w:val="24"/>
          <w:highlight w:val="none"/>
        </w:rPr>
      </w:pPr>
    </w:p>
    <w:p w14:paraId="78D20392">
      <w:pPr>
        <w:autoSpaceDE w:val="0"/>
        <w:autoSpaceDN w:val="0"/>
        <w:jc w:val="center"/>
        <w:rPr>
          <w:rFonts w:hint="eastAsia" w:ascii="宋体" w:hAnsi="宋体" w:eastAsia="宋体" w:cs="宋体"/>
          <w:b/>
          <w:spacing w:val="6"/>
          <w:sz w:val="24"/>
          <w:szCs w:val="24"/>
          <w:highlight w:val="none"/>
        </w:rPr>
      </w:pPr>
    </w:p>
    <w:p w14:paraId="6B2A5C0F">
      <w:pPr>
        <w:autoSpaceDE w:val="0"/>
        <w:autoSpaceDN w:val="0"/>
        <w:jc w:val="center"/>
        <w:rPr>
          <w:rFonts w:hint="eastAsia" w:ascii="宋体" w:hAnsi="宋体" w:eastAsia="宋体" w:cs="宋体"/>
          <w:b/>
          <w:spacing w:val="6"/>
          <w:sz w:val="24"/>
          <w:szCs w:val="24"/>
          <w:highlight w:val="none"/>
        </w:rPr>
      </w:pPr>
    </w:p>
    <w:p w14:paraId="384FF772">
      <w:pPr>
        <w:autoSpaceDE w:val="0"/>
        <w:autoSpaceDN w:val="0"/>
        <w:jc w:val="center"/>
        <w:rPr>
          <w:rFonts w:hint="eastAsia" w:ascii="宋体" w:hAnsi="宋体" w:eastAsia="宋体" w:cs="宋体"/>
          <w:b/>
          <w:spacing w:val="6"/>
          <w:sz w:val="24"/>
          <w:szCs w:val="24"/>
          <w:highlight w:val="none"/>
        </w:rPr>
      </w:pPr>
    </w:p>
    <w:p w14:paraId="2849FEE3">
      <w:pPr>
        <w:autoSpaceDE w:val="0"/>
        <w:autoSpaceDN w:val="0"/>
        <w:jc w:val="both"/>
        <w:rPr>
          <w:rFonts w:hint="eastAsia" w:ascii="宋体" w:hAnsi="宋体" w:eastAsia="宋体" w:cs="宋体"/>
          <w:b/>
          <w:spacing w:val="6"/>
          <w:sz w:val="24"/>
          <w:szCs w:val="24"/>
          <w:highlight w:val="none"/>
        </w:rPr>
      </w:pPr>
    </w:p>
    <w:p w14:paraId="3398B086">
      <w:pP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br w:type="page"/>
      </w:r>
    </w:p>
    <w:p w14:paraId="3E9F5E48">
      <w:pPr>
        <w:autoSpaceDE w:val="0"/>
        <w:autoSpaceDN w:val="0"/>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附件5：中小企业声明函</w:t>
      </w:r>
    </w:p>
    <w:p w14:paraId="0F6F6746">
      <w:pPr>
        <w:spacing w:line="360" w:lineRule="auto"/>
        <w:jc w:val="center"/>
        <w:rPr>
          <w:rFonts w:hint="eastAsia" w:ascii="宋体" w:hAnsi="宋体" w:eastAsia="宋体" w:cs="宋体"/>
          <w:sz w:val="24"/>
          <w:szCs w:val="24"/>
          <w:highlight w:val="none"/>
          <w:u w:val="single"/>
        </w:rPr>
      </w:pPr>
    </w:p>
    <w:p w14:paraId="38E5F37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中小企业声明函(货物)</w:t>
      </w:r>
    </w:p>
    <w:p w14:paraId="11633C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48CC1E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1.(标的名称)，属于(采购文件中明确的所属行业);制造商</w:t>
      </w:r>
      <w:r>
        <w:rPr>
          <w:rFonts w:hint="eastAsia" w:ascii="宋体" w:hAnsi="宋体" w:eastAsia="宋体" w:cs="宋体"/>
          <w:sz w:val="24"/>
          <w:szCs w:val="24"/>
          <w:highlight w:val="none"/>
          <w:lang w:val="en-US" w:eastAsia="zh-CN"/>
        </w:rPr>
        <w:t>或承接商</w:t>
      </w:r>
      <w:r>
        <w:rPr>
          <w:rFonts w:hint="eastAsia" w:ascii="宋体" w:hAnsi="宋体" w:eastAsia="宋体" w:cs="宋体"/>
          <w:sz w:val="24"/>
          <w:szCs w:val="24"/>
          <w:highlight w:val="none"/>
        </w:rPr>
        <w:t>(企业名称)，从业人员人，营业收入为万元，资产总额为万元，属于(中型企业、小型企业、微型企业);</w:t>
      </w:r>
    </w:p>
    <w:p w14:paraId="14FCFD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2.(标的名称)，属于(采购文件中明确的所属行业);</w:t>
      </w:r>
      <w:r>
        <w:rPr>
          <w:rFonts w:hint="eastAsia" w:ascii="宋体" w:hAnsi="宋体" w:eastAsia="宋体" w:cs="宋体"/>
          <w:sz w:val="24"/>
          <w:szCs w:val="24"/>
          <w:highlight w:val="none"/>
          <w:lang w:eastAsia="zh-CN"/>
        </w:rPr>
        <w:t>制造商或承接商</w:t>
      </w:r>
      <w:r>
        <w:rPr>
          <w:rFonts w:hint="eastAsia" w:ascii="宋体" w:hAnsi="宋体" w:eastAsia="宋体" w:cs="宋体"/>
          <w:sz w:val="24"/>
          <w:szCs w:val="24"/>
          <w:highlight w:val="none"/>
        </w:rPr>
        <w:t>为(企业名称)，从业人员人，营业收入为万元，资产总额为万元，属于(中型企业、小型企业、微型企业);</w:t>
      </w:r>
    </w:p>
    <w:p w14:paraId="0A2598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C801F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64233B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BA64F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宋体" w:hAnsi="宋体" w:eastAsia="宋体" w:cs="宋体"/>
          <w:sz w:val="24"/>
          <w:szCs w:val="24"/>
          <w:highlight w:val="none"/>
        </w:rPr>
      </w:pPr>
    </w:p>
    <w:p w14:paraId="5C4C27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6BC384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95D9F79">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sz w:val="24"/>
          <w:szCs w:val="24"/>
          <w:highlight w:val="none"/>
          <w:vertAlign w:val="superscript"/>
        </w:rPr>
      </w:pPr>
    </w:p>
    <w:p w14:paraId="72F757D4">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5E3707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24"/>
          <w:szCs w:val="24"/>
          <w:highlight w:val="none"/>
        </w:rPr>
      </w:pPr>
    </w:p>
    <w:p w14:paraId="2A518D12">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0D3B70D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中小企业声明函（工程、服务）</w:t>
      </w:r>
    </w:p>
    <w:p w14:paraId="75C154AC">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本公司（联合体）郑重声明，根据《政府采购促进中小企业发展管理办法》（财库﹝2020﹞46号）的规定，本公司（联合体）参加</w:t>
      </w:r>
      <w:r>
        <w:rPr>
          <w:rFonts w:hint="eastAsia" w:ascii="宋体" w:hAnsi="宋体" w:eastAsia="宋体" w:cs="宋体"/>
          <w:spacing w:val="-7"/>
          <w:sz w:val="24"/>
          <w:szCs w:val="24"/>
          <w:highlight w:val="none"/>
          <w:u w:val="single"/>
        </w:rPr>
        <w:t>（单位名称）</w:t>
      </w:r>
      <w:r>
        <w:rPr>
          <w:rFonts w:hint="eastAsia" w:ascii="宋体" w:hAnsi="宋体" w:eastAsia="宋体" w:cs="宋体"/>
          <w:spacing w:val="-7"/>
          <w:sz w:val="24"/>
          <w:szCs w:val="24"/>
          <w:highlight w:val="none"/>
        </w:rPr>
        <w:t>的</w:t>
      </w:r>
      <w:r>
        <w:rPr>
          <w:rFonts w:hint="eastAsia" w:ascii="宋体" w:hAnsi="宋体" w:eastAsia="宋体" w:cs="宋体"/>
          <w:spacing w:val="-7"/>
          <w:sz w:val="24"/>
          <w:szCs w:val="24"/>
          <w:highlight w:val="none"/>
          <w:u w:val="single"/>
        </w:rPr>
        <w:t>（项目名称）</w:t>
      </w:r>
      <w:r>
        <w:rPr>
          <w:rFonts w:hint="eastAsia" w:ascii="宋体" w:hAnsi="宋体" w:eastAsia="宋体" w:cs="宋体"/>
          <w:spacing w:val="-7"/>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FB04D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7"/>
          <w:sz w:val="24"/>
          <w:szCs w:val="24"/>
          <w:highlight w:val="none"/>
          <w:u w:val="single"/>
        </w:rPr>
        <w:t>（标的名称）</w:t>
      </w:r>
      <w:r>
        <w:rPr>
          <w:rFonts w:hint="eastAsia" w:ascii="宋体" w:hAnsi="宋体" w:eastAsia="宋体" w:cs="宋体"/>
          <w:spacing w:val="-7"/>
          <w:sz w:val="24"/>
          <w:szCs w:val="24"/>
          <w:highlight w:val="none"/>
        </w:rPr>
        <w:t>，属于</w:t>
      </w:r>
      <w:r>
        <w:rPr>
          <w:rFonts w:hint="eastAsia" w:ascii="宋体" w:hAnsi="宋体" w:eastAsia="宋体" w:cs="宋体"/>
          <w:spacing w:val="-7"/>
          <w:sz w:val="24"/>
          <w:szCs w:val="24"/>
          <w:highlight w:val="none"/>
          <w:u w:val="single"/>
        </w:rPr>
        <w:t>（采购文件中明确的所属行业）</w:t>
      </w:r>
      <w:r>
        <w:rPr>
          <w:rFonts w:hint="eastAsia" w:ascii="宋体" w:hAnsi="宋体" w:eastAsia="宋体" w:cs="宋体"/>
          <w:spacing w:val="-7"/>
          <w:sz w:val="24"/>
          <w:szCs w:val="24"/>
          <w:highlight w:val="none"/>
        </w:rPr>
        <w:t>；承建（承接）企业为</w:t>
      </w:r>
      <w:r>
        <w:rPr>
          <w:rFonts w:hint="eastAsia" w:ascii="宋体" w:hAnsi="宋体" w:eastAsia="宋体" w:cs="宋体"/>
          <w:spacing w:val="-7"/>
          <w:sz w:val="24"/>
          <w:szCs w:val="24"/>
          <w:highlight w:val="none"/>
          <w:u w:val="single"/>
        </w:rPr>
        <w:t>（企业名称）</w:t>
      </w:r>
      <w:r>
        <w:rPr>
          <w:rFonts w:hint="eastAsia" w:ascii="宋体" w:hAnsi="宋体" w:eastAsia="宋体" w:cs="宋体"/>
          <w:spacing w:val="-7"/>
          <w:sz w:val="24"/>
          <w:szCs w:val="24"/>
          <w:highlight w:val="none"/>
        </w:rPr>
        <w:t>，从业人员人，营业收入为万元，资产总额为万元，属于</w:t>
      </w:r>
      <w:r>
        <w:rPr>
          <w:rFonts w:hint="eastAsia" w:ascii="宋体" w:hAnsi="宋体" w:eastAsia="宋体" w:cs="宋体"/>
          <w:spacing w:val="-7"/>
          <w:sz w:val="24"/>
          <w:szCs w:val="24"/>
          <w:highlight w:val="none"/>
          <w:u w:val="single"/>
        </w:rPr>
        <w:t>（中型企业、小型企业、微型企业）</w:t>
      </w:r>
      <w:r>
        <w:rPr>
          <w:rFonts w:hint="eastAsia" w:ascii="宋体" w:hAnsi="宋体" w:eastAsia="宋体" w:cs="宋体"/>
          <w:spacing w:val="-7"/>
          <w:sz w:val="24"/>
          <w:szCs w:val="24"/>
          <w:highlight w:val="none"/>
        </w:rPr>
        <w:t>；</w:t>
      </w:r>
    </w:p>
    <w:p w14:paraId="5FF6DF7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u w:val="single"/>
        </w:rPr>
        <w:t>（标的名称）</w:t>
      </w:r>
      <w:r>
        <w:rPr>
          <w:rFonts w:hint="eastAsia" w:ascii="宋体" w:hAnsi="宋体" w:eastAsia="宋体" w:cs="宋体"/>
          <w:spacing w:val="-7"/>
          <w:sz w:val="24"/>
          <w:szCs w:val="24"/>
          <w:highlight w:val="none"/>
        </w:rPr>
        <w:t>，属于</w:t>
      </w:r>
      <w:r>
        <w:rPr>
          <w:rFonts w:hint="eastAsia" w:ascii="宋体" w:hAnsi="宋体" w:eastAsia="宋体" w:cs="宋体"/>
          <w:spacing w:val="-7"/>
          <w:sz w:val="24"/>
          <w:szCs w:val="24"/>
          <w:highlight w:val="none"/>
          <w:u w:val="single"/>
        </w:rPr>
        <w:t>（采购文件中明确的所属行业）</w:t>
      </w:r>
      <w:r>
        <w:rPr>
          <w:rFonts w:hint="eastAsia" w:ascii="宋体" w:hAnsi="宋体" w:eastAsia="宋体" w:cs="宋体"/>
          <w:spacing w:val="-7"/>
          <w:sz w:val="24"/>
          <w:szCs w:val="24"/>
          <w:highlight w:val="none"/>
        </w:rPr>
        <w:t>；承建（承接）企业为</w:t>
      </w:r>
      <w:r>
        <w:rPr>
          <w:rFonts w:hint="eastAsia" w:ascii="宋体" w:hAnsi="宋体" w:eastAsia="宋体" w:cs="宋体"/>
          <w:spacing w:val="-7"/>
          <w:sz w:val="24"/>
          <w:szCs w:val="24"/>
          <w:highlight w:val="none"/>
          <w:u w:val="single"/>
        </w:rPr>
        <w:t>（企业名称）</w:t>
      </w:r>
      <w:r>
        <w:rPr>
          <w:rFonts w:hint="eastAsia" w:ascii="宋体" w:hAnsi="宋体" w:eastAsia="宋体" w:cs="宋体"/>
          <w:spacing w:val="-7"/>
          <w:sz w:val="24"/>
          <w:szCs w:val="24"/>
          <w:highlight w:val="none"/>
        </w:rPr>
        <w:t>，从业人员人，营业收入为万元，资产总额为万元，属于</w:t>
      </w:r>
      <w:r>
        <w:rPr>
          <w:rFonts w:hint="eastAsia" w:ascii="宋体" w:hAnsi="宋体" w:eastAsia="宋体" w:cs="宋体"/>
          <w:spacing w:val="-7"/>
          <w:sz w:val="24"/>
          <w:szCs w:val="24"/>
          <w:highlight w:val="none"/>
          <w:u w:val="single"/>
        </w:rPr>
        <w:t>（中型企业、小型企业、微型企业）</w:t>
      </w:r>
      <w:r>
        <w:rPr>
          <w:rFonts w:hint="eastAsia" w:ascii="宋体" w:hAnsi="宋体" w:eastAsia="宋体" w:cs="宋体"/>
          <w:spacing w:val="-7"/>
          <w:sz w:val="24"/>
          <w:szCs w:val="24"/>
          <w:highlight w:val="none"/>
        </w:rPr>
        <w:t>；</w:t>
      </w:r>
    </w:p>
    <w:p w14:paraId="0DA8875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w:t>
      </w:r>
    </w:p>
    <w:p w14:paraId="45B525F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以上企业，不属于大企业的分支机构，不存在控股股东为大企业的情形，也不存在与大企业的负责人为同一人的情形。</w:t>
      </w:r>
    </w:p>
    <w:p w14:paraId="375C5FC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52"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本企业对上述声明内容的真实性负责。如有虚假，将依法承担相应责任。</w:t>
      </w:r>
    </w:p>
    <w:p w14:paraId="4B79231A">
      <w:pPr>
        <w:pStyle w:val="2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firstLineChars="200"/>
        <w:textAlignment w:val="baseline"/>
        <w:rPr>
          <w:rFonts w:hint="eastAsia" w:ascii="宋体" w:hAnsi="宋体" w:eastAsia="宋体" w:cs="宋体"/>
          <w:sz w:val="24"/>
          <w:szCs w:val="24"/>
          <w:highlight w:val="none"/>
        </w:rPr>
      </w:pPr>
    </w:p>
    <w:p w14:paraId="72109560">
      <w:pPr>
        <w:pStyle w:val="2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firstLineChars="200"/>
        <w:textAlignment w:val="baseline"/>
        <w:rPr>
          <w:rFonts w:hint="eastAsia" w:ascii="宋体" w:hAnsi="宋体" w:eastAsia="宋体" w:cs="宋体"/>
          <w:sz w:val="24"/>
          <w:szCs w:val="24"/>
          <w:highlight w:val="none"/>
        </w:rPr>
      </w:pPr>
    </w:p>
    <w:p w14:paraId="6564841B">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72"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2"/>
          <w:sz w:val="24"/>
          <w:szCs w:val="24"/>
          <w:highlight w:val="none"/>
        </w:rPr>
        <w:t>企业名称（盖章</w:t>
      </w:r>
      <w:r>
        <w:rPr>
          <w:rFonts w:hint="eastAsia" w:ascii="宋体" w:hAnsi="宋体" w:eastAsia="宋体" w:cs="宋体"/>
          <w:sz w:val="24"/>
          <w:szCs w:val="24"/>
          <w:highlight w:val="none"/>
        </w:rPr>
        <w:t>）：</w:t>
      </w:r>
    </w:p>
    <w:p w14:paraId="18FB4886">
      <w:pPr>
        <w:pStyle w:val="2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日期：</w:t>
      </w:r>
      <w:r>
        <w:rPr>
          <w:rFonts w:hint="eastAsia" w:ascii="宋体" w:hAnsi="宋体" w:eastAsia="宋体" w:cs="宋体"/>
          <w:spacing w:val="-2"/>
          <w:sz w:val="24"/>
          <w:szCs w:val="24"/>
          <w:highlight w:val="none"/>
          <w:u w:val="single"/>
          <w:lang w:val="en-US" w:eastAsia="zh-CN"/>
        </w:rPr>
        <w:t>2025</w:t>
      </w:r>
      <w:r>
        <w:rPr>
          <w:rFonts w:hint="eastAsia" w:ascii="宋体" w:hAnsi="宋体" w:eastAsia="宋体" w:cs="宋体"/>
          <w:spacing w:val="-2"/>
          <w:sz w:val="24"/>
          <w:szCs w:val="24"/>
          <w:highlight w:val="none"/>
          <w:lang w:val="en-US" w:eastAsia="zh-CN"/>
        </w:rPr>
        <w:t>年月日</w:t>
      </w:r>
    </w:p>
    <w:p w14:paraId="3343EC42">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06B8D09A">
      <w:pPr>
        <w:autoSpaceDE w:val="0"/>
        <w:autoSpaceDN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中小企业相关政策</w:t>
      </w:r>
    </w:p>
    <w:p w14:paraId="7B72DEFD">
      <w:pPr>
        <w:pStyle w:val="624"/>
        <w:snapToGrid w:val="0"/>
        <w:spacing w:line="500" w:lineRule="exact"/>
        <w:ind w:firstLine="400"/>
        <w:rPr>
          <w:rFonts w:hint="eastAsia" w:ascii="宋体" w:hAnsi="宋体" w:eastAsia="宋体" w:cs="宋体"/>
          <w:b/>
          <w:sz w:val="24"/>
          <w:szCs w:val="24"/>
          <w:highlight w:val="none"/>
        </w:rPr>
      </w:pPr>
      <w:r>
        <w:rPr>
          <w:rFonts w:hint="eastAsia" w:ascii="宋体" w:hAnsi="宋体" w:eastAsia="宋体" w:cs="宋体"/>
          <w:sz w:val="24"/>
          <w:szCs w:val="24"/>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7444548">
      <w:pPr>
        <w:pStyle w:val="624"/>
        <w:snapToGrid w:val="0"/>
        <w:spacing w:line="500" w:lineRule="exact"/>
        <w:ind w:firstLine="56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中小企业划型标准规定</w:t>
      </w:r>
    </w:p>
    <w:p w14:paraId="0018795E">
      <w:pPr>
        <w:pStyle w:val="624"/>
        <w:adjustRightInd w:val="0"/>
        <w:snapToGrid w:val="0"/>
        <w:spacing w:line="360" w:lineRule="auto"/>
        <w:ind w:firstLine="424"/>
        <w:rPr>
          <w:rFonts w:hint="eastAsia" w:ascii="宋体" w:hAnsi="宋体" w:eastAsia="宋体" w:cs="宋体"/>
          <w:spacing w:val="6"/>
          <w:sz w:val="24"/>
          <w:szCs w:val="24"/>
          <w:highlight w:val="none"/>
        </w:rPr>
      </w:pPr>
    </w:p>
    <w:p w14:paraId="1DE54D42">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一、根据《中华人民共和国中小企业促进法》和《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"https://www.shui5.cn/article/47/26142.html"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国务院关于进一步促进中小企业发展的若干意见</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"https://www.shui5.cn/article/47/26142.html"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国发〔2009〕36号</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)，制定本规定。</w:t>
      </w:r>
    </w:p>
    <w:p w14:paraId="404A51AC">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二、中小企业划分为中型、小型、微型三种类型，具体标准根据企业从业人员、营业收入、资产总额等指标，结合行业特点制定。</w:t>
      </w:r>
    </w:p>
    <w:p w14:paraId="3F393360">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9CB813">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四、各行业划型标准为：</w:t>
      </w:r>
    </w:p>
    <w:p w14:paraId="59847EBF">
      <w:pPr>
        <w:pStyle w:val="624"/>
        <w:adjustRightInd w:val="0"/>
        <w:snapToGrid w:val="0"/>
        <w:spacing w:line="360" w:lineRule="auto"/>
        <w:ind w:firstLine="424"/>
        <w:rPr>
          <w:rFonts w:hint="eastAsia" w:ascii="宋体" w:hAnsi="宋体" w:eastAsia="宋体" w:cs="宋体"/>
          <w:spacing w:val="6"/>
          <w:sz w:val="24"/>
          <w:szCs w:val="24"/>
          <w:highlight w:val="none"/>
        </w:rPr>
      </w:pPr>
    </w:p>
    <w:p w14:paraId="36B229A2">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0CDDA6B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B25C94">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BE3703">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E627096">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13A686">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EF5B6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B2B11EC">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7279C4">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FFE835">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B17640">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52173A">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DD50F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9BAC85">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2871B2">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0FF99E">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939BB25">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五、企业类型的划分以统计部门的统计数据为依据。</w:t>
      </w:r>
    </w:p>
    <w:p w14:paraId="69FE7A18">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六、本规定适用于在中华人民共和国境内依法设立的各类所有制和各种组织形式的企业。个体工商户和本规定以外的行业，参照本规定进行划型。</w:t>
      </w:r>
    </w:p>
    <w:p w14:paraId="6A4BC9AC">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B81D3F4">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八、本规定由工业和信息化部、国家统计局会同有关部门根据《国民经济行业分类》修订情况和企业发展变化情况适时修订。</w:t>
      </w:r>
    </w:p>
    <w:p w14:paraId="71912409">
      <w:pPr>
        <w:pStyle w:val="624"/>
        <w:adjustRightInd w:val="0"/>
        <w:snapToGrid w:val="0"/>
        <w:spacing w:line="360" w:lineRule="auto"/>
        <w:ind w:firstLine="424"/>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九、本规定由工业和信息化部、国家统计局会同有关部门负责解释。</w:t>
      </w:r>
    </w:p>
    <w:p w14:paraId="4CE46292">
      <w:pPr>
        <w:pStyle w:val="624"/>
        <w:adjustRightInd w:val="0"/>
        <w:snapToGrid w:val="0"/>
        <w:spacing w:line="360" w:lineRule="auto"/>
        <w:ind w:firstLine="424"/>
        <w:rPr>
          <w:rFonts w:hint="eastAsia" w:ascii="宋体" w:hAnsi="宋体" w:eastAsia="宋体" w:cs="宋体"/>
          <w:sz w:val="24"/>
          <w:szCs w:val="24"/>
          <w:highlight w:val="none"/>
          <w:lang w:eastAsia="zh-CN"/>
        </w:rPr>
        <w:sectPr>
          <w:headerReference r:id="rId9" w:type="default"/>
          <w:footerReference r:id="rId10" w:type="default"/>
          <w:pgSz w:w="11906" w:h="16838"/>
          <w:pgMar w:top="1134" w:right="1134" w:bottom="1134" w:left="1134" w:header="851" w:footer="992" w:gutter="0"/>
          <w:pgNumType w:fmt="decimal" w:start="1"/>
          <w:cols w:space="720" w:num="1"/>
          <w:docGrid w:linePitch="312" w:charSpace="0"/>
        </w:sectPr>
      </w:pPr>
      <w:r>
        <w:rPr>
          <w:rFonts w:hint="eastAsia" w:ascii="宋体" w:hAnsi="宋体" w:eastAsia="宋体" w:cs="宋体"/>
          <w:spacing w:val="6"/>
          <w:sz w:val="24"/>
          <w:szCs w:val="24"/>
          <w:highlight w:val="none"/>
        </w:rPr>
        <w:t>十、本规定自发布之日起执行，原国家经贸委、原国家计委、财政部和国家统计局2003年颁布的《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"https://www.shui5.cn/article/df/24263.html"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中小企业标准暂行规定</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"https://www.shui5.cn/article/df/24263.html"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国经贸中小企[2003]143号</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同时废止。</w:t>
      </w:r>
    </w:p>
    <w:p w14:paraId="71CA4341">
      <w:pPr>
        <w:pStyle w:val="624"/>
        <w:adjustRightInd w:val="0"/>
        <w:snapToGrid w:val="0"/>
        <w:spacing w:line="360" w:lineRule="auto"/>
        <w:ind w:firstLine="602"/>
        <w:rPr>
          <w:rFonts w:hint="eastAsia" w:ascii="宋体" w:hAnsi="宋体" w:eastAsia="宋体" w:cs="宋体"/>
          <w:b/>
          <w:sz w:val="24"/>
          <w:szCs w:val="24"/>
          <w:highlight w:val="none"/>
        </w:rPr>
      </w:pPr>
      <w:r>
        <w:rPr>
          <w:rFonts w:hint="eastAsia" w:ascii="宋体" w:hAnsi="宋体" w:eastAsia="宋体" w:cs="宋体"/>
          <w:sz w:val="24"/>
          <w:szCs w:val="24"/>
          <w:highlight w:val="none"/>
          <w:lang w:val="en-US"/>
        </w:rPr>
        <w:drawing>
          <wp:anchor distT="0" distB="0" distL="114300" distR="114300" simplePos="0" relativeHeight="251662336" behindDoc="1" locked="0" layoutInCell="1" allowOverlap="1">
            <wp:simplePos x="0" y="0"/>
            <wp:positionH relativeFrom="column">
              <wp:posOffset>-2258695</wp:posOffset>
            </wp:positionH>
            <wp:positionV relativeFrom="paragraph">
              <wp:posOffset>1873250</wp:posOffset>
            </wp:positionV>
            <wp:extent cx="8983980" cy="5429885"/>
            <wp:effectExtent l="0" t="0" r="18415" b="7620"/>
            <wp:wrapTight wrapText="bothSides">
              <wp:wrapPolygon>
                <wp:start x="21600" y="3"/>
                <wp:lineTo x="27" y="3"/>
                <wp:lineTo x="27" y="21524"/>
                <wp:lineTo x="21600" y="21524"/>
                <wp:lineTo x="21600" y="3"/>
              </wp:wrapPolygon>
            </wp:wrapTight>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3" cstate="print"/>
                    <a:stretch>
                      <a:fillRect/>
                    </a:stretch>
                  </pic:blipFill>
                  <pic:spPr>
                    <a:xfrm rot="16200000">
                      <a:off x="0" y="0"/>
                      <a:ext cx="8983980" cy="5429885"/>
                    </a:xfrm>
                    <a:prstGeom prst="rect">
                      <a:avLst/>
                    </a:prstGeom>
                    <a:noFill/>
                    <a:ln>
                      <a:noFill/>
                    </a:ln>
                  </pic:spPr>
                </pic:pic>
              </a:graphicData>
            </a:graphic>
          </wp:anchor>
        </w:drawing>
      </w:r>
    </w:p>
    <w:p w14:paraId="6810FF07">
      <w:pPr>
        <w:rPr>
          <w:rFonts w:hint="eastAsia" w:ascii="宋体" w:hAnsi="宋体" w:eastAsia="宋体" w:cs="宋体"/>
          <w:b/>
          <w:sz w:val="24"/>
          <w:szCs w:val="24"/>
          <w:highlight w:val="none"/>
        </w:rPr>
      </w:pPr>
    </w:p>
    <w:sectPr>
      <w:pgSz w:w="11906" w:h="16838"/>
      <w:pgMar w:top="1174" w:right="1417" w:bottom="1151" w:left="141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FE13">
    <w:pPr>
      <w:pStyle w:val="38"/>
      <w:framePr w:wrap="around" w:vAnchor="text" w:hAnchor="margin" w:xAlign="right" w:y="1"/>
      <w:rPr>
        <w:rStyle w:val="65"/>
      </w:rPr>
    </w:pPr>
    <w:r>
      <w:fldChar w:fldCharType="begin"/>
    </w:r>
    <w:r>
      <w:rPr>
        <w:rStyle w:val="65"/>
      </w:rPr>
      <w:instrText xml:space="preserve">PAGE  </w:instrText>
    </w:r>
    <w:r>
      <w:fldChar w:fldCharType="end"/>
    </w:r>
  </w:p>
  <w:p w14:paraId="20D1E1A4">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8376">
    <w:pPr>
      <w:pStyle w:val="38"/>
      <w:jc w:val="both"/>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A2C57">
    <w:pPr>
      <w:pStyle w:val="38"/>
      <w:jc w:val="center"/>
      <w:rPr>
        <w:rFonts w:ascii="仿宋_GB2312" w:eastAsia="仿宋_GB2312"/>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B565">
    <w:pPr>
      <w:pStyle w:val="38"/>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9B695">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29B695">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16CA">
    <w:pPr>
      <w:pStyle w:val="57"/>
      <w:pBdr>
        <w:bottom w:val="single" w:color="auto" w:sz="4" w:space="0"/>
      </w:pBdr>
      <w:ind w:firstLine="180" w:firstLineChars="100"/>
      <w:jc w:val="right"/>
      <w:rPr>
        <w:rFonts w:ascii="仿宋" w:hAnsi="仿宋" w:eastAsia="仿宋" w:cs="仿宋"/>
        <w:b w:val="0"/>
        <w:kern w:val="2"/>
        <w:sz w:val="18"/>
        <w:szCs w:val="18"/>
        <w:lang w:val="en-US"/>
      </w:rPr>
    </w:pPr>
    <w:r>
      <w:rPr>
        <w:rFonts w:hint="eastAsia" w:ascii="仿宋" w:hAnsi="仿宋" w:eastAsia="仿宋" w:cs="仿宋"/>
        <w:b w:val="0"/>
        <w:kern w:val="2"/>
        <w:sz w:val="18"/>
        <w:szCs w:val="18"/>
        <w:lang w:val="en-U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AEDA">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7B72">
    <w:pPr>
      <w:pStyle w:val="39"/>
      <w:jc w:val="right"/>
      <w:rPr>
        <w:rFonts w:ascii="仿宋" w:hAnsi="仿宋" w:eastAsia="仿宋" w:cs="仿宋"/>
        <w:b/>
        <w:bCs/>
      </w:rPr>
    </w:pPr>
    <w:r>
      <w:rPr>
        <w:rFonts w:hint="eastAsia" w:ascii="仿宋" w:hAnsi="仿宋" w:eastAsia="仿宋" w:cs="仿宋"/>
        <w:b/>
        <w:bCs/>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4604">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E020B7A"/>
    <w:multiLevelType w:val="multilevel"/>
    <w:tmpl w:val="8E020B7A"/>
    <w:lvl w:ilvl="0" w:tentative="0">
      <w:start w:val="11"/>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ascii="宋体" w:hAnsi="宋体" w:eastAsia="宋体" w:cs="宋体"/>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192F06C"/>
    <w:multiLevelType w:val="singleLevel"/>
    <w:tmpl w:val="9192F06C"/>
    <w:lvl w:ilvl="0" w:tentative="0">
      <w:start w:val="1"/>
      <w:numFmt w:val="chineseCounting"/>
      <w:suff w:val="nothing"/>
      <w:lvlText w:val="%1、"/>
      <w:lvlJc w:val="left"/>
      <w:pPr>
        <w:ind w:left="0" w:firstLine="420"/>
      </w:pPr>
      <w:rPr>
        <w:rFonts w:hint="eastAsia"/>
      </w:rPr>
    </w:lvl>
  </w:abstractNum>
  <w:abstractNum w:abstractNumId="3">
    <w:nsid w:val="962016DF"/>
    <w:multiLevelType w:val="multilevel"/>
    <w:tmpl w:val="962016DF"/>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97211B0E"/>
    <w:multiLevelType w:val="multilevel"/>
    <w:tmpl w:val="97211B0E"/>
    <w:lvl w:ilvl="0" w:tentative="0">
      <w:start w:val="1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9A7733CE"/>
    <w:multiLevelType w:val="singleLevel"/>
    <w:tmpl w:val="9A7733CE"/>
    <w:lvl w:ilvl="0" w:tentative="0">
      <w:start w:val="1"/>
      <w:numFmt w:val="decimal"/>
      <w:lvlText w:val="(%1)"/>
      <w:lvlJc w:val="left"/>
      <w:pPr>
        <w:ind w:left="425" w:hanging="425"/>
      </w:pPr>
      <w:rPr>
        <w:rFonts w:hint="default"/>
      </w:rPr>
    </w:lvl>
  </w:abstractNum>
  <w:abstractNum w:abstractNumId="6">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B96E7FB5"/>
    <w:multiLevelType w:val="multilevel"/>
    <w:tmpl w:val="B96E7FB5"/>
    <w:lvl w:ilvl="0" w:tentative="0">
      <w:start w:val="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BBB98913"/>
    <w:multiLevelType w:val="multilevel"/>
    <w:tmpl w:val="BBB98913"/>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BD2C3FEC"/>
    <w:multiLevelType w:val="singleLevel"/>
    <w:tmpl w:val="BD2C3FEC"/>
    <w:lvl w:ilvl="0" w:tentative="0">
      <w:start w:val="1"/>
      <w:numFmt w:val="decimal"/>
      <w:lvlText w:val="(%1)"/>
      <w:lvlJc w:val="left"/>
      <w:pPr>
        <w:ind w:left="425" w:hanging="425"/>
      </w:pPr>
      <w:rPr>
        <w:rFonts w:hint="default"/>
      </w:rPr>
    </w:lvl>
  </w:abstractNum>
  <w:abstractNum w:abstractNumId="10">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C4237D12"/>
    <w:multiLevelType w:val="singleLevel"/>
    <w:tmpl w:val="C4237D12"/>
    <w:lvl w:ilvl="0" w:tentative="0">
      <w:start w:val="4"/>
      <w:numFmt w:val="decimal"/>
      <w:suff w:val="nothing"/>
      <w:lvlText w:val="（%1）"/>
      <w:lvlJc w:val="left"/>
    </w:lvl>
  </w:abstractNum>
  <w:abstractNum w:abstractNumId="12">
    <w:nsid w:val="C48E556B"/>
    <w:multiLevelType w:val="multilevel"/>
    <w:tmpl w:val="C48E556B"/>
    <w:lvl w:ilvl="0" w:tentative="0">
      <w:start w:val="11"/>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C58839CE"/>
    <w:multiLevelType w:val="singleLevel"/>
    <w:tmpl w:val="C58839CE"/>
    <w:lvl w:ilvl="0" w:tentative="0">
      <w:start w:val="1"/>
      <w:numFmt w:val="decimal"/>
      <w:lvlText w:val="(%1)"/>
      <w:lvlJc w:val="left"/>
      <w:pPr>
        <w:ind w:left="425" w:hanging="425"/>
      </w:pPr>
      <w:rPr>
        <w:rFonts w:hint="default"/>
      </w:rPr>
    </w:lvl>
  </w:abstractNum>
  <w:abstractNum w:abstractNumId="14">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5">
    <w:nsid w:val="CC846126"/>
    <w:multiLevelType w:val="singleLevel"/>
    <w:tmpl w:val="CC846126"/>
    <w:lvl w:ilvl="0" w:tentative="0">
      <w:start w:val="1"/>
      <w:numFmt w:val="decimal"/>
      <w:suff w:val="nothing"/>
      <w:lvlText w:val="（%1）"/>
      <w:lvlJc w:val="left"/>
    </w:lvl>
  </w:abstractNum>
  <w:abstractNum w:abstractNumId="16">
    <w:nsid w:val="CCB3DD79"/>
    <w:multiLevelType w:val="singleLevel"/>
    <w:tmpl w:val="CCB3DD79"/>
    <w:lvl w:ilvl="0" w:tentative="0">
      <w:start w:val="4"/>
      <w:numFmt w:val="chineseCounting"/>
      <w:suff w:val="space"/>
      <w:lvlText w:val="第%1部分"/>
      <w:lvlJc w:val="left"/>
      <w:rPr>
        <w:rFonts w:hint="eastAsia"/>
      </w:rPr>
    </w:lvl>
  </w:abstractNum>
  <w:abstractNum w:abstractNumId="17">
    <w:nsid w:val="D0C8852C"/>
    <w:multiLevelType w:val="singleLevel"/>
    <w:tmpl w:val="D0C8852C"/>
    <w:lvl w:ilvl="0" w:tentative="0">
      <w:start w:val="1"/>
      <w:numFmt w:val="decimal"/>
      <w:suff w:val="nothing"/>
      <w:lvlText w:val="%1、"/>
      <w:lvlJc w:val="left"/>
    </w:lvl>
  </w:abstractNum>
  <w:abstractNum w:abstractNumId="18">
    <w:nsid w:val="D933C6BD"/>
    <w:multiLevelType w:val="singleLevel"/>
    <w:tmpl w:val="D933C6BD"/>
    <w:lvl w:ilvl="0" w:tentative="0">
      <w:start w:val="1"/>
      <w:numFmt w:val="decimal"/>
      <w:suff w:val="nothing"/>
      <w:lvlText w:val="%1、"/>
      <w:lvlJc w:val="left"/>
      <w:pPr>
        <w:ind w:left="72" w:leftChars="0" w:firstLine="0" w:firstLineChars="0"/>
      </w:pPr>
    </w:lvl>
  </w:abstractNum>
  <w:abstractNum w:abstractNumId="19">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20">
    <w:nsid w:val="E1ACEA70"/>
    <w:multiLevelType w:val="multilevel"/>
    <w:tmpl w:val="E1ACEA70"/>
    <w:lvl w:ilvl="0" w:tentative="0">
      <w:start w:val="4"/>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1">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E79DFC4E"/>
    <w:multiLevelType w:val="multilevel"/>
    <w:tmpl w:val="E79DFC4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EDF9013E"/>
    <w:multiLevelType w:val="multilevel"/>
    <w:tmpl w:val="EDF9013E"/>
    <w:lvl w:ilvl="0" w:tentative="0">
      <w:start w:val="1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5">
    <w:nsid w:val="EE123F54"/>
    <w:multiLevelType w:val="singleLevel"/>
    <w:tmpl w:val="EE123F54"/>
    <w:lvl w:ilvl="0" w:tentative="0">
      <w:start w:val="3"/>
      <w:numFmt w:val="decimal"/>
      <w:lvlText w:val="%1."/>
      <w:lvlJc w:val="left"/>
      <w:pPr>
        <w:tabs>
          <w:tab w:val="left" w:pos="312"/>
        </w:tabs>
      </w:pPr>
    </w:lvl>
  </w:abstractNum>
  <w:abstractNum w:abstractNumId="26">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8">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00EF540E"/>
    <w:multiLevelType w:val="singleLevel"/>
    <w:tmpl w:val="00EF540E"/>
    <w:lvl w:ilvl="0" w:tentative="0">
      <w:start w:val="1"/>
      <w:numFmt w:val="decimal"/>
      <w:lvlText w:val="%1."/>
      <w:lvlJc w:val="left"/>
      <w:pPr>
        <w:tabs>
          <w:tab w:val="left" w:pos="312"/>
        </w:tabs>
      </w:pPr>
    </w:lvl>
  </w:abstractNum>
  <w:abstractNum w:abstractNumId="30">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2">
    <w:nsid w:val="12ECF7D5"/>
    <w:multiLevelType w:val="multilevel"/>
    <w:tmpl w:val="12ECF7D5"/>
    <w:lvl w:ilvl="0" w:tentative="0">
      <w:start w:val="3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3">
    <w:nsid w:val="13E9CB99"/>
    <w:multiLevelType w:val="multilevel"/>
    <w:tmpl w:val="13E9CB99"/>
    <w:lvl w:ilvl="0" w:tentative="0">
      <w:start w:val="4"/>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4">
    <w:nsid w:val="16C24B78"/>
    <w:multiLevelType w:val="multilevel"/>
    <w:tmpl w:val="16C24B78"/>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5">
    <w:nsid w:val="16D76FFA"/>
    <w:multiLevelType w:val="multilevel"/>
    <w:tmpl w:val="16D76FFA"/>
    <w:lvl w:ilvl="0" w:tentative="0">
      <w:start w:val="1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6">
    <w:nsid w:val="1CE5D359"/>
    <w:multiLevelType w:val="singleLevel"/>
    <w:tmpl w:val="1CE5D359"/>
    <w:lvl w:ilvl="0" w:tentative="0">
      <w:start w:val="1"/>
      <w:numFmt w:val="decimal"/>
      <w:lvlText w:val="%1."/>
      <w:lvlJc w:val="left"/>
      <w:pPr>
        <w:tabs>
          <w:tab w:val="left" w:pos="312"/>
        </w:tabs>
      </w:pPr>
    </w:lvl>
  </w:abstractNum>
  <w:abstractNum w:abstractNumId="37">
    <w:nsid w:val="1F05AE93"/>
    <w:multiLevelType w:val="singleLevel"/>
    <w:tmpl w:val="1F05AE93"/>
    <w:lvl w:ilvl="0" w:tentative="0">
      <w:start w:val="1"/>
      <w:numFmt w:val="decimal"/>
      <w:suff w:val="nothing"/>
      <w:lvlText w:val="（%1）"/>
      <w:lvlJc w:val="left"/>
    </w:lvl>
  </w:abstractNum>
  <w:abstractNum w:abstractNumId="38">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9">
    <w:nsid w:val="21A491E2"/>
    <w:multiLevelType w:val="singleLevel"/>
    <w:tmpl w:val="21A491E2"/>
    <w:lvl w:ilvl="0" w:tentative="0">
      <w:start w:val="1"/>
      <w:numFmt w:val="decimal"/>
      <w:lvlText w:val="%1."/>
      <w:lvlJc w:val="left"/>
      <w:pPr>
        <w:tabs>
          <w:tab w:val="left" w:pos="312"/>
        </w:tabs>
      </w:pPr>
    </w:lvl>
  </w:abstractNum>
  <w:abstractNum w:abstractNumId="40">
    <w:nsid w:val="22374A03"/>
    <w:multiLevelType w:val="multilevel"/>
    <w:tmpl w:val="22374A0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1">
    <w:nsid w:val="29D789B5"/>
    <w:multiLevelType w:val="singleLevel"/>
    <w:tmpl w:val="29D789B5"/>
    <w:lvl w:ilvl="0" w:tentative="0">
      <w:start w:val="1"/>
      <w:numFmt w:val="decimal"/>
      <w:lvlText w:val="%1."/>
      <w:lvlJc w:val="left"/>
      <w:pPr>
        <w:ind w:left="425" w:hanging="425"/>
      </w:pPr>
      <w:rPr>
        <w:rFonts w:hint="default"/>
      </w:rPr>
    </w:lvl>
  </w:abstractNum>
  <w:abstractNum w:abstractNumId="42">
    <w:nsid w:val="2A4E901C"/>
    <w:multiLevelType w:val="multilevel"/>
    <w:tmpl w:val="2A4E901C"/>
    <w:lvl w:ilvl="0" w:tentative="0">
      <w:start w:val="2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3">
    <w:nsid w:val="2EA85F27"/>
    <w:multiLevelType w:val="multilevel"/>
    <w:tmpl w:val="2EA85F27"/>
    <w:lvl w:ilvl="0" w:tentative="0">
      <w:start w:val="6"/>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4">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5">
    <w:nsid w:val="320E0114"/>
    <w:multiLevelType w:val="multilevel"/>
    <w:tmpl w:val="320E0114"/>
    <w:lvl w:ilvl="0" w:tentative="0">
      <w:start w:val="1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6">
    <w:nsid w:val="32FAC5EF"/>
    <w:multiLevelType w:val="multilevel"/>
    <w:tmpl w:val="32FAC5EF"/>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7">
    <w:nsid w:val="369C5F2A"/>
    <w:multiLevelType w:val="singleLevel"/>
    <w:tmpl w:val="369C5F2A"/>
    <w:lvl w:ilvl="0" w:tentative="0">
      <w:start w:val="1"/>
      <w:numFmt w:val="chineseCounting"/>
      <w:suff w:val="nothing"/>
      <w:lvlText w:val="%1、"/>
      <w:lvlJc w:val="left"/>
      <w:rPr>
        <w:rFonts w:hint="eastAsia"/>
      </w:rPr>
    </w:lvl>
  </w:abstractNum>
  <w:abstractNum w:abstractNumId="48">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9">
    <w:nsid w:val="485D5A86"/>
    <w:multiLevelType w:val="multilevel"/>
    <w:tmpl w:val="485D5A86"/>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4A976031"/>
    <w:multiLevelType w:val="multilevel"/>
    <w:tmpl w:val="4A976031"/>
    <w:lvl w:ilvl="0" w:tentative="0">
      <w:start w:val="11"/>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1">
    <w:nsid w:val="4CFA10E1"/>
    <w:multiLevelType w:val="multilevel"/>
    <w:tmpl w:val="4CFA10E1"/>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2">
    <w:nsid w:val="4D67B4D0"/>
    <w:multiLevelType w:val="multilevel"/>
    <w:tmpl w:val="4D67B4D0"/>
    <w:lvl w:ilvl="0" w:tentative="0">
      <w:start w:val="5"/>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4">
    <w:nsid w:val="5063E2BC"/>
    <w:multiLevelType w:val="multilevel"/>
    <w:tmpl w:val="5063E2BC"/>
    <w:lvl w:ilvl="0" w:tentative="0">
      <w:start w:val="2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5">
    <w:nsid w:val="50AF38A8"/>
    <w:multiLevelType w:val="singleLevel"/>
    <w:tmpl w:val="50AF38A8"/>
    <w:lvl w:ilvl="0" w:tentative="0">
      <w:start w:val="1"/>
      <w:numFmt w:val="chineseCounting"/>
      <w:suff w:val="nothing"/>
      <w:lvlText w:val="%1、"/>
      <w:lvlJc w:val="left"/>
      <w:rPr>
        <w:rFonts w:hint="eastAsia"/>
      </w:rPr>
    </w:lvl>
  </w:abstractNum>
  <w:abstractNum w:abstractNumId="56">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7">
    <w:nsid w:val="53FC25CE"/>
    <w:multiLevelType w:val="singleLevel"/>
    <w:tmpl w:val="53FC25CE"/>
    <w:lvl w:ilvl="0" w:tentative="0">
      <w:start w:val="1"/>
      <w:numFmt w:val="decimal"/>
      <w:lvlText w:val="%1."/>
      <w:lvlJc w:val="left"/>
      <w:pPr>
        <w:ind w:left="425" w:hanging="425"/>
      </w:pPr>
      <w:rPr>
        <w:rFonts w:hint="default"/>
      </w:rPr>
    </w:lvl>
  </w:abstractNum>
  <w:abstractNum w:abstractNumId="58">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9">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0">
    <w:nsid w:val="621B3A68"/>
    <w:multiLevelType w:val="multilevel"/>
    <w:tmpl w:val="621B3A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64338D45"/>
    <w:multiLevelType w:val="multilevel"/>
    <w:tmpl w:val="64338D45"/>
    <w:lvl w:ilvl="0" w:tentative="0">
      <w:start w:val="6"/>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2">
    <w:nsid w:val="650DB387"/>
    <w:multiLevelType w:val="singleLevel"/>
    <w:tmpl w:val="650DB387"/>
    <w:lvl w:ilvl="0" w:tentative="0">
      <w:start w:val="1"/>
      <w:numFmt w:val="decimal"/>
      <w:lvlText w:val="(%1)"/>
      <w:lvlJc w:val="left"/>
      <w:pPr>
        <w:ind w:left="425" w:hanging="425"/>
      </w:pPr>
      <w:rPr>
        <w:rFonts w:hint="default"/>
      </w:rPr>
    </w:lvl>
  </w:abstractNum>
  <w:abstractNum w:abstractNumId="63">
    <w:nsid w:val="660117B0"/>
    <w:multiLevelType w:val="multilevel"/>
    <w:tmpl w:val="660117B0"/>
    <w:lvl w:ilvl="0" w:tentative="0">
      <w:start w:val="1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4">
    <w:nsid w:val="662A2411"/>
    <w:multiLevelType w:val="multilevel"/>
    <w:tmpl w:val="662A2411"/>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5">
    <w:nsid w:val="66CEE4D7"/>
    <w:multiLevelType w:val="singleLevel"/>
    <w:tmpl w:val="66CEE4D7"/>
    <w:lvl w:ilvl="0" w:tentative="0">
      <w:start w:val="1"/>
      <w:numFmt w:val="decimal"/>
      <w:suff w:val="nothing"/>
      <w:lvlText w:val="%1、"/>
      <w:lvlJc w:val="left"/>
    </w:lvl>
  </w:abstractNum>
  <w:abstractNum w:abstractNumId="66">
    <w:nsid w:val="69071B2E"/>
    <w:multiLevelType w:val="singleLevel"/>
    <w:tmpl w:val="69071B2E"/>
    <w:lvl w:ilvl="0" w:tentative="0">
      <w:start w:val="1"/>
      <w:numFmt w:val="decimal"/>
      <w:suff w:val="nothing"/>
      <w:lvlText w:val="（%1）"/>
      <w:lvlJc w:val="left"/>
    </w:lvl>
  </w:abstractNum>
  <w:abstractNum w:abstractNumId="67">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8">
    <w:nsid w:val="755308F2"/>
    <w:multiLevelType w:val="singleLevel"/>
    <w:tmpl w:val="755308F2"/>
    <w:lvl w:ilvl="0" w:tentative="0">
      <w:start w:val="1"/>
      <w:numFmt w:val="decimal"/>
      <w:suff w:val="nothing"/>
      <w:lvlText w:val="（%1）"/>
      <w:lvlJc w:val="left"/>
    </w:lvl>
  </w:abstractNum>
  <w:abstractNum w:abstractNumId="69">
    <w:nsid w:val="75AFE56F"/>
    <w:multiLevelType w:val="multilevel"/>
    <w:tmpl w:val="75AFE56F"/>
    <w:lvl w:ilvl="0" w:tentative="0">
      <w:start w:val="1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31"/>
  </w:num>
  <w:num w:numId="2">
    <w:abstractNumId w:val="28"/>
  </w:num>
  <w:num w:numId="3">
    <w:abstractNumId w:val="26"/>
  </w:num>
  <w:num w:numId="4">
    <w:abstractNumId w:val="27"/>
  </w:num>
  <w:num w:numId="5">
    <w:abstractNumId w:val="59"/>
  </w:num>
  <w:num w:numId="6">
    <w:abstractNumId w:val="67"/>
  </w:num>
  <w:num w:numId="7">
    <w:abstractNumId w:val="47"/>
  </w:num>
  <w:num w:numId="8">
    <w:abstractNumId w:val="25"/>
  </w:num>
  <w:num w:numId="9">
    <w:abstractNumId w:val="0"/>
  </w:num>
  <w:num w:numId="10">
    <w:abstractNumId w:val="23"/>
  </w:num>
  <w:num w:numId="11">
    <w:abstractNumId w:val="10"/>
  </w:num>
  <w:num w:numId="12">
    <w:abstractNumId w:val="58"/>
  </w:num>
  <w:num w:numId="13">
    <w:abstractNumId w:val="30"/>
  </w:num>
  <w:num w:numId="14">
    <w:abstractNumId w:val="38"/>
  </w:num>
  <w:num w:numId="15">
    <w:abstractNumId w:val="11"/>
  </w:num>
  <w:num w:numId="16">
    <w:abstractNumId w:val="14"/>
  </w:num>
  <w:num w:numId="17">
    <w:abstractNumId w:val="6"/>
  </w:num>
  <w:num w:numId="18">
    <w:abstractNumId w:val="64"/>
  </w:num>
  <w:num w:numId="19">
    <w:abstractNumId w:val="33"/>
  </w:num>
  <w:num w:numId="20">
    <w:abstractNumId w:val="20"/>
  </w:num>
  <w:num w:numId="21">
    <w:abstractNumId w:val="52"/>
  </w:num>
  <w:num w:numId="22">
    <w:abstractNumId w:val="43"/>
  </w:num>
  <w:num w:numId="23">
    <w:abstractNumId w:val="44"/>
  </w:num>
  <w:num w:numId="24">
    <w:abstractNumId w:val="12"/>
  </w:num>
  <w:num w:numId="25">
    <w:abstractNumId w:val="1"/>
  </w:num>
  <w:num w:numId="26">
    <w:abstractNumId w:val="50"/>
  </w:num>
  <w:num w:numId="27">
    <w:abstractNumId w:val="63"/>
  </w:num>
  <w:num w:numId="28">
    <w:abstractNumId w:val="45"/>
  </w:num>
  <w:num w:numId="29">
    <w:abstractNumId w:val="24"/>
  </w:num>
  <w:num w:numId="30">
    <w:abstractNumId w:val="4"/>
  </w:num>
  <w:num w:numId="31">
    <w:abstractNumId w:val="35"/>
  </w:num>
  <w:num w:numId="32">
    <w:abstractNumId w:val="3"/>
  </w:num>
  <w:num w:numId="33">
    <w:abstractNumId w:val="69"/>
  </w:num>
  <w:num w:numId="34">
    <w:abstractNumId w:val="42"/>
  </w:num>
  <w:num w:numId="35">
    <w:abstractNumId w:val="51"/>
  </w:num>
  <w:num w:numId="36">
    <w:abstractNumId w:val="8"/>
  </w:num>
  <w:num w:numId="37">
    <w:abstractNumId w:val="54"/>
  </w:num>
  <w:num w:numId="38">
    <w:abstractNumId w:val="32"/>
  </w:num>
  <w:num w:numId="39">
    <w:abstractNumId w:val="16"/>
  </w:num>
  <w:num w:numId="40">
    <w:abstractNumId w:val="65"/>
  </w:num>
  <w:num w:numId="41">
    <w:abstractNumId w:val="18"/>
  </w:num>
  <w:num w:numId="42">
    <w:abstractNumId w:val="55"/>
  </w:num>
  <w:num w:numId="43">
    <w:abstractNumId w:val="68"/>
  </w:num>
  <w:num w:numId="44">
    <w:abstractNumId w:val="37"/>
  </w:num>
  <w:num w:numId="45">
    <w:abstractNumId w:val="15"/>
  </w:num>
  <w:num w:numId="46">
    <w:abstractNumId w:val="66"/>
  </w:num>
  <w:num w:numId="47">
    <w:abstractNumId w:val="60"/>
  </w:num>
  <w:num w:numId="48">
    <w:abstractNumId w:val="5"/>
  </w:num>
  <w:num w:numId="49">
    <w:abstractNumId w:val="13"/>
  </w:num>
  <w:num w:numId="50">
    <w:abstractNumId w:val="9"/>
  </w:num>
  <w:num w:numId="51">
    <w:abstractNumId w:val="62"/>
  </w:num>
  <w:num w:numId="52">
    <w:abstractNumId w:val="2"/>
  </w:num>
  <w:num w:numId="53">
    <w:abstractNumId w:val="41"/>
  </w:num>
  <w:num w:numId="54">
    <w:abstractNumId w:val="36"/>
  </w:num>
  <w:num w:numId="55">
    <w:abstractNumId w:val="39"/>
  </w:num>
  <w:num w:numId="56">
    <w:abstractNumId w:val="29"/>
  </w:num>
  <w:num w:numId="57">
    <w:abstractNumId w:val="57"/>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40"/>
  </w:num>
  <w:num w:numId="61">
    <w:abstractNumId w:val="19"/>
  </w:num>
  <w:num w:numId="62">
    <w:abstractNumId w:val="21"/>
  </w:num>
  <w:num w:numId="63">
    <w:abstractNumId w:val="22"/>
  </w:num>
  <w:num w:numId="64">
    <w:abstractNumId w:val="46"/>
  </w:num>
  <w:num w:numId="65">
    <w:abstractNumId w:val="61"/>
  </w:num>
  <w:num w:numId="66">
    <w:abstractNumId w:val="7"/>
  </w:num>
  <w:num w:numId="67">
    <w:abstractNumId w:val="53"/>
  </w:num>
  <w:num w:numId="68">
    <w:abstractNumId w:val="56"/>
  </w:num>
  <w:num w:numId="69">
    <w:abstractNumId w:val="48"/>
  </w:num>
  <w:num w:numId="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2ZlNjM0M2FiYjAxMWU1N2NiNzJhNWI4MWQyYTgifQ=="/>
    <w:docVar w:name="KSO_WPS_MARK_KEY" w:val="ec62f164-a369-4e0b-99e3-03c71f0fbbb1"/>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1B5E"/>
    <w:rsid w:val="000620B0"/>
    <w:rsid w:val="000646CA"/>
    <w:rsid w:val="00064D05"/>
    <w:rsid w:val="00065473"/>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94D"/>
    <w:rsid w:val="001B4CA8"/>
    <w:rsid w:val="001B572D"/>
    <w:rsid w:val="001B738E"/>
    <w:rsid w:val="001B7B69"/>
    <w:rsid w:val="001C0DD2"/>
    <w:rsid w:val="001C10BD"/>
    <w:rsid w:val="001C1955"/>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E31"/>
    <w:rsid w:val="00237FA2"/>
    <w:rsid w:val="00240F67"/>
    <w:rsid w:val="00241144"/>
    <w:rsid w:val="00242009"/>
    <w:rsid w:val="00242510"/>
    <w:rsid w:val="00243F5D"/>
    <w:rsid w:val="0024415B"/>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60C3"/>
    <w:rsid w:val="00266DE1"/>
    <w:rsid w:val="00266E08"/>
    <w:rsid w:val="00267E43"/>
    <w:rsid w:val="00273C5F"/>
    <w:rsid w:val="00274C6D"/>
    <w:rsid w:val="002751CA"/>
    <w:rsid w:val="0027544D"/>
    <w:rsid w:val="002778AB"/>
    <w:rsid w:val="002802A5"/>
    <w:rsid w:val="00281BCB"/>
    <w:rsid w:val="00282CA4"/>
    <w:rsid w:val="00283F52"/>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54D"/>
    <w:rsid w:val="003C685A"/>
    <w:rsid w:val="003C6E9C"/>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2476"/>
    <w:rsid w:val="003E336A"/>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28E6"/>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730"/>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5E2D"/>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779"/>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D7DA4"/>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476D"/>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4E17"/>
    <w:rsid w:val="00935194"/>
    <w:rsid w:val="0093637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EA"/>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4F8"/>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76D"/>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67D58"/>
    <w:rsid w:val="00A70590"/>
    <w:rsid w:val="00A71542"/>
    <w:rsid w:val="00A71FA0"/>
    <w:rsid w:val="00A72B5A"/>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288"/>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6F56"/>
    <w:rsid w:val="00BD7941"/>
    <w:rsid w:val="00BE0C55"/>
    <w:rsid w:val="00BE11A2"/>
    <w:rsid w:val="00BE246C"/>
    <w:rsid w:val="00BE2657"/>
    <w:rsid w:val="00BE37AE"/>
    <w:rsid w:val="00BE73C3"/>
    <w:rsid w:val="00BF03C0"/>
    <w:rsid w:val="00BF21D4"/>
    <w:rsid w:val="00BF4A15"/>
    <w:rsid w:val="00BF4E27"/>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79"/>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4E90"/>
    <w:rsid w:val="00C75A8F"/>
    <w:rsid w:val="00C81716"/>
    <w:rsid w:val="00C82795"/>
    <w:rsid w:val="00C832CB"/>
    <w:rsid w:val="00C84085"/>
    <w:rsid w:val="00C8722F"/>
    <w:rsid w:val="00C8779E"/>
    <w:rsid w:val="00C87850"/>
    <w:rsid w:val="00C87BD0"/>
    <w:rsid w:val="00C907CA"/>
    <w:rsid w:val="00C90B95"/>
    <w:rsid w:val="00C90CA9"/>
    <w:rsid w:val="00C9354F"/>
    <w:rsid w:val="00C93B40"/>
    <w:rsid w:val="00C93D48"/>
    <w:rsid w:val="00C93DB5"/>
    <w:rsid w:val="00C97DD7"/>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599"/>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59B0"/>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5C"/>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1D0"/>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530"/>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2864"/>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44FD"/>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6312F"/>
    <w:rsid w:val="01213882"/>
    <w:rsid w:val="013712F7"/>
    <w:rsid w:val="016B1BE3"/>
    <w:rsid w:val="017B3C02"/>
    <w:rsid w:val="0194674A"/>
    <w:rsid w:val="01AA1480"/>
    <w:rsid w:val="02235B0E"/>
    <w:rsid w:val="02A227A1"/>
    <w:rsid w:val="02AB3D4B"/>
    <w:rsid w:val="02BD36A4"/>
    <w:rsid w:val="02C1356F"/>
    <w:rsid w:val="02DA0C0E"/>
    <w:rsid w:val="02E132C9"/>
    <w:rsid w:val="02F74BED"/>
    <w:rsid w:val="02FF0DA1"/>
    <w:rsid w:val="03405FC4"/>
    <w:rsid w:val="03726617"/>
    <w:rsid w:val="03767EB5"/>
    <w:rsid w:val="03795BF7"/>
    <w:rsid w:val="038967C3"/>
    <w:rsid w:val="03B7227C"/>
    <w:rsid w:val="03D07644"/>
    <w:rsid w:val="03DD35E4"/>
    <w:rsid w:val="04165784"/>
    <w:rsid w:val="041751E6"/>
    <w:rsid w:val="041A21CD"/>
    <w:rsid w:val="04877E26"/>
    <w:rsid w:val="049A5E25"/>
    <w:rsid w:val="049F168E"/>
    <w:rsid w:val="04AB1DE0"/>
    <w:rsid w:val="058E033E"/>
    <w:rsid w:val="065A6178"/>
    <w:rsid w:val="069A65B0"/>
    <w:rsid w:val="06D80E87"/>
    <w:rsid w:val="06DA075B"/>
    <w:rsid w:val="07293490"/>
    <w:rsid w:val="075562B7"/>
    <w:rsid w:val="07C136C9"/>
    <w:rsid w:val="07E955A0"/>
    <w:rsid w:val="082B15CF"/>
    <w:rsid w:val="089A5F51"/>
    <w:rsid w:val="091837BC"/>
    <w:rsid w:val="093305F6"/>
    <w:rsid w:val="09635222"/>
    <w:rsid w:val="096609CC"/>
    <w:rsid w:val="096B2097"/>
    <w:rsid w:val="096C5132"/>
    <w:rsid w:val="09C76BC9"/>
    <w:rsid w:val="09EC22C7"/>
    <w:rsid w:val="09EC23CF"/>
    <w:rsid w:val="0A081A83"/>
    <w:rsid w:val="0A261F09"/>
    <w:rsid w:val="0A382368"/>
    <w:rsid w:val="0A5B7E63"/>
    <w:rsid w:val="0A686F49"/>
    <w:rsid w:val="0A803220"/>
    <w:rsid w:val="0A8E01DA"/>
    <w:rsid w:val="0B335FE1"/>
    <w:rsid w:val="0B680A2B"/>
    <w:rsid w:val="0B9A2BAF"/>
    <w:rsid w:val="0BC67500"/>
    <w:rsid w:val="0BD205AB"/>
    <w:rsid w:val="0BD7795F"/>
    <w:rsid w:val="0BD95485"/>
    <w:rsid w:val="0BEF2EFA"/>
    <w:rsid w:val="0C451EF5"/>
    <w:rsid w:val="0C6048D0"/>
    <w:rsid w:val="0C6236CC"/>
    <w:rsid w:val="0C87121B"/>
    <w:rsid w:val="0CA830A9"/>
    <w:rsid w:val="0CB16402"/>
    <w:rsid w:val="0CE560AB"/>
    <w:rsid w:val="0CF4714D"/>
    <w:rsid w:val="0D35126B"/>
    <w:rsid w:val="0D692839"/>
    <w:rsid w:val="0DA815B3"/>
    <w:rsid w:val="0DB6446C"/>
    <w:rsid w:val="0DBA12E6"/>
    <w:rsid w:val="0DC12A1D"/>
    <w:rsid w:val="0DF702FE"/>
    <w:rsid w:val="0E0132C0"/>
    <w:rsid w:val="0E3F698B"/>
    <w:rsid w:val="0E6F0323"/>
    <w:rsid w:val="0E794CFD"/>
    <w:rsid w:val="0E8A515C"/>
    <w:rsid w:val="0EA370F2"/>
    <w:rsid w:val="0EFD592E"/>
    <w:rsid w:val="0F1756A9"/>
    <w:rsid w:val="0F21508F"/>
    <w:rsid w:val="0F2509E1"/>
    <w:rsid w:val="0F2C31E8"/>
    <w:rsid w:val="0F3612AE"/>
    <w:rsid w:val="0F4E1CE6"/>
    <w:rsid w:val="0F783207"/>
    <w:rsid w:val="0F816ACD"/>
    <w:rsid w:val="0FA22032"/>
    <w:rsid w:val="0FA43FFC"/>
    <w:rsid w:val="0FBD6E6C"/>
    <w:rsid w:val="10090303"/>
    <w:rsid w:val="10104C9F"/>
    <w:rsid w:val="103C0F1F"/>
    <w:rsid w:val="1077526D"/>
    <w:rsid w:val="107D739E"/>
    <w:rsid w:val="108A20F6"/>
    <w:rsid w:val="10B00808"/>
    <w:rsid w:val="10B047CF"/>
    <w:rsid w:val="10EA1EE2"/>
    <w:rsid w:val="10F460E3"/>
    <w:rsid w:val="10FC16EA"/>
    <w:rsid w:val="110248AB"/>
    <w:rsid w:val="112E661A"/>
    <w:rsid w:val="116E48C1"/>
    <w:rsid w:val="117457FA"/>
    <w:rsid w:val="11851C0B"/>
    <w:rsid w:val="118963A1"/>
    <w:rsid w:val="119A3908"/>
    <w:rsid w:val="119F4A7B"/>
    <w:rsid w:val="11BB73DB"/>
    <w:rsid w:val="11D72467"/>
    <w:rsid w:val="11F36B75"/>
    <w:rsid w:val="1209283C"/>
    <w:rsid w:val="125C25AB"/>
    <w:rsid w:val="127723A9"/>
    <w:rsid w:val="12C32D62"/>
    <w:rsid w:val="12EF558E"/>
    <w:rsid w:val="12FB56AD"/>
    <w:rsid w:val="13072A44"/>
    <w:rsid w:val="138A662F"/>
    <w:rsid w:val="139A7964"/>
    <w:rsid w:val="13AC7923"/>
    <w:rsid w:val="141334FE"/>
    <w:rsid w:val="141C6857"/>
    <w:rsid w:val="14347775"/>
    <w:rsid w:val="14376071"/>
    <w:rsid w:val="145044FA"/>
    <w:rsid w:val="146A15AA"/>
    <w:rsid w:val="148B12E6"/>
    <w:rsid w:val="14D15E38"/>
    <w:rsid w:val="14DC7D94"/>
    <w:rsid w:val="14DD74F4"/>
    <w:rsid w:val="14F71E39"/>
    <w:rsid w:val="151A3375"/>
    <w:rsid w:val="153C0833"/>
    <w:rsid w:val="15415E49"/>
    <w:rsid w:val="15595A18"/>
    <w:rsid w:val="156758B0"/>
    <w:rsid w:val="1574621E"/>
    <w:rsid w:val="15836462"/>
    <w:rsid w:val="158E72E0"/>
    <w:rsid w:val="15AF44E1"/>
    <w:rsid w:val="15CE488C"/>
    <w:rsid w:val="163C318F"/>
    <w:rsid w:val="165327F6"/>
    <w:rsid w:val="16ED6288"/>
    <w:rsid w:val="16F5338F"/>
    <w:rsid w:val="17017F86"/>
    <w:rsid w:val="172577D0"/>
    <w:rsid w:val="172C5003"/>
    <w:rsid w:val="173C2D6C"/>
    <w:rsid w:val="175D340E"/>
    <w:rsid w:val="17665529"/>
    <w:rsid w:val="178763DD"/>
    <w:rsid w:val="17E05DED"/>
    <w:rsid w:val="17E42A2B"/>
    <w:rsid w:val="1854026E"/>
    <w:rsid w:val="18581E27"/>
    <w:rsid w:val="1862520D"/>
    <w:rsid w:val="18A0517D"/>
    <w:rsid w:val="19111AC2"/>
    <w:rsid w:val="19122E2A"/>
    <w:rsid w:val="19235F91"/>
    <w:rsid w:val="19763EFC"/>
    <w:rsid w:val="198E7E72"/>
    <w:rsid w:val="199C5D44"/>
    <w:rsid w:val="19B80DD0"/>
    <w:rsid w:val="19E97D6B"/>
    <w:rsid w:val="1A20727A"/>
    <w:rsid w:val="1A293A7B"/>
    <w:rsid w:val="1A6661B5"/>
    <w:rsid w:val="1A733BDB"/>
    <w:rsid w:val="1A976C37"/>
    <w:rsid w:val="1ADC0AEE"/>
    <w:rsid w:val="1ADD15C5"/>
    <w:rsid w:val="1ADF5B23"/>
    <w:rsid w:val="1AF23E6D"/>
    <w:rsid w:val="1B204418"/>
    <w:rsid w:val="1B2A271F"/>
    <w:rsid w:val="1B881A78"/>
    <w:rsid w:val="1B890139"/>
    <w:rsid w:val="1B966EEF"/>
    <w:rsid w:val="1B99078D"/>
    <w:rsid w:val="1B9C202B"/>
    <w:rsid w:val="1BBC447B"/>
    <w:rsid w:val="1BEC0933"/>
    <w:rsid w:val="1C157672"/>
    <w:rsid w:val="1C1B73F4"/>
    <w:rsid w:val="1C4E71BE"/>
    <w:rsid w:val="1C4E77C9"/>
    <w:rsid w:val="1C744D56"/>
    <w:rsid w:val="1CB3762C"/>
    <w:rsid w:val="1CE82102"/>
    <w:rsid w:val="1CF230FA"/>
    <w:rsid w:val="1D266CE1"/>
    <w:rsid w:val="1D3963AF"/>
    <w:rsid w:val="1D4E37F9"/>
    <w:rsid w:val="1D526A56"/>
    <w:rsid w:val="1DB25B36"/>
    <w:rsid w:val="1DD261D8"/>
    <w:rsid w:val="1E23203A"/>
    <w:rsid w:val="1E37603B"/>
    <w:rsid w:val="1E560BB7"/>
    <w:rsid w:val="1E610255"/>
    <w:rsid w:val="1E714A66"/>
    <w:rsid w:val="1EC4411D"/>
    <w:rsid w:val="1EC57AEB"/>
    <w:rsid w:val="1ED33FB6"/>
    <w:rsid w:val="1F090C74"/>
    <w:rsid w:val="1F30765A"/>
    <w:rsid w:val="1F3709E9"/>
    <w:rsid w:val="1F5B65F2"/>
    <w:rsid w:val="1F881244"/>
    <w:rsid w:val="1FD1489B"/>
    <w:rsid w:val="1FD4433F"/>
    <w:rsid w:val="1FE868A9"/>
    <w:rsid w:val="201C7BDE"/>
    <w:rsid w:val="20672C08"/>
    <w:rsid w:val="20CF4C51"/>
    <w:rsid w:val="211E26D6"/>
    <w:rsid w:val="21283D08"/>
    <w:rsid w:val="21464F13"/>
    <w:rsid w:val="221029B7"/>
    <w:rsid w:val="221C344A"/>
    <w:rsid w:val="2221328A"/>
    <w:rsid w:val="22617B2B"/>
    <w:rsid w:val="22687826"/>
    <w:rsid w:val="2274785E"/>
    <w:rsid w:val="22A068A5"/>
    <w:rsid w:val="22D8603F"/>
    <w:rsid w:val="22FB28B0"/>
    <w:rsid w:val="232F6FF2"/>
    <w:rsid w:val="235D3988"/>
    <w:rsid w:val="23A44173"/>
    <w:rsid w:val="23FC3835"/>
    <w:rsid w:val="24030E99"/>
    <w:rsid w:val="242A28CA"/>
    <w:rsid w:val="24305A06"/>
    <w:rsid w:val="245276D1"/>
    <w:rsid w:val="24FD4458"/>
    <w:rsid w:val="250775A5"/>
    <w:rsid w:val="2513335E"/>
    <w:rsid w:val="258F1E36"/>
    <w:rsid w:val="25B12B77"/>
    <w:rsid w:val="25B440B3"/>
    <w:rsid w:val="25B763DF"/>
    <w:rsid w:val="25C7239A"/>
    <w:rsid w:val="25CC37A0"/>
    <w:rsid w:val="25CE54D7"/>
    <w:rsid w:val="25E46D6D"/>
    <w:rsid w:val="26086C3B"/>
    <w:rsid w:val="262B1754"/>
    <w:rsid w:val="26355556"/>
    <w:rsid w:val="26BC60C2"/>
    <w:rsid w:val="271433BD"/>
    <w:rsid w:val="277420AE"/>
    <w:rsid w:val="27826579"/>
    <w:rsid w:val="27906EE8"/>
    <w:rsid w:val="279F0451"/>
    <w:rsid w:val="27BC197A"/>
    <w:rsid w:val="27EB05C2"/>
    <w:rsid w:val="281A7ED8"/>
    <w:rsid w:val="281D4DFF"/>
    <w:rsid w:val="282633A8"/>
    <w:rsid w:val="28327F9F"/>
    <w:rsid w:val="28AE0A0C"/>
    <w:rsid w:val="28B61AF9"/>
    <w:rsid w:val="28C83B50"/>
    <w:rsid w:val="28D6093C"/>
    <w:rsid w:val="28F90ABD"/>
    <w:rsid w:val="290A3A07"/>
    <w:rsid w:val="2934651F"/>
    <w:rsid w:val="2953641F"/>
    <w:rsid w:val="295E519C"/>
    <w:rsid w:val="296323DA"/>
    <w:rsid w:val="29770C85"/>
    <w:rsid w:val="299A404E"/>
    <w:rsid w:val="29C16DD8"/>
    <w:rsid w:val="29D532D8"/>
    <w:rsid w:val="2A1A518F"/>
    <w:rsid w:val="2A3E501F"/>
    <w:rsid w:val="2A6E1037"/>
    <w:rsid w:val="2AA1365A"/>
    <w:rsid w:val="2AAD331F"/>
    <w:rsid w:val="2AB033FD"/>
    <w:rsid w:val="2B4350DB"/>
    <w:rsid w:val="2BD3004D"/>
    <w:rsid w:val="2BD443F5"/>
    <w:rsid w:val="2BE91131"/>
    <w:rsid w:val="2C067EBA"/>
    <w:rsid w:val="2C127684"/>
    <w:rsid w:val="2C3F192C"/>
    <w:rsid w:val="2C626979"/>
    <w:rsid w:val="2CC511C7"/>
    <w:rsid w:val="2CE657FC"/>
    <w:rsid w:val="2D306A77"/>
    <w:rsid w:val="2D584392"/>
    <w:rsid w:val="2D5B1D46"/>
    <w:rsid w:val="2D61767E"/>
    <w:rsid w:val="2D653489"/>
    <w:rsid w:val="2D856DC3"/>
    <w:rsid w:val="2DAD1E76"/>
    <w:rsid w:val="2DB262A8"/>
    <w:rsid w:val="2DD15014"/>
    <w:rsid w:val="2DD90EBD"/>
    <w:rsid w:val="2DE72BED"/>
    <w:rsid w:val="2E141EF5"/>
    <w:rsid w:val="2E340ACC"/>
    <w:rsid w:val="2E426A62"/>
    <w:rsid w:val="2E504710"/>
    <w:rsid w:val="2E7D7A9A"/>
    <w:rsid w:val="2EE316FC"/>
    <w:rsid w:val="2EE713B8"/>
    <w:rsid w:val="2F304C45"/>
    <w:rsid w:val="2F3F2FA2"/>
    <w:rsid w:val="2F5C3B54"/>
    <w:rsid w:val="2F762E67"/>
    <w:rsid w:val="2F7964B4"/>
    <w:rsid w:val="2FD25781"/>
    <w:rsid w:val="2FF24A22"/>
    <w:rsid w:val="302C0C3B"/>
    <w:rsid w:val="30AE6B5D"/>
    <w:rsid w:val="30BC651C"/>
    <w:rsid w:val="30C47C02"/>
    <w:rsid w:val="30DE6959"/>
    <w:rsid w:val="30E107B4"/>
    <w:rsid w:val="30E751FB"/>
    <w:rsid w:val="319C6071"/>
    <w:rsid w:val="31CA749A"/>
    <w:rsid w:val="31E9231A"/>
    <w:rsid w:val="32537490"/>
    <w:rsid w:val="327613D0"/>
    <w:rsid w:val="3282783E"/>
    <w:rsid w:val="32985651"/>
    <w:rsid w:val="32DB72BE"/>
    <w:rsid w:val="32FD564D"/>
    <w:rsid w:val="334F468B"/>
    <w:rsid w:val="335B7159"/>
    <w:rsid w:val="33B73A4E"/>
    <w:rsid w:val="33E16758"/>
    <w:rsid w:val="33E660E2"/>
    <w:rsid w:val="33FA5E7E"/>
    <w:rsid w:val="34125F30"/>
    <w:rsid w:val="34126ED7"/>
    <w:rsid w:val="342E63AB"/>
    <w:rsid w:val="343B05A8"/>
    <w:rsid w:val="344828F8"/>
    <w:rsid w:val="345D260B"/>
    <w:rsid w:val="34DB5522"/>
    <w:rsid w:val="34F07218"/>
    <w:rsid w:val="35074561"/>
    <w:rsid w:val="35DE3514"/>
    <w:rsid w:val="35EF31B9"/>
    <w:rsid w:val="362D1DA6"/>
    <w:rsid w:val="36341386"/>
    <w:rsid w:val="365302AE"/>
    <w:rsid w:val="365D08DD"/>
    <w:rsid w:val="36894365"/>
    <w:rsid w:val="36BD75CE"/>
    <w:rsid w:val="36CB0CA8"/>
    <w:rsid w:val="377F4883"/>
    <w:rsid w:val="37881557"/>
    <w:rsid w:val="37BC1633"/>
    <w:rsid w:val="384358B1"/>
    <w:rsid w:val="384D4981"/>
    <w:rsid w:val="38E1266E"/>
    <w:rsid w:val="38F60B75"/>
    <w:rsid w:val="3905700A"/>
    <w:rsid w:val="39224DAA"/>
    <w:rsid w:val="39657AA9"/>
    <w:rsid w:val="3974239A"/>
    <w:rsid w:val="39A13F14"/>
    <w:rsid w:val="39C40C73"/>
    <w:rsid w:val="3A19387C"/>
    <w:rsid w:val="3A1C285D"/>
    <w:rsid w:val="3A257964"/>
    <w:rsid w:val="3A3B384F"/>
    <w:rsid w:val="3A7166BD"/>
    <w:rsid w:val="3AA36ADA"/>
    <w:rsid w:val="3AC46190"/>
    <w:rsid w:val="3AE0388B"/>
    <w:rsid w:val="3AE64EF5"/>
    <w:rsid w:val="3AE66A17"/>
    <w:rsid w:val="3AF10C17"/>
    <w:rsid w:val="3B3E520B"/>
    <w:rsid w:val="3B4007CD"/>
    <w:rsid w:val="3B4756B8"/>
    <w:rsid w:val="3B630596"/>
    <w:rsid w:val="3B927D7A"/>
    <w:rsid w:val="3C0E3279"/>
    <w:rsid w:val="3C12666A"/>
    <w:rsid w:val="3C316468"/>
    <w:rsid w:val="3C5F759A"/>
    <w:rsid w:val="3C85293C"/>
    <w:rsid w:val="3C9419A9"/>
    <w:rsid w:val="3CA84C0C"/>
    <w:rsid w:val="3CB274A9"/>
    <w:rsid w:val="3CB43221"/>
    <w:rsid w:val="3D202D44"/>
    <w:rsid w:val="3D5C78D4"/>
    <w:rsid w:val="3DB1150E"/>
    <w:rsid w:val="3DE90CA8"/>
    <w:rsid w:val="3E155F41"/>
    <w:rsid w:val="3E1E41DC"/>
    <w:rsid w:val="3E570308"/>
    <w:rsid w:val="3E6842C3"/>
    <w:rsid w:val="3EAD617A"/>
    <w:rsid w:val="3EDD19E6"/>
    <w:rsid w:val="3F19736B"/>
    <w:rsid w:val="3F722102"/>
    <w:rsid w:val="3F9D1D4A"/>
    <w:rsid w:val="3FCF3ECE"/>
    <w:rsid w:val="401A783F"/>
    <w:rsid w:val="40204E05"/>
    <w:rsid w:val="40844CB8"/>
    <w:rsid w:val="4086308D"/>
    <w:rsid w:val="40AE7F87"/>
    <w:rsid w:val="40CF189E"/>
    <w:rsid w:val="40D93256"/>
    <w:rsid w:val="40F77B80"/>
    <w:rsid w:val="411B48E7"/>
    <w:rsid w:val="4125649B"/>
    <w:rsid w:val="416074D3"/>
    <w:rsid w:val="41856F3A"/>
    <w:rsid w:val="41962EF5"/>
    <w:rsid w:val="419D27EA"/>
    <w:rsid w:val="41A15607"/>
    <w:rsid w:val="41EE14BC"/>
    <w:rsid w:val="42073DF3"/>
    <w:rsid w:val="421A3B26"/>
    <w:rsid w:val="42644DA1"/>
    <w:rsid w:val="4267663F"/>
    <w:rsid w:val="42754E47"/>
    <w:rsid w:val="427B469B"/>
    <w:rsid w:val="429D02B3"/>
    <w:rsid w:val="42D178AE"/>
    <w:rsid w:val="42E1381E"/>
    <w:rsid w:val="432575E5"/>
    <w:rsid w:val="436D237B"/>
    <w:rsid w:val="43803E5D"/>
    <w:rsid w:val="43922329"/>
    <w:rsid w:val="43AC6A00"/>
    <w:rsid w:val="43D67F21"/>
    <w:rsid w:val="43E80B70"/>
    <w:rsid w:val="43FB717C"/>
    <w:rsid w:val="44020D16"/>
    <w:rsid w:val="44191BBB"/>
    <w:rsid w:val="442E1B0B"/>
    <w:rsid w:val="444C01E3"/>
    <w:rsid w:val="44554CBC"/>
    <w:rsid w:val="44B36BB2"/>
    <w:rsid w:val="44C401DD"/>
    <w:rsid w:val="44C85ABB"/>
    <w:rsid w:val="4504286C"/>
    <w:rsid w:val="451E447A"/>
    <w:rsid w:val="45345B76"/>
    <w:rsid w:val="45436477"/>
    <w:rsid w:val="455311FF"/>
    <w:rsid w:val="45800144"/>
    <w:rsid w:val="459A14BC"/>
    <w:rsid w:val="45A04342"/>
    <w:rsid w:val="45BD3146"/>
    <w:rsid w:val="45C142B9"/>
    <w:rsid w:val="45CC5F4C"/>
    <w:rsid w:val="45CD7101"/>
    <w:rsid w:val="45CF4C28"/>
    <w:rsid w:val="45ED3300"/>
    <w:rsid w:val="46001285"/>
    <w:rsid w:val="46673276"/>
    <w:rsid w:val="46875502"/>
    <w:rsid w:val="46E26BDC"/>
    <w:rsid w:val="47307808"/>
    <w:rsid w:val="474B6530"/>
    <w:rsid w:val="47B6609F"/>
    <w:rsid w:val="48215B7E"/>
    <w:rsid w:val="48480CC1"/>
    <w:rsid w:val="486F747C"/>
    <w:rsid w:val="48886D6C"/>
    <w:rsid w:val="489F1E9F"/>
    <w:rsid w:val="48C12F4D"/>
    <w:rsid w:val="48F84495"/>
    <w:rsid w:val="48F86243"/>
    <w:rsid w:val="496061B5"/>
    <w:rsid w:val="49804BB7"/>
    <w:rsid w:val="49903D94"/>
    <w:rsid w:val="49C74BA3"/>
    <w:rsid w:val="49E16FA4"/>
    <w:rsid w:val="49E474B2"/>
    <w:rsid w:val="49EB5DA8"/>
    <w:rsid w:val="4A98797C"/>
    <w:rsid w:val="4AB50890"/>
    <w:rsid w:val="4B7A3887"/>
    <w:rsid w:val="4BCB2D04"/>
    <w:rsid w:val="4C12586E"/>
    <w:rsid w:val="4C1A4723"/>
    <w:rsid w:val="4C615253"/>
    <w:rsid w:val="4C773325"/>
    <w:rsid w:val="4D043409"/>
    <w:rsid w:val="4D0639F4"/>
    <w:rsid w:val="4D3C7046"/>
    <w:rsid w:val="4D4C3002"/>
    <w:rsid w:val="4D861CF6"/>
    <w:rsid w:val="4E1A4D7E"/>
    <w:rsid w:val="4E460DF6"/>
    <w:rsid w:val="4F0458B0"/>
    <w:rsid w:val="4F144C0B"/>
    <w:rsid w:val="4F18763F"/>
    <w:rsid w:val="4F2953A8"/>
    <w:rsid w:val="4F3F1A48"/>
    <w:rsid w:val="4F4F2B41"/>
    <w:rsid w:val="4F7725B8"/>
    <w:rsid w:val="4F9273F2"/>
    <w:rsid w:val="4FC65F9D"/>
    <w:rsid w:val="4FCB46B2"/>
    <w:rsid w:val="4FD70497"/>
    <w:rsid w:val="4FD7209B"/>
    <w:rsid w:val="5010728A"/>
    <w:rsid w:val="5060304C"/>
    <w:rsid w:val="50983A7B"/>
    <w:rsid w:val="513F5357"/>
    <w:rsid w:val="517D19DC"/>
    <w:rsid w:val="51A0432A"/>
    <w:rsid w:val="51C4760A"/>
    <w:rsid w:val="51F96A8C"/>
    <w:rsid w:val="526112FD"/>
    <w:rsid w:val="527140E5"/>
    <w:rsid w:val="527B23BF"/>
    <w:rsid w:val="5292508F"/>
    <w:rsid w:val="52976ACD"/>
    <w:rsid w:val="52A96B6F"/>
    <w:rsid w:val="52CE2288"/>
    <w:rsid w:val="52D82877"/>
    <w:rsid w:val="53BD2563"/>
    <w:rsid w:val="53E73A84"/>
    <w:rsid w:val="54044FB7"/>
    <w:rsid w:val="54177EC5"/>
    <w:rsid w:val="54260108"/>
    <w:rsid w:val="542955C3"/>
    <w:rsid w:val="549B551B"/>
    <w:rsid w:val="549B6A88"/>
    <w:rsid w:val="549E0B9F"/>
    <w:rsid w:val="54BE3577"/>
    <w:rsid w:val="54CC7EAC"/>
    <w:rsid w:val="54FA5FA0"/>
    <w:rsid w:val="550764A4"/>
    <w:rsid w:val="551926E0"/>
    <w:rsid w:val="555A2783"/>
    <w:rsid w:val="55654C60"/>
    <w:rsid w:val="55757355"/>
    <w:rsid w:val="55CE0A58"/>
    <w:rsid w:val="55EF192A"/>
    <w:rsid w:val="56044BDB"/>
    <w:rsid w:val="56515F3B"/>
    <w:rsid w:val="56625644"/>
    <w:rsid w:val="566A0472"/>
    <w:rsid w:val="56AC561E"/>
    <w:rsid w:val="56B51C18"/>
    <w:rsid w:val="56B714EC"/>
    <w:rsid w:val="56E322E1"/>
    <w:rsid w:val="572052E3"/>
    <w:rsid w:val="572B71CA"/>
    <w:rsid w:val="573174F0"/>
    <w:rsid w:val="575118D0"/>
    <w:rsid w:val="57544F8D"/>
    <w:rsid w:val="58112E7E"/>
    <w:rsid w:val="586268D8"/>
    <w:rsid w:val="58AE4F0C"/>
    <w:rsid w:val="58DD011A"/>
    <w:rsid w:val="59015252"/>
    <w:rsid w:val="594A2AEB"/>
    <w:rsid w:val="596F60AE"/>
    <w:rsid w:val="59741259"/>
    <w:rsid w:val="59A815C0"/>
    <w:rsid w:val="59B83EF9"/>
    <w:rsid w:val="59D16D68"/>
    <w:rsid w:val="5A2A7C7B"/>
    <w:rsid w:val="5AF80325"/>
    <w:rsid w:val="5AFD593B"/>
    <w:rsid w:val="5B2D3083"/>
    <w:rsid w:val="5B527A35"/>
    <w:rsid w:val="5C4D7CA8"/>
    <w:rsid w:val="5C515894"/>
    <w:rsid w:val="5C6F1038"/>
    <w:rsid w:val="5C80234E"/>
    <w:rsid w:val="5C985E1E"/>
    <w:rsid w:val="5D665A1A"/>
    <w:rsid w:val="5D9613BA"/>
    <w:rsid w:val="5DB34EE4"/>
    <w:rsid w:val="5DB55350"/>
    <w:rsid w:val="5DF272AD"/>
    <w:rsid w:val="5DFC012C"/>
    <w:rsid w:val="5E261785"/>
    <w:rsid w:val="5E2A6A47"/>
    <w:rsid w:val="5E59557E"/>
    <w:rsid w:val="5E8A398A"/>
    <w:rsid w:val="5EC31348"/>
    <w:rsid w:val="5EC450EE"/>
    <w:rsid w:val="5EED715D"/>
    <w:rsid w:val="5F16521D"/>
    <w:rsid w:val="5F2B6F1B"/>
    <w:rsid w:val="5F9C79DD"/>
    <w:rsid w:val="5FA840C8"/>
    <w:rsid w:val="5FCC5339"/>
    <w:rsid w:val="5FDB26EF"/>
    <w:rsid w:val="5FEB66AA"/>
    <w:rsid w:val="600A4D82"/>
    <w:rsid w:val="6057789C"/>
    <w:rsid w:val="605D1C1B"/>
    <w:rsid w:val="60651FB9"/>
    <w:rsid w:val="60E53485"/>
    <w:rsid w:val="60EC4488"/>
    <w:rsid w:val="60FA6BA5"/>
    <w:rsid w:val="61054A27"/>
    <w:rsid w:val="611D2366"/>
    <w:rsid w:val="612C4A4F"/>
    <w:rsid w:val="613C66BB"/>
    <w:rsid w:val="61581B1D"/>
    <w:rsid w:val="61587D6F"/>
    <w:rsid w:val="617C3A5E"/>
    <w:rsid w:val="61AB53ED"/>
    <w:rsid w:val="621023F8"/>
    <w:rsid w:val="62134D69"/>
    <w:rsid w:val="62287742"/>
    <w:rsid w:val="62494122"/>
    <w:rsid w:val="62885958"/>
    <w:rsid w:val="62A74B0A"/>
    <w:rsid w:val="62D17DD9"/>
    <w:rsid w:val="62E01DCA"/>
    <w:rsid w:val="62F17F61"/>
    <w:rsid w:val="631D301E"/>
    <w:rsid w:val="632D5BB8"/>
    <w:rsid w:val="634E31D8"/>
    <w:rsid w:val="63682953"/>
    <w:rsid w:val="6372336A"/>
    <w:rsid w:val="637744A5"/>
    <w:rsid w:val="63884FE4"/>
    <w:rsid w:val="639F3A33"/>
    <w:rsid w:val="63AD43A2"/>
    <w:rsid w:val="63F2701D"/>
    <w:rsid w:val="63F73D10"/>
    <w:rsid w:val="63FC0E86"/>
    <w:rsid w:val="644F7208"/>
    <w:rsid w:val="64CE2EAA"/>
    <w:rsid w:val="64D64111"/>
    <w:rsid w:val="64F3702B"/>
    <w:rsid w:val="65006754"/>
    <w:rsid w:val="65197815"/>
    <w:rsid w:val="65295CAB"/>
    <w:rsid w:val="652F155D"/>
    <w:rsid w:val="65756473"/>
    <w:rsid w:val="65C6174B"/>
    <w:rsid w:val="65C77C89"/>
    <w:rsid w:val="65EA2FE4"/>
    <w:rsid w:val="662001A3"/>
    <w:rsid w:val="662E75B1"/>
    <w:rsid w:val="66326DE1"/>
    <w:rsid w:val="66342C2E"/>
    <w:rsid w:val="663E784C"/>
    <w:rsid w:val="66611474"/>
    <w:rsid w:val="667A42E4"/>
    <w:rsid w:val="668A2779"/>
    <w:rsid w:val="669453A6"/>
    <w:rsid w:val="66990C0E"/>
    <w:rsid w:val="66D87988"/>
    <w:rsid w:val="67170A94"/>
    <w:rsid w:val="6719117F"/>
    <w:rsid w:val="6723497B"/>
    <w:rsid w:val="67320AA5"/>
    <w:rsid w:val="673821D5"/>
    <w:rsid w:val="67647EAE"/>
    <w:rsid w:val="67915D89"/>
    <w:rsid w:val="67C1666E"/>
    <w:rsid w:val="68014CBD"/>
    <w:rsid w:val="6841330B"/>
    <w:rsid w:val="684C53AD"/>
    <w:rsid w:val="685867EC"/>
    <w:rsid w:val="68612EE3"/>
    <w:rsid w:val="68616F73"/>
    <w:rsid w:val="686E167F"/>
    <w:rsid w:val="686F717E"/>
    <w:rsid w:val="68815DFE"/>
    <w:rsid w:val="68A66960"/>
    <w:rsid w:val="68E65C61"/>
    <w:rsid w:val="691C1682"/>
    <w:rsid w:val="69D05529"/>
    <w:rsid w:val="69DA7573"/>
    <w:rsid w:val="69DD52B6"/>
    <w:rsid w:val="69DF102E"/>
    <w:rsid w:val="6A051F0D"/>
    <w:rsid w:val="6A17386D"/>
    <w:rsid w:val="6A446655"/>
    <w:rsid w:val="6A486BD3"/>
    <w:rsid w:val="6AA81420"/>
    <w:rsid w:val="6AED777A"/>
    <w:rsid w:val="6AFD06FD"/>
    <w:rsid w:val="6B364DC7"/>
    <w:rsid w:val="6B60619E"/>
    <w:rsid w:val="6B8856C9"/>
    <w:rsid w:val="6B90226A"/>
    <w:rsid w:val="6BB81476"/>
    <w:rsid w:val="6C092255"/>
    <w:rsid w:val="6C0B435C"/>
    <w:rsid w:val="6C180827"/>
    <w:rsid w:val="6C1A00FB"/>
    <w:rsid w:val="6C316B4C"/>
    <w:rsid w:val="6C741BBA"/>
    <w:rsid w:val="6CA1081C"/>
    <w:rsid w:val="6CD02EB0"/>
    <w:rsid w:val="6CEB5F3B"/>
    <w:rsid w:val="6D033285"/>
    <w:rsid w:val="6D147885"/>
    <w:rsid w:val="6D2154B9"/>
    <w:rsid w:val="6D54588F"/>
    <w:rsid w:val="6DA46816"/>
    <w:rsid w:val="6DCF0A71"/>
    <w:rsid w:val="6DE44E65"/>
    <w:rsid w:val="6E434F41"/>
    <w:rsid w:val="6E4C1217"/>
    <w:rsid w:val="6E8E12EF"/>
    <w:rsid w:val="6ED749C9"/>
    <w:rsid w:val="6F143527"/>
    <w:rsid w:val="6F257424"/>
    <w:rsid w:val="6FF11ABB"/>
    <w:rsid w:val="700C06A3"/>
    <w:rsid w:val="704A4D27"/>
    <w:rsid w:val="70AE4CA5"/>
    <w:rsid w:val="70F34A4D"/>
    <w:rsid w:val="71347EB1"/>
    <w:rsid w:val="718874D8"/>
    <w:rsid w:val="71940950"/>
    <w:rsid w:val="71A32941"/>
    <w:rsid w:val="71C01745"/>
    <w:rsid w:val="71D43752"/>
    <w:rsid w:val="71E511AB"/>
    <w:rsid w:val="7231619E"/>
    <w:rsid w:val="727367B7"/>
    <w:rsid w:val="72762A5C"/>
    <w:rsid w:val="729B7ABC"/>
    <w:rsid w:val="72AB5F51"/>
    <w:rsid w:val="72BC151F"/>
    <w:rsid w:val="72C96161"/>
    <w:rsid w:val="72EC0317"/>
    <w:rsid w:val="730647AA"/>
    <w:rsid w:val="733F2B3D"/>
    <w:rsid w:val="7395275D"/>
    <w:rsid w:val="739C3AEB"/>
    <w:rsid w:val="73A17EFA"/>
    <w:rsid w:val="73DD6243"/>
    <w:rsid w:val="73F73418"/>
    <w:rsid w:val="7413559A"/>
    <w:rsid w:val="74251D33"/>
    <w:rsid w:val="74480ED8"/>
    <w:rsid w:val="7480340D"/>
    <w:rsid w:val="749C4185"/>
    <w:rsid w:val="74A97861"/>
    <w:rsid w:val="74B52688"/>
    <w:rsid w:val="74F160B9"/>
    <w:rsid w:val="75071439"/>
    <w:rsid w:val="754771C0"/>
    <w:rsid w:val="754C32EF"/>
    <w:rsid w:val="756248C1"/>
    <w:rsid w:val="758C7392"/>
    <w:rsid w:val="758F74DF"/>
    <w:rsid w:val="75954C96"/>
    <w:rsid w:val="75B15059"/>
    <w:rsid w:val="75DA2C18"/>
    <w:rsid w:val="76285B0A"/>
    <w:rsid w:val="76704CDE"/>
    <w:rsid w:val="76BD44A5"/>
    <w:rsid w:val="76CD7981"/>
    <w:rsid w:val="7711659E"/>
    <w:rsid w:val="775319EF"/>
    <w:rsid w:val="7783749C"/>
    <w:rsid w:val="779A47E6"/>
    <w:rsid w:val="77AB3C65"/>
    <w:rsid w:val="78333E5C"/>
    <w:rsid w:val="78511348"/>
    <w:rsid w:val="788A485A"/>
    <w:rsid w:val="789B0816"/>
    <w:rsid w:val="78AA0A59"/>
    <w:rsid w:val="78EF46BD"/>
    <w:rsid w:val="790F1C77"/>
    <w:rsid w:val="79132DE8"/>
    <w:rsid w:val="799A6D1F"/>
    <w:rsid w:val="79C27F0E"/>
    <w:rsid w:val="79F226B7"/>
    <w:rsid w:val="79F93A46"/>
    <w:rsid w:val="79FD2E0A"/>
    <w:rsid w:val="7A1C7734"/>
    <w:rsid w:val="7A67303B"/>
    <w:rsid w:val="7A8A1FED"/>
    <w:rsid w:val="7A9C26DE"/>
    <w:rsid w:val="7A9E639B"/>
    <w:rsid w:val="7AAB1D04"/>
    <w:rsid w:val="7ABA4368"/>
    <w:rsid w:val="7ACC2F08"/>
    <w:rsid w:val="7B257FFD"/>
    <w:rsid w:val="7B4231CA"/>
    <w:rsid w:val="7B4B7D30"/>
    <w:rsid w:val="7B4C4049"/>
    <w:rsid w:val="7C0466D2"/>
    <w:rsid w:val="7C2B1DA5"/>
    <w:rsid w:val="7C37539F"/>
    <w:rsid w:val="7C501917"/>
    <w:rsid w:val="7C670E16"/>
    <w:rsid w:val="7CD50869"/>
    <w:rsid w:val="7CE107C1"/>
    <w:rsid w:val="7CF91FAF"/>
    <w:rsid w:val="7D4A468D"/>
    <w:rsid w:val="7D584F27"/>
    <w:rsid w:val="7D647D58"/>
    <w:rsid w:val="7DB06B11"/>
    <w:rsid w:val="7DB61C4E"/>
    <w:rsid w:val="7DF4317E"/>
    <w:rsid w:val="7E174DE1"/>
    <w:rsid w:val="7E3314F0"/>
    <w:rsid w:val="7E343F39"/>
    <w:rsid w:val="7E3A462D"/>
    <w:rsid w:val="7E64308B"/>
    <w:rsid w:val="7E7609A5"/>
    <w:rsid w:val="7E8A7362"/>
    <w:rsid w:val="7E9A331D"/>
    <w:rsid w:val="7ED14F91"/>
    <w:rsid w:val="7EE37696"/>
    <w:rsid w:val="7F437511"/>
    <w:rsid w:val="7F945FBF"/>
    <w:rsid w:val="7FCD5EC3"/>
    <w:rsid w:val="7FCF6FF7"/>
    <w:rsid w:val="7FF54C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numPr>
        <w:ilvl w:val="0"/>
        <w:numId w:val="1"/>
      </w:numPr>
      <w:spacing w:before="340" w:after="330" w:line="578" w:lineRule="auto"/>
      <w:outlineLvl w:val="0"/>
    </w:pPr>
    <w:rPr>
      <w:bCs/>
      <w:kern w:val="44"/>
      <w:sz w:val="44"/>
      <w:szCs w:val="44"/>
    </w:rPr>
  </w:style>
  <w:style w:type="paragraph" w:styleId="3">
    <w:name w:val="heading 2"/>
    <w:basedOn w:val="1"/>
    <w:next w:val="1"/>
    <w:link w:val="632"/>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7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cs="Arial"/>
      <w:sz w:val="24"/>
    </w:rPr>
  </w:style>
  <w:style w:type="paragraph" w:styleId="20">
    <w:name w:val="annotation text"/>
    <w:basedOn w:val="1"/>
    <w:link w:val="615"/>
    <w:qFormat/>
    <w:uiPriority w:val="0"/>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link w:val="514"/>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next w:val="1"/>
    <w:link w:val="547"/>
    <w:qFormat/>
    <w:uiPriority w:val="0"/>
    <w:pPr>
      <w:ind w:firstLine="420"/>
    </w:pPr>
    <w:rPr>
      <w:szCs w:val="20"/>
    </w:rPr>
  </w:style>
  <w:style w:type="paragraph" w:styleId="60">
    <w:name w:val="Body Text First Indent 2"/>
    <w:basedOn w:val="24"/>
    <w:link w:val="504"/>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character" w:customStyle="1" w:styleId="73">
    <w:name w:val="标题 1 Char"/>
    <w:link w:val="2"/>
    <w:qFormat/>
    <w:uiPriority w:val="0"/>
    <w:rPr>
      <w:b/>
      <w:bCs/>
      <w:kern w:val="44"/>
      <w:sz w:val="44"/>
      <w:szCs w:val="44"/>
    </w:rPr>
  </w:style>
  <w:style w:type="character" w:customStyle="1" w:styleId="74">
    <w:name w:val="标题 3 Char"/>
    <w:link w:val="4"/>
    <w:qFormat/>
    <w:uiPriority w:val="0"/>
    <w:rPr>
      <w:b/>
      <w:bCs/>
      <w:sz w:val="32"/>
      <w:szCs w:val="32"/>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basedOn w:val="57"/>
    <w:next w:val="2"/>
    <w:link w:val="628"/>
    <w:qFormat/>
    <w:uiPriority w:val="0"/>
    <w:pPr>
      <w:widowControl w:val="0"/>
    </w:pPr>
    <w:rPr>
      <w:rFonts w:ascii="仿宋_GB2312" w:eastAsia="仿宋_GB2312" w:cs="仿宋_GB2312"/>
      <w:color w:val="000000"/>
      <w:szCs w:val="24"/>
      <w:lang w:val="en-US"/>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qFormat/>
    <w:uiPriority w:val="0"/>
    <w:pPr>
      <w:tabs>
        <w:tab w:val="left" w:pos="2356"/>
      </w:tabs>
    </w:pPr>
  </w:style>
  <w:style w:type="paragraph" w:customStyle="1" w:styleId="173">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Lines="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4"/>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numPr>
        <w:numId w:val="0"/>
      </w:numPr>
      <w:spacing w:before="0" w:after="100" w:line="360" w:lineRule="auto"/>
      <w:jc w:val="left"/>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0"/>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3"/>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8"/>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5"/>
    <w:qFormat/>
    <w:uiPriority w:val="0"/>
    <w:rPr>
      <w:rFonts w:ascii="Arial" w:hAnsi="Arial" w:eastAsia="隶书"/>
      <w:b/>
      <w:bCs/>
      <w:kern w:val="28"/>
      <w:sz w:val="44"/>
      <w:szCs w:val="32"/>
      <w:lang w:val="en-US" w:eastAsia="zh-CN" w:bidi="ar-SA"/>
    </w:rPr>
  </w:style>
  <w:style w:type="character" w:customStyle="1" w:styleId="49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0"/>
    <w:qFormat/>
    <w:uiPriority w:val="0"/>
    <w:rPr>
      <w:rFonts w:ascii="宋体" w:hAnsi="宋体"/>
      <w:kern w:val="2"/>
      <w:sz w:val="21"/>
      <w:szCs w:val="24"/>
    </w:rPr>
  </w:style>
  <w:style w:type="character" w:customStyle="1" w:styleId="505">
    <w:name w:val="正文文本缩进 2 Char"/>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kern w:val="2"/>
      <w:sz w:val="21"/>
      <w:szCs w:val="21"/>
    </w:rPr>
  </w:style>
  <w:style w:type="character" w:customStyle="1" w:styleId="522">
    <w:name w:val="md"/>
    <w:basedOn w:val="63"/>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basedOn w:val="63"/>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3"/>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5"/>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59"/>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1"/>
    <w:qFormat/>
    <w:uiPriority w:val="0"/>
    <w:rPr>
      <w:rFonts w:ascii="Verdana" w:hAnsi="Verdana"/>
      <w:b/>
      <w:bCs/>
      <w:color w:val="4A82CA"/>
      <w:sz w:val="17"/>
      <w:szCs w:val="17"/>
    </w:rPr>
  </w:style>
  <w:style w:type="character" w:customStyle="1" w:styleId="553">
    <w:name w:val="标题4-dyf Char"/>
    <w:link w:val="349"/>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8"/>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0"/>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256"/>
    <w:link w:val="623"/>
    <w:qFormat/>
    <w:uiPriority w:val="0"/>
    <w:pPr>
      <w:adjustRightInd/>
    </w:pPr>
    <w:rPr>
      <w:rFonts w:ascii="宋体"/>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qFormat/>
    <w:uiPriority w:val="0"/>
    <w:rPr>
      <w:rFonts w:hint="default" w:ascii="Times New Roman" w:hAnsi="Times New Roman" w:eastAsia="黑体" w:cs="Times New Roman"/>
      <w:snapToGrid w:val="0"/>
      <w:color w:val="000000"/>
      <w:kern w:val="0"/>
      <w:sz w:val="22"/>
      <w:szCs w:val="22"/>
      <w:u w:val="none"/>
    </w:rPr>
  </w:style>
  <w:style w:type="character" w:customStyle="1" w:styleId="632">
    <w:name w:val="标题 2 Char1"/>
    <w:link w:val="3"/>
    <w:qFormat/>
    <w:uiPriority w:val="9"/>
    <w:rPr>
      <w:rFonts w:ascii="仿宋_GB2312" w:hAnsi="仿宋" w:eastAsia="仿宋_GB2312"/>
      <w:b/>
      <w:bCs/>
      <w:sz w:val="32"/>
      <w:szCs w:val="32"/>
      <w:lang w:val="zh-CN"/>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636">
    <w:name w:val="Body text|1"/>
    <w:basedOn w:val="1"/>
    <w:qFormat/>
    <w:uiPriority w:val="0"/>
    <w:pPr>
      <w:spacing w:line="439" w:lineRule="auto"/>
      <w:ind w:firstLine="400"/>
    </w:pPr>
    <w:rPr>
      <w:rFonts w:ascii="宋体" w:hAnsi="宋体" w:cs="宋体"/>
      <w:sz w:val="30"/>
      <w:szCs w:val="30"/>
      <w:lang w:val="zh-TW" w:eastAsia="zh-TW" w:bidi="zh-TW"/>
    </w:rPr>
  </w:style>
  <w:style w:type="paragraph" w:customStyle="1" w:styleId="637">
    <w:name w:val="Body text|3"/>
    <w:basedOn w:val="1"/>
    <w:qFormat/>
    <w:uiPriority w:val="0"/>
    <w:pPr>
      <w:ind w:left="-40"/>
      <w:jc w:val="center"/>
    </w:pPr>
    <w:rPr>
      <w:rFonts w:ascii="宋体" w:hAnsi="宋体" w:cs="宋体"/>
      <w:color w:val="FAA8C3"/>
      <w:sz w:val="56"/>
      <w:szCs w:val="56"/>
    </w:rPr>
  </w:style>
  <w:style w:type="paragraph" w:customStyle="1" w:styleId="638">
    <w:name w:val="Picture caption|1"/>
    <w:basedOn w:val="1"/>
    <w:qFormat/>
    <w:uiPriority w:val="0"/>
    <w:rPr>
      <w:rFonts w:ascii="宋体" w:hAnsi="宋体" w:cs="宋体"/>
      <w:sz w:val="30"/>
      <w:szCs w:val="30"/>
      <w:lang w:val="zh-TW" w:eastAsia="zh-TW" w:bidi="zh-TW"/>
    </w:rPr>
  </w:style>
  <w:style w:type="paragraph" w:customStyle="1" w:styleId="63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640">
    <w:name w:val="WPSOffice手动目录 1"/>
    <w:qFormat/>
    <w:uiPriority w:val="0"/>
    <w:rPr>
      <w:rFonts w:ascii="Times New Roman" w:hAnsi="Times New Roman" w:eastAsia="宋体" w:cs="Times New Roman"/>
      <w:lang w:val="en-US" w:eastAsia="zh-CN" w:bidi="ar-SA"/>
    </w:rPr>
  </w:style>
  <w:style w:type="table" w:customStyle="1" w:styleId="641">
    <w:name w:val="Table Normal"/>
    <w:semiHidden/>
    <w:unhideWhenUsed/>
    <w:qFormat/>
    <w:uiPriority w:val="0"/>
    <w:tblPr>
      <w:tblCellMar>
        <w:top w:w="0" w:type="dxa"/>
        <w:left w:w="0" w:type="dxa"/>
        <w:bottom w:w="0" w:type="dxa"/>
        <w:right w:w="0" w:type="dxa"/>
      </w:tblCellMar>
    </w:tblPr>
  </w:style>
  <w:style w:type="paragraph" w:customStyle="1" w:styleId="642">
    <w:name w:val="Normal"/>
    <w:qFormat/>
    <w:uiPriority w:val="0"/>
    <w:rPr>
      <w:rFonts w:ascii="Times New Roman" w:hAnsi="Times New Roman" w:eastAsia="Times New Roman" w:cs="Times New Roman"/>
      <w:sz w:val="24"/>
      <w:szCs w:val="24"/>
      <w:lang w:val="en-US" w:eastAsia="zh-CN" w:bidi="ar-SA"/>
    </w:rPr>
  </w:style>
  <w:style w:type="paragraph" w:customStyle="1" w:styleId="643">
    <w:name w:val="Normal_13"/>
    <w:qFormat/>
    <w:uiPriority w:val="0"/>
    <w:rPr>
      <w:rFonts w:ascii="黑体" w:hAnsi="黑体" w:eastAsia="黑体" w:cs="Times New Roman"/>
      <w:b/>
      <w:sz w:val="32"/>
      <w:szCs w:val="24"/>
      <w:lang w:val="en-US" w:eastAsia="zh-CN" w:bidi="ar-SA"/>
    </w:rPr>
  </w:style>
  <w:style w:type="character" w:customStyle="1" w:styleId="644">
    <w:name w:val="font41"/>
    <w:basedOn w:val="63"/>
    <w:qFormat/>
    <w:uiPriority w:val="0"/>
    <w:rPr>
      <w:rFonts w:hint="eastAsia" w:ascii="仿宋" w:hAnsi="仿宋" w:eastAsia="仿宋" w:cs="仿宋"/>
      <w:color w:val="000000"/>
      <w:sz w:val="18"/>
      <w:szCs w:val="18"/>
      <w:u w:val="none"/>
    </w:rPr>
  </w:style>
  <w:style w:type="character" w:customStyle="1" w:styleId="645">
    <w:name w:val="font01"/>
    <w:basedOn w:val="63"/>
    <w:qFormat/>
    <w:uiPriority w:val="0"/>
    <w:rPr>
      <w:rFonts w:hint="eastAsia" w:ascii="仿宋" w:hAnsi="仿宋" w:eastAsia="仿宋" w:cs="仿宋"/>
      <w:color w:val="000000"/>
      <w:sz w:val="24"/>
      <w:szCs w:val="24"/>
      <w:u w:val="none"/>
    </w:rPr>
  </w:style>
  <w:style w:type="paragraph" w:customStyle="1" w:styleId="646">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47">
    <w:name w:val="Body Text First Indent 21"/>
    <w:basedOn w:val="648"/>
    <w:next w:val="1"/>
    <w:qFormat/>
    <w:uiPriority w:val="0"/>
    <w:pPr>
      <w:tabs>
        <w:tab w:val="left" w:pos="840"/>
      </w:tabs>
      <w:ind w:left="840" w:leftChars="0" w:hanging="420"/>
    </w:pPr>
  </w:style>
  <w:style w:type="paragraph" w:customStyle="1" w:styleId="648">
    <w:name w:val="Body Text Indent1"/>
    <w:basedOn w:val="1"/>
    <w:qFormat/>
    <w:uiPriority w:val="0"/>
    <w:pPr>
      <w:spacing w:after="120"/>
      <w:ind w:left="420" w:leftChars="200"/>
    </w:pPr>
  </w:style>
  <w:style w:type="paragraph" w:customStyle="1" w:styleId="649">
    <w:name w:val="@@正文"/>
    <w:qFormat/>
    <w:uiPriority w:val="0"/>
    <w:pPr>
      <w:spacing w:line="360" w:lineRule="auto"/>
      <w:ind w:firstLine="200" w:firstLineChars="200"/>
    </w:pPr>
    <w:rPr>
      <w:rFonts w:ascii="Calibri"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E6F1E-EA8B-49D6-A59A-FD65399D0B1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120</Pages>
  <Words>16421</Words>
  <Characters>17136</Characters>
  <Lines>451</Lines>
  <Paragraphs>126</Paragraphs>
  <TotalTime>43</TotalTime>
  <ScaleCrop>false</ScaleCrop>
  <LinksUpToDate>false</LinksUpToDate>
  <CharactersWithSpaces>17169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2023-04-14T09:42:00Z</dcterms:created>
  <dc:creator>玥</dc:creator>
  <cp:lastModifiedBy>…… ··········……</cp:lastModifiedBy>
  <cp:lastPrinted>2025-03-18T02:13:00Z</cp:lastPrinted>
  <dcterms:modified xsi:type="dcterms:W3CDTF">2025-06-26T04:15:47Z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8FF660BE4AF24BE8A7F30D92A8C3DF2E_13</vt:lpwstr>
  </property>
  <property fmtid="{D5CDD505-2E9C-101B-9397-08002B2CF9AE}" pid="4" name="KSOTemplateDocerSaveRecord">
    <vt:lpwstr>eyJoZGlkIjoiMWY5OGFmMTdmNDgwYTA5N2NhNzNmY2YxNmY3OGM2YzYiLCJ1c2VySWQiOiI0MDU3MDU4ODkifQ==</vt:lpwstr>
  </property>
</Properties>
</file>