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b/>
          <w:bCs/>
          <w:color w:val="auto"/>
          <w:sz w:val="52"/>
          <w:szCs w:val="52"/>
          <w:highlight w:val="none"/>
        </w:rPr>
      </w:pPr>
      <w:bookmarkStart w:id="0" w:name="_Toc19496_WPSOffice_Type1"/>
    </w:p>
    <w:p>
      <w:pPr>
        <w:pStyle w:val="4"/>
        <w:rPr>
          <w:rFonts w:hint="eastAsia"/>
          <w:color w:val="auto"/>
          <w:highlight w:val="none"/>
        </w:rPr>
      </w:pPr>
    </w:p>
    <w:p>
      <w:pPr>
        <w:pStyle w:val="3"/>
        <w:rPr>
          <w:rFonts w:hint="eastAsia"/>
          <w:b/>
          <w:bCs/>
          <w:color w:val="auto"/>
          <w:sz w:val="52"/>
          <w:szCs w:val="52"/>
          <w:highlight w:val="none"/>
        </w:rPr>
      </w:pPr>
    </w:p>
    <w:p>
      <w:pPr>
        <w:pStyle w:val="4"/>
        <w:rPr>
          <w:rFonts w:hint="eastAsia"/>
          <w:color w:val="auto"/>
          <w:highlight w:val="none"/>
        </w:rPr>
      </w:pPr>
    </w:p>
    <w:p>
      <w:pPr>
        <w:spacing w:before="240" w:line="480" w:lineRule="auto"/>
        <w:jc w:val="center"/>
        <w:rPr>
          <w:rFonts w:hint="eastAsia" w:ascii="宋体" w:hAnsi="宋体" w:eastAsia="宋体" w:cs="宋体"/>
          <w:bCs/>
          <w:color w:val="auto"/>
          <w:kern w:val="0"/>
          <w:sz w:val="72"/>
          <w:szCs w:val="72"/>
          <w:highlight w:val="none"/>
        </w:rPr>
      </w:pPr>
      <w:r>
        <w:rPr>
          <w:rFonts w:hint="eastAsia" w:ascii="宋体" w:hAnsi="宋体" w:eastAsia="宋体" w:cs="宋体"/>
          <w:b/>
          <w:bCs/>
          <w:color w:val="auto"/>
          <w:sz w:val="72"/>
          <w:szCs w:val="72"/>
          <w:highlight w:val="none"/>
          <w:lang w:val="en-US" w:eastAsia="zh-CN"/>
        </w:rPr>
        <w:t>招标文件</w:t>
      </w:r>
    </w:p>
    <w:p>
      <w:pPr>
        <w:spacing w:after="240" w:line="360" w:lineRule="auto"/>
        <w:jc w:val="center"/>
        <w:rPr>
          <w:rFonts w:hint="default" w:ascii="宋体" w:hAnsi="宋体" w:eastAsia="宋体" w:cs="宋体"/>
          <w:bCs/>
          <w:color w:val="auto"/>
          <w:kern w:val="0"/>
          <w:sz w:val="30"/>
          <w:szCs w:val="30"/>
          <w:highlight w:val="none"/>
          <w:lang w:val="en-US" w:eastAsia="zh-CN"/>
        </w:rPr>
      </w:pPr>
      <w:r>
        <w:rPr>
          <w:rFonts w:hint="eastAsia" w:ascii="宋体" w:hAnsi="宋体" w:cs="宋体"/>
          <w:bCs/>
          <w:color w:val="auto"/>
          <w:kern w:val="0"/>
          <w:sz w:val="30"/>
          <w:szCs w:val="30"/>
          <w:highlight w:val="none"/>
        </w:rPr>
        <w:t>项目编</w:t>
      </w:r>
      <w:r>
        <w:rPr>
          <w:rFonts w:hint="eastAsia" w:ascii="宋体" w:hAnsi="宋体" w:eastAsia="宋体" w:cs="宋体"/>
          <w:bCs/>
          <w:color w:val="auto"/>
          <w:kern w:val="0"/>
          <w:sz w:val="30"/>
          <w:szCs w:val="30"/>
          <w:highlight w:val="none"/>
        </w:rPr>
        <w:t>号：</w:t>
      </w:r>
      <w:r>
        <w:rPr>
          <w:rFonts w:hint="eastAsia" w:ascii="宋体" w:hAnsi="宋体" w:eastAsia="宋体" w:cs="宋体"/>
          <w:bCs/>
          <w:color w:val="auto"/>
          <w:kern w:val="0"/>
          <w:sz w:val="30"/>
          <w:szCs w:val="30"/>
          <w:highlight w:val="none"/>
          <w:lang w:eastAsia="zh-CN"/>
        </w:rPr>
        <w:t>SSQYZB-SG2023064</w:t>
      </w:r>
    </w:p>
    <w:p>
      <w:pPr>
        <w:pStyle w:val="2"/>
        <w:rPr>
          <w:rFonts w:hint="eastAsia"/>
          <w:color w:val="auto"/>
          <w:highlight w:val="none"/>
          <w:lang w:val="en-US" w:eastAsia="zh-CN"/>
        </w:rPr>
      </w:pPr>
    </w:p>
    <w:p>
      <w:pPr>
        <w:spacing w:line="360" w:lineRule="auto"/>
        <w:rPr>
          <w:rFonts w:hint="eastAsia" w:ascii="宋体" w:hAnsi="宋体" w:eastAsia="宋体" w:cs="宋体"/>
          <w:b/>
          <w:bCs/>
          <w:color w:val="auto"/>
          <w:kern w:val="0"/>
          <w:sz w:val="30"/>
          <w:szCs w:val="30"/>
          <w:highlight w:val="none"/>
          <w:lang w:bidi="ar-SA"/>
        </w:rPr>
      </w:pPr>
    </w:p>
    <w:p>
      <w:pPr>
        <w:spacing w:line="360" w:lineRule="auto"/>
        <w:rPr>
          <w:rFonts w:hint="eastAsia" w:ascii="宋体" w:hAnsi="宋体" w:eastAsia="宋体" w:cs="宋体"/>
          <w:b/>
          <w:bCs/>
          <w:color w:val="auto"/>
          <w:kern w:val="0"/>
          <w:sz w:val="30"/>
          <w:szCs w:val="30"/>
          <w:highlight w:val="none"/>
          <w:lang w:eastAsia="zh-CN" w:bidi="ar-SA"/>
        </w:rPr>
      </w:pPr>
      <w:r>
        <w:rPr>
          <w:rFonts w:hint="eastAsia" w:ascii="宋体" w:hAnsi="宋体" w:eastAsia="宋体" w:cs="宋体"/>
          <w:b/>
          <w:bCs/>
          <w:color w:val="auto"/>
          <w:kern w:val="0"/>
          <w:sz w:val="30"/>
          <w:szCs w:val="30"/>
          <w:highlight w:val="none"/>
          <w:lang w:bidi="ar-SA"/>
        </w:rPr>
        <w:t>项目</w:t>
      </w:r>
      <w:r>
        <w:rPr>
          <w:rFonts w:hint="eastAsia" w:ascii="宋体" w:hAnsi="宋体" w:eastAsia="宋体" w:cs="宋体"/>
          <w:b/>
          <w:bCs/>
          <w:color w:val="auto"/>
          <w:kern w:val="0"/>
          <w:sz w:val="30"/>
          <w:szCs w:val="30"/>
          <w:highlight w:val="none"/>
          <w:lang w:eastAsia="zh-CN" w:bidi="ar-SA"/>
        </w:rPr>
        <w:t>名称：和布克赛尔蒙古自治县人民医院住院部提升项目</w:t>
      </w:r>
    </w:p>
    <w:p>
      <w:pPr>
        <w:spacing w:line="360" w:lineRule="auto"/>
        <w:ind w:firstLine="1205" w:firstLineChars="400"/>
        <w:rPr>
          <w:rFonts w:hint="eastAsia" w:ascii="宋体" w:hAnsi="宋体" w:eastAsia="宋体" w:cs="宋体"/>
          <w:b/>
          <w:bCs/>
          <w:color w:val="auto"/>
          <w:kern w:val="0"/>
          <w:sz w:val="30"/>
          <w:szCs w:val="30"/>
          <w:highlight w:val="none"/>
          <w:lang w:eastAsia="zh-CN" w:bidi="ar-SA"/>
        </w:rPr>
      </w:pPr>
      <w:r>
        <w:rPr>
          <w:rFonts w:hint="eastAsia" w:ascii="宋体" w:hAnsi="宋体" w:eastAsia="宋体" w:cs="宋体"/>
          <w:b/>
          <w:bCs/>
          <w:color w:val="auto"/>
          <w:kern w:val="0"/>
          <w:sz w:val="30"/>
          <w:szCs w:val="30"/>
          <w:highlight w:val="none"/>
          <w:lang w:eastAsia="zh-CN" w:bidi="ar-SA"/>
        </w:rPr>
        <w:t>手术室、ICU、影像科射线防护及净化系统采购及安装</w:t>
      </w:r>
    </w:p>
    <w:p>
      <w:pPr>
        <w:spacing w:after="240" w:line="360" w:lineRule="auto"/>
        <w:jc w:val="left"/>
        <w:rPr>
          <w:rFonts w:hint="eastAsia" w:ascii="宋体" w:hAnsi="宋体" w:cs="宋体"/>
          <w:b/>
          <w:bCs/>
          <w:color w:val="auto"/>
          <w:kern w:val="0"/>
          <w:sz w:val="30"/>
          <w:szCs w:val="30"/>
          <w:highlight w:val="none"/>
          <w:lang w:eastAsia="zh-CN"/>
        </w:rPr>
      </w:pPr>
    </w:p>
    <w:p>
      <w:pPr>
        <w:spacing w:after="240" w:line="360" w:lineRule="auto"/>
        <w:jc w:val="left"/>
        <w:rPr>
          <w:rFonts w:hint="eastAsia" w:ascii="宋体" w:hAnsi="宋体" w:eastAsia="宋体" w:cs="宋体"/>
          <w:bCs/>
          <w:color w:val="auto"/>
          <w:kern w:val="0"/>
          <w:sz w:val="30"/>
          <w:szCs w:val="30"/>
          <w:highlight w:val="none"/>
          <w:lang w:eastAsia="zh-CN"/>
        </w:rPr>
      </w:pPr>
      <w:r>
        <w:rPr>
          <w:rFonts w:hint="eastAsia" w:ascii="宋体" w:hAnsi="宋体" w:cs="宋体"/>
          <w:b/>
          <w:bCs/>
          <w:color w:val="auto"/>
          <w:kern w:val="0"/>
          <w:sz w:val="30"/>
          <w:szCs w:val="30"/>
          <w:highlight w:val="none"/>
          <w:lang w:eastAsia="zh-CN"/>
        </w:rPr>
        <w:t>采</w:t>
      </w:r>
      <w:r>
        <w:rPr>
          <w:rFonts w:hint="eastAsia" w:ascii="宋体" w:hAnsi="宋体" w:cs="宋体"/>
          <w:b/>
          <w:bCs/>
          <w:color w:val="auto"/>
          <w:kern w:val="0"/>
          <w:sz w:val="30"/>
          <w:szCs w:val="30"/>
          <w:highlight w:val="none"/>
          <w:lang w:val="en-US" w:eastAsia="zh-CN"/>
        </w:rPr>
        <w:t xml:space="preserve">     </w:t>
      </w:r>
      <w:r>
        <w:rPr>
          <w:rFonts w:hint="eastAsia" w:ascii="宋体" w:hAnsi="宋体" w:cs="宋体"/>
          <w:b/>
          <w:bCs/>
          <w:color w:val="auto"/>
          <w:kern w:val="0"/>
          <w:sz w:val="30"/>
          <w:szCs w:val="30"/>
          <w:highlight w:val="none"/>
          <w:lang w:eastAsia="zh-CN"/>
        </w:rPr>
        <w:t>购</w:t>
      </w:r>
      <w:r>
        <w:rPr>
          <w:rFonts w:hint="eastAsia" w:ascii="宋体" w:hAnsi="宋体" w:cs="宋体"/>
          <w:b/>
          <w:bCs/>
          <w:color w:val="auto"/>
          <w:kern w:val="0"/>
          <w:sz w:val="30"/>
          <w:szCs w:val="30"/>
          <w:highlight w:val="none"/>
          <w:lang w:val="en-US" w:eastAsia="zh-CN"/>
        </w:rPr>
        <w:t xml:space="preserve">   </w:t>
      </w:r>
      <w:r>
        <w:rPr>
          <w:rFonts w:hint="eastAsia" w:ascii="宋体" w:hAnsi="宋体" w:cs="宋体"/>
          <w:b/>
          <w:bCs/>
          <w:color w:val="auto"/>
          <w:kern w:val="0"/>
          <w:sz w:val="30"/>
          <w:szCs w:val="30"/>
          <w:highlight w:val="none"/>
        </w:rPr>
        <w:t>人</w:t>
      </w:r>
      <w:r>
        <w:rPr>
          <w:rFonts w:hint="eastAsia" w:ascii="宋体" w:hAnsi="宋体" w:cs="宋体"/>
          <w:color w:val="auto"/>
          <w:w w:val="80"/>
          <w:kern w:val="0"/>
          <w:sz w:val="30"/>
          <w:szCs w:val="30"/>
          <w:highlight w:val="none"/>
        </w:rPr>
        <w:t>（盖章）</w:t>
      </w:r>
      <w:r>
        <w:rPr>
          <w:rFonts w:hint="eastAsia" w:ascii="宋体" w:hAnsi="宋体" w:cs="宋体"/>
          <w:bCs/>
          <w:color w:val="auto"/>
          <w:kern w:val="0"/>
          <w:sz w:val="30"/>
          <w:szCs w:val="30"/>
          <w:highlight w:val="none"/>
        </w:rPr>
        <w:t>：和布克赛尔蒙古自治县人民医院</w:t>
      </w:r>
    </w:p>
    <w:p>
      <w:pPr>
        <w:spacing w:before="100" w:beforeAutospacing="1" w:after="100" w:afterAutospacing="1" w:line="400" w:lineRule="exact"/>
        <w:rPr>
          <w:rFonts w:hint="eastAsia" w:ascii="宋体" w:hAnsi="宋体" w:eastAsia="宋体" w:cs="宋体"/>
          <w:color w:val="auto"/>
          <w:kern w:val="0"/>
          <w:sz w:val="30"/>
          <w:szCs w:val="30"/>
          <w:highlight w:val="none"/>
          <w:lang w:val="en-US" w:eastAsia="zh-CN"/>
        </w:rPr>
      </w:pPr>
      <w:r>
        <w:rPr>
          <w:rFonts w:hint="eastAsia" w:ascii="宋体" w:hAnsi="宋体" w:cs="宋体"/>
          <w:b/>
          <w:bCs/>
          <w:color w:val="auto"/>
          <w:spacing w:val="317"/>
          <w:kern w:val="0"/>
          <w:sz w:val="30"/>
          <w:szCs w:val="30"/>
          <w:highlight w:val="none"/>
        </w:rPr>
        <w:t>联系</w:t>
      </w:r>
      <w:r>
        <w:rPr>
          <w:rFonts w:hint="eastAsia" w:ascii="宋体" w:hAnsi="宋体" w:cs="宋体"/>
          <w:b/>
          <w:bCs/>
          <w:color w:val="auto"/>
          <w:spacing w:val="1"/>
          <w:kern w:val="0"/>
          <w:sz w:val="30"/>
          <w:szCs w:val="30"/>
          <w:highlight w:val="none"/>
        </w:rPr>
        <w:t>人</w:t>
      </w:r>
      <w:r>
        <w:rPr>
          <w:rFonts w:hint="eastAsia" w:ascii="宋体" w:hAnsi="宋体" w:eastAsia="宋体" w:cs="宋体"/>
          <w:bCs/>
          <w:color w:val="auto"/>
          <w:kern w:val="0"/>
          <w:sz w:val="30"/>
          <w:szCs w:val="30"/>
          <w:highlight w:val="none"/>
          <w:lang w:val="en-US" w:eastAsia="zh-CN"/>
        </w:rPr>
        <w:t>：图亚</w:t>
      </w:r>
    </w:p>
    <w:p>
      <w:pPr>
        <w:spacing w:before="100" w:beforeAutospacing="1" w:after="100" w:afterAutospacing="1" w:line="400" w:lineRule="exact"/>
        <w:rPr>
          <w:rFonts w:hint="default" w:ascii="宋体" w:hAnsi="宋体" w:eastAsia="宋体" w:cs="宋体"/>
          <w:color w:val="auto"/>
          <w:sz w:val="30"/>
          <w:szCs w:val="30"/>
          <w:highlight w:val="none"/>
          <w:lang w:val="en-US" w:eastAsia="zh-CN"/>
        </w:rPr>
      </w:pPr>
      <w:r>
        <w:rPr>
          <w:rFonts w:hint="eastAsia" w:ascii="宋体" w:hAnsi="宋体" w:cs="宋体"/>
          <w:b/>
          <w:bCs/>
          <w:color w:val="auto"/>
          <w:spacing w:val="785"/>
          <w:kern w:val="0"/>
          <w:sz w:val="30"/>
          <w:szCs w:val="30"/>
          <w:highlight w:val="none"/>
        </w:rPr>
        <w:t>电</w:t>
      </w:r>
      <w:r>
        <w:rPr>
          <w:rFonts w:hint="eastAsia" w:ascii="宋体" w:hAnsi="宋体" w:cs="宋体"/>
          <w:b/>
          <w:bCs/>
          <w:color w:val="auto"/>
          <w:kern w:val="0"/>
          <w:sz w:val="30"/>
          <w:szCs w:val="30"/>
          <w:highlight w:val="none"/>
        </w:rPr>
        <w:t>话：</w:t>
      </w:r>
      <w:r>
        <w:rPr>
          <w:rFonts w:hint="eastAsia" w:ascii="宋体" w:hAnsi="宋体" w:eastAsia="宋体" w:cs="宋体"/>
          <w:color w:val="auto"/>
          <w:kern w:val="0"/>
          <w:sz w:val="30"/>
          <w:szCs w:val="30"/>
          <w:highlight w:val="none"/>
          <w:lang w:val="en-US" w:eastAsia="zh-CN"/>
        </w:rPr>
        <w:t>0990-6716001</w:t>
      </w:r>
    </w:p>
    <w:p>
      <w:pPr>
        <w:spacing w:before="240" w:after="100" w:afterAutospacing="1" w:line="400" w:lineRule="exact"/>
        <w:ind w:firstLine="582" w:firstLineChars="194"/>
        <w:rPr>
          <w:rFonts w:hint="eastAsia" w:ascii="宋体" w:hAnsi="宋体" w:cs="宋体"/>
          <w:bCs/>
          <w:color w:val="auto"/>
          <w:kern w:val="0"/>
          <w:sz w:val="30"/>
          <w:szCs w:val="30"/>
          <w:highlight w:val="none"/>
        </w:rPr>
      </w:pPr>
    </w:p>
    <w:p>
      <w:pPr>
        <w:spacing w:before="240" w:after="100" w:afterAutospacing="1" w:line="400" w:lineRule="exact"/>
        <w:rPr>
          <w:rFonts w:hint="eastAsia" w:ascii="宋体" w:hAnsi="宋体" w:eastAsia="宋体" w:cs="宋体"/>
          <w:b/>
          <w:bCs/>
          <w:color w:val="auto"/>
          <w:sz w:val="30"/>
          <w:szCs w:val="30"/>
          <w:highlight w:val="none"/>
          <w:lang w:eastAsia="zh-CN"/>
        </w:rPr>
      </w:pPr>
      <w:r>
        <w:rPr>
          <w:rFonts w:hint="eastAsia" w:ascii="宋体" w:hAnsi="宋体" w:cs="宋体"/>
          <w:b/>
          <w:bCs/>
          <w:color w:val="auto"/>
          <w:spacing w:val="1"/>
          <w:w w:val="72"/>
          <w:kern w:val="0"/>
          <w:sz w:val="30"/>
          <w:szCs w:val="30"/>
          <w:highlight w:val="none"/>
          <w:lang w:eastAsia="zh-CN"/>
        </w:rPr>
        <w:t>采购</w:t>
      </w:r>
      <w:r>
        <w:rPr>
          <w:rFonts w:hint="eastAsia" w:ascii="宋体" w:hAnsi="宋体" w:cs="宋体"/>
          <w:b/>
          <w:bCs/>
          <w:color w:val="auto"/>
          <w:w w:val="72"/>
          <w:kern w:val="0"/>
          <w:sz w:val="30"/>
          <w:szCs w:val="30"/>
          <w:highlight w:val="none"/>
        </w:rPr>
        <w:t>代理机构</w:t>
      </w:r>
      <w:r>
        <w:rPr>
          <w:rFonts w:hint="eastAsia" w:ascii="宋体" w:hAnsi="宋体" w:cs="宋体"/>
          <w:color w:val="auto"/>
          <w:w w:val="72"/>
          <w:kern w:val="0"/>
          <w:sz w:val="30"/>
          <w:szCs w:val="30"/>
          <w:highlight w:val="none"/>
        </w:rPr>
        <w:t>（盖章）</w:t>
      </w:r>
      <w:r>
        <w:rPr>
          <w:rFonts w:hint="eastAsia" w:ascii="宋体" w:hAnsi="宋体" w:cs="宋体"/>
          <w:b/>
          <w:bCs/>
          <w:color w:val="auto"/>
          <w:kern w:val="0"/>
          <w:sz w:val="30"/>
          <w:szCs w:val="30"/>
          <w:highlight w:val="none"/>
        </w:rPr>
        <w:t>：</w:t>
      </w:r>
      <w:r>
        <w:rPr>
          <w:rFonts w:hint="eastAsia" w:ascii="宋体" w:hAnsi="宋体" w:cs="宋体"/>
          <w:bCs/>
          <w:color w:val="auto"/>
          <w:kern w:val="0"/>
          <w:sz w:val="30"/>
          <w:szCs w:val="30"/>
          <w:highlight w:val="none"/>
          <w:lang w:eastAsia="zh-CN"/>
        </w:rPr>
        <w:t>新疆盛世乾元工程项目管理咨询有限公司</w:t>
      </w:r>
    </w:p>
    <w:p>
      <w:pPr>
        <w:spacing w:after="100" w:afterAutospacing="1" w:line="400" w:lineRule="exact"/>
        <w:rPr>
          <w:rFonts w:hint="eastAsia" w:ascii="宋体" w:hAnsi="宋体" w:cs="宋体"/>
          <w:bCs/>
          <w:color w:val="auto"/>
          <w:kern w:val="0"/>
          <w:sz w:val="30"/>
          <w:szCs w:val="30"/>
          <w:highlight w:val="none"/>
          <w:lang w:val="en-US" w:eastAsia="zh-CN"/>
        </w:rPr>
      </w:pPr>
      <w:r>
        <w:rPr>
          <w:rFonts w:hint="eastAsia" w:ascii="宋体" w:hAnsi="宋体" w:cs="宋体"/>
          <w:b/>
          <w:bCs/>
          <w:color w:val="auto"/>
          <w:spacing w:val="317"/>
          <w:kern w:val="0"/>
          <w:sz w:val="30"/>
          <w:szCs w:val="30"/>
          <w:highlight w:val="none"/>
        </w:rPr>
        <w:t>联系</w:t>
      </w:r>
      <w:r>
        <w:rPr>
          <w:rFonts w:hint="eastAsia" w:ascii="宋体" w:hAnsi="宋体" w:cs="宋体"/>
          <w:b/>
          <w:bCs/>
          <w:color w:val="auto"/>
          <w:spacing w:val="1"/>
          <w:kern w:val="0"/>
          <w:sz w:val="30"/>
          <w:szCs w:val="30"/>
          <w:highlight w:val="none"/>
        </w:rPr>
        <w:t>人</w:t>
      </w:r>
      <w:r>
        <w:rPr>
          <w:rFonts w:hint="eastAsia" w:ascii="宋体" w:hAnsi="宋体" w:cs="宋体"/>
          <w:b/>
          <w:bCs/>
          <w:color w:val="auto"/>
          <w:sz w:val="30"/>
          <w:szCs w:val="30"/>
          <w:highlight w:val="none"/>
        </w:rPr>
        <w:t>：</w:t>
      </w:r>
      <w:r>
        <w:rPr>
          <w:rFonts w:hint="eastAsia" w:ascii="宋体" w:hAnsi="宋体" w:eastAsia="宋体" w:cs="宋体"/>
          <w:bCs/>
          <w:color w:val="auto"/>
          <w:kern w:val="0"/>
          <w:sz w:val="30"/>
          <w:szCs w:val="30"/>
          <w:highlight w:val="none"/>
          <w:lang w:val="en-US" w:eastAsia="zh-CN"/>
        </w:rPr>
        <w:t>任广文、</w:t>
      </w:r>
      <w:r>
        <w:rPr>
          <w:rFonts w:hint="eastAsia" w:ascii="宋体" w:hAnsi="宋体" w:cs="宋体"/>
          <w:bCs/>
          <w:color w:val="auto"/>
          <w:kern w:val="0"/>
          <w:sz w:val="30"/>
          <w:szCs w:val="30"/>
          <w:highlight w:val="none"/>
          <w:lang w:eastAsia="zh-CN"/>
        </w:rPr>
        <w:t>董</w:t>
      </w:r>
      <w:r>
        <w:rPr>
          <w:rFonts w:hint="eastAsia" w:ascii="宋体" w:hAnsi="宋体" w:cs="宋体"/>
          <w:bCs/>
          <w:color w:val="auto"/>
          <w:kern w:val="0"/>
          <w:sz w:val="30"/>
          <w:szCs w:val="30"/>
          <w:highlight w:val="none"/>
          <w:lang w:val="en-US" w:eastAsia="zh-CN"/>
        </w:rPr>
        <w:t>乐</w:t>
      </w:r>
    </w:p>
    <w:p>
      <w:pPr>
        <w:spacing w:after="100" w:afterAutospacing="1" w:line="400" w:lineRule="exact"/>
        <w:rPr>
          <w:rFonts w:hint="eastAsia" w:ascii="宋体" w:hAnsi="宋体"/>
          <w:b/>
          <w:bCs/>
          <w:color w:val="auto"/>
          <w:sz w:val="32"/>
          <w:szCs w:val="32"/>
          <w:highlight w:val="none"/>
        </w:rPr>
      </w:pPr>
      <w:r>
        <w:rPr>
          <w:rFonts w:hint="eastAsia" w:ascii="宋体" w:hAnsi="宋体" w:cs="宋体"/>
          <w:b/>
          <w:bCs/>
          <w:color w:val="auto"/>
          <w:spacing w:val="785"/>
          <w:kern w:val="0"/>
          <w:sz w:val="30"/>
          <w:szCs w:val="30"/>
          <w:highlight w:val="none"/>
        </w:rPr>
        <w:t>电</w:t>
      </w:r>
      <w:r>
        <w:rPr>
          <w:rFonts w:hint="eastAsia" w:ascii="宋体" w:hAnsi="宋体" w:cs="宋体"/>
          <w:b/>
          <w:bCs/>
          <w:color w:val="auto"/>
          <w:kern w:val="0"/>
          <w:sz w:val="30"/>
          <w:szCs w:val="30"/>
          <w:highlight w:val="none"/>
        </w:rPr>
        <w:t>话</w:t>
      </w:r>
      <w:r>
        <w:rPr>
          <w:rFonts w:hint="eastAsia" w:ascii="宋体" w:hAnsi="宋体" w:cs="宋体"/>
          <w:b/>
          <w:bCs/>
          <w:color w:val="auto"/>
          <w:sz w:val="30"/>
          <w:szCs w:val="30"/>
          <w:highlight w:val="none"/>
        </w:rPr>
        <w:t>：</w:t>
      </w:r>
      <w:r>
        <w:rPr>
          <w:rFonts w:hint="eastAsia" w:ascii="宋体" w:hAnsi="宋体" w:eastAsia="宋体" w:cs="宋体"/>
          <w:bCs/>
          <w:color w:val="auto"/>
          <w:kern w:val="0"/>
          <w:sz w:val="30"/>
          <w:szCs w:val="30"/>
          <w:highlight w:val="none"/>
          <w:lang w:val="en-US" w:eastAsia="zh-CN"/>
        </w:rPr>
        <w:t>0991-465959</w:t>
      </w:r>
      <w:bookmarkEnd w:id="0"/>
      <w:r>
        <w:rPr>
          <w:rFonts w:hint="eastAsia" w:ascii="宋体" w:hAnsi="宋体" w:eastAsia="宋体" w:cs="宋体"/>
          <w:bCs/>
          <w:color w:val="auto"/>
          <w:kern w:val="0"/>
          <w:sz w:val="30"/>
          <w:szCs w:val="30"/>
          <w:highlight w:val="none"/>
          <w:lang w:val="en-US" w:eastAsia="zh-CN"/>
        </w:rPr>
        <w:t>4</w:t>
      </w:r>
    </w:p>
    <w:p>
      <w:pPr>
        <w:rPr>
          <w:rFonts w:hint="eastAsia" w:ascii="仿宋" w:hAnsi="仿宋" w:eastAsia="仿宋" w:cs="仿宋"/>
          <w:color w:val="auto"/>
          <w:highlight w:val="none"/>
        </w:rPr>
      </w:pPr>
      <w:r>
        <w:rPr>
          <w:rFonts w:hint="eastAsia" w:ascii="仿宋" w:hAnsi="仿宋" w:eastAsia="仿宋" w:cs="仿宋"/>
          <w:color w:val="auto"/>
          <w:sz w:val="72"/>
          <w:szCs w:val="72"/>
          <w:highlight w:val="none"/>
        </w:rPr>
        <w:br w:type="page"/>
      </w:r>
    </w:p>
    <w:sdt>
      <w:sdtPr>
        <w:rPr>
          <w:rFonts w:hint="eastAsia" w:ascii="仿宋" w:hAnsi="仿宋" w:eastAsia="仿宋" w:cs="仿宋"/>
          <w:color w:val="auto"/>
          <w:sz w:val="28"/>
          <w:szCs w:val="32"/>
          <w:highlight w:val="none"/>
        </w:rPr>
        <w:id w:val="147461802"/>
        <w:docPartObj>
          <w:docPartGallery w:val="Table of Contents"/>
          <w:docPartUnique/>
        </w:docPartObj>
      </w:sdtPr>
      <w:sdtEndPr>
        <w:rPr>
          <w:rFonts w:hint="eastAsia" w:ascii="仿宋" w:hAnsi="仿宋" w:eastAsia="仿宋" w:cs="仿宋"/>
          <w:b w:val="0"/>
          <w:bCs w:val="0"/>
          <w:color w:val="auto"/>
          <w:sz w:val="32"/>
          <w:szCs w:val="32"/>
          <w:highlight w:val="none"/>
        </w:rPr>
      </w:sdtEndPr>
      <w:sdtContent>
        <w:p>
          <w:pPr>
            <w:jc w:val="center"/>
            <w:rPr>
              <w:rFonts w:hint="eastAsia" w:ascii="仿宋" w:hAnsi="仿宋" w:eastAsia="仿宋" w:cs="仿宋"/>
              <w:color w:val="auto"/>
              <w:sz w:val="28"/>
              <w:szCs w:val="32"/>
              <w:highlight w:val="none"/>
            </w:rPr>
          </w:pPr>
          <w:r>
            <w:rPr>
              <w:rFonts w:hint="eastAsia" w:ascii="仿宋" w:hAnsi="仿宋" w:eastAsia="仿宋" w:cs="仿宋"/>
              <w:b/>
              <w:color w:val="auto"/>
              <w:kern w:val="2"/>
              <w:sz w:val="36"/>
              <w:szCs w:val="36"/>
              <w:highlight w:val="none"/>
              <w:lang w:val="en-US" w:eastAsia="zh-CN" w:bidi="ar-SA"/>
            </w:rPr>
            <w:t>目  录</w:t>
          </w:r>
        </w:p>
        <w:p>
          <w:pPr>
            <w:pStyle w:val="17"/>
            <w:tabs>
              <w:tab w:val="right" w:leader="dot" w:pos="8312"/>
              <w:tab w:val="clear" w:pos="8302"/>
            </w:tabs>
            <w:rPr>
              <w:rFonts w:hint="eastAsia" w:ascii="仿宋" w:hAnsi="仿宋" w:eastAsia="仿宋" w:cs="仿宋"/>
              <w:b/>
              <w:bCs/>
              <w:color w:val="auto"/>
              <w:sz w:val="32"/>
              <w:szCs w:val="32"/>
              <w:highlight w:val="none"/>
            </w:rPr>
          </w:pPr>
        </w:p>
        <w:p>
          <w:pPr>
            <w:pStyle w:val="17"/>
            <w:tabs>
              <w:tab w:val="right" w:leader="dot" w:pos="8312"/>
              <w:tab w:val="clear" w:pos="8302"/>
            </w:tabs>
            <w:rPr>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TOC \o "1-3" \h \u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_Toc7879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t>第一部分  招标公告</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_Toc7879 \h </w:instrText>
          </w:r>
          <w:r>
            <w:rPr>
              <w:b w:val="0"/>
              <w:bCs w:val="0"/>
              <w:color w:val="auto"/>
              <w:sz w:val="32"/>
              <w:szCs w:val="32"/>
              <w:highlight w:val="none"/>
            </w:rPr>
            <w:fldChar w:fldCharType="separate"/>
          </w:r>
          <w:r>
            <w:rPr>
              <w:b w:val="0"/>
              <w:bCs w:val="0"/>
              <w:color w:val="auto"/>
              <w:sz w:val="32"/>
              <w:szCs w:val="32"/>
              <w:highlight w:val="none"/>
            </w:rPr>
            <w:t>1</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7"/>
            <w:tabs>
              <w:tab w:val="right" w:leader="dot" w:pos="8312"/>
              <w:tab w:val="clear" w:pos="8302"/>
            </w:tabs>
            <w:rPr>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_Toc7271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t>第二部分  投标人须知</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_Toc7271 \h </w:instrText>
          </w:r>
          <w:r>
            <w:rPr>
              <w:b w:val="0"/>
              <w:bCs w:val="0"/>
              <w:color w:val="auto"/>
              <w:sz w:val="32"/>
              <w:szCs w:val="32"/>
              <w:highlight w:val="none"/>
            </w:rPr>
            <w:fldChar w:fldCharType="separate"/>
          </w:r>
          <w:r>
            <w:rPr>
              <w:b w:val="0"/>
              <w:bCs w:val="0"/>
              <w:color w:val="auto"/>
              <w:sz w:val="32"/>
              <w:szCs w:val="32"/>
              <w:highlight w:val="none"/>
            </w:rPr>
            <w:t>4</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7"/>
            <w:tabs>
              <w:tab w:val="right" w:leader="dot" w:pos="8312"/>
              <w:tab w:val="clear" w:pos="8302"/>
            </w:tabs>
            <w:rPr>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_Toc20178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t xml:space="preserve">第三部分  </w:t>
          </w:r>
          <w:r>
            <w:rPr>
              <w:rFonts w:hint="eastAsia" w:ascii="仿宋" w:hAnsi="仿宋" w:eastAsia="仿宋" w:cs="仿宋"/>
              <w:b w:val="0"/>
              <w:bCs w:val="0"/>
              <w:color w:val="auto"/>
              <w:sz w:val="32"/>
              <w:szCs w:val="32"/>
              <w:highlight w:val="none"/>
              <w:lang w:val="en-US" w:eastAsia="zh-CN"/>
            </w:rPr>
            <w:t>技术要求</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_Toc20178 \h </w:instrText>
          </w:r>
          <w:r>
            <w:rPr>
              <w:b w:val="0"/>
              <w:bCs w:val="0"/>
              <w:color w:val="auto"/>
              <w:sz w:val="32"/>
              <w:szCs w:val="32"/>
              <w:highlight w:val="none"/>
            </w:rPr>
            <w:fldChar w:fldCharType="separate"/>
          </w:r>
          <w:r>
            <w:rPr>
              <w:b w:val="0"/>
              <w:bCs w:val="0"/>
              <w:color w:val="auto"/>
              <w:sz w:val="32"/>
              <w:szCs w:val="32"/>
              <w:highlight w:val="none"/>
            </w:rPr>
            <w:t>34</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7"/>
            <w:tabs>
              <w:tab w:val="right" w:leader="dot" w:pos="8312"/>
              <w:tab w:val="clear" w:pos="8302"/>
            </w:tabs>
            <w:rPr>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_Toc4795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lang w:val="en-US" w:eastAsia="zh-CN"/>
            </w:rPr>
            <w:t xml:space="preserve">第四部分  </w:t>
          </w:r>
          <w:r>
            <w:rPr>
              <w:rFonts w:hint="eastAsia" w:ascii="仿宋" w:hAnsi="仿宋" w:eastAsia="仿宋" w:cs="仿宋"/>
              <w:b w:val="0"/>
              <w:bCs w:val="0"/>
              <w:color w:val="auto"/>
              <w:sz w:val="32"/>
              <w:szCs w:val="32"/>
              <w:highlight w:val="none"/>
            </w:rPr>
            <w:t>评审方法（综合评分法）</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_Toc4795 \h </w:instrText>
          </w:r>
          <w:r>
            <w:rPr>
              <w:b w:val="0"/>
              <w:bCs w:val="0"/>
              <w:color w:val="auto"/>
              <w:sz w:val="32"/>
              <w:szCs w:val="32"/>
              <w:highlight w:val="none"/>
            </w:rPr>
            <w:fldChar w:fldCharType="separate"/>
          </w:r>
          <w:r>
            <w:rPr>
              <w:b w:val="0"/>
              <w:bCs w:val="0"/>
              <w:color w:val="auto"/>
              <w:sz w:val="32"/>
              <w:szCs w:val="32"/>
              <w:highlight w:val="none"/>
            </w:rPr>
            <w:t>51</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7"/>
            <w:tabs>
              <w:tab w:val="right" w:leader="dot" w:pos="8312"/>
              <w:tab w:val="clear" w:pos="8302"/>
            </w:tabs>
            <w:rPr>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_Toc10607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t>第五部分</w:t>
          </w: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rPr>
            <w:t>政府采购合同</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_Toc10607 \h </w:instrText>
          </w:r>
          <w:r>
            <w:rPr>
              <w:b w:val="0"/>
              <w:bCs w:val="0"/>
              <w:color w:val="auto"/>
              <w:sz w:val="32"/>
              <w:szCs w:val="32"/>
              <w:highlight w:val="none"/>
            </w:rPr>
            <w:fldChar w:fldCharType="separate"/>
          </w:r>
          <w:r>
            <w:rPr>
              <w:b w:val="0"/>
              <w:bCs w:val="0"/>
              <w:color w:val="auto"/>
              <w:sz w:val="32"/>
              <w:szCs w:val="32"/>
              <w:highlight w:val="none"/>
            </w:rPr>
            <w:t>54</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7"/>
            <w:tabs>
              <w:tab w:val="right" w:leader="dot" w:pos="8312"/>
              <w:tab w:val="clear" w:pos="8302"/>
            </w:tabs>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HYPERLINK \l _Toc20604 </w:instrText>
          </w:r>
          <w:r>
            <w:rPr>
              <w:rFonts w:hint="eastAsia" w:ascii="仿宋" w:hAnsi="仿宋" w:eastAsia="仿宋" w:cs="仿宋"/>
              <w:b w:val="0"/>
              <w:bCs w:val="0"/>
              <w:color w:val="auto"/>
              <w:sz w:val="32"/>
              <w:szCs w:val="32"/>
              <w:highlight w:val="none"/>
            </w:rPr>
            <w:fldChar w:fldCharType="separate"/>
          </w:r>
          <w:r>
            <w:rPr>
              <w:rFonts w:hint="eastAsia" w:ascii="仿宋" w:hAnsi="仿宋" w:eastAsia="仿宋" w:cs="仿宋"/>
              <w:b w:val="0"/>
              <w:bCs w:val="0"/>
              <w:color w:val="auto"/>
              <w:sz w:val="32"/>
              <w:szCs w:val="32"/>
              <w:highlight w:val="none"/>
            </w:rPr>
            <w:t>第六部分</w:t>
          </w: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rPr>
            <w:t>投标文件格式</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_Toc20604 \h </w:instrText>
          </w:r>
          <w:r>
            <w:rPr>
              <w:b w:val="0"/>
              <w:bCs w:val="0"/>
              <w:color w:val="auto"/>
              <w:sz w:val="32"/>
              <w:szCs w:val="32"/>
              <w:highlight w:val="none"/>
            </w:rPr>
            <w:fldChar w:fldCharType="separate"/>
          </w:r>
          <w:r>
            <w:rPr>
              <w:b w:val="0"/>
              <w:bCs w:val="0"/>
              <w:color w:val="auto"/>
              <w:sz w:val="32"/>
              <w:szCs w:val="32"/>
              <w:highlight w:val="none"/>
            </w:rPr>
            <w:t>55</w:t>
          </w:r>
          <w:r>
            <w:rPr>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sdtContent>
    </w:sdt>
    <w:p>
      <w:pPr>
        <w:pStyle w:val="11"/>
        <w:tabs>
          <w:tab w:val="left" w:pos="0"/>
        </w:tabs>
        <w:spacing w:line="240" w:lineRule="auto"/>
        <w:ind w:left="0" w:leftChars="0" w:firstLine="0" w:firstLineChars="0"/>
        <w:jc w:val="center"/>
        <w:rPr>
          <w:rFonts w:hint="eastAsia" w:ascii="仿宋" w:hAnsi="仿宋" w:eastAsia="仿宋" w:cs="仿宋"/>
          <w:b w:val="0"/>
          <w:bCs w:val="0"/>
          <w:color w:val="auto"/>
          <w:sz w:val="36"/>
          <w:highlight w:val="none"/>
        </w:rPr>
        <w:sectPr>
          <w:headerReference r:id="rId5" w:type="first"/>
          <w:headerReference r:id="rId3" w:type="default"/>
          <w:headerReference r:id="rId4" w:type="even"/>
          <w:pgSz w:w="11906" w:h="16838"/>
          <w:pgMar w:top="1440" w:right="1797" w:bottom="1440" w:left="1797" w:header="851" w:footer="992" w:gutter="0"/>
          <w:pgNumType w:start="0"/>
          <w:cols w:space="720" w:num="1"/>
          <w:titlePg/>
          <w:docGrid w:type="lines" w:linePitch="312" w:charSpace="0"/>
        </w:sectPr>
      </w:pPr>
      <w:bookmarkStart w:id="1" w:name="_Toc503463616"/>
      <w:bookmarkStart w:id="2" w:name="_Toc256000000"/>
    </w:p>
    <w:p>
      <w:pPr>
        <w:pStyle w:val="11"/>
        <w:pageBreakBefore w:val="0"/>
        <w:widowControl w:val="0"/>
        <w:tabs>
          <w:tab w:val="left" w:pos="0"/>
        </w:tabs>
        <w:kinsoku/>
        <w:wordWrap/>
        <w:overflowPunct/>
        <w:topLinePunct w:val="0"/>
        <w:autoSpaceDE/>
        <w:autoSpaceDN/>
        <w:bidi w:val="0"/>
        <w:snapToGrid/>
        <w:spacing w:line="400" w:lineRule="exact"/>
        <w:ind w:left="0" w:leftChars="0" w:firstLine="0" w:firstLineChars="0"/>
        <w:jc w:val="center"/>
        <w:outlineLvl w:val="0"/>
        <w:rPr>
          <w:rFonts w:hint="eastAsia" w:ascii="仿宋" w:hAnsi="仿宋" w:eastAsia="仿宋" w:cs="仿宋"/>
          <w:color w:val="auto"/>
          <w:sz w:val="24"/>
          <w:szCs w:val="24"/>
          <w:highlight w:val="none"/>
        </w:rPr>
      </w:pPr>
      <w:bookmarkStart w:id="3" w:name="_Toc7879"/>
      <w:r>
        <w:rPr>
          <w:rFonts w:hint="eastAsia" w:ascii="仿宋" w:hAnsi="仿宋" w:eastAsia="仿宋" w:cs="仿宋"/>
          <w:b/>
          <w:color w:val="auto"/>
          <w:sz w:val="36"/>
          <w:szCs w:val="36"/>
          <w:highlight w:val="none"/>
        </w:rPr>
        <w:t xml:space="preserve">第一部分  </w:t>
      </w:r>
      <w:bookmarkEnd w:id="1"/>
      <w:r>
        <w:rPr>
          <w:rFonts w:hint="eastAsia" w:ascii="仿宋" w:hAnsi="仿宋" w:eastAsia="仿宋" w:cs="仿宋"/>
          <w:b/>
          <w:color w:val="auto"/>
          <w:sz w:val="36"/>
          <w:szCs w:val="36"/>
          <w:highlight w:val="none"/>
        </w:rPr>
        <w:t>招标公告</w:t>
      </w:r>
      <w:bookmarkEnd w:id="2"/>
      <w:bookmarkEnd w:id="3"/>
      <w:bookmarkStart w:id="4" w:name="EBbcab609e0bf6445cb7952b8c7da88b0a"/>
    </w:p>
    <w:p>
      <w:pPr>
        <w:pStyle w:val="38"/>
        <w:pageBreakBefore w:val="0"/>
        <w:widowControl w:val="0"/>
        <w:kinsoku/>
        <w:wordWrap/>
        <w:overflowPunct/>
        <w:topLinePunct w:val="0"/>
        <w:autoSpaceDE/>
        <w:autoSpaceDN/>
        <w:bidi w:val="0"/>
        <w:snapToGrid/>
        <w:spacing w:line="400" w:lineRule="exact"/>
        <w:ind w:right="-506" w:rightChars="-241"/>
        <w:jc w:val="center"/>
        <w:outlineLvl w:val="1"/>
        <w:rPr>
          <w:rFonts w:hint="eastAsia" w:ascii="仿宋" w:hAnsi="仿宋" w:eastAsia="仿宋" w:cs="仿宋"/>
          <w:b/>
          <w:bCs/>
          <w:color w:val="auto"/>
          <w:sz w:val="32"/>
          <w:szCs w:val="32"/>
          <w:highlight w:val="none"/>
        </w:rPr>
      </w:pP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项目概况：和布克赛尔蒙古自治县人民医院住院部提升项目手术室、ICU、影像科射线防护及净化系统采购及安装的潜在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应在政采云平台https://www.zcygov.cn/获取</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，并于2023年</w:t>
      </w:r>
      <w:r>
        <w:rPr>
          <w:rFonts w:hint="eastAsia" w:ascii="仿宋" w:hAnsi="仿宋" w:eastAsia="仿宋" w:cs="仿宋"/>
          <w:color w:val="auto"/>
          <w:sz w:val="24"/>
          <w:szCs w:val="24"/>
          <w:highlight w:val="none"/>
          <w:lang w:val="en-US" w:eastAsia="zh-CN"/>
        </w:rPr>
        <w:t>07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日1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:00（北京时间）前递交投标文件。</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一、项目基本情况</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项目编号：SSQYZB-SG2023064</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项目名称：和布克赛尔蒙古自治县人民医院住院部提升项目手术室、ICU、影像科射线防护及净化系统采购及安装</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预算金额（元）：15500000</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最高限价（元）：15499998.52</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采购需求：住院楼第七层手术部：其中I（百）级手术室1间（带防X射线)、II(千）</w:t>
      </w:r>
      <w:r>
        <w:rPr>
          <w:rFonts w:hint="eastAsia" w:ascii="仿宋" w:hAnsi="仿宋" w:eastAsia="仿宋" w:cs="仿宋"/>
          <w:color w:val="auto"/>
          <w:sz w:val="24"/>
          <w:szCs w:val="24"/>
          <w:highlight w:val="none"/>
          <w:lang w:eastAsia="zh-CN"/>
        </w:rPr>
        <w:t>级</w:t>
      </w:r>
      <w:r>
        <w:rPr>
          <w:rFonts w:hint="eastAsia" w:ascii="仿宋" w:hAnsi="仿宋" w:eastAsia="仿宋" w:cs="仿宋"/>
          <w:color w:val="auto"/>
          <w:sz w:val="24"/>
          <w:szCs w:val="24"/>
          <w:highlight w:val="none"/>
        </w:rPr>
        <w:t>手术室1间、III(万）级手术室4间（其中腔镜手术室2间）、DR室2间，CT室及核磁室各1间、复苏室4床、ICU10床(其中VIP 2间）及其他辅房的防护及净化系统采购及安装。详见第三部分“技术要求”。</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合同履约期限：</w:t>
      </w:r>
      <w:r>
        <w:rPr>
          <w:rFonts w:hint="eastAsia" w:ascii="仿宋" w:hAnsi="仿宋" w:eastAsia="仿宋" w:cs="仿宋"/>
          <w:color w:val="auto"/>
          <w:sz w:val="24"/>
          <w:szCs w:val="24"/>
          <w:highlight w:val="none"/>
          <w:lang w:val="en-US" w:eastAsia="zh-CN"/>
        </w:rPr>
        <w:t>45日历日</w:t>
      </w:r>
      <w:r>
        <w:rPr>
          <w:rFonts w:hint="eastAsia" w:ascii="仿宋" w:hAnsi="仿宋" w:eastAsia="仿宋" w:cs="仿宋"/>
          <w:color w:val="auto"/>
          <w:sz w:val="24"/>
          <w:szCs w:val="24"/>
          <w:highlight w:val="none"/>
        </w:rPr>
        <w:t>。</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本项目是否接受联合体投标：（否）。</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二、申请人的资格要求：</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2.落实政府采购政策需满足的资格要求：本项目为专门面向中小企业采购项目</w:t>
      </w:r>
      <w:r>
        <w:rPr>
          <w:rFonts w:hint="eastAsia" w:ascii="仿宋" w:hAnsi="仿宋" w:eastAsia="仿宋" w:cs="仿宋"/>
          <w:color w:val="auto"/>
          <w:sz w:val="24"/>
          <w:szCs w:val="24"/>
          <w:highlight w:val="none"/>
          <w:lang w:eastAsia="zh-CN"/>
        </w:rPr>
        <w:t>。</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3.本项目的特定资格要求：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有效的电子与智能化工程专业承包贰级及以上资质，（2）具有有效的建筑装修装饰工程专业承包贰级及以上资质，（3）具有有效的安全生产许可证，（4）具有中华人民共和国特种设备生产许可证工业管道安装（GC2）及以上资质，（5）具有第二类医疗器械经营备案凭证或医疗器械经营许可证，（6）项目经理具有建筑工程或机电工程专业二级及以上注册建造师资格，且具有有效的安全生产考核合格证（B证）。</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三、获取招标文件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时间：2023年</w:t>
      </w:r>
      <w:r>
        <w:rPr>
          <w:rFonts w:hint="eastAsia" w:ascii="仿宋" w:hAnsi="仿宋" w:eastAsia="仿宋" w:cs="仿宋"/>
          <w:color w:val="auto"/>
          <w:kern w:val="0"/>
          <w:sz w:val="24"/>
          <w:szCs w:val="24"/>
          <w:highlight w:val="none"/>
          <w:lang w:val="en-US" w:eastAsia="zh-CN"/>
        </w:rPr>
        <w:t>06</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25</w:t>
      </w:r>
      <w:r>
        <w:rPr>
          <w:rFonts w:hint="eastAsia" w:ascii="仿宋" w:hAnsi="仿宋" w:eastAsia="仿宋" w:cs="仿宋"/>
          <w:color w:val="auto"/>
          <w:kern w:val="0"/>
          <w:sz w:val="24"/>
          <w:szCs w:val="24"/>
          <w:highlight w:val="none"/>
        </w:rPr>
        <w:t>日至2023年</w:t>
      </w:r>
      <w:r>
        <w:rPr>
          <w:rFonts w:hint="eastAsia" w:ascii="仿宋" w:hAnsi="仿宋" w:eastAsia="仿宋" w:cs="仿宋"/>
          <w:color w:val="auto"/>
          <w:kern w:val="0"/>
          <w:sz w:val="24"/>
          <w:szCs w:val="24"/>
          <w:highlight w:val="none"/>
          <w:lang w:val="en-US" w:eastAsia="zh-CN"/>
        </w:rPr>
        <w:t>07</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05</w:t>
      </w:r>
      <w:r>
        <w:rPr>
          <w:rFonts w:hint="eastAsia" w:ascii="仿宋" w:hAnsi="仿宋" w:eastAsia="仿宋" w:cs="仿宋"/>
          <w:color w:val="auto"/>
          <w:kern w:val="0"/>
          <w:sz w:val="24"/>
          <w:szCs w:val="24"/>
          <w:highlight w:val="none"/>
        </w:rPr>
        <w:t>日，每天上午10:00至14:00（北京时间），下午14:00至19:00（北京时间）。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地点：政采云平台线上获取（www.zcygov.cn）。</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登录政采云平台https://www.zcygov.cn/在线申请获取</w:t>
      </w:r>
      <w:r>
        <w:rPr>
          <w:rFonts w:hint="eastAsia" w:ascii="仿宋" w:hAnsi="仿宋" w:eastAsia="仿宋" w:cs="仿宋"/>
          <w:color w:val="auto"/>
          <w:kern w:val="0"/>
          <w:sz w:val="24"/>
          <w:szCs w:val="24"/>
          <w:highlight w:val="none"/>
          <w:lang w:eastAsia="zh-CN"/>
        </w:rPr>
        <w:t>招标文件</w:t>
      </w:r>
      <w:r>
        <w:rPr>
          <w:rFonts w:hint="eastAsia" w:ascii="仿宋" w:hAnsi="仿宋" w:eastAsia="仿宋" w:cs="仿宋"/>
          <w:color w:val="auto"/>
          <w:kern w:val="0"/>
          <w:sz w:val="24"/>
          <w:szCs w:val="24"/>
          <w:highlight w:val="none"/>
        </w:rPr>
        <w:t>（进入“项目采购”应用，在获取</w:t>
      </w:r>
      <w:r>
        <w:rPr>
          <w:rFonts w:hint="eastAsia" w:ascii="仿宋" w:hAnsi="仿宋" w:eastAsia="仿宋" w:cs="仿宋"/>
          <w:color w:val="auto"/>
          <w:kern w:val="0"/>
          <w:sz w:val="24"/>
          <w:szCs w:val="24"/>
          <w:highlight w:val="none"/>
          <w:lang w:eastAsia="zh-CN"/>
        </w:rPr>
        <w:t>招标文件</w:t>
      </w:r>
      <w:r>
        <w:rPr>
          <w:rFonts w:hint="eastAsia" w:ascii="仿宋" w:hAnsi="仿宋" w:eastAsia="仿宋" w:cs="仿宋"/>
          <w:color w:val="auto"/>
          <w:kern w:val="0"/>
          <w:sz w:val="24"/>
          <w:szCs w:val="24"/>
          <w:highlight w:val="none"/>
        </w:rPr>
        <w:t>菜单中选择项目，申请获取</w:t>
      </w:r>
      <w:r>
        <w:rPr>
          <w:rFonts w:hint="eastAsia" w:ascii="仿宋" w:hAnsi="仿宋" w:eastAsia="仿宋" w:cs="仿宋"/>
          <w:color w:val="auto"/>
          <w:kern w:val="0"/>
          <w:sz w:val="24"/>
          <w:szCs w:val="24"/>
          <w:highlight w:val="none"/>
          <w:lang w:eastAsia="zh-CN"/>
        </w:rPr>
        <w:t>招标文件</w:t>
      </w:r>
      <w:r>
        <w:rPr>
          <w:rFonts w:hint="eastAsia" w:ascii="仿宋" w:hAnsi="仿宋" w:eastAsia="仿宋" w:cs="仿宋"/>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售价：0元。</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四、提交投标文件截止时间、开标时间和地点</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提交投标文件截止时间：2023年0</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日1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:00（北京时间）</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投标地点：本项目采用不见面开标，加密的电子</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时间前通过CA在政采云平台上传。新疆政府采购网-政采云平台（https://www.zcygov.cn）</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开标时间：2023年</w:t>
      </w:r>
      <w:r>
        <w:rPr>
          <w:rFonts w:hint="eastAsia" w:ascii="仿宋" w:hAnsi="仿宋" w:eastAsia="仿宋" w:cs="仿宋"/>
          <w:color w:val="auto"/>
          <w:sz w:val="24"/>
          <w:szCs w:val="24"/>
          <w:highlight w:val="none"/>
          <w:lang w:val="en-US" w:eastAsia="zh-CN"/>
        </w:rPr>
        <w:t>07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日1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:00（北京时间）</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开标地点:新疆政府采购网政采云平台不见面开标大厅（本项目采用远程不见面交易的模式。采购当日，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无需到达采购现场，仅需在任意地点登录政采云平台（http://www.ccgp-xinjiang.gov.cn/）不见面开标系统（进入“项目采购”应用，在开标评标菜单中选择进入开标大厅） </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五、公告期限</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20"/>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Style w:val="34"/>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其他补充事宜</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（1）本项目采用全流程不见面电子开评标，投标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需要使用CA加密设备，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可通过新疆数字证书认证中心官网(https://www.xjca.com.cn/)或下载“新疆政务通”APP自行进行申领。</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（2）本项目实行网上投标，采用加密电子</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须使用CA加密设备通过政采云电子投标客户端制作</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参与投标自行承担投标一切费用。</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在开标前应确保成为新疆维吾尔自治区政府采购网正式注册入库</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，并完成CA数字证书申领。因未注册入库、未办理CA数字证书等原因造成无法投标或投标失败等后果由</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自行承担。</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将政采云电子交易客户端下载、安装完成后，可通过账号密码或CA登录客户端进行</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制作。在使用政采云投标客户端时，建议使用WIN7+64位及以上操作系统。客户端请至新疆政府采购网(http://www.ccgp-xinjiang.gov.cn/)下载专区查看，如有问题可拨打政采云客户服务热线“95763”进行咨询。</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在开标时须使用制作加密电子</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所使用的CA锁及电脑，电脑须提前配置好浏览器(建议使用谷歌浏览器)，以便开标时解锁。</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”版面获取操作指南。</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（7）为了保证开评标顺利进行，政采云线上开标功能完全实现，</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开标所使用的电脑设备须具有视频及语音功能。</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jc w:val="both"/>
        <w:textAlignment w:val="auto"/>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七、对本次采购提出询问，请按以下方式联系</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称：和布克赛尔蒙古自治县人民医院</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址：和布克赛尔县振兴小区</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联系人：图亚</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联系方式：0990-6716001</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称：新疆盛世乾元工程项目管理咨询有限公司</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址：新疆乌鲁木齐市水磨沟区南湖北路1956号亚欧财富广场A座1603室</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联系方式：0991-4659594</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3.项目联系方式</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项目联系人：任广文、董乐</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话：0991-4659594</w:t>
      </w:r>
    </w:p>
    <w:bookmarkEnd w:id="4"/>
    <w:p>
      <w:pPr>
        <w:pStyle w:val="11"/>
        <w:tabs>
          <w:tab w:val="left" w:pos="0"/>
        </w:tabs>
        <w:spacing w:line="240" w:lineRule="auto"/>
        <w:ind w:left="0" w:leftChars="0" w:right="0" w:rightChars="0" w:firstLine="0" w:firstLineChars="0"/>
        <w:jc w:val="center"/>
        <w:outlineLvl w:val="0"/>
        <w:rPr>
          <w:rFonts w:hint="eastAsia" w:ascii="仿宋" w:hAnsi="仿宋" w:eastAsia="仿宋" w:cs="仿宋"/>
          <w:b/>
          <w:color w:val="auto"/>
          <w:sz w:val="32"/>
          <w:szCs w:val="32"/>
          <w:highlight w:val="none"/>
        </w:rPr>
      </w:pPr>
      <w:bookmarkStart w:id="5" w:name="_Toc256000024"/>
      <w:bookmarkStart w:id="6" w:name="_Toc503463617"/>
      <w:r>
        <w:rPr>
          <w:rFonts w:hint="eastAsia" w:ascii="仿宋" w:hAnsi="仿宋" w:eastAsia="仿宋" w:cs="仿宋"/>
          <w:b/>
          <w:color w:val="auto"/>
          <w:sz w:val="24"/>
          <w:szCs w:val="24"/>
          <w:highlight w:val="none"/>
        </w:rPr>
        <w:br w:type="page"/>
      </w:r>
      <w:bookmarkStart w:id="7" w:name="_Toc7271"/>
      <w:r>
        <w:rPr>
          <w:rFonts w:hint="eastAsia" w:ascii="仿宋" w:hAnsi="仿宋" w:eastAsia="仿宋" w:cs="仿宋"/>
          <w:b/>
          <w:color w:val="auto"/>
          <w:sz w:val="32"/>
          <w:szCs w:val="32"/>
          <w:highlight w:val="none"/>
        </w:rPr>
        <w:t>第二部分  投标人须知</w:t>
      </w:r>
      <w:bookmarkEnd w:id="5"/>
      <w:bookmarkEnd w:id="6"/>
      <w:bookmarkEnd w:id="7"/>
    </w:p>
    <w:p>
      <w:pPr>
        <w:rPr>
          <w:rFonts w:hint="eastAsia" w:ascii="仿宋" w:hAnsi="仿宋" w:eastAsia="仿宋" w:cs="仿宋"/>
          <w:color w:val="auto"/>
          <w:sz w:val="24"/>
          <w:szCs w:val="24"/>
          <w:highlight w:val="none"/>
        </w:rPr>
      </w:pPr>
      <w:bookmarkStart w:id="8" w:name="EBa8d2f72bef714875b4f7f1dcbc2ec5b5"/>
    </w:p>
    <w:p>
      <w:pPr>
        <w:pStyle w:val="43"/>
        <w:spacing w:after="200" w:line="500" w:lineRule="exact"/>
        <w:jc w:val="center"/>
        <w:outlineLvl w:val="1"/>
        <w:rPr>
          <w:rFonts w:hint="eastAsia" w:ascii="仿宋" w:hAnsi="仿宋" w:eastAsia="仿宋" w:cs="仿宋"/>
          <w:b/>
          <w:color w:val="auto"/>
          <w:kern w:val="2"/>
          <w:sz w:val="24"/>
          <w:szCs w:val="24"/>
          <w:highlight w:val="none"/>
        </w:rPr>
      </w:pPr>
      <w:bookmarkStart w:id="9" w:name="_Toc256000025"/>
      <w:bookmarkStart w:id="10" w:name="_Toc256000002"/>
      <w:bookmarkStart w:id="11" w:name="_Toc22423"/>
      <w:bookmarkStart w:id="12" w:name="_Toc519111258"/>
      <w:bookmarkStart w:id="13" w:name="_Toc21644"/>
      <w:r>
        <w:rPr>
          <w:rFonts w:hint="eastAsia" w:ascii="仿宋" w:hAnsi="仿宋" w:eastAsia="仿宋" w:cs="仿宋"/>
          <w:b/>
          <w:color w:val="auto"/>
          <w:kern w:val="2"/>
          <w:sz w:val="24"/>
          <w:szCs w:val="24"/>
          <w:highlight w:val="none"/>
        </w:rPr>
        <w:t>投标人须知前附表</w:t>
      </w:r>
      <w:bookmarkEnd w:id="9"/>
      <w:bookmarkEnd w:id="10"/>
      <w:bookmarkEnd w:id="11"/>
      <w:bookmarkEnd w:id="12"/>
      <w:bookmarkEnd w:id="13"/>
    </w:p>
    <w:tbl>
      <w:tblPr>
        <w:tblStyle w:val="32"/>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9"/>
        <w:gridCol w:w="773"/>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内容</w:t>
            </w:r>
          </w:p>
        </w:tc>
        <w:tc>
          <w:tcPr>
            <w:tcW w:w="6369" w:type="dxa"/>
            <w:noWrap/>
            <w:vAlign w:val="center"/>
          </w:tcPr>
          <w:p>
            <w:pPr>
              <w:pStyle w:val="43"/>
              <w:keepNext w:val="0"/>
              <w:keepLines w:val="0"/>
              <w:pageBreakBefore w:val="0"/>
              <w:kinsoku/>
              <w:wordWrap/>
              <w:overflowPunct/>
              <w:topLinePunct w:val="0"/>
              <w:bidi w:val="0"/>
              <w:adjustRightInd w:val="0"/>
              <w:spacing w:after="200" w:line="360" w:lineRule="exact"/>
              <w:jc w:val="center"/>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2382" w:type="dxa"/>
            <w:gridSpan w:val="2"/>
            <w:noWrap/>
            <w:vAlign w:val="center"/>
          </w:tcPr>
          <w:p>
            <w:pPr>
              <w:pStyle w:val="43"/>
              <w:keepNext w:val="0"/>
              <w:keepLines w:val="0"/>
              <w:pageBreakBefore w:val="0"/>
              <w:kinsoku/>
              <w:wordWrap/>
              <w:overflowPunct/>
              <w:topLinePunct w:val="0"/>
              <w:bidi w:val="0"/>
              <w:adjustRightInd w:val="0"/>
              <w:spacing w:after="200" w:line="360" w:lineRule="exact"/>
              <w:jc w:val="center"/>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项目名称</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和布克赛尔蒙古自治县人民医院住院部提升项目手术室、ICU、影像科射线防护及净化系统采购及安装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2382" w:type="dxa"/>
            <w:gridSpan w:val="2"/>
            <w:noWrap/>
            <w:vAlign w:val="center"/>
          </w:tcPr>
          <w:p>
            <w:pPr>
              <w:pStyle w:val="43"/>
              <w:keepNext w:val="0"/>
              <w:keepLines w:val="0"/>
              <w:pageBreakBefore w:val="0"/>
              <w:kinsoku/>
              <w:wordWrap/>
              <w:overflowPunct/>
              <w:topLinePunct w:val="0"/>
              <w:bidi w:val="0"/>
              <w:adjustRightInd w:val="0"/>
              <w:spacing w:after="200" w:line="360" w:lineRule="exact"/>
              <w:jc w:val="center"/>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w:t>
            </w:r>
          </w:p>
        </w:tc>
        <w:tc>
          <w:tcPr>
            <w:tcW w:w="6369" w:type="dxa"/>
            <w:noWrap/>
            <w:vAlign w:val="center"/>
          </w:tcPr>
          <w:p>
            <w:pPr>
              <w:pStyle w:val="44"/>
              <w:keepNext w:val="0"/>
              <w:keepLines w:val="0"/>
              <w:pageBreakBefore w:val="0"/>
              <w:kinsoku/>
              <w:wordWrap/>
              <w:overflowPunct/>
              <w:topLinePunct w:val="0"/>
              <w:bidi w:val="0"/>
              <w:spacing w:after="200" w:line="360" w:lineRule="exact"/>
              <w:rPr>
                <w:rFonts w:hint="eastAsia" w:ascii="仿宋" w:hAnsi="仿宋" w:eastAsia="仿宋" w:cs="仿宋"/>
                <w:b w:val="0"/>
                <w:bCs w:val="0"/>
                <w:color w:val="auto"/>
                <w:kern w:val="2"/>
                <w:sz w:val="24"/>
                <w:szCs w:val="24"/>
                <w:highlight w:val="none"/>
              </w:rPr>
            </w:pPr>
            <w:r>
              <w:rPr>
                <w:rFonts w:hint="eastAsia" w:ascii="仿宋" w:hAnsi="仿宋" w:eastAsia="仿宋" w:cs="仿宋"/>
                <w:b w:val="0"/>
                <w:color w:val="auto"/>
                <w:kern w:val="2"/>
                <w:sz w:val="24"/>
                <w:szCs w:val="24"/>
                <w:highlight w:val="none"/>
              </w:rPr>
              <w:t xml:space="preserve">名    </w:t>
            </w:r>
            <w:r>
              <w:rPr>
                <w:rFonts w:hint="eastAsia" w:ascii="仿宋" w:hAnsi="仿宋" w:eastAsia="仿宋" w:cs="仿宋"/>
                <w:b w:val="0"/>
                <w:bCs w:val="0"/>
                <w:color w:val="auto"/>
                <w:kern w:val="2"/>
                <w:sz w:val="24"/>
                <w:szCs w:val="24"/>
                <w:highlight w:val="none"/>
              </w:rPr>
              <w:t>称：</w:t>
            </w:r>
            <w:r>
              <w:rPr>
                <w:rFonts w:hint="eastAsia" w:ascii="仿宋" w:hAnsi="仿宋" w:eastAsia="仿宋" w:cs="仿宋"/>
                <w:b w:val="0"/>
                <w:bCs w:val="0"/>
                <w:color w:val="auto"/>
                <w:sz w:val="24"/>
                <w:szCs w:val="24"/>
                <w:highlight w:val="none"/>
              </w:rPr>
              <w:t>和布克赛尔蒙古自治县人民医院</w:t>
            </w:r>
            <w:r>
              <w:rPr>
                <w:rFonts w:hint="eastAsia" w:ascii="仿宋" w:hAnsi="仿宋" w:eastAsia="仿宋" w:cs="仿宋"/>
                <w:b w:val="0"/>
                <w:bCs w:val="0"/>
                <w:color w:val="auto"/>
                <w:kern w:val="2"/>
                <w:sz w:val="24"/>
                <w:szCs w:val="24"/>
                <w:highlight w:val="none"/>
              </w:rPr>
              <w:t xml:space="preserve"> </w:t>
            </w:r>
          </w:p>
          <w:p>
            <w:pPr>
              <w:pStyle w:val="44"/>
              <w:keepNext w:val="0"/>
              <w:keepLines w:val="0"/>
              <w:pageBreakBefore w:val="0"/>
              <w:kinsoku/>
              <w:wordWrap/>
              <w:overflowPunct/>
              <w:topLinePunct w:val="0"/>
              <w:bidi w:val="0"/>
              <w:spacing w:after="200" w:line="360" w:lineRule="exact"/>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地    址：</w:t>
            </w:r>
            <w:r>
              <w:rPr>
                <w:rFonts w:hint="eastAsia" w:ascii="仿宋" w:hAnsi="仿宋" w:eastAsia="仿宋" w:cs="仿宋"/>
                <w:b w:val="0"/>
                <w:bCs w:val="0"/>
                <w:color w:val="auto"/>
                <w:sz w:val="24"/>
                <w:szCs w:val="24"/>
                <w:highlight w:val="none"/>
              </w:rPr>
              <w:t>和布克赛尔县振兴小区</w:t>
            </w:r>
          </w:p>
          <w:p>
            <w:pPr>
              <w:pStyle w:val="44"/>
              <w:keepNext w:val="0"/>
              <w:keepLines w:val="0"/>
              <w:pageBreakBefore w:val="0"/>
              <w:kinsoku/>
              <w:wordWrap/>
              <w:overflowPunct/>
              <w:topLinePunct w:val="0"/>
              <w:bidi w:val="0"/>
              <w:spacing w:after="200" w:line="360" w:lineRule="exact"/>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联 系 人：</w:t>
            </w:r>
            <w:r>
              <w:rPr>
                <w:rFonts w:hint="eastAsia" w:ascii="仿宋" w:hAnsi="仿宋" w:eastAsia="仿宋" w:cs="仿宋"/>
                <w:b w:val="0"/>
                <w:bCs w:val="0"/>
                <w:color w:val="auto"/>
                <w:sz w:val="24"/>
                <w:szCs w:val="24"/>
                <w:highlight w:val="none"/>
              </w:rPr>
              <w:t>图亚</w:t>
            </w:r>
          </w:p>
          <w:p>
            <w:pPr>
              <w:pStyle w:val="44"/>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b w:val="0"/>
                <w:bCs w:val="0"/>
                <w:color w:val="auto"/>
                <w:kern w:val="2"/>
                <w:sz w:val="24"/>
                <w:szCs w:val="24"/>
                <w:highlight w:val="none"/>
              </w:rPr>
              <w:t>电    话：</w:t>
            </w:r>
            <w:r>
              <w:rPr>
                <w:rFonts w:hint="eastAsia" w:ascii="仿宋" w:hAnsi="仿宋" w:eastAsia="仿宋" w:cs="仿宋"/>
                <w:b w:val="0"/>
                <w:bCs w:val="0"/>
                <w:color w:val="auto"/>
                <w:sz w:val="24"/>
                <w:szCs w:val="24"/>
                <w:highlight w:val="none"/>
              </w:rPr>
              <w:t>0990-6716001</w:t>
            </w:r>
            <w:r>
              <w:rPr>
                <w:rFonts w:hint="eastAsia" w:ascii="仿宋" w:hAnsi="仿宋" w:eastAsia="仿宋" w:cs="仿宋"/>
                <w:b w:val="0"/>
                <w:bCs w:val="0"/>
                <w:color w:val="auto"/>
                <w:kern w:val="2"/>
                <w:sz w:val="24"/>
                <w:szCs w:val="24"/>
                <w:highlight w:val="none"/>
              </w:rPr>
              <w:t xml:space="preserve">        </w:t>
            </w:r>
            <w:r>
              <w:rPr>
                <w:rFonts w:hint="eastAsia" w:ascii="仿宋" w:hAnsi="仿宋" w:eastAsia="仿宋" w:cs="仿宋"/>
                <w:color w:val="auto"/>
                <w:kern w:val="2"/>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采购代理机构</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r>
              <w:rPr>
                <w:rFonts w:hint="eastAsia" w:ascii="仿宋" w:hAnsi="仿宋" w:eastAsia="仿宋" w:cs="仿宋"/>
                <w:color w:val="auto"/>
                <w:sz w:val="24"/>
                <w:szCs w:val="24"/>
                <w:highlight w:val="none"/>
              </w:rPr>
              <w:t>新疆盛世乾元工程项目管理咨询有限公司</w:t>
            </w:r>
            <w:r>
              <w:rPr>
                <w:rFonts w:hint="eastAsia" w:ascii="仿宋" w:hAnsi="仿宋" w:eastAsia="仿宋" w:cs="仿宋"/>
                <w:color w:val="auto"/>
                <w:kern w:val="2"/>
                <w:sz w:val="24"/>
                <w:szCs w:val="24"/>
                <w:highlight w:val="none"/>
              </w:rPr>
              <w:t xml:space="preserve">                                              </w:t>
            </w:r>
          </w:p>
          <w:p>
            <w:pPr>
              <w:pStyle w:val="43"/>
              <w:keepNext w:val="0"/>
              <w:keepLines w:val="0"/>
              <w:pageBreakBefore w:val="0"/>
              <w:kinsoku/>
              <w:wordWrap/>
              <w:overflowPunct/>
              <w:topLinePunct w:val="0"/>
              <w:bidi w:val="0"/>
              <w:spacing w:after="200" w:line="360" w:lineRule="exact"/>
              <w:ind w:right="-111" w:rightChars="-5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    址：</w:t>
            </w:r>
            <w:bookmarkStart w:id="14" w:name="EB96431d05b45b454b8fe7d4524fc167a3"/>
            <w:bookmarkEnd w:id="14"/>
            <w:r>
              <w:rPr>
                <w:rFonts w:hint="eastAsia" w:ascii="仿宋" w:hAnsi="仿宋" w:eastAsia="仿宋" w:cs="仿宋"/>
                <w:color w:val="auto"/>
                <w:kern w:val="2"/>
                <w:sz w:val="24"/>
                <w:szCs w:val="24"/>
                <w:highlight w:val="none"/>
              </w:rPr>
              <w:t xml:space="preserve">新疆乌鲁木齐市水磨沟区南湖北路1956号亚欧财富广场A座1603室                                       </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联 系 人：</w:t>
            </w:r>
            <w:bookmarkStart w:id="15" w:name="EB8a126f2415034440b3de4e030b75a537"/>
            <w:bookmarkEnd w:id="15"/>
            <w:r>
              <w:rPr>
                <w:rFonts w:hint="eastAsia" w:ascii="仿宋" w:hAnsi="仿宋" w:eastAsia="仿宋" w:cs="仿宋"/>
                <w:color w:val="auto"/>
                <w:kern w:val="2"/>
                <w:sz w:val="24"/>
                <w:szCs w:val="24"/>
                <w:highlight w:val="none"/>
                <w:lang w:val="en-US" w:eastAsia="zh-CN"/>
              </w:rPr>
              <w:t>任广文、董乐</w:t>
            </w:r>
            <w:r>
              <w:rPr>
                <w:rFonts w:hint="eastAsia" w:ascii="仿宋" w:hAnsi="仿宋" w:eastAsia="仿宋" w:cs="仿宋"/>
                <w:color w:val="auto"/>
                <w:kern w:val="2"/>
                <w:sz w:val="24"/>
                <w:szCs w:val="24"/>
                <w:highlight w:val="none"/>
              </w:rPr>
              <w:t xml:space="preserve">                                        </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联系电话：</w:t>
            </w:r>
            <w:bookmarkStart w:id="16" w:name="EBe3286ac41586486c9a2046d66d6a6c82"/>
            <w:bookmarkEnd w:id="16"/>
            <w:r>
              <w:rPr>
                <w:rFonts w:hint="eastAsia" w:ascii="仿宋" w:hAnsi="仿宋" w:eastAsia="仿宋" w:cs="仿宋"/>
                <w:color w:val="auto"/>
                <w:kern w:val="2"/>
                <w:sz w:val="24"/>
                <w:szCs w:val="24"/>
                <w:highlight w:val="none"/>
                <w:lang w:val="en-US" w:eastAsia="zh-CN"/>
              </w:rPr>
              <w:t>0991-4659594</w:t>
            </w:r>
            <w:r>
              <w:rPr>
                <w:rFonts w:hint="eastAsia" w:ascii="仿宋" w:hAnsi="仿宋" w:eastAsia="仿宋" w:cs="仿宋"/>
                <w:color w:val="auto"/>
                <w:kern w:val="2"/>
                <w:sz w:val="24"/>
                <w:szCs w:val="24"/>
                <w:highlight w:val="none"/>
              </w:rPr>
              <w:t xml:space="preserve">           </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电子邮件：</w:t>
            </w:r>
            <w:bookmarkStart w:id="17" w:name="EB2bf09ca90e574ecf80a4e008c98ede32"/>
            <w:bookmarkEnd w:id="17"/>
            <w:r>
              <w:rPr>
                <w:rFonts w:hint="eastAsia" w:ascii="仿宋" w:hAnsi="仿宋" w:eastAsia="仿宋" w:cs="仿宋"/>
                <w:color w:val="auto"/>
                <w:kern w:val="2"/>
                <w:sz w:val="24"/>
                <w:szCs w:val="24"/>
                <w:highlight w:val="none"/>
                <w:lang w:val="en-US" w:eastAsia="zh-CN"/>
              </w:rPr>
              <w:t>2489069628</w:t>
            </w:r>
            <w:r>
              <w:rPr>
                <w:rFonts w:hint="eastAsia" w:ascii="仿宋" w:hAnsi="仿宋" w:eastAsia="仿宋" w:cs="仿宋"/>
                <w:color w:val="auto"/>
                <w:kern w:val="2"/>
                <w:sz w:val="24"/>
                <w:szCs w:val="24"/>
                <w:highlight w:val="none"/>
              </w:rPr>
              <w:t xml:space="preserve">@qq.com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采购内容</w:t>
            </w:r>
          </w:p>
        </w:tc>
        <w:tc>
          <w:tcPr>
            <w:tcW w:w="6369" w:type="dxa"/>
            <w:noWrap/>
            <w:vAlign w:val="center"/>
          </w:tcPr>
          <w:p>
            <w:pPr>
              <w:pStyle w:val="43"/>
              <w:keepNext w:val="0"/>
              <w:keepLines w:val="0"/>
              <w:pageBreakBefore w:val="0"/>
              <w:widowControl/>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详见招标文件第三部分 </w:t>
            </w:r>
            <w:r>
              <w:rPr>
                <w:rFonts w:hint="eastAsia" w:ascii="仿宋" w:hAnsi="仿宋" w:eastAsia="仿宋" w:cs="仿宋"/>
                <w:color w:val="auto"/>
                <w:kern w:val="2"/>
                <w:sz w:val="24"/>
                <w:szCs w:val="24"/>
                <w:highlight w:val="none"/>
                <w:lang w:val="en-US" w:eastAsia="zh-CN"/>
              </w:rPr>
              <w:t>技术要求</w:t>
            </w:r>
            <w:r>
              <w:rPr>
                <w:rFonts w:hint="eastAsia" w:ascii="仿宋" w:hAnsi="仿宋" w:eastAsia="仿宋" w:cs="仿宋"/>
                <w:color w:val="auto"/>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投标人资格要求</w:t>
            </w:r>
          </w:p>
        </w:tc>
        <w:tc>
          <w:tcPr>
            <w:tcW w:w="6369" w:type="dxa"/>
            <w:noWrap/>
            <w:vAlign w:val="center"/>
          </w:tcPr>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both"/>
              <w:textAlignment w:val="auto"/>
              <w:rPr>
                <w:rFonts w:hint="eastAsia" w:ascii="仿宋" w:hAnsi="仿宋" w:eastAsia="仿宋" w:cs="仿宋"/>
                <w:color w:val="auto"/>
                <w:sz w:val="24"/>
                <w:szCs w:val="24"/>
                <w:highlight w:val="none"/>
              </w:rPr>
            </w:pPr>
            <w:bookmarkStart w:id="18" w:name="EB7907836f74a6455bb75d2ff8b438afad"/>
            <w:bookmarkEnd w:id="18"/>
            <w:r>
              <w:rPr>
                <w:rFonts w:hint="eastAsia" w:ascii="仿宋" w:hAnsi="仿宋" w:eastAsia="仿宋" w:cs="仿宋"/>
                <w:color w:val="auto"/>
                <w:sz w:val="24"/>
                <w:szCs w:val="24"/>
                <w:highlight w:val="none"/>
              </w:rPr>
              <w:t>1.满足《中华人民共和国政府采购法》第二十二条规定；</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政府采购政策需满足的资格要求：本项目为非专门面向中小企业采购项目，根据《政府采购促进中小企业发展管理办法》（财库[2020]46号）的规定，评标时将给予此类企业进行价格优惠，具体扣除比例详见文件。</w:t>
            </w:r>
          </w:p>
          <w:p>
            <w:pPr>
              <w:pStyle w:val="43"/>
              <w:keepNext w:val="0"/>
              <w:keepLines w:val="0"/>
              <w:pageBreakBefore w:val="0"/>
              <w:widowControl/>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3.本项目的特定资格要求：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有效的电子与智能化工程专业承包贰级及以上资质，（2）具有有效的建筑装修装饰工程专业承包贰级及以上资质，（3）具有有效的安全生产许可证，（4）具有中华人民共和国特种设备生产许可证工业管道安装（GC2）及以上资质，（5）具有第二类医疗器械经营备案凭证或医疗器械经营许可证，（6）项目经理具有建筑工程或机电工程专业二级及以上注册建造师资格，且具有有效的安全生产考核合格证（B证）。</w:t>
            </w:r>
            <w:r>
              <w:rPr>
                <w:rFonts w:hint="eastAsia" w:ascii="仿宋" w:hAnsi="仿宋" w:eastAsia="仿宋" w:cs="仿宋"/>
                <w:color w:val="auto"/>
                <w:kern w:val="2"/>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restart"/>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w:t>
            </w:r>
          </w:p>
        </w:tc>
        <w:tc>
          <w:tcPr>
            <w:tcW w:w="1609" w:type="dxa"/>
            <w:vMerge w:val="restart"/>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color w:val="auto"/>
                <w:kern w:val="2"/>
                <w:sz w:val="24"/>
                <w:szCs w:val="24"/>
                <w:highlight w:val="none"/>
              </w:rPr>
            </w:pPr>
            <w:r>
              <w:rPr>
                <w:rFonts w:hint="eastAsia" w:ascii="仿宋" w:hAnsi="仿宋" w:eastAsia="仿宋" w:cs="仿宋"/>
                <w:b/>
                <w:color w:val="auto"/>
                <w:sz w:val="24"/>
                <w:szCs w:val="24"/>
                <w:highlight w:val="none"/>
              </w:rPr>
              <w:t>投标文件的组成部分</w:t>
            </w:r>
          </w:p>
        </w:tc>
        <w:tc>
          <w:tcPr>
            <w:tcW w:w="773" w:type="dxa"/>
            <w:noWrap/>
            <w:vAlign w:val="center"/>
          </w:tcPr>
          <w:p>
            <w:pPr>
              <w:pStyle w:val="43"/>
              <w:keepNext w:val="0"/>
              <w:keepLines w:val="0"/>
              <w:pageBreakBefore w:val="0"/>
              <w:kinsoku/>
              <w:wordWrap/>
              <w:overflowPunct/>
              <w:topLinePunct w:val="0"/>
              <w:bidi w:val="0"/>
              <w:spacing w:after="200" w:line="360" w:lineRule="exact"/>
              <w:jc w:val="center"/>
              <w:rPr>
                <w:rFonts w:hint="default" w:ascii="仿宋" w:hAnsi="仿宋" w:eastAsia="仿宋" w:cs="仿宋"/>
                <w:b/>
                <w:color w:val="auto"/>
                <w:sz w:val="24"/>
                <w:szCs w:val="24"/>
                <w:highlight w:val="none"/>
                <w:lang w:val="en-US" w:eastAsia="zh-CN" w:bidi="ar-SA"/>
              </w:rPr>
            </w:pPr>
            <w:r>
              <w:rPr>
                <w:rFonts w:hint="eastAsia" w:ascii="仿宋" w:hAnsi="仿宋" w:eastAsia="仿宋" w:cs="仿宋"/>
                <w:b/>
                <w:color w:val="auto"/>
                <w:sz w:val="24"/>
                <w:szCs w:val="24"/>
                <w:highlight w:val="none"/>
              </w:rPr>
              <w:t>资格</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lang w:val="en-US" w:eastAsia="zh-CN"/>
              </w:rPr>
              <w:t>文件</w:t>
            </w:r>
          </w:p>
        </w:tc>
        <w:tc>
          <w:tcPr>
            <w:tcW w:w="6369" w:type="dxa"/>
            <w:noWrap/>
            <w:vAlign w:val="center"/>
          </w:tcPr>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（一）</w:t>
            </w:r>
            <w:r>
              <w:rPr>
                <w:rFonts w:hint="eastAsia" w:ascii="仿宋" w:hAnsi="仿宋" w:eastAsia="仿宋" w:cs="仿宋"/>
                <w:b w:val="0"/>
                <w:bCs/>
                <w:color w:val="auto"/>
                <w:sz w:val="24"/>
                <w:szCs w:val="24"/>
                <w:highlight w:val="none"/>
              </w:rPr>
              <w:t>满足《中华人民共和国政府采购法》第二十二条规定</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（二）</w:t>
            </w:r>
            <w:r>
              <w:rPr>
                <w:rFonts w:hint="eastAsia" w:ascii="仿宋" w:hAnsi="仿宋" w:eastAsia="仿宋" w:cs="仿宋"/>
                <w:b w:val="0"/>
                <w:bCs/>
                <w:color w:val="auto"/>
                <w:sz w:val="24"/>
                <w:szCs w:val="24"/>
                <w:highlight w:val="none"/>
              </w:rPr>
              <w:t>特定资质要求</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（三）</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保证金</w:t>
            </w:r>
          </w:p>
          <w:p>
            <w:pPr>
              <w:pStyle w:val="43"/>
              <w:keepNext w:val="0"/>
              <w:keepLines w:val="0"/>
              <w:pageBreakBefore w:val="0"/>
              <w:numPr>
                <w:ilvl w:val="0"/>
                <w:numId w:val="0"/>
              </w:numPr>
              <w:tabs>
                <w:tab w:val="left" w:pos="1429"/>
              </w:tabs>
              <w:kinsoku/>
              <w:wordWrap/>
              <w:overflowPunct/>
              <w:topLinePunct w:val="0"/>
              <w:bidi w:val="0"/>
              <w:spacing w:after="200" w:line="240" w:lineRule="auto"/>
              <w:ind w:leftChars="0"/>
              <w:jc w:val="both"/>
              <w:rPr>
                <w:rFonts w:hint="eastAsia" w:ascii="仿宋" w:hAnsi="仿宋" w:eastAsia="仿宋" w:cs="仿宋"/>
                <w:color w:val="auto"/>
                <w:sz w:val="24"/>
                <w:szCs w:val="24"/>
                <w:highlight w:val="none"/>
                <w:lang w:val="en-US" w:eastAsia="zh-CN" w:bidi="ar-SA"/>
              </w:rPr>
            </w:pPr>
            <w:r>
              <w:rPr>
                <w:rFonts w:hint="eastAsia" w:ascii="仿宋" w:hAnsi="仿宋" w:eastAsia="仿宋" w:cs="仿宋"/>
                <w:b w:val="0"/>
                <w:bCs/>
                <w:color w:val="auto"/>
                <w:sz w:val="24"/>
                <w:szCs w:val="24"/>
                <w:highlight w:val="none"/>
                <w:lang w:eastAsia="zh-CN"/>
              </w:rPr>
              <w:t>（四）</w:t>
            </w:r>
            <w:r>
              <w:rPr>
                <w:rFonts w:hint="eastAsia" w:ascii="仿宋" w:hAnsi="仿宋" w:eastAsia="仿宋" w:cs="仿宋"/>
                <w:b w:val="0"/>
                <w:bCs/>
                <w:color w:val="auto"/>
                <w:sz w:val="24"/>
                <w:szCs w:val="24"/>
                <w:highlight w:val="none"/>
              </w:rPr>
              <w:t>法定代表人身份证明或附有法定代表人身份证明的授权书</w:t>
            </w:r>
            <w:bookmarkStart w:id="229" w:name="_GoBack"/>
            <w:bookmarkEnd w:id="229"/>
            <w:r>
              <w:rPr>
                <w:rFonts w:hint="eastAsia" w:ascii="仿宋" w:hAnsi="仿宋" w:eastAsia="仿宋" w:cs="仿宋"/>
                <w:b w:val="0"/>
                <w:bCs/>
                <w:color w:val="auto"/>
                <w:sz w:val="24"/>
                <w:szCs w:val="24"/>
                <w:highlight w:val="none"/>
              </w:rPr>
              <w:br w:type="textWrapping"/>
            </w:r>
            <w:r>
              <w:rPr>
                <w:rFonts w:hint="eastAsia" w:ascii="仿宋" w:hAnsi="仿宋" w:eastAsia="仿宋" w:cs="仿宋"/>
                <w:b w:val="0"/>
                <w:bCs/>
                <w:color w:val="auto"/>
                <w:sz w:val="24"/>
                <w:szCs w:val="24"/>
                <w:highlight w:val="none"/>
                <w:lang w:val="zh-CN" w:eastAsia="zh-CN"/>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lang w:val="zh-CN" w:eastAsia="zh-CN"/>
              </w:rPr>
              <w:t>）</w:t>
            </w:r>
            <w:r>
              <w:rPr>
                <w:rFonts w:hint="eastAsia" w:ascii="仿宋" w:hAnsi="仿宋" w:eastAsia="仿宋" w:cs="仿宋"/>
                <w:b w:val="0"/>
                <w:bCs/>
                <w:color w:val="auto"/>
                <w:sz w:val="24"/>
                <w:szCs w:val="24"/>
                <w:highlight w:val="none"/>
                <w:lang w:val="zh-CN"/>
              </w:rPr>
              <w:t>中小企业声明函（工程、</w:t>
            </w:r>
            <w:r>
              <w:rPr>
                <w:rFonts w:hint="eastAsia" w:ascii="仿宋" w:hAnsi="仿宋" w:eastAsia="仿宋" w:cs="仿宋"/>
                <w:b w:val="0"/>
                <w:bCs/>
                <w:color w:val="auto"/>
                <w:sz w:val="24"/>
                <w:szCs w:val="24"/>
                <w:highlight w:val="none"/>
                <w:lang w:val="zh-CN"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1609"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773" w:type="dxa"/>
            <w:noWrap/>
            <w:vAlign w:val="center"/>
          </w:tcPr>
          <w:p>
            <w:pPr>
              <w:pStyle w:val="43"/>
              <w:keepNext w:val="0"/>
              <w:keepLines w:val="0"/>
              <w:pageBreakBefore w:val="0"/>
              <w:kinsoku/>
              <w:wordWrap/>
              <w:overflowPunct/>
              <w:topLinePunct w:val="0"/>
              <w:bidi w:val="0"/>
              <w:spacing w:after="200" w:line="360" w:lineRule="exact"/>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报价投标文件</w:t>
            </w:r>
          </w:p>
        </w:tc>
        <w:tc>
          <w:tcPr>
            <w:tcW w:w="6369" w:type="dxa"/>
            <w:noWrap/>
            <w:vAlign w:val="center"/>
          </w:tcPr>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（一）开标一览表</w:t>
            </w:r>
          </w:p>
          <w:p>
            <w:pPr>
              <w:pStyle w:val="11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（二）已标价</w:t>
            </w:r>
            <w:r>
              <w:rPr>
                <w:rFonts w:hint="eastAsia" w:ascii="仿宋" w:hAnsi="仿宋" w:eastAsia="仿宋" w:cs="仿宋"/>
                <w:b w:val="0"/>
                <w:bCs/>
                <w:color w:val="auto"/>
                <w:sz w:val="24"/>
                <w:szCs w:val="24"/>
                <w:highlight w:val="none"/>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1609"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773"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bCs w:val="0"/>
                <w:color w:val="auto"/>
                <w:sz w:val="24"/>
                <w:szCs w:val="24"/>
                <w:highlight w:val="none"/>
                <w:lang w:eastAsia="zh-CN"/>
              </w:rPr>
              <w:t>商务技术</w:t>
            </w:r>
            <w:r>
              <w:rPr>
                <w:rFonts w:hint="eastAsia" w:ascii="仿宋" w:hAnsi="仿宋" w:eastAsia="仿宋" w:cs="仿宋"/>
                <w:b/>
                <w:bCs w:val="0"/>
                <w:color w:val="auto"/>
                <w:sz w:val="24"/>
                <w:szCs w:val="24"/>
                <w:highlight w:val="none"/>
                <w:lang w:val="en-US" w:eastAsia="zh-CN"/>
              </w:rPr>
              <w:t>投标</w:t>
            </w:r>
            <w:r>
              <w:rPr>
                <w:rFonts w:hint="eastAsia" w:ascii="仿宋" w:hAnsi="仿宋" w:eastAsia="仿宋" w:cs="仿宋"/>
                <w:b/>
                <w:bCs w:val="0"/>
                <w:color w:val="auto"/>
                <w:sz w:val="24"/>
                <w:szCs w:val="24"/>
                <w:highlight w:val="none"/>
                <w:lang w:eastAsia="zh-CN"/>
              </w:rPr>
              <w:t>文件</w:t>
            </w:r>
          </w:p>
        </w:tc>
        <w:tc>
          <w:tcPr>
            <w:tcW w:w="6369" w:type="dxa"/>
            <w:noWrap/>
            <w:vAlign w:val="center"/>
          </w:tcPr>
          <w:p>
            <w:pPr>
              <w:pStyle w:val="110"/>
              <w:spacing w:line="360" w:lineRule="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（一）</w:t>
            </w:r>
            <w:r>
              <w:rPr>
                <w:rFonts w:hint="eastAsia" w:ascii="仿宋" w:hAnsi="仿宋" w:eastAsia="仿宋" w:cs="仿宋"/>
                <w:b w:val="0"/>
                <w:bCs/>
                <w:color w:val="auto"/>
                <w:sz w:val="24"/>
                <w:szCs w:val="24"/>
                <w:highlight w:val="none"/>
                <w:lang w:val="en-US" w:eastAsia="zh-CN"/>
              </w:rPr>
              <w:t>投标函</w:t>
            </w:r>
          </w:p>
          <w:p>
            <w:pPr>
              <w:pStyle w:val="110"/>
              <w:spacing w:line="360" w:lineRule="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（二）商务</w:t>
            </w:r>
            <w:r>
              <w:rPr>
                <w:rFonts w:hint="eastAsia" w:ascii="仿宋" w:hAnsi="仿宋" w:eastAsia="仿宋" w:cs="仿宋"/>
                <w:b w:val="0"/>
                <w:bCs/>
                <w:color w:val="auto"/>
                <w:sz w:val="24"/>
                <w:szCs w:val="24"/>
                <w:highlight w:val="none"/>
              </w:rPr>
              <w:t>部分</w:t>
            </w:r>
          </w:p>
          <w:p>
            <w:pPr>
              <w:pStyle w:val="11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（三）技术</w:t>
            </w:r>
            <w:r>
              <w:rPr>
                <w:rFonts w:hint="eastAsia" w:ascii="仿宋" w:hAnsi="仿宋" w:eastAsia="仿宋" w:cs="仿宋"/>
                <w:b w:val="0"/>
                <w:bCs/>
                <w:color w:val="auto"/>
                <w:sz w:val="24"/>
                <w:szCs w:val="24"/>
                <w:highlight w:val="none"/>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1609"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color w:val="auto"/>
                <w:kern w:val="2"/>
                <w:sz w:val="24"/>
                <w:szCs w:val="24"/>
                <w:highlight w:val="none"/>
              </w:rPr>
            </w:pPr>
          </w:p>
        </w:tc>
        <w:tc>
          <w:tcPr>
            <w:tcW w:w="773"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其他</w:t>
            </w:r>
          </w:p>
        </w:tc>
        <w:tc>
          <w:tcPr>
            <w:tcW w:w="6369" w:type="dxa"/>
            <w:noWrap/>
            <w:vAlign w:val="center"/>
          </w:tcPr>
          <w:p>
            <w:pPr>
              <w:pStyle w:val="43"/>
              <w:keepNext w:val="0"/>
              <w:keepLines w:val="0"/>
              <w:pageBreakBefore w:val="0"/>
              <w:numPr>
                <w:ilvl w:val="0"/>
                <w:numId w:val="0"/>
              </w:numPr>
              <w:kinsoku/>
              <w:wordWrap/>
              <w:overflowPunct/>
              <w:topLinePunct w:val="0"/>
              <w:bidi w:val="0"/>
              <w:spacing w:after="200" w:line="240" w:lineRule="auto"/>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投标人认为需要提交的其他材料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是否允许联合体投标</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0"/>
                <w:sz w:val="24"/>
                <w:szCs w:val="24"/>
                <w:highlight w:val="none"/>
              </w:rPr>
            </w:pPr>
            <w:bookmarkStart w:id="19" w:name="EBc6ac0877da194e1ead2e51743a97925a"/>
            <w:bookmarkEnd w:id="19"/>
            <w:r>
              <w:rPr>
                <w:rFonts w:hint="eastAsia" w:ascii="仿宋" w:hAnsi="仿宋" w:eastAsia="仿宋" w:cs="仿宋"/>
                <w:color w:val="auto"/>
                <w:kern w:val="0"/>
                <w:sz w:val="24"/>
                <w:szCs w:val="24"/>
                <w:highlight w:val="none"/>
              </w:rPr>
              <w:t xml:space="preserve">□是。    </w:t>
            </w: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 xml:space="preserve">   </w:t>
            </w:r>
          </w:p>
          <w:p>
            <w:pPr>
              <w:pStyle w:val="4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否。</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是否允许投报进口产品</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0"/>
                <w:sz w:val="24"/>
                <w:szCs w:val="24"/>
                <w:highlight w:val="none"/>
              </w:rPr>
            </w:pPr>
            <w:bookmarkStart w:id="20" w:name="EB7401d5a3a7c54a98b25d14a9dd4d0afa"/>
            <w:bookmarkEnd w:id="20"/>
            <w:r>
              <w:rPr>
                <w:rFonts w:hint="eastAsia" w:ascii="仿宋" w:hAnsi="仿宋" w:eastAsia="仿宋" w:cs="仿宋"/>
                <w:color w:val="auto"/>
                <w:kern w:val="0"/>
                <w:sz w:val="24"/>
                <w:szCs w:val="24"/>
                <w:highlight w:val="none"/>
              </w:rPr>
              <w:t xml:space="preserve">□是。    </w:t>
            </w: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 xml:space="preserve">   </w:t>
            </w:r>
          </w:p>
          <w:p>
            <w:pPr>
              <w:pStyle w:val="4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是否允许投标人将项目非主体、非关键性工作交由他人完成</w:t>
            </w:r>
          </w:p>
        </w:tc>
        <w:tc>
          <w:tcPr>
            <w:tcW w:w="6369" w:type="dxa"/>
            <w:noWrap/>
            <w:vAlign w:val="center"/>
          </w:tcPr>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kern w:val="0"/>
                <w:sz w:val="24"/>
                <w:szCs w:val="24"/>
                <w:highlight w:val="none"/>
              </w:rPr>
            </w:pPr>
            <w:bookmarkStart w:id="21" w:name="EB7f9a2183097e49ed95bd12c9f3aa7860"/>
            <w:bookmarkEnd w:id="21"/>
            <w:bookmarkStart w:id="22" w:name="EB6ec0273c4f0d479fbc03387394b9e6ec"/>
            <w:bookmarkEnd w:id="22"/>
            <w:r>
              <w:rPr>
                <w:rFonts w:hint="eastAsia" w:ascii="仿宋" w:hAnsi="仿宋" w:eastAsia="仿宋" w:cs="仿宋"/>
                <w:color w:val="auto"/>
                <w:kern w:val="0"/>
                <w:sz w:val="24"/>
                <w:szCs w:val="24"/>
                <w:highlight w:val="none"/>
              </w:rPr>
              <w:t>☑否。</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□是。</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中标人按照合同约定或者经采购人同意，可以将项目非主体、非关键性工作分包交由他人完成。此时，接受分包的人应当具备相应的资格条件，并不得再次分包。</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分包内容要求：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踏勘现场</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0"/>
                <w:sz w:val="24"/>
                <w:szCs w:val="24"/>
                <w:highlight w:val="none"/>
              </w:rPr>
            </w:pPr>
            <w:bookmarkStart w:id="23" w:name="EBbb43714198e3424880ac7b30e46e04ef"/>
            <w:bookmarkEnd w:id="23"/>
            <w:bookmarkStart w:id="24" w:name="EB71dedbf36fe341cc8bc2b5c198b26335"/>
            <w:bookmarkEnd w:id="24"/>
            <w:r>
              <w:rPr>
                <w:rFonts w:hint="eastAsia" w:ascii="仿宋" w:hAnsi="仿宋" w:eastAsia="仿宋" w:cs="仿宋"/>
                <w:color w:val="auto"/>
                <w:kern w:val="0"/>
                <w:sz w:val="24"/>
                <w:szCs w:val="24"/>
                <w:highlight w:val="none"/>
              </w:rPr>
              <w:t>☑自行踏勘。</w:t>
            </w:r>
          </w:p>
          <w:p>
            <w:pPr>
              <w:pStyle w:val="4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答疑接受时间</w:t>
            </w:r>
          </w:p>
        </w:tc>
        <w:tc>
          <w:tcPr>
            <w:tcW w:w="6369" w:type="dxa"/>
            <w:noWrap/>
            <w:vAlign w:val="center"/>
          </w:tcPr>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kern w:val="0"/>
                <w:sz w:val="24"/>
                <w:szCs w:val="24"/>
                <w:highlight w:val="none"/>
                <w:u w:val="single"/>
              </w:rPr>
            </w:pPr>
            <w:bookmarkStart w:id="25" w:name="EBcc65ac7201d245c29c488553475d3e35"/>
            <w:bookmarkEnd w:id="25"/>
            <w:r>
              <w:rPr>
                <w:rFonts w:hint="eastAsia" w:ascii="仿宋" w:hAnsi="仿宋" w:eastAsia="仿宋" w:cs="仿宋"/>
                <w:color w:val="auto"/>
                <w:kern w:val="0"/>
                <w:sz w:val="24"/>
                <w:szCs w:val="24"/>
                <w:highlight w:val="none"/>
              </w:rPr>
              <w:t>投标截止10日（北京时间）</w:t>
            </w:r>
            <w:r>
              <w:rPr>
                <w:rFonts w:hint="eastAsia" w:ascii="仿宋" w:hAnsi="仿宋" w:eastAsia="仿宋" w:cs="仿宋"/>
                <w:bCs/>
                <w:color w:val="auto"/>
                <w:sz w:val="24"/>
                <w:szCs w:val="24"/>
                <w:highlight w:val="none"/>
              </w:rPr>
              <w:t>前接受投标人疑问或澄清要求（逾期不予受理）。</w:t>
            </w:r>
          </w:p>
          <w:p>
            <w:pPr>
              <w:pStyle w:val="43"/>
              <w:keepNext w:val="0"/>
              <w:keepLines w:val="0"/>
              <w:pageBreakBefore w:val="0"/>
              <w:kinsoku/>
              <w:wordWrap/>
              <w:overflowPunct/>
              <w:topLinePunct w:val="0"/>
              <w:bidi w:val="0"/>
              <w:spacing w:after="200" w:line="360" w:lineRule="exact"/>
              <w:rPr>
                <w:rFonts w:hint="eastAsia" w:ascii="仿宋" w:hAnsi="仿宋" w:eastAsia="仿宋" w:cs="仿宋"/>
                <w:b/>
                <w:bCs/>
                <w:color w:val="auto"/>
                <w:kern w:val="2"/>
                <w:sz w:val="24"/>
                <w:szCs w:val="24"/>
                <w:highlight w:val="none"/>
              </w:rPr>
            </w:pPr>
            <w:r>
              <w:rPr>
                <w:rFonts w:hint="eastAsia" w:ascii="仿宋" w:hAnsi="仿宋" w:eastAsia="仿宋" w:cs="仿宋"/>
                <w:color w:val="auto"/>
                <w:kern w:val="0"/>
                <w:sz w:val="24"/>
                <w:szCs w:val="24"/>
                <w:highlight w:val="none"/>
              </w:rPr>
              <w:t>提交方式：</w:t>
            </w:r>
            <w:bookmarkStart w:id="26" w:name="EBfc3fc95189614b51986a07d193b626c4"/>
            <w:bookmarkEnd w:id="26"/>
            <w:r>
              <w:rPr>
                <w:rFonts w:hint="eastAsia" w:ascii="仿宋" w:hAnsi="仿宋" w:eastAsia="仿宋" w:cs="仿宋"/>
                <w:bCs/>
                <w:color w:val="auto"/>
                <w:sz w:val="24"/>
                <w:szCs w:val="24"/>
                <w:highlight w:val="none"/>
                <w:u w:val="single"/>
              </w:rPr>
              <w:t>政采云平台提交。</w:t>
            </w:r>
            <w:r>
              <w:rPr>
                <w:rFonts w:hint="eastAsia" w:ascii="仿宋" w:hAnsi="仿宋" w:eastAsia="仿宋" w:cs="仿宋"/>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投标有效期</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zh-CN"/>
              </w:rPr>
              <w:t>自投标截止之日起</w:t>
            </w:r>
            <w:bookmarkStart w:id="27" w:name="EB5a3362fe8fc1402b9d5cafc876bbbffd"/>
            <w:bookmarkEnd w:id="27"/>
            <w:r>
              <w:rPr>
                <w:rFonts w:hint="eastAsia" w:ascii="仿宋" w:hAnsi="仿宋" w:eastAsia="仿宋" w:cs="仿宋"/>
                <w:color w:val="auto"/>
                <w:kern w:val="2"/>
                <w:sz w:val="24"/>
                <w:szCs w:val="24"/>
                <w:highlight w:val="none"/>
              </w:rPr>
              <w:t>90</w:t>
            </w:r>
            <w:r>
              <w:rPr>
                <w:rFonts w:hint="eastAsia" w:ascii="仿宋" w:hAnsi="仿宋" w:eastAsia="仿宋" w:cs="仿宋"/>
                <w:color w:val="auto"/>
                <w:kern w:val="2"/>
                <w:sz w:val="24"/>
                <w:szCs w:val="24"/>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投标截止时间</w:t>
            </w:r>
          </w:p>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（开标时间）</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截止时间：</w:t>
            </w:r>
            <w:bookmarkStart w:id="28" w:name="EB7d3dd1e1f72448c6869af9e368eca561"/>
            <w:bookmarkEnd w:id="28"/>
            <w:r>
              <w:rPr>
                <w:rFonts w:hint="eastAsia" w:ascii="仿宋" w:hAnsi="仿宋" w:eastAsia="仿宋" w:cs="仿宋"/>
                <w:b/>
                <w:bCs/>
                <w:color w:val="auto"/>
                <w:kern w:val="2"/>
                <w:sz w:val="24"/>
                <w:szCs w:val="24"/>
                <w:highlight w:val="none"/>
              </w:rPr>
              <w:t>202</w:t>
            </w:r>
            <w:r>
              <w:rPr>
                <w:rFonts w:hint="eastAsia" w:ascii="仿宋" w:hAnsi="仿宋" w:eastAsia="仿宋" w:cs="仿宋"/>
                <w:b/>
                <w:bCs/>
                <w:color w:val="auto"/>
                <w:kern w:val="2"/>
                <w:sz w:val="24"/>
                <w:szCs w:val="24"/>
                <w:highlight w:val="none"/>
                <w:lang w:val="en-US" w:eastAsia="zh-CN"/>
              </w:rPr>
              <w:t>3</w:t>
            </w:r>
            <w:r>
              <w:rPr>
                <w:rFonts w:hint="eastAsia" w:ascii="仿宋" w:hAnsi="仿宋" w:eastAsia="仿宋" w:cs="仿宋"/>
                <w:b/>
                <w:bCs/>
                <w:color w:val="auto"/>
                <w:kern w:val="2"/>
                <w:sz w:val="24"/>
                <w:szCs w:val="24"/>
                <w:highlight w:val="none"/>
              </w:rPr>
              <w:t>年</w:t>
            </w:r>
            <w:r>
              <w:rPr>
                <w:rFonts w:hint="eastAsia" w:ascii="仿宋" w:hAnsi="仿宋" w:eastAsia="仿宋" w:cs="仿宋"/>
                <w:b/>
                <w:bCs/>
                <w:color w:val="auto"/>
                <w:kern w:val="2"/>
                <w:sz w:val="24"/>
                <w:szCs w:val="24"/>
                <w:highlight w:val="none"/>
                <w:lang w:val="en-US" w:eastAsia="zh-CN"/>
              </w:rPr>
              <w:t>07</w:t>
            </w:r>
            <w:r>
              <w:rPr>
                <w:rFonts w:hint="eastAsia" w:ascii="仿宋" w:hAnsi="仿宋" w:eastAsia="仿宋" w:cs="仿宋"/>
                <w:b/>
                <w:bCs/>
                <w:color w:val="auto"/>
                <w:kern w:val="2"/>
                <w:sz w:val="24"/>
                <w:szCs w:val="24"/>
                <w:highlight w:val="none"/>
              </w:rPr>
              <w:t>月</w:t>
            </w:r>
            <w:r>
              <w:rPr>
                <w:rFonts w:hint="eastAsia" w:ascii="仿宋" w:hAnsi="仿宋" w:eastAsia="仿宋" w:cs="仿宋"/>
                <w:b/>
                <w:bCs/>
                <w:color w:val="auto"/>
                <w:kern w:val="2"/>
                <w:sz w:val="24"/>
                <w:szCs w:val="24"/>
                <w:highlight w:val="none"/>
                <w:lang w:val="en-US" w:eastAsia="zh-CN"/>
              </w:rPr>
              <w:t>17</w:t>
            </w:r>
            <w:r>
              <w:rPr>
                <w:rFonts w:hint="eastAsia" w:ascii="仿宋" w:hAnsi="仿宋" w:eastAsia="仿宋" w:cs="仿宋"/>
                <w:b/>
                <w:bCs/>
                <w:color w:val="auto"/>
                <w:kern w:val="2"/>
                <w:sz w:val="24"/>
                <w:szCs w:val="24"/>
                <w:highlight w:val="none"/>
              </w:rPr>
              <w:t>日</w:t>
            </w:r>
            <w:r>
              <w:rPr>
                <w:rFonts w:hint="eastAsia" w:ascii="仿宋" w:hAnsi="仿宋" w:eastAsia="仿宋" w:cs="仿宋"/>
                <w:b/>
                <w:bCs/>
                <w:color w:val="auto"/>
                <w:kern w:val="2"/>
                <w:sz w:val="24"/>
                <w:szCs w:val="24"/>
                <w:highlight w:val="none"/>
                <w:lang w:val="en-US" w:eastAsia="zh-CN"/>
              </w:rPr>
              <w:t>16</w:t>
            </w:r>
            <w:r>
              <w:rPr>
                <w:rFonts w:hint="eastAsia" w:ascii="仿宋" w:hAnsi="仿宋" w:eastAsia="仿宋" w:cs="仿宋"/>
                <w:b/>
                <w:bCs/>
                <w:color w:val="auto"/>
                <w:kern w:val="2"/>
                <w:sz w:val="24"/>
                <w:szCs w:val="24"/>
                <w:highlight w:val="none"/>
              </w:rPr>
              <w:t>时</w:t>
            </w:r>
            <w:r>
              <w:rPr>
                <w:rFonts w:hint="eastAsia" w:ascii="仿宋" w:hAnsi="仿宋" w:eastAsia="仿宋" w:cs="仿宋"/>
                <w:b/>
                <w:bCs/>
                <w:color w:val="auto"/>
                <w:kern w:val="2"/>
                <w:sz w:val="24"/>
                <w:szCs w:val="24"/>
                <w:highlight w:val="none"/>
                <w:lang w:val="en-US" w:eastAsia="zh-CN"/>
              </w:rPr>
              <w:t>00</w:t>
            </w:r>
            <w:r>
              <w:rPr>
                <w:rFonts w:hint="eastAsia" w:ascii="仿宋" w:hAnsi="仿宋" w:eastAsia="仿宋" w:cs="仿宋"/>
                <w:b/>
                <w:bCs/>
                <w:color w:val="auto"/>
                <w:kern w:val="2"/>
                <w:sz w:val="24"/>
                <w:szCs w:val="24"/>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投标人在投标截止</w:t>
            </w:r>
          </w:p>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时间前提交的文件</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投标文件（具体要求见本表第15项）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投标文件份数</w:t>
            </w:r>
          </w:p>
        </w:tc>
        <w:tc>
          <w:tcPr>
            <w:tcW w:w="6369" w:type="dxa"/>
            <w:noWrap/>
            <w:vAlign w:val="center"/>
          </w:tcPr>
          <w:p>
            <w:pPr>
              <w:pStyle w:val="43"/>
              <w:keepNext w:val="0"/>
              <w:keepLines w:val="0"/>
              <w:pageBreakBefore w:val="0"/>
              <w:kinsoku/>
              <w:wordWrap/>
              <w:overflowPunct/>
              <w:topLinePunct w:val="0"/>
              <w:bidi w:val="0"/>
              <w:spacing w:after="200" w:line="360" w:lineRule="exact"/>
              <w:ind w:leftChars="-1" w:hanging="2" w:hangingChars="1"/>
              <w:rPr>
                <w:rFonts w:hint="eastAsia" w:ascii="仿宋" w:hAnsi="仿宋" w:eastAsia="仿宋" w:cs="仿宋"/>
                <w:color w:val="auto"/>
                <w:kern w:val="2"/>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2"/>
                <w:sz w:val="24"/>
                <w:szCs w:val="24"/>
                <w:highlight w:val="none"/>
              </w:rPr>
              <w:t>采用见面开标：</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投标文件包括：</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1、加密的电子投标文件，在投标截止时间前通过</w:t>
            </w:r>
            <w:r>
              <w:rPr>
                <w:rFonts w:hint="eastAsia" w:ascii="仿宋" w:hAnsi="仿宋" w:eastAsia="仿宋" w:cs="仿宋"/>
                <w:color w:val="auto"/>
                <w:kern w:val="2"/>
                <w:sz w:val="24"/>
                <w:szCs w:val="24"/>
                <w:highlight w:val="none"/>
                <w:lang w:val="en-US" w:eastAsia="zh-CN"/>
              </w:rPr>
              <w:t>新疆</w:t>
            </w:r>
            <w:r>
              <w:rPr>
                <w:rFonts w:hint="eastAsia" w:ascii="仿宋" w:hAnsi="仿宋" w:eastAsia="仿宋" w:cs="仿宋"/>
                <w:color w:val="auto"/>
                <w:kern w:val="2"/>
                <w:sz w:val="24"/>
                <w:szCs w:val="24"/>
                <w:highlight w:val="none"/>
              </w:rPr>
              <w:t>政府采购网（</w:t>
            </w:r>
            <w:r>
              <w:rPr>
                <w:rFonts w:hint="eastAsia" w:ascii="仿宋" w:hAnsi="仿宋" w:eastAsia="仿宋" w:cs="仿宋"/>
                <w:color w:val="auto"/>
                <w:kern w:val="2"/>
                <w:sz w:val="24"/>
                <w:szCs w:val="24"/>
                <w:highlight w:val="none"/>
                <w:lang w:eastAsia="zh-CN"/>
              </w:rPr>
              <w:t>http://www.ccgp-xinjiang.gov.cn</w:t>
            </w:r>
            <w:r>
              <w:rPr>
                <w:rFonts w:hint="eastAsia" w:ascii="仿宋" w:hAnsi="仿宋" w:eastAsia="仿宋" w:cs="仿宋"/>
                <w:color w:val="auto"/>
                <w:kern w:val="2"/>
                <w:sz w:val="24"/>
                <w:szCs w:val="24"/>
                <w:highlight w:val="none"/>
              </w:rPr>
              <w:t>）上传；</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2、未加密的电子投标文件 3份（光盘介质），做好标示，密封提交；</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其中，未加密的电子投标文件光盘应密封。投标人应在密封袋上注明项目名称和投标人名称。</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注：加密的电子投标文件为制作生成的加密版投标文件。未加密的电子投标文件应与加密的电子投标文件为同时生成的版本。</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因投标人自身原因导致解密失败的，将导致其投标被拒绝且投标文件被退回；但因网上招标系统故障导致所有投标人均解密失败时，投标人使用未加密的电子投标文件进行开评标。未递交加密的电子投标文件、未加密的电子投标文件（光盘3份），将导致投标被拒绝。</w:t>
            </w:r>
          </w:p>
          <w:p>
            <w:pPr>
              <w:pStyle w:val="43"/>
              <w:keepNext w:val="0"/>
              <w:keepLines w:val="0"/>
              <w:pageBreakBefore w:val="0"/>
              <w:kinsoku/>
              <w:wordWrap/>
              <w:overflowPunct/>
              <w:topLinePunct w:val="0"/>
              <w:autoSpaceDE w:val="0"/>
              <w:autoSpaceDN w:val="0"/>
              <w:bidi w:val="0"/>
              <w:spacing w:after="200" w:line="360" w:lineRule="exact"/>
              <w:rPr>
                <w:rFonts w:hint="eastAsia" w:ascii="仿宋" w:hAnsi="仿宋" w:eastAsia="仿宋" w:cs="仿宋"/>
                <w:b/>
                <w:bCs/>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b/>
                <w:bCs/>
                <w:color w:val="auto"/>
                <w:kern w:val="2"/>
                <w:sz w:val="24"/>
                <w:szCs w:val="24"/>
                <w:highlight w:val="none"/>
              </w:rPr>
              <w:t>采用不见面开标：</w:t>
            </w:r>
          </w:p>
          <w:p>
            <w:pPr>
              <w:pStyle w:val="43"/>
              <w:keepNext w:val="0"/>
              <w:keepLines w:val="0"/>
              <w:pageBreakBefore w:val="0"/>
              <w:kinsoku/>
              <w:wordWrap/>
              <w:overflowPunct/>
              <w:topLinePunct w:val="0"/>
              <w:bidi w:val="0"/>
              <w:spacing w:after="200" w:line="36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kern w:val="2"/>
                <w:sz w:val="24"/>
                <w:szCs w:val="24"/>
                <w:highlight w:val="none"/>
              </w:rPr>
              <w:t>1．本项目采用不见面开标、投标人需要递交电子投标文件，</w:t>
            </w:r>
            <w:r>
              <w:rPr>
                <w:rFonts w:hint="eastAsia" w:ascii="仿宋" w:hAnsi="仿宋" w:eastAsia="仿宋" w:cs="仿宋"/>
                <w:b/>
                <w:bCs/>
                <w:color w:val="auto"/>
                <w:sz w:val="24"/>
                <w:szCs w:val="24"/>
                <w:highlight w:val="none"/>
              </w:rPr>
              <w:t>加密的电子投标文件，在投标截止时间前通过</w:t>
            </w:r>
            <w:r>
              <w:rPr>
                <w:rFonts w:hint="eastAsia" w:ascii="仿宋" w:hAnsi="仿宋" w:eastAsia="仿宋" w:cs="仿宋"/>
                <w:b/>
                <w:bCs/>
                <w:color w:val="auto"/>
                <w:sz w:val="24"/>
                <w:szCs w:val="24"/>
                <w:highlight w:val="none"/>
                <w:lang w:eastAsia="zh-CN"/>
              </w:rPr>
              <w:t>登录</w:t>
            </w:r>
            <w:r>
              <w:rPr>
                <w:rFonts w:hint="eastAsia" w:ascii="仿宋" w:hAnsi="仿宋" w:eastAsia="仿宋" w:cs="仿宋"/>
                <w:b/>
                <w:bCs/>
                <w:color w:val="auto"/>
                <w:sz w:val="24"/>
                <w:szCs w:val="24"/>
                <w:highlight w:val="none"/>
                <w:lang w:val="en-US" w:eastAsia="zh-CN"/>
              </w:rPr>
              <w:t>新疆</w:t>
            </w:r>
            <w:r>
              <w:rPr>
                <w:rFonts w:hint="eastAsia" w:ascii="仿宋" w:hAnsi="仿宋" w:eastAsia="仿宋" w:cs="仿宋"/>
                <w:b/>
                <w:bCs/>
                <w:color w:val="auto"/>
                <w:sz w:val="24"/>
                <w:szCs w:val="24"/>
                <w:highlight w:val="none"/>
              </w:rPr>
              <w:t>政府采购网</w:t>
            </w:r>
            <w:r>
              <w:rPr>
                <w:rFonts w:hint="eastAsia" w:ascii="仿宋" w:hAnsi="仿宋" w:eastAsia="仿宋" w:cs="仿宋"/>
                <w:b/>
                <w:bCs/>
                <w:color w:val="auto"/>
                <w:sz w:val="24"/>
                <w:szCs w:val="24"/>
                <w:highlight w:val="none"/>
                <w:lang w:eastAsia="zh-CN"/>
              </w:rPr>
              <w:t>政采云平台</w:t>
            </w:r>
            <w:r>
              <w:rPr>
                <w:rFonts w:hint="eastAsia" w:ascii="仿宋" w:hAnsi="仿宋" w:eastAsia="仿宋" w:cs="仿宋"/>
                <w:b/>
                <w:bCs/>
                <w:color w:val="auto"/>
                <w:sz w:val="24"/>
                <w:szCs w:val="24"/>
                <w:highlight w:val="none"/>
              </w:rPr>
              <w:t>（https://login.zcygov.cn/user-login/#/login）上传到指定位置。无需递交纸质文件。</w:t>
            </w:r>
          </w:p>
          <w:p>
            <w:pPr>
              <w:pStyle w:val="43"/>
              <w:keepNext w:val="0"/>
              <w:keepLines w:val="0"/>
              <w:pageBreakBefore w:val="0"/>
              <w:kinsoku/>
              <w:wordWrap/>
              <w:overflowPunct/>
              <w:topLinePunct w:val="0"/>
              <w:bidi w:val="0"/>
              <w:spacing w:after="200" w:line="360" w:lineRule="exact"/>
              <w:jc w:val="left"/>
              <w:rPr>
                <w:rFonts w:hint="eastAsia" w:ascii="仿宋" w:hAnsi="仿宋" w:eastAsia="仿宋" w:cs="仿宋"/>
                <w:color w:val="auto"/>
                <w:kern w:val="2"/>
                <w:sz w:val="24"/>
                <w:szCs w:val="24"/>
                <w:highlight w:val="none"/>
              </w:rPr>
            </w:pPr>
            <w:r>
              <w:rPr>
                <w:rFonts w:hint="eastAsia" w:ascii="仿宋" w:hAnsi="仿宋" w:eastAsia="仿宋" w:cs="仿宋"/>
                <w:b/>
                <w:bCs/>
                <w:color w:val="auto"/>
                <w:sz w:val="24"/>
                <w:szCs w:val="24"/>
                <w:highlight w:val="none"/>
              </w:rPr>
              <w:t>2.本项目采用远程不见面交易的模式。开标当日，投标人无需到达开标现场，仅需在任意地点通过</w:t>
            </w:r>
            <w:r>
              <w:rPr>
                <w:rFonts w:hint="eastAsia" w:ascii="仿宋" w:hAnsi="仿宋" w:eastAsia="仿宋" w:cs="仿宋"/>
                <w:b/>
                <w:bCs/>
                <w:color w:val="auto"/>
                <w:sz w:val="24"/>
                <w:szCs w:val="24"/>
                <w:highlight w:val="none"/>
                <w:lang w:val="en-US" w:eastAsia="zh-CN"/>
              </w:rPr>
              <w:t>新疆</w:t>
            </w:r>
            <w:r>
              <w:rPr>
                <w:rFonts w:hint="eastAsia" w:ascii="仿宋" w:hAnsi="仿宋" w:eastAsia="仿宋" w:cs="仿宋"/>
                <w:b/>
                <w:bCs/>
                <w:color w:val="auto"/>
                <w:sz w:val="24"/>
                <w:szCs w:val="24"/>
                <w:highlight w:val="none"/>
              </w:rPr>
              <w:t>政府采购网政采云平台（https://login.zcygov.cn/user-login/#/login）政采云远程开标大厅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开标时间及地点</w:t>
            </w:r>
          </w:p>
        </w:tc>
        <w:tc>
          <w:tcPr>
            <w:tcW w:w="6369" w:type="dxa"/>
            <w:noWrap/>
            <w:vAlign w:val="center"/>
          </w:tcPr>
          <w:p>
            <w:pPr>
              <w:pStyle w:val="43"/>
              <w:keepNext w:val="0"/>
              <w:keepLines w:val="0"/>
              <w:pageBreakBefore w:val="0"/>
              <w:kinsoku/>
              <w:wordWrap/>
              <w:overflowPunct/>
              <w:topLinePunct w:val="0"/>
              <w:bidi w:val="0"/>
              <w:spacing w:after="200" w:line="360" w:lineRule="exact"/>
              <w:ind w:leftChars="-1" w:hanging="2" w:hangingChars="1"/>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□采用见面开标：</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开标时间：同投标截止时间</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开标地点：</w:t>
            </w:r>
            <w:bookmarkStart w:id="29" w:name="EB34014fc957d649bb8986b84244ff4257"/>
            <w:bookmarkEnd w:id="29"/>
          </w:p>
          <w:p>
            <w:pPr>
              <w:pStyle w:val="23"/>
              <w:keepNext w:val="0"/>
              <w:keepLines w:val="0"/>
              <w:pageBreakBefore w:val="0"/>
              <w:widowControl/>
              <w:kinsoku/>
              <w:wordWrap/>
              <w:overflowPunct/>
              <w:topLinePunct w:val="0"/>
              <w:bidi w:val="0"/>
              <w:spacing w:after="200" w:line="360" w:lineRule="exact"/>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b/>
                <w:bCs/>
                <w:color w:val="auto"/>
                <w:sz w:val="24"/>
                <w:szCs w:val="24"/>
                <w:highlight w:val="none"/>
              </w:rPr>
              <w:t>采用</w:t>
            </w:r>
            <w:r>
              <w:rPr>
                <w:rFonts w:hint="eastAsia" w:ascii="仿宋" w:hAnsi="仿宋" w:eastAsia="仿宋" w:cs="仿宋"/>
                <w:b/>
                <w:bCs/>
                <w:color w:val="auto"/>
                <w:kern w:val="0"/>
                <w:sz w:val="24"/>
                <w:szCs w:val="24"/>
                <w:highlight w:val="none"/>
              </w:rPr>
              <w:t>不见面开标：</w:t>
            </w:r>
          </w:p>
          <w:p>
            <w:pPr>
              <w:pStyle w:val="23"/>
              <w:keepNext w:val="0"/>
              <w:keepLines w:val="0"/>
              <w:pageBreakBefore w:val="0"/>
              <w:kinsoku/>
              <w:wordWrap/>
              <w:overflowPunct/>
              <w:topLinePunct w:val="0"/>
              <w:bidi w:val="0"/>
              <w:spacing w:after="200" w:line="360" w:lineRule="exact"/>
              <w:ind w:leftChars="-1" w:hanging="2" w:hangingChars="1"/>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开标时间：</w:t>
            </w:r>
            <w:r>
              <w:rPr>
                <w:rFonts w:hint="eastAsia" w:ascii="仿宋" w:hAnsi="仿宋" w:eastAsia="仿宋" w:cs="仿宋"/>
                <w:b/>
                <w:bCs/>
                <w:color w:val="auto"/>
                <w:sz w:val="24"/>
                <w:szCs w:val="24"/>
                <w:highlight w:val="none"/>
                <w:u w:val="single"/>
              </w:rPr>
              <w:t>202</w:t>
            </w:r>
            <w:r>
              <w:rPr>
                <w:rFonts w:hint="eastAsia" w:ascii="仿宋" w:hAnsi="仿宋" w:eastAsia="仿宋" w:cs="仿宋"/>
                <w:b/>
                <w:bCs/>
                <w:color w:val="auto"/>
                <w:sz w:val="24"/>
                <w:szCs w:val="24"/>
                <w:highlight w:val="none"/>
                <w:u w:val="single"/>
                <w:lang w:val="en-US" w:eastAsia="zh-CN"/>
              </w:rPr>
              <w:t>3</w:t>
            </w:r>
            <w:r>
              <w:rPr>
                <w:rFonts w:hint="eastAsia" w:ascii="仿宋" w:hAnsi="仿宋" w:eastAsia="仿宋" w:cs="仿宋"/>
                <w:b/>
                <w:bCs/>
                <w:color w:val="auto"/>
                <w:sz w:val="24"/>
                <w:szCs w:val="24"/>
                <w:highlight w:val="none"/>
                <w:u w:val="single"/>
              </w:rPr>
              <w:t>年</w:t>
            </w:r>
            <w:r>
              <w:rPr>
                <w:rFonts w:hint="eastAsia" w:ascii="仿宋" w:hAnsi="仿宋" w:eastAsia="仿宋" w:cs="仿宋"/>
                <w:b/>
                <w:bCs/>
                <w:color w:val="auto"/>
                <w:sz w:val="24"/>
                <w:szCs w:val="24"/>
                <w:highlight w:val="none"/>
                <w:u w:val="single"/>
                <w:lang w:val="en-US" w:eastAsia="zh-CN"/>
              </w:rPr>
              <w:t>07</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17</w:t>
            </w:r>
            <w:r>
              <w:rPr>
                <w:rFonts w:hint="eastAsia" w:ascii="仿宋" w:hAnsi="仿宋" w:eastAsia="仿宋" w:cs="仿宋"/>
                <w:b/>
                <w:bCs/>
                <w:color w:val="auto"/>
                <w:sz w:val="24"/>
                <w:szCs w:val="24"/>
                <w:highlight w:val="none"/>
                <w:u w:val="single"/>
              </w:rPr>
              <w:t>日</w:t>
            </w:r>
            <w:r>
              <w:rPr>
                <w:rFonts w:hint="eastAsia" w:ascii="仿宋" w:hAnsi="仿宋" w:eastAsia="仿宋" w:cs="仿宋"/>
                <w:b/>
                <w:bCs/>
                <w:color w:val="auto"/>
                <w:sz w:val="24"/>
                <w:szCs w:val="24"/>
                <w:highlight w:val="none"/>
                <w:u w:val="single"/>
                <w:lang w:val="en-US" w:eastAsia="zh-CN"/>
              </w:rPr>
              <w:t>16</w:t>
            </w:r>
            <w:r>
              <w:rPr>
                <w:rFonts w:hint="eastAsia" w:ascii="仿宋" w:hAnsi="仿宋" w:eastAsia="仿宋" w:cs="仿宋"/>
                <w:b/>
                <w:bCs/>
                <w:color w:val="auto"/>
                <w:sz w:val="24"/>
                <w:szCs w:val="24"/>
                <w:highlight w:val="none"/>
                <w:u w:val="single"/>
              </w:rPr>
              <w:t>时</w:t>
            </w:r>
            <w:r>
              <w:rPr>
                <w:rFonts w:hint="eastAsia" w:ascii="仿宋" w:hAnsi="仿宋" w:eastAsia="仿宋" w:cs="仿宋"/>
                <w:b/>
                <w:bCs/>
                <w:color w:val="auto"/>
                <w:sz w:val="24"/>
                <w:szCs w:val="24"/>
                <w:highlight w:val="none"/>
                <w:u w:val="single"/>
                <w:lang w:val="en-US" w:eastAsia="zh-CN"/>
              </w:rPr>
              <w:t>00</w:t>
            </w:r>
            <w:r>
              <w:rPr>
                <w:rFonts w:hint="eastAsia" w:ascii="仿宋" w:hAnsi="仿宋" w:eastAsia="仿宋" w:cs="仿宋"/>
                <w:b/>
                <w:bCs/>
                <w:color w:val="auto"/>
                <w:sz w:val="24"/>
                <w:szCs w:val="24"/>
                <w:highlight w:val="none"/>
                <w:u w:val="single"/>
              </w:rPr>
              <w:t>分</w:t>
            </w:r>
            <w:r>
              <w:rPr>
                <w:rFonts w:hint="eastAsia" w:ascii="仿宋" w:hAnsi="仿宋" w:eastAsia="仿宋" w:cs="仿宋"/>
                <w:color w:val="auto"/>
                <w:sz w:val="24"/>
                <w:szCs w:val="24"/>
                <w:highlight w:val="none"/>
              </w:rPr>
              <w:t>（北京时间）</w:t>
            </w:r>
          </w:p>
          <w:p>
            <w:pPr>
              <w:pStyle w:val="23"/>
              <w:keepNext w:val="0"/>
              <w:keepLines w:val="0"/>
              <w:pageBreakBefore w:val="0"/>
              <w:kinsoku/>
              <w:wordWrap/>
              <w:overflowPunct/>
              <w:topLinePunct w:val="0"/>
              <w:bidi w:val="0"/>
              <w:spacing w:after="200" w:line="360" w:lineRule="exact"/>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开标地点：</w:t>
            </w:r>
            <w:r>
              <w:rPr>
                <w:rFonts w:hint="eastAsia" w:ascii="仿宋" w:hAnsi="仿宋" w:eastAsia="仿宋" w:cs="仿宋"/>
                <w:b/>
                <w:bCs/>
                <w:color w:val="auto"/>
                <w:kern w:val="0"/>
                <w:sz w:val="24"/>
                <w:szCs w:val="24"/>
                <w:highlight w:val="none"/>
                <w:lang w:val="en-US" w:eastAsia="zh-CN"/>
              </w:rPr>
              <w:t>新疆</w:t>
            </w:r>
            <w:r>
              <w:rPr>
                <w:rFonts w:hint="eastAsia" w:ascii="仿宋" w:hAnsi="仿宋" w:eastAsia="仿宋" w:cs="仿宋"/>
                <w:b/>
                <w:bCs/>
                <w:color w:val="auto"/>
                <w:kern w:val="0"/>
                <w:sz w:val="24"/>
                <w:szCs w:val="24"/>
                <w:highlight w:val="none"/>
              </w:rPr>
              <w:t>政府采购网</w:t>
            </w:r>
            <w:r>
              <w:rPr>
                <w:rFonts w:hint="eastAsia" w:ascii="仿宋" w:hAnsi="仿宋" w:eastAsia="仿宋" w:cs="仿宋"/>
                <w:b/>
                <w:bCs/>
                <w:color w:val="auto"/>
                <w:sz w:val="24"/>
                <w:szCs w:val="24"/>
                <w:highlight w:val="none"/>
              </w:rPr>
              <w:t>政采云远程开标大厅</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不见面开标默认解密时长：</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30</w:t>
            </w:r>
            <w:r>
              <w:rPr>
                <w:rFonts w:hint="eastAsia" w:ascii="仿宋" w:hAnsi="仿宋" w:eastAsia="仿宋" w:cs="仿宋"/>
                <w:bCs/>
                <w:color w:val="auto"/>
                <w:sz w:val="24"/>
                <w:szCs w:val="24"/>
                <w:highlight w:val="none"/>
                <w:u w:val="single"/>
              </w:rPr>
              <w:t xml:space="preserve">分钟     </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除因交易平台发生故障导致投标（响应）文件无法按时解密外，投标（响应）文件未按时解密的，视为未按规定提交投标（响应）文件。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评标委员会的组成</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评标委员会构成</w:t>
            </w:r>
            <w:r>
              <w:rPr>
                <w:rFonts w:hint="eastAsia" w:ascii="仿宋" w:hAnsi="仿宋" w:eastAsia="仿宋" w:cs="仿宋"/>
                <w:b/>
                <w:color w:val="auto"/>
                <w:kern w:val="2"/>
                <w:sz w:val="24"/>
                <w:szCs w:val="24"/>
                <w:highlight w:val="none"/>
              </w:rPr>
              <w:t>：</w:t>
            </w:r>
            <w:bookmarkStart w:id="30" w:name="EB72d16e85338144d4a2d954e860d91604"/>
            <w:bookmarkEnd w:id="30"/>
            <w:r>
              <w:rPr>
                <w:rFonts w:hint="eastAsia" w:ascii="仿宋" w:hAnsi="仿宋" w:eastAsia="仿宋" w:cs="仿宋"/>
                <w:b/>
                <w:color w:val="auto"/>
                <w:kern w:val="2"/>
                <w:sz w:val="24"/>
                <w:szCs w:val="24"/>
                <w:highlight w:val="none"/>
              </w:rPr>
              <w:t xml:space="preserve"> </w:t>
            </w:r>
            <w:r>
              <w:rPr>
                <w:rFonts w:hint="eastAsia" w:ascii="仿宋" w:hAnsi="仿宋" w:eastAsia="仿宋" w:cs="仿宋"/>
                <w:b/>
                <w:color w:val="auto"/>
                <w:kern w:val="2"/>
                <w:sz w:val="24"/>
                <w:szCs w:val="24"/>
                <w:highlight w:val="none"/>
                <w:lang w:val="en-US" w:eastAsia="zh-CN"/>
              </w:rPr>
              <w:t>7</w:t>
            </w:r>
            <w:r>
              <w:rPr>
                <w:rFonts w:hint="eastAsia" w:ascii="仿宋" w:hAnsi="仿宋" w:eastAsia="仿宋" w:cs="仿宋"/>
                <w:color w:val="auto"/>
                <w:kern w:val="2"/>
                <w:sz w:val="24"/>
                <w:szCs w:val="24"/>
                <w:highlight w:val="none"/>
              </w:rPr>
              <w:t>人，其中</w:t>
            </w:r>
            <w:r>
              <w:rPr>
                <w:rFonts w:hint="eastAsia" w:ascii="仿宋" w:hAnsi="仿宋" w:eastAsia="仿宋" w:cs="仿宋"/>
                <w:color w:val="auto"/>
                <w:kern w:val="2"/>
                <w:sz w:val="24"/>
                <w:szCs w:val="24"/>
                <w:highlight w:val="none"/>
                <w:lang w:eastAsia="zh-CN"/>
              </w:rPr>
              <w:t>采购</w:t>
            </w:r>
            <w:r>
              <w:rPr>
                <w:rFonts w:hint="eastAsia" w:ascii="仿宋" w:hAnsi="仿宋" w:eastAsia="仿宋" w:cs="仿宋"/>
                <w:color w:val="auto"/>
                <w:kern w:val="2"/>
                <w:sz w:val="24"/>
                <w:szCs w:val="24"/>
                <w:highlight w:val="none"/>
              </w:rPr>
              <w:t>人代表</w:t>
            </w:r>
            <w:bookmarkStart w:id="31" w:name="EB2a6ee956a7614937981c4694c7a0091e"/>
            <w:bookmarkEnd w:id="31"/>
            <w:r>
              <w:rPr>
                <w:rFonts w:hint="eastAsia" w:ascii="仿宋" w:hAnsi="仿宋" w:eastAsia="仿宋" w:cs="仿宋"/>
                <w:b/>
                <w:bCs/>
                <w:color w:val="auto"/>
                <w:kern w:val="2"/>
                <w:sz w:val="24"/>
                <w:szCs w:val="24"/>
                <w:highlight w:val="none"/>
                <w:lang w:val="en-US" w:eastAsia="zh-CN"/>
              </w:rPr>
              <w:t>2</w:t>
            </w:r>
            <w:r>
              <w:rPr>
                <w:rFonts w:hint="eastAsia" w:ascii="仿宋" w:hAnsi="仿宋" w:eastAsia="仿宋" w:cs="仿宋"/>
                <w:color w:val="auto"/>
                <w:kern w:val="2"/>
                <w:sz w:val="24"/>
                <w:szCs w:val="24"/>
                <w:highlight w:val="none"/>
              </w:rPr>
              <w:t xml:space="preserve">人    </w:t>
            </w:r>
          </w:p>
          <w:p>
            <w:pPr>
              <w:pStyle w:val="43"/>
              <w:keepNext w:val="0"/>
              <w:keepLines w:val="0"/>
              <w:pageBreakBefore w:val="0"/>
              <w:kinsoku/>
              <w:wordWrap/>
              <w:overflowPunct/>
              <w:topLinePunct w:val="0"/>
              <w:bidi w:val="0"/>
              <w:spacing w:after="200" w:line="360" w:lineRule="exact"/>
              <w:rPr>
                <w:rFonts w:hint="eastAsia" w:ascii="仿宋" w:hAnsi="仿宋" w:eastAsia="仿宋" w:cs="仿宋"/>
                <w:b/>
                <w:color w:val="auto"/>
                <w:kern w:val="2"/>
                <w:sz w:val="24"/>
                <w:szCs w:val="24"/>
                <w:highlight w:val="none"/>
              </w:rPr>
            </w:pPr>
            <w:bookmarkStart w:id="32" w:name="EB6479c32eb2ce45839a2e1507d7cdac93"/>
            <w:bookmarkEnd w:id="32"/>
            <w:r>
              <w:rPr>
                <w:rFonts w:hint="eastAsia" w:ascii="仿宋" w:hAnsi="仿宋" w:eastAsia="仿宋" w:cs="仿宋"/>
                <w:color w:val="auto"/>
                <w:sz w:val="24"/>
                <w:szCs w:val="24"/>
                <w:highlight w:val="none"/>
              </w:rPr>
              <w:t>评委确定方式：</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政府采购网专家库中计算机随机抽取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18</w:t>
            </w:r>
          </w:p>
        </w:tc>
        <w:tc>
          <w:tcPr>
            <w:tcW w:w="2382" w:type="dxa"/>
            <w:gridSpan w:val="2"/>
            <w:vMerge w:val="restart"/>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投标保证金</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default" w:ascii="仿宋" w:hAnsi="仿宋" w:eastAsia="仿宋" w:cs="仿宋"/>
                <w:bCs/>
                <w:color w:val="auto"/>
                <w:sz w:val="24"/>
                <w:szCs w:val="24"/>
                <w:highlight w:val="none"/>
                <w:lang w:val="en-US" w:eastAsia="zh-CN"/>
              </w:rPr>
            </w:pPr>
            <w:r>
              <w:rPr>
                <w:rFonts w:hint="eastAsia" w:ascii="仿宋" w:hAnsi="仿宋" w:eastAsia="仿宋" w:cs="仿宋"/>
                <w:color w:val="auto"/>
                <w:kern w:val="2"/>
                <w:sz w:val="24"/>
                <w:szCs w:val="24"/>
                <w:highlight w:val="none"/>
              </w:rPr>
              <w:t>缴纳方式：电汇、网银转账</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保函等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2382" w:type="dxa"/>
            <w:gridSpan w:val="2"/>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金额（小写）</w:t>
            </w:r>
            <w:r>
              <w:rPr>
                <w:rFonts w:hint="eastAsia" w:ascii="仿宋" w:hAnsi="仿宋" w:eastAsia="仿宋" w:cs="仿宋"/>
                <w:color w:val="auto"/>
                <w:sz w:val="24"/>
                <w:szCs w:val="24"/>
                <w:highlight w:val="none"/>
                <w:lang w:val="en-US" w:eastAsia="zh-CN"/>
              </w:rPr>
              <w:t>150000</w:t>
            </w:r>
            <w:r>
              <w:rPr>
                <w:rFonts w:hint="eastAsia" w:ascii="仿宋" w:hAnsi="仿宋" w:eastAsia="仿宋" w:cs="仿宋"/>
                <w:color w:val="auto"/>
                <w:sz w:val="24"/>
                <w:szCs w:val="24"/>
                <w:highlight w:val="none"/>
              </w:rPr>
              <w:t xml:space="preserve">元  </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金额（大写）：</w:t>
            </w:r>
            <w:bookmarkStart w:id="33" w:name="EB50c373fb488e45df8b9e693e805e8d57"/>
            <w:bookmarkEnd w:id="33"/>
            <w:r>
              <w:rPr>
                <w:rFonts w:hint="eastAsia" w:ascii="仿宋" w:hAnsi="仿宋" w:eastAsia="仿宋" w:cs="仿宋"/>
                <w:color w:val="auto"/>
                <w:sz w:val="24"/>
                <w:szCs w:val="24"/>
                <w:highlight w:val="none"/>
                <w:lang w:val="en-US" w:eastAsia="zh-CN"/>
              </w:rPr>
              <w:t>壹拾伍万元整</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2382" w:type="dxa"/>
            <w:gridSpan w:val="2"/>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户名：新疆盛世乾元工程项目管理咨询有限公司</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账号：30704501040008571</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开户银行：中国农业银行股份有限公司乌鲁木齐南湖路（兵团）支行</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行号：103881070457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2382" w:type="dxa"/>
            <w:gridSpan w:val="2"/>
            <w:vMerge w:val="continue"/>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p>
        </w:tc>
        <w:tc>
          <w:tcPr>
            <w:tcW w:w="6369" w:type="dxa"/>
            <w:tcBorders>
              <w:bottom w:val="single" w:color="auto" w:sz="4" w:space="0"/>
            </w:tcBorders>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以应以电汇或转账形式汇缴至上述账户，投标保证金的提交以到账时间为准。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节能、环保要求</w:t>
            </w:r>
          </w:p>
        </w:tc>
        <w:tc>
          <w:tcPr>
            <w:tcW w:w="6369" w:type="dxa"/>
            <w:tcBorders>
              <w:top w:val="single" w:color="auto" w:sz="4" w:space="0"/>
            </w:tcBorders>
            <w:noWrap/>
            <w:vAlign w:val="center"/>
          </w:tcPr>
          <w:p>
            <w:pPr>
              <w:pStyle w:val="45"/>
              <w:keepNext w:val="0"/>
              <w:keepLines w:val="0"/>
              <w:pageBreakBefore w:val="0"/>
              <w:kinsoku/>
              <w:wordWrap/>
              <w:overflowPunct/>
              <w:topLinePunct w:val="0"/>
              <w:bidi w:val="0"/>
              <w:spacing w:after="200" w:line="360" w:lineRule="exact"/>
              <w:ind w:right="73" w:rightChars="35"/>
              <w:rPr>
                <w:rFonts w:hint="eastAsia" w:ascii="仿宋" w:hAnsi="仿宋" w:eastAsia="仿宋" w:cs="仿宋"/>
                <w:color w:val="auto"/>
                <w:kern w:val="0"/>
                <w:sz w:val="24"/>
                <w:szCs w:val="24"/>
                <w:highlight w:val="none"/>
              </w:rPr>
            </w:pPr>
            <w:bookmarkStart w:id="34" w:name="EB5eb2ef9949894c46a4ae078c6e67fc3e"/>
            <w:bookmarkEnd w:id="34"/>
            <w:r>
              <w:rPr>
                <w:rFonts w:hint="eastAsia" w:ascii="仿宋" w:hAnsi="仿宋" w:eastAsia="仿宋" w:cs="仿宋"/>
                <w:color w:val="auto"/>
                <w:kern w:val="0"/>
                <w:sz w:val="24"/>
                <w:szCs w:val="24"/>
                <w:highlight w:val="none"/>
              </w:rPr>
              <w:t>按国家有关节能环保政策执行：</w:t>
            </w:r>
          </w:p>
          <w:p>
            <w:pPr>
              <w:pStyle w:val="45"/>
              <w:keepNext w:val="0"/>
              <w:keepLines w:val="0"/>
              <w:pageBreakBefore w:val="0"/>
              <w:kinsoku/>
              <w:wordWrap/>
              <w:overflowPunct/>
              <w:topLinePunct w:val="0"/>
              <w:bidi w:val="0"/>
              <w:spacing w:after="200" w:line="360" w:lineRule="exact"/>
              <w:ind w:right="73" w:rightChars="35"/>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☑采用综合评分法，</w:t>
            </w:r>
            <w:r>
              <w:rPr>
                <w:rFonts w:hint="eastAsia" w:ascii="仿宋" w:hAnsi="仿宋" w:eastAsia="仿宋" w:cs="仿宋"/>
                <w:color w:val="auto"/>
                <w:sz w:val="24"/>
                <w:szCs w:val="24"/>
                <w:highlight w:val="none"/>
              </w:rPr>
              <w:t>加分幅度：</w:t>
            </w:r>
            <w:r>
              <w:rPr>
                <w:rFonts w:hint="eastAsia" w:ascii="仿宋" w:hAnsi="仿宋" w:eastAsia="仿宋" w:cs="仿宋"/>
                <w:color w:val="auto"/>
                <w:sz w:val="24"/>
                <w:szCs w:val="24"/>
                <w:highlight w:val="none"/>
                <w:lang w:eastAsia="zh-CN"/>
              </w:rPr>
              <w:t>详见评标办法</w:t>
            </w:r>
          </w:p>
          <w:p>
            <w:pPr>
              <w:pStyle w:val="45"/>
              <w:keepNext w:val="0"/>
              <w:keepLines w:val="0"/>
              <w:pageBreakBefore w:val="0"/>
              <w:kinsoku/>
              <w:wordWrap/>
              <w:overflowPunct/>
              <w:topLinePunct w:val="0"/>
              <w:bidi w:val="0"/>
              <w:spacing w:after="200" w:line="360" w:lineRule="exact"/>
              <w:ind w:right="73" w:rightChars="35"/>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采购产品为节能产品和环境标志产品参照财政部、国家发展改革委、生态环境部、市场监管总局《关于调整优化节能产品、环境标志产品政府采购执行机制的通知》（财库[2019]9号文）；财政部、生态环境部《关于印发环境标志产品政府采购品目清单的通知》（财库[2019]18号文）；财政部、发展改革委《关于印发节能产品政府采购品目清单的通知》（财库[2019]19号文）规定的品目范围内且符合标准（需提供证明材料），在投标报价时必须对此类产品单独分项报价，计算出小计及占合同包总金额的百分比，并提供属于品目内产品的证明资料，未单独分项报价且未提供属于品目内且符合标准产品的证明资料的不给予加分。</w:t>
            </w:r>
          </w:p>
          <w:p>
            <w:pPr>
              <w:pStyle w:val="45"/>
              <w:keepNext w:val="0"/>
              <w:keepLines w:val="0"/>
              <w:pageBreakBefore w:val="0"/>
              <w:kinsoku/>
              <w:wordWrap/>
              <w:overflowPunct/>
              <w:topLinePunct w:val="0"/>
              <w:bidi w:val="0"/>
              <w:spacing w:after="200" w:line="360" w:lineRule="exact"/>
              <w:ind w:right="73" w:rightChars="3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□采用最低评标价法，加分幅度：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中小微型企业</w:t>
            </w:r>
          </w:p>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有关政策</w:t>
            </w:r>
          </w:p>
        </w:tc>
        <w:tc>
          <w:tcPr>
            <w:tcW w:w="6369" w:type="dxa"/>
            <w:tcBorders>
              <w:top w:val="single" w:color="auto" w:sz="4" w:space="0"/>
            </w:tcBorders>
            <w:noWrap/>
            <w:vAlign w:val="center"/>
          </w:tcPr>
          <w:p>
            <w:pPr>
              <w:pStyle w:val="23"/>
              <w:keepNext w:val="0"/>
              <w:keepLines w:val="0"/>
              <w:pageBreakBefore w:val="0"/>
              <w:numPr>
                <w:ilvl w:val="0"/>
                <w:numId w:val="0"/>
              </w:numPr>
              <w:kinsoku/>
              <w:wordWrap/>
              <w:overflowPunct/>
              <w:topLinePunct w:val="0"/>
              <w:bidi w:val="0"/>
              <w:spacing w:after="200" w:line="360" w:lineRule="exact"/>
              <w:ind w:right="10" w:rightChars="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根据工信部等部委发布的《关于印发中小企业划型标准规定的通知》（工信部联企业[2011]300号）规定执行；</w:t>
            </w:r>
          </w:p>
          <w:p>
            <w:pPr>
              <w:pStyle w:val="35"/>
              <w:keepNext w:val="0"/>
              <w:keepLines w:val="0"/>
              <w:pageBreakBefore w:val="0"/>
              <w:kinsoku/>
              <w:wordWrap/>
              <w:overflowPunct/>
              <w:topLinePunct w:val="0"/>
              <w:bidi w:val="0"/>
              <w:spacing w:line="360" w:lineRule="exact"/>
              <w:ind w:firstLine="2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本项目所属行业：建筑业</w:t>
            </w:r>
          </w:p>
          <w:p>
            <w:pPr>
              <w:pStyle w:val="23"/>
              <w:keepNext w:val="0"/>
              <w:keepLines w:val="0"/>
              <w:pageBreakBefore w:val="0"/>
              <w:numPr>
                <w:ilvl w:val="0"/>
                <w:numId w:val="0"/>
              </w:numPr>
              <w:kinsoku/>
              <w:wordWrap/>
              <w:overflowPunct/>
              <w:topLinePunct w:val="0"/>
              <w:bidi w:val="0"/>
              <w:spacing w:after="200" w:line="360" w:lineRule="exact"/>
              <w:ind w:right="10" w:rightChars="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财政部、工业和信息化部印发《政府采购促进中小企业发展管理办法》(财库〔2020〕46号；</w:t>
            </w:r>
          </w:p>
          <w:p>
            <w:pPr>
              <w:pStyle w:val="23"/>
              <w:keepNext w:val="0"/>
              <w:keepLines w:val="0"/>
              <w:pageBreakBefore w:val="0"/>
              <w:numPr>
                <w:ilvl w:val="0"/>
                <w:numId w:val="0"/>
              </w:numPr>
              <w:kinsoku/>
              <w:wordWrap/>
              <w:overflowPunct/>
              <w:topLinePunct w:val="0"/>
              <w:bidi w:val="0"/>
              <w:spacing w:after="200" w:line="360" w:lineRule="exact"/>
              <w:ind w:right="10" w:rightChars="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根据财政部、司法部《关于政府采购支持监狱企业发展有关问题的通知》(财库【2014】68号)文件的规定：在政府采购活动中，监狱企业视同中、小企业；</w:t>
            </w:r>
          </w:p>
          <w:p>
            <w:pPr>
              <w:pStyle w:val="24"/>
              <w:keepNext w:val="0"/>
              <w:keepLines w:val="0"/>
              <w:pageBreakBefore w:val="0"/>
              <w:numPr>
                <w:ilvl w:val="0"/>
                <w:numId w:val="4"/>
              </w:numPr>
              <w:kinsoku/>
              <w:wordWrap/>
              <w:overflowPunct/>
              <w:topLinePunct w:val="0"/>
              <w:bidi w:val="0"/>
              <w:spacing w:line="360" w:lineRule="exact"/>
              <w:ind w:right="10" w:rightChars="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根据中华人民共和国财政部、中华人民共和国民政部、中国残疾人联合会《关于促进残疾人就业政府采购政策的通知》（（财库〔2017〕141号）文件的规定：残疾人福利性单位视同中、小企业。</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若为残疾人福利性单位，须在投标文件中提供《残疾人福利性单位声明函》，否则将不给予价格扣除。</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须对其声明的真实性负责，若与事实不符的，将依照《政府采购法》第七十七条第一款的规定追究法律责任。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技术部分是否采用</w:t>
            </w:r>
          </w:p>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“暗标”评审方式</w:t>
            </w:r>
          </w:p>
        </w:tc>
        <w:tc>
          <w:tcPr>
            <w:tcW w:w="6369" w:type="dxa"/>
            <w:noWrap/>
            <w:vAlign w:val="center"/>
          </w:tcPr>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kern w:val="0"/>
                <w:sz w:val="24"/>
                <w:szCs w:val="24"/>
                <w:highlight w:val="none"/>
              </w:rPr>
            </w:pPr>
            <w:bookmarkStart w:id="35" w:name="EB9ad3541a282b4a7283f6b2d3dd53e7a3"/>
            <w:bookmarkEnd w:id="35"/>
            <w:r>
              <w:rPr>
                <w:rFonts w:hint="eastAsia" w:ascii="仿宋" w:hAnsi="仿宋" w:eastAsia="仿宋" w:cs="仿宋"/>
                <w:color w:val="auto"/>
                <w:kern w:val="0"/>
                <w:sz w:val="24"/>
                <w:szCs w:val="24"/>
                <w:highlight w:val="none"/>
              </w:rPr>
              <w:t>☑否。</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□是</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评审方法</w:t>
            </w:r>
          </w:p>
        </w:tc>
        <w:tc>
          <w:tcPr>
            <w:tcW w:w="6369" w:type="dxa"/>
            <w:noWrap/>
            <w:vAlign w:val="center"/>
          </w:tcPr>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bookmarkStart w:id="36" w:name="EBfac76cf65e4c418cba0e15c753f1359b"/>
            <w:bookmarkEnd w:id="36"/>
            <w:r>
              <w:rPr>
                <w:rFonts w:hint="eastAsia" w:ascii="仿宋" w:hAnsi="仿宋" w:eastAsia="仿宋" w:cs="仿宋"/>
                <w:color w:val="auto"/>
                <w:sz w:val="24"/>
                <w:szCs w:val="24"/>
                <w:highlight w:val="none"/>
              </w:rPr>
              <w:t>☑资格后审        □</w:t>
            </w:r>
            <w:bookmarkStart w:id="37" w:name="EB4850bee832394c4083be5b8112f9b3b6"/>
            <w:bookmarkEnd w:id="37"/>
            <w:r>
              <w:rPr>
                <w:rFonts w:hint="eastAsia" w:ascii="仿宋" w:hAnsi="仿宋" w:eastAsia="仿宋" w:cs="仿宋"/>
                <w:color w:val="auto"/>
                <w:sz w:val="24"/>
                <w:szCs w:val="24"/>
                <w:highlight w:val="none"/>
              </w:rPr>
              <w:t>资格预审</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bookmarkStart w:id="38" w:name="EB0074e2ed01924d5f940b01ce03dab020"/>
            <w:bookmarkEnd w:id="38"/>
            <w:r>
              <w:rPr>
                <w:rFonts w:hint="eastAsia" w:ascii="仿宋" w:hAnsi="仿宋" w:eastAsia="仿宋" w:cs="仿宋"/>
                <w:color w:val="auto"/>
                <w:sz w:val="24"/>
                <w:szCs w:val="24"/>
                <w:highlight w:val="none"/>
              </w:rPr>
              <w:t xml:space="preserve">☑综合评分法      </w:t>
            </w:r>
            <w:bookmarkStart w:id="39" w:name="EB504ecbbb163e422887a350c6a0196cea"/>
            <w:bookmarkEnd w:id="39"/>
            <w:r>
              <w:rPr>
                <w:rFonts w:hint="eastAsia" w:ascii="仿宋" w:hAnsi="仿宋" w:eastAsia="仿宋" w:cs="仿宋"/>
                <w:color w:val="auto"/>
                <w:sz w:val="24"/>
                <w:szCs w:val="24"/>
                <w:highlight w:val="none"/>
              </w:rPr>
              <w:t>□最低评标价法</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综合评分法是指在最大限度地满足招标文件实质性要求前提下，按照招标文件中规定的评分细则评审后，以评标最终得分最高的投标人作为中标人的评标方法。每一投标人的最终得分为所有评委评分的算术平均值。得分相同的，报价较低的一方为中标人。得分且投标报价相同的，技术指标较优的一方为中标人。</w:t>
            </w:r>
          </w:p>
          <w:p>
            <w:pPr>
              <w:pStyle w:val="23"/>
              <w:keepNext w:val="0"/>
              <w:keepLines w:val="0"/>
              <w:pageBreakBefore w:val="0"/>
              <w:kinsoku/>
              <w:wordWrap/>
              <w:overflowPunct/>
              <w:topLinePunct w:val="0"/>
              <w:bidi w:val="0"/>
              <w:spacing w:after="200" w:line="3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3"/>
              <w:keepNext w:val="0"/>
              <w:keepLines w:val="0"/>
              <w:pageBreakBefore w:val="0"/>
              <w:kinsoku/>
              <w:wordWrap/>
              <w:overflowPunct/>
              <w:topLinePunct w:val="0"/>
              <w:bidi w:val="0"/>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2、最低评标价法，是指以价格为主要因素确定中标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的评标方法，即在全部满足招标文件实质性要求前提下，依据统一的价格要素评定最低报价，以提出最低报价的投标人作为中标候选</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或者中标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的评标方法。投标报价相同的，按技术指标优劣顺序排列，技术指标较优的一方为中标人。</w:t>
            </w:r>
          </w:p>
          <w:p>
            <w:pPr>
              <w:pStyle w:val="23"/>
              <w:keepNext w:val="0"/>
              <w:keepLines w:val="0"/>
              <w:pageBreakBefore w:val="0"/>
              <w:kinsoku/>
              <w:wordWrap/>
              <w:overflowPunct/>
              <w:topLinePunct w:val="0"/>
              <w:bidi w:val="0"/>
              <w:spacing w:line="3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履约保证金</w:t>
            </w:r>
          </w:p>
        </w:tc>
        <w:tc>
          <w:tcPr>
            <w:tcW w:w="6369" w:type="dxa"/>
            <w:noWrap/>
            <w:vAlign w:val="center"/>
          </w:tcPr>
          <w:p>
            <w:pPr>
              <w:pStyle w:val="23"/>
              <w:keepNext w:val="0"/>
              <w:keepLines w:val="0"/>
              <w:pageBreakBefore w:val="0"/>
              <w:kinsoku/>
              <w:wordWrap/>
              <w:overflowPunct/>
              <w:topLinePunct w:val="0"/>
              <w:bidi w:val="0"/>
              <w:spacing w:after="200" w:line="360" w:lineRule="exact"/>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交纳方式：以支票、汇票、本票或者金融机构、担保机构出具的保函等非现金形式提交。</w:t>
            </w:r>
          </w:p>
          <w:p>
            <w:pPr>
              <w:pStyle w:val="2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交纳时间：合同签订前</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交纳金额：</w:t>
            </w:r>
            <w:r>
              <w:rPr>
                <w:rFonts w:hint="eastAsia" w:ascii="仿宋" w:hAnsi="仿宋" w:eastAsia="仿宋" w:cs="仿宋"/>
                <w:b/>
                <w:bCs/>
                <w:color w:val="auto"/>
                <w:sz w:val="24"/>
                <w:szCs w:val="24"/>
                <w:highlight w:val="none"/>
                <w:u w:val="single"/>
              </w:rPr>
              <w:t>合同金额的</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代理服务费</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0"/>
                <w:sz w:val="24"/>
                <w:szCs w:val="24"/>
                <w:highlight w:val="none"/>
              </w:rPr>
            </w:pPr>
            <w:bookmarkStart w:id="40" w:name="EB61747f1953474773bc4afe96f1735977"/>
            <w:bookmarkEnd w:id="40"/>
            <w:r>
              <w:rPr>
                <w:rFonts w:hint="eastAsia" w:ascii="仿宋" w:hAnsi="仿宋" w:eastAsia="仿宋" w:cs="仿宋"/>
                <w:color w:val="auto"/>
                <w:kern w:val="0"/>
                <w:sz w:val="24"/>
                <w:szCs w:val="24"/>
                <w:highlight w:val="none"/>
              </w:rPr>
              <w:t>□不交纳。</w:t>
            </w:r>
          </w:p>
          <w:p>
            <w:pPr>
              <w:pStyle w:val="23"/>
              <w:keepNext w:val="0"/>
              <w:keepLines w:val="0"/>
              <w:pageBreakBefore w:val="0"/>
              <w:kinsoku/>
              <w:wordWrap/>
              <w:overflowPunct/>
              <w:topLinePunct w:val="0"/>
              <w:bidi w:val="0"/>
              <w:spacing w:after="200" w:line="360" w:lineRule="exact"/>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rPr>
              <w:t>☑交纳。</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kern w:val="0"/>
                <w:sz w:val="24"/>
                <w:szCs w:val="24"/>
                <w:highlight w:val="none"/>
                <w:lang w:eastAsia="zh-CN"/>
              </w:rPr>
              <w:t>由</w:t>
            </w:r>
            <w:r>
              <w:rPr>
                <w:rFonts w:hint="eastAsia" w:ascii="仿宋" w:hAnsi="仿宋" w:eastAsia="仿宋" w:cs="仿宋"/>
                <w:color w:val="auto"/>
                <w:kern w:val="0"/>
                <w:sz w:val="24"/>
                <w:szCs w:val="24"/>
                <w:highlight w:val="none"/>
              </w:rPr>
              <w:t>中标人须交纳</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中标服务费</w:t>
            </w:r>
            <w:r>
              <w:rPr>
                <w:rFonts w:hint="eastAsia" w:ascii="仿宋" w:hAnsi="仿宋" w:eastAsia="仿宋" w:cs="仿宋"/>
                <w:color w:val="auto"/>
                <w:kern w:val="0"/>
                <w:sz w:val="24"/>
                <w:szCs w:val="24"/>
                <w:highlight w:val="none"/>
                <w:lang w:eastAsia="zh-CN"/>
              </w:rPr>
              <w:t>计取参照</w:t>
            </w:r>
            <w:r>
              <w:rPr>
                <w:rFonts w:hint="eastAsia" w:ascii="仿宋" w:hAnsi="仿宋" w:eastAsia="仿宋" w:cs="仿宋"/>
                <w:color w:val="auto"/>
                <w:kern w:val="0"/>
                <w:sz w:val="24"/>
                <w:szCs w:val="24"/>
                <w:highlight w:val="none"/>
              </w:rPr>
              <w:t>国家发展计划委员会《计价格〔2002〕1980号》的规定计算，领取中标通知书时支付给代理机构</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25</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场地服务费</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0"/>
                <w:sz w:val="24"/>
                <w:szCs w:val="24"/>
                <w:highlight w:val="none"/>
              </w:rPr>
            </w:pPr>
            <w:bookmarkStart w:id="41" w:name="EB2f5f405fa5e847b7b1e93aa13e02f53c"/>
            <w:bookmarkEnd w:id="41"/>
            <w:bookmarkStart w:id="42" w:name="EB032dd5bb9a2a45ea8238724fe0749933"/>
            <w:bookmarkEnd w:id="42"/>
            <w:r>
              <w:rPr>
                <w:rFonts w:hint="eastAsia" w:ascii="仿宋" w:hAnsi="仿宋" w:eastAsia="仿宋" w:cs="仿宋"/>
                <w:color w:val="auto"/>
                <w:kern w:val="0"/>
                <w:sz w:val="24"/>
                <w:szCs w:val="24"/>
                <w:highlight w:val="none"/>
              </w:rPr>
              <w:t>☑不交纳。</w:t>
            </w:r>
          </w:p>
          <w:p>
            <w:pPr>
              <w:pStyle w:val="43"/>
              <w:keepNext w:val="0"/>
              <w:keepLines w:val="0"/>
              <w:pageBreakBefore w:val="0"/>
              <w:kinsoku/>
              <w:wordWrap/>
              <w:overflowPunct/>
              <w:topLinePunct w:val="0"/>
              <w:bidi w:val="0"/>
              <w:spacing w:after="200" w:line="360" w:lineRule="exact"/>
              <w:rPr>
                <w:rFonts w:hint="eastAsia" w:ascii="仿宋" w:hAnsi="仿宋" w:eastAsia="仿宋" w:cs="仿宋"/>
                <w:b/>
                <w:color w:val="auto"/>
                <w:kern w:val="2"/>
                <w:sz w:val="24"/>
                <w:szCs w:val="24"/>
                <w:highlight w:val="none"/>
              </w:rPr>
            </w:pPr>
            <w:r>
              <w:rPr>
                <w:rFonts w:hint="eastAsia" w:ascii="仿宋" w:hAnsi="仿宋" w:eastAsia="仿宋" w:cs="仿宋"/>
                <w:color w:val="auto"/>
                <w:kern w:val="0"/>
                <w:sz w:val="24"/>
                <w:szCs w:val="24"/>
                <w:highlight w:val="none"/>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合同公证费</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lang w:val="en-US" w:eastAsia="zh-CN"/>
              </w:rPr>
            </w:pPr>
            <w:bookmarkStart w:id="43" w:name="EB2ce5b88eba94499ba45199c3c51dafe2"/>
            <w:bookmarkEnd w:id="43"/>
            <w:r>
              <w:rPr>
                <w:rFonts w:hint="eastAsia" w:ascii="仿宋" w:hAnsi="仿宋" w:eastAsia="仿宋" w:cs="仿宋"/>
                <w:color w:val="auto"/>
                <w:sz w:val="24"/>
                <w:szCs w:val="24"/>
                <w:highlight w:val="none"/>
              </w:rPr>
              <w:t>金额：</w:t>
            </w:r>
            <w:bookmarkStart w:id="44" w:name="EB9b247ea6e3ef41638f57d6f44d7ebf3c"/>
            <w:bookmarkEnd w:id="44"/>
            <w:r>
              <w:rPr>
                <w:rFonts w:hint="eastAsia" w:ascii="仿宋" w:hAnsi="仿宋" w:eastAsia="仿宋" w:cs="仿宋"/>
                <w:color w:val="auto"/>
                <w:sz w:val="24"/>
                <w:szCs w:val="24"/>
                <w:highlight w:val="none"/>
                <w:lang w:val="en-US" w:eastAsia="zh-CN"/>
              </w:rPr>
              <w:t>/</w:t>
            </w:r>
          </w:p>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中标人于获取中标通知书前向公证处交纳。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付款途径</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bookmarkStart w:id="45" w:name="EBea6107e5580a4549be5b498765332fd3"/>
            <w:bookmarkEnd w:id="45"/>
            <w:r>
              <w:rPr>
                <w:rFonts w:hint="eastAsia" w:ascii="仿宋" w:hAnsi="仿宋" w:eastAsia="仿宋" w:cs="仿宋"/>
                <w:color w:val="auto"/>
                <w:kern w:val="2"/>
                <w:sz w:val="24"/>
                <w:szCs w:val="24"/>
                <w:highlight w:val="none"/>
              </w:rPr>
              <w:t xml:space="preserve">银行汇款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ind w:left="1592" w:hanging="1592"/>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付款方式</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bookmarkStart w:id="46" w:name="EB2dc74b14846046859499e4929e78dd41"/>
            <w:bookmarkEnd w:id="46"/>
            <w:r>
              <w:rPr>
                <w:rFonts w:hint="eastAsia" w:ascii="仿宋" w:hAnsi="仿宋" w:eastAsia="仿宋" w:cs="仿宋"/>
                <w:color w:val="auto"/>
                <w:kern w:val="2"/>
                <w:sz w:val="24"/>
                <w:szCs w:val="24"/>
                <w:highlight w:val="none"/>
                <w:lang w:val="en-US" w:eastAsia="zh-CN"/>
              </w:rPr>
              <w:t>甲乙双方合同约定为准。</w:t>
            </w:r>
            <w:r>
              <w:rPr>
                <w:rFonts w:hint="eastAsia" w:ascii="仿宋" w:hAnsi="仿宋" w:eastAsia="仿宋" w:cs="仿宋"/>
                <w:color w:val="auto"/>
                <w:kern w:val="2"/>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29</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工期</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lang w:val="en-US" w:eastAsia="zh-CN"/>
              </w:rPr>
            </w:pPr>
            <w:bookmarkStart w:id="47" w:name="EB18b15cc3091846bba088c32790cb7a66"/>
            <w:bookmarkEnd w:id="47"/>
            <w:r>
              <w:rPr>
                <w:rFonts w:hint="eastAsia" w:ascii="仿宋" w:hAnsi="仿宋" w:eastAsia="仿宋" w:cs="仿宋"/>
                <w:color w:val="auto"/>
                <w:kern w:val="2"/>
                <w:sz w:val="24"/>
                <w:szCs w:val="24"/>
                <w:highlight w:val="none"/>
                <w:lang w:val="en-US" w:eastAsia="zh-CN"/>
              </w:rPr>
              <w:t>45日历日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30</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项目地点</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lang w:val="en-US" w:eastAsia="zh-CN"/>
              </w:rPr>
            </w:pPr>
            <w:bookmarkStart w:id="48" w:name="EB164305855d7d4c53942a57bb4dac7000"/>
            <w:bookmarkEnd w:id="48"/>
            <w:r>
              <w:rPr>
                <w:rFonts w:hint="eastAsia" w:ascii="仿宋" w:hAnsi="仿宋" w:eastAsia="仿宋" w:cs="仿宋"/>
                <w:color w:val="auto"/>
                <w:kern w:val="2"/>
                <w:sz w:val="24"/>
                <w:szCs w:val="24"/>
                <w:highlight w:val="none"/>
                <w:lang w:val="en-US" w:eastAsia="zh-CN"/>
              </w:rPr>
              <w:t xml:space="preserve">和布克赛尔县人民医院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31</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保修期</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bookmarkStart w:id="49" w:name="EBdca9b04348ec4d4e88722d261482d984"/>
            <w:bookmarkEnd w:id="49"/>
            <w:r>
              <w:rPr>
                <w:rFonts w:hint="eastAsia" w:ascii="仿宋" w:hAnsi="仿宋" w:eastAsia="仿宋" w:cs="仿宋"/>
                <w:color w:val="auto"/>
                <w:kern w:val="2"/>
                <w:sz w:val="24"/>
                <w:szCs w:val="24"/>
                <w:highlight w:val="none"/>
              </w:rPr>
              <w:t>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争议的解决</w:t>
            </w:r>
          </w:p>
        </w:tc>
        <w:tc>
          <w:tcPr>
            <w:tcW w:w="6369" w:type="dxa"/>
            <w:noWrap/>
            <w:vAlign w:val="center"/>
          </w:tcPr>
          <w:p>
            <w:pPr>
              <w:pStyle w:val="43"/>
              <w:keepNext w:val="0"/>
              <w:keepLines w:val="0"/>
              <w:pageBreakBefore w:val="0"/>
              <w:kinsoku/>
              <w:wordWrap/>
              <w:overflowPunct/>
              <w:topLinePunct w:val="0"/>
              <w:bidi w:val="0"/>
              <w:spacing w:after="200" w:line="360" w:lineRule="exact"/>
              <w:rPr>
                <w:rFonts w:hint="eastAsia" w:ascii="仿宋" w:hAnsi="仿宋" w:eastAsia="仿宋" w:cs="仿宋"/>
                <w:color w:val="auto"/>
                <w:kern w:val="2"/>
                <w:sz w:val="24"/>
                <w:szCs w:val="24"/>
                <w:highlight w:val="none"/>
              </w:rPr>
            </w:pPr>
            <w:bookmarkStart w:id="50" w:name="EBfccade37b80d427c8050f6c32f24c7e6"/>
            <w:bookmarkEnd w:id="50"/>
            <w:r>
              <w:rPr>
                <w:rFonts w:hint="eastAsia" w:ascii="仿宋" w:hAnsi="仿宋" w:eastAsia="仿宋" w:cs="仿宋"/>
                <w:color w:val="auto"/>
                <w:sz w:val="24"/>
                <w:szCs w:val="24"/>
                <w:highlight w:val="none"/>
              </w:rPr>
              <w:t>协商或诉讼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34</w:t>
            </w:r>
          </w:p>
        </w:tc>
        <w:tc>
          <w:tcPr>
            <w:tcW w:w="2382" w:type="dxa"/>
            <w:gridSpan w:val="2"/>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是否需要</w:t>
            </w:r>
          </w:p>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提交样品</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ind w:left="360" w:hanging="360"/>
              <w:rPr>
                <w:rFonts w:hint="eastAsia" w:ascii="仿宋" w:hAnsi="仿宋" w:eastAsia="仿宋" w:cs="仿宋"/>
                <w:color w:val="auto"/>
                <w:sz w:val="24"/>
                <w:szCs w:val="24"/>
                <w:highlight w:val="none"/>
                <w:lang w:val="zh-CN"/>
              </w:rPr>
            </w:pPr>
            <w:bookmarkStart w:id="51" w:name="EB4545dfd19ee14bf990935163cccc2961"/>
            <w:bookmarkEnd w:id="51"/>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lang w:val="zh-CN"/>
              </w:rPr>
              <w:t>不需要</w:t>
            </w:r>
          </w:p>
          <w:p>
            <w:pPr>
              <w:pStyle w:val="23"/>
              <w:keepNext w:val="0"/>
              <w:keepLines w:val="0"/>
              <w:pageBreakBefore w:val="0"/>
              <w:kinsoku/>
              <w:wordWrap/>
              <w:overflowPunct/>
              <w:topLinePunct w:val="0"/>
              <w:autoSpaceDE w:val="0"/>
              <w:autoSpaceDN w:val="0"/>
              <w:bidi w:val="0"/>
              <w:adjustRightInd w:val="0"/>
              <w:spacing w:after="200" w:line="360" w:lineRule="exact"/>
              <w:ind w:left="360" w:hanging="36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□需要，样品要求如下</w:t>
            </w:r>
          </w:p>
          <w:p>
            <w:pPr>
              <w:pStyle w:val="43"/>
              <w:keepNext w:val="0"/>
              <w:keepLines w:val="0"/>
              <w:pageBreakBefore w:val="0"/>
              <w:kinsoku/>
              <w:wordWrap/>
              <w:overflowPunct/>
              <w:topLinePunct w:val="0"/>
              <w:autoSpaceDE w:val="0"/>
              <w:autoSpaceDN w:val="0"/>
              <w:bidi w:val="0"/>
              <w:adjustRightInd w:val="0"/>
              <w:spacing w:after="200" w:line="360" w:lineRule="exact"/>
              <w:ind w:left="360" w:hanging="36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val="zh-CN"/>
              </w:rPr>
              <w:t>样品要求如下：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35</w:t>
            </w:r>
          </w:p>
        </w:tc>
        <w:tc>
          <w:tcPr>
            <w:tcW w:w="2382" w:type="dxa"/>
            <w:gridSpan w:val="2"/>
            <w:noWrap/>
            <w:vAlign w:val="center"/>
          </w:tcPr>
          <w:p>
            <w:pPr>
              <w:pStyle w:val="43"/>
              <w:keepNext w:val="0"/>
              <w:keepLines w:val="0"/>
              <w:pageBreakBefore w:val="0"/>
              <w:kinsoku/>
              <w:wordWrap/>
              <w:overflowPunct/>
              <w:topLinePunct w:val="0"/>
              <w:autoSpaceDE w:val="0"/>
              <w:autoSpaceDN w:val="0"/>
              <w:bidi w:val="0"/>
              <w:adjustRightInd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现场陈述</w:t>
            </w:r>
          </w:p>
        </w:tc>
        <w:tc>
          <w:tcPr>
            <w:tcW w:w="6369" w:type="dxa"/>
            <w:noWrap/>
            <w:vAlign w:val="center"/>
          </w:tcPr>
          <w:p>
            <w:pPr>
              <w:pStyle w:val="23"/>
              <w:keepNext w:val="0"/>
              <w:keepLines w:val="0"/>
              <w:pageBreakBefore w:val="0"/>
              <w:kinsoku/>
              <w:wordWrap/>
              <w:overflowPunct/>
              <w:topLinePunct w:val="0"/>
              <w:autoSpaceDE w:val="0"/>
              <w:autoSpaceDN w:val="0"/>
              <w:bidi w:val="0"/>
              <w:adjustRightInd w:val="0"/>
              <w:spacing w:after="200" w:line="360" w:lineRule="exact"/>
              <w:ind w:left="360" w:hanging="360"/>
              <w:rPr>
                <w:rFonts w:hint="eastAsia" w:ascii="仿宋" w:hAnsi="仿宋" w:eastAsia="仿宋" w:cs="仿宋"/>
                <w:color w:val="auto"/>
                <w:sz w:val="24"/>
                <w:szCs w:val="24"/>
                <w:highlight w:val="none"/>
                <w:lang w:val="zh-CN"/>
              </w:rPr>
            </w:pPr>
            <w:bookmarkStart w:id="52" w:name="EB2bf8f7172c8d4220b807b8bf667df51d"/>
            <w:bookmarkEnd w:id="52"/>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lang w:val="zh-CN"/>
              </w:rPr>
              <w:t>不需要。</w:t>
            </w:r>
          </w:p>
          <w:p>
            <w:pPr>
              <w:pStyle w:val="4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val="zh-CN"/>
              </w:rPr>
              <w:t>□需要，陈述要求如下：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36</w:t>
            </w:r>
          </w:p>
        </w:tc>
        <w:tc>
          <w:tcPr>
            <w:tcW w:w="2382" w:type="dxa"/>
            <w:gridSpan w:val="2"/>
            <w:noWrap/>
            <w:vAlign w:val="center"/>
          </w:tcPr>
          <w:p>
            <w:pPr>
              <w:pStyle w:val="43"/>
              <w:keepNext w:val="0"/>
              <w:keepLines w:val="0"/>
              <w:pageBreakBefore w:val="0"/>
              <w:kinsoku/>
              <w:wordWrap/>
              <w:overflowPunct/>
              <w:topLinePunct w:val="0"/>
              <w:autoSpaceDE w:val="0"/>
              <w:autoSpaceDN w:val="0"/>
              <w:bidi w:val="0"/>
              <w:adjustRightInd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项目预算</w:t>
            </w:r>
          </w:p>
        </w:tc>
        <w:tc>
          <w:tcPr>
            <w:tcW w:w="6369" w:type="dxa"/>
            <w:noWrap/>
            <w:vAlign w:val="center"/>
          </w:tcPr>
          <w:p>
            <w:pPr>
              <w:pStyle w:val="43"/>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val="zh-CN"/>
              </w:rPr>
              <w:t>本项目预算为</w:t>
            </w:r>
            <w:bookmarkStart w:id="53" w:name="EB37045333926244749e63270637dfc851"/>
            <w:bookmarkEnd w:id="53"/>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u w:val="single"/>
                <w:lang w:val="en-US" w:eastAsia="zh-CN"/>
              </w:rPr>
              <w:t>15499998.52</w:t>
            </w:r>
            <w:r>
              <w:rPr>
                <w:rFonts w:hint="eastAsia" w:ascii="仿宋" w:hAnsi="仿宋" w:eastAsia="仿宋" w:cs="仿宋"/>
                <w:b/>
                <w:bCs/>
                <w:color w:val="auto"/>
                <w:sz w:val="24"/>
                <w:szCs w:val="24"/>
                <w:highlight w:val="none"/>
                <w:u w:val="single"/>
              </w:rPr>
              <w:t>元</w:t>
            </w:r>
            <w:r>
              <w:rPr>
                <w:rFonts w:hint="eastAsia" w:ascii="仿宋" w:hAnsi="仿宋" w:eastAsia="仿宋" w:cs="仿宋"/>
                <w:b/>
                <w:bCs/>
                <w:color w:val="auto"/>
                <w:sz w:val="24"/>
                <w:szCs w:val="24"/>
                <w:highlight w:val="none"/>
                <w:u w:val="single"/>
                <w:lang w:eastAsia="zh-CN"/>
              </w:rPr>
              <w:t>（</w:t>
            </w:r>
            <w:r>
              <w:rPr>
                <w:rFonts w:hint="eastAsia" w:ascii="仿宋" w:hAnsi="仿宋" w:eastAsia="仿宋" w:cs="仿宋"/>
                <w:b/>
                <w:bCs/>
                <w:color w:val="auto"/>
                <w:sz w:val="24"/>
                <w:szCs w:val="24"/>
                <w:highlight w:val="none"/>
                <w:u w:val="single"/>
                <w:lang w:val="en-US" w:eastAsia="zh-CN"/>
              </w:rPr>
              <w:t>大写：壹仟伍佰肆拾玖万玖仟玖佰玖拾捌元伍角贰分</w:t>
            </w:r>
            <w:r>
              <w:rPr>
                <w:rFonts w:hint="eastAsia" w:ascii="仿宋" w:hAnsi="仿宋" w:eastAsia="仿宋" w:cs="仿宋"/>
                <w:b/>
                <w:bCs/>
                <w:color w:val="auto"/>
                <w:sz w:val="24"/>
                <w:szCs w:val="24"/>
                <w:highlight w:val="none"/>
                <w:u w:val="single"/>
                <w:lang w:eastAsia="zh-CN"/>
              </w:rPr>
              <w:t>）</w:t>
            </w:r>
            <w:r>
              <w:rPr>
                <w:rFonts w:hint="eastAsia" w:ascii="仿宋" w:hAnsi="仿宋" w:eastAsia="仿宋" w:cs="仿宋"/>
                <w:color w:val="auto"/>
                <w:sz w:val="24"/>
                <w:szCs w:val="24"/>
                <w:highlight w:val="none"/>
                <w:lang w:val="zh-CN"/>
              </w:rPr>
              <w:t>，投标人投标报价超过项目预算的按无效投标处理。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37</w:t>
            </w:r>
          </w:p>
        </w:tc>
        <w:tc>
          <w:tcPr>
            <w:tcW w:w="2382" w:type="dxa"/>
            <w:gridSpan w:val="2"/>
            <w:noWrap/>
            <w:vAlign w:val="center"/>
          </w:tcPr>
          <w:p>
            <w:pPr>
              <w:pStyle w:val="48"/>
              <w:keepNext w:val="0"/>
              <w:keepLines w:val="0"/>
              <w:pageBreakBefore w:val="0"/>
              <w:kinsoku/>
              <w:wordWrap/>
              <w:overflowPunct/>
              <w:topLinePunct w:val="0"/>
              <w:autoSpaceDE w:val="0"/>
              <w:autoSpaceDN w:val="0"/>
              <w:bidi w:val="0"/>
              <w:adjustRightInd w:val="0"/>
              <w:spacing w:after="200" w:line="360" w:lineRule="exact"/>
              <w:jc w:val="center"/>
              <w:rPr>
                <w:rFonts w:hint="eastAsia" w:ascii="仿宋" w:hAnsi="仿宋" w:eastAsia="仿宋" w:cs="仿宋"/>
                <w:b/>
                <w:color w:val="auto"/>
                <w:sz w:val="24"/>
                <w:szCs w:val="24"/>
                <w:highlight w:val="none"/>
              </w:rPr>
            </w:pPr>
            <w:r>
              <w:rPr>
                <w:rFonts w:hint="eastAsia" w:ascii="仿宋" w:hAnsi="仿宋" w:eastAsia="仿宋" w:cs="仿宋"/>
                <w:b/>
                <w:bCs/>
                <w:color w:val="auto"/>
                <w:kern w:val="0"/>
                <w:sz w:val="24"/>
                <w:szCs w:val="24"/>
                <w:highlight w:val="none"/>
              </w:rPr>
              <w:t>质疑的提出</w:t>
            </w:r>
          </w:p>
        </w:tc>
        <w:tc>
          <w:tcPr>
            <w:tcW w:w="6369" w:type="dxa"/>
            <w:noWrap/>
            <w:vAlign w:val="center"/>
          </w:tcPr>
          <w:p>
            <w:pPr>
              <w:pStyle w:val="48"/>
              <w:keepNext w:val="0"/>
              <w:keepLines w:val="0"/>
              <w:pageBreakBefore w:val="0"/>
              <w:kinsoku/>
              <w:wordWrap/>
              <w:overflowPunct/>
              <w:topLinePunct w:val="0"/>
              <w:autoSpaceDE w:val="0"/>
              <w:autoSpaceDN w:val="0"/>
              <w:bidi w:val="0"/>
              <w:adjustRightInd w:val="0"/>
              <w:spacing w:after="200" w:line="360" w:lineRule="exact"/>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38</w:t>
            </w:r>
          </w:p>
        </w:tc>
        <w:tc>
          <w:tcPr>
            <w:tcW w:w="2382" w:type="dxa"/>
            <w:gridSpan w:val="2"/>
            <w:noWrap/>
            <w:vAlign w:val="center"/>
          </w:tcPr>
          <w:p>
            <w:pPr>
              <w:pStyle w:val="146"/>
              <w:keepNext w:val="0"/>
              <w:keepLines w:val="0"/>
              <w:pageBreakBefore w:val="0"/>
              <w:kinsoku/>
              <w:wordWrap/>
              <w:overflowPunct/>
              <w:topLinePunct w:val="0"/>
              <w:bidi w:val="0"/>
              <w:spacing w:line="360" w:lineRule="exact"/>
              <w:ind w:left="1259" w:leftChars="370" w:hanging="482" w:hangingChars="200"/>
              <w:contextualSpacing/>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备注</w:t>
            </w:r>
          </w:p>
        </w:tc>
        <w:tc>
          <w:tcPr>
            <w:tcW w:w="6369" w:type="dxa"/>
            <w:noWrap/>
            <w:vAlign w:val="center"/>
          </w:tcPr>
          <w:p>
            <w:pPr>
              <w:spacing w:line="360" w:lineRule="auto"/>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区外投标企业若中标应按新疆维吾尔自治区住建厅2018年4月24日发布的《关于进一步推动自治区建筑市场统一开放的通知》的规定，登陆新疆建筑市场监管和诚信信息一体化平台（简称新疆工程建设云），网址（http://jsy.xjjs.gov.cn），注册报送企业基本信息和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pStyle w:val="43"/>
              <w:keepNext w:val="0"/>
              <w:keepLines w:val="0"/>
              <w:pageBreakBefore w:val="0"/>
              <w:kinsoku/>
              <w:wordWrap/>
              <w:overflowPunct/>
              <w:topLinePunct w:val="0"/>
              <w:bidi w:val="0"/>
              <w:spacing w:after="200" w:line="360" w:lineRule="exact"/>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val="en-US" w:eastAsia="zh-CN"/>
              </w:rPr>
              <w:t>9</w:t>
            </w:r>
          </w:p>
        </w:tc>
        <w:tc>
          <w:tcPr>
            <w:tcW w:w="2382" w:type="dxa"/>
            <w:gridSpan w:val="2"/>
            <w:noWrap/>
            <w:vAlign w:val="center"/>
          </w:tcPr>
          <w:p>
            <w:pPr>
              <w:pStyle w:val="146"/>
              <w:keepNext w:val="0"/>
              <w:keepLines w:val="0"/>
              <w:pageBreakBefore w:val="0"/>
              <w:kinsoku/>
              <w:wordWrap/>
              <w:overflowPunct/>
              <w:topLinePunct w:val="0"/>
              <w:bidi w:val="0"/>
              <w:spacing w:line="360" w:lineRule="exact"/>
              <w:contextualSpacing/>
              <w:rPr>
                <w:rFonts w:hint="eastAsia"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rPr>
              <w:t>注意事项</w:t>
            </w:r>
          </w:p>
        </w:tc>
        <w:tc>
          <w:tcPr>
            <w:tcW w:w="6369" w:type="dxa"/>
            <w:noWrap/>
            <w:vAlign w:val="center"/>
          </w:tcPr>
          <w:p>
            <w:pPr>
              <w:pStyle w:val="54"/>
              <w:autoSpaceDE w:val="0"/>
              <w:autoSpaceDN w:val="0"/>
              <w:adjustRightInd w:val="0"/>
              <w:spacing w:line="240" w:lineRule="auto"/>
              <w:rPr>
                <w:rFonts w:hint="eastAsia" w:ascii="仿宋" w:hAnsi="仿宋" w:eastAsia="仿宋" w:cs="仿宋"/>
                <w:b w:val="0"/>
                <w:bCs w:val="0"/>
                <w:color w:val="auto"/>
                <w:sz w:val="24"/>
                <w:szCs w:val="24"/>
                <w:highlight w:val="none"/>
              </w:rPr>
            </w:pPr>
            <w:bookmarkStart w:id="54" w:name="EB74ae452a189a4b2c993499fc5939ae2d"/>
            <w:bookmarkEnd w:id="54"/>
            <w:r>
              <w:rPr>
                <w:rFonts w:hint="eastAsia" w:ascii="仿宋" w:hAnsi="仿宋" w:eastAsia="仿宋" w:cs="仿宋"/>
                <w:b w:val="0"/>
                <w:bCs w:val="0"/>
                <w:color w:val="auto"/>
                <w:sz w:val="24"/>
                <w:szCs w:val="24"/>
                <w:highlight w:val="none"/>
              </w:rPr>
              <w:t>1、电子标书加盖法人章的两种方式:一种为法人电子章；另一种为纸质手写版盖章后扫描，两种方式的任意一种在评审时均予认可。</w:t>
            </w:r>
          </w:p>
          <w:p>
            <w:pPr>
              <w:pStyle w:val="54"/>
              <w:autoSpaceDE w:val="0"/>
              <w:autoSpaceDN w:val="0"/>
              <w:adjustRightInd w:val="0"/>
              <w:spacing w:line="24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2、潜在</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领取文件须提前完成注册、CA证书和电子签章申领和绑定、下载投标客户端。因未注册入库、未办理CA数字证书、CA证书故障、操作不当等原因造成无法投标或投标失败等后果由</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自行承担。CA证书办理可通过在线APP“新疆政务通”或新疆CA网点办理CA数字证书和电子签章；若单位已经办理过新疆CA证书且证书符合国产密码算法要求，可直接联系发证机构，申请增加“政采云”招投标电子签章，无需重新办理。</w:t>
            </w:r>
          </w:p>
          <w:p>
            <w:pPr>
              <w:pStyle w:val="54"/>
              <w:autoSpaceDE w:val="0"/>
              <w:autoSpaceDN w:val="0"/>
              <w:adjustRightInd w:val="0"/>
              <w:spacing w:line="240" w:lineRule="auto"/>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操作指南详见</w:t>
            </w:r>
            <w:r>
              <w:rPr>
                <w:rFonts w:hint="eastAsia" w:ascii="仿宋" w:hAnsi="仿宋" w:eastAsia="仿宋" w:cs="仿宋"/>
                <w:b w:val="0"/>
                <w:bCs w:val="0"/>
                <w:color w:val="auto"/>
                <w:sz w:val="24"/>
                <w:szCs w:val="24"/>
                <w:highlight w:val="none"/>
                <w:lang w:val="en-US" w:eastAsia="zh-CN"/>
              </w:rPr>
              <w:t>新疆</w:t>
            </w:r>
            <w:r>
              <w:rPr>
                <w:rFonts w:hint="eastAsia" w:ascii="仿宋" w:hAnsi="仿宋" w:eastAsia="仿宋" w:cs="仿宋"/>
                <w:b w:val="0"/>
                <w:bCs w:val="0"/>
                <w:color w:val="auto"/>
                <w:sz w:val="24"/>
                <w:szCs w:val="24"/>
                <w:highlight w:val="none"/>
              </w:rPr>
              <w:t>政府采购网（</w:t>
            </w:r>
            <w:r>
              <w:rPr>
                <w:rFonts w:hint="eastAsia" w:ascii="仿宋" w:hAnsi="仿宋" w:eastAsia="仿宋" w:cs="仿宋"/>
                <w:b w:val="0"/>
                <w:bCs w:val="0"/>
                <w:color w:val="auto"/>
                <w:sz w:val="24"/>
                <w:szCs w:val="24"/>
                <w:highlight w:val="none"/>
                <w:lang w:eastAsia="zh-CN"/>
              </w:rPr>
              <w:t>http://www.ccgp-xinjiang.gov.cn</w:t>
            </w:r>
            <w:r>
              <w:rPr>
                <w:rFonts w:hint="eastAsia" w:ascii="仿宋" w:hAnsi="仿宋" w:eastAsia="仿宋" w:cs="仿宋"/>
                <w:b w:val="0"/>
                <w:bCs w:val="0"/>
                <w:color w:val="auto"/>
                <w:sz w:val="24"/>
                <w:szCs w:val="24"/>
                <w:highlight w:val="none"/>
              </w:rPr>
              <w:t>）—办事指南—操作指南系统操作问题请咨询技术支持电话0991-2899144，CA办理问题请咨询新疆CA服务电话0991-2819290，或加QQ号800175577。政采云</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钉钉群32393760</w:t>
            </w:r>
            <w:r>
              <w:rPr>
                <w:rFonts w:hint="eastAsia" w:ascii="仿宋" w:hAnsi="仿宋" w:eastAsia="仿宋" w:cs="仿宋"/>
                <w:b w:val="0"/>
                <w:bCs w:val="0"/>
                <w:color w:val="auto"/>
                <w:sz w:val="24"/>
                <w:szCs w:val="24"/>
                <w:highlight w:val="none"/>
                <w:lang w:eastAsia="zh-CN"/>
              </w:rPr>
              <w:t>。</w:t>
            </w:r>
          </w:p>
        </w:tc>
      </w:tr>
    </w:tbl>
    <w:p>
      <w:pPr>
        <w:pStyle w:val="43"/>
        <w:spacing w:after="200"/>
        <w:ind w:right="-307" w:rightChars="-146"/>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注：1、本表中加☆项目若有缺失或无效，将导致投标无效且不允许在开标后补正</w:t>
      </w:r>
      <w:r>
        <w:rPr>
          <w:rFonts w:hint="eastAsia" w:ascii="仿宋" w:hAnsi="仿宋" w:eastAsia="仿宋" w:cs="仿宋"/>
          <w:color w:val="auto"/>
          <w:sz w:val="24"/>
          <w:szCs w:val="24"/>
          <w:highlight w:val="none"/>
          <w:lang w:eastAsia="zh-CN"/>
        </w:rPr>
        <w:t>。</w:t>
      </w:r>
    </w:p>
    <w:p>
      <w:pPr>
        <w:pStyle w:val="43"/>
        <w:spacing w:after="200"/>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2、本表内容与招标文件其它内容不一致的，应当以本表内容为准</w:t>
      </w:r>
      <w:r>
        <w:rPr>
          <w:rFonts w:hint="eastAsia" w:ascii="仿宋" w:hAnsi="仿宋" w:eastAsia="仿宋" w:cs="仿宋"/>
          <w:color w:val="auto"/>
          <w:sz w:val="24"/>
          <w:szCs w:val="24"/>
          <w:highlight w:val="none"/>
          <w:lang w:eastAsia="zh-CN"/>
        </w:rPr>
        <w:t>。</w:t>
      </w:r>
    </w:p>
    <w:p>
      <w:pPr>
        <w:pStyle w:val="43"/>
        <w:spacing w:after="200"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3、本表中“</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eq \o\ac(</w:instrText>
      </w:r>
      <w:r>
        <w:rPr>
          <w:rFonts w:hint="eastAsia" w:ascii="仿宋" w:hAnsi="仿宋" w:eastAsia="仿宋" w:cs="仿宋"/>
          <w:color w:val="auto"/>
          <w:position w:val="-4"/>
          <w:sz w:val="36"/>
          <w:szCs w:val="24"/>
          <w:highlight w:val="none"/>
        </w:rPr>
        <w:instrText xml:space="preserve">□</w:instrText>
      </w:r>
      <w:r>
        <w:rPr>
          <w:rFonts w:hint="eastAsia" w:ascii="仿宋" w:hAnsi="仿宋" w:eastAsia="仿宋" w:cs="仿宋"/>
          <w:color w:val="auto"/>
          <w:position w:val="0"/>
          <w:sz w:val="24"/>
          <w:szCs w:val="24"/>
          <w:highlight w:val="none"/>
        </w:rPr>
        <w:instrText xml:space="preserve">,√)</w:instrTex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”标示选择使用该项，“□”标示不选择使用该项。</w:t>
      </w:r>
    </w:p>
    <w:p>
      <w:pPr>
        <w:pStyle w:val="43"/>
        <w:spacing w:after="200" w:line="500" w:lineRule="exact"/>
        <w:jc w:val="center"/>
        <w:outlineLvl w:val="1"/>
        <w:rPr>
          <w:rFonts w:hint="eastAsia" w:ascii="仿宋" w:hAnsi="仿宋" w:eastAsia="仿宋" w:cs="仿宋"/>
          <w:b/>
          <w:color w:val="auto"/>
          <w:kern w:val="2"/>
          <w:sz w:val="24"/>
          <w:szCs w:val="24"/>
          <w:highlight w:val="none"/>
        </w:rPr>
      </w:pPr>
      <w:bookmarkStart w:id="55" w:name="_Toc519111259"/>
      <w:r>
        <w:rPr>
          <w:rFonts w:hint="eastAsia" w:ascii="仿宋" w:hAnsi="仿宋" w:eastAsia="仿宋" w:cs="仿宋"/>
          <w:b/>
          <w:color w:val="auto"/>
          <w:kern w:val="2"/>
          <w:sz w:val="24"/>
          <w:szCs w:val="24"/>
          <w:highlight w:val="none"/>
        </w:rPr>
        <w:br w:type="page"/>
      </w:r>
      <w:bookmarkStart w:id="56" w:name="_Toc256000027"/>
      <w:bookmarkStart w:id="57" w:name="_Toc256000003"/>
      <w:bookmarkStart w:id="58" w:name="_Toc28548"/>
      <w:bookmarkStart w:id="59" w:name="_Toc11886"/>
      <w:r>
        <w:rPr>
          <w:rFonts w:hint="eastAsia" w:ascii="仿宋" w:hAnsi="仿宋" w:eastAsia="仿宋" w:cs="仿宋"/>
          <w:b/>
          <w:color w:val="auto"/>
          <w:kern w:val="2"/>
          <w:sz w:val="24"/>
          <w:szCs w:val="24"/>
          <w:highlight w:val="none"/>
        </w:rPr>
        <w:t>投标人须知正文部分</w:t>
      </w:r>
      <w:bookmarkEnd w:id="55"/>
      <w:bookmarkEnd w:id="56"/>
      <w:bookmarkEnd w:id="57"/>
      <w:bookmarkEnd w:id="58"/>
      <w:bookmarkEnd w:id="59"/>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60" w:name="_Toc256000028"/>
      <w:bookmarkStart w:id="61" w:name="_Toc4372"/>
      <w:bookmarkStart w:id="62" w:name="_Toc256000004"/>
      <w:bookmarkStart w:id="63" w:name="_Toc26047"/>
      <w:bookmarkStart w:id="64" w:name="_Toc519111260"/>
      <w:r>
        <w:rPr>
          <w:rFonts w:hint="eastAsia" w:ascii="仿宋" w:hAnsi="仿宋" w:eastAsia="仿宋" w:cs="仿宋"/>
          <w:b/>
          <w:bCs/>
          <w:color w:val="auto"/>
          <w:sz w:val="24"/>
          <w:szCs w:val="24"/>
          <w:highlight w:val="none"/>
        </w:rPr>
        <w:t>一、总则</w:t>
      </w:r>
      <w:bookmarkEnd w:id="60"/>
      <w:bookmarkEnd w:id="61"/>
      <w:bookmarkEnd w:id="62"/>
      <w:bookmarkEnd w:id="63"/>
      <w:bookmarkEnd w:id="64"/>
    </w:p>
    <w:p>
      <w:pPr>
        <w:pStyle w:val="43"/>
        <w:spacing w:after="200" w:line="360" w:lineRule="auto"/>
        <w:outlineLvl w:val="2"/>
        <w:rPr>
          <w:rFonts w:hint="eastAsia" w:ascii="仿宋" w:hAnsi="仿宋" w:eastAsia="仿宋" w:cs="仿宋"/>
          <w:b/>
          <w:color w:val="auto"/>
          <w:kern w:val="2"/>
          <w:sz w:val="24"/>
          <w:szCs w:val="24"/>
          <w:highlight w:val="none"/>
        </w:rPr>
      </w:pPr>
      <w:bookmarkStart w:id="65" w:name="_Toc12285"/>
      <w:bookmarkStart w:id="66" w:name="_Toc24294"/>
      <w:r>
        <w:rPr>
          <w:rFonts w:hint="eastAsia" w:ascii="仿宋" w:hAnsi="仿宋" w:eastAsia="仿宋" w:cs="仿宋"/>
          <w:b/>
          <w:color w:val="auto"/>
          <w:kern w:val="2"/>
          <w:sz w:val="24"/>
          <w:szCs w:val="24"/>
          <w:highlight w:val="none"/>
        </w:rPr>
        <w:t>1.说明</w:t>
      </w:r>
      <w:bookmarkEnd w:id="65"/>
      <w:bookmarkEnd w:id="66"/>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1.1本招标文件适用于本次招标采购项目的招标投标。</w:t>
      </w:r>
    </w:p>
    <w:p>
      <w:pPr>
        <w:pStyle w:val="43"/>
        <w:spacing w:after="200" w:line="360" w:lineRule="auto"/>
        <w:outlineLvl w:val="2"/>
        <w:rPr>
          <w:rFonts w:hint="eastAsia" w:ascii="仿宋" w:hAnsi="仿宋" w:eastAsia="仿宋" w:cs="仿宋"/>
          <w:b/>
          <w:color w:val="auto"/>
          <w:kern w:val="2"/>
          <w:sz w:val="24"/>
          <w:szCs w:val="24"/>
          <w:highlight w:val="none"/>
        </w:rPr>
      </w:pPr>
      <w:bookmarkStart w:id="67" w:name="_Toc24"/>
      <w:bookmarkStart w:id="68" w:name="_Toc21923"/>
      <w:r>
        <w:rPr>
          <w:rFonts w:hint="eastAsia" w:ascii="仿宋" w:hAnsi="仿宋" w:eastAsia="仿宋" w:cs="仿宋"/>
          <w:b/>
          <w:color w:val="auto"/>
          <w:kern w:val="2"/>
          <w:sz w:val="24"/>
          <w:szCs w:val="24"/>
          <w:highlight w:val="none"/>
        </w:rPr>
        <w:t>2.定义</w:t>
      </w:r>
      <w:bookmarkEnd w:id="67"/>
      <w:bookmarkEnd w:id="68"/>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2.1“采购人”名称见本招标文件第二部分“投标人须知前附表”中第1项。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2.2“采购代理机构”名称见本招标文件第二部分“投标人须知前附表”中第2项。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2.3“招标货物”指招标文件第三部分所述所有货物；“服务”指招标文件第三部分所述投标人应该履行的承诺和义务。</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2.4“潜在投标人”指符合招标文件各项规定的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2.5“投标人”指符合招标文件规定并参加投标的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2.6“投标人公章”在投标文件中指与投标人标准公章一致的投标人电子签章。</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2.7“电子投标文件”指利用</w:t>
      </w:r>
      <w:r>
        <w:rPr>
          <w:rFonts w:hint="eastAsia" w:ascii="仿宋" w:hAnsi="仿宋" w:eastAsia="仿宋" w:cs="仿宋"/>
          <w:color w:val="auto"/>
          <w:kern w:val="2"/>
          <w:sz w:val="24"/>
          <w:szCs w:val="24"/>
          <w:highlight w:val="none"/>
          <w:lang w:val="en-US" w:eastAsia="zh-CN"/>
        </w:rPr>
        <w:t>新疆</w:t>
      </w:r>
      <w:r>
        <w:rPr>
          <w:rFonts w:hint="eastAsia" w:ascii="仿宋" w:hAnsi="仿宋" w:eastAsia="仿宋" w:cs="仿宋"/>
          <w:color w:val="auto"/>
          <w:kern w:val="2"/>
          <w:sz w:val="24"/>
          <w:szCs w:val="24"/>
          <w:highlight w:val="none"/>
        </w:rPr>
        <w:t>政府采购网（</w:t>
      </w:r>
      <w:r>
        <w:rPr>
          <w:rFonts w:hint="eastAsia" w:ascii="仿宋" w:hAnsi="仿宋" w:eastAsia="仿宋" w:cs="仿宋"/>
          <w:color w:val="auto"/>
          <w:kern w:val="2"/>
          <w:sz w:val="24"/>
          <w:szCs w:val="24"/>
          <w:highlight w:val="none"/>
          <w:lang w:eastAsia="zh-CN"/>
        </w:rPr>
        <w:t>http://www.ccgp-xinjiang.gov.cn</w:t>
      </w:r>
      <w:r>
        <w:rPr>
          <w:rFonts w:hint="eastAsia" w:ascii="仿宋" w:hAnsi="仿宋" w:eastAsia="仿宋" w:cs="仿宋"/>
          <w:color w:val="auto"/>
          <w:kern w:val="2"/>
          <w:sz w:val="24"/>
          <w:szCs w:val="24"/>
          <w:highlight w:val="none"/>
        </w:rPr>
        <w:t>）编制加密和未加密的生成的投标文件。</w:t>
      </w:r>
    </w:p>
    <w:p>
      <w:pPr>
        <w:pStyle w:val="43"/>
        <w:spacing w:after="200" w:line="360" w:lineRule="auto"/>
        <w:outlineLvl w:val="2"/>
        <w:rPr>
          <w:rFonts w:hint="eastAsia" w:ascii="仿宋" w:hAnsi="仿宋" w:eastAsia="仿宋" w:cs="仿宋"/>
          <w:b/>
          <w:color w:val="auto"/>
          <w:kern w:val="2"/>
          <w:sz w:val="24"/>
          <w:szCs w:val="24"/>
          <w:highlight w:val="none"/>
        </w:rPr>
      </w:pPr>
      <w:bookmarkStart w:id="69" w:name="_Toc22012"/>
      <w:bookmarkStart w:id="70" w:name="_Toc6341"/>
      <w:r>
        <w:rPr>
          <w:rFonts w:hint="eastAsia" w:ascii="仿宋" w:hAnsi="仿宋" w:eastAsia="仿宋" w:cs="仿宋"/>
          <w:b/>
          <w:color w:val="auto"/>
          <w:kern w:val="2"/>
          <w:sz w:val="24"/>
          <w:szCs w:val="24"/>
          <w:highlight w:val="none"/>
        </w:rPr>
        <w:t>3.合格投标人的条件</w:t>
      </w:r>
      <w:bookmarkEnd w:id="69"/>
      <w:bookmarkEnd w:id="70"/>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3.1具有本项目生产、制造、供应或实施能力，符合、承认并承诺履行本文件各项规定的国内法人、其他组织或自然人均可参加投标。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3.2遵守有关的国家法律、法规和条例，具备《中华人民共和国政府采购法》和本文件中规定的条件：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1)具有独立承担民事责任的能力； </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2)具有良好的商业信誉和健全的财务会计制度；</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3)具有履行合同所必需的设备和专业技术能力；</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4)具有依法缴纳税收和社会保障资金的良好记录；</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5)参加政府采购活动前三年内，在经营活动中没有重大违法记录；</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6)法律、行政法规规定的其他条件；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7)具有本招标文件第二部分“投标人须知前附表”中第5项规定的资格条件。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3.3投标人之间如果存在下列情形之一的，不得同时参加同一包（标段）或者不分包（标段）的同一项目投标：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3.3.1法定代表人为同一个人的两个及两个以上法人；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3.3.2母公司、全资子公司及其控股公司；</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3.3.3参加投标的其他组织之间存在特殊的利害关系的；</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3.3.4法律和行政法规规定的其他情形</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3.4投标人须持有《法定代表人授权委托书》</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3.5投标人按时足额交纳投标保证金</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3.6本次招标是否允许由两个以上投标人组成一个联合体以一个投标人身份共同投标，按照招标文件第二部分“投标人须知前附表”中第7项的规定。如果允许，除均应符合上述规定外，还应符合下列要求：</w:t>
      </w:r>
    </w:p>
    <w:p>
      <w:pPr>
        <w:pStyle w:val="43"/>
        <w:numPr>
          <w:ilvl w:val="0"/>
          <w:numId w:val="5"/>
        </w:numPr>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联合投标体应提供“联合投标协议书”，该协议书对联合投标各方均具有法律约束力。联合体投标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r>
        <w:rPr>
          <w:rFonts w:hint="eastAsia" w:ascii="仿宋" w:hAnsi="仿宋" w:eastAsia="仿宋" w:cs="仿宋"/>
          <w:color w:val="auto"/>
          <w:kern w:val="2"/>
          <w:sz w:val="24"/>
          <w:szCs w:val="24"/>
          <w:highlight w:val="none"/>
          <w:lang w:eastAsia="zh-CN"/>
        </w:rPr>
        <w:t>；</w:t>
      </w:r>
    </w:p>
    <w:p>
      <w:pPr>
        <w:pStyle w:val="43"/>
        <w:numPr>
          <w:ilvl w:val="0"/>
          <w:numId w:val="0"/>
        </w:numPr>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2）联合体各方中至少应当有一方对应满足本项目规定的相应资质条件，并且联合体投标人整体应当符合本项目的资质要求，否则，其提交的联合投标将被拒绝</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3）由不同专业的投标人组成的联合体, 首先以投标的全权代表方的应答材料作为认定资质以及商务评审的依据；涉及行业专属的资质,按照所属行业所对应的投标人的应答材料确定</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6）联合体各方均不得同时再以自己独立的名义单独投标，也不得再同时参加其他的联合体投标。若该等情形被发现，其单独的投标和与此有关的联合体的投标均将被一并拒绝。</w:t>
      </w:r>
    </w:p>
    <w:p>
      <w:pPr>
        <w:pStyle w:val="43"/>
        <w:tabs>
          <w:tab w:val="left" w:pos="1146"/>
        </w:tabs>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3.7投标人不得与采购人、采购代理机构等有利害关系。</w:t>
      </w:r>
    </w:p>
    <w:p>
      <w:pPr>
        <w:pStyle w:val="43"/>
        <w:spacing w:after="200" w:line="360" w:lineRule="auto"/>
        <w:outlineLvl w:val="2"/>
        <w:rPr>
          <w:rFonts w:hint="eastAsia" w:ascii="仿宋" w:hAnsi="仿宋" w:eastAsia="仿宋" w:cs="仿宋"/>
          <w:b/>
          <w:color w:val="auto"/>
          <w:kern w:val="2"/>
          <w:sz w:val="24"/>
          <w:szCs w:val="24"/>
          <w:highlight w:val="none"/>
        </w:rPr>
      </w:pPr>
      <w:bookmarkStart w:id="71" w:name="_Toc12176"/>
      <w:bookmarkStart w:id="72" w:name="_Toc23445"/>
      <w:r>
        <w:rPr>
          <w:rFonts w:hint="eastAsia" w:ascii="仿宋" w:hAnsi="仿宋" w:eastAsia="仿宋" w:cs="仿宋"/>
          <w:b/>
          <w:color w:val="auto"/>
          <w:kern w:val="2"/>
          <w:sz w:val="24"/>
          <w:szCs w:val="24"/>
          <w:highlight w:val="none"/>
        </w:rPr>
        <w:t>4.投标费用</w:t>
      </w:r>
      <w:bookmarkEnd w:id="71"/>
      <w:bookmarkEnd w:id="72"/>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4.1投标人应承担所有与准备和参加投标有关的费用。</w:t>
      </w:r>
    </w:p>
    <w:p>
      <w:pPr>
        <w:pStyle w:val="43"/>
        <w:spacing w:after="200" w:line="360" w:lineRule="auto"/>
        <w:outlineLvl w:val="2"/>
        <w:rPr>
          <w:rFonts w:hint="eastAsia" w:ascii="仿宋" w:hAnsi="仿宋" w:eastAsia="仿宋" w:cs="仿宋"/>
          <w:b/>
          <w:color w:val="auto"/>
          <w:kern w:val="2"/>
          <w:sz w:val="24"/>
          <w:szCs w:val="24"/>
          <w:highlight w:val="none"/>
        </w:rPr>
      </w:pPr>
      <w:bookmarkStart w:id="73" w:name="_Toc5447"/>
      <w:bookmarkStart w:id="74" w:name="_Toc23020"/>
      <w:r>
        <w:rPr>
          <w:rFonts w:hint="eastAsia" w:ascii="仿宋" w:hAnsi="仿宋" w:eastAsia="仿宋" w:cs="仿宋"/>
          <w:b/>
          <w:color w:val="auto"/>
          <w:kern w:val="2"/>
          <w:sz w:val="24"/>
          <w:szCs w:val="24"/>
          <w:highlight w:val="none"/>
        </w:rPr>
        <w:t>5.纪律</w:t>
      </w:r>
      <w:bookmarkEnd w:id="73"/>
      <w:bookmarkEnd w:id="74"/>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5.1投标人的投标行为应遵守中国的有关法律、法规和规章。</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5.2投标人不得相互串通投标报价，不得妨碍其他投标人的公平竞争，不得损害采购人或其他投标人的合法权益，投标人不得以向采购人、评标委员会成员行贿或者采取其他不正当手段谋取中标。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5.2.1有下列情形之一的，属于投标人相互串通投标：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5.2.1.1投标人之间协商投标报价等投标文件的实质性内容；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5.2.1.2投标人之间约定中标人；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5.2.1.3投标人之间约定部分投标人放弃投标或者中标；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5.2.1.4属于同一集团、协会、商会等组织成员的投标人按照该组织要求协同投标；</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5.2.1.5投标人之间为谋取中标或者排斥特定投标人而采取的其他联合行动</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5.2.2有下列情形之一的，视为投标人相互串通投标：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5.2.2.1不同投标人的投标文件由同一单位或者个人编制；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5.2.2.2不同投标人委托同一单位或者个人办理投标事宜，或制作电子投标文件的文件制作机器码（mac地址）一致，或制作电子投标文件的文件创建标识码一致；</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5.2.2.3不同投标人的投标文件载明的项目管理成员为同一人；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5.2.2.4不同投标人的投标文件异常一致或者投标报价呈规律性差异；</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5.2.2.5不同投标人的投标文件相互混装；</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5.2.2.6不同投标人的投标保证金从同一单位或者个人的账户转出。</w:t>
      </w:r>
    </w:p>
    <w:p>
      <w:pPr>
        <w:pStyle w:val="43"/>
        <w:spacing w:after="200" w:line="360" w:lineRule="auto"/>
        <w:outlineLvl w:val="2"/>
        <w:rPr>
          <w:rFonts w:hint="eastAsia" w:ascii="仿宋" w:hAnsi="仿宋" w:eastAsia="仿宋" w:cs="仿宋"/>
          <w:b/>
          <w:color w:val="auto"/>
          <w:kern w:val="2"/>
          <w:sz w:val="24"/>
          <w:szCs w:val="24"/>
          <w:highlight w:val="none"/>
        </w:rPr>
      </w:pPr>
      <w:bookmarkStart w:id="75" w:name="_Toc17869"/>
      <w:bookmarkStart w:id="76" w:name="_Toc689"/>
      <w:r>
        <w:rPr>
          <w:rFonts w:hint="eastAsia" w:ascii="仿宋" w:hAnsi="仿宋" w:eastAsia="仿宋" w:cs="仿宋"/>
          <w:b/>
          <w:color w:val="auto"/>
          <w:kern w:val="2"/>
          <w:sz w:val="24"/>
          <w:szCs w:val="24"/>
          <w:highlight w:val="none"/>
        </w:rPr>
        <w:t>6.通知</w:t>
      </w:r>
      <w:bookmarkEnd w:id="75"/>
      <w:bookmarkEnd w:id="76"/>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6.1对与本项目有关的通知，采购代理机构将以书面（包括书面材料、信函、传真等，下同）或在本次招标公告刊登的媒体上发布公告并在</w:t>
      </w:r>
      <w:r>
        <w:rPr>
          <w:rFonts w:hint="eastAsia" w:ascii="仿宋" w:hAnsi="仿宋" w:eastAsia="仿宋" w:cs="仿宋"/>
          <w:color w:val="auto"/>
          <w:kern w:val="2"/>
          <w:sz w:val="24"/>
          <w:szCs w:val="24"/>
          <w:highlight w:val="none"/>
          <w:lang w:val="en-US" w:eastAsia="zh-CN"/>
        </w:rPr>
        <w:t>新疆</w:t>
      </w:r>
      <w:r>
        <w:rPr>
          <w:rFonts w:hint="eastAsia" w:ascii="仿宋" w:hAnsi="仿宋" w:eastAsia="仿宋" w:cs="仿宋"/>
          <w:color w:val="auto"/>
          <w:kern w:val="2"/>
          <w:sz w:val="24"/>
          <w:szCs w:val="24"/>
          <w:highlight w:val="none"/>
        </w:rPr>
        <w:t>政府采购网（</w:t>
      </w:r>
      <w:r>
        <w:rPr>
          <w:rFonts w:hint="eastAsia" w:ascii="仿宋" w:hAnsi="仿宋" w:eastAsia="仿宋" w:cs="仿宋"/>
          <w:color w:val="auto"/>
          <w:kern w:val="2"/>
          <w:sz w:val="24"/>
          <w:szCs w:val="24"/>
          <w:highlight w:val="none"/>
          <w:lang w:eastAsia="zh-CN"/>
        </w:rPr>
        <w:t>http://www.ccgp-xinjiang.gov.cn</w:t>
      </w:r>
      <w:r>
        <w:rPr>
          <w:rFonts w:hint="eastAsia" w:ascii="仿宋" w:hAnsi="仿宋" w:eastAsia="仿宋" w:cs="仿宋"/>
          <w:color w:val="auto"/>
          <w:kern w:val="2"/>
          <w:sz w:val="24"/>
          <w:szCs w:val="24"/>
          <w:highlight w:val="none"/>
        </w:rPr>
        <w:t>）内发送变更通知及/或答疑文件的形式，向潜在投标人发出，传真和电话号码以潜在投标人的登记为准。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77" w:name="_Toc256000029"/>
      <w:bookmarkStart w:id="78" w:name="_Toc12141"/>
      <w:bookmarkStart w:id="79" w:name="_Toc519111261"/>
      <w:bookmarkStart w:id="80" w:name="_Toc26999"/>
      <w:bookmarkStart w:id="81" w:name="_Toc256000005"/>
      <w:r>
        <w:rPr>
          <w:rFonts w:hint="eastAsia" w:ascii="仿宋" w:hAnsi="仿宋" w:eastAsia="仿宋" w:cs="仿宋"/>
          <w:b/>
          <w:bCs/>
          <w:color w:val="auto"/>
          <w:sz w:val="24"/>
          <w:szCs w:val="24"/>
          <w:highlight w:val="none"/>
        </w:rPr>
        <w:t>二、招标文件</w:t>
      </w:r>
      <w:bookmarkEnd w:id="77"/>
      <w:bookmarkEnd w:id="78"/>
      <w:bookmarkEnd w:id="79"/>
      <w:bookmarkEnd w:id="80"/>
      <w:bookmarkEnd w:id="8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7.招标文件组成</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7.1招标文件由招标文件目录所列内容组成。</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8.踏勘现场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8.1本项目是否统一组织投标人踏勘现场见招标文件第二部分“投标人须知前附表”中第10项的规定。无论是否统一组织，投标人应对供货现场和周围环境进行勘察，以获取编制投标文件所需的资料。</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8.2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8.3除非有特殊要求，招标文件不单独提供供货使用地的自然环境、气候条件、公用设施等情况，投标人被视为熟悉上述与履行合同有关的一切情况。</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8.4除采购人原因外，投标人自行负责在踏勘现场中所发生的人员伤亡和财产损失。</w:t>
      </w:r>
    </w:p>
    <w:p>
      <w:pPr>
        <w:pStyle w:val="43"/>
        <w:spacing w:after="200" w:line="360" w:lineRule="auto"/>
        <w:rPr>
          <w:rFonts w:hint="eastAsia" w:ascii="仿宋" w:hAnsi="仿宋" w:eastAsia="仿宋" w:cs="仿宋"/>
          <w:bCs/>
          <w:color w:val="auto"/>
          <w:kern w:val="2"/>
          <w:sz w:val="24"/>
          <w:szCs w:val="24"/>
          <w:highlight w:val="none"/>
        </w:rPr>
      </w:pPr>
      <w:r>
        <w:rPr>
          <w:rFonts w:hint="eastAsia" w:ascii="仿宋" w:hAnsi="仿宋" w:eastAsia="仿宋" w:cs="仿宋"/>
          <w:b/>
          <w:color w:val="auto"/>
          <w:kern w:val="2"/>
          <w:sz w:val="24"/>
          <w:szCs w:val="24"/>
          <w:highlight w:val="none"/>
        </w:rPr>
        <w:t>9.知识产权</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9.1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9.2投标人如欲在项目实施过程中采用自有知识成果，须在投标文件中声明，并提供相关知识产权证明文件。使用该知识成果后，投标人须提供开发接口和开发手册等技术文档。</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10.答疑及招标文件的澄清和修改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10.1投标人如果对招标文件有疑问或要求进行澄清的，应按照招标文件第二部分“投标人须知前附表”第11项规定向采购代理机构提出。提出后，请投标人及时通过交易平台“答疑文件下载”栏目查看答疑文件或澄清文件。必要时，采购代理机构将组织相关专家召开答疑会，如召开，答疑会安排另行通知。</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投标人在规定的时间内未对招标文件提出疑问或要求澄清的，采购代理机构将视其为同意，对在“答疑接受时间”后就招标文件内容提出的疑问及澄清要求将不予受理。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10.2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特殊情况下，采购代理机构发布澄清、修改文件后，征得投标人同意，可不改变投标截止时间和开标时间。</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10.3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pStyle w:val="43"/>
        <w:spacing w:after="200" w:line="360" w:lineRule="auto"/>
        <w:ind w:firstLine="480" w:firstLineChars="200"/>
        <w:rPr>
          <w:rFonts w:hint="eastAsia" w:ascii="仿宋" w:hAnsi="仿宋" w:eastAsia="仿宋" w:cs="仿宋"/>
          <w:b/>
          <w:color w:val="auto"/>
          <w:kern w:val="2"/>
          <w:sz w:val="24"/>
          <w:szCs w:val="24"/>
          <w:highlight w:val="none"/>
        </w:rPr>
      </w:pPr>
      <w:r>
        <w:rPr>
          <w:rFonts w:hint="eastAsia" w:ascii="仿宋" w:hAnsi="仿宋" w:eastAsia="仿宋" w:cs="仿宋"/>
          <w:color w:val="auto"/>
          <w:kern w:val="2"/>
          <w:sz w:val="24"/>
          <w:szCs w:val="24"/>
          <w:highlight w:val="none"/>
        </w:rPr>
        <w:t>10.4采购代理机构对招标文件作出的澄清、修改在</w:t>
      </w:r>
      <w:r>
        <w:rPr>
          <w:rFonts w:hint="eastAsia" w:ascii="仿宋" w:hAnsi="仿宋" w:eastAsia="仿宋" w:cs="仿宋"/>
          <w:color w:val="auto"/>
          <w:kern w:val="2"/>
          <w:sz w:val="24"/>
          <w:szCs w:val="24"/>
          <w:highlight w:val="none"/>
          <w:lang w:val="en-US" w:eastAsia="zh-CN"/>
        </w:rPr>
        <w:t>新疆政府采购网</w:t>
      </w:r>
      <w:r>
        <w:rPr>
          <w:rFonts w:hint="eastAsia" w:ascii="仿宋" w:hAnsi="仿宋" w:eastAsia="仿宋" w:cs="仿宋"/>
          <w:color w:val="auto"/>
          <w:kern w:val="2"/>
          <w:sz w:val="24"/>
          <w:szCs w:val="24"/>
          <w:highlight w:val="none"/>
        </w:rPr>
        <w:t>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pStyle w:val="43"/>
        <w:spacing w:after="200" w:line="360" w:lineRule="auto"/>
        <w:ind w:firstLine="480" w:firstLineChars="200"/>
        <w:rPr>
          <w:rFonts w:hint="eastAsia"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上述澄清、修改在交易平台上发布的同时，交易平台将通过第三方短信群发方式提醒投标人进行查询。此短信仅系友情提示，并不具有任何约束性和必要性，采购代理机构不承担投标人未收到短信而引起的一切后果和法律责任。</w:t>
      </w:r>
    </w:p>
    <w:p>
      <w:pPr>
        <w:pStyle w:val="43"/>
        <w:spacing w:after="200" w:line="360" w:lineRule="auto"/>
        <w:ind w:firstLine="480" w:firstLineChars="200"/>
        <w:rPr>
          <w:rFonts w:hint="eastAsia"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10.5澄清、修改文件发出后，投标人必须使用最新的答疑、澄清文件制作电子投标文件，否则将无法完成上传。</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82" w:name="_Toc256000030"/>
      <w:bookmarkStart w:id="83" w:name="_Toc519111262"/>
      <w:bookmarkStart w:id="84" w:name="_Toc256000006"/>
      <w:bookmarkStart w:id="85" w:name="_Toc27792"/>
      <w:bookmarkStart w:id="86" w:name="_Toc24680"/>
      <w:r>
        <w:rPr>
          <w:rFonts w:hint="eastAsia" w:ascii="仿宋" w:hAnsi="仿宋" w:eastAsia="仿宋" w:cs="仿宋"/>
          <w:b/>
          <w:bCs/>
          <w:color w:val="auto"/>
          <w:sz w:val="24"/>
          <w:szCs w:val="24"/>
          <w:highlight w:val="none"/>
        </w:rPr>
        <w:t>三、投标文件</w:t>
      </w:r>
      <w:bookmarkEnd w:id="82"/>
      <w:bookmarkEnd w:id="83"/>
      <w:bookmarkEnd w:id="84"/>
      <w:bookmarkEnd w:id="85"/>
      <w:bookmarkEnd w:id="86"/>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11.投标文件的语言及计量单位</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11.1投标人提交的投标文件（包括技术文件和资料、图纸中的说明）以及投标人与采购代理机构就有关投标的所有来往函电均应使用中文简体字。</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11.2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11.3除非招标文件另有规定，投标文件所使用的计量单位，应使用国家法定计量单位。</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11.4对违反上述规定情形的，评标委员会有权要求投标人限期提供相应文件或决定对其投标予以拒绝。</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11.5电报、电话、传真形式的投标概不接受。投标人的投标文件一律不予退还。</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12.投标文件组成及编制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12.1投标文件分为资格审查资料、商务技术文件和</w:t>
      </w:r>
      <w:r>
        <w:rPr>
          <w:rFonts w:hint="eastAsia" w:ascii="仿宋" w:hAnsi="仿宋" w:eastAsia="仿宋" w:cs="仿宋"/>
          <w:color w:val="auto"/>
          <w:kern w:val="2"/>
          <w:sz w:val="24"/>
          <w:szCs w:val="24"/>
          <w:highlight w:val="none"/>
          <w:lang w:eastAsia="zh-CN"/>
        </w:rPr>
        <w:t>报价投标文件</w:t>
      </w:r>
      <w:r>
        <w:rPr>
          <w:rFonts w:hint="eastAsia" w:ascii="仿宋" w:hAnsi="仿宋" w:eastAsia="仿宋" w:cs="仿宋"/>
          <w:color w:val="auto"/>
          <w:kern w:val="2"/>
          <w:sz w:val="24"/>
          <w:szCs w:val="24"/>
          <w:highlight w:val="none"/>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12.2投标人递交的投标文件及相关要求按照招标文件第二部分“投标人须知前附表”中的规定。</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12.2.1电子投标文件的编制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12.2.1.1按照招标文件中明确的投标文件目录和格式进行编制，保证目录清晰、内容完整。</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12.2.1.2电子投标文件须使用投标人公章的电子签章以及法定代表人的电子签章。若无电子签章，则视为无效投标。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12.2.1.3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12.2.1.4电子投标文件制作工具在生成加密投标文件时，同时生成非加密投标文件一份。未加密的电子投标文件由投标人使用光盘制作（投标人须保证启用光盘时能正常读取）。 </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13.投标报价</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13.1所有投标报价均以人民币元为计算单位。只要投报了一个确定数额的总价，无论分项价格是否全部填报了相应的金额或免费字样，报价应被视为已经包含了但并不限于各项购买货物及其运送、安装、</w:t>
      </w:r>
      <w:r>
        <w:rPr>
          <w:rFonts w:hint="eastAsia" w:ascii="仿宋" w:hAnsi="仿宋" w:eastAsia="仿宋" w:cs="仿宋"/>
          <w:color w:val="auto"/>
          <w:kern w:val="2"/>
          <w:sz w:val="24"/>
          <w:szCs w:val="24"/>
          <w:highlight w:val="none"/>
          <w:lang w:eastAsia="zh-CN"/>
        </w:rPr>
        <w:t>美化专项费用（钢架子外观与周边环境，并提供两个以上美化方案供采购人使用）、</w:t>
      </w:r>
      <w:r>
        <w:rPr>
          <w:rFonts w:hint="eastAsia" w:ascii="仿宋" w:hAnsi="仿宋" w:eastAsia="仿宋" w:cs="仿宋"/>
          <w:color w:val="auto"/>
          <w:kern w:val="2"/>
          <w:sz w:val="24"/>
          <w:szCs w:val="24"/>
          <w:highlight w:val="none"/>
        </w:rPr>
        <w:t>调试、</w:t>
      </w:r>
      <w:r>
        <w:rPr>
          <w:rFonts w:hint="eastAsia" w:ascii="仿宋" w:hAnsi="仿宋" w:eastAsia="仿宋" w:cs="仿宋"/>
          <w:b w:val="0"/>
          <w:bCs w:val="0"/>
          <w:color w:val="auto"/>
          <w:kern w:val="2"/>
          <w:sz w:val="24"/>
          <w:szCs w:val="24"/>
          <w:highlight w:val="none"/>
          <w:lang w:eastAsia="zh-CN"/>
        </w:rPr>
        <w:t>检测、</w:t>
      </w:r>
      <w:r>
        <w:rPr>
          <w:rFonts w:hint="eastAsia" w:ascii="仿宋" w:hAnsi="仿宋" w:eastAsia="仿宋" w:cs="仿宋"/>
          <w:color w:val="auto"/>
          <w:kern w:val="2"/>
          <w:sz w:val="24"/>
          <w:szCs w:val="24"/>
          <w:highlight w:val="none"/>
        </w:rPr>
        <w:t>验收、保险和相关服务等的费用和所需缴纳的所有价格、税、费。在其他情况下，由于分项报价填报不完整、不清楚或存在其他任何失误，所导致的任何不利后果均应当由投标人自行承担。</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13.2投标人投报多包的，须对每包分别制作投标文件并报价</w:t>
      </w:r>
      <w:r>
        <w:rPr>
          <w:rFonts w:hint="eastAsia" w:ascii="仿宋" w:hAnsi="仿宋" w:eastAsia="仿宋" w:cs="仿宋"/>
          <w:b/>
          <w:color w:val="auto"/>
          <w:kern w:val="2"/>
          <w:sz w:val="24"/>
          <w:szCs w:val="24"/>
          <w:highlight w:val="none"/>
        </w:rPr>
        <w:t>。</w:t>
      </w:r>
    </w:p>
    <w:p>
      <w:pPr>
        <w:pStyle w:val="43"/>
        <w:spacing w:after="200" w:line="360" w:lineRule="auto"/>
        <w:ind w:firstLine="480" w:firstLineChars="200"/>
        <w:rPr>
          <w:rFonts w:hint="eastAsia" w:ascii="仿宋" w:hAnsi="仿宋" w:eastAsia="仿宋" w:cs="仿宋"/>
          <w:b/>
          <w:color w:val="auto"/>
          <w:kern w:val="2"/>
          <w:sz w:val="24"/>
          <w:szCs w:val="24"/>
          <w:highlight w:val="none"/>
        </w:rPr>
      </w:pPr>
      <w:r>
        <w:rPr>
          <w:rFonts w:hint="eastAsia" w:ascii="仿宋" w:hAnsi="仿宋" w:eastAsia="仿宋" w:cs="仿宋"/>
          <w:color w:val="auto"/>
          <w:kern w:val="2"/>
          <w:sz w:val="24"/>
          <w:szCs w:val="24"/>
          <w:highlight w:val="none"/>
        </w:rPr>
        <w:t>13.3除非招标文件另有规定，不接受可选择或可调整的投标方案和报价，任何有选择的或可调整的投标方案和报价将被视为非响应性投标而被拒绝。</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13.4本项目是否接受进口产品按照招标文件第二部分“投标人须知前附表中”中的规定。</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13.5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13.6投标人须严格按照报价明细表规定的内容填写货物单价以及其他事项。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13.7投标人对投标报价若有说明应在投标文件中显著处注明。</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除政策性文件规定以外，投标人所报价格在合同实施期间不因市场变化因素而变动。</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13.8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13.9最低报价不能作为中标的保证。</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14.投标有效期</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14.1本项目的投标有效期按照招标文件第二部分“投标人须知前附表中”中的规定。投标有效期自开标之日起计算，短于规定期限的投标将按无效投标处理。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14.2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15.投标内容填写说明</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15.1投标人应详细阅读招标文件的全部内容。投标文件须对招标文件中的内容作出实质性和完整的响应，如果投标文件填报的内容不详，或没有提供招标文件中所要求的全部资料及数据，将可能导致投标被拒绝。</w:t>
      </w:r>
    </w:p>
    <w:p>
      <w:pPr>
        <w:pStyle w:val="43"/>
        <w:spacing w:after="200" w:line="360" w:lineRule="auto"/>
        <w:ind w:firstLine="480" w:firstLineChars="200"/>
        <w:rPr>
          <w:rFonts w:hint="eastAsia" w:ascii="仿宋" w:hAnsi="仿宋" w:eastAsia="仿宋" w:cs="仿宋"/>
          <w:b/>
          <w:color w:val="auto"/>
          <w:kern w:val="2"/>
          <w:sz w:val="24"/>
          <w:szCs w:val="24"/>
          <w:highlight w:val="none"/>
        </w:rPr>
      </w:pPr>
      <w:r>
        <w:rPr>
          <w:rFonts w:hint="eastAsia" w:ascii="仿宋" w:hAnsi="仿宋" w:eastAsia="仿宋" w:cs="仿宋"/>
          <w:color w:val="auto"/>
          <w:kern w:val="2"/>
          <w:sz w:val="24"/>
          <w:szCs w:val="24"/>
          <w:highlight w:val="none"/>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仿宋" w:hAnsi="仿宋" w:eastAsia="仿宋" w:cs="仿宋"/>
          <w:b/>
          <w:color w:val="auto"/>
          <w:kern w:val="2"/>
          <w:sz w:val="24"/>
          <w:szCs w:val="24"/>
          <w:highlight w:val="none"/>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15.3开标一览表为在开标仪式上唱标的内容，要求按格式统一填写，不得自行增减内容。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15.5投标人必须保证投标文件所提供的全部资料真实可靠，并接受采购代理机构或评标委员会对其中任何资料进一步审查的要求。</w:t>
      </w:r>
    </w:p>
    <w:p>
      <w:pPr>
        <w:pStyle w:val="43"/>
        <w:spacing w:after="200" w:line="360" w:lineRule="auto"/>
        <w:ind w:firstLine="480" w:firstLineChars="200"/>
        <w:rPr>
          <w:rFonts w:hint="eastAsia" w:ascii="仿宋" w:hAnsi="仿宋" w:eastAsia="仿宋" w:cs="仿宋"/>
          <w:b/>
          <w:color w:val="auto"/>
          <w:kern w:val="2"/>
          <w:sz w:val="24"/>
          <w:szCs w:val="24"/>
          <w:highlight w:val="none"/>
        </w:rPr>
      </w:pPr>
      <w:r>
        <w:rPr>
          <w:rFonts w:hint="eastAsia" w:ascii="仿宋" w:hAnsi="仿宋" w:eastAsia="仿宋" w:cs="仿宋"/>
          <w:color w:val="auto"/>
          <w:kern w:val="2"/>
          <w:sz w:val="24"/>
          <w:szCs w:val="24"/>
          <w:highlight w:val="none"/>
        </w:rPr>
        <w:t>15.6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43"/>
        <w:spacing w:after="200"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2"/>
          <w:sz w:val="24"/>
          <w:szCs w:val="24"/>
          <w:highlight w:val="none"/>
        </w:rPr>
        <w:t>15.7本项目</w:t>
      </w:r>
      <w:r>
        <w:rPr>
          <w:rFonts w:hint="eastAsia" w:ascii="仿宋" w:hAnsi="仿宋" w:eastAsia="仿宋" w:cs="仿宋"/>
          <w:color w:val="auto"/>
          <w:sz w:val="24"/>
          <w:szCs w:val="24"/>
          <w:highlight w:val="none"/>
        </w:rPr>
        <w:t>技术部分是否采用“暗标”评审方式</w:t>
      </w:r>
      <w:r>
        <w:rPr>
          <w:rFonts w:hint="eastAsia" w:ascii="仿宋" w:hAnsi="仿宋" w:eastAsia="仿宋" w:cs="仿宋"/>
          <w:color w:val="auto"/>
          <w:kern w:val="2"/>
          <w:sz w:val="24"/>
          <w:szCs w:val="24"/>
          <w:highlight w:val="none"/>
        </w:rPr>
        <w:t>按照招标文件第二部分“投标人须知前附表中”中的规定。如果采用暗标评审方式的，投标人在制作投标文件时应当以能够隐去投标人的身份为原则并需严格遵守各项规定：</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87" w:name="_Toc27891"/>
      <w:bookmarkStart w:id="88" w:name="_Toc256000007"/>
      <w:bookmarkStart w:id="89" w:name="_Toc9617"/>
      <w:bookmarkStart w:id="90" w:name="_Toc256000031"/>
      <w:bookmarkStart w:id="91" w:name="_Toc519111263"/>
      <w:r>
        <w:rPr>
          <w:rFonts w:hint="eastAsia" w:ascii="仿宋" w:hAnsi="仿宋" w:eastAsia="仿宋" w:cs="仿宋"/>
          <w:b/>
          <w:bCs/>
          <w:color w:val="auto"/>
          <w:sz w:val="24"/>
          <w:szCs w:val="24"/>
          <w:highlight w:val="none"/>
        </w:rPr>
        <w:t>四、投标保证金</w:t>
      </w:r>
      <w:bookmarkEnd w:id="87"/>
      <w:bookmarkEnd w:id="88"/>
      <w:bookmarkEnd w:id="89"/>
      <w:bookmarkEnd w:id="90"/>
      <w:bookmarkEnd w:id="9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 xml:space="preserve">16.投标保证金 </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16.1投标人应按照招标文件第二部分“投标人须知前附表”中第18项的规定交纳。投标保证金须于到账截止时间前到帐，并经采购代理机构确认。</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16.2采购代理机构不接收以现金或汇票等其他形式递交的投标保证金。未按要求提交投标保证金的，将被视为无效投标。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16.3未中标的投标人的投标保证金在中标通知书发出之日起5个工作日内退还；中标人的投标保证金将在交纳履约保证金并于合同生效后5个工作日内退还。</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16.4投标保证金退还一律采用网上银行转帐方式退还至投标人的汇款帐户，资金原路返回。</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16.5如开标时投标人对本单位投标保证金缴纳情况有疑义，投标人应在开标结束前向招标人提交书面申请核实保证金缴纳情况。由银行或保险公司核实后出具书面材料予以答复。</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16.6开标结束后，转账、电汇、网银形式缴纳的保证金由招标代理或招标人统一办理中标人和未中标人的保证金退还事宜。如本项目招标中遇质疑，投诉，复议等特殊情况，保证金退还时间按相关规定执行。</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92" w:name="_Toc32496"/>
      <w:bookmarkStart w:id="93" w:name="_Toc256000033"/>
      <w:bookmarkStart w:id="94" w:name="_Toc519111264"/>
      <w:bookmarkStart w:id="95" w:name="_Toc10423"/>
      <w:bookmarkStart w:id="96" w:name="_Toc256000008"/>
      <w:r>
        <w:rPr>
          <w:rFonts w:hint="eastAsia" w:ascii="仿宋" w:hAnsi="仿宋" w:eastAsia="仿宋" w:cs="仿宋"/>
          <w:b/>
          <w:bCs/>
          <w:color w:val="auto"/>
          <w:sz w:val="24"/>
          <w:szCs w:val="24"/>
          <w:highlight w:val="none"/>
        </w:rPr>
        <w:t>五、投标文件的递交</w:t>
      </w:r>
      <w:bookmarkEnd w:id="92"/>
      <w:bookmarkEnd w:id="93"/>
      <w:bookmarkEnd w:id="94"/>
      <w:bookmarkEnd w:id="95"/>
      <w:bookmarkEnd w:id="96"/>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17.投标文件的密封和标记</w:t>
      </w:r>
    </w:p>
    <w:p>
      <w:pPr>
        <w:pStyle w:val="23"/>
        <w:spacing w:after="20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投标人应通过电子投标文件制作工具严格按招标文件要求制作投标文件，在投标截止时间前完成上传经过数字证书电子签章并加密的投标文件。投标人在投标截止时间前，可以对其所递交的投标文件进行修改并重新上传，但以投标截止时间前最后一次上传的投标文件为有效投标文件。</w:t>
      </w:r>
    </w:p>
    <w:p>
      <w:pPr>
        <w:pStyle w:val="23"/>
        <w:spacing w:after="20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投标截止时间以</w:t>
      </w:r>
      <w:r>
        <w:rPr>
          <w:rFonts w:hint="eastAsia" w:ascii="仿宋" w:hAnsi="仿宋" w:eastAsia="仿宋" w:cs="仿宋"/>
          <w:color w:val="auto"/>
          <w:sz w:val="24"/>
          <w:highlight w:val="none"/>
          <w:lang w:val="en-US" w:eastAsia="zh-CN"/>
        </w:rPr>
        <w:t>新疆</w:t>
      </w:r>
      <w:r>
        <w:rPr>
          <w:rFonts w:hint="eastAsia" w:ascii="仿宋" w:hAnsi="仿宋" w:eastAsia="仿宋" w:cs="仿宋"/>
          <w:color w:val="auto"/>
          <w:sz w:val="24"/>
          <w:highlight w:val="none"/>
        </w:rPr>
        <w:t>政府采购网（</w:t>
      </w:r>
      <w:r>
        <w:rPr>
          <w:rFonts w:hint="eastAsia" w:ascii="仿宋" w:hAnsi="仿宋" w:eastAsia="仿宋" w:cs="仿宋"/>
          <w:color w:val="auto"/>
          <w:sz w:val="24"/>
          <w:highlight w:val="none"/>
          <w:lang w:eastAsia="zh-CN"/>
        </w:rPr>
        <w:t>http://www.ccgp-xinjiang.gov.cn</w:t>
      </w:r>
      <w:r>
        <w:rPr>
          <w:rFonts w:hint="eastAsia" w:ascii="仿宋" w:hAnsi="仿宋" w:eastAsia="仿宋" w:cs="仿宋"/>
          <w:color w:val="auto"/>
          <w:sz w:val="24"/>
          <w:highlight w:val="none"/>
        </w:rPr>
        <w:t>）平台显示的时间为准，逾期系统将自动关闭，未完成上传的投标文件视为逾期送达，将被拒绝。</w:t>
      </w:r>
    </w:p>
    <w:p>
      <w:pPr>
        <w:pStyle w:val="23"/>
        <w:spacing w:after="20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17.2是否采用不见面开标方式详见投标人须知前附表，若本项目采用不见面开标，无需提供电子投标文件U盘、纸质投标文件。</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18.投标文件的递交</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18.1投标人应当在招标文件要求提交投标文件的截止时间前网上投标，并将未加密的电子投标文件光盘密封送达指定开标地点。</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18.2在招标文件要求提交投标文件的截止时间之后送达的投标文件，为无效投标文件，采购代理机构将拒绝接收。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18.3是否采用不见面开标详见投标人须知前附表，若项目采用不见面开标。只需将加密电子投标文件在投标截止时间前通过</w:t>
      </w:r>
      <w:r>
        <w:rPr>
          <w:rFonts w:hint="eastAsia" w:ascii="仿宋" w:hAnsi="仿宋" w:eastAsia="仿宋" w:cs="仿宋"/>
          <w:color w:val="auto"/>
          <w:kern w:val="2"/>
          <w:sz w:val="24"/>
          <w:szCs w:val="24"/>
          <w:highlight w:val="none"/>
          <w:lang w:val="en-US" w:eastAsia="zh-CN"/>
        </w:rPr>
        <w:t>新疆</w:t>
      </w:r>
      <w:r>
        <w:rPr>
          <w:rFonts w:hint="eastAsia" w:ascii="仿宋" w:hAnsi="仿宋" w:eastAsia="仿宋" w:cs="仿宋"/>
          <w:color w:val="auto"/>
          <w:kern w:val="2"/>
          <w:sz w:val="24"/>
          <w:szCs w:val="24"/>
          <w:highlight w:val="none"/>
        </w:rPr>
        <w:t>政采云平台上传完成。逾期上传的或者未上传到平台的投标文件，采购人不予受理。</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19.投标文件的修改和撤回</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19.1投标人在递交投标文件后，可以修改或撤回其投标，但这种修改和撤回，必须在规定的投标截止时间前。在投标截止时间后，投标人不得要求修改或撤回其投标文件。</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97" w:name="_Toc256000009"/>
      <w:bookmarkStart w:id="98" w:name="_Toc256000034"/>
      <w:bookmarkStart w:id="99" w:name="_Toc16123"/>
      <w:bookmarkStart w:id="100" w:name="_Toc22159"/>
      <w:bookmarkStart w:id="101" w:name="_Toc519111265"/>
      <w:r>
        <w:rPr>
          <w:rFonts w:hint="eastAsia" w:ascii="仿宋" w:hAnsi="仿宋" w:eastAsia="仿宋" w:cs="仿宋"/>
          <w:b/>
          <w:bCs/>
          <w:color w:val="auto"/>
          <w:sz w:val="24"/>
          <w:szCs w:val="24"/>
          <w:highlight w:val="none"/>
        </w:rPr>
        <w:t>六、开标</w:t>
      </w:r>
      <w:bookmarkEnd w:id="97"/>
      <w:bookmarkEnd w:id="98"/>
      <w:bookmarkEnd w:id="99"/>
      <w:bookmarkEnd w:id="100"/>
      <w:bookmarkEnd w:id="10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20.开标</w:t>
      </w:r>
    </w:p>
    <w:p>
      <w:pPr>
        <w:pStyle w:val="43"/>
        <w:spacing w:after="200" w:line="500" w:lineRule="exact"/>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A．采用见面开标方式</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20.1采购代理机构按照招标文件规定的时间、地点主持开标。投标人法定代表人或授权代理人应携带身份证明、电子密钥（电子证书）、未加密的电子投标文件（用信封密封）及应当提交的其他资料参加开标并签到。</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20.2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因网上招标系统故障导致所有投标人均解密失败时，投标人使用未加密的电子投标文件进行开评标。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20.3开标时，采购代理机构将通过网上开标系统公布投标人名称、投标价格，以及采购代理机构认为合适的其它详细内容。投标人若有报价和优惠未被唱出，应在开标时及时声明或提请注意，否则采购代理机构对此不承担任何责任。</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20.4在评审结束前，未得到采购代理机构允许，投标人法定代表人或授权代理人不得离开开标现场。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20.5公证员对开标过程进行全程公证。</w:t>
      </w:r>
    </w:p>
    <w:p>
      <w:pPr>
        <w:pStyle w:val="43"/>
        <w:spacing w:after="200" w:line="500" w:lineRule="exact"/>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rPr>
        <w:t>B．采用不见面开标方式（是否采用详见投标人须知前附表）</w:t>
      </w:r>
    </w:p>
    <w:p>
      <w:pPr>
        <w:pStyle w:val="43"/>
        <w:spacing w:after="200" w:line="500" w:lineRule="exact"/>
        <w:ind w:firstLine="482" w:firstLineChars="200"/>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rPr>
        <w:t>招标人在规定的投标截止时间（开标时间）和投标人须知前附表规定的地点开标。投标人的法定代表人或其委托代理人无需到达开标现场，仅需在任意地点通过新疆</w:t>
      </w:r>
      <w:r>
        <w:rPr>
          <w:rFonts w:hint="eastAsia" w:ascii="仿宋" w:hAnsi="仿宋" w:eastAsia="仿宋" w:cs="仿宋"/>
          <w:b/>
          <w:bCs w:val="0"/>
          <w:color w:val="auto"/>
          <w:kern w:val="2"/>
          <w:sz w:val="24"/>
          <w:szCs w:val="24"/>
          <w:highlight w:val="none"/>
          <w:lang w:eastAsia="zh-CN"/>
        </w:rPr>
        <w:t>政府采购网</w:t>
      </w:r>
      <w:r>
        <w:rPr>
          <w:rFonts w:hint="eastAsia" w:ascii="仿宋" w:hAnsi="仿宋" w:eastAsia="仿宋" w:cs="仿宋"/>
          <w:b/>
          <w:bCs w:val="0"/>
          <w:color w:val="auto"/>
          <w:kern w:val="2"/>
          <w:sz w:val="24"/>
          <w:szCs w:val="24"/>
          <w:highlight w:val="none"/>
        </w:rPr>
        <w:t>不见面开标系统，使用CA密钥完成远程解密、提疑澄清、开标唱标、结果公布等交互环节。</w:t>
      </w:r>
    </w:p>
    <w:p>
      <w:pPr>
        <w:pStyle w:val="43"/>
        <w:spacing w:after="200" w:line="500" w:lineRule="exact"/>
        <w:ind w:firstLine="482" w:firstLineChars="200"/>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102" w:name="_Toc256000010"/>
      <w:bookmarkStart w:id="103" w:name="_Toc519111266"/>
      <w:bookmarkStart w:id="104" w:name="_Toc20102"/>
      <w:bookmarkStart w:id="105" w:name="_Toc22939"/>
      <w:bookmarkStart w:id="106" w:name="_Toc256000035"/>
      <w:r>
        <w:rPr>
          <w:rFonts w:hint="eastAsia" w:ascii="仿宋" w:hAnsi="仿宋" w:eastAsia="仿宋" w:cs="仿宋"/>
          <w:b/>
          <w:bCs/>
          <w:color w:val="auto"/>
          <w:sz w:val="24"/>
          <w:szCs w:val="24"/>
          <w:highlight w:val="none"/>
        </w:rPr>
        <w:t>七、评标步骤和要求</w:t>
      </w:r>
      <w:bookmarkEnd w:id="102"/>
      <w:bookmarkEnd w:id="103"/>
      <w:bookmarkEnd w:id="104"/>
      <w:bookmarkEnd w:id="105"/>
      <w:bookmarkEnd w:id="106"/>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21.组建评标委员会</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21.2参与过本项目的论证专家不得作为评标专家参加评标，采购人不得以专家身份参与评标。</w:t>
      </w:r>
    </w:p>
    <w:p>
      <w:pPr>
        <w:pStyle w:val="43"/>
        <w:spacing w:after="200" w:line="360" w:lineRule="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22、资格审查</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22.1公开招标采购项目开标结束后，采购人或者采购代理机构应当依法对投标人的资格进行审查。合格投标人不足3家的，不得评标。</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23.初步评审</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23.1评标委员会审查投标文件是否符合招标文件的基本要求：内容是否完整、资格证明文件是否合格、文件签署是否齐全、有无计算错误等。 </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23.2评标委员会审查投标文件是否实质上响应招标文件的要求。</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1）实质上响应的投标是指与招标文件上的条款、条件和规格相符，没有重大偏离或保留，否则将视为无效投标。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A、招标文件第二部分“投标人须知前附表”</w:t>
      </w:r>
      <w:r>
        <w:rPr>
          <w:rFonts w:hint="eastAsia" w:ascii="仿宋" w:hAnsi="仿宋" w:eastAsia="仿宋" w:cs="仿宋"/>
          <w:color w:val="auto"/>
          <w:kern w:val="2"/>
          <w:sz w:val="24"/>
          <w:szCs w:val="24"/>
          <w:highlight w:val="none"/>
          <w:lang w:eastAsia="zh-CN"/>
        </w:rPr>
        <w:t>的</w:t>
      </w:r>
      <w:r>
        <w:rPr>
          <w:rFonts w:hint="eastAsia" w:ascii="仿宋" w:hAnsi="仿宋" w:eastAsia="仿宋" w:cs="仿宋"/>
          <w:color w:val="auto"/>
          <w:kern w:val="2"/>
          <w:sz w:val="24"/>
          <w:szCs w:val="24"/>
          <w:highlight w:val="none"/>
        </w:rPr>
        <w:t>“投标文件组成”部分</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B、投标文件未按招标文件的规定签章的；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C、未按投标文件份数要求提交投标文件的；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D、报价超过项目预算或经评标委员会认定低于成本的；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E、投标有效期不足的；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F、联合体投标文件未附联合体投标协议书的；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G、不符合招标文件中有关分包规定的；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H、有串通投标或弄虚作假或有其他违法行为的；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I、</w:t>
      </w:r>
      <w:r>
        <w:rPr>
          <w:rFonts w:hint="eastAsia" w:ascii="仿宋" w:hAnsi="仿宋" w:eastAsia="仿宋" w:cs="仿宋"/>
          <w:color w:val="auto"/>
          <w:sz w:val="24"/>
          <w:highlight w:val="none"/>
        </w:rPr>
        <w:t>投标人递交的加密电子投标文件无法满足正常开标、评标使用功能的；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J、投标人名称或组织结构与领取</w:t>
      </w:r>
      <w:r>
        <w:rPr>
          <w:rFonts w:hint="eastAsia" w:ascii="仿宋" w:hAnsi="仿宋" w:eastAsia="仿宋" w:cs="仿宋"/>
          <w:color w:val="auto"/>
          <w:kern w:val="2"/>
          <w:sz w:val="24"/>
          <w:szCs w:val="24"/>
          <w:highlight w:val="none"/>
          <w:lang w:eastAsia="zh-CN"/>
        </w:rPr>
        <w:t>招标文件</w:t>
      </w:r>
      <w:r>
        <w:rPr>
          <w:rFonts w:hint="eastAsia" w:ascii="仿宋" w:hAnsi="仿宋" w:eastAsia="仿宋" w:cs="仿宋"/>
          <w:color w:val="auto"/>
          <w:kern w:val="2"/>
          <w:sz w:val="24"/>
          <w:szCs w:val="24"/>
          <w:highlight w:val="none"/>
        </w:rPr>
        <w:t>时不一致且无有效变更证明的；</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K、不符合招标文件中规定的其他实质性要求。</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23.3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23.4初步评审中，对明显的文字和计算错误按下述原则处理，若出现相互矛盾之处，应以排列在先的原则为准优先处理：        </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1）投标文件中的开标一览表与明细表内容不一致的，以开标一览表为准；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2）如果以文字表示的数据与数字表示的有差别，以文字为准修正数字。如果大写金额和小写金额不一致的，以大写金额为准；</w:t>
      </w:r>
    </w:p>
    <w:p>
      <w:pPr>
        <w:pStyle w:val="43"/>
        <w:spacing w:after="200" w:line="360" w:lineRule="auto"/>
        <w:ind w:firstLine="480" w:firstLineChars="20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3）如果单价乘以数量不等于总价，以单价为准修正总价，但单价金额小数点有明显错位的，应以总价为准，并修改单价。如果明细价格相加不等于汇总价格，以明细价格为准</w:t>
      </w:r>
      <w:r>
        <w:rPr>
          <w:rFonts w:hint="eastAsia" w:ascii="仿宋" w:hAnsi="仿宋" w:eastAsia="仿宋" w:cs="仿宋"/>
          <w:color w:val="auto"/>
          <w:kern w:val="2"/>
          <w:sz w:val="24"/>
          <w:szCs w:val="24"/>
          <w:highlight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4）调整后的数据对投标人具有约束力，投标人不同意以上修正，其投标将被拒绝。</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23.5评标委员会对投标文件的判定，只依据投标文件内容本身，不依据其他外来证明。</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24.投标的澄清</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24.1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24.2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24.4公开招标采购项目开标结束后，采购人或者采购代理机构应当依法对投标人的资格进行审查。合格投标人不足3家的，不得评标。</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25.详细评审</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25.1评标委员会只对实质上响应招标文件的投标进行评价和比较；评审应严格按照招标文件第二部分“投标人须知前附表”中</w:t>
      </w:r>
      <w:r>
        <w:rPr>
          <w:rFonts w:hint="eastAsia" w:ascii="仿宋" w:hAnsi="仿宋" w:eastAsia="仿宋" w:cs="仿宋"/>
          <w:color w:val="auto"/>
          <w:kern w:val="2"/>
          <w:sz w:val="24"/>
          <w:szCs w:val="24"/>
          <w:highlight w:val="none"/>
          <w:lang w:eastAsia="zh-CN"/>
        </w:rPr>
        <w:t>的</w:t>
      </w:r>
      <w:r>
        <w:rPr>
          <w:rFonts w:hint="eastAsia" w:ascii="仿宋" w:hAnsi="仿宋" w:eastAsia="仿宋" w:cs="仿宋"/>
          <w:color w:val="auto"/>
          <w:kern w:val="2"/>
          <w:sz w:val="24"/>
          <w:szCs w:val="24"/>
          <w:highlight w:val="none"/>
        </w:rPr>
        <w:t>规定以及招标文件的要求进行。具体要求等详见招标文件第五部分“评审方法”。</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26.确定中标人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26.2 评标委员会根据评审结果及招标文件的规定确定中标人。</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27.评标过程要求</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27.1开标之后，直到签订合同止，凡是属于审查、澄清、评价和比较投标的有关资料以及定标意向等，均不向投标人或者其他与评标无关的人员透露。</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27.2在确定中标人之前，投标人试图在投标文件审查、澄清、比较和评标时对评标委员会、采购人和采购代理机构施加任何影响都可能导致其投标无效。</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27.3电子招投标的应急措施</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27.3.1电子开标、评标如出现下列原因，导致系统无法正常运行或无法正常评标时，应采取应急措施。</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（1）系统服务器发生故障，无法访问或无法使用系统；</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（2）系统的软件或数据库出现错误，不能进行正常操作；</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（3）系统发现有安全漏洞，有潜在的泄密危险；</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（4）病毒发作或受到外来病毒的攻击；</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（5）出现其他不可抗拒的客观原因造成开评标系统无法正常使用。</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出现上述情况时，应对未开标的暂停开标。已在系统内开标、评标的立即停止。采取应急措施时，必须对原有资料及信息作出妥善保密处理。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27.3.2因系统原因导致投标人均无法解密电子投标文件时，采购代理机构可在开标现场直接导入投标人在投标截止时间前递交的未加密的电子投标文件进行开标、评标。</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28.投标人瑕疵滞后发现的处理规则</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28.1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29.采购项目废标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29.1在评标过程中，评标委员会发现有下列情形之一的，应对采购项目予以废标：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1）符合专业条件的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或者对招标文件作实质响应的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数量不足，导致进入详细评审、打分阶段的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不足3家的；</w:t>
      </w:r>
    </w:p>
    <w:p>
      <w:pPr>
        <w:pStyle w:val="43"/>
        <w:spacing w:after="200" w:line="360" w:lineRule="auto"/>
        <w:ind w:left="479" w:leftChars="228"/>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2）投标人的报价均超过了采购预算；</w:t>
      </w:r>
      <w:r>
        <w:rPr>
          <w:rFonts w:hint="eastAsia" w:ascii="仿宋" w:hAnsi="仿宋" w:eastAsia="仿宋" w:cs="仿宋"/>
          <w:color w:val="auto"/>
          <w:kern w:val="2"/>
          <w:sz w:val="24"/>
          <w:szCs w:val="24"/>
          <w:highlight w:val="none"/>
        </w:rPr>
        <w:br w:type="textWrapping"/>
      </w:r>
      <w:r>
        <w:rPr>
          <w:rFonts w:hint="eastAsia" w:ascii="仿宋" w:hAnsi="仿宋" w:eastAsia="仿宋" w:cs="仿宋"/>
          <w:color w:val="auto"/>
          <w:kern w:val="2"/>
          <w:sz w:val="24"/>
          <w:szCs w:val="24"/>
          <w:highlight w:val="none"/>
        </w:rPr>
        <w:t>3）出现影响采购公正的违法、违规行为的；</w:t>
      </w:r>
      <w:r>
        <w:rPr>
          <w:rFonts w:hint="eastAsia" w:ascii="仿宋" w:hAnsi="仿宋" w:eastAsia="仿宋" w:cs="仿宋"/>
          <w:color w:val="auto"/>
          <w:kern w:val="2"/>
          <w:sz w:val="24"/>
          <w:szCs w:val="24"/>
          <w:highlight w:val="none"/>
        </w:rPr>
        <w:br w:type="textWrapping"/>
      </w:r>
      <w:r>
        <w:rPr>
          <w:rFonts w:hint="eastAsia" w:ascii="仿宋" w:hAnsi="仿宋" w:eastAsia="仿宋" w:cs="仿宋"/>
          <w:color w:val="auto"/>
          <w:kern w:val="2"/>
          <w:sz w:val="24"/>
          <w:szCs w:val="24"/>
          <w:highlight w:val="none"/>
        </w:rPr>
        <w:t>4）因重大变故，采购任务取消的。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29.2投标人存在下列情况之一的,投标无效；</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(一)未按照招标文件的规定提交投标保证金的；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(二)投标文件未按招标文件要求签署、盖章的；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(三)不具备招标文件中规定的资格要求的；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(四)报价超过招标文件中规定的预算金额或者最高限价的；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(五)投标文件含有采购人不能接受的附加条件的；</w:t>
      </w:r>
    </w:p>
    <w:p>
      <w:pPr>
        <w:pStyle w:val="23"/>
        <w:spacing w:after="200" w:line="360" w:lineRule="auto"/>
        <w:ind w:firstLine="482" w:firstLineChars="200"/>
        <w:rPr>
          <w:rFonts w:hint="eastAsia" w:ascii="仿宋" w:hAnsi="仿宋" w:eastAsia="仿宋" w:cs="仿宋"/>
          <w:b/>
          <w:bCs/>
          <w:color w:val="auto"/>
          <w:sz w:val="24"/>
          <w:highlight w:val="none"/>
          <w:u w:val="none"/>
          <w:lang w:eastAsia="zh-CN"/>
        </w:rPr>
      </w:pPr>
      <w:r>
        <w:rPr>
          <w:rFonts w:hint="eastAsia" w:ascii="仿宋" w:hAnsi="仿宋" w:eastAsia="仿宋" w:cs="仿宋"/>
          <w:b/>
          <w:bCs/>
          <w:color w:val="auto"/>
          <w:sz w:val="24"/>
          <w:highlight w:val="none"/>
        </w:rPr>
        <w:t>（六）本项目不接受选择性报价，对于出现的政采云平台开标唱标环节经投标</w:t>
      </w:r>
      <w:r>
        <w:rPr>
          <w:rFonts w:hint="eastAsia" w:ascii="仿宋" w:hAnsi="仿宋" w:eastAsia="仿宋" w:cs="仿宋"/>
          <w:b/>
          <w:bCs/>
          <w:color w:val="auto"/>
          <w:sz w:val="24"/>
          <w:highlight w:val="none"/>
          <w:lang w:eastAsia="zh-CN"/>
        </w:rPr>
        <w:t>投标人</w:t>
      </w:r>
      <w:r>
        <w:rPr>
          <w:rFonts w:hint="eastAsia" w:ascii="仿宋" w:hAnsi="仿宋" w:eastAsia="仿宋" w:cs="仿宋"/>
          <w:b/>
          <w:bCs/>
          <w:color w:val="auto"/>
          <w:sz w:val="24"/>
          <w:highlight w:val="none"/>
        </w:rPr>
        <w:t>确认的投标报价与投标文件中开标一览表的报价不一致的现象，视作</w:t>
      </w:r>
      <w:r>
        <w:rPr>
          <w:rFonts w:hint="eastAsia" w:ascii="仿宋" w:hAnsi="仿宋" w:eastAsia="仿宋" w:cs="仿宋"/>
          <w:b/>
          <w:bCs/>
          <w:color w:val="auto"/>
          <w:sz w:val="24"/>
          <w:highlight w:val="none"/>
          <w:u w:val="none"/>
        </w:rPr>
        <w:t>选择性报价，将被作为无效投标处理</w:t>
      </w:r>
      <w:r>
        <w:rPr>
          <w:rFonts w:hint="eastAsia" w:ascii="仿宋" w:hAnsi="仿宋" w:eastAsia="仿宋" w:cs="仿宋"/>
          <w:b/>
          <w:bCs/>
          <w:color w:val="auto"/>
          <w:sz w:val="24"/>
          <w:highlight w:val="none"/>
          <w:u w:val="none"/>
          <w:lang w:eastAsia="zh-CN"/>
        </w:rPr>
        <w:t>；</w:t>
      </w:r>
    </w:p>
    <w:p>
      <w:pPr>
        <w:pStyle w:val="43"/>
        <w:spacing w:after="200" w:line="360" w:lineRule="auto"/>
        <w:ind w:firstLine="480" w:firstLineChars="200"/>
        <w:rPr>
          <w:rFonts w:hint="eastAsia" w:ascii="仿宋" w:hAnsi="仿宋" w:eastAsia="仿宋" w:cs="仿宋"/>
          <w:color w:val="auto"/>
          <w:kern w:val="2"/>
          <w:sz w:val="24"/>
          <w:szCs w:val="24"/>
          <w:highlight w:val="none"/>
          <w:u w:val="none"/>
          <w:lang w:eastAsia="zh-CN"/>
        </w:rPr>
      </w:pPr>
      <w:r>
        <w:rPr>
          <w:rFonts w:hint="eastAsia" w:ascii="仿宋" w:hAnsi="仿宋" w:eastAsia="仿宋" w:cs="仿宋"/>
          <w:color w:val="auto"/>
          <w:kern w:val="2"/>
          <w:sz w:val="24"/>
          <w:szCs w:val="24"/>
          <w:highlight w:val="none"/>
          <w:u w:val="none"/>
          <w:lang w:eastAsia="zh-CN"/>
        </w:rPr>
        <w:t>（七）</w:t>
      </w:r>
      <w:r>
        <w:rPr>
          <w:rFonts w:hint="eastAsia" w:ascii="仿宋" w:hAnsi="仿宋" w:eastAsia="仿宋" w:cs="仿宋"/>
          <w:color w:val="auto"/>
          <w:kern w:val="2"/>
          <w:sz w:val="24"/>
          <w:szCs w:val="24"/>
          <w:highlight w:val="none"/>
          <w:u w:val="none"/>
        </w:rPr>
        <w:t>法律、法规和招标文件规定的其他无效情形</w:t>
      </w:r>
      <w:r>
        <w:rPr>
          <w:rFonts w:hint="eastAsia" w:ascii="仿宋" w:hAnsi="仿宋" w:eastAsia="仿宋" w:cs="仿宋"/>
          <w:color w:val="auto"/>
          <w:kern w:val="2"/>
          <w:sz w:val="24"/>
          <w:szCs w:val="24"/>
          <w:highlight w:val="none"/>
          <w:u w:val="none"/>
          <w:lang w:eastAsia="zh-CN"/>
        </w:rPr>
        <w:t>。</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u w:val="none"/>
        </w:rPr>
      </w:pPr>
      <w:bookmarkStart w:id="107" w:name="_Toc519111267"/>
      <w:bookmarkStart w:id="108" w:name="_Toc21358"/>
      <w:bookmarkStart w:id="109" w:name="_Toc23500"/>
      <w:bookmarkStart w:id="110" w:name="_Toc256000011"/>
      <w:bookmarkStart w:id="111" w:name="_Toc256000036"/>
      <w:r>
        <w:rPr>
          <w:rFonts w:hint="eastAsia" w:ascii="仿宋" w:hAnsi="仿宋" w:eastAsia="仿宋" w:cs="仿宋"/>
          <w:b/>
          <w:bCs/>
          <w:color w:val="auto"/>
          <w:sz w:val="24"/>
          <w:szCs w:val="24"/>
          <w:highlight w:val="none"/>
          <w:u w:val="none"/>
        </w:rPr>
        <w:t>八、履约保证金</w:t>
      </w:r>
      <w:bookmarkEnd w:id="107"/>
      <w:bookmarkEnd w:id="108"/>
      <w:bookmarkEnd w:id="109"/>
      <w:bookmarkEnd w:id="110"/>
      <w:bookmarkEnd w:id="11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30.履约保证金</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30.1履约保证金按照招标文件第二部分“投标人须知前附表”中第23项规定，在签订合同前交纳。</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30.2中标人在中标公告发布后及时足额交纳履约保证金。</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112" w:name="_Toc8955"/>
      <w:bookmarkStart w:id="113" w:name="_Toc519111268"/>
      <w:bookmarkStart w:id="114" w:name="_Toc16249"/>
      <w:bookmarkStart w:id="115" w:name="_Toc256000037"/>
      <w:bookmarkStart w:id="116" w:name="_Toc256000012"/>
      <w:r>
        <w:rPr>
          <w:rFonts w:hint="eastAsia" w:ascii="仿宋" w:hAnsi="仿宋" w:eastAsia="仿宋" w:cs="仿宋"/>
          <w:b/>
          <w:bCs/>
          <w:color w:val="auto"/>
          <w:sz w:val="24"/>
          <w:szCs w:val="24"/>
          <w:highlight w:val="none"/>
        </w:rPr>
        <w:t>九、代理服务费、公证费</w:t>
      </w:r>
      <w:bookmarkEnd w:id="112"/>
      <w:bookmarkEnd w:id="113"/>
      <w:bookmarkEnd w:id="114"/>
      <w:bookmarkEnd w:id="115"/>
      <w:bookmarkEnd w:id="116"/>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31.代理服务费、公证费</w:t>
      </w:r>
    </w:p>
    <w:p>
      <w:pPr>
        <w:pStyle w:val="43"/>
        <w:spacing w:after="200" w:line="360" w:lineRule="auto"/>
        <w:ind w:firstLine="470" w:firstLineChars="196"/>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31.1代理服务费、公证费按照招标文件第二部分“投标人须知前附表”中的规定由中标人交纳，请投标人在测算投标报价时充分考虑这一因素。</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117" w:name="_Toc256000038"/>
      <w:bookmarkStart w:id="118" w:name="_Toc27508"/>
      <w:bookmarkStart w:id="119" w:name="_Toc256000013"/>
      <w:bookmarkStart w:id="120" w:name="_Toc519111269"/>
      <w:bookmarkStart w:id="121" w:name="_Toc29801"/>
      <w:r>
        <w:rPr>
          <w:rFonts w:hint="eastAsia" w:ascii="仿宋" w:hAnsi="仿宋" w:eastAsia="仿宋" w:cs="仿宋"/>
          <w:b/>
          <w:bCs/>
          <w:color w:val="auto"/>
          <w:sz w:val="24"/>
          <w:szCs w:val="24"/>
          <w:highlight w:val="none"/>
        </w:rPr>
        <w:t>十、签订、审核合同</w:t>
      </w:r>
      <w:bookmarkEnd w:id="117"/>
      <w:bookmarkEnd w:id="118"/>
      <w:bookmarkEnd w:id="119"/>
      <w:bookmarkEnd w:id="120"/>
      <w:bookmarkEnd w:id="12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32.中标通知</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32.1中标人确定后,采购代理机构将在相关政府采购信息发布媒体上发布中标公告，并以书面形式向中标人发出中标通知书，但该中标结果的有效性不依赖于未中标的投标人是否已经收到该通知。中标人应按照上述第23、24、26条的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32.2采购代理机构对未中标的投标人不作未中标原因的解释，但中标结果的有效性不以未中标的投标人是否收到相应的通知为前提。</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32.3中标通知书是合同的组成部分。</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33.签订合同</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33.1中标人须在中标通知书发出之日起</w:t>
      </w:r>
      <w:r>
        <w:rPr>
          <w:rFonts w:hint="eastAsia" w:ascii="仿宋" w:hAnsi="仿宋" w:eastAsia="仿宋" w:cs="仿宋"/>
          <w:color w:val="auto"/>
          <w:kern w:val="2"/>
          <w:sz w:val="24"/>
          <w:szCs w:val="24"/>
          <w:highlight w:val="none"/>
          <w:lang w:val="en-US" w:eastAsia="zh-CN"/>
        </w:rPr>
        <w:t>30</w:t>
      </w:r>
      <w:r>
        <w:rPr>
          <w:rFonts w:hint="eastAsia" w:ascii="仿宋" w:hAnsi="仿宋" w:eastAsia="仿宋" w:cs="仿宋"/>
          <w:color w:val="auto"/>
          <w:kern w:val="2"/>
          <w:sz w:val="24"/>
          <w:szCs w:val="24"/>
          <w:highlight w:val="none"/>
        </w:rPr>
        <w:t>日内与采购人签订采购合同。</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33.2中标人须按照招标文件、投标文件及评标过程中的有关澄清、说明或者补正文件的内容与采购人签订合同。中标人不得再与采购人签订背离合同实质性内容的其他协议或声明。</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33.4中标人一旦中标及签订合同后，不得转包，亦不得将合同全部及任何权利、义务向第三方转让。</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33.5中标人不履行合同的，采购人可在报经同级人民政府财政部门核准后，与排位在中标人之后的第一位中标候选</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签订合同，以此类推；或在报经同级人民政府财政部门核准后重新组织采购。</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33.6违反32.1条、32.2条的规定，给对方造成损失的，应承担赔偿责任。</w:t>
      </w:r>
    </w:p>
    <w:p>
      <w:pPr>
        <w:pStyle w:val="43"/>
        <w:spacing w:after="200" w:line="360"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rPr>
        <w:t>34.</w:t>
      </w:r>
      <w:r>
        <w:rPr>
          <w:rFonts w:hint="eastAsia" w:ascii="仿宋" w:hAnsi="仿宋" w:eastAsia="仿宋" w:cs="仿宋"/>
          <w:b/>
          <w:color w:val="auto"/>
          <w:kern w:val="2"/>
          <w:sz w:val="24"/>
          <w:szCs w:val="24"/>
          <w:highlight w:val="none"/>
          <w:lang w:eastAsia="zh-CN"/>
        </w:rPr>
        <w:t>合同公示</w:t>
      </w:r>
    </w:p>
    <w:p>
      <w:pPr>
        <w:pStyle w:val="23"/>
        <w:spacing w:after="200" w:line="360" w:lineRule="auto"/>
        <w:ind w:firstLine="480" w:firstLineChars="200"/>
        <w:rPr>
          <w:rFonts w:hint="eastAsia" w:ascii="仿宋" w:hAnsi="仿宋" w:eastAsia="仿宋" w:cs="仿宋"/>
          <w:color w:val="auto"/>
          <w:highlight w:val="none"/>
        </w:rPr>
      </w:pPr>
      <w:bookmarkStart w:id="122" w:name="_Toc519111270"/>
      <w:bookmarkStart w:id="123" w:name="_Toc256000014"/>
      <w:bookmarkStart w:id="124" w:name="_Toc256000039"/>
      <w:bookmarkStart w:id="125" w:name="_Toc25118"/>
      <w:r>
        <w:rPr>
          <w:rFonts w:hint="eastAsia" w:ascii="仿宋" w:hAnsi="仿宋" w:eastAsia="仿宋" w:cs="仿宋"/>
          <w:color w:val="auto"/>
          <w:sz w:val="24"/>
          <w:highlight w:val="none"/>
        </w:rPr>
        <w:t>34.1采购人应当自政府采购合同签订之日起2个工作日内，将政府采购合同在省级以上人民政府财政部门指定的媒体上公告，但政府采购合同中涉及国家秘密、商业秘密的内容除外。</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126" w:name="_Toc28261"/>
      <w:r>
        <w:rPr>
          <w:rFonts w:hint="eastAsia" w:ascii="仿宋" w:hAnsi="仿宋" w:eastAsia="仿宋" w:cs="仿宋"/>
          <w:b/>
          <w:bCs/>
          <w:color w:val="auto"/>
          <w:sz w:val="24"/>
          <w:szCs w:val="24"/>
          <w:highlight w:val="none"/>
        </w:rPr>
        <w:t>十一、处罚、询问和质疑</w:t>
      </w:r>
      <w:bookmarkEnd w:id="122"/>
      <w:bookmarkEnd w:id="123"/>
      <w:bookmarkEnd w:id="124"/>
      <w:bookmarkEnd w:id="125"/>
      <w:bookmarkEnd w:id="126"/>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35.处罚</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35.1发生下列情况之一，投标人的保证金不予退还；情节严重的将其列入不良记录名单。</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1）开标后在投标有效期内，投标人撤回其投标；</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2）中标后无正当理由不与采购人签订合同的；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3）中标人与采购人订立背离合同实质性内容的其他协议；</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4）将中标项目转让给他人，或者在投标文件中未说明，且未经采购代理机构同意，将中标项目分包给他人的；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5）存在串通投标行为的；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6）存在弄虚作假或提供虚假材料谋取中标的；</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7）投标人其他未按招标文件规定和合同约定履行义务的行为。</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36．询问</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36.1投标人对采购事项有疑问的，可以向采购人或采购代理机构提出询问。</w:t>
      </w:r>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37.投标人有权就招标事宜提出质疑</w:t>
      </w:r>
    </w:p>
    <w:p>
      <w:pPr>
        <w:pStyle w:val="43"/>
        <w:spacing w:after="200" w:line="360" w:lineRule="auto"/>
        <w:ind w:right="-506" w:rightChars="-241"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37.1投标人认为招标文件、采购过程和中标结果使自已的权益受到损害的，可以在知道或者应知其权益受到损害之日起7个工作日内，以书面形式提出质疑。</w:t>
      </w:r>
    </w:p>
    <w:p>
      <w:pPr>
        <w:pStyle w:val="35"/>
        <w:ind w:firstLine="482" w:firstLineChars="200"/>
        <w:rPr>
          <w:rFonts w:hint="eastAsia" w:ascii="仿宋" w:hAnsi="仿宋" w:eastAsia="仿宋" w:cs="仿宋"/>
          <w:color w:val="auto"/>
          <w:kern w:val="2"/>
          <w:sz w:val="24"/>
          <w:szCs w:val="24"/>
          <w:highlight w:val="none"/>
        </w:rPr>
      </w:pPr>
      <w:r>
        <w:rPr>
          <w:rFonts w:hint="eastAsia" w:ascii="仿宋" w:hAnsi="仿宋" w:eastAsia="仿宋" w:cs="仿宋"/>
          <w:b/>
          <w:bCs/>
          <w:color w:val="auto"/>
          <w:sz w:val="24"/>
          <w:highlight w:val="none"/>
          <w:lang w:eastAsia="zh-CN"/>
        </w:rPr>
        <w:t>投标人</w:t>
      </w:r>
      <w:r>
        <w:rPr>
          <w:rFonts w:hint="eastAsia" w:ascii="仿宋" w:hAnsi="仿宋" w:eastAsia="仿宋" w:cs="仿宋"/>
          <w:b/>
          <w:bCs/>
          <w:color w:val="auto"/>
          <w:sz w:val="24"/>
          <w:highlight w:val="none"/>
        </w:rPr>
        <w:t>应在法定质疑期内一次性提出针对同一采购程序环节的质疑。</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37.2质疑应当按照《中华人民共和国政府采购法》、《中华人民共和国政府采购法实施条例》、《政府采购质疑和投诉办法》等法律法规的相关规定，以书面形式向采购代理机构提出。</w:t>
      </w:r>
    </w:p>
    <w:p>
      <w:pPr>
        <w:pStyle w:val="23"/>
        <w:spacing w:after="200"/>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37.3质疑书应当附上相关证明材料，否则质疑将视为无有效证据支持，将被予以驳回，并不得以上述理由要求延长质疑有效期。未递交投标文件的</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，其未参加后续采购活动，不得对递交投标文件截止后的采购过程、采购结果提出质疑。</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提出质疑应当提交质疑函和必要的证明材料。质疑函应当包括下列内容：</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（一）</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的姓名或者名称、地址、邮编、联系人及联系电话；</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（二）质疑项目的名称、编号；</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（三）具体、明确的质疑事项和与质疑事项相关的请求；</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（四）事实依据；</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（五）必要的法律依据；</w:t>
      </w:r>
    </w:p>
    <w:p>
      <w:pPr>
        <w:pStyle w:val="23"/>
        <w:spacing w:after="200"/>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（六）提出质疑的日期。</w:t>
      </w:r>
    </w:p>
    <w:p>
      <w:pPr>
        <w:pStyle w:val="23"/>
        <w:spacing w:after="200"/>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highlight w:val="none"/>
        </w:rPr>
        <w:t>　　</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为自然人的，应当由本人签字；</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为法人或者其他组织的，应当由法定代表人、主要负责人，或者其授权代表签字或者盖章，并加盖公章。</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37.4质疑人可以采取直接送达或者邮寄方式提交质疑书。采购代理机构收到质疑书后，对质疑书进行审查，对符合质疑条件的将办理签收手续，自签收质疑书之日起即为受理。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37.5采购代理机构将在受理书面质疑后7个工作日内审查质疑事项，作出答复或相关处理决定，并以书面形式通知质疑人和其他相关</w:t>
      </w:r>
      <w:r>
        <w:rPr>
          <w:rFonts w:hint="eastAsia" w:ascii="仿宋" w:hAnsi="仿宋" w:eastAsia="仿宋" w:cs="仿宋"/>
          <w:color w:val="auto"/>
          <w:kern w:val="2"/>
          <w:sz w:val="24"/>
          <w:szCs w:val="24"/>
          <w:highlight w:val="none"/>
          <w:lang w:eastAsia="zh-CN"/>
        </w:rPr>
        <w:t>投标人</w:t>
      </w:r>
      <w:r>
        <w:rPr>
          <w:rFonts w:hint="eastAsia" w:ascii="仿宋" w:hAnsi="仿宋" w:eastAsia="仿宋" w:cs="仿宋"/>
          <w:color w:val="auto"/>
          <w:kern w:val="2"/>
          <w:sz w:val="24"/>
          <w:szCs w:val="24"/>
          <w:highlight w:val="none"/>
        </w:rPr>
        <w:t>，但答复的内容不涉及商业秘密。</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37.6投标人进行虚假和恶意质疑的，采购代理机构将提请有关部门将其列入不良记录名单，在一至三年内禁止参加政府采购活动，并将处理决定在相关政府采购媒体上公布。</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37.7质疑人对答复不满意以及采购代理机构未在规定的时间内作出答复的，可以在答复期满后15个工作日内向财政部门投拆。</w:t>
      </w:r>
    </w:p>
    <w:p>
      <w:pPr>
        <w:pStyle w:val="43"/>
        <w:keepNext/>
        <w:keepLines/>
        <w:adjustRightInd w:val="0"/>
        <w:spacing w:before="260" w:after="260" w:line="416" w:lineRule="atLeast"/>
        <w:jc w:val="left"/>
        <w:textAlignment w:val="baseline"/>
        <w:outlineLvl w:val="1"/>
        <w:rPr>
          <w:rFonts w:hint="eastAsia" w:ascii="仿宋" w:hAnsi="仿宋" w:eastAsia="仿宋" w:cs="仿宋"/>
          <w:b/>
          <w:bCs/>
          <w:color w:val="auto"/>
          <w:sz w:val="24"/>
          <w:szCs w:val="24"/>
          <w:highlight w:val="none"/>
        </w:rPr>
      </w:pPr>
      <w:bookmarkStart w:id="127" w:name="_Toc28051"/>
      <w:bookmarkStart w:id="128" w:name="_Toc256000040"/>
      <w:bookmarkStart w:id="129" w:name="_Toc519111271"/>
      <w:bookmarkStart w:id="130" w:name="_Toc256000015"/>
      <w:bookmarkStart w:id="131" w:name="_Toc19449"/>
      <w:r>
        <w:rPr>
          <w:rFonts w:hint="eastAsia" w:ascii="仿宋" w:hAnsi="仿宋" w:eastAsia="仿宋" w:cs="仿宋"/>
          <w:b/>
          <w:bCs/>
          <w:color w:val="auto"/>
          <w:sz w:val="24"/>
          <w:szCs w:val="24"/>
          <w:highlight w:val="none"/>
        </w:rPr>
        <w:t>十二、保密和披露</w:t>
      </w:r>
      <w:bookmarkEnd w:id="127"/>
      <w:bookmarkEnd w:id="128"/>
      <w:bookmarkEnd w:id="129"/>
      <w:bookmarkEnd w:id="130"/>
      <w:bookmarkEnd w:id="131"/>
    </w:p>
    <w:p>
      <w:pPr>
        <w:pStyle w:val="43"/>
        <w:spacing w:after="200" w:line="360" w:lineRule="auto"/>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38.保密和披露</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38.1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pStyle w:val="43"/>
        <w:spacing w:after="20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38.2采购代理机构有权将投标人提供的所有资料向有关政府部门或评审标书的有关人员披露。</w:t>
      </w:r>
    </w:p>
    <w:p>
      <w:pPr>
        <w:pStyle w:val="53"/>
        <w:spacing w:after="20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8"/>
    <w:p>
      <w:pPr>
        <w:rPr>
          <w:rFonts w:hint="eastAsia" w:ascii="仿宋" w:hAnsi="仿宋" w:eastAsia="仿宋" w:cs="仿宋"/>
          <w:b/>
          <w:color w:val="auto"/>
          <w:sz w:val="24"/>
          <w:szCs w:val="24"/>
          <w:highlight w:val="none"/>
        </w:rPr>
      </w:pPr>
      <w:bookmarkStart w:id="132" w:name="_Toc256000041"/>
      <w:r>
        <w:rPr>
          <w:rFonts w:hint="eastAsia" w:ascii="仿宋" w:hAnsi="仿宋" w:eastAsia="仿宋" w:cs="仿宋"/>
          <w:b/>
          <w:color w:val="auto"/>
          <w:sz w:val="24"/>
          <w:szCs w:val="24"/>
          <w:highlight w:val="none"/>
        </w:rPr>
        <w:br w:type="page"/>
      </w:r>
    </w:p>
    <w:p>
      <w:pPr>
        <w:jc w:val="center"/>
        <w:outlineLvl w:val="0"/>
        <w:rPr>
          <w:rFonts w:hint="default" w:ascii="仿宋" w:hAnsi="仿宋" w:eastAsia="仿宋" w:cs="仿宋"/>
          <w:b/>
          <w:color w:val="auto"/>
          <w:sz w:val="36"/>
          <w:szCs w:val="36"/>
          <w:highlight w:val="none"/>
          <w:lang w:val="en-US" w:eastAsia="zh-CN"/>
        </w:rPr>
      </w:pPr>
      <w:bookmarkStart w:id="133" w:name="_Toc20178"/>
      <w:r>
        <w:rPr>
          <w:rFonts w:hint="eastAsia" w:ascii="仿宋" w:hAnsi="仿宋" w:eastAsia="仿宋" w:cs="仿宋"/>
          <w:b/>
          <w:color w:val="auto"/>
          <w:sz w:val="36"/>
          <w:szCs w:val="36"/>
          <w:highlight w:val="none"/>
        </w:rPr>
        <w:t xml:space="preserve">第三部分  </w:t>
      </w:r>
      <w:bookmarkEnd w:id="132"/>
      <w:r>
        <w:rPr>
          <w:rFonts w:hint="eastAsia" w:ascii="仿宋" w:hAnsi="仿宋" w:eastAsia="仿宋" w:cs="仿宋"/>
          <w:b/>
          <w:color w:val="auto"/>
          <w:sz w:val="36"/>
          <w:szCs w:val="36"/>
          <w:highlight w:val="none"/>
          <w:lang w:val="en-US" w:eastAsia="zh-CN"/>
        </w:rPr>
        <w:t>技术要求</w:t>
      </w:r>
      <w:bookmarkEnd w:id="133"/>
    </w:p>
    <w:p>
      <w:pPr>
        <w:rPr>
          <w:rFonts w:hint="eastAsia" w:ascii="仿宋" w:hAnsi="仿宋" w:eastAsia="仿宋" w:cs="仿宋"/>
          <w:color w:val="auto"/>
          <w:sz w:val="24"/>
          <w:szCs w:val="24"/>
          <w:highlight w:val="none"/>
        </w:rPr>
      </w:pPr>
      <w:bookmarkStart w:id="134" w:name="EBcc1e85494f644b18a0cfdeea10c8765e"/>
    </w:p>
    <w:p>
      <w:pPr>
        <w:pStyle w:val="55"/>
        <w:keepNext w:val="0"/>
        <w:keepLines w:val="0"/>
        <w:pageBreakBefore w:val="0"/>
        <w:widowControl w:val="0"/>
        <w:numPr>
          <w:ilvl w:val="0"/>
          <w:numId w:val="0"/>
        </w:numPr>
        <w:kinsoku/>
        <w:wordWrap/>
        <w:overflowPunct/>
        <w:topLinePunct w:val="0"/>
        <w:autoSpaceDE/>
        <w:autoSpaceDN/>
        <w:bidi w:val="0"/>
        <w:spacing w:after="0" w:line="360" w:lineRule="auto"/>
        <w:ind w:left="0" w:leftChars="0" w:firstLine="482" w:firstLineChars="200"/>
        <w:outlineLvl w:val="1"/>
        <w:rPr>
          <w:rFonts w:hint="eastAsia" w:ascii="仿宋" w:hAnsi="仿宋" w:eastAsia="仿宋" w:cs="仿宋"/>
          <w:b/>
          <w:bCs/>
          <w:color w:val="auto"/>
          <w:sz w:val="24"/>
          <w:szCs w:val="24"/>
          <w:highlight w:val="none"/>
          <w:lang w:eastAsia="zh-CN"/>
        </w:rPr>
      </w:pPr>
      <w:bookmarkStart w:id="135" w:name="_Toc14591"/>
      <w:bookmarkStart w:id="136" w:name="_Toc27718"/>
      <w:r>
        <w:rPr>
          <w:rFonts w:hint="eastAsia" w:ascii="仿宋" w:hAnsi="仿宋" w:eastAsia="仿宋" w:cs="仿宋"/>
          <w:b/>
          <w:bCs/>
          <w:color w:val="auto"/>
          <w:sz w:val="24"/>
          <w:szCs w:val="24"/>
          <w:highlight w:val="none"/>
          <w:lang w:eastAsia="zh-CN"/>
        </w:rPr>
        <w:t>一、采购要求一览表</w:t>
      </w:r>
      <w:bookmarkEnd w:id="135"/>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详见工程量清单（清单自行下载）。</w:t>
      </w:r>
    </w:p>
    <w:p>
      <w:pPr>
        <w:pStyle w:val="55"/>
        <w:keepNext w:val="0"/>
        <w:keepLines w:val="0"/>
        <w:pageBreakBefore w:val="0"/>
        <w:widowControl w:val="0"/>
        <w:kinsoku/>
        <w:wordWrap/>
        <w:overflowPunct/>
        <w:topLinePunct w:val="0"/>
        <w:autoSpaceDE/>
        <w:autoSpaceDN/>
        <w:bidi w:val="0"/>
        <w:spacing w:after="0" w:line="360" w:lineRule="auto"/>
        <w:ind w:left="0" w:leftChars="0" w:firstLine="482" w:firstLineChars="200"/>
        <w:outlineLvl w:val="1"/>
        <w:rPr>
          <w:rFonts w:hint="eastAsia" w:ascii="仿宋" w:hAnsi="仿宋" w:eastAsia="仿宋" w:cs="仿宋"/>
          <w:b/>
          <w:bCs/>
          <w:color w:val="auto"/>
          <w:sz w:val="24"/>
          <w:szCs w:val="24"/>
          <w:highlight w:val="none"/>
        </w:rPr>
      </w:pPr>
      <w:bookmarkStart w:id="137" w:name="_Toc4607"/>
      <w:r>
        <w:rPr>
          <w:rFonts w:hint="eastAsia" w:ascii="仿宋" w:hAnsi="仿宋" w:eastAsia="仿宋" w:cs="仿宋"/>
          <w:b/>
          <w:bCs/>
          <w:color w:val="auto"/>
          <w:sz w:val="24"/>
          <w:szCs w:val="24"/>
          <w:highlight w:val="none"/>
          <w:lang w:eastAsia="zh-CN"/>
        </w:rPr>
        <w:t>二</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商务</w:t>
      </w:r>
      <w:r>
        <w:rPr>
          <w:rFonts w:hint="eastAsia" w:ascii="仿宋" w:hAnsi="仿宋" w:eastAsia="仿宋" w:cs="仿宋"/>
          <w:b/>
          <w:bCs/>
          <w:color w:val="auto"/>
          <w:sz w:val="24"/>
          <w:szCs w:val="24"/>
          <w:highlight w:val="none"/>
        </w:rPr>
        <w:t>要求</w:t>
      </w:r>
      <w:bookmarkEnd w:id="136"/>
      <w:bookmarkEnd w:id="137"/>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1．项目地点：和布克赛尔县人民医院</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 项目规模：面积约为2325m</w:t>
      </w:r>
      <w:r>
        <w:rPr>
          <w:rFonts w:hint="eastAsia" w:ascii="仿宋" w:hAnsi="仿宋" w:eastAsia="仿宋" w:cs="仿宋"/>
          <w:bCs/>
          <w:color w:val="auto"/>
          <w:sz w:val="24"/>
          <w:szCs w:val="24"/>
          <w:highlight w:val="none"/>
          <w:vertAlign w:val="superscript"/>
        </w:rPr>
        <w:t>2</w:t>
      </w:r>
      <w:r>
        <w:rPr>
          <w:rFonts w:hint="eastAsia" w:ascii="仿宋" w:hAnsi="仿宋" w:eastAsia="仿宋" w:cs="仿宋"/>
          <w:bCs/>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 计划工期：</w:t>
      </w:r>
      <w:r>
        <w:rPr>
          <w:rFonts w:hint="eastAsia" w:ascii="仿宋" w:hAnsi="仿宋" w:eastAsia="仿宋" w:cs="仿宋"/>
          <w:bCs/>
          <w:color w:val="auto"/>
          <w:sz w:val="24"/>
          <w:szCs w:val="24"/>
          <w:highlight w:val="none"/>
          <w:lang w:val="en-US" w:eastAsia="zh-CN"/>
        </w:rPr>
        <w:t>45</w:t>
      </w:r>
      <w:r>
        <w:rPr>
          <w:rFonts w:hint="eastAsia" w:ascii="仿宋" w:hAnsi="仿宋" w:eastAsia="仿宋" w:cs="仿宋"/>
          <w:bCs/>
          <w:color w:val="auto"/>
          <w:sz w:val="24"/>
          <w:szCs w:val="24"/>
          <w:highlight w:val="none"/>
        </w:rPr>
        <w:t>个日历天。</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 招标范围：住院楼第七层手术部的净化装饰、ICU的装饰,洁净手术部共设置手术室6间，其中I（百）级手术室1间（带防X射线)、II(千）</w:t>
      </w:r>
      <w:r>
        <w:rPr>
          <w:rFonts w:hint="eastAsia" w:ascii="仿宋" w:hAnsi="仿宋" w:eastAsia="仿宋" w:cs="仿宋"/>
          <w:bCs/>
          <w:color w:val="auto"/>
          <w:sz w:val="24"/>
          <w:szCs w:val="24"/>
          <w:highlight w:val="none"/>
          <w:lang w:eastAsia="zh-CN"/>
        </w:rPr>
        <w:t>级</w:t>
      </w:r>
      <w:r>
        <w:rPr>
          <w:rFonts w:hint="eastAsia" w:ascii="仿宋" w:hAnsi="仿宋" w:eastAsia="仿宋" w:cs="仿宋"/>
          <w:bCs/>
          <w:color w:val="auto"/>
          <w:sz w:val="24"/>
          <w:szCs w:val="24"/>
          <w:highlight w:val="none"/>
        </w:rPr>
        <w:t>手术室1间、III(万）级手术室4间（其中腔镜手术室2间）、复苏室4床及其他手术部辅房，ICU10床(其中VIP 2间）及其他辅房,面积约1485平方。</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一楼影像科范围内的墙面、顶面、地面装饰及核磁的磁屏蔽防护和CT、X光（DR）的X射线防护,面积约709平方。</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内容包括招标范围内的结构制作、配套装修、暖通、电气（含强弱电及自控）、给排水、医气，设备层及屋面相关设备设施的采购及安装（具体内容详见</w:t>
      </w:r>
      <w:r>
        <w:rPr>
          <w:rFonts w:hint="eastAsia" w:ascii="仿宋" w:hAnsi="仿宋" w:eastAsia="仿宋" w:cs="仿宋"/>
          <w:color w:val="auto"/>
          <w:sz w:val="24"/>
          <w:szCs w:val="24"/>
          <w:highlight w:val="none"/>
        </w:rPr>
        <w:t>设备、材料</w:t>
      </w:r>
      <w:r>
        <w:rPr>
          <w:rFonts w:hint="eastAsia" w:ascii="仿宋" w:hAnsi="仿宋" w:eastAsia="仿宋" w:cs="仿宋"/>
          <w:bCs/>
          <w:color w:val="auto"/>
          <w:sz w:val="24"/>
          <w:szCs w:val="24"/>
          <w:highlight w:val="none"/>
        </w:rPr>
        <w:t>清单）。</w:t>
      </w:r>
    </w:p>
    <w:p>
      <w:pPr>
        <w:keepNext w:val="0"/>
        <w:keepLines w:val="0"/>
        <w:pageBreakBefore w:val="0"/>
        <w:widowControl w:val="0"/>
        <w:kinsoku/>
        <w:wordWrap/>
        <w:overflowPunct/>
        <w:topLinePunct w:val="0"/>
        <w:autoSpaceDE/>
        <w:autoSpaceDN/>
        <w:bidi w:val="0"/>
        <w:adjustRightInd w:val="0"/>
        <w:spacing w:line="360" w:lineRule="auto"/>
        <w:ind w:left="0" w:leftChars="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 xml:space="preserve">、技术要求： </w:t>
      </w:r>
    </w:p>
    <w:p>
      <w:pPr>
        <w:pStyle w:val="3"/>
        <w:keepNext w:val="0"/>
        <w:keepLines w:val="0"/>
        <w:pageBreakBefore w:val="0"/>
        <w:widowControl w:val="0"/>
        <w:kinsoku/>
        <w:wordWrap/>
        <w:overflowPunct/>
        <w:topLinePunct w:val="0"/>
        <w:autoSpaceDE/>
        <w:autoSpaceDN/>
        <w:bidi w:val="0"/>
        <w:spacing w:line="360" w:lineRule="auto"/>
        <w:ind w:left="0" w:leftChars="0"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1.适用标准要求</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所有设备和材料所涉及的设备标准与规范、产品标准与规范、工程标准与规范等必须符合中华人民共和国相应的最新版标准和规范。主要包括（但不局限于）：</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1.1业主提供的土建平面图及技术要求；</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1.2国家现行有关建筑标准、规范：</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《医院洁净手术部建筑技术规范》GB50333-2013</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《洁净室施工及验收规范》GB50591-2010</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《综合医院建筑设计规范》GB51039-2014</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《医院消毒卫生标准》GB15982-2012</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《建筑设计防火规范》GB50016-2014（2018年版）</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《建筑内部装修设计防火规范》GB50222-2017</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《建筑装饰装修工程质量验收标准》GB50210-2018</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《民用建筑工程室内环境污染控制规范》GB50325-2020</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《室内装饰装修材料人造板及其制品中甲醛释放限量》GB18580-2017</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《建筑用墙面涂料中有害物质限量》GB18582-2020</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《室内装饰装修材料胶粘剂中有害物质限量》GB18583-2008</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《室内装饰装修材料聚氯乙烯卷材地板中有害物质限量》GB18586-2016</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《建筑材料放射性核素限量》GB6566-2010</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《建筑玻璃应用技术规程》JGJ113-2015</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《高性能屏蔽室屏蔽效能测量方法》GB 12190-90</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《医用X射线诊断卫生防护标准》GBZ130-2013</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《混凝土外加剂中释放氨的限量》GB18588-2001。</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建设项目职业病危害分类管理办法卫生部令第49号2006</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电离辐射防护与辐射源安全基本标准</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GB18871—2002</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医疗照射放射防护要求</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GBZ179—2006</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X射线计算机断层摄影放射卫生防护标准</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GBZ165—2006</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 xml:space="preserve"> 医用X射线辐射屏蔽规范</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GBZ/T180——2006</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国家其他现行有关标准、规范、规程的规定以及投标人认为需执行的规范标准。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交工验收标准：以通过相关权威检测的最终验收结果为准。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上述规范、标准、规程仅是本项目安装的最基本依据，并未包括实施中所涉及到的所有规定、标准和规程。在安装过程中对于上述未尽事宜，按国家和地方现行的规定执行。</w:t>
      </w:r>
    </w:p>
    <w:p>
      <w:pPr>
        <w:keepNext w:val="0"/>
        <w:keepLines w:val="0"/>
        <w:pageBreakBefore w:val="0"/>
        <w:widowControl w:val="0"/>
        <w:kinsoku/>
        <w:wordWrap/>
        <w:overflowPunct/>
        <w:topLinePunct w:val="0"/>
        <w:autoSpaceDE/>
        <w:autoSpaceDN/>
        <w:bidi w:val="0"/>
        <w:spacing w:line="360" w:lineRule="auto"/>
        <w:ind w:left="0" w:leftChars="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2.本次招标的内容及特殊技术要求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投标人需针对项目的具体技术要求及国家规范提供详尽及科学，合理的施工组织方案。</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施工组织方案要求：施工方案先进，主导内容、施工方法明确详尽、完善合理、符合招标技术要求，项目机构设置、物资、质量、安全和工期保障措施到位，完全能指导施工。</w:t>
      </w:r>
    </w:p>
    <w:p>
      <w:pPr>
        <w:keepNext w:val="0"/>
        <w:keepLines w:val="0"/>
        <w:pageBreakBefore w:val="0"/>
        <w:widowControl w:val="0"/>
        <w:tabs>
          <w:tab w:val="left" w:pos="1290"/>
        </w:tabs>
        <w:kinsoku/>
        <w:wordWrap/>
        <w:overflowPunct/>
        <w:topLinePunct w:val="0"/>
        <w:autoSpaceDE/>
        <w:autoSpaceDN/>
        <w:bidi w:val="0"/>
        <w:spacing w:line="360" w:lineRule="auto"/>
        <w:ind w:left="0" w:leftChars="0" w:firstLine="482" w:firstLineChars="200"/>
        <w:outlineLvl w:val="1"/>
        <w:rPr>
          <w:rFonts w:hint="eastAsia" w:ascii="仿宋" w:hAnsi="仿宋" w:eastAsia="仿宋" w:cs="仿宋"/>
          <w:b/>
          <w:color w:val="auto"/>
          <w:sz w:val="24"/>
          <w:szCs w:val="24"/>
          <w:highlight w:val="none"/>
        </w:rPr>
      </w:pPr>
      <w:bookmarkStart w:id="138" w:name="_Toc12631"/>
      <w:r>
        <w:rPr>
          <w:rFonts w:hint="eastAsia" w:ascii="仿宋" w:hAnsi="仿宋" w:eastAsia="仿宋" w:cs="仿宋"/>
          <w:b/>
          <w:color w:val="auto"/>
          <w:sz w:val="24"/>
          <w:szCs w:val="24"/>
          <w:highlight w:val="none"/>
        </w:rPr>
        <w:t>3.手术室及ICU配置要求</w:t>
      </w:r>
      <w:bookmarkEnd w:id="138"/>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3.1总体要求</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手术部的净化装饰、ICU的装饰</w:t>
      </w:r>
      <w:r>
        <w:rPr>
          <w:rFonts w:hint="eastAsia" w:ascii="仿宋" w:hAnsi="仿宋" w:eastAsia="仿宋" w:cs="仿宋"/>
          <w:color w:val="auto"/>
          <w:sz w:val="24"/>
          <w:szCs w:val="24"/>
          <w:highlight w:val="none"/>
        </w:rPr>
        <w:t>施工应符合《医院洁净手术部建筑技术规范》GB50333-2013及《综合医院建筑设计规范》GB51039-2014的规定，应遵循不产尘、不积尘、耐腐蚀、容易清洗的要求。手术部、</w:t>
      </w:r>
      <w:r>
        <w:rPr>
          <w:rFonts w:hint="eastAsia" w:ascii="仿宋" w:hAnsi="仿宋" w:eastAsia="仿宋" w:cs="仿宋"/>
          <w:bCs/>
          <w:color w:val="auto"/>
          <w:sz w:val="24"/>
          <w:szCs w:val="24"/>
          <w:highlight w:val="none"/>
        </w:rPr>
        <w:t>ICU</w:t>
      </w:r>
      <w:r>
        <w:rPr>
          <w:rFonts w:hint="eastAsia" w:ascii="仿宋" w:hAnsi="仿宋" w:eastAsia="仿宋" w:cs="仿宋"/>
          <w:color w:val="auto"/>
          <w:sz w:val="24"/>
          <w:szCs w:val="24"/>
          <w:highlight w:val="none"/>
        </w:rPr>
        <w:t>区域内平面布置和通道简洁流畅，符合规范要求。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3.2壁板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3.2.1.1 所有手术室壁板采用工厂定制承重龙骨+1.2mm预喷涂电解钢板，背衬9.5mm纸面石膏板，壁板与壁板、壁板与顶板处理成R300mm的大圆弧造型，壁板颜色：薄荷奶糖。要求壁板表面防锈、防潮、抗震、隔音、抗菌、抗撞击。洁净手术室所有壁板应采用工厂预制，现场模组，严禁现场焊接、打磨和喷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3.2.1.2手术部、ICU其他区域采用50mm中空硫氧镁复合彩钢净化板和局部区域墙体需粘贴4mm(木纹色)抗菌医疗板上顶+抗菌医疗板铝合金专用扣条。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  顶板：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3.2.2.1所有手术室顶板做法与壁板相同。吊顶标高2.8m。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3.2.2.2手术部、ICU工作区域吊顶采用50mm中空硫氧镁复合彩钢净化板和局部区域墙体需粘贴4mm(纯色)抗菌医疗板+抗菌医疗板铝合金专用扣条。其他非净化区域吊顶均采用600×600优质铝扣板, 吊顶高度均为按施工要求。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  地面：</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3.2.3.1手术室、ICU地面采用医用同质透心复合地板，要求燃烧等级达到难燃B1级、耐磨级别达到M级、抗菌性能良好，耐化学药物、稀酸或稀碱不会明显损伤地板。铺设地板前必须采用知名品牌界面剂处理，自流平厚度3~5mm，踢脚线采用同材质地板R40mm上墙100m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3.2.3.2所有湿区地面采用1.5mm聚氨酯涂膜防水后敷设300×300优质防滑地砖。</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3.2.3.3 墙面防水层高度1.8m。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3.2.4   门窗</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3.2.4.1 每间手术室均采用医用平滑自动感应门，要求门体采用钢板喷塑处理、铝合金或不锈钢包边、操作平稳宁静、气密封效果好，控制模式采用微电脑控制，具有多种安全运行模式，可加设连锁的消防系统，有延时自动关闭功能并备有安全电眼，每张门的自由通过尺寸不小于1400mm×2100mm，带“600mm×400 mm”5mm双层玻璃观察窗，门头上有“手术中”指示灯，开门方式有光控脚感应、电动和门把手三种。</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3.2.4.2手动门采用洁净成品单开门，具有气密功能，单门尺寸为900mm×2100mm，子母门尺寸1200×2100mm，双门尺寸1500*2100mm，采用铝合金门框、不锈钢五金件、密封条，带双层玻璃观察窗，具体尺寸根据设计图纸确定，门扇表面色调与壁板协调，应满足以下标准。</w:t>
      </w:r>
    </w:p>
    <w:p>
      <w:pPr>
        <w:keepNext w:val="0"/>
        <w:keepLines w:val="0"/>
        <w:pageBreakBefore w:val="0"/>
        <w:widowControl w:val="0"/>
        <w:kinsoku/>
        <w:wordWrap/>
        <w:overflowPunct/>
        <w:topLinePunct w:val="0"/>
        <w:autoSpaceDE/>
        <w:autoSpaceDN/>
        <w:bidi w:val="0"/>
        <w:spacing w:line="360" w:lineRule="auto"/>
        <w:ind w:left="0" w:leftChars="0" w:firstLine="480" w:firstLineChars="200"/>
        <w:outlineLvl w:val="1"/>
        <w:rPr>
          <w:rFonts w:hint="eastAsia" w:ascii="仿宋" w:hAnsi="仿宋" w:eastAsia="仿宋" w:cs="仿宋"/>
          <w:color w:val="auto"/>
          <w:sz w:val="24"/>
          <w:szCs w:val="24"/>
          <w:highlight w:val="none"/>
        </w:rPr>
      </w:pPr>
      <w:bookmarkStart w:id="139" w:name="_Toc16757"/>
      <w:r>
        <w:rPr>
          <w:rFonts w:hint="eastAsia" w:ascii="仿宋" w:hAnsi="仿宋" w:eastAsia="仿宋" w:cs="仿宋"/>
          <w:color w:val="auto"/>
          <w:sz w:val="24"/>
          <w:szCs w:val="24"/>
          <w:highlight w:val="none"/>
        </w:rPr>
        <w:t>3.4手术室的基本装备</w:t>
      </w:r>
      <w:bookmarkEnd w:id="139"/>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3.4.1基本装备</w:t>
      </w:r>
    </w:p>
    <w:tbl>
      <w:tblPr>
        <w:tblStyle w:val="3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5"/>
        <w:gridCol w:w="1140"/>
        <w:gridCol w:w="6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装备名称</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数量</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技术指标及规格型号要求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无影灯</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1套/间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院方提供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吊塔</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1套/间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院方提供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中央控制面板</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1套/间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包括时钟；计时钟；控制联（照明开关；主手术灯开关、辅手术灯开关、控制面板测试/止响）；护士呼叫系统；净化空调系统开关；温湿度显示及调节；背景音乐系统;</w:t>
            </w:r>
            <w:r>
              <w:rPr>
                <w:rFonts w:hint="eastAsia" w:ascii="仿宋" w:hAnsi="仿宋" w:eastAsia="仿宋" w:cs="仿宋"/>
                <w:color w:val="auto"/>
                <w:sz w:val="24"/>
                <w:szCs w:val="24"/>
                <w:highlight w:val="none"/>
              </w:rPr>
              <w:t xml:space="preserve"> 医疗气体警报功能与书写台集成。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书写台</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1个/间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翻板式结构，放下台面亮灯，关上台面，灯自动关闭；采用1.2mm拉丝304不锈钢板按照出口标准制作。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药品柜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1个/间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分两门开启，上层为玻璃隔板+不锈钢边框钢化玻璃滑门，下层为玻璃隔板+不锈钢滑门。材质为304拉丝不锈钢，按照出口标准制作。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麻醉柜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1个/间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分两门开启，玻璃隔板+不锈钢边框钢化玻璃滑门，中层为单层不锈钢收纳滑柜，下层为玻璃隔板+不锈钢滑门。材质为304拉丝不锈钢，按照出口标准制作。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器械柜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1个/间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分两门开启，上层为玻璃隔板+不锈钢边框钢化玻璃滑门，下层为玻璃隔板+不锈钢滑门。材质为304拉丝不锈钢，按照出口标准制作。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组合式电源插座箱A</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CN"/>
              </w:rPr>
              <w:t>组/间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每套配4个220V防水防尘、多功能插座，1个接地端子和1个接零端子，箱体采用304不锈钢按照出口标准制作。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组合式电源插座箱B</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1组/间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每套配3个220V防水防尘、多功能插座，1个380V插座、两个接地端子，箱体采用304不锈钢按照出口标准制作。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埋入式医用气体终端箱</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1组/间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每组焊氧气、压缩空气、负压吸引、二氧化碳（限腔镜手术室），箱体采用304不锈钢按照出口标准制作。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8"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埋入式观片灯</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1个/间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内嵌式;长翻边（面板与手术室墙面平齐）                                 面框为S304不锈钢拉丝板内外框,箱体为无油无花镀锌板制作,表面喷粉处理. 卡片材料采用专用铝型材,重力式卡片,夹片牢固,取片轻巧. 内配LED灯管及开关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输液导轨</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1套/间</w:t>
            </w:r>
          </w:p>
        </w:tc>
        <w:tc>
          <w:tcPr>
            <w:tcW w:w="6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吸顶式安装，带吊钩，平行轨道，与手术台长边平行，长度应大于2.6m，两条导轨间距离1.2m，每套含2个吊</w:t>
            </w:r>
          </w:p>
        </w:tc>
      </w:tr>
    </w:tbl>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注：上述装备为手术室基本装备，中央控制面板、书写台须按照施工图整合成一个综合控制柜，</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3.5手术部净化空调系统：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3.5.1 整体要求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Style w:val="34"/>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整体要求选用节能环保的空气净化系统和先进的气流组织模式，手术室、洁净走廊及其洁净辅房应按《医院洁净手术部建筑技术规范》GB50333-2013的要求，设置其相对邻室的气压，以保持洁净室的级别及无菌净化要求，并使洁净手术部处于受控状态。</w:t>
      </w:r>
    </w:p>
    <w:p>
      <w:pPr>
        <w:pStyle w:val="20"/>
        <w:keepNext w:val="0"/>
        <w:keepLines w:val="0"/>
        <w:pageBreakBefore w:val="0"/>
        <w:widowControl w:val="0"/>
        <w:kinsoku/>
        <w:wordWrap/>
        <w:overflowPunct/>
        <w:topLinePunct w:val="0"/>
        <w:autoSpaceDE/>
        <w:autoSpaceDN/>
        <w:bidi w:val="0"/>
        <w:spacing w:line="360" w:lineRule="auto"/>
        <w:ind w:left="0" w:leftChars="0" w:firstLine="482" w:firstLineChars="200"/>
        <w:jc w:val="center"/>
        <w:rPr>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洁净手术室的洁净用房等级标准</w:t>
      </w:r>
    </w:p>
    <w:tbl>
      <w:tblPr>
        <w:tblStyle w:val="32"/>
        <w:tblW w:w="9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8"/>
        <w:gridCol w:w="1549"/>
        <w:gridCol w:w="4854"/>
        <w:gridCol w:w="24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2067"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等级</w:t>
            </w:r>
          </w:p>
        </w:tc>
        <w:tc>
          <w:tcPr>
            <w:tcW w:w="4854"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沉降(浮游)细菌最大平均度</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空气洁净度级别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0"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pacing w:val="-20"/>
                <w:sz w:val="18"/>
                <w:szCs w:val="18"/>
                <w:highlight w:val="none"/>
              </w:rPr>
            </w:pPr>
            <w:r>
              <w:rPr>
                <w:rFonts w:hint="eastAsia" w:ascii="仿宋_GB2312" w:hAnsi="宋体" w:eastAsia="仿宋_GB2312"/>
                <w:color w:val="auto"/>
                <w:spacing w:val="-20"/>
                <w:sz w:val="18"/>
                <w:szCs w:val="18"/>
                <w:highlight w:val="none"/>
              </w:rPr>
              <w:t>I</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洁净度</w:t>
            </w:r>
            <w:r>
              <w:rPr>
                <w:rFonts w:hint="eastAsia" w:ascii="仿宋_GB2312" w:hAnsi="宋体" w:eastAsia="仿宋_GB2312"/>
                <w:color w:val="auto"/>
                <w:sz w:val="18"/>
                <w:szCs w:val="18"/>
                <w:highlight w:val="none"/>
              </w:rPr>
              <w:t>5级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手术室</w:t>
            </w:r>
          </w:p>
        </w:tc>
        <w:tc>
          <w:tcPr>
            <w:tcW w:w="4854"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手术区0.</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个/30min·φ90皿（5个/m3）</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w:t>
            </w:r>
            <w:r>
              <w:rPr>
                <w:rFonts w:hint="eastAsia" w:ascii="仿宋_GB2312" w:hAnsi="宋体" w:eastAsia="仿宋_GB2312"/>
                <w:color w:val="auto"/>
                <w:sz w:val="18"/>
                <w:szCs w:val="18"/>
                <w:highlight w:val="none"/>
              </w:rPr>
              <w:t>0.4</w:t>
            </w:r>
            <w:r>
              <w:rPr>
                <w:rFonts w:hint="eastAsia" w:ascii="仿宋_GB2312" w:hAnsi="宋体" w:eastAsia="仿宋_GB2312"/>
                <w:color w:val="auto"/>
                <w:sz w:val="18"/>
                <w:szCs w:val="18"/>
                <w:highlight w:val="none"/>
                <w:lang w:val="zh-CN"/>
              </w:rPr>
              <w:t>个/30min·φ90皿（</w:t>
            </w:r>
            <w:r>
              <w:rPr>
                <w:rFonts w:hint="eastAsia" w:ascii="仿宋_GB2312" w:hAnsi="宋体" w:eastAsia="仿宋_GB2312"/>
                <w:color w:val="auto"/>
                <w:sz w:val="18"/>
                <w:szCs w:val="18"/>
                <w:highlight w:val="none"/>
              </w:rPr>
              <w:t>1</w:t>
            </w:r>
            <w:r>
              <w:rPr>
                <w:rFonts w:hint="eastAsia" w:ascii="仿宋_GB2312" w:hAnsi="宋体" w:eastAsia="仿宋_GB2312"/>
                <w:color w:val="auto"/>
                <w:sz w:val="18"/>
                <w:szCs w:val="18"/>
                <w:highlight w:val="none"/>
                <w:lang w:val="zh-CN"/>
              </w:rPr>
              <w:t>0个/m3）</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w:t>
            </w:r>
            <w:r>
              <w:rPr>
                <w:rFonts w:hint="eastAsia" w:ascii="仿宋_GB2312" w:hAnsi="宋体" w:eastAsia="仿宋_GB2312"/>
                <w:color w:val="auto"/>
                <w:sz w:val="18"/>
                <w:szCs w:val="18"/>
                <w:highlight w:val="none"/>
              </w:rPr>
              <w:t>5</w:t>
            </w:r>
            <w:r>
              <w:rPr>
                <w:rFonts w:hint="eastAsia" w:ascii="仿宋_GB2312" w:hAnsi="宋体" w:eastAsia="仿宋_GB2312"/>
                <w:color w:val="auto"/>
                <w:sz w:val="18"/>
                <w:szCs w:val="18"/>
                <w:highlight w:val="none"/>
                <w:lang w:val="zh-CN"/>
              </w:rPr>
              <w:t>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w:t>
            </w:r>
            <w:r>
              <w:rPr>
                <w:rFonts w:hint="eastAsia" w:ascii="仿宋_GB2312" w:hAnsi="宋体" w:eastAsia="仿宋_GB2312"/>
                <w:color w:val="auto"/>
                <w:sz w:val="18"/>
                <w:szCs w:val="18"/>
                <w:highlight w:val="none"/>
              </w:rPr>
              <w:t>6</w:t>
            </w:r>
            <w:r>
              <w:rPr>
                <w:rFonts w:hint="eastAsia" w:ascii="仿宋_GB2312" w:hAnsi="宋体" w:eastAsia="仿宋_GB2312"/>
                <w:color w:val="auto"/>
                <w:sz w:val="18"/>
                <w:szCs w:val="18"/>
                <w:highlight w:val="none"/>
                <w:lang w:val="zh-CN"/>
              </w:rPr>
              <w:t>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0"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pacing w:val="-20"/>
                <w:sz w:val="18"/>
                <w:szCs w:val="18"/>
                <w:highlight w:val="none"/>
              </w:rPr>
            </w:pPr>
            <w:r>
              <w:rPr>
                <w:rFonts w:hint="eastAsia" w:ascii="仿宋_GB2312" w:hAnsi="宋体" w:eastAsia="仿宋_GB2312"/>
                <w:color w:val="auto"/>
                <w:spacing w:val="-20"/>
                <w:sz w:val="18"/>
                <w:szCs w:val="18"/>
                <w:highlight w:val="none"/>
              </w:rPr>
              <w:t>Ⅱ</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洁净度</w:t>
            </w:r>
            <w:r>
              <w:rPr>
                <w:rFonts w:hint="eastAsia" w:ascii="仿宋_GB2312" w:hAnsi="宋体" w:eastAsia="仿宋_GB2312"/>
                <w:color w:val="auto"/>
                <w:sz w:val="18"/>
                <w:szCs w:val="18"/>
                <w:highlight w:val="none"/>
              </w:rPr>
              <w:t>6级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手术室</w:t>
            </w:r>
          </w:p>
        </w:tc>
        <w:tc>
          <w:tcPr>
            <w:tcW w:w="4854"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手术区0.75个/30min·φ90皿（25个/m3）</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周边区1.5个/30min·φ90皿（50个/m3）</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w:t>
            </w:r>
            <w:r>
              <w:rPr>
                <w:rFonts w:hint="eastAsia" w:ascii="仿宋_GB2312" w:hAnsi="宋体" w:eastAsia="仿宋_GB2312"/>
                <w:color w:val="auto"/>
                <w:sz w:val="18"/>
                <w:szCs w:val="18"/>
                <w:highlight w:val="none"/>
              </w:rPr>
              <w:t>6</w:t>
            </w:r>
            <w:r>
              <w:rPr>
                <w:rFonts w:hint="eastAsia" w:ascii="仿宋_GB2312" w:hAnsi="宋体" w:eastAsia="仿宋_GB2312"/>
                <w:color w:val="auto"/>
                <w:sz w:val="18"/>
                <w:szCs w:val="18"/>
                <w:highlight w:val="none"/>
                <w:lang w:val="zh-CN"/>
              </w:rPr>
              <w:t>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w:t>
            </w:r>
            <w:r>
              <w:rPr>
                <w:rFonts w:hint="eastAsia" w:ascii="仿宋_GB2312" w:hAnsi="宋体" w:eastAsia="仿宋_GB2312"/>
                <w:color w:val="auto"/>
                <w:sz w:val="18"/>
                <w:szCs w:val="18"/>
                <w:highlight w:val="none"/>
              </w:rPr>
              <w:t>7</w:t>
            </w:r>
            <w:r>
              <w:rPr>
                <w:rFonts w:hint="eastAsia" w:ascii="仿宋_GB2312" w:hAnsi="宋体" w:eastAsia="仿宋_GB2312"/>
                <w:color w:val="auto"/>
                <w:sz w:val="18"/>
                <w:szCs w:val="18"/>
                <w:highlight w:val="none"/>
                <w:lang w:val="zh-CN"/>
              </w:rPr>
              <w:t>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0" w:hRule="atLeast"/>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pacing w:val="-20"/>
                <w:sz w:val="18"/>
                <w:szCs w:val="18"/>
                <w:highlight w:val="none"/>
              </w:rPr>
            </w:pPr>
            <w:r>
              <w:rPr>
                <w:rFonts w:hint="eastAsia" w:ascii="仿宋_GB2312" w:hAnsi="宋体" w:eastAsia="仿宋_GB2312"/>
                <w:color w:val="auto"/>
                <w:spacing w:val="-20"/>
                <w:sz w:val="18"/>
                <w:szCs w:val="18"/>
                <w:highlight w:val="none"/>
              </w:rPr>
              <w:t>Ⅳ</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洁净度</w:t>
            </w:r>
            <w:r>
              <w:rPr>
                <w:rFonts w:hint="eastAsia" w:ascii="仿宋_GB2312" w:hAnsi="宋体" w:eastAsia="仿宋_GB2312"/>
                <w:color w:val="auto"/>
                <w:sz w:val="18"/>
                <w:szCs w:val="18"/>
                <w:highlight w:val="none"/>
              </w:rPr>
              <w:t>7级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手术室</w:t>
            </w:r>
          </w:p>
        </w:tc>
        <w:tc>
          <w:tcPr>
            <w:tcW w:w="4854"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个/30min·φ90皿（</w:t>
            </w:r>
            <w:r>
              <w:rPr>
                <w:rFonts w:hint="eastAsia" w:ascii="仿宋_GB2312" w:hAnsi="宋体" w:eastAsia="仿宋_GB2312"/>
                <w:color w:val="auto"/>
                <w:sz w:val="18"/>
                <w:szCs w:val="18"/>
                <w:highlight w:val="none"/>
              </w:rPr>
              <w:t>75</w:t>
            </w:r>
            <w:r>
              <w:rPr>
                <w:rFonts w:hint="eastAsia" w:ascii="仿宋_GB2312" w:hAnsi="宋体" w:eastAsia="仿宋_GB2312"/>
                <w:color w:val="auto"/>
                <w:sz w:val="18"/>
                <w:szCs w:val="18"/>
                <w:highlight w:val="none"/>
                <w:lang w:val="zh-CN"/>
              </w:rPr>
              <w:t>个/m3）</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w:t>
            </w:r>
            <w:r>
              <w:rPr>
                <w:rFonts w:hint="eastAsia" w:ascii="仿宋_GB2312" w:hAnsi="宋体" w:eastAsia="仿宋_GB2312"/>
                <w:color w:val="auto"/>
                <w:sz w:val="18"/>
                <w:szCs w:val="18"/>
                <w:highlight w:val="none"/>
              </w:rPr>
              <w:t>4</w:t>
            </w:r>
            <w:r>
              <w:rPr>
                <w:rFonts w:hint="eastAsia" w:ascii="仿宋_GB2312" w:hAnsi="宋体" w:eastAsia="仿宋_GB2312"/>
                <w:color w:val="auto"/>
                <w:sz w:val="18"/>
                <w:szCs w:val="18"/>
                <w:highlight w:val="none"/>
                <w:lang w:val="zh-CN"/>
              </w:rPr>
              <w:t>个/30min·φ90皿（</w:t>
            </w:r>
            <w:r>
              <w:rPr>
                <w:rFonts w:hint="eastAsia" w:ascii="仿宋_GB2312" w:hAnsi="宋体" w:eastAsia="仿宋_GB2312"/>
                <w:color w:val="auto"/>
                <w:sz w:val="18"/>
                <w:szCs w:val="18"/>
                <w:highlight w:val="none"/>
              </w:rPr>
              <w:t>150</w:t>
            </w:r>
            <w:r>
              <w:rPr>
                <w:rFonts w:hint="eastAsia" w:ascii="仿宋_GB2312" w:hAnsi="宋体" w:eastAsia="仿宋_GB2312"/>
                <w:color w:val="auto"/>
                <w:sz w:val="18"/>
                <w:szCs w:val="18"/>
                <w:highlight w:val="none"/>
                <w:lang w:val="zh-CN"/>
              </w:rPr>
              <w:t>个/m3）</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手术区</w:t>
            </w:r>
            <w:r>
              <w:rPr>
                <w:rFonts w:hint="eastAsia" w:ascii="仿宋_GB2312" w:hAnsi="宋体" w:eastAsia="仿宋_GB2312"/>
                <w:color w:val="auto"/>
                <w:sz w:val="18"/>
                <w:szCs w:val="18"/>
                <w:highlight w:val="none"/>
              </w:rPr>
              <w:t>7</w:t>
            </w:r>
            <w:r>
              <w:rPr>
                <w:rFonts w:hint="eastAsia" w:ascii="仿宋_GB2312" w:hAnsi="宋体" w:eastAsia="仿宋_GB2312"/>
                <w:color w:val="auto"/>
                <w:sz w:val="18"/>
                <w:szCs w:val="18"/>
                <w:highlight w:val="none"/>
                <w:lang w:val="zh-CN"/>
              </w:rPr>
              <w:t>级</w:t>
            </w:r>
          </w:p>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周边区</w:t>
            </w:r>
            <w:r>
              <w:rPr>
                <w:rFonts w:hint="eastAsia" w:ascii="仿宋_GB2312" w:hAnsi="宋体" w:eastAsia="仿宋_GB2312"/>
                <w:color w:val="auto"/>
                <w:sz w:val="18"/>
                <w:szCs w:val="18"/>
                <w:highlight w:val="none"/>
              </w:rPr>
              <w:t>8</w:t>
            </w:r>
            <w:r>
              <w:rPr>
                <w:rFonts w:hint="eastAsia" w:ascii="仿宋_GB2312" w:hAnsi="宋体" w:eastAsia="仿宋_GB2312"/>
                <w:color w:val="auto"/>
                <w:sz w:val="18"/>
                <w:szCs w:val="18"/>
                <w:highlight w:val="none"/>
                <w:lang w:val="zh-CN"/>
              </w:rPr>
              <w:t>级</w:t>
            </w:r>
          </w:p>
        </w:tc>
      </w:tr>
    </w:tbl>
    <w:p>
      <w:pPr>
        <w:pStyle w:val="20"/>
        <w:keepNext w:val="0"/>
        <w:keepLines w:val="0"/>
        <w:pageBreakBefore w:val="0"/>
        <w:widowControl w:val="0"/>
        <w:kinsoku/>
        <w:wordWrap/>
        <w:overflowPunct/>
        <w:topLinePunct w:val="0"/>
        <w:autoSpaceDE/>
        <w:autoSpaceDN/>
        <w:bidi w:val="0"/>
        <w:spacing w:line="360" w:lineRule="auto"/>
        <w:ind w:left="0" w:leftChars="0" w:firstLine="482" w:firstLineChars="200"/>
        <w:jc w:val="center"/>
        <w:rPr>
          <w:rStyle w:val="34"/>
          <w:rFonts w:hint="eastAsia" w:ascii="仿宋" w:hAnsi="仿宋" w:eastAsia="仿宋" w:cs="仿宋"/>
          <w:color w:val="auto"/>
          <w:sz w:val="24"/>
          <w:szCs w:val="24"/>
          <w:highlight w:val="none"/>
        </w:rPr>
      </w:pPr>
    </w:p>
    <w:p>
      <w:pPr>
        <w:pStyle w:val="20"/>
        <w:keepNext w:val="0"/>
        <w:keepLines w:val="0"/>
        <w:pageBreakBefore w:val="0"/>
        <w:widowControl w:val="0"/>
        <w:kinsoku/>
        <w:wordWrap/>
        <w:overflowPunct/>
        <w:topLinePunct w:val="0"/>
        <w:autoSpaceDE/>
        <w:autoSpaceDN/>
        <w:bidi w:val="0"/>
        <w:spacing w:line="360" w:lineRule="auto"/>
        <w:ind w:left="0" w:leftChars="0" w:firstLine="482" w:firstLineChars="200"/>
        <w:jc w:val="center"/>
        <w:rPr>
          <w:rStyle w:val="34"/>
          <w:rFonts w:hint="eastAsia" w:ascii="仿宋" w:hAnsi="仿宋" w:eastAsia="仿宋" w:cs="仿宋"/>
          <w:color w:val="auto"/>
          <w:sz w:val="24"/>
          <w:szCs w:val="24"/>
          <w:highlight w:val="none"/>
        </w:rPr>
      </w:pPr>
      <w:r>
        <w:rPr>
          <w:rStyle w:val="34"/>
          <w:rFonts w:hint="eastAsia" w:ascii="仿宋" w:hAnsi="仿宋" w:eastAsia="仿宋" w:cs="仿宋"/>
          <w:color w:val="auto"/>
          <w:sz w:val="24"/>
          <w:szCs w:val="24"/>
          <w:highlight w:val="none"/>
        </w:rPr>
        <w:t>洁净手术部主要技术指标</w:t>
      </w:r>
    </w:p>
    <w:tbl>
      <w:tblPr>
        <w:tblStyle w:val="32"/>
        <w:tblW w:w="9385" w:type="dxa"/>
        <w:jc w:val="center"/>
        <w:tblLayout w:type="fixed"/>
        <w:tblCellMar>
          <w:top w:w="0" w:type="dxa"/>
          <w:left w:w="0" w:type="dxa"/>
          <w:bottom w:w="0" w:type="dxa"/>
          <w:right w:w="0" w:type="dxa"/>
        </w:tblCellMar>
      </w:tblPr>
      <w:tblGrid>
        <w:gridCol w:w="1733"/>
        <w:gridCol w:w="884"/>
        <w:gridCol w:w="849"/>
        <w:gridCol w:w="1072"/>
        <w:gridCol w:w="795"/>
        <w:gridCol w:w="945"/>
        <w:gridCol w:w="960"/>
        <w:gridCol w:w="645"/>
        <w:gridCol w:w="751"/>
        <w:gridCol w:w="751"/>
      </w:tblGrid>
      <w:tr>
        <w:tblPrEx>
          <w:tblCellMar>
            <w:top w:w="0" w:type="dxa"/>
            <w:left w:w="0" w:type="dxa"/>
            <w:bottom w:w="0" w:type="dxa"/>
            <w:right w:w="0" w:type="dxa"/>
          </w:tblCellMar>
        </w:tblPrEx>
        <w:trPr>
          <w:cantSplit/>
          <w:trHeight w:val="894"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360" w:firstLineChars="200"/>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名     称</w:t>
            </w:r>
          </w:p>
        </w:tc>
        <w:tc>
          <w:tcPr>
            <w:tcW w:w="884" w:type="dxa"/>
            <w:tcBorders>
              <w:top w:val="single" w:color="auto" w:sz="4" w:space="0"/>
              <w:left w:val="nil"/>
              <w:bottom w:val="single" w:color="auto" w:sz="4" w:space="0"/>
              <w:right w:val="single" w:color="000000" w:sz="4" w:space="0"/>
            </w:tcBorders>
            <w:noWrap w:val="0"/>
            <w:vAlign w:val="top"/>
          </w:tcPr>
          <w:p>
            <w:pPr>
              <w:spacing w:line="36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室内压力</w:t>
            </w:r>
          </w:p>
          <w:p>
            <w:pPr>
              <w:spacing w:line="360" w:lineRule="auto"/>
              <w:jc w:val="center"/>
              <w:rPr>
                <w:rFonts w:hint="eastAsia" w:ascii="仿宋_GB2312" w:hAnsi="宋体" w:eastAsia="仿宋_GB2312"/>
                <w:color w:val="auto"/>
                <w:sz w:val="18"/>
                <w:szCs w:val="18"/>
                <w:highlight w:val="none"/>
                <w:lang w:val="zh-CN"/>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最小换气次数         （次/h）</w:t>
            </w:r>
          </w:p>
        </w:tc>
        <w:tc>
          <w:tcPr>
            <w:tcW w:w="1072" w:type="dxa"/>
            <w:tcBorders>
              <w:top w:val="single" w:color="auto" w:sz="4" w:space="0"/>
              <w:left w:val="single" w:color="auto" w:sz="4" w:space="0"/>
              <w:bottom w:val="single" w:color="auto" w:sz="4" w:space="0"/>
              <w:right w:val="single" w:color="000000"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工作区平均风速(m/s)</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温度(℃)</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相对湿度(%RH)</w:t>
            </w:r>
          </w:p>
        </w:tc>
        <w:tc>
          <w:tcPr>
            <w:tcW w:w="960" w:type="dxa"/>
            <w:tcBorders>
              <w:top w:val="single" w:color="auto" w:sz="4" w:space="0"/>
              <w:left w:val="nil"/>
              <w:bottom w:val="single" w:color="auto" w:sz="4" w:space="0"/>
              <w:right w:val="single" w:color="auto" w:sz="4" w:space="0"/>
            </w:tcBorders>
            <w:noWrap w:val="0"/>
            <w:vAlign w:val="top"/>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最小新风量</w:t>
            </w:r>
            <w:r>
              <w:rPr>
                <w:rFonts w:hint="eastAsia" w:ascii="仿宋_GB2312" w:hAnsi="宋体" w:eastAsia="仿宋_GB2312"/>
                <w:color w:val="auto"/>
                <w:sz w:val="18"/>
                <w:szCs w:val="18"/>
                <w:highlight w:val="none"/>
              </w:rPr>
              <w:t>m3/h.m2或</w:t>
            </w:r>
          </w:p>
          <w:p>
            <w:pP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（次/</w:t>
            </w:r>
            <w:r>
              <w:rPr>
                <w:rFonts w:hint="eastAsia" w:ascii="仿宋_GB2312" w:hAnsi="宋体" w:eastAsia="仿宋_GB2312"/>
                <w:color w:val="auto"/>
                <w:sz w:val="18"/>
                <w:szCs w:val="18"/>
                <w:highlight w:val="none"/>
              </w:rPr>
              <w:t>h）</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噪声dB(A)</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最低照度(Lx)</w:t>
            </w:r>
          </w:p>
        </w:tc>
        <w:tc>
          <w:tcPr>
            <w:tcW w:w="751"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最少术间自净时间</w:t>
            </w:r>
            <w:r>
              <w:rPr>
                <w:rFonts w:hint="eastAsia" w:ascii="仿宋_GB2312" w:hAnsi="宋体" w:eastAsia="仿宋_GB2312"/>
                <w:color w:val="auto"/>
                <w:sz w:val="18"/>
                <w:szCs w:val="18"/>
                <w:highlight w:val="none"/>
              </w:rPr>
              <w:t>(min)</w:t>
            </w:r>
          </w:p>
        </w:tc>
      </w:tr>
      <w:tr>
        <w:tblPrEx>
          <w:tblCellMar>
            <w:top w:w="0" w:type="dxa"/>
            <w:left w:w="0" w:type="dxa"/>
            <w:bottom w:w="0" w:type="dxa"/>
            <w:right w:w="0" w:type="dxa"/>
          </w:tblCellMar>
        </w:tblPrEx>
        <w:trPr>
          <w:trHeight w:val="617"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特别洁净手术室</w:t>
            </w:r>
          </w:p>
        </w:tc>
        <w:tc>
          <w:tcPr>
            <w:tcW w:w="884"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1072" w:type="dxa"/>
            <w:tcBorders>
              <w:top w:val="single" w:color="auto" w:sz="4" w:space="0"/>
              <w:left w:val="nil"/>
              <w:bottom w:val="single" w:color="auto" w:sz="4" w:space="0"/>
              <w:right w:val="single" w:color="000000"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0.2～0.</w:t>
            </w:r>
            <w:r>
              <w:rPr>
                <w:rFonts w:hint="eastAsia" w:ascii="仿宋_GB2312" w:hAnsi="宋体" w:eastAsia="仿宋_GB2312"/>
                <w:color w:val="auto"/>
                <w:sz w:val="18"/>
                <w:szCs w:val="18"/>
                <w:highlight w:val="none"/>
              </w:rPr>
              <w:t>5</w:t>
            </w:r>
          </w:p>
        </w:tc>
        <w:tc>
          <w:tcPr>
            <w:tcW w:w="795"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1</w:t>
            </w:r>
            <w:r>
              <w:rPr>
                <w:rFonts w:hint="eastAsia" w:ascii="仿宋_GB2312" w:hAnsi="宋体" w:eastAsia="仿宋_GB2312"/>
                <w:color w:val="auto"/>
                <w:sz w:val="18"/>
                <w:szCs w:val="18"/>
                <w:highlight w:val="none"/>
                <w:lang w:val="zh-CN"/>
              </w:rPr>
              <w:t>～25</w:t>
            </w:r>
          </w:p>
        </w:tc>
        <w:tc>
          <w:tcPr>
            <w:tcW w:w="945"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3</w:t>
            </w:r>
            <w:r>
              <w:rPr>
                <w:rFonts w:hint="eastAsia" w:ascii="仿宋_GB2312" w:hAnsi="宋体" w:eastAsia="仿宋_GB2312"/>
                <w:color w:val="auto"/>
                <w:sz w:val="18"/>
                <w:szCs w:val="18"/>
                <w:highlight w:val="none"/>
                <w:lang w:val="zh-CN"/>
              </w:rPr>
              <w:t>0～60</w:t>
            </w:r>
          </w:p>
        </w:tc>
        <w:tc>
          <w:tcPr>
            <w:tcW w:w="960"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15-20</w:t>
            </w:r>
          </w:p>
        </w:tc>
        <w:tc>
          <w:tcPr>
            <w:tcW w:w="645"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≤5</w:t>
            </w:r>
            <w:r>
              <w:rPr>
                <w:rFonts w:hint="eastAsia" w:ascii="仿宋_GB2312" w:hAnsi="宋体" w:eastAsia="仿宋_GB2312"/>
                <w:color w:val="auto"/>
                <w:sz w:val="18"/>
                <w:szCs w:val="18"/>
                <w:highlight w:val="none"/>
              </w:rPr>
              <w:t>1</w:t>
            </w:r>
          </w:p>
        </w:tc>
        <w:tc>
          <w:tcPr>
            <w:tcW w:w="751"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≥350</w:t>
            </w:r>
          </w:p>
        </w:tc>
        <w:tc>
          <w:tcPr>
            <w:tcW w:w="751"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10</w:t>
            </w:r>
          </w:p>
        </w:tc>
      </w:tr>
      <w:tr>
        <w:tblPrEx>
          <w:tblCellMar>
            <w:top w:w="0" w:type="dxa"/>
            <w:left w:w="0" w:type="dxa"/>
            <w:bottom w:w="0" w:type="dxa"/>
            <w:right w:w="0" w:type="dxa"/>
          </w:tblCellMar>
        </w:tblPrEx>
        <w:trPr>
          <w:trHeight w:val="625"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标准洁净手术室</w:t>
            </w:r>
          </w:p>
        </w:tc>
        <w:tc>
          <w:tcPr>
            <w:tcW w:w="884"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24</w:t>
            </w:r>
          </w:p>
        </w:tc>
        <w:tc>
          <w:tcPr>
            <w:tcW w:w="1072" w:type="dxa"/>
            <w:tcBorders>
              <w:top w:val="single" w:color="auto" w:sz="4" w:space="0"/>
              <w:left w:val="nil"/>
              <w:bottom w:val="single" w:color="auto" w:sz="4" w:space="0"/>
              <w:right w:val="single" w:color="000000"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1</w:t>
            </w:r>
            <w:r>
              <w:rPr>
                <w:rFonts w:hint="eastAsia" w:ascii="仿宋_GB2312" w:hAnsi="宋体" w:eastAsia="仿宋_GB2312"/>
                <w:color w:val="auto"/>
                <w:sz w:val="18"/>
                <w:szCs w:val="18"/>
                <w:highlight w:val="none"/>
                <w:lang w:val="zh-CN"/>
              </w:rPr>
              <w:t>～25</w:t>
            </w:r>
          </w:p>
        </w:tc>
        <w:tc>
          <w:tcPr>
            <w:tcW w:w="945"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3</w:t>
            </w:r>
            <w:r>
              <w:rPr>
                <w:rFonts w:hint="eastAsia" w:ascii="仿宋_GB2312" w:hAnsi="宋体" w:eastAsia="仿宋_GB2312"/>
                <w:color w:val="auto"/>
                <w:sz w:val="18"/>
                <w:szCs w:val="18"/>
                <w:highlight w:val="none"/>
                <w:lang w:val="zh-CN"/>
              </w:rPr>
              <w:t>0～60</w:t>
            </w:r>
          </w:p>
        </w:tc>
        <w:tc>
          <w:tcPr>
            <w:tcW w:w="960"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15-20</w:t>
            </w:r>
          </w:p>
        </w:tc>
        <w:tc>
          <w:tcPr>
            <w:tcW w:w="645"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49</w:t>
            </w:r>
          </w:p>
        </w:tc>
        <w:tc>
          <w:tcPr>
            <w:tcW w:w="751"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≥350</w:t>
            </w:r>
          </w:p>
        </w:tc>
        <w:tc>
          <w:tcPr>
            <w:tcW w:w="751" w:type="dxa"/>
            <w:tcBorders>
              <w:top w:val="single" w:color="auto" w:sz="4" w:space="0"/>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20</w:t>
            </w:r>
          </w:p>
        </w:tc>
      </w:tr>
      <w:tr>
        <w:tblPrEx>
          <w:tblCellMar>
            <w:top w:w="0" w:type="dxa"/>
            <w:left w:w="0" w:type="dxa"/>
            <w:bottom w:w="0" w:type="dxa"/>
            <w:right w:w="0" w:type="dxa"/>
          </w:tblCellMar>
        </w:tblPrEx>
        <w:trPr>
          <w:trHeight w:val="619" w:hRule="exact"/>
          <w:jc w:val="center"/>
        </w:trPr>
        <w:tc>
          <w:tcPr>
            <w:tcW w:w="1733" w:type="dxa"/>
            <w:tcBorders>
              <w:top w:val="nil"/>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一般洁净手术室</w:t>
            </w:r>
          </w:p>
        </w:tc>
        <w:tc>
          <w:tcPr>
            <w:tcW w:w="884"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18</w:t>
            </w:r>
          </w:p>
        </w:tc>
        <w:tc>
          <w:tcPr>
            <w:tcW w:w="1072" w:type="dxa"/>
            <w:tcBorders>
              <w:top w:val="single" w:color="auto" w:sz="4" w:space="0"/>
              <w:left w:val="nil"/>
              <w:bottom w:val="single" w:color="auto" w:sz="4" w:space="0"/>
              <w:right w:val="single" w:color="000000"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1</w:t>
            </w:r>
            <w:r>
              <w:rPr>
                <w:rFonts w:hint="eastAsia" w:ascii="仿宋_GB2312" w:hAnsi="宋体" w:eastAsia="仿宋_GB2312"/>
                <w:color w:val="auto"/>
                <w:sz w:val="18"/>
                <w:szCs w:val="18"/>
                <w:highlight w:val="none"/>
                <w:lang w:val="zh-CN"/>
              </w:rPr>
              <w:t>～25</w:t>
            </w:r>
          </w:p>
        </w:tc>
        <w:tc>
          <w:tcPr>
            <w:tcW w:w="945"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30</w:t>
            </w:r>
            <w:r>
              <w:rPr>
                <w:rFonts w:hint="eastAsia" w:ascii="仿宋_GB2312" w:hAnsi="宋体" w:eastAsia="仿宋_GB2312"/>
                <w:color w:val="auto"/>
                <w:sz w:val="18"/>
                <w:szCs w:val="18"/>
                <w:highlight w:val="none"/>
                <w:lang w:val="zh-CN"/>
              </w:rPr>
              <w:t>～60</w:t>
            </w:r>
          </w:p>
        </w:tc>
        <w:tc>
          <w:tcPr>
            <w:tcW w:w="960"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15-20</w:t>
            </w:r>
          </w:p>
        </w:tc>
        <w:tc>
          <w:tcPr>
            <w:tcW w:w="645"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49</w:t>
            </w:r>
          </w:p>
        </w:tc>
        <w:tc>
          <w:tcPr>
            <w:tcW w:w="751"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≥350</w:t>
            </w:r>
          </w:p>
        </w:tc>
        <w:tc>
          <w:tcPr>
            <w:tcW w:w="751"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20</w:t>
            </w:r>
          </w:p>
        </w:tc>
      </w:tr>
      <w:tr>
        <w:tblPrEx>
          <w:tblCellMar>
            <w:top w:w="0" w:type="dxa"/>
            <w:left w:w="0" w:type="dxa"/>
            <w:bottom w:w="0" w:type="dxa"/>
            <w:right w:w="0" w:type="dxa"/>
          </w:tblCellMar>
        </w:tblPrEx>
        <w:trPr>
          <w:trHeight w:val="585" w:hRule="exact"/>
          <w:jc w:val="center"/>
        </w:trPr>
        <w:tc>
          <w:tcPr>
            <w:tcW w:w="1733" w:type="dxa"/>
            <w:tcBorders>
              <w:top w:val="nil"/>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准洁净手术室</w:t>
            </w:r>
          </w:p>
        </w:tc>
        <w:tc>
          <w:tcPr>
            <w:tcW w:w="884"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1072" w:type="dxa"/>
            <w:tcBorders>
              <w:top w:val="single" w:color="auto" w:sz="4" w:space="0"/>
              <w:left w:val="nil"/>
              <w:bottom w:val="single" w:color="auto" w:sz="4" w:space="0"/>
              <w:right w:val="single" w:color="000000"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1</w:t>
            </w:r>
            <w:r>
              <w:rPr>
                <w:rFonts w:hint="eastAsia" w:ascii="仿宋_GB2312" w:hAnsi="宋体" w:eastAsia="仿宋_GB2312"/>
                <w:color w:val="auto"/>
                <w:sz w:val="18"/>
                <w:szCs w:val="18"/>
                <w:highlight w:val="none"/>
                <w:lang w:val="zh-CN"/>
              </w:rPr>
              <w:t>～25</w:t>
            </w:r>
          </w:p>
        </w:tc>
        <w:tc>
          <w:tcPr>
            <w:tcW w:w="945"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30</w:t>
            </w:r>
            <w:r>
              <w:rPr>
                <w:rFonts w:hint="eastAsia" w:ascii="仿宋_GB2312" w:hAnsi="宋体" w:eastAsia="仿宋_GB2312"/>
                <w:color w:val="auto"/>
                <w:sz w:val="18"/>
                <w:szCs w:val="18"/>
                <w:highlight w:val="none"/>
                <w:lang w:val="zh-CN"/>
              </w:rPr>
              <w:t>～60</w:t>
            </w:r>
          </w:p>
        </w:tc>
        <w:tc>
          <w:tcPr>
            <w:tcW w:w="960"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15-20</w:t>
            </w:r>
          </w:p>
        </w:tc>
        <w:tc>
          <w:tcPr>
            <w:tcW w:w="645"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49</w:t>
            </w:r>
          </w:p>
        </w:tc>
        <w:tc>
          <w:tcPr>
            <w:tcW w:w="751" w:type="dxa"/>
            <w:tcBorders>
              <w:top w:val="nil"/>
              <w:left w:val="nil"/>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≥350</w:t>
            </w:r>
          </w:p>
        </w:tc>
        <w:tc>
          <w:tcPr>
            <w:tcW w:w="751" w:type="dxa"/>
            <w:tcBorders>
              <w:top w:val="nil"/>
              <w:left w:val="nil"/>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30</w:t>
            </w:r>
          </w:p>
        </w:tc>
      </w:tr>
      <w:tr>
        <w:tblPrEx>
          <w:tblCellMar>
            <w:top w:w="0" w:type="dxa"/>
            <w:left w:w="0" w:type="dxa"/>
            <w:bottom w:w="0" w:type="dxa"/>
            <w:right w:w="0" w:type="dxa"/>
          </w:tblCellMar>
        </w:tblPrEx>
        <w:trPr>
          <w:trHeight w:val="397" w:hRule="atLeas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体外循环灌注准备室</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21～27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397" w:hRule="atLeas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无菌敷料、器械、一次性药品室和精密仪器存放室</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607"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护士站</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10</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21～27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55</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629"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准备室（消毒处理）</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10</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21～27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55</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≥200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618"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预麻醉室</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负压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10</w:t>
            </w:r>
          </w:p>
        </w:tc>
        <w:tc>
          <w:tcPr>
            <w:tcW w:w="1072" w:type="dxa"/>
            <w:tcBorders>
              <w:top w:val="single" w:color="auto" w:sz="4" w:space="0"/>
              <w:left w:val="single" w:color="auto" w:sz="4" w:space="0"/>
              <w:bottom w:val="single" w:color="auto" w:sz="4" w:space="0"/>
              <w:right w:val="single" w:color="auto" w:sz="4" w:space="0"/>
            </w:tcBorders>
            <w:noWrap w:val="0"/>
            <w:vAlign w:val="top"/>
          </w:tcPr>
          <w:p>
            <w:pPr>
              <w:pStyle w:val="16"/>
              <w:pBdr>
                <w:bottom w:val="none" w:color="auto" w:sz="0" w:space="0"/>
              </w:pBdr>
              <w:tabs>
                <w:tab w:val="clear" w:pos="4153"/>
                <w:tab w:val="clear" w:pos="8306"/>
              </w:tabs>
              <w:spacing w:line="480" w:lineRule="auto"/>
              <w:rPr>
                <w:rFonts w:hint="eastAsia" w:ascii="仿宋_GB2312" w:hAnsi="宋体" w:eastAsia="仿宋_GB2312"/>
                <w:color w:val="auto"/>
                <w:highlight w:val="none"/>
                <w:lang w:val="zh-CN"/>
              </w:rPr>
            </w:pPr>
            <w:r>
              <w:rPr>
                <w:rFonts w:hint="eastAsia" w:ascii="仿宋_GB2312" w:hAnsi="宋体" w:eastAsia="仿宋_GB2312"/>
                <w:color w:val="auto"/>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3</w:t>
            </w: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30～60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≤55</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523"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刷手间</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8</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21～2</w:t>
            </w:r>
            <w:r>
              <w:rPr>
                <w:rFonts w:hint="eastAsia" w:ascii="仿宋_GB2312" w:hAnsi="宋体" w:eastAsia="仿宋_GB2312"/>
                <w:color w:val="auto"/>
                <w:sz w:val="18"/>
                <w:szCs w:val="18"/>
                <w:highlight w:val="none"/>
              </w:rPr>
              <w:t>6</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52</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599"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洁净走廊</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8</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21～27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≤52</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581"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恢复室</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8</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～25</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25</w:t>
            </w:r>
            <w:r>
              <w:rPr>
                <w:rFonts w:hint="eastAsia" w:ascii="仿宋_GB2312" w:hAnsi="宋体" w:eastAsia="仿宋_GB2312"/>
                <w:color w:val="auto"/>
                <w:sz w:val="18"/>
                <w:szCs w:val="18"/>
                <w:highlight w:val="none"/>
                <w:lang w:val="zh-CN"/>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48</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≥200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r>
        <w:tblPrEx>
          <w:tblCellMar>
            <w:top w:w="0" w:type="dxa"/>
            <w:left w:w="0" w:type="dxa"/>
            <w:bottom w:w="0" w:type="dxa"/>
            <w:right w:w="0" w:type="dxa"/>
          </w:tblCellMar>
        </w:tblPrEx>
        <w:trPr>
          <w:trHeight w:val="643" w:hRule="exact"/>
          <w:jc w:val="center"/>
        </w:trPr>
        <w:tc>
          <w:tcPr>
            <w:tcW w:w="1733"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清洁走廊</w:t>
            </w:r>
          </w:p>
        </w:tc>
        <w:tc>
          <w:tcPr>
            <w:tcW w:w="8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正压</w:t>
            </w:r>
          </w:p>
        </w:tc>
        <w:tc>
          <w:tcPr>
            <w:tcW w:w="849"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rPr>
              <w:t>8</w:t>
            </w:r>
          </w:p>
        </w:tc>
        <w:tc>
          <w:tcPr>
            <w:tcW w:w="1072"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21～27</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val="zh-CN"/>
              </w:rPr>
              <w:t>≤6</w:t>
            </w:r>
            <w:r>
              <w:rPr>
                <w:rFonts w:hint="eastAsia" w:ascii="仿宋_GB2312" w:hAnsi="宋体" w:eastAsia="仿宋_GB2312"/>
                <w:color w:val="auto"/>
                <w:sz w:val="18"/>
                <w:szCs w:val="18"/>
                <w:highlight w:val="none"/>
              </w:rPr>
              <w:t>60</w:t>
            </w:r>
          </w:p>
        </w:tc>
        <w:tc>
          <w:tcPr>
            <w:tcW w:w="960"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w:t>
            </w:r>
            <w:r>
              <w:rPr>
                <w:rFonts w:hint="eastAsia" w:ascii="仿宋_GB2312" w:hAnsi="宋体" w:eastAsia="仿宋_GB2312"/>
                <w:color w:val="auto"/>
                <w:sz w:val="18"/>
                <w:szCs w:val="18"/>
                <w:highlight w:val="none"/>
              </w:rPr>
              <w:t>2</w:t>
            </w:r>
            <w:r>
              <w:rPr>
                <w:rFonts w:hint="eastAsia" w:ascii="仿宋_GB2312" w:hAnsi="宋体" w:eastAsia="仿宋_GB2312"/>
                <w:color w:val="auto"/>
                <w:sz w:val="18"/>
                <w:szCs w:val="18"/>
                <w:highlight w:val="none"/>
                <w:lang w:val="zh-CN"/>
              </w:rPr>
              <w:t>）</w:t>
            </w: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≤55</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r>
              <w:rPr>
                <w:rFonts w:hint="eastAsia" w:ascii="仿宋_GB2312" w:hAnsi="宋体" w:eastAsia="仿宋_GB2312"/>
                <w:color w:val="auto"/>
                <w:sz w:val="18"/>
                <w:szCs w:val="18"/>
                <w:highlight w:val="none"/>
                <w:lang w:val="zh-CN"/>
              </w:rPr>
              <w:t>≥150</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_GB2312" w:hAnsi="宋体" w:eastAsia="仿宋_GB2312"/>
                <w:color w:val="auto"/>
                <w:sz w:val="18"/>
                <w:szCs w:val="18"/>
                <w:highlight w:val="none"/>
                <w:lang w:val="zh-CN"/>
              </w:rPr>
            </w:pPr>
          </w:p>
        </w:tc>
      </w:tr>
    </w:tbl>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   具体要求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3.5.2.1 空调冷热源采用风冷热泵模块式冷热水机组的组合模式。主机的能效比应不低于3.26。</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3.5.2.2 医用净化空调系统的新风、送风、排风为强制性。净化系统由医用净化空调机组、新风定风量阀、进口品牌自控系统，层流送风装置、高效过滤器、消声器、灭菌装置、防火阀、各类风阀、镀锌钢板风管（含橡塑保温层）等组成。</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3.5.2.3医用净化空调机组应符合《洁净手术室用空气调节机组》GB/T19569-2004标准，严禁使用普通空调机组替代医用净化空调机组。机组内表面应选用抗酸、抗碱、抗熏、抗耐其他化学消毒剂腐蚀材质、材料。箱体面板为双面板框架结构，保证机组内静压1000Pa时，箱体漏风率少于1%。风机宜采用变频风机、循环机组加湿采用电极式加湿，消毒采用UV-C紫外灯动态消毒。</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3.5.2.4医用循环空调机组配置初效G4、高中小F8两级过滤器，送风末端设置H14高效过滤器。机组段体包括进风+风机段、初效+高中效+换热+再热+加湿+消毒段。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3.5.2.5新风机组：新风系统（低噪音、低损耗）采用分区集中控制，进入循环机组的新风支管须采用定风量阀进行控制。机组配置初效G3、中效F7、亚高效H10级别的三重过滤器，将新风进行预过滤。新风量不小于《医院洁净手术部建筑技术规范》GB50333-2013的要求。新风机组段体包括新风预热段、风机段、初效+中小+亚高效过滤段、再热+消毒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3.5.2.6 气流组织</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的处理洁净空气、新风、回风、排风之间的关系，使整个洁净手术室管理灵活、方便；在保证手术部洁净空气正常工作的同时又能保证整个手术部的正常压力分布和定向空气流动使整个手术部始终处于受控状态，不能因某个手术室停开而影响整个手术部的压力梯度分布，破坏各房间的正压气流的定向流动，引起交叉污染。</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Ⅰ-Ⅲ级洁净手术室的内送风口应集中布置于手术台上方，使手术台及周边区位于洁净气流形成的主流区内。高效过滤器设置在高效过滤箱末端便于更换。Ⅰ级手术室100级洁净区的气流必须是单向流，工作区高度截面平均风速在0.2～0.5m/s。</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洁净手术室应采用双侧下部回风，不得采用四角或四侧回风,回风口洞口上边高度不应超过地面之上0.5m，洞口下边离地面不低于0.1m。室内回风气流速度不应大于2m/s。</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洁净走廊及洁净辅房送风方式为上送上回，高效送风口送风。</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3.5.2.7排风系统：手术室的排风系统和辅助用房的排风系统应分开设置，排风系统应含止回阀、手动调节阀；各手术室排风单独设置，并和送风系统连锁。手术室必须设上部排风口，其位置宜在病人头侧的顶部，排风口进风速度应不大于2m/s。大风量排风机排风管上安装止回阀、手动调节阀。所有排风机均采用超低噪声型离心排风机，噪声不超过48dB(A)，压头不小于200Pa。</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3.5.2.8 洁净手术室必须采用符合国家标准的洁净专用层流送风天花，配有静压箱、带阻尼（纱网）或不锈钢孔板均匀送风，保证层流效果。配高效过滤器，洁净Ⅰ级的手术室采用垂直层流送风模式。其他级别的洁净手术室送风装置尺寸要不小于《医院洁净手术部建筑技术规范》GB50333-2013的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3.5.2.9 洁净度为Ⅰ-Ⅲ级的手术室采用垂直层流送风模式。洁净手术室区域内回风口均采用不锈钢回风口。</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3.5.2.10机组初、中效过滤器及辅房的高效送风口所用高效过滤器要求采用优质的空气过滤器。手术室内高效过滤器采用初阻力小，容尘量大、耐湿、抗菌的优质滤纸过滤器。产湿段体应位于空调机组的正压段。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3.5.3 净化空调设备配置要求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为确保无菌隔离，预防交叉感染，Ⅰ手术室和须配备独立的净化空调机组，即“一拖一”，其他级别手术室按《医院洁净手术部建筑技术规范》GB50333-2013的要求配置，可采用“一拖一”、“一拖二”或 “一拖三”。详见净化机组配置部分内容。</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3.5.4 空调设备的选用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1）净化机组内表面及内置零部件应选用耐消毒药品腐蚀的材质或面层，材质表面应光洁。</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2）内部结构应便于清洁，并能顺利排放清洗废水，不易结尘、滋生细菌。</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3）表冷器的冷凝水排出口应具备自动防倒吸、并在负压时能顺利排出冷凝水的装置，凝结水管不能直接与下水管相通。冷凝水盘采用304不锈钢钢材质≥1.0mm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4）机组内各级空气过滤器前后应设置压差计，测量接管应顺畅，安装严密。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5）严禁使用淋水式空气处理器。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6）加湿设备与其后的空调设备段之间应有足够的距离。</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7）空调机组的箱体的密封应可靠，符合国家规范要求。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为了保证手术室内空气处理系统可靠，安全运行，医用净化空调机组应满足以下要求：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1、★制造商应有成熟的恒温恒湿控制方案，有相应的软件与之匹配，并取得国家版权局登记的软件著作权，并且应用时间不得低于4年（提供相关证明材料加盖厂家公章）。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箱体密封要求：机组应具有良好的防冷桥措施及密封性能。保证在运转时框架外壁及外面板不结露、机组的冷桥因子不低于TB1级；（依据EN1886：2007标准规定的试验方法，箱体漏风率在-400Pa下漏风率≤0.08/(s·㎡)，在+700Pa下漏风率≤0.08/(s·㎡)，在正压和负压测试下均达到L1（M)等级。）</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2"/>
          <w:sz w:val="24"/>
          <w:szCs w:val="24"/>
          <w:highlight w:val="none"/>
        </w:rPr>
        <w:t>空气处理机组内部的过滤器安装应有可靠的密封措施，不经过过滤器滤料的旁通风量可有效控制。过滤器的安装密封槽在+400pa压力下形成的旁通泄漏风量不大于0.05%，在-400pa压力下形成的旁通泄漏风量不大于0.06%。</w:t>
      </w:r>
      <w:r>
        <w:rPr>
          <w:rFonts w:hint="eastAsia" w:ascii="仿宋" w:hAnsi="仿宋" w:eastAsia="仿宋" w:cs="仿宋"/>
          <w:color w:val="auto"/>
          <w:sz w:val="24"/>
          <w:szCs w:val="24"/>
          <w:highlight w:val="none"/>
        </w:rPr>
        <w:t>（提供相关证明材料加盖厂家公章）。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4、制造商应满足并提供国家标准GB/T27922-2011(商品售后服务评分体系）的认证范围是制冷设备的售后服务的五星级。</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数字化循环消毒空调机组应满足以下要求：</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1、★产品符合GB/T 14294-2008《组合式空调机组》及《消毒技术规范》（2002年版）标准要求（提供第三方检测报告复印件并加盖厂家公章）；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产品符合《消毒技术规范》（2002年版）2.1.3中关于白色葡萄球菌消亡率≥99.9%及自然菌消亡率≥90%的要求，且机组机外静压实测值不低于额定值的90%（额定机外静压150Pa)（提供第三方检测报告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3、★生产企业具备消毒产品生产企业卫生许可证且通过CRAA认证（提供第三方检测报告复印件并加盖厂家公章）；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4、产品能实现精准控制房间温度，≥10英寸彩色控制屏实时可调；</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5、★数字化循环消毒空调机组具备空调+消毒、定时消毒、消毒、空调四种模式自由切换（提供截图复印件并加盖厂家公章）；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6.485接口，自由通讯，可实现手机APP远程控制；</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7、★产品的消毒杀菌电场≥8KV；且在凝结水排除能力试验工况时，连续运行 4h 后，在静止状态下，施加110%额定电压，测量机组外露的金属部分和电源线间泄漏电流不大于2mA（（提供第三方检测报告复印件并加盖厂家公章）；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8、★数字化循环消毒空调机组接地电阻不大于0.1欧；机组在带电部分与非带电部件之间施加额定频率和1500V 的交流电压，持续时间 1min，无击穿和闪络（提供第三方检测报告复印件并加盖厂家公章）；</w:t>
      </w:r>
    </w:p>
    <w:p>
      <w:pPr>
        <w:pStyle w:val="165"/>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9、★产品符合GB/T18202-2000《室内空气中臭氧卫生标准》中1h平均最高容许臭氧浓度不高于0.1mg/m3的要求，且机组的供热量不小于5KW（提供第三方检测报告复印件并加盖厂家公章）。</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3.5.5空调系统器件材质要求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1）净化空调系统风管采用优质国标镀锌钢板制作，净化风管制作要严格按照国家规范GB50243-2002执行，风管接缝及风管连接处必须要有密封措施。</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2）净化空调系统所用风量调节阀及电动密闭阀采用优质镀锌钢板制作，手柄要能够灵活调节，要求密封性能好。</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3）净化空调系统所用双壁微孔板消声器，消声部件的材质厚度不小于1.2mm，应能耐腐蚀、不吸潮、不积尘、不产尘、其填充材料不允许使用岩棉、玻璃纤维及其制品。</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净化空调系统的各循环空气处理机组配置的过滤器宜采用一次抛弃型。末级过滤器应采用不吸潮、不长菌的材料制作，严禁使用木框制品，成品不得有刺激味，末端过滤器宜使用H14高效过滤器。手术室的下回风口配置可拆卸更换的过滤网，过滤效率F5；手术室的排风口配置可拆卸的尼龙过滤网，其它洁净辅房排风口配置易拆卸更换的过滤网。</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5）净化空调系统的风管保温采用20mm以上厚橡塑材料保温，燃烧等级为难燃B1级。</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3.5.6净化空调系统配置要求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净化系统由新风机组、定风量阀、净化空调机组、洁净手术室专用送风天花、高效过滤器、消声器、灭菌装置、防火阀、优质镀锌钢板风管（含保温层）组成。</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3.5.7机组箱体的密封要求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空调机组箱体的密封应可靠。当机组内保持1000Pa的静压时，洁净度等于或高于1000级的系统，箱体的漏风率不应大于1%；洁净度低于1000级的系统，箱体的漏风率不应大于2% 。</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3.5.8空调水系统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1）空调水系统采用二管制，冷热水为共管设计。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2）空调水管采用热镀锌钢管或无缝钢管焊接或丝接；冷凝水管采用PPR管热熔焊接和丝接；加湿水管采用PP-R管热熔焊接。</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3）空调冷冻水管采用30mm厚难燃B1级橡塑保温材料保温，楼顶露天架设的冷（热）水管应设置保护层，保护层采用0.5mm铝板咬口连接。</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4）≤50mm的水管阀门采用碳钢截止阀丝接，＞50mm的水管阀门采用法兰式手动蝶阀。</w:t>
      </w:r>
    </w:p>
    <w:p>
      <w:pPr>
        <w:keepNext w:val="0"/>
        <w:keepLines w:val="0"/>
        <w:pageBreakBefore w:val="0"/>
        <w:widowControl w:val="0"/>
        <w:kinsoku/>
        <w:wordWrap/>
        <w:overflowPunct/>
        <w:topLinePunct w:val="0"/>
        <w:autoSpaceDE/>
        <w:autoSpaceDN/>
        <w:bidi w:val="0"/>
        <w:spacing w:line="360" w:lineRule="auto"/>
        <w:ind w:left="0" w:leftChars="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4.配电系统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强电部分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4.1.1照明及插座</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1）手术室的最小照度在350Lx以上，辅房、走廊的最小照度在150Lx以上，并保证照度的均匀性（不应低于0.7）、视野亮度的适当分布及照度的稳定性。（不应低于0.7）、视野亮度的适当分布及照度的稳定性。</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2）照明采用LED平板式洁净气密封照明灯带（具），配低谐波率电子整流器，禁止用普通灯具替代洁净灯具;灯具的效不小于60%（透明罩）。</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3）手术室LDP值不大于25W/m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，病房LDP值不大于5W/m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，护士站LDP值不大于9W/m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，候诊室LDP值不大于7W/m</w:t>
      </w:r>
      <w:r>
        <w:rPr>
          <w:rFonts w:hint="eastAsia" w:ascii="仿宋" w:hAnsi="仿宋" w:eastAsia="仿宋" w:cs="仿宋"/>
          <w:color w:val="auto"/>
          <w:sz w:val="24"/>
          <w:szCs w:val="24"/>
          <w:highlight w:val="none"/>
          <w:vertAlign w:val="superscript"/>
        </w:rPr>
        <w:t>2</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4）手术室插座宜采用IT电源检测系统，IT监测系统应包括隔离变压器、绝缘监视仪、电流互感器、仪器专用电源、外接报警显示和测试单元。</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5）I级手术室配电容量不小于10KVA；II、III、IV级手术室配电容量不小于8KVA</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6）手术室及苏醒室照明及插座应采用UPS电源供电，电源容量100KVA，应急时间30min。</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7）腔镜消毒间应安装380VAC交流电源插座，所有开关、插座均采用嵌入式暗装。</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 每个吊桥（或设备带）配有专用的电源线提供给吊桥（或设备带）插座。</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9）所有手术室配电分箱和其他照明箱均采用嵌入式暗装。</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动力配电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1）医院为一级负荷供电，采用TN-S系统结构模式。</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2）为减少故障环节，按设计采用两级配电。在总配电箱后分别设分配电箱、空调设备配电箱来实现电能分配。</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手术部配电总箱及净化空调机组配电总箱应采用双回路供电，一工作一备用,自动切换，切换时间不大于5S。</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4）动力配电箱宜采用挂墙明装或落地安装。</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安全保护与接地</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手术室均设置等电位接地系统和安全保护接地系统，手术室需做等电位连接,室内2.5m以下的所有电气设备的金属外壳、上下水管道、金属支架等，均与接地端子箱连接。PE等位体用40×4热镀锌扁钢跟接地柱纵向主筋相连，接地电阻≤1Ω。</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 系统管线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1）照明灯具采用树干式配电。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电线从线管末端引出至插座、灯盘等要求使用金属软管保护，要求接头应牢固可靠，保证整体的良好电气连接。</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配电采用带槽盖密闭金属桥架从走廊吊顶走线，并分别用JDG管引下至各用电位置。桥架的连接应避开墙壁、楼板。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4）手术层、设备层配电总箱及由设备层配电总箱至分配电箱的进线回路选用ZR-YJV电力电缆供电，采用电缆桥架敷设；手术层末端配电回路选用ZR-BV-500V型阻燃聚乙烯绝缘电线，采用钢线槽和穿钢线管敷设。</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5）接地线应使线槽、线管在首尾两端有效接地。</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弱电部分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4.2.1 电话系统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每间手术室、护士站、麻醉准备间及中控室设置电话插座，在手术部护士站设置1台程控交换机，完成手术室及的电话布线，外线并入大楼电话系统。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4.2.2 网络系统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 每间手术室设置2个网络终端，安装在吊塔上（插座吊塔自带）和书写体处。</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 在手术部护士站设置网络配线架和网络交换机各1台。</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 每间手术室配2个双口信息插座，网络终端可接院方外网交换机；1个单口信息插座终端接院方内网交换机。</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 网络系统采用6类非屏蔽双绞线，保证网络对图像传输通畅的需要。</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zh-CN"/>
        </w:rPr>
        <w:t>.2.3背景音乐系统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手术部、ICU各设置一套背景音乐系统，音源设备由音源计算机、定压功率放大器和台式话筒组成，设于各护士站或中控室中。系统采用有线定压传送方式，每间手术室、辅房设置有音单独控制音量大小。系统采用有线定压传输、分区控制方式，通过计算机播放各种格式的音乐，系统可通过话筒实现广播找人、发布消息等功能。背景音乐与火灾自动报警系统合用一套广播，火灾时强制转换至消防广播。</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音源计算机与监控计算机可共用。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4.2.4 数字化摄像监控、呼叫、电子公告及门禁系统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设置数字化摄像监控、呼叫、电子公告及门禁系统，该系统由各区管理计算机，通过专业软件及网络交换机实现摄像监控、呼叫、电子公告及门禁系统的完全整合。</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各手术室设置全景摄像，并将图像引至护士站控制台，并进行实时录像，并可根据需要能在指定医护教学室投影荧幕同步观摩，供教学和科研使用。在手术部的出入口、走廊等设监视摄像并将图像引至护士站控制台，并进行实时录像。可保留一周时间。</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2）手术室医护人员通过情报面板的呼叫单元实现与护士站的呼叫，复苏室病人通过床头设备带上的呼叫终端实现与护士站之间的呼叫。</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3）护士站医护人员通过管理计算机实现对各个手术室和复苏病人的监控。</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护士站医护人员可通过信息发布控制器和设置在探视区的信息发布液晶显示屏实现信息的电子公告。</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医护人员及病人入口通道采用门禁管理，门禁采用可视门口机，室内机安装在护士站，医护人员也可以刷卡进入手术部。门禁锁采用电磁锁。</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自控部分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4.3.1每个净化系统均需配套提供PLC自动控制设备，并采用知名品牌产品。能够进行近地和远程两种模式控制。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4.3.2 采用高精度温度传感器，与其控制器配套执行机构应能实现温湿度控制。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4.3.3 应能对系统的新风机，送风机，排风机，表冷器、过滤器、防火阀、调节阀等设备实施过程控制。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 控制柜的功能包含对空调机组进行启停；空调系统的启停、运行、故障、初、效过滤网报警指示；显示室内温湿度及设定温度。</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4.3.5 所有净化机组应采用变频器对风机进行控制。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4.3.6 手术室情报面板采用六联轻触面膜式。</w:t>
      </w:r>
    </w:p>
    <w:p>
      <w:pPr>
        <w:keepNext w:val="0"/>
        <w:keepLines w:val="0"/>
        <w:pageBreakBefore w:val="0"/>
        <w:widowControl w:val="0"/>
        <w:kinsoku/>
        <w:wordWrap/>
        <w:overflowPunct/>
        <w:topLinePunct w:val="0"/>
        <w:autoSpaceDE/>
        <w:autoSpaceDN/>
        <w:bidi w:val="0"/>
        <w:spacing w:line="360" w:lineRule="auto"/>
        <w:ind w:left="0" w:leftChars="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5.给排水系统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zh-CN"/>
        </w:rPr>
        <w:t>.1 给排水所有管线全部由下层吊顶向上引入上层。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zh-CN"/>
        </w:rPr>
        <w:t>.2 自来水和热水管全部采用PP-R管热熔焊接，自来水采用热水型PP-R管，热水采用耐热型PP-R管。排水管选用优质PVC管材敷设，管材采用粘接形式。</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zh-CN"/>
        </w:rPr>
        <w:t>.3 卫生洁具</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1）所有不锈钢刷手槽；池体采用优质3</w:t>
      </w:r>
      <w:r>
        <w:rPr>
          <w:rFonts w:hint="eastAsia" w:ascii="仿宋" w:hAnsi="仿宋" w:eastAsia="仿宋" w:cs="仿宋"/>
          <w:color w:val="auto"/>
          <w:sz w:val="24"/>
          <w:szCs w:val="24"/>
          <w:highlight w:val="none"/>
        </w:rPr>
        <w:t>04</w:t>
      </w:r>
      <w:r>
        <w:rPr>
          <w:rFonts w:hint="eastAsia" w:ascii="仿宋" w:hAnsi="仿宋" w:eastAsia="仿宋" w:cs="仿宋"/>
          <w:color w:val="auto"/>
          <w:sz w:val="24"/>
          <w:szCs w:val="24"/>
          <w:highlight w:val="none"/>
          <w:lang w:val="zh-CN"/>
        </w:rPr>
        <w:t>不锈钢材料，水槽曲线有效防止洗水飞溅；每位配医用感应龙头、独立整衣观察镜，每个刷手槽配容积式电热水器；下部配备防臭沥水器，独立下置式检修门，方便日常的检修工作。手术部共设置四位刷手池</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套。刷手池采用感应控制方式，落地安装。</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2）污洗池：池体采用优质</w:t>
      </w:r>
      <w:r>
        <w:rPr>
          <w:rFonts w:hint="eastAsia" w:ascii="仿宋" w:hAnsi="仿宋" w:eastAsia="仿宋" w:cs="仿宋"/>
          <w:color w:val="auto"/>
          <w:sz w:val="24"/>
          <w:szCs w:val="24"/>
          <w:highlight w:val="none"/>
        </w:rPr>
        <w:t>304</w:t>
      </w:r>
      <w:r>
        <w:rPr>
          <w:rFonts w:hint="eastAsia" w:ascii="仿宋" w:hAnsi="仿宋" w:eastAsia="仿宋" w:cs="仿宋"/>
          <w:color w:val="auto"/>
          <w:sz w:val="24"/>
          <w:szCs w:val="24"/>
          <w:highlight w:val="none"/>
          <w:lang w:val="zh-CN"/>
        </w:rPr>
        <w:t>不锈钢材料，配手动龙头，下部配备防臭沥水器，独立下置式检修门，方便日常的检修工作，手术部共配置2套。</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3）柱式和台式洗手盆：陶瓷材料，配感应龙头或脚踏式。</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4）地漏：洁净区域采用不锈钢洁净地漏，其他区域采用不锈钢普通地漏。</w:t>
      </w:r>
    </w:p>
    <w:p>
      <w:pPr>
        <w:keepNext w:val="0"/>
        <w:keepLines w:val="0"/>
        <w:pageBreakBefore w:val="0"/>
        <w:widowControl w:val="0"/>
        <w:kinsoku/>
        <w:wordWrap/>
        <w:overflowPunct/>
        <w:topLinePunct w:val="0"/>
        <w:autoSpaceDE/>
        <w:autoSpaceDN/>
        <w:bidi w:val="0"/>
        <w:spacing w:line="360" w:lineRule="auto"/>
        <w:ind w:left="0" w:leftChars="0" w:firstLine="482" w:firstLineChars="200"/>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rPr>
        <w:t>6.</w:t>
      </w:r>
      <w:r>
        <w:rPr>
          <w:rFonts w:hint="eastAsia" w:ascii="仿宋" w:hAnsi="仿宋" w:eastAsia="仿宋" w:cs="仿宋"/>
          <w:b/>
          <w:color w:val="auto"/>
          <w:sz w:val="24"/>
          <w:szCs w:val="24"/>
          <w:highlight w:val="none"/>
          <w:lang w:val="zh-CN"/>
        </w:rPr>
        <w:t>医疗气体系统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zh-CN"/>
        </w:rPr>
        <w:t>.1 终端设置</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每间手术室墙壁上设埋入式不锈钢医气终端箱，每个终端箱上设置氧气、负压吸引、压缩空气、二氧化碳（限腔镜手术室）终端各一个，同时每间手术室吊塔应设置氧气、负压吸引、压缩空气、二氧化碳（限腔镜手术室）、射流式麻醉废气终端各一个（业主提供）；墙上终端和吊塔上气源终端互为备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2）苏醒间设备带每床配置：两个氧气（其中一个为备用）、两个负压吸引（其中一个为备用）、一个压缩空气气源终端。</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3）腔镜清洗间设置压缩空气终端1个。</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4）气源终端及插头采用德标。</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5）气源终端采用插拔式快速接头，并自带维修阀，且各种接头互不通用。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zh-CN"/>
        </w:rPr>
        <w:t>.2 气体来源及手术部专用站房建设</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1）院方（建设方）将医用氧气，负压吸引，压缩空气手术部专用总管从气源中心站独立接入医气管井内，并在施工层预留接口阀门。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2）二氧化碳汇流排安装于同层手术部专用气站中，由中标方负责施工。</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3）麻醉废气排放通过吊塔上的射流式麻醉废气终端接向高空排放。</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4）护士站设压力表箱，监控各种医气超、欠压报警情况。</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zh-CN"/>
        </w:rPr>
        <w:t>.3 管线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1）管道穿墙壁敷设在套管内，套管内的管段不得有焊缝，管道与套管之间采取可靠的密封处理。</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2）医用气体管路、阀门、仪表安装前先清洗内部并进行脱脂处理，用无油压缩空气或氮气吹净，并按照GB50333-2002要求进行试压和检漏。</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3）除射流式麻醉废气排放采用高强度PVC管，其他气体管道全部采用无缝不锈钢管。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4）管道与支架接触处应做绝缘处理以防静电腐蚀。</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5）整个管路系统由各楼层向输出站方向铺设i=0.003的向下坡度，主管底部设阀门以便排污。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6）各类导管的末端和支架处应作彩色标记，以便识别。各类管路的标记颜色按代号表。标记距管端约50mm。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7）管道要求接地，接地电阻不大于4Ω，高压汇流排、切换装置、减压阀出口、应做导静电接地，接地电阻不应大于100Ω。</w:t>
      </w:r>
    </w:p>
    <w:p>
      <w:pPr>
        <w:keepNext w:val="0"/>
        <w:keepLines w:val="0"/>
        <w:pageBreakBefore w:val="0"/>
        <w:widowControl w:val="0"/>
        <w:tabs>
          <w:tab w:val="left" w:pos="1290"/>
        </w:tabs>
        <w:kinsoku/>
        <w:wordWrap/>
        <w:overflowPunct/>
        <w:topLinePunct w:val="0"/>
        <w:autoSpaceDE/>
        <w:autoSpaceDN/>
        <w:bidi w:val="0"/>
        <w:spacing w:line="360" w:lineRule="auto"/>
        <w:ind w:left="0" w:leftChars="0" w:firstLine="482" w:firstLineChars="200"/>
        <w:outlineLvl w:val="1"/>
        <w:rPr>
          <w:rFonts w:hint="eastAsia" w:ascii="仿宋" w:hAnsi="仿宋" w:eastAsia="仿宋" w:cs="仿宋"/>
          <w:b/>
          <w:color w:val="auto"/>
          <w:sz w:val="24"/>
          <w:szCs w:val="24"/>
          <w:highlight w:val="none"/>
        </w:rPr>
      </w:pPr>
      <w:bookmarkStart w:id="140" w:name="_Toc16160"/>
      <w:r>
        <w:rPr>
          <w:rFonts w:hint="eastAsia" w:ascii="仿宋" w:hAnsi="仿宋" w:eastAsia="仿宋" w:cs="仿宋"/>
          <w:b/>
          <w:color w:val="auto"/>
          <w:sz w:val="24"/>
          <w:szCs w:val="24"/>
          <w:highlight w:val="none"/>
        </w:rPr>
        <w:t>7.影像科配置要求</w:t>
      </w:r>
      <w:bookmarkEnd w:id="140"/>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7.1总体要求</w:t>
      </w:r>
    </w:p>
    <w:p>
      <w:pPr>
        <w:keepNext w:val="0"/>
        <w:keepLines w:val="0"/>
        <w:pageBreakBefore w:val="0"/>
        <w:widowControl w:val="0"/>
        <w:tabs>
          <w:tab w:val="left" w:pos="180"/>
          <w:tab w:val="left" w:pos="360"/>
          <w:tab w:val="left" w:pos="540"/>
          <w:tab w:val="left" w:pos="672"/>
          <w:tab w:val="left" w:pos="798"/>
          <w:tab w:val="left" w:pos="868"/>
          <w:tab w:val="left" w:pos="938"/>
          <w:tab w:val="left" w:pos="1106"/>
        </w:tabs>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应符合《《高性能屏蔽室屏蔽效能测量方法》GB 12190-90</w:t>
      </w:r>
    </w:p>
    <w:p>
      <w:pPr>
        <w:pStyle w:val="13"/>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及《</w:t>
      </w:r>
      <w:r>
        <w:rPr>
          <w:rFonts w:hint="eastAsia" w:ascii="仿宋" w:hAnsi="仿宋" w:eastAsia="仿宋" w:cs="仿宋"/>
          <w:color w:val="auto"/>
          <w:kern w:val="2"/>
          <w:sz w:val="24"/>
          <w:szCs w:val="24"/>
          <w:highlight w:val="none"/>
        </w:rPr>
        <w:t xml:space="preserve"> 医用X射线辐射屏蔽规范</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rPr>
        <w:t>GBZ/T180—2006</w:t>
      </w:r>
      <w:r>
        <w:rPr>
          <w:rFonts w:hint="eastAsia" w:ascii="仿宋" w:hAnsi="仿宋" w:eastAsia="仿宋" w:cs="仿宋"/>
          <w:color w:val="auto"/>
          <w:sz w:val="24"/>
          <w:szCs w:val="24"/>
          <w:highlight w:val="none"/>
        </w:rPr>
        <w:t>的规定，应遵循区域内平面布置和通道简洁流畅，符合规范要求。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核磁为了达到高清晰的图像质量，磁体间需要进行射频屏蔽以阻止外界射频源的干扰。磁体间包括屏蔽体(顶、地、墙)，屏蔽门和屏蔽窗等，频率平面波衰减大于100dB，核磁磁体间对地绝缘大于1000欧姆。CT、X光（DR）需进行X射线危害放射防护,包括（顶、地、墙)，防护门和防护窗等防护标准≥3mmpb</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7.2墙体</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7.2.1 CT、X光（DR）新建墙体采用370mm厚页岩实心砖砌墙,灰缝必须密实饱满，高度到顶。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7.2.2 除CT、X光（DR）以外的新建墙体采用200mm厚页岩实心砖砌墙,高度到顶。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7.2.3 新建墙体采用15mm厚1:2水泥砂浆找平。</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7.2.4核磁磁体间采用硅钢板进行磁屏蔽，25*35木龙骨做基层，做0.3mm铜皮屏蔽层，再用25*35木龙骨做第二次基层，而后填充5cm吸音棉，表面装饰竹木纤维板，面刷膨胀性防火涂料。</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7.2.5 CT、X光（DR）采用铅板，总体厚度必须达到防护标准3mmpb,25X25X0.5@400铝合金打底龙骨+8mm硅酸钙板基层+4mm抗菌医疗板上顶+抗菌医疗板铝合金专用扣条。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7.2.6 更衣、办公室、注射室、走廊、操作室等水泥砂浆找平后，8mm硅酸钙板基层+4mm抗菌医疗板上顶+抗菌医疗板铝合金专用扣条。</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7.2.7 各机房、配电室贴300*600瓷砖至吊顶高度。</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7.3顶面</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7.3.1  核磁磁体间采用硅钢板进行磁屏蔽，25*35木龙骨做基层，做0.3mm铜皮屏蔽层，再用25*35木龙骨做第二次基层，而后填充5cm吸音棉，采用38型不锈钢龙骨，表面做600*600铝扣板吊顶。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7.3.2 CT、X光（DR)室采用钢架铅板防护,总体防护达到防护标准3mmpb,采用扣板轻钢专用龙骨，表面做600*600铝扣板吊顶。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7.3.3 其它房间采用扣板轻钢专用龙骨，表面做600*600铝扣板吊顶。</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7.4地面</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7.4.1核磁磁体间先进行双层4mmSBS防潮层、硅钢板及铜皮屏蔽铺设，双层4mmSBS防潮层铺设后二次回填混凝土时，应按要求预留电缆沟。混凝土二次回填完成后，再采用1:2水泥砂浆找平，平整度误差整体小于5mm,找平后的地面比完结面低5mm，磁体间施工完成后，地面做2~3mm自流平水泥，最后做2mm医用同质透心复合地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7.4.2 CT、X光（DR)室先进行双层4mmSBS防潮层、防护铺设，铺设后二次回填混凝土时，应按要求预留电缆沟。混凝土二次回填完成后，再采用1:2水泥砂浆找平，平整度误差整体小于5mm,找平后的地面比完结面低5mm，磁体间施工完成后，地面做2~3mm自流平水泥，最后做2mm医用同质透心复合地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7.4.3更衣、办公室、注射室、走廊、操作室等1:2水泥砂浆找平,施工完毕后，做自流平水泥，最后做2mm医用同质透心复合地板。</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7.4.4各机房、配电室地面为600*600瓷砖，平整度误差整体小于2mm。机房地面为600*600瓷砖，完工后地面为-100，平整度误差整体小于5mm。</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 门窗</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7.5.1核磁磁体间的门窗全部采用屏蔽门和屏蔽窗，CT、X光（DR）室采用铅防护门和铅防护窗，各检查室入户门采用电动气密型防护门，医护通道门采用手动防护门。</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7.5.2 其它区门窗采用医用洁净门窗。</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7.6暖通</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7.6.1系统</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7.6.1.1核磁磁体间和机房采用一台精密空调对室内进行降温及升温，做到恒温恒湿，要求不间断运行。</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7.6.1.2 CT、X光（DR）冬季采用院方暖气供暖、夏季由于设备需要产热，温度高时采用直流变频空调制冷控制温度。</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7.6.1.3 操作及办公室等辅区冬季采用院方暖气供暖，根据了解当地情况夏季采取自然通风就能满足舒适度，将采用2台全热新风交换机组对影像科所以区域进行新风换气。</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7.6.2气流组织及管道</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7.6.2.1核磁磁体间采用顶送，下回的气流组织形式（根据所用设备而定，按设备厂家安装说明进行调整）。</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7.6.2.2设备间采用上顶送，下回的气流组织形式。</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7.6.2.3核磁磁体间所有风管均采用不锈钢或塑料铝合金制品,吊装材料均采用不锈钢或铝合金制品。</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7.6.2.4其它区域采用镀锌钢板制作安装。</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7.6.2.5送风口采用诱导性塑料双层百叶风口或铝合金百叶风口，回风口采用铝合金单层百叶风口。</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7.7其它要求及参数见施工图</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7.8结合各设备厂家要求进行安装达到各项防护参数要求。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三、</w:t>
      </w:r>
      <w:r>
        <w:rPr>
          <w:rFonts w:hint="eastAsia" w:ascii="仿宋" w:hAnsi="仿宋" w:eastAsia="仿宋" w:cs="仿宋"/>
          <w:b/>
          <w:bCs/>
          <w:color w:val="auto"/>
          <w:sz w:val="24"/>
          <w:szCs w:val="24"/>
          <w:highlight w:val="none"/>
        </w:rPr>
        <w:t>施工平面图</w:t>
      </w:r>
      <w:r>
        <w:rPr>
          <w:rFonts w:hint="eastAsia" w:ascii="仿宋" w:hAnsi="仿宋" w:eastAsia="仿宋" w:cs="仿宋"/>
          <w:color w:val="auto"/>
          <w:sz w:val="24"/>
          <w:szCs w:val="24"/>
          <w:highlight w:val="none"/>
        </w:rPr>
        <w:t>（见附件）。</w:t>
      </w:r>
    </w:p>
    <w:p>
      <w:pPr>
        <w:pStyle w:val="64"/>
        <w:spacing w:line="360" w:lineRule="auto"/>
        <w:ind w:right="0" w:rightChars="0" w:firstLine="480" w:firstLineChars="200"/>
        <w:rPr>
          <w:rFonts w:hint="eastAsia" w:ascii="仿宋" w:hAnsi="仿宋" w:eastAsia="仿宋" w:cs="仿宋"/>
          <w:color w:val="auto"/>
          <w:sz w:val="24"/>
          <w:szCs w:val="24"/>
          <w:highlight w:val="none"/>
        </w:rPr>
      </w:pPr>
    </w:p>
    <w:bookmarkEnd w:id="134"/>
    <w:p>
      <w:pPr>
        <w:rPr>
          <w:rFonts w:hint="eastAsia" w:ascii="仿宋" w:hAnsi="仿宋" w:eastAsia="仿宋" w:cs="仿宋"/>
          <w:b/>
          <w:color w:val="auto"/>
          <w:sz w:val="36"/>
          <w:szCs w:val="36"/>
          <w:highlight w:val="none"/>
        </w:rPr>
      </w:pPr>
      <w:bookmarkStart w:id="141" w:name="_Toc503463633"/>
      <w:bookmarkStart w:id="142" w:name="_Toc256000085"/>
      <w:r>
        <w:rPr>
          <w:rFonts w:hint="eastAsia" w:ascii="仿宋" w:hAnsi="仿宋" w:eastAsia="仿宋" w:cs="仿宋"/>
          <w:b/>
          <w:color w:val="auto"/>
          <w:sz w:val="36"/>
          <w:szCs w:val="36"/>
          <w:highlight w:val="none"/>
        </w:rPr>
        <w:br w:type="page"/>
      </w:r>
    </w:p>
    <w:p>
      <w:pPr>
        <w:pStyle w:val="11"/>
        <w:numPr>
          <w:ilvl w:val="0"/>
          <w:numId w:val="0"/>
        </w:numPr>
        <w:tabs>
          <w:tab w:val="left" w:pos="0"/>
        </w:tabs>
        <w:spacing w:line="240" w:lineRule="auto"/>
        <w:ind w:leftChars="0"/>
        <w:jc w:val="center"/>
        <w:outlineLvl w:val="0"/>
        <w:rPr>
          <w:rFonts w:hint="eastAsia" w:ascii="仿宋" w:hAnsi="仿宋" w:eastAsia="仿宋" w:cs="仿宋"/>
          <w:b/>
          <w:color w:val="auto"/>
          <w:sz w:val="36"/>
          <w:szCs w:val="36"/>
          <w:highlight w:val="none"/>
        </w:rPr>
      </w:pPr>
      <w:bookmarkStart w:id="143" w:name="_Toc4795"/>
      <w:r>
        <w:rPr>
          <w:rFonts w:hint="eastAsia" w:ascii="仿宋" w:hAnsi="仿宋" w:eastAsia="仿宋" w:cs="仿宋"/>
          <w:b/>
          <w:color w:val="auto"/>
          <w:sz w:val="36"/>
          <w:szCs w:val="36"/>
          <w:highlight w:val="none"/>
          <w:lang w:val="en-US" w:eastAsia="zh-CN"/>
        </w:rPr>
        <w:t xml:space="preserve">第四部分  </w:t>
      </w:r>
      <w:r>
        <w:rPr>
          <w:rFonts w:hint="eastAsia" w:ascii="仿宋" w:hAnsi="仿宋" w:eastAsia="仿宋" w:cs="仿宋"/>
          <w:b/>
          <w:color w:val="auto"/>
          <w:sz w:val="36"/>
          <w:szCs w:val="36"/>
          <w:highlight w:val="none"/>
        </w:rPr>
        <w:t>评审方法（综合评分法）</w:t>
      </w:r>
      <w:bookmarkEnd w:id="141"/>
      <w:bookmarkEnd w:id="142"/>
      <w:bookmarkEnd w:id="143"/>
    </w:p>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rPr>
      </w:pPr>
      <w:bookmarkStart w:id="144" w:name="_Toc28160"/>
      <w:r>
        <w:rPr>
          <w:rFonts w:hint="eastAsia" w:ascii="仿宋" w:hAnsi="仿宋" w:eastAsia="仿宋" w:cs="仿宋"/>
          <w:b/>
          <w:bCs/>
          <w:color w:val="auto"/>
          <w:sz w:val="24"/>
          <w:szCs w:val="24"/>
          <w:highlight w:val="none"/>
        </w:rPr>
        <w:br w:type="textWrapping"/>
      </w:r>
      <w:bookmarkEnd w:id="144"/>
    </w:p>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lang w:val="en-US" w:eastAsia="zh-CN"/>
        </w:rPr>
      </w:pPr>
      <w:bookmarkStart w:id="145" w:name="_Toc26147"/>
      <w:r>
        <w:rPr>
          <w:rFonts w:hint="eastAsia" w:ascii="仿宋" w:hAnsi="仿宋" w:eastAsia="仿宋" w:cs="仿宋"/>
          <w:b/>
          <w:bCs/>
          <w:color w:val="auto"/>
          <w:sz w:val="24"/>
          <w:szCs w:val="24"/>
          <w:highlight w:val="none"/>
          <w:lang w:val="en-US" w:eastAsia="zh-CN"/>
        </w:rPr>
        <w:t>资格审查要求</w:t>
      </w:r>
      <w:bookmarkEnd w:id="145"/>
    </w:p>
    <w:tbl>
      <w:tblPr>
        <w:tblStyle w:val="32"/>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91"/>
        <w:gridCol w:w="591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w:t>
            </w: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评审因素</w:t>
            </w:r>
          </w:p>
        </w:tc>
        <w:tc>
          <w:tcPr>
            <w:tcW w:w="59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评审标准</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2" w:hRule="atLeast"/>
          <w:jc w:val="center"/>
        </w:trPr>
        <w:tc>
          <w:tcPr>
            <w:tcW w:w="82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资格性审查</w:t>
            </w: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满足</w:t>
            </w:r>
            <w:r>
              <w:rPr>
                <w:rFonts w:hint="eastAsia" w:ascii="仿宋" w:hAnsi="仿宋" w:eastAsia="仿宋" w:cs="仿宋"/>
                <w:b w:val="0"/>
                <w:bCs w:val="0"/>
                <w:color w:val="auto"/>
                <w:sz w:val="24"/>
                <w:szCs w:val="24"/>
                <w:highlight w:val="none"/>
              </w:rPr>
              <w:t>《中华人民共和国政府采购法》第二十二条规定</w:t>
            </w:r>
          </w:p>
        </w:tc>
        <w:tc>
          <w:tcPr>
            <w:tcW w:w="591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（1）具有独立承担民事责任的能力，提供有效的三证合一营业执照副本；</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（2）具有良好的商业信誉和健全的财务会计制度，提供上一年度的财务审计报告（如投标人新成立的，则提供成立至今的财务报表）。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（3）投标人具有履行合同所必需的设备和专业技术能力，提供承诺书（格式自拟）；</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（4）具有依法缴纳税收和社会保障资金的良好记录，提供近3个月依法缴纳税收和缴纳社会保障资金的证明；</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（5）参加政府采购活动前三年内，在经营活动中没有重大违法记录（提供参加本次政府采购活动前3年内在经营活动中没有重大违法记录的书面承诺函并加盖单位章）；</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（6）法律、行政法规规定的其他条件。</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828" w:type="dxa"/>
            <w:vMerge w:val="continue"/>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特定资质要求</w:t>
            </w:r>
          </w:p>
        </w:tc>
        <w:tc>
          <w:tcPr>
            <w:tcW w:w="5911" w:type="dxa"/>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符合</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须知前附表</w:t>
            </w:r>
            <w:r>
              <w:rPr>
                <w:rFonts w:hint="eastAsia" w:ascii="仿宋" w:hAnsi="仿宋" w:eastAsia="仿宋" w:cs="仿宋"/>
                <w:b w:val="0"/>
                <w:bCs w:val="0"/>
                <w:color w:val="auto"/>
                <w:sz w:val="24"/>
                <w:szCs w:val="24"/>
                <w:highlight w:val="none"/>
                <w:lang w:eastAsia="zh-CN"/>
              </w:rPr>
              <w:t>投标人资格条件特定资格条件的规定（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有效的电子与智能化工程专业承包贰级及以上资质，（2）具有有效的建筑装修装饰工程专业承包贰级及以上资质，（3）具有有效的安全生产许可证，（4）具有中华人民共和国特种设备生产许可证工业管道安装（GC2及以上资质，（5）具有第二类医疗器械经营备案凭证或医疗器械经营许可证</w:t>
            </w:r>
            <w:r>
              <w:rPr>
                <w:rFonts w:hint="eastAsia" w:ascii="仿宋" w:hAnsi="仿宋" w:eastAsia="仿宋" w:cs="仿宋"/>
                <w:bCs/>
                <w:color w:val="auto"/>
                <w:sz w:val="24"/>
                <w:szCs w:val="24"/>
                <w:highlight w:val="none"/>
                <w:shd w:val="clear" w:color="auto" w:fill="auto"/>
                <w:lang w:eastAsia="zh-CN"/>
              </w:rPr>
              <w:t>（</w:t>
            </w:r>
            <w:r>
              <w:rPr>
                <w:rFonts w:hint="eastAsia" w:ascii="仿宋" w:hAnsi="仿宋" w:eastAsia="仿宋" w:cs="仿宋"/>
                <w:bCs/>
                <w:color w:val="auto"/>
                <w:sz w:val="24"/>
                <w:szCs w:val="24"/>
                <w:highlight w:val="none"/>
                <w:shd w:val="clear" w:color="auto" w:fill="auto"/>
                <w:lang w:val="en-US" w:eastAsia="zh-CN"/>
              </w:rPr>
              <w:t>6</w:t>
            </w:r>
            <w:r>
              <w:rPr>
                <w:rFonts w:hint="eastAsia" w:ascii="仿宋" w:hAnsi="仿宋" w:eastAsia="仿宋" w:cs="仿宋"/>
                <w:bCs/>
                <w:color w:val="auto"/>
                <w:sz w:val="24"/>
                <w:szCs w:val="24"/>
                <w:highlight w:val="none"/>
                <w:shd w:val="clear" w:color="auto" w:fill="auto"/>
                <w:lang w:eastAsia="zh-CN"/>
              </w:rPr>
              <w:t>）</w:t>
            </w:r>
            <w:r>
              <w:rPr>
                <w:rFonts w:hint="eastAsia" w:ascii="仿宋" w:hAnsi="仿宋" w:eastAsia="仿宋" w:cs="仿宋"/>
                <w:bCs/>
                <w:color w:val="auto"/>
                <w:sz w:val="24"/>
                <w:szCs w:val="24"/>
                <w:highlight w:val="none"/>
                <w:shd w:val="clear" w:color="auto" w:fill="auto"/>
                <w:lang w:val="en-US" w:eastAsia="zh-CN"/>
              </w:rPr>
              <w:t>项目经理具有建筑工程或机电工程专业二级及以上注册建造师资格，且具有有效的安全生产考核合格证（B证）</w:t>
            </w:r>
            <w:r>
              <w:rPr>
                <w:rFonts w:hint="eastAsia" w:ascii="仿宋" w:hAnsi="仿宋" w:eastAsia="仿宋" w:cs="仿宋"/>
                <w:bCs/>
                <w:color w:val="auto"/>
                <w:sz w:val="24"/>
                <w:szCs w:val="24"/>
                <w:highlight w:val="none"/>
                <w:shd w:val="clear" w:color="auto" w:fill="auto"/>
              </w:rPr>
              <w:t>。</w:t>
            </w:r>
            <w:r>
              <w:rPr>
                <w:rFonts w:hint="eastAsia" w:ascii="仿宋" w:hAnsi="仿宋" w:eastAsia="仿宋" w:cs="仿宋"/>
                <w:bCs/>
                <w:color w:val="auto"/>
                <w:sz w:val="24"/>
                <w:szCs w:val="24"/>
                <w:highlight w:val="none"/>
                <w:shd w:val="clear" w:color="auto" w:fill="auto"/>
                <w:lang w:val="en-US" w:eastAsia="zh-CN"/>
              </w:rPr>
              <w:t>)</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8" w:type="dxa"/>
            <w:vMerge w:val="continue"/>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保证金</w:t>
            </w:r>
          </w:p>
        </w:tc>
        <w:tc>
          <w:tcPr>
            <w:tcW w:w="591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符合“</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须知”的要求</w:t>
            </w:r>
            <w:r>
              <w:rPr>
                <w:rFonts w:hint="eastAsia" w:ascii="仿宋" w:hAnsi="仿宋" w:eastAsia="仿宋" w:cs="仿宋"/>
                <w:b w:val="0"/>
                <w:bCs w:val="0"/>
                <w:color w:val="auto"/>
                <w:sz w:val="24"/>
                <w:szCs w:val="24"/>
                <w:highlight w:val="none"/>
                <w:lang w:eastAsia="zh-CN"/>
              </w:rPr>
              <w:t>。</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28" w:type="dxa"/>
            <w:vMerge w:val="continue"/>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法人和授权代表资格</w:t>
            </w:r>
          </w:p>
        </w:tc>
        <w:tc>
          <w:tcPr>
            <w:tcW w:w="591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具有法定代表人资格证明</w:t>
            </w:r>
            <w:r>
              <w:rPr>
                <w:rFonts w:hint="eastAsia" w:ascii="仿宋" w:hAnsi="仿宋" w:eastAsia="仿宋" w:cs="仿宋"/>
                <w:b w:val="0"/>
                <w:bCs w:val="0"/>
                <w:color w:val="auto"/>
                <w:sz w:val="24"/>
                <w:szCs w:val="24"/>
                <w:highlight w:val="none"/>
                <w:lang w:val="en-US" w:eastAsia="zh-CN"/>
              </w:rPr>
              <w:t>或</w:t>
            </w:r>
            <w:r>
              <w:rPr>
                <w:rFonts w:hint="eastAsia" w:ascii="仿宋" w:hAnsi="仿宋" w:eastAsia="仿宋" w:cs="仿宋"/>
                <w:b w:val="0"/>
                <w:bCs w:val="0"/>
                <w:color w:val="auto"/>
                <w:sz w:val="24"/>
                <w:szCs w:val="24"/>
                <w:highlight w:val="none"/>
              </w:rPr>
              <w:t>法定代表人授权委托书</w:t>
            </w:r>
            <w:r>
              <w:rPr>
                <w:rFonts w:hint="eastAsia" w:ascii="仿宋" w:hAnsi="仿宋" w:eastAsia="仿宋" w:cs="仿宋"/>
                <w:b w:val="0"/>
                <w:bCs w:val="0"/>
                <w:color w:val="auto"/>
                <w:sz w:val="24"/>
                <w:szCs w:val="24"/>
                <w:highlight w:val="none"/>
                <w:lang w:eastAsia="zh-CN"/>
              </w:rPr>
              <w:t>。</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28" w:type="dxa"/>
            <w:vMerge w:val="continue"/>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c>
          <w:tcPr>
            <w:tcW w:w="189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bCs w:val="0"/>
                <w:color w:val="auto"/>
                <w:sz w:val="24"/>
                <w:szCs w:val="24"/>
                <w:highlight w:val="none"/>
                <w:lang w:val="en-US" w:eastAsia="zh-CN"/>
              </w:rPr>
            </w:pPr>
            <w:r>
              <w:rPr>
                <w:rFonts w:hint="default" w:ascii="仿宋" w:hAnsi="仿宋" w:eastAsia="仿宋" w:cs="仿宋"/>
                <w:b w:val="0"/>
                <w:bCs w:val="0"/>
                <w:color w:val="auto"/>
                <w:sz w:val="24"/>
                <w:szCs w:val="24"/>
                <w:highlight w:val="none"/>
                <w:lang w:val="en-US" w:eastAsia="zh-CN"/>
              </w:rPr>
              <w:t>供应商应为中小企业</w:t>
            </w:r>
          </w:p>
        </w:tc>
        <w:tc>
          <w:tcPr>
            <w:tcW w:w="5911"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请根据要求单独上传《中小企业声明函》。格式以采购文件要求为准。</w:t>
            </w:r>
          </w:p>
        </w:tc>
        <w:tc>
          <w:tcPr>
            <w:tcW w:w="84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highlight w:val="none"/>
              </w:rPr>
            </w:pPr>
          </w:p>
        </w:tc>
      </w:tr>
    </w:tbl>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lang w:val="en-US" w:eastAsia="zh-CN"/>
        </w:rPr>
      </w:pPr>
      <w:bookmarkStart w:id="146" w:name="_Toc31576"/>
      <w:r>
        <w:rPr>
          <w:rFonts w:hint="eastAsia" w:ascii="仿宋" w:hAnsi="仿宋" w:eastAsia="仿宋" w:cs="仿宋"/>
          <w:b/>
          <w:bCs/>
          <w:color w:val="auto"/>
          <w:sz w:val="24"/>
          <w:szCs w:val="24"/>
          <w:highlight w:val="none"/>
          <w:lang w:val="en-US" w:eastAsia="zh-CN"/>
        </w:rPr>
        <w:t>符合性审查</w:t>
      </w:r>
      <w:bookmarkEnd w:id="146"/>
    </w:p>
    <w:tbl>
      <w:tblPr>
        <w:tblStyle w:val="32"/>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76"/>
        <w:gridCol w:w="595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w:t>
            </w: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评审因素</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评审标准</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88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符合性审查</w:t>
            </w: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投标文件</w:t>
            </w:r>
            <w:r>
              <w:rPr>
                <w:rFonts w:hint="eastAsia" w:ascii="仿宋" w:hAnsi="仿宋" w:eastAsia="仿宋" w:cs="仿宋"/>
                <w:b w:val="0"/>
                <w:bCs/>
                <w:color w:val="auto"/>
                <w:sz w:val="24"/>
                <w:szCs w:val="24"/>
                <w:highlight w:val="none"/>
              </w:rPr>
              <w:t>格式</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投标文件</w:t>
            </w:r>
            <w:r>
              <w:rPr>
                <w:rFonts w:hint="eastAsia" w:ascii="仿宋" w:hAnsi="仿宋" w:eastAsia="仿宋" w:cs="仿宋"/>
                <w:b w:val="0"/>
                <w:bCs/>
                <w:color w:val="auto"/>
                <w:sz w:val="24"/>
                <w:szCs w:val="24"/>
                <w:highlight w:val="none"/>
              </w:rPr>
              <w:t>按照</w:t>
            </w:r>
            <w:r>
              <w:rPr>
                <w:rFonts w:hint="eastAsia" w:ascii="仿宋" w:hAnsi="仿宋" w:eastAsia="仿宋" w:cs="仿宋"/>
                <w:b w:val="0"/>
                <w:bCs/>
                <w:color w:val="auto"/>
                <w:sz w:val="24"/>
                <w:szCs w:val="24"/>
                <w:highlight w:val="none"/>
                <w:lang w:eastAsia="zh-CN"/>
              </w:rPr>
              <w:t>招标文件</w:t>
            </w:r>
            <w:r>
              <w:rPr>
                <w:rFonts w:hint="eastAsia" w:ascii="仿宋" w:hAnsi="仿宋" w:eastAsia="仿宋" w:cs="仿宋"/>
                <w:b w:val="0"/>
                <w:bCs/>
                <w:color w:val="auto"/>
                <w:sz w:val="24"/>
                <w:szCs w:val="24"/>
                <w:highlight w:val="none"/>
              </w:rPr>
              <w:t>规定的内容、格式填写，字迹清晰可辨</w:t>
            </w:r>
            <w:r>
              <w:rPr>
                <w:rFonts w:hint="eastAsia" w:ascii="仿宋" w:hAnsi="仿宋" w:eastAsia="仿宋" w:cs="仿宋"/>
                <w:b w:val="0"/>
                <w:bCs/>
                <w:color w:val="auto"/>
                <w:sz w:val="24"/>
                <w:szCs w:val="24"/>
                <w:highlight w:val="none"/>
                <w:lang w:eastAsia="zh-CN"/>
              </w:rPr>
              <w:t>。</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投标人</w:t>
            </w:r>
            <w:r>
              <w:rPr>
                <w:rFonts w:hint="eastAsia" w:ascii="仿宋" w:hAnsi="仿宋" w:eastAsia="仿宋" w:cs="仿宋"/>
                <w:b w:val="0"/>
                <w:bCs/>
                <w:color w:val="auto"/>
                <w:sz w:val="24"/>
                <w:szCs w:val="24"/>
                <w:highlight w:val="none"/>
              </w:rPr>
              <w:t>名称</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与营业执照</w:t>
            </w:r>
            <w:r>
              <w:rPr>
                <w:rFonts w:hint="eastAsia" w:ascii="仿宋" w:hAnsi="仿宋" w:eastAsia="仿宋" w:cs="仿宋"/>
                <w:b w:val="0"/>
                <w:bCs/>
                <w:color w:val="auto"/>
                <w:sz w:val="24"/>
                <w:szCs w:val="24"/>
                <w:highlight w:val="none"/>
                <w:lang w:eastAsia="zh-CN"/>
              </w:rPr>
              <w:t>、资质证书、安全生产许可证</w:t>
            </w:r>
            <w:r>
              <w:rPr>
                <w:rFonts w:hint="eastAsia" w:ascii="仿宋" w:hAnsi="仿宋" w:eastAsia="仿宋" w:cs="仿宋"/>
                <w:b w:val="0"/>
                <w:bCs/>
                <w:color w:val="auto"/>
                <w:sz w:val="24"/>
                <w:szCs w:val="24"/>
                <w:highlight w:val="none"/>
              </w:rPr>
              <w:t>一致</w:t>
            </w:r>
            <w:r>
              <w:rPr>
                <w:rFonts w:hint="eastAsia" w:ascii="仿宋" w:hAnsi="仿宋" w:eastAsia="仿宋" w:cs="仿宋"/>
                <w:b w:val="0"/>
                <w:bCs/>
                <w:color w:val="auto"/>
                <w:sz w:val="24"/>
                <w:szCs w:val="24"/>
                <w:highlight w:val="none"/>
                <w:lang w:eastAsia="zh-CN"/>
              </w:rPr>
              <w:t>。</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投标文件</w:t>
            </w:r>
            <w:r>
              <w:rPr>
                <w:rFonts w:hint="eastAsia" w:ascii="仿宋" w:hAnsi="仿宋" w:eastAsia="仿宋" w:cs="仿宋"/>
                <w:b w:val="0"/>
                <w:bCs/>
                <w:color w:val="auto"/>
                <w:sz w:val="24"/>
                <w:szCs w:val="24"/>
                <w:highlight w:val="none"/>
              </w:rPr>
              <w:t>的签署</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按</w:t>
            </w:r>
            <w:r>
              <w:rPr>
                <w:rFonts w:hint="eastAsia" w:ascii="仿宋" w:hAnsi="仿宋" w:eastAsia="仿宋" w:cs="仿宋"/>
                <w:b w:val="0"/>
                <w:bCs/>
                <w:color w:val="auto"/>
                <w:sz w:val="24"/>
                <w:szCs w:val="24"/>
                <w:highlight w:val="none"/>
                <w:lang w:eastAsia="zh-CN"/>
              </w:rPr>
              <w:t>招标文件</w:t>
            </w:r>
            <w:r>
              <w:rPr>
                <w:rFonts w:hint="eastAsia" w:ascii="仿宋" w:hAnsi="仿宋" w:eastAsia="仿宋" w:cs="仿宋"/>
                <w:b w:val="0"/>
                <w:bCs/>
                <w:color w:val="auto"/>
                <w:sz w:val="24"/>
                <w:szCs w:val="24"/>
                <w:highlight w:val="none"/>
              </w:rPr>
              <w:t>要求在规定区域加盖单位电子章和法定代表人电子章</w:t>
            </w:r>
            <w:r>
              <w:rPr>
                <w:rFonts w:hint="eastAsia" w:ascii="仿宋" w:hAnsi="仿宋" w:eastAsia="仿宋" w:cs="仿宋"/>
                <w:b w:val="0"/>
                <w:bCs/>
                <w:color w:val="auto"/>
                <w:sz w:val="24"/>
                <w:szCs w:val="24"/>
                <w:highlight w:val="none"/>
                <w:lang w:eastAsia="zh-CN"/>
              </w:rPr>
              <w:t>。</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报价</w:t>
            </w:r>
            <w:r>
              <w:rPr>
                <w:rFonts w:hint="eastAsia" w:ascii="仿宋" w:hAnsi="仿宋" w:eastAsia="仿宋" w:cs="仿宋"/>
                <w:b w:val="0"/>
                <w:bCs/>
                <w:color w:val="auto"/>
                <w:sz w:val="24"/>
                <w:szCs w:val="24"/>
                <w:highlight w:val="none"/>
                <w:lang w:eastAsia="zh-CN"/>
              </w:rPr>
              <w:t>唯一</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只有一个有效报价且未超过</w:t>
            </w:r>
            <w:r>
              <w:rPr>
                <w:rFonts w:hint="eastAsia" w:ascii="仿宋" w:hAnsi="仿宋" w:eastAsia="仿宋" w:cs="仿宋"/>
                <w:b w:val="0"/>
                <w:bCs/>
                <w:color w:val="auto"/>
                <w:sz w:val="24"/>
                <w:szCs w:val="24"/>
                <w:highlight w:val="none"/>
                <w:lang w:val="en-US" w:eastAsia="zh-CN"/>
              </w:rPr>
              <w:t>招标控制价。</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工程量清单</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符合</w:t>
            </w:r>
            <w:r>
              <w:rPr>
                <w:rFonts w:hint="eastAsia" w:ascii="仿宋" w:hAnsi="仿宋" w:eastAsia="仿宋" w:cs="仿宋"/>
                <w:b w:val="0"/>
                <w:bCs/>
                <w:color w:val="auto"/>
                <w:sz w:val="24"/>
                <w:szCs w:val="24"/>
                <w:highlight w:val="none"/>
                <w:lang w:eastAsia="zh-CN"/>
              </w:rPr>
              <w:t>招标文件</w:t>
            </w:r>
            <w:r>
              <w:rPr>
                <w:rFonts w:hint="eastAsia" w:ascii="仿宋" w:hAnsi="仿宋" w:eastAsia="仿宋" w:cs="仿宋"/>
                <w:b w:val="0"/>
                <w:bCs/>
                <w:color w:val="auto"/>
                <w:sz w:val="24"/>
                <w:szCs w:val="24"/>
                <w:highlight w:val="none"/>
              </w:rPr>
              <w:t>提供工程量清单</w:t>
            </w:r>
            <w:r>
              <w:rPr>
                <w:rFonts w:hint="eastAsia" w:ascii="仿宋" w:hAnsi="仿宋" w:eastAsia="仿宋" w:cs="仿宋"/>
                <w:b w:val="0"/>
                <w:bCs/>
                <w:color w:val="auto"/>
                <w:sz w:val="24"/>
                <w:szCs w:val="24"/>
                <w:highlight w:val="none"/>
                <w:lang w:eastAsia="zh-CN"/>
              </w:rPr>
              <w:t>。</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有效期</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投标文件</w:t>
            </w:r>
            <w:r>
              <w:rPr>
                <w:rFonts w:hint="eastAsia" w:ascii="仿宋" w:hAnsi="仿宋" w:eastAsia="仿宋" w:cs="仿宋"/>
                <w:b w:val="0"/>
                <w:bCs/>
                <w:color w:val="auto"/>
                <w:sz w:val="24"/>
                <w:szCs w:val="24"/>
                <w:highlight w:val="none"/>
              </w:rPr>
              <w:t>有效期满足</w:t>
            </w:r>
            <w:r>
              <w:rPr>
                <w:rFonts w:hint="eastAsia" w:ascii="仿宋" w:hAnsi="仿宋" w:eastAsia="仿宋" w:cs="仿宋"/>
                <w:b w:val="0"/>
                <w:bCs/>
                <w:color w:val="auto"/>
                <w:sz w:val="24"/>
                <w:szCs w:val="24"/>
                <w:highlight w:val="none"/>
                <w:lang w:eastAsia="zh-CN"/>
              </w:rPr>
              <w:t>招标文件</w:t>
            </w:r>
            <w:r>
              <w:rPr>
                <w:rFonts w:hint="eastAsia" w:ascii="仿宋" w:hAnsi="仿宋" w:eastAsia="仿宋" w:cs="仿宋"/>
                <w:b w:val="0"/>
                <w:bCs/>
                <w:color w:val="auto"/>
                <w:sz w:val="24"/>
                <w:szCs w:val="24"/>
                <w:highlight w:val="none"/>
              </w:rPr>
              <w:t>要求</w:t>
            </w:r>
            <w:r>
              <w:rPr>
                <w:rFonts w:hint="eastAsia" w:ascii="仿宋" w:hAnsi="仿宋" w:eastAsia="仿宋" w:cs="仿宋"/>
                <w:b w:val="0"/>
                <w:bCs/>
                <w:color w:val="auto"/>
                <w:sz w:val="24"/>
                <w:szCs w:val="24"/>
                <w:highlight w:val="none"/>
                <w:lang w:eastAsia="zh-CN"/>
              </w:rPr>
              <w:t>。</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工期</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val="en-US"/>
              </w:rPr>
            </w:pPr>
            <w:r>
              <w:rPr>
                <w:rFonts w:hint="eastAsia" w:ascii="仿宋" w:hAnsi="仿宋" w:eastAsia="仿宋" w:cs="仿宋"/>
                <w:b w:val="0"/>
                <w:bCs/>
                <w:color w:val="auto"/>
                <w:sz w:val="24"/>
                <w:szCs w:val="24"/>
                <w:highlight w:val="none"/>
                <w:lang w:val="en-US" w:eastAsia="zh-CN"/>
              </w:rPr>
              <w:t>符合招标文件要求。</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商务要求</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lang w:val="en-US"/>
              </w:rPr>
            </w:pPr>
            <w:r>
              <w:rPr>
                <w:rFonts w:hint="eastAsia" w:ascii="仿宋" w:hAnsi="仿宋" w:eastAsia="仿宋" w:cs="仿宋"/>
                <w:b w:val="0"/>
                <w:bCs/>
                <w:color w:val="auto"/>
                <w:sz w:val="24"/>
                <w:szCs w:val="24"/>
                <w:highlight w:val="none"/>
                <w:lang w:eastAsia="zh-CN"/>
              </w:rPr>
              <w:t>投标文件未附有采购人不能接受或不符合招标文件的商务要求。</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8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c>
          <w:tcPr>
            <w:tcW w:w="18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技术要求</w:t>
            </w:r>
          </w:p>
        </w:tc>
        <w:tc>
          <w:tcPr>
            <w:tcW w:w="5954"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投标文件未附有采购人不能接受或不符合招标文件的技术要求。</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color w:val="auto"/>
                <w:sz w:val="24"/>
                <w:szCs w:val="24"/>
                <w:highlight w:val="none"/>
              </w:rPr>
            </w:pPr>
          </w:p>
        </w:tc>
      </w:tr>
    </w:tbl>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1"/>
        <w:rPr>
          <w:rFonts w:hint="eastAsia" w:ascii="仿宋" w:hAnsi="仿宋" w:eastAsia="仿宋" w:cs="仿宋"/>
          <w:b/>
          <w:bCs/>
          <w:color w:val="auto"/>
          <w:sz w:val="24"/>
          <w:szCs w:val="24"/>
          <w:highlight w:val="none"/>
          <w:lang w:val="en-US" w:eastAsia="zh-CN"/>
        </w:rPr>
      </w:pPr>
      <w:bookmarkStart w:id="147" w:name="_Toc12427"/>
      <w:r>
        <w:rPr>
          <w:rFonts w:hint="eastAsia" w:ascii="仿宋" w:hAnsi="仿宋" w:eastAsia="仿宋" w:cs="仿宋"/>
          <w:b/>
          <w:bCs/>
          <w:color w:val="auto"/>
          <w:sz w:val="24"/>
          <w:szCs w:val="24"/>
          <w:highlight w:val="none"/>
          <w:lang w:val="en-US" w:eastAsia="zh-CN"/>
        </w:rPr>
        <w:t>技术商务评分明细</w:t>
      </w:r>
      <w:bookmarkEnd w:id="147"/>
    </w:p>
    <w:tbl>
      <w:tblPr>
        <w:tblStyle w:val="32"/>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460"/>
        <w:gridCol w:w="464"/>
        <w:gridCol w:w="2170"/>
        <w:gridCol w:w="558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12" w:hRule="atLeast"/>
          <w:jc w:val="center"/>
        </w:trPr>
        <w:tc>
          <w:tcPr>
            <w:tcW w:w="495" w:type="pct"/>
            <w:gridSpan w:val="2"/>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bookmarkStart w:id="148" w:name="_Toc3849"/>
            <w:bookmarkStart w:id="149" w:name="_Toc106276258"/>
            <w:r>
              <w:rPr>
                <w:rFonts w:hint="eastAsia" w:ascii="仿宋" w:hAnsi="仿宋" w:eastAsia="仿宋" w:cs="仿宋"/>
                <w:b/>
                <w:color w:val="auto"/>
                <w:sz w:val="24"/>
                <w:szCs w:val="24"/>
                <w:highlight w:val="none"/>
              </w:rPr>
              <w:t>评分因素</w:t>
            </w: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评分点</w:t>
            </w:r>
          </w:p>
        </w:tc>
        <w:tc>
          <w:tcPr>
            <w:tcW w:w="2998"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评分标准</w:t>
            </w:r>
          </w:p>
        </w:tc>
        <w:tc>
          <w:tcPr>
            <w:tcW w:w="341"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eastAsia="zh-CN"/>
              </w:rPr>
              <w:t>分值</w:t>
            </w:r>
            <w:r>
              <w:rPr>
                <w:rFonts w:hint="eastAsia" w:ascii="仿宋" w:hAnsi="仿宋" w:eastAsia="仿宋" w:cs="仿宋"/>
                <w:b/>
                <w:color w:val="auto"/>
                <w:sz w:val="24"/>
                <w:szCs w:val="24"/>
                <w:highlight w:val="none"/>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836" w:hRule="atLeast"/>
          <w:jc w:val="center"/>
        </w:trPr>
        <w:tc>
          <w:tcPr>
            <w:tcW w:w="246" w:type="pct"/>
            <w:vMerge w:val="restar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详细评审</w:t>
            </w:r>
          </w:p>
        </w:tc>
        <w:tc>
          <w:tcPr>
            <w:tcW w:w="249"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价格评审</w:t>
            </w: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w:t>
            </w:r>
          </w:p>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tc>
        <w:tc>
          <w:tcPr>
            <w:tcW w:w="2998"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有效投标报价为5家(含5家) 以上的，去掉一个最高报价和个最低报价后的算术平均值作为评标基准价;有效报价为5家以下的，以各投标报价的算术平均值作为评标基准价。总报价得分:有效投标报价等于评标基准价得满分，有效投标报价每高于评标基准价1%(含1%) 扣1分，有效投标报价每低于评标基准价1%(含1%) 扣0.5分。</w:t>
            </w:r>
          </w:p>
        </w:tc>
        <w:tc>
          <w:tcPr>
            <w:tcW w:w="341"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839"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restart"/>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商务标评审</w:t>
            </w: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项目管理人员组成（</w:t>
            </w:r>
            <w:r>
              <w:rPr>
                <w:rFonts w:hint="eastAsia" w:ascii="仿宋" w:hAnsi="仿宋" w:eastAsia="仿宋" w:cs="仿宋"/>
                <w:color w:val="auto"/>
                <w:sz w:val="24"/>
                <w:szCs w:val="24"/>
                <w:highlight w:val="none"/>
                <w:lang w:val="en-US" w:eastAsia="zh-CN"/>
              </w:rPr>
              <w:t>7分）</w:t>
            </w:r>
          </w:p>
        </w:tc>
        <w:tc>
          <w:tcPr>
            <w:tcW w:w="2998" w:type="pct"/>
            <w:noWrap w:val="0"/>
            <w:vAlign w:val="top"/>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拟派本项目人员包括：</w:t>
            </w:r>
          </w:p>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1、技术负责人具有建筑或机电相关专业高级技术职称得2分；中级技术职称得1分；</w:t>
            </w:r>
          </w:p>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2、其他人员：施工员、质量员、安全员（同时提供有效的安考C证）、资料员、材料员，配备齐全得5分，每缺一人扣1分。</w:t>
            </w:r>
          </w:p>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（所有拟派人员需提供身份证、相关证书等）</w:t>
            </w:r>
          </w:p>
        </w:tc>
        <w:tc>
          <w:tcPr>
            <w:tcW w:w="341" w:type="pct"/>
            <w:vMerge w:val="restar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12"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企业业绩（8分）</w:t>
            </w:r>
          </w:p>
        </w:tc>
        <w:tc>
          <w:tcPr>
            <w:tcW w:w="2998" w:type="pct"/>
            <w:noWrap w:val="0"/>
            <w:vAlign w:val="top"/>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提供近三年（20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1日至今）</w:t>
            </w:r>
            <w:r>
              <w:rPr>
                <w:rFonts w:hint="eastAsia" w:ascii="仿宋" w:hAnsi="仿宋" w:eastAsia="仿宋" w:cs="仿宋"/>
                <w:color w:val="auto"/>
                <w:sz w:val="24"/>
                <w:szCs w:val="24"/>
                <w:highlight w:val="none"/>
                <w:lang w:val="en-US" w:eastAsia="zh-CN"/>
              </w:rPr>
              <w:t>已</w:t>
            </w:r>
            <w:r>
              <w:rPr>
                <w:rFonts w:hint="eastAsia" w:ascii="仿宋" w:hAnsi="仿宋" w:eastAsia="仿宋" w:cs="仿宋"/>
                <w:color w:val="auto"/>
                <w:sz w:val="24"/>
                <w:szCs w:val="24"/>
                <w:highlight w:val="none"/>
              </w:rPr>
              <w:t>完成类似业绩，每提供一项得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分。（须提供</w:t>
            </w:r>
            <w:r>
              <w:rPr>
                <w:rFonts w:hint="eastAsia" w:ascii="仿宋" w:hAnsi="仿宋" w:eastAsia="仿宋" w:cs="仿宋"/>
                <w:color w:val="auto"/>
                <w:sz w:val="24"/>
                <w:szCs w:val="24"/>
                <w:highlight w:val="none"/>
                <w:lang w:val="en-US" w:eastAsia="zh-CN"/>
              </w:rPr>
              <w:t>中标（成交）</w:t>
            </w:r>
            <w:r>
              <w:rPr>
                <w:rFonts w:hint="eastAsia" w:ascii="仿宋" w:hAnsi="仿宋" w:eastAsia="仿宋" w:cs="仿宋"/>
                <w:color w:val="auto"/>
                <w:sz w:val="24"/>
                <w:szCs w:val="24"/>
                <w:highlight w:val="none"/>
              </w:rPr>
              <w:t>通知书</w:t>
            </w:r>
            <w:r>
              <w:rPr>
                <w:rFonts w:hint="eastAsia" w:ascii="仿宋" w:hAnsi="仿宋" w:eastAsia="仿宋" w:cs="仿宋"/>
                <w:color w:val="auto"/>
                <w:sz w:val="24"/>
                <w:szCs w:val="24"/>
                <w:highlight w:val="none"/>
                <w:lang w:eastAsia="zh-CN"/>
              </w:rPr>
              <w:t>或合同，</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lang w:val="en-US" w:eastAsia="zh-CN"/>
              </w:rPr>
              <w:t>合同签订</w:t>
            </w:r>
            <w:r>
              <w:rPr>
                <w:rFonts w:hint="eastAsia" w:ascii="仿宋" w:hAnsi="仿宋" w:eastAsia="仿宋" w:cs="仿宋"/>
                <w:color w:val="auto"/>
                <w:sz w:val="24"/>
                <w:szCs w:val="24"/>
                <w:highlight w:val="none"/>
              </w:rPr>
              <w:t>时间为准，未提供相关证明材料或提供证明材料不全者不得分）</w:t>
            </w:r>
          </w:p>
        </w:tc>
        <w:tc>
          <w:tcPr>
            <w:tcW w:w="341"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010"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服务与培训（4分）</w:t>
            </w:r>
          </w:p>
        </w:tc>
        <w:tc>
          <w:tcPr>
            <w:tcW w:w="2998" w:type="pct"/>
            <w:noWrap w:val="0"/>
            <w:vAlign w:val="top"/>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包括售后服务方案及培训方案，全部提供得</w:t>
            </w:r>
            <w:r>
              <w:rPr>
                <w:rFonts w:hint="eastAsia" w:ascii="仿宋" w:hAnsi="仿宋" w:eastAsia="仿宋" w:cs="仿宋"/>
                <w:color w:val="auto"/>
                <w:sz w:val="24"/>
                <w:szCs w:val="24"/>
                <w:highlight w:val="none"/>
                <w:lang w:val="en-US" w:eastAsia="zh-CN"/>
              </w:rPr>
              <w:t>4分，每缺一项扣2分，</w:t>
            </w:r>
            <w:r>
              <w:rPr>
                <w:rFonts w:hint="eastAsia" w:ascii="仿宋" w:hAnsi="仿宋" w:eastAsia="仿宋" w:cs="仿宋"/>
                <w:b w:val="0"/>
                <w:bCs w:val="0"/>
                <w:color w:val="auto"/>
                <w:kern w:val="0"/>
                <w:sz w:val="24"/>
                <w:szCs w:val="24"/>
                <w:highlight w:val="none"/>
                <w:lang w:val="en-US" w:eastAsia="zh-CN"/>
              </w:rPr>
              <w:t>每有一项表述混乱或不完善扣1分，扣完为止。</w:t>
            </w:r>
          </w:p>
        </w:tc>
        <w:tc>
          <w:tcPr>
            <w:tcW w:w="341"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272"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节能、环境标志、无线局域网产品（1分）</w:t>
            </w:r>
          </w:p>
        </w:tc>
        <w:tc>
          <w:tcPr>
            <w:tcW w:w="2998" w:type="pct"/>
            <w:noWrap w:val="0"/>
            <w:vAlign w:val="top"/>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投标产品中有认定为政府采购节能产品或者政府采购环境标志产品或者无线局域网产品的得1分。非政府采购节能、环境标志产品的、无线局域网产品的不得分。</w:t>
            </w:r>
          </w:p>
        </w:tc>
        <w:tc>
          <w:tcPr>
            <w:tcW w:w="341"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12"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restar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技术标评审</w:t>
            </w: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技术要求（</w:t>
            </w:r>
            <w:r>
              <w:rPr>
                <w:rFonts w:hint="eastAsia" w:ascii="仿宋" w:hAnsi="仿宋" w:eastAsia="仿宋" w:cs="仿宋"/>
                <w:color w:val="auto"/>
                <w:sz w:val="24"/>
                <w:szCs w:val="24"/>
                <w:highlight w:val="none"/>
                <w:lang w:val="en-US" w:eastAsia="zh-CN"/>
              </w:rPr>
              <w:t>30分）</w:t>
            </w:r>
          </w:p>
        </w:tc>
        <w:tc>
          <w:tcPr>
            <w:tcW w:w="2998" w:type="pct"/>
            <w:noWrap w:val="0"/>
            <w:vAlign w:val="center"/>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投标产品的技术指标、参数及功能要求根据以下情况进行评分：</w:t>
            </w:r>
          </w:p>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1、完全符合招标文件要求的得30分；</w:t>
            </w:r>
          </w:p>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2、带“★”的参数负偏离每项扣3分，其它参数负偏离每项扣0.5分，扣完为止。</w:t>
            </w:r>
          </w:p>
        </w:tc>
        <w:tc>
          <w:tcPr>
            <w:tcW w:w="341" w:type="pct"/>
            <w:vMerge w:val="restar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12" w:hRule="atLeast"/>
          <w:jc w:val="center"/>
        </w:trPr>
        <w:tc>
          <w:tcPr>
            <w:tcW w:w="246"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249"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rPr>
            </w:pPr>
          </w:p>
        </w:tc>
        <w:tc>
          <w:tcPr>
            <w:tcW w:w="1164" w:type="pct"/>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施工组织设计（</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分）</w:t>
            </w:r>
          </w:p>
        </w:tc>
        <w:tc>
          <w:tcPr>
            <w:tcW w:w="2998" w:type="pct"/>
            <w:noWrap w:val="0"/>
            <w:vAlign w:val="center"/>
          </w:tcPr>
          <w:p>
            <w:pPr>
              <w:pStyle w:val="4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根据投标人的施工组织方案（包括施工方案与工艺、主要施工技术措施、安全文明施工体系与保证措施、施工进度计划及保证措施、成品保护措施等），全部提供得20分，</w:t>
            </w:r>
            <w:r>
              <w:rPr>
                <w:rFonts w:hint="eastAsia" w:ascii="仿宋" w:hAnsi="仿宋" w:eastAsia="仿宋" w:cs="仿宋"/>
                <w:color w:val="auto"/>
                <w:sz w:val="24"/>
                <w:szCs w:val="24"/>
                <w:highlight w:val="none"/>
                <w:lang w:val="en-US" w:eastAsia="zh-CN"/>
              </w:rPr>
              <w:t>每缺一项扣4分，</w:t>
            </w:r>
            <w:r>
              <w:rPr>
                <w:rFonts w:hint="eastAsia" w:ascii="仿宋" w:hAnsi="仿宋" w:eastAsia="仿宋" w:cs="仿宋"/>
                <w:b w:val="0"/>
                <w:bCs w:val="0"/>
                <w:color w:val="auto"/>
                <w:kern w:val="0"/>
                <w:sz w:val="24"/>
                <w:szCs w:val="24"/>
                <w:highlight w:val="none"/>
                <w:lang w:val="en-US" w:eastAsia="zh-CN"/>
              </w:rPr>
              <w:t>每有一项表述混乱或不完善扣2分，扣完为止。</w:t>
            </w:r>
          </w:p>
        </w:tc>
        <w:tc>
          <w:tcPr>
            <w:tcW w:w="341" w:type="pct"/>
            <w:vMerge w:val="continue"/>
            <w:noWrap w:val="0"/>
            <w:vAlign w:val="center"/>
          </w:tcPr>
          <w:p>
            <w:pPr>
              <w:pStyle w:val="4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p>
        </w:tc>
      </w:tr>
      <w:bookmarkEnd w:id="148"/>
      <w:bookmarkEnd w:id="149"/>
    </w:tbl>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本项目评审方法见招标文件第二部分“投标人须知前附表”中第2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项的规定。</w:t>
      </w:r>
      <w:r>
        <w:rPr>
          <w:rFonts w:hint="eastAsia" w:ascii="仿宋" w:hAnsi="仿宋" w:eastAsia="仿宋" w:cs="仿宋"/>
          <w:color w:val="auto"/>
          <w:kern w:val="0"/>
          <w:sz w:val="24"/>
          <w:szCs w:val="24"/>
          <w:highlight w:val="none"/>
        </w:rPr>
        <w:t>如果采用综合评分法，评分细则如下：</w:t>
      </w:r>
    </w:p>
    <w:p>
      <w:pPr>
        <w:spacing w:line="360" w:lineRule="auto"/>
        <w:ind w:firstLine="480" w:firstLineChars="200"/>
        <w:rPr>
          <w:rFonts w:hint="eastAsia" w:ascii="仿宋" w:hAnsi="仿宋" w:eastAsia="仿宋" w:cs="仿宋"/>
          <w:color w:val="auto"/>
          <w:sz w:val="24"/>
          <w:szCs w:val="24"/>
          <w:highlight w:val="none"/>
          <w:lang w:eastAsia="zh-CN"/>
        </w:rPr>
      </w:pPr>
      <w:bookmarkStart w:id="150" w:name="EBa48645eff2ee4582a36f886367fb689c"/>
      <w:bookmarkEnd w:id="150"/>
      <w:r>
        <w:rPr>
          <w:rFonts w:hint="eastAsia" w:ascii="仿宋" w:hAnsi="仿宋" w:eastAsia="仿宋" w:cs="仿宋"/>
          <w:color w:val="auto"/>
          <w:sz w:val="24"/>
          <w:szCs w:val="24"/>
          <w:highlight w:val="none"/>
        </w:rPr>
        <w:t>1、经评标委员会认可小、微企业产品和产品报价后，以价格扣除后的投标人报价作为评审依据</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4、在任何评标环节中，需评标委员会就某项评审结论做出表决的，由评标委员会全体成员按照少数服从多数的原则，以记名投票方式表决。</w:t>
      </w:r>
    </w:p>
    <w:p>
      <w:pPr>
        <w:pStyle w:val="11"/>
        <w:tabs>
          <w:tab w:val="left" w:pos="0"/>
        </w:tabs>
        <w:spacing w:line="360" w:lineRule="auto"/>
        <w:ind w:left="0" w:leftChars="0" w:firstLine="0" w:firstLineChars="0"/>
        <w:jc w:val="center"/>
        <w:outlineLvl w:val="0"/>
        <w:rPr>
          <w:rFonts w:hint="eastAsia" w:ascii="仿宋" w:hAnsi="仿宋" w:eastAsia="仿宋" w:cs="仿宋"/>
          <w:b/>
          <w:color w:val="auto"/>
          <w:sz w:val="24"/>
          <w:szCs w:val="24"/>
          <w:highlight w:val="none"/>
        </w:rPr>
      </w:pPr>
      <w:bookmarkStart w:id="151" w:name="EB4893741502564d04b2d404c47c5fa523"/>
      <w:bookmarkEnd w:id="151"/>
      <w:bookmarkStart w:id="152" w:name="EBeba6c8bebe3f4c21be55c1d97db8c8aa"/>
      <w:bookmarkEnd w:id="152"/>
      <w:r>
        <w:rPr>
          <w:rFonts w:hint="eastAsia" w:ascii="仿宋" w:hAnsi="仿宋" w:eastAsia="仿宋" w:cs="仿宋"/>
          <w:color w:val="auto"/>
          <w:sz w:val="24"/>
          <w:szCs w:val="24"/>
          <w:highlight w:val="none"/>
        </w:rPr>
        <w:br w:type="page"/>
      </w:r>
      <w:bookmarkStart w:id="153" w:name="_Toc256000086"/>
      <w:bookmarkStart w:id="154" w:name="_Toc10607"/>
      <w:bookmarkStart w:id="155" w:name="_Toc503463635"/>
      <w:r>
        <w:rPr>
          <w:rFonts w:hint="eastAsia" w:ascii="仿宋" w:hAnsi="仿宋" w:eastAsia="仿宋" w:cs="仿宋"/>
          <w:b/>
          <w:color w:val="auto"/>
          <w:sz w:val="36"/>
          <w:szCs w:val="36"/>
          <w:highlight w:val="none"/>
        </w:rPr>
        <w:t>第五部分</w:t>
      </w:r>
      <w:r>
        <w:rPr>
          <w:rFonts w:hint="eastAsia" w:ascii="仿宋" w:hAnsi="仿宋" w:eastAsia="仿宋" w:cs="仿宋"/>
          <w:b/>
          <w:color w:val="auto"/>
          <w:sz w:val="36"/>
          <w:szCs w:val="36"/>
          <w:highlight w:val="none"/>
          <w:lang w:val="en-US" w:eastAsia="zh-CN"/>
        </w:rPr>
        <w:t xml:space="preserve">  </w:t>
      </w:r>
      <w:r>
        <w:rPr>
          <w:rFonts w:hint="eastAsia" w:ascii="仿宋" w:hAnsi="仿宋" w:eastAsia="仿宋" w:cs="仿宋"/>
          <w:b/>
          <w:color w:val="auto"/>
          <w:sz w:val="36"/>
          <w:szCs w:val="36"/>
          <w:highlight w:val="none"/>
        </w:rPr>
        <w:t>政府采购合同</w:t>
      </w:r>
      <w:bookmarkEnd w:id="153"/>
      <w:bookmarkEnd w:id="154"/>
      <w:bookmarkEnd w:id="155"/>
    </w:p>
    <w:p>
      <w:pPr>
        <w:jc w:val="center"/>
        <w:rPr>
          <w:rFonts w:ascii="宋体" w:hAnsi="宋体"/>
          <w:color w:val="auto"/>
          <w:sz w:val="24"/>
          <w:szCs w:val="24"/>
          <w:highlight w:val="none"/>
        </w:rPr>
      </w:pPr>
      <w:bookmarkStart w:id="156" w:name="EB835308aa585640bcbdb7859c5d572516"/>
      <w:r>
        <w:rPr>
          <w:rFonts w:hint="eastAsia" w:ascii="宋体" w:hAnsi="宋体"/>
          <w:color w:val="auto"/>
          <w:sz w:val="24"/>
          <w:szCs w:val="24"/>
          <w:highlight w:val="none"/>
        </w:rPr>
        <w:t>合同内容：本项目采用《建设工程施工合同（示范文本）》（GF—2017—0201）。</w:t>
      </w:r>
    </w:p>
    <w:p>
      <w:pPr>
        <w:rPr>
          <w:rFonts w:hint="eastAsia" w:ascii="仿宋" w:hAnsi="仿宋" w:eastAsia="仿宋" w:cs="仿宋"/>
          <w:color w:val="auto"/>
          <w:sz w:val="24"/>
          <w:szCs w:val="24"/>
          <w:highlight w:val="none"/>
        </w:rPr>
      </w:pPr>
    </w:p>
    <w:bookmarkEnd w:id="156"/>
    <w:p>
      <w:pPr>
        <w:pStyle w:val="18"/>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bookmarkStart w:id="157" w:name="_Toc256000349"/>
      <w:bookmarkStart w:id="158" w:name="_Toc503463636"/>
      <w:r>
        <w:rPr>
          <w:rFonts w:hint="eastAsia" w:ascii="仿宋" w:hAnsi="仿宋" w:eastAsia="仿宋" w:cs="仿宋"/>
          <w:b/>
          <w:color w:val="auto"/>
          <w:sz w:val="36"/>
          <w:szCs w:val="36"/>
          <w:highlight w:val="none"/>
        </w:rPr>
        <w:br w:type="page"/>
      </w:r>
    </w:p>
    <w:p>
      <w:pPr>
        <w:pStyle w:val="11"/>
        <w:tabs>
          <w:tab w:val="left" w:pos="0"/>
        </w:tabs>
        <w:spacing w:line="360" w:lineRule="auto"/>
        <w:ind w:left="0" w:leftChars="0" w:firstLine="0" w:firstLineChars="0"/>
        <w:jc w:val="center"/>
        <w:outlineLvl w:val="0"/>
        <w:rPr>
          <w:rFonts w:hint="eastAsia" w:ascii="仿宋" w:hAnsi="仿宋" w:eastAsia="仿宋" w:cs="仿宋"/>
          <w:b/>
          <w:color w:val="auto"/>
          <w:sz w:val="36"/>
          <w:szCs w:val="36"/>
          <w:highlight w:val="none"/>
        </w:rPr>
      </w:pPr>
      <w:bookmarkStart w:id="159" w:name="_Toc20604"/>
      <w:r>
        <w:rPr>
          <w:rFonts w:hint="eastAsia" w:ascii="仿宋" w:hAnsi="仿宋" w:eastAsia="仿宋" w:cs="仿宋"/>
          <w:b/>
          <w:color w:val="auto"/>
          <w:sz w:val="36"/>
          <w:szCs w:val="36"/>
          <w:highlight w:val="none"/>
        </w:rPr>
        <w:t>第六部分</w:t>
      </w:r>
      <w:r>
        <w:rPr>
          <w:rFonts w:hint="eastAsia" w:ascii="仿宋" w:hAnsi="仿宋" w:eastAsia="仿宋" w:cs="仿宋"/>
          <w:b/>
          <w:color w:val="auto"/>
          <w:sz w:val="36"/>
          <w:szCs w:val="36"/>
          <w:highlight w:val="none"/>
          <w:lang w:val="en-US" w:eastAsia="zh-CN"/>
        </w:rPr>
        <w:t xml:space="preserve">  </w:t>
      </w:r>
      <w:r>
        <w:rPr>
          <w:rFonts w:hint="eastAsia" w:ascii="仿宋" w:hAnsi="仿宋" w:eastAsia="仿宋" w:cs="仿宋"/>
          <w:b/>
          <w:color w:val="auto"/>
          <w:sz w:val="36"/>
          <w:szCs w:val="36"/>
          <w:highlight w:val="none"/>
        </w:rPr>
        <w:t>投标文件格式</w:t>
      </w:r>
      <w:bookmarkEnd w:id="157"/>
      <w:bookmarkEnd w:id="158"/>
      <w:bookmarkEnd w:id="159"/>
    </w:p>
    <w:p>
      <w:pPr>
        <w:rPr>
          <w:rFonts w:hint="eastAsia" w:ascii="仿宋" w:hAnsi="仿宋" w:eastAsia="仿宋" w:cs="仿宋"/>
          <w:color w:val="auto"/>
          <w:sz w:val="24"/>
          <w:szCs w:val="24"/>
          <w:highlight w:val="none"/>
        </w:rPr>
      </w:pPr>
      <w:bookmarkStart w:id="160" w:name="EBa6563f599c41462c9a1a5775fbb6dec3"/>
    </w:p>
    <w:p>
      <w:pPr>
        <w:pStyle w:val="65"/>
        <w:spacing w:line="360" w:lineRule="auto"/>
        <w:ind w:firstLine="1680" w:firstLineChars="600"/>
        <w:rPr>
          <w:rFonts w:hint="eastAsia" w:ascii="仿宋" w:hAnsi="仿宋" w:eastAsia="仿宋" w:cs="仿宋"/>
          <w:color w:val="auto"/>
          <w:sz w:val="28"/>
          <w:szCs w:val="28"/>
          <w:highlight w:val="none"/>
        </w:rPr>
      </w:pPr>
      <w:bookmarkStart w:id="161" w:name="_Toc256000351"/>
      <w:bookmarkStart w:id="162" w:name="_Toc24906"/>
    </w:p>
    <w:p>
      <w:pPr>
        <w:pStyle w:val="65"/>
        <w:spacing w:line="360" w:lineRule="auto"/>
        <w:ind w:firstLine="1680" w:firstLineChars="6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pStyle w:val="65"/>
        <w:spacing w:line="360" w:lineRule="auto"/>
        <w:jc w:val="center"/>
        <w:rPr>
          <w:rFonts w:hint="eastAsia" w:ascii="仿宋" w:hAnsi="仿宋" w:eastAsia="仿宋" w:cs="仿宋"/>
          <w:color w:val="auto"/>
          <w:sz w:val="28"/>
          <w:szCs w:val="28"/>
          <w:highlight w:val="none"/>
        </w:rPr>
      </w:pPr>
    </w:p>
    <w:p>
      <w:pPr>
        <w:pStyle w:val="65"/>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（项目编号）</w:t>
      </w:r>
    </w:p>
    <w:p>
      <w:pPr>
        <w:pStyle w:val="78"/>
        <w:spacing w:line="360" w:lineRule="auto"/>
        <w:jc w:val="center"/>
        <w:rPr>
          <w:rFonts w:hint="eastAsia" w:ascii="仿宋" w:hAnsi="仿宋" w:eastAsia="仿宋" w:cs="仿宋"/>
          <w:color w:val="auto"/>
          <w:sz w:val="24"/>
          <w:szCs w:val="24"/>
          <w:highlight w:val="none"/>
        </w:rPr>
      </w:pPr>
    </w:p>
    <w:p>
      <w:pPr>
        <w:pStyle w:val="78"/>
        <w:spacing w:line="360" w:lineRule="auto"/>
        <w:jc w:val="center"/>
        <w:rPr>
          <w:rFonts w:hint="eastAsia" w:ascii="仿宋" w:hAnsi="仿宋" w:eastAsia="仿宋" w:cs="仿宋"/>
          <w:color w:val="auto"/>
          <w:sz w:val="24"/>
          <w:szCs w:val="24"/>
          <w:highlight w:val="none"/>
        </w:rPr>
      </w:pPr>
    </w:p>
    <w:p>
      <w:pPr>
        <w:pStyle w:val="78"/>
        <w:spacing w:line="360" w:lineRule="auto"/>
        <w:jc w:val="center"/>
        <w:outlineLvl w:val="1"/>
        <w:rPr>
          <w:rFonts w:hint="eastAsia" w:ascii="仿宋" w:hAnsi="仿宋" w:eastAsia="仿宋" w:cs="仿宋"/>
          <w:b/>
          <w:color w:val="auto"/>
          <w:sz w:val="48"/>
          <w:szCs w:val="48"/>
          <w:highlight w:val="none"/>
        </w:rPr>
      </w:pPr>
      <w:bookmarkStart w:id="163" w:name="_Toc21659"/>
      <w:r>
        <w:rPr>
          <w:rFonts w:hint="eastAsia" w:ascii="仿宋" w:hAnsi="仿宋" w:eastAsia="仿宋" w:cs="仿宋"/>
          <w:b/>
          <w:color w:val="auto"/>
          <w:sz w:val="48"/>
          <w:szCs w:val="48"/>
          <w:highlight w:val="none"/>
        </w:rPr>
        <w:t>投标文件</w:t>
      </w:r>
      <w:bookmarkEnd w:id="163"/>
    </w:p>
    <w:p>
      <w:pPr>
        <w:pStyle w:val="78"/>
        <w:spacing w:line="360" w:lineRule="auto"/>
        <w:jc w:val="center"/>
        <w:rPr>
          <w:rFonts w:hint="eastAsia" w:ascii="仿宋" w:hAnsi="仿宋" w:eastAsia="仿宋" w:cs="仿宋"/>
          <w:color w:val="auto"/>
          <w:sz w:val="24"/>
          <w:szCs w:val="24"/>
          <w:highlight w:val="none"/>
        </w:rPr>
      </w:pPr>
    </w:p>
    <w:p>
      <w:pPr>
        <w:pStyle w:val="78"/>
        <w:spacing w:line="360" w:lineRule="auto"/>
        <w:jc w:val="center"/>
        <w:rPr>
          <w:rFonts w:hint="eastAsia" w:ascii="仿宋" w:hAnsi="仿宋" w:eastAsia="仿宋" w:cs="仿宋"/>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rPr>
          <w:rFonts w:hint="eastAsia" w:ascii="仿宋" w:hAnsi="仿宋" w:eastAsia="仿宋" w:cs="仿宋"/>
          <w:b/>
          <w:color w:val="auto"/>
          <w:sz w:val="24"/>
          <w:szCs w:val="24"/>
          <w:highlight w:val="none"/>
        </w:rPr>
      </w:pPr>
    </w:p>
    <w:p>
      <w:pPr>
        <w:pStyle w:val="78"/>
        <w:spacing w:line="360" w:lineRule="auto"/>
        <w:jc w:val="center"/>
        <w:outlineLvl w:val="1"/>
        <w:rPr>
          <w:rFonts w:hint="eastAsia" w:ascii="仿宋" w:hAnsi="仿宋" w:eastAsia="仿宋" w:cs="仿宋"/>
          <w:color w:val="auto"/>
          <w:sz w:val="28"/>
          <w:szCs w:val="28"/>
          <w:highlight w:val="none"/>
          <w:u w:val="single"/>
        </w:rPr>
      </w:pPr>
      <w:bookmarkStart w:id="164" w:name="_Toc4382"/>
      <w:r>
        <w:rPr>
          <w:rFonts w:hint="eastAsia" w:ascii="仿宋" w:hAnsi="仿宋" w:eastAsia="仿宋" w:cs="仿宋"/>
          <w:color w:val="auto"/>
          <w:sz w:val="28"/>
          <w:szCs w:val="28"/>
          <w:highlight w:val="none"/>
        </w:rPr>
        <w:t>投标人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（电子签章）</w:t>
      </w:r>
      <w:bookmarkEnd w:id="164"/>
    </w:p>
    <w:p>
      <w:pPr>
        <w:pStyle w:val="78"/>
        <w:spacing w:line="360" w:lineRule="auto"/>
        <w:ind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（电子签名）</w:t>
      </w:r>
    </w:p>
    <w:p>
      <w:pPr>
        <w:pStyle w:val="78"/>
        <w:spacing w:line="360" w:lineRule="auto"/>
        <w:jc w:val="center"/>
        <w:outlineLvl w:val="1"/>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bookmarkStart w:id="165" w:name="_Toc8933"/>
      <w:r>
        <w:rPr>
          <w:rFonts w:hint="eastAsia" w:ascii="仿宋" w:hAnsi="仿宋" w:eastAsia="仿宋" w:cs="仿宋"/>
          <w:color w:val="auto"/>
          <w:sz w:val="28"/>
          <w:szCs w:val="28"/>
          <w:highlight w:val="none"/>
        </w:rPr>
        <w:t>日期</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（年/月/日）</w:t>
      </w:r>
      <w:bookmarkEnd w:id="165"/>
    </w:p>
    <w:p>
      <w:pPr>
        <w:rPr>
          <w:rFonts w:hint="eastAsia" w:ascii="仿宋" w:hAnsi="仿宋" w:eastAsia="仿宋" w:cs="仿宋"/>
          <w:color w:val="auto"/>
          <w:sz w:val="28"/>
          <w:szCs w:val="28"/>
          <w:highlight w:val="none"/>
        </w:rPr>
      </w:pPr>
    </w:p>
    <w:p>
      <w:pPr>
        <w:rPr>
          <w:rFonts w:hint="eastAsia" w:ascii="仿宋" w:hAnsi="仿宋" w:eastAsia="仿宋" w:cs="仿宋"/>
          <w:bCs/>
          <w:color w:val="auto"/>
          <w:szCs w:val="36"/>
          <w:highlight w:val="none"/>
          <w:lang w:eastAsia="zh-CN"/>
        </w:rPr>
      </w:pPr>
      <w:r>
        <w:rPr>
          <w:rFonts w:hint="eastAsia" w:ascii="仿宋" w:hAnsi="仿宋" w:eastAsia="仿宋" w:cs="仿宋"/>
          <w:bCs/>
          <w:color w:val="auto"/>
          <w:szCs w:val="36"/>
          <w:highlight w:val="none"/>
          <w:lang w:eastAsia="zh-CN"/>
        </w:rPr>
        <w:br w:type="page"/>
      </w:r>
    </w:p>
    <w:p>
      <w:pPr>
        <w:pStyle w:val="67"/>
        <w:spacing w:line="360" w:lineRule="auto"/>
        <w:ind w:right="-506" w:rightChars="-241"/>
        <w:jc w:val="center"/>
        <w:outlineLvl w:val="1"/>
        <w:rPr>
          <w:rFonts w:hint="eastAsia" w:ascii="仿宋" w:hAnsi="仿宋" w:eastAsia="仿宋" w:cs="仿宋"/>
          <w:b/>
          <w:bCs/>
          <w:color w:val="auto"/>
          <w:kern w:val="0"/>
          <w:sz w:val="28"/>
          <w:szCs w:val="28"/>
          <w:highlight w:val="none"/>
          <w:lang w:val="en-US" w:eastAsia="zh-CN"/>
        </w:rPr>
      </w:pPr>
      <w:bookmarkStart w:id="166" w:name="_Toc29133"/>
      <w:r>
        <w:rPr>
          <w:rFonts w:hint="eastAsia" w:ascii="仿宋" w:hAnsi="仿宋" w:eastAsia="仿宋" w:cs="仿宋"/>
          <w:b/>
          <w:bCs/>
          <w:color w:val="auto"/>
          <w:kern w:val="0"/>
          <w:sz w:val="28"/>
          <w:szCs w:val="28"/>
          <w:highlight w:val="none"/>
          <w:lang w:val="en-US" w:eastAsia="zh-CN"/>
        </w:rPr>
        <w:t>目  录</w:t>
      </w:r>
      <w:bookmarkEnd w:id="166"/>
    </w:p>
    <w:p>
      <w:pPr>
        <w:pStyle w:val="110"/>
        <w:numPr>
          <w:ilvl w:val="0"/>
          <w:numId w:val="0"/>
        </w:numPr>
        <w:spacing w:line="360" w:lineRule="auto"/>
        <w:outlineLvl w:val="0"/>
        <w:rPr>
          <w:rFonts w:hint="eastAsia" w:ascii="仿宋" w:hAnsi="仿宋" w:eastAsia="仿宋" w:cs="仿宋"/>
          <w:b w:val="0"/>
          <w:bCs/>
          <w:color w:val="auto"/>
          <w:sz w:val="24"/>
          <w:szCs w:val="24"/>
          <w:highlight w:val="none"/>
          <w:lang w:val="en-US" w:eastAsia="zh-CN"/>
        </w:rPr>
      </w:pPr>
      <w:bookmarkStart w:id="167" w:name="_Toc17700"/>
      <w:bookmarkStart w:id="168" w:name="_Toc106276274"/>
    </w:p>
    <w:p>
      <w:pPr>
        <w:pStyle w:val="110"/>
        <w:numPr>
          <w:ilvl w:val="0"/>
          <w:numId w:val="0"/>
        </w:numPr>
        <w:spacing w:line="360" w:lineRule="auto"/>
        <w:outlineLvl w:val="0"/>
        <w:rPr>
          <w:rFonts w:hint="eastAsia" w:ascii="仿宋" w:hAnsi="仿宋" w:eastAsia="仿宋" w:cs="仿宋"/>
          <w:b/>
          <w:bCs w:val="0"/>
          <w:color w:val="auto"/>
          <w:sz w:val="24"/>
          <w:szCs w:val="24"/>
          <w:highlight w:val="none"/>
          <w:lang w:eastAsia="zh-CN"/>
        </w:rPr>
      </w:pPr>
      <w:bookmarkStart w:id="169" w:name="_Toc10701"/>
      <w:r>
        <w:rPr>
          <w:rFonts w:hint="eastAsia" w:ascii="仿宋" w:hAnsi="仿宋" w:eastAsia="仿宋" w:cs="仿宋"/>
          <w:b/>
          <w:bCs w:val="0"/>
          <w:color w:val="auto"/>
          <w:sz w:val="24"/>
          <w:szCs w:val="24"/>
          <w:highlight w:val="none"/>
          <w:lang w:val="en-US" w:eastAsia="zh-CN"/>
        </w:rPr>
        <w:t>一、</w:t>
      </w:r>
      <w:bookmarkEnd w:id="167"/>
      <w:bookmarkEnd w:id="168"/>
      <w:bookmarkStart w:id="170" w:name="_Toc106276275"/>
      <w:bookmarkStart w:id="171" w:name="_Toc21481"/>
      <w:r>
        <w:rPr>
          <w:rFonts w:hint="eastAsia" w:ascii="仿宋" w:hAnsi="仿宋" w:eastAsia="仿宋" w:cs="仿宋"/>
          <w:b/>
          <w:bCs w:val="0"/>
          <w:color w:val="auto"/>
          <w:sz w:val="24"/>
          <w:szCs w:val="24"/>
          <w:highlight w:val="none"/>
          <w:lang w:eastAsia="zh-CN"/>
        </w:rPr>
        <w:t>资格</w:t>
      </w:r>
      <w:bookmarkEnd w:id="169"/>
      <w:bookmarkEnd w:id="170"/>
      <w:bookmarkEnd w:id="171"/>
      <w:r>
        <w:rPr>
          <w:rFonts w:hint="eastAsia" w:ascii="仿宋" w:hAnsi="仿宋" w:eastAsia="仿宋" w:cs="仿宋"/>
          <w:b/>
          <w:bCs w:val="0"/>
          <w:color w:val="auto"/>
          <w:sz w:val="24"/>
          <w:szCs w:val="24"/>
          <w:highlight w:val="none"/>
          <w:lang w:val="en-US" w:eastAsia="zh-CN"/>
        </w:rPr>
        <w:t>响应</w:t>
      </w:r>
      <w:r>
        <w:rPr>
          <w:rFonts w:hint="eastAsia" w:ascii="仿宋" w:hAnsi="仿宋" w:eastAsia="仿宋" w:cs="仿宋"/>
          <w:b/>
          <w:bCs w:val="0"/>
          <w:color w:val="auto"/>
          <w:sz w:val="24"/>
          <w:szCs w:val="24"/>
          <w:highlight w:val="none"/>
          <w:lang w:eastAsia="zh-CN"/>
        </w:rPr>
        <w:t>文件</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（一）</w:t>
      </w:r>
      <w:r>
        <w:rPr>
          <w:rFonts w:hint="eastAsia" w:ascii="仿宋" w:hAnsi="仿宋" w:eastAsia="仿宋" w:cs="仿宋"/>
          <w:b w:val="0"/>
          <w:bCs/>
          <w:color w:val="auto"/>
          <w:sz w:val="24"/>
          <w:szCs w:val="24"/>
          <w:highlight w:val="none"/>
        </w:rPr>
        <w:t>满足《中华人民共和国政府采购法》第二十二条规定</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（二）</w:t>
      </w:r>
      <w:r>
        <w:rPr>
          <w:rFonts w:hint="eastAsia" w:ascii="仿宋" w:hAnsi="仿宋" w:eastAsia="仿宋" w:cs="仿宋"/>
          <w:b w:val="0"/>
          <w:bCs/>
          <w:color w:val="auto"/>
          <w:sz w:val="24"/>
          <w:szCs w:val="24"/>
          <w:highlight w:val="none"/>
        </w:rPr>
        <w:t>特定资质要求</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（三）</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保证金</w:t>
      </w:r>
    </w:p>
    <w:p>
      <w:pPr>
        <w:pStyle w:val="110"/>
        <w:spacing w:line="360" w:lineRule="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（四）法定代表人身份证明或附有法定代表人身份证明的授权书</w:t>
      </w:r>
      <w:r>
        <w:rPr>
          <w:rFonts w:hint="eastAsia" w:ascii="仿宋" w:hAnsi="仿宋" w:eastAsia="仿宋" w:cs="仿宋"/>
          <w:b w:val="0"/>
          <w:bCs/>
          <w:color w:val="auto"/>
          <w:sz w:val="24"/>
          <w:szCs w:val="24"/>
          <w:highlight w:val="none"/>
          <w:lang w:eastAsia="zh-CN"/>
        </w:rPr>
        <w:br w:type="textWrapping"/>
      </w:r>
      <w:r>
        <w:rPr>
          <w:rFonts w:hint="eastAsia" w:ascii="仿宋" w:hAnsi="仿宋" w:eastAsia="仿宋" w:cs="仿宋"/>
          <w:b w:val="0"/>
          <w:bCs/>
          <w:color w:val="auto"/>
          <w:sz w:val="24"/>
          <w:szCs w:val="24"/>
          <w:highlight w:val="none"/>
          <w:lang w:val="zh-CN" w:eastAsia="zh-CN"/>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lang w:val="zh-CN" w:eastAsia="zh-CN"/>
        </w:rPr>
        <w:t>）中小企业声明函（工程、服务）</w:t>
      </w:r>
    </w:p>
    <w:p>
      <w:pPr>
        <w:pStyle w:val="110"/>
        <w:spacing w:line="360" w:lineRule="auto"/>
        <w:outlineLvl w:val="0"/>
        <w:rPr>
          <w:rFonts w:hint="eastAsia" w:ascii="仿宋" w:hAnsi="仿宋" w:eastAsia="仿宋" w:cs="仿宋"/>
          <w:b/>
          <w:bCs w:val="0"/>
          <w:color w:val="auto"/>
          <w:sz w:val="24"/>
          <w:szCs w:val="24"/>
          <w:highlight w:val="none"/>
          <w:lang w:eastAsia="zh-CN"/>
        </w:rPr>
      </w:pPr>
      <w:bookmarkStart w:id="172" w:name="_Toc16214"/>
      <w:bookmarkStart w:id="173" w:name="_Toc106276276"/>
      <w:bookmarkStart w:id="174" w:name="_Toc5673"/>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lang w:eastAsia="zh-CN"/>
        </w:rPr>
        <w:t>、报价</w:t>
      </w:r>
      <w:bookmarkEnd w:id="172"/>
      <w:bookmarkEnd w:id="173"/>
      <w:bookmarkEnd w:id="174"/>
      <w:r>
        <w:rPr>
          <w:rFonts w:hint="eastAsia" w:ascii="仿宋" w:hAnsi="仿宋" w:eastAsia="仿宋" w:cs="仿宋"/>
          <w:b/>
          <w:bCs w:val="0"/>
          <w:color w:val="auto"/>
          <w:sz w:val="24"/>
          <w:szCs w:val="24"/>
          <w:highlight w:val="none"/>
          <w:lang w:eastAsia="zh-CN"/>
        </w:rPr>
        <w:t>投标文件</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（一）开标一览表</w:t>
      </w:r>
    </w:p>
    <w:p>
      <w:pPr>
        <w:pStyle w:val="110"/>
        <w:spacing w:line="36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（二）已标价</w:t>
      </w:r>
      <w:r>
        <w:rPr>
          <w:rFonts w:hint="eastAsia" w:ascii="仿宋" w:hAnsi="仿宋" w:eastAsia="仿宋" w:cs="仿宋"/>
          <w:b w:val="0"/>
          <w:bCs/>
          <w:color w:val="auto"/>
          <w:sz w:val="24"/>
          <w:szCs w:val="24"/>
          <w:highlight w:val="none"/>
        </w:rPr>
        <w:t>工程量清单</w:t>
      </w:r>
    </w:p>
    <w:p>
      <w:pPr>
        <w:pStyle w:val="110"/>
        <w:spacing w:line="360" w:lineRule="auto"/>
        <w:outlineLvl w:val="0"/>
        <w:rPr>
          <w:rFonts w:hint="eastAsia" w:ascii="仿宋" w:hAnsi="仿宋" w:eastAsia="仿宋" w:cs="仿宋"/>
          <w:b/>
          <w:bCs w:val="0"/>
          <w:color w:val="auto"/>
          <w:sz w:val="24"/>
          <w:szCs w:val="24"/>
          <w:highlight w:val="none"/>
          <w:lang w:eastAsia="zh-CN"/>
        </w:rPr>
      </w:pPr>
      <w:bookmarkStart w:id="175" w:name="_Toc780"/>
      <w:bookmarkStart w:id="176" w:name="_Toc31343"/>
      <w:bookmarkStart w:id="177" w:name="_Toc106276277"/>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lang w:eastAsia="zh-CN"/>
        </w:rPr>
        <w:t>、商务、技术</w:t>
      </w:r>
      <w:bookmarkEnd w:id="175"/>
      <w:bookmarkEnd w:id="176"/>
      <w:bookmarkEnd w:id="177"/>
      <w:r>
        <w:rPr>
          <w:rFonts w:hint="eastAsia" w:ascii="仿宋" w:hAnsi="仿宋" w:eastAsia="仿宋" w:cs="仿宋"/>
          <w:b/>
          <w:bCs w:val="0"/>
          <w:color w:val="auto"/>
          <w:sz w:val="24"/>
          <w:szCs w:val="24"/>
          <w:highlight w:val="none"/>
          <w:lang w:eastAsia="zh-CN"/>
        </w:rPr>
        <w:t>投标文件</w:t>
      </w:r>
    </w:p>
    <w:p>
      <w:pPr>
        <w:pStyle w:val="110"/>
        <w:spacing w:line="360" w:lineRule="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（一）</w:t>
      </w:r>
      <w:r>
        <w:rPr>
          <w:rFonts w:hint="eastAsia" w:ascii="仿宋" w:hAnsi="仿宋" w:eastAsia="仿宋" w:cs="仿宋"/>
          <w:b w:val="0"/>
          <w:bCs/>
          <w:color w:val="auto"/>
          <w:sz w:val="24"/>
          <w:szCs w:val="24"/>
          <w:highlight w:val="none"/>
          <w:lang w:val="en-US" w:eastAsia="zh-CN"/>
        </w:rPr>
        <w:t>投标函</w:t>
      </w:r>
    </w:p>
    <w:p>
      <w:pPr>
        <w:pStyle w:val="110"/>
        <w:spacing w:line="360" w:lineRule="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（二）商务</w:t>
      </w:r>
      <w:r>
        <w:rPr>
          <w:rFonts w:hint="eastAsia" w:ascii="仿宋" w:hAnsi="仿宋" w:eastAsia="仿宋" w:cs="仿宋"/>
          <w:b w:val="0"/>
          <w:bCs/>
          <w:color w:val="auto"/>
          <w:sz w:val="24"/>
          <w:szCs w:val="24"/>
          <w:highlight w:val="none"/>
        </w:rPr>
        <w:t>部分</w:t>
      </w:r>
    </w:p>
    <w:p>
      <w:pPr>
        <w:pStyle w:val="11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（三）技术</w:t>
      </w:r>
      <w:r>
        <w:rPr>
          <w:rFonts w:hint="eastAsia" w:ascii="仿宋" w:hAnsi="仿宋" w:eastAsia="仿宋" w:cs="仿宋"/>
          <w:b w:val="0"/>
          <w:bCs/>
          <w:color w:val="auto"/>
          <w:sz w:val="24"/>
          <w:szCs w:val="24"/>
          <w:highlight w:val="none"/>
        </w:rPr>
        <w:t>部分</w:t>
      </w:r>
    </w:p>
    <w:p>
      <w:pPr>
        <w:pStyle w:val="110"/>
        <w:spacing w:line="360" w:lineRule="auto"/>
        <w:outlineLvl w:val="0"/>
        <w:rPr>
          <w:rFonts w:hint="default"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四、其他</w:t>
      </w:r>
    </w:p>
    <w:p>
      <w:pPr>
        <w:pStyle w:val="77"/>
        <w:outlineLvl w:val="0"/>
        <w:rPr>
          <w:rFonts w:hint="eastAsia" w:ascii="仿宋" w:hAnsi="仿宋" w:eastAsia="仿宋" w:cs="仿宋"/>
          <w:color w:val="auto"/>
          <w:sz w:val="28"/>
          <w:szCs w:val="28"/>
          <w:highlight w:val="none"/>
        </w:rPr>
      </w:pPr>
    </w:p>
    <w:p>
      <w:pPr>
        <w:pStyle w:val="77"/>
        <w:outlineLvl w:val="0"/>
        <w:rPr>
          <w:rFonts w:hint="eastAsia" w:ascii="仿宋" w:hAnsi="仿宋" w:eastAsia="仿宋" w:cs="仿宋"/>
          <w:color w:val="auto"/>
          <w:sz w:val="28"/>
          <w:szCs w:val="28"/>
          <w:highlight w:val="none"/>
        </w:rPr>
      </w:pPr>
    </w:p>
    <w:p>
      <w:pPr>
        <w:pStyle w:val="77"/>
        <w:outlineLvl w:val="0"/>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bookmarkEnd w:id="161"/>
    <w:bookmarkEnd w:id="162"/>
    <w:p>
      <w:pPr>
        <w:pStyle w:val="110"/>
        <w:numPr>
          <w:ilvl w:val="0"/>
          <w:numId w:val="0"/>
        </w:numPr>
        <w:spacing w:line="360" w:lineRule="auto"/>
        <w:outlineLvl w:val="0"/>
        <w:rPr>
          <w:rFonts w:hint="default" w:ascii="仿宋" w:hAnsi="仿宋" w:eastAsia="仿宋" w:cs="仿宋"/>
          <w:b/>
          <w:bCs w:val="0"/>
          <w:color w:val="auto"/>
          <w:sz w:val="24"/>
          <w:szCs w:val="24"/>
          <w:highlight w:val="none"/>
          <w:lang w:val="en-US" w:eastAsia="zh-CN"/>
        </w:rPr>
      </w:pPr>
      <w:bookmarkStart w:id="178" w:name="_Toc13353"/>
      <w:r>
        <w:rPr>
          <w:rFonts w:hint="eastAsia" w:ascii="仿宋" w:hAnsi="仿宋" w:eastAsia="仿宋" w:cs="仿宋"/>
          <w:b/>
          <w:bCs w:val="0"/>
          <w:color w:val="auto"/>
          <w:sz w:val="24"/>
          <w:szCs w:val="24"/>
          <w:highlight w:val="none"/>
          <w:lang w:val="en-US" w:eastAsia="zh-CN"/>
        </w:rPr>
        <w:t>一</w:t>
      </w:r>
      <w:r>
        <w:rPr>
          <w:rFonts w:hint="eastAsia" w:ascii="仿宋" w:hAnsi="仿宋" w:eastAsia="仿宋" w:cs="仿宋"/>
          <w:b/>
          <w:bCs w:val="0"/>
          <w:color w:val="auto"/>
          <w:sz w:val="24"/>
          <w:szCs w:val="24"/>
          <w:highlight w:val="none"/>
          <w:lang w:val="zh-CN" w:eastAsia="zh-CN"/>
        </w:rPr>
        <w:t>、</w:t>
      </w:r>
      <w:r>
        <w:rPr>
          <w:rFonts w:hint="eastAsia" w:ascii="仿宋" w:hAnsi="仿宋" w:eastAsia="仿宋" w:cs="仿宋"/>
          <w:b/>
          <w:bCs w:val="0"/>
          <w:color w:val="auto"/>
          <w:sz w:val="24"/>
          <w:szCs w:val="24"/>
          <w:highlight w:val="none"/>
          <w:lang w:val="en-US" w:eastAsia="zh-CN"/>
        </w:rPr>
        <w:t>资格</w:t>
      </w:r>
      <w:bookmarkEnd w:id="178"/>
      <w:r>
        <w:rPr>
          <w:rFonts w:hint="eastAsia" w:ascii="仿宋" w:hAnsi="仿宋" w:eastAsia="仿宋" w:cs="仿宋"/>
          <w:b/>
          <w:bCs w:val="0"/>
          <w:color w:val="auto"/>
          <w:sz w:val="24"/>
          <w:szCs w:val="24"/>
          <w:highlight w:val="none"/>
          <w:lang w:val="en-US" w:eastAsia="zh-CN"/>
        </w:rPr>
        <w:t>响应文件</w:t>
      </w:r>
    </w:p>
    <w:p>
      <w:pPr>
        <w:pStyle w:val="67"/>
        <w:spacing w:line="360" w:lineRule="auto"/>
        <w:ind w:right="-506" w:rightChars="-241"/>
        <w:jc w:val="left"/>
        <w:outlineLvl w:val="1"/>
        <w:rPr>
          <w:rFonts w:hint="eastAsia" w:ascii="仿宋" w:hAnsi="仿宋" w:eastAsia="仿宋" w:cs="仿宋"/>
          <w:b/>
          <w:bCs/>
          <w:color w:val="auto"/>
          <w:kern w:val="0"/>
          <w:sz w:val="24"/>
          <w:szCs w:val="24"/>
          <w:highlight w:val="none"/>
          <w:lang w:val="zh-CN"/>
        </w:rPr>
      </w:pPr>
    </w:p>
    <w:p>
      <w:pPr>
        <w:pStyle w:val="67"/>
        <w:spacing w:line="360" w:lineRule="auto"/>
        <w:ind w:right="-506" w:rightChars="-241"/>
        <w:jc w:val="left"/>
        <w:outlineLvl w:val="1"/>
        <w:rPr>
          <w:rFonts w:hint="eastAsia" w:ascii="仿宋" w:hAnsi="仿宋" w:eastAsia="仿宋" w:cs="仿宋"/>
          <w:b/>
          <w:bCs/>
          <w:color w:val="auto"/>
          <w:kern w:val="0"/>
          <w:sz w:val="24"/>
          <w:szCs w:val="24"/>
          <w:highlight w:val="none"/>
          <w:lang w:val="zh-CN"/>
        </w:rPr>
      </w:pPr>
      <w:bookmarkStart w:id="179" w:name="_Toc20616"/>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kern w:val="0"/>
          <w:sz w:val="24"/>
          <w:szCs w:val="24"/>
          <w:highlight w:val="none"/>
          <w:lang w:val="en-US" w:eastAsia="zh-CN"/>
        </w:rPr>
        <w:t>一</w:t>
      </w:r>
      <w:r>
        <w:rPr>
          <w:rFonts w:hint="eastAsia" w:ascii="仿宋" w:hAnsi="仿宋" w:eastAsia="仿宋" w:cs="仿宋"/>
          <w:b/>
          <w:bCs/>
          <w:color w:val="auto"/>
          <w:kern w:val="0"/>
          <w:sz w:val="24"/>
          <w:szCs w:val="24"/>
          <w:highlight w:val="none"/>
          <w:lang w:val="zh-CN"/>
        </w:rPr>
        <w:t>）满足《中华人民共和国政府采购法》第二十二条规定</w:t>
      </w:r>
      <w:bookmarkEnd w:id="179"/>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（1）具有独立承担民事责任的能力，提供有效的三证合一营业执照副本；</w:t>
      </w:r>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（2）具有良好的商业信誉和健全的财务会计制度，提供2021年度或2022年度的财务审计报告（如投标人新成立的，则提供成立至今的财务报表）。</w:t>
      </w:r>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（3）投标人具有履行合同所必需的设备和专业技术能力，提供承诺书格式自拟；</w:t>
      </w:r>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（4）具有依法缴纳税收和社会保障资金的良好记录，提供近3个月依法缴纳税收和缴纳社会保障资金的证明；</w:t>
      </w:r>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（5）参加政府采购活动前三年内，在经营活动中没有重大违法记录（提供参加本次政府采购活动前3年内在经营活动中没有重大违法记录的书面承诺函并加盖单位章）；</w:t>
      </w:r>
    </w:p>
    <w:p>
      <w:pPr>
        <w:pStyle w:val="6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（6）法律、行政法规规定的其他条件。</w:t>
      </w:r>
    </w:p>
    <w:p>
      <w:pPr>
        <w:rPr>
          <w:rFonts w:hint="eastAsia"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br w:type="page"/>
      </w:r>
    </w:p>
    <w:p>
      <w:pPr>
        <w:pStyle w:val="67"/>
        <w:spacing w:line="360" w:lineRule="auto"/>
        <w:jc w:val="center"/>
        <w:outlineLvl w:val="0"/>
        <w:rPr>
          <w:rFonts w:hint="eastAsia" w:ascii="仿宋" w:hAnsi="仿宋" w:eastAsia="仿宋" w:cs="仿宋"/>
          <w:bCs/>
          <w:color w:val="auto"/>
          <w:sz w:val="24"/>
          <w:highlight w:val="none"/>
          <w:lang w:val="zh-CN"/>
        </w:rPr>
      </w:pPr>
      <w:bookmarkStart w:id="180" w:name="_Toc16124"/>
      <w:bookmarkStart w:id="181" w:name="_Toc5137"/>
      <w:r>
        <w:rPr>
          <w:rFonts w:hint="eastAsia" w:ascii="仿宋" w:hAnsi="仿宋" w:eastAsia="仿宋" w:cs="仿宋"/>
          <w:b/>
          <w:bCs w:val="0"/>
          <w:color w:val="auto"/>
          <w:sz w:val="24"/>
          <w:highlight w:val="none"/>
          <w:lang w:val="en-US" w:eastAsia="zh-CN"/>
        </w:rPr>
        <w:t>附件1：</w:t>
      </w:r>
      <w:r>
        <w:rPr>
          <w:rFonts w:hint="eastAsia" w:ascii="仿宋" w:hAnsi="仿宋" w:eastAsia="仿宋" w:cs="仿宋"/>
          <w:bCs/>
          <w:color w:val="auto"/>
          <w:sz w:val="24"/>
          <w:highlight w:val="none"/>
          <w:lang w:val="zh-CN"/>
        </w:rPr>
        <w:t>具备履行合同所必需的设备和专业技术能力的承诺</w:t>
      </w:r>
      <w:bookmarkEnd w:id="180"/>
      <w:bookmarkEnd w:id="181"/>
    </w:p>
    <w:p>
      <w:pPr>
        <w:pStyle w:val="67"/>
        <w:spacing w:line="360" w:lineRule="auto"/>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 xml:space="preserve">本投标人郑重声明： </w:t>
      </w:r>
    </w:p>
    <w:p>
      <w:pPr>
        <w:pStyle w:val="67"/>
        <w:spacing w:line="360" w:lineRule="auto"/>
        <w:ind w:firstLine="480" w:firstLineChars="200"/>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本公司（或单位）具备本项目履行合同所必需的设备和专业技术能力，并承诺在项目实施过程中，为保证项目顺利实际及质量，可根据实际需要追加（必要时可进行外购租、外协）设备及专业技术能力，此部分费用已包含在报价中。</w:t>
      </w:r>
    </w:p>
    <w:p>
      <w:pPr>
        <w:pStyle w:val="67"/>
        <w:spacing w:line="360" w:lineRule="auto"/>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特此承诺。</w:t>
      </w:r>
    </w:p>
    <w:p>
      <w:pPr>
        <w:pStyle w:val="67"/>
        <w:spacing w:line="360" w:lineRule="auto"/>
        <w:jc w:val="center"/>
        <w:outlineLvl w:val="0"/>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rPr>
        <w:t xml:space="preserve">                           </w:t>
      </w:r>
      <w:bookmarkStart w:id="182" w:name="_Toc23223"/>
      <w:bookmarkStart w:id="183" w:name="_Toc28890"/>
      <w:r>
        <w:rPr>
          <w:rFonts w:hint="eastAsia" w:ascii="仿宋" w:hAnsi="仿宋" w:eastAsia="仿宋" w:cs="仿宋"/>
          <w:bCs/>
          <w:color w:val="auto"/>
          <w:sz w:val="24"/>
          <w:highlight w:val="none"/>
          <w:lang w:val="zh-CN"/>
        </w:rPr>
        <w:t>投标人：          （电子签章）</w:t>
      </w:r>
      <w:bookmarkEnd w:id="182"/>
      <w:bookmarkEnd w:id="183"/>
    </w:p>
    <w:p>
      <w:pPr>
        <w:pStyle w:val="67"/>
        <w:spacing w:line="360" w:lineRule="auto"/>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pStyle w:val="67"/>
        <w:spacing w:line="360" w:lineRule="auto"/>
        <w:jc w:val="center"/>
        <w:outlineLvl w:val="0"/>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 xml:space="preserve"> </w:t>
      </w:r>
      <w:bookmarkStart w:id="184" w:name="_Toc31770"/>
      <w:bookmarkStart w:id="185" w:name="_Toc19387"/>
      <w:r>
        <w:rPr>
          <w:rFonts w:hint="eastAsia" w:ascii="仿宋" w:hAnsi="仿宋" w:eastAsia="仿宋" w:cs="仿宋"/>
          <w:bCs/>
          <w:color w:val="auto"/>
          <w:sz w:val="24"/>
          <w:highlight w:val="none"/>
          <w:lang w:val="zh-CN"/>
        </w:rPr>
        <w:t>法定代表人或授权代表（电子签章）：</w:t>
      </w:r>
      <w:bookmarkEnd w:id="184"/>
      <w:bookmarkEnd w:id="185"/>
      <w:r>
        <w:rPr>
          <w:rFonts w:hint="eastAsia" w:ascii="仿宋" w:hAnsi="仿宋" w:eastAsia="仿宋" w:cs="仿宋"/>
          <w:bCs/>
          <w:color w:val="auto"/>
          <w:sz w:val="24"/>
          <w:highlight w:val="none"/>
          <w:lang w:val="zh-CN"/>
        </w:rPr>
        <w:t xml:space="preserve">     </w:t>
      </w:r>
    </w:p>
    <w:p>
      <w:pPr>
        <w:pStyle w:val="67"/>
        <w:spacing w:line="360" w:lineRule="auto"/>
        <w:jc w:val="right"/>
        <w:rPr>
          <w:rFonts w:hint="eastAsia" w:ascii="仿宋" w:hAnsi="仿宋" w:eastAsia="仿宋" w:cs="仿宋"/>
          <w:bCs/>
          <w:color w:val="auto"/>
          <w:sz w:val="24"/>
          <w:highlight w:val="none"/>
          <w:lang w:val="zh-CN"/>
        </w:rPr>
      </w:pPr>
    </w:p>
    <w:p>
      <w:pPr>
        <w:pStyle w:val="67"/>
        <w:spacing w:line="360" w:lineRule="auto"/>
        <w:jc w:val="right"/>
        <w:rPr>
          <w:rFonts w:hint="eastAsia"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日期：  年  月  日</w:t>
      </w:r>
    </w:p>
    <w:p>
      <w:pPr>
        <w:pStyle w:val="149"/>
        <w:adjustRightInd w:val="0"/>
        <w:snapToGrid w:val="0"/>
        <w:spacing w:line="360" w:lineRule="auto"/>
        <w:jc w:val="center"/>
        <w:outlineLvl w:val="0"/>
        <w:rPr>
          <w:rFonts w:hint="eastAsia" w:ascii="仿宋" w:hAnsi="仿宋" w:eastAsia="仿宋" w:cs="仿宋"/>
          <w:bCs/>
          <w:color w:val="auto"/>
          <w:sz w:val="24"/>
          <w:highlight w:val="none"/>
          <w:lang w:val="en-US" w:eastAsia="zh-CN"/>
        </w:rPr>
      </w:pPr>
    </w:p>
    <w:p>
      <w:pPr>
        <w:pStyle w:val="149"/>
        <w:adjustRightInd w:val="0"/>
        <w:snapToGrid w:val="0"/>
        <w:spacing w:line="360" w:lineRule="auto"/>
        <w:jc w:val="center"/>
        <w:outlineLvl w:val="0"/>
        <w:rPr>
          <w:rFonts w:hint="eastAsia" w:ascii="仿宋" w:hAnsi="仿宋" w:eastAsia="仿宋" w:cs="仿宋"/>
          <w:color w:val="auto"/>
          <w:sz w:val="24"/>
          <w:highlight w:val="none"/>
        </w:rPr>
      </w:pPr>
      <w:bookmarkStart w:id="186" w:name="_Toc28953"/>
      <w:r>
        <w:rPr>
          <w:rFonts w:hint="eastAsia" w:ascii="仿宋" w:hAnsi="仿宋" w:eastAsia="仿宋" w:cs="仿宋"/>
          <w:b/>
          <w:bCs w:val="0"/>
          <w:color w:val="auto"/>
          <w:sz w:val="24"/>
          <w:highlight w:val="none"/>
          <w:lang w:val="en-US" w:eastAsia="zh-CN"/>
        </w:rPr>
        <w:t>附件2：</w:t>
      </w:r>
      <w:r>
        <w:rPr>
          <w:rFonts w:hint="eastAsia" w:ascii="仿宋" w:hAnsi="仿宋" w:eastAsia="仿宋" w:cs="仿宋"/>
          <w:color w:val="auto"/>
          <w:sz w:val="24"/>
          <w:highlight w:val="none"/>
        </w:rPr>
        <w:t>无重大违法记录声明书</w:t>
      </w:r>
      <w:bookmarkEnd w:id="186"/>
    </w:p>
    <w:p>
      <w:pPr>
        <w:pStyle w:val="149"/>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w:t>
      </w:r>
    </w:p>
    <w:p>
      <w:pPr>
        <w:pStyle w:val="149"/>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我公司参与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项目名称、编号）采购活动，本公司郑重声明，我方参加本项目政府采购活动前三年内无重大违法记录，符合《政府采购法》规定的</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条件。若贵方在本项目采购过程中发现我方政府采购活动前三年内有重大违法记录，我公司将无条件退出本项目的采购，并承担因此引起的一切后果。我方对此声明负全部法律责任。</w:t>
      </w:r>
    </w:p>
    <w:p>
      <w:pPr>
        <w:pStyle w:val="149"/>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我单位及人员未因经营活动中的违法行为受到刑事处罚或者责令停产停业、吊销许可证或者执照、较大数额罚款等行政处罚。</w:t>
      </w:r>
    </w:p>
    <w:p>
      <w:pPr>
        <w:pStyle w:val="149"/>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我单位在“信用中国”网站(www.creditchina.gov.cn)、中国政府采购网(www.ccgp.gov.cn)等渠道没有被列入失信被执行人、重大税收违法案件当事人名单、政府采购严重违法失信行为记录名单等重大违法记录。</w:t>
      </w:r>
    </w:p>
    <w:p>
      <w:pPr>
        <w:pStyle w:val="149"/>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pStyle w:val="150"/>
        <w:adjustRightInd w:val="0"/>
        <w:snapToGrid w:val="0"/>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（电子签章）</w:t>
      </w:r>
    </w:p>
    <w:p>
      <w:pPr>
        <w:pStyle w:val="150"/>
        <w:adjustRightInd w:val="0"/>
        <w:snapToGrid w:val="0"/>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（电子签章）</w:t>
      </w:r>
    </w:p>
    <w:p>
      <w:pPr>
        <w:pStyle w:val="150"/>
        <w:adjustRightInd w:val="0"/>
        <w:snapToGrid w:val="0"/>
        <w:spacing w:line="360" w:lineRule="auto"/>
        <w:ind w:firstLine="3840" w:firstLineChars="1600"/>
        <w:jc w:val="right"/>
        <w:rPr>
          <w:rFonts w:hint="eastAsia" w:ascii="仿宋" w:hAnsi="仿宋" w:eastAsia="仿宋" w:cs="仿宋"/>
          <w:bCs/>
          <w:color w:val="auto"/>
          <w:sz w:val="24"/>
          <w:highlight w:val="none"/>
        </w:rPr>
      </w:pPr>
      <w:r>
        <w:rPr>
          <w:rFonts w:hint="eastAsia" w:ascii="仿宋" w:hAnsi="仿宋" w:eastAsia="仿宋" w:cs="仿宋"/>
          <w:color w:val="auto"/>
          <w:sz w:val="24"/>
          <w:highlight w:val="none"/>
        </w:rPr>
        <w:t xml:space="preserve">日期：  年  月  </w:t>
      </w:r>
      <w:r>
        <w:rPr>
          <w:rFonts w:hint="eastAsia" w:ascii="仿宋" w:hAnsi="仿宋" w:eastAsia="仿宋" w:cs="仿宋"/>
          <w:bCs/>
          <w:color w:val="auto"/>
          <w:sz w:val="24"/>
          <w:highlight w:val="none"/>
        </w:rPr>
        <w:t>日</w:t>
      </w:r>
    </w:p>
    <w:p>
      <w:pPr>
        <w:pStyle w:val="151"/>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注：近三年：成立三年以上的，为提交</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截止时间前三年内；成立不足三年的，为实际时间。</w:t>
      </w: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bCs/>
          <w:color w:val="auto"/>
          <w:kern w:val="0"/>
          <w:sz w:val="24"/>
          <w:szCs w:val="24"/>
          <w:highlight w:val="none"/>
          <w:lang w:val="zh-CN" w:eastAsia="zh-CN" w:bidi="ar-SA"/>
        </w:rPr>
        <w:t>（</w:t>
      </w:r>
      <w:r>
        <w:rPr>
          <w:rFonts w:hint="eastAsia" w:ascii="仿宋" w:hAnsi="仿宋" w:eastAsia="仿宋" w:cs="仿宋"/>
          <w:b/>
          <w:bCs/>
          <w:color w:val="auto"/>
          <w:kern w:val="0"/>
          <w:sz w:val="24"/>
          <w:szCs w:val="24"/>
          <w:highlight w:val="none"/>
          <w:lang w:val="en-US" w:eastAsia="zh-CN" w:bidi="ar-SA"/>
        </w:rPr>
        <w:t>二）</w:t>
      </w:r>
      <w:r>
        <w:rPr>
          <w:rFonts w:hint="eastAsia" w:ascii="仿宋" w:hAnsi="仿宋" w:eastAsia="仿宋" w:cs="仿宋"/>
          <w:b/>
          <w:bCs/>
          <w:color w:val="auto"/>
          <w:kern w:val="0"/>
          <w:sz w:val="24"/>
          <w:szCs w:val="24"/>
          <w:highlight w:val="none"/>
          <w:lang w:val="zh-CN" w:eastAsia="zh-CN" w:bidi="ar-SA"/>
        </w:rPr>
        <w:t>特定资质要求</w:t>
      </w:r>
      <w:r>
        <w:rPr>
          <w:rFonts w:hint="eastAsia" w:ascii="仿宋" w:hAnsi="仿宋" w:eastAsia="仿宋" w:cs="仿宋"/>
          <w:b w:val="0"/>
          <w:bCs/>
          <w:color w:val="auto"/>
          <w:sz w:val="24"/>
          <w:szCs w:val="24"/>
          <w:highlight w:val="none"/>
        </w:rPr>
        <w:br w:type="textWrapping"/>
      </w:r>
      <w:r>
        <w:rPr>
          <w:rFonts w:hint="eastAsia" w:ascii="仿宋" w:hAnsi="仿宋" w:eastAsia="仿宋" w:cs="仿宋"/>
          <w:b w:val="0"/>
          <w:bCs/>
          <w:color w:val="auto"/>
          <w:sz w:val="24"/>
          <w:szCs w:val="24"/>
          <w:highlight w:val="none"/>
        </w:rPr>
        <w:t>（1）具有有效的电子与智能化工程专业承包贰级及以上资质，</w:t>
      </w: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（2）具有有效的建筑装修装饰工程专业承包贰级及以上资质，</w:t>
      </w: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（3）具有有效的安全生产许可证，</w:t>
      </w:r>
    </w:p>
    <w:p>
      <w:pPr>
        <w:pStyle w:val="110"/>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rPr>
        <w:t>（4）具有中华人民共和国特种设备生产许可证工业管道安装（GC2）</w:t>
      </w:r>
      <w:r>
        <w:rPr>
          <w:rFonts w:hint="eastAsia" w:ascii="仿宋" w:hAnsi="仿宋" w:eastAsia="仿宋" w:cs="仿宋"/>
          <w:b w:val="0"/>
          <w:bCs/>
          <w:color w:val="auto"/>
          <w:sz w:val="24"/>
          <w:szCs w:val="24"/>
          <w:highlight w:val="none"/>
          <w:lang w:val="en-US" w:eastAsia="zh-CN"/>
        </w:rPr>
        <w:t>及以上资质</w:t>
      </w:r>
      <w:r>
        <w:rPr>
          <w:rFonts w:hint="eastAsia" w:ascii="仿宋" w:hAnsi="仿宋" w:eastAsia="仿宋" w:cs="仿宋"/>
          <w:color w:val="auto"/>
          <w:sz w:val="24"/>
          <w:szCs w:val="24"/>
          <w:highlight w:val="none"/>
          <w:lang w:val="en-US" w:eastAsia="zh-CN"/>
        </w:rPr>
        <w:t>，</w:t>
      </w: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（5）具有第二类医疗器械经营备案凭证或医疗器械经营许可证</w:t>
      </w:r>
      <w:r>
        <w:rPr>
          <w:rFonts w:hint="eastAsia" w:ascii="仿宋" w:hAnsi="仿宋" w:eastAsia="仿宋" w:cs="仿宋"/>
          <w:b w:val="0"/>
          <w:bCs/>
          <w:color w:val="auto"/>
          <w:sz w:val="24"/>
          <w:szCs w:val="24"/>
          <w:highlight w:val="none"/>
        </w:rPr>
        <w:t>，</w:t>
      </w: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（6）项目经理具有建筑工程或机电工程专业二级及以上注册建造师资格，且具有有效的安全生产考核合格证（B证）。</w:t>
      </w:r>
      <w:r>
        <w:rPr>
          <w:rFonts w:hint="eastAsia" w:ascii="仿宋" w:hAnsi="仿宋" w:eastAsia="仿宋" w:cs="仿宋"/>
          <w:b w:val="0"/>
          <w:bCs/>
          <w:color w:val="auto"/>
          <w:sz w:val="24"/>
          <w:szCs w:val="24"/>
          <w:highlight w:val="none"/>
        </w:rPr>
        <w:br w:type="textWrapping"/>
      </w:r>
      <w:r>
        <w:rPr>
          <w:rFonts w:hint="eastAsia" w:ascii="仿宋" w:hAnsi="仿宋" w:eastAsia="仿宋" w:cs="仿宋"/>
          <w:b w:val="0"/>
          <w:bCs/>
          <w:color w:val="auto"/>
          <w:sz w:val="24"/>
          <w:szCs w:val="24"/>
          <w:highlight w:val="none"/>
        </w:rPr>
        <w:br w:type="textWrapping"/>
      </w:r>
    </w:p>
    <w:p>
      <w:pPr>
        <w:pStyle w:val="110"/>
        <w:numPr>
          <w:ilvl w:val="0"/>
          <w:numId w:val="0"/>
        </w:numPr>
        <w:spacing w:line="360" w:lineRule="auto"/>
        <w:rPr>
          <w:rFonts w:hint="eastAsia" w:ascii="仿宋" w:hAnsi="仿宋" w:eastAsia="仿宋" w:cs="仿宋"/>
          <w:b w:val="0"/>
          <w:bCs/>
          <w:color w:val="auto"/>
          <w:sz w:val="24"/>
          <w:szCs w:val="24"/>
          <w:highlight w:val="none"/>
        </w:rPr>
      </w:pPr>
    </w:p>
    <w:p>
      <w:pPr>
        <w:pStyle w:val="110"/>
        <w:numPr>
          <w:ilvl w:val="0"/>
          <w:numId w:val="0"/>
        </w:numPr>
        <w:spacing w:line="360" w:lineRule="auto"/>
        <w:rPr>
          <w:rFonts w:hint="eastAsia" w:ascii="仿宋" w:hAnsi="仿宋" w:eastAsia="仿宋" w:cs="仿宋"/>
          <w:b w:val="0"/>
          <w:bCs/>
          <w:color w:val="auto"/>
          <w:sz w:val="24"/>
          <w:szCs w:val="24"/>
          <w:highlight w:val="none"/>
        </w:rPr>
      </w:pPr>
    </w:p>
    <w:p>
      <w:pPr>
        <w:pStyle w:val="110"/>
        <w:numPr>
          <w:ilvl w:val="0"/>
          <w:numId w:val="0"/>
        </w:num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bCs/>
          <w:color w:val="auto"/>
          <w:kern w:val="0"/>
          <w:sz w:val="24"/>
          <w:szCs w:val="24"/>
          <w:highlight w:val="none"/>
          <w:lang w:val="zh-CN" w:eastAsia="zh-CN" w:bidi="ar-SA"/>
        </w:rPr>
        <w:t>（三）</w:t>
      </w:r>
      <w:r>
        <w:rPr>
          <w:rFonts w:hint="eastAsia" w:ascii="仿宋" w:hAnsi="仿宋" w:eastAsia="仿宋" w:cs="仿宋"/>
          <w:b/>
          <w:bCs/>
          <w:color w:val="auto"/>
          <w:kern w:val="0"/>
          <w:sz w:val="24"/>
          <w:szCs w:val="24"/>
          <w:highlight w:val="none"/>
          <w:lang w:val="en-US" w:eastAsia="zh-CN" w:bidi="ar-SA"/>
        </w:rPr>
        <w:t>投标</w:t>
      </w:r>
      <w:r>
        <w:rPr>
          <w:rFonts w:hint="eastAsia" w:ascii="仿宋" w:hAnsi="仿宋" w:eastAsia="仿宋" w:cs="仿宋"/>
          <w:b/>
          <w:bCs/>
          <w:color w:val="auto"/>
          <w:kern w:val="0"/>
          <w:sz w:val="24"/>
          <w:szCs w:val="24"/>
          <w:highlight w:val="none"/>
          <w:lang w:val="zh-CN" w:eastAsia="zh-CN" w:bidi="ar-SA"/>
        </w:rPr>
        <w:t>保证金</w:t>
      </w:r>
    </w:p>
    <w:p>
      <w:pPr>
        <w:pStyle w:val="68"/>
        <w:ind w:left="0" w:leftChars="0" w:firstLine="0" w:firstLineChars="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说明：此处上传</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lang w:eastAsia="zh-CN"/>
        </w:rPr>
        <w:t>保证金缴纳证明文件。（缴纳方式：电汇、网银转账、保函等非现金形式缴纳。）</w:t>
      </w:r>
    </w:p>
    <w:p>
      <w:pPr>
        <w:pStyle w:val="68"/>
        <w:ind w:left="0" w:leftChars="0" w:firstLine="0" w:firstLineChars="0"/>
        <w:rPr>
          <w:rFonts w:hint="eastAsia" w:ascii="仿宋" w:hAnsi="仿宋" w:eastAsia="仿宋" w:cs="仿宋"/>
          <w:b w:val="0"/>
          <w:bCs/>
          <w:color w:val="auto"/>
          <w:sz w:val="24"/>
          <w:szCs w:val="24"/>
          <w:highlight w:val="none"/>
          <w:lang w:eastAsia="zh-CN"/>
        </w:rPr>
      </w:pPr>
    </w:p>
    <w:p>
      <w:pPr>
        <w:pStyle w:val="68"/>
        <w:ind w:left="0" w:leftChars="0" w:firstLine="0" w:firstLineChars="0"/>
        <w:rPr>
          <w:rFonts w:hint="eastAsia" w:ascii="仿宋" w:hAnsi="仿宋" w:eastAsia="仿宋" w:cs="仿宋"/>
          <w:b w:val="0"/>
          <w:bCs/>
          <w:color w:val="auto"/>
          <w:sz w:val="24"/>
          <w:szCs w:val="24"/>
          <w:highlight w:val="none"/>
          <w:lang w:eastAsia="zh-CN"/>
        </w:rPr>
      </w:pPr>
    </w:p>
    <w:p>
      <w:pPr>
        <w:rPr>
          <w:rFonts w:hint="eastAsia" w:ascii="仿宋" w:hAnsi="仿宋" w:eastAsia="仿宋" w:cs="仿宋"/>
          <w:b/>
          <w:bCs/>
          <w:color w:val="auto"/>
          <w:kern w:val="0"/>
          <w:sz w:val="24"/>
          <w:szCs w:val="24"/>
          <w:highlight w:val="none"/>
          <w:lang w:val="zh-CN" w:eastAsia="zh-CN" w:bidi="ar-SA"/>
        </w:rPr>
      </w:pPr>
      <w:r>
        <w:rPr>
          <w:rFonts w:hint="eastAsia" w:ascii="仿宋" w:hAnsi="仿宋" w:eastAsia="仿宋" w:cs="仿宋"/>
          <w:b/>
          <w:bCs/>
          <w:color w:val="auto"/>
          <w:kern w:val="0"/>
          <w:sz w:val="24"/>
          <w:szCs w:val="24"/>
          <w:highlight w:val="none"/>
          <w:lang w:val="zh-CN" w:eastAsia="zh-CN" w:bidi="ar-SA"/>
        </w:rPr>
        <w:br w:type="page"/>
      </w:r>
    </w:p>
    <w:p>
      <w:pPr>
        <w:pStyle w:val="68"/>
        <w:ind w:left="0" w:leftChars="0" w:firstLine="0" w:firstLineChars="0"/>
        <w:rPr>
          <w:rFonts w:hint="default"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zh-CN" w:eastAsia="zh-CN" w:bidi="ar-SA"/>
        </w:rPr>
        <w:t>（四）法定代表人身份证明或附有法定代表人身份证明的授权书</w:t>
      </w:r>
    </w:p>
    <w:p>
      <w:pPr>
        <w:pStyle w:val="167"/>
        <w:spacing w:line="360" w:lineRule="auto"/>
        <w:jc w:val="center"/>
        <w:rPr>
          <w:rFonts w:hint="eastAsia" w:ascii="仿宋" w:hAnsi="仿宋" w:eastAsia="仿宋" w:cs="仿宋"/>
          <w:color w:val="auto"/>
          <w:szCs w:val="21"/>
          <w:highlight w:val="none"/>
        </w:rPr>
      </w:pPr>
      <w:bookmarkStart w:id="187" w:name="_Toc480368425"/>
      <w:bookmarkStart w:id="188" w:name="_Toc480371722"/>
      <w:bookmarkStart w:id="189" w:name="_Toc468535483"/>
      <w:bookmarkStart w:id="190" w:name="_Toc6751"/>
      <w:bookmarkStart w:id="191" w:name="_Toc480368596"/>
      <w:bookmarkStart w:id="192" w:name="_Toc480368654"/>
      <w:r>
        <w:rPr>
          <w:rFonts w:hint="eastAsia" w:ascii="仿宋" w:hAnsi="仿宋" w:eastAsia="仿宋" w:cs="仿宋"/>
          <w:b/>
          <w:bCs/>
          <w:color w:val="auto"/>
          <w:sz w:val="24"/>
          <w:highlight w:val="none"/>
        </w:rPr>
        <w:t>法定代表人身份证明</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单位性质：</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经营期限：</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     别：</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年    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     务：</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 w:val="24"/>
          <w:szCs w:val="24"/>
          <w:highlight w:val="none"/>
        </w:rPr>
      </w:pP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）的法定代表人。</w:t>
      </w: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pStyle w:val="167"/>
        <w:spacing w:line="360" w:lineRule="auto"/>
        <w:ind w:firstLine="420"/>
        <w:rPr>
          <w:rFonts w:hint="eastAsia" w:ascii="仿宋" w:hAnsi="仿宋" w:eastAsia="仿宋" w:cs="仿宋"/>
          <w:color w:val="auto"/>
          <w:sz w:val="24"/>
          <w:szCs w:val="24"/>
          <w:highlight w:val="none"/>
        </w:rPr>
      </w:pPr>
    </w:p>
    <w:p>
      <w:pPr>
        <w:pStyle w:val="167"/>
        <w:spacing w:line="360" w:lineRule="auto"/>
        <w:ind w:firstLine="42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附：法定代表人身份证复印件</w:t>
      </w:r>
      <w:r>
        <w:rPr>
          <w:rFonts w:hint="eastAsia" w:ascii="仿宋" w:hAnsi="仿宋" w:eastAsia="仿宋" w:cs="仿宋"/>
          <w:color w:val="auto"/>
          <w:sz w:val="24"/>
          <w:szCs w:val="24"/>
          <w:highlight w:val="none"/>
          <w:lang w:val="en-US" w:eastAsia="zh-CN"/>
        </w:rPr>
        <w:t>双面</w:t>
      </w:r>
    </w:p>
    <w:p>
      <w:pPr>
        <w:pStyle w:val="167"/>
        <w:spacing w:line="360" w:lineRule="auto"/>
        <w:ind w:firstLine="420"/>
        <w:rPr>
          <w:rFonts w:hint="eastAsia" w:ascii="仿宋" w:hAnsi="仿宋" w:eastAsia="仿宋" w:cs="仿宋"/>
          <w:color w:val="auto"/>
          <w:sz w:val="24"/>
          <w:szCs w:val="24"/>
          <w:highlight w:val="none"/>
        </w:rPr>
      </w:pPr>
    </w:p>
    <w:p>
      <w:pPr>
        <w:pStyle w:val="167"/>
        <w:spacing w:line="360" w:lineRule="auto"/>
        <w:ind w:firstLine="420"/>
        <w:rPr>
          <w:rFonts w:hint="eastAsia" w:ascii="仿宋" w:hAnsi="仿宋" w:eastAsia="仿宋" w:cs="仿宋"/>
          <w:color w:val="auto"/>
          <w:sz w:val="24"/>
          <w:szCs w:val="24"/>
          <w:highlight w:val="none"/>
        </w:rPr>
      </w:pPr>
    </w:p>
    <w:p>
      <w:pPr>
        <w:pStyle w:val="167"/>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（电子章）：</w:t>
      </w:r>
      <w:r>
        <w:rPr>
          <w:rFonts w:hint="eastAsia" w:ascii="仿宋" w:hAnsi="仿宋" w:eastAsia="仿宋" w:cs="仿宋"/>
          <w:color w:val="auto"/>
          <w:sz w:val="24"/>
          <w:szCs w:val="24"/>
          <w:highlight w:val="none"/>
          <w:u w:val="single"/>
        </w:rPr>
        <w:t xml:space="preserve">                           </w:t>
      </w:r>
    </w:p>
    <w:p>
      <w:pPr>
        <w:pStyle w:val="167"/>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 xml:space="preserve">                   日             期：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p>
    <w:p>
      <w:pPr>
        <w:pStyle w:val="167"/>
        <w:spacing w:line="360" w:lineRule="auto"/>
        <w:ind w:firstLine="420"/>
        <w:rPr>
          <w:rFonts w:hint="eastAsia" w:ascii="仿宋" w:hAnsi="仿宋" w:eastAsia="仿宋" w:cs="仿宋"/>
          <w:color w:val="auto"/>
          <w:szCs w:val="21"/>
          <w:highlight w:val="none"/>
        </w:rPr>
      </w:pPr>
    </w:p>
    <w:p>
      <w:pPr>
        <w:pStyle w:val="167"/>
        <w:spacing w:line="360" w:lineRule="auto"/>
        <w:jc w:val="center"/>
        <w:rPr>
          <w:rFonts w:hint="eastAsia" w:ascii="仿宋" w:hAnsi="仿宋" w:eastAsia="仿宋" w:cs="仿宋"/>
          <w:b/>
          <w:bCs/>
          <w:color w:val="auto"/>
          <w:sz w:val="24"/>
          <w:highlight w:val="none"/>
          <w:lang w:val="zh-CN"/>
        </w:rPr>
      </w:pPr>
      <w:r>
        <w:rPr>
          <w:rFonts w:hint="eastAsia" w:ascii="仿宋" w:hAnsi="仿宋" w:eastAsia="仿宋" w:cs="仿宋"/>
          <w:color w:val="auto"/>
          <w:sz w:val="20"/>
          <w:highlight w:val="none"/>
        </w:rPr>
        <w:br w:type="page"/>
      </w:r>
      <w:r>
        <w:rPr>
          <w:rFonts w:hint="eastAsia" w:ascii="仿宋" w:hAnsi="仿宋" w:eastAsia="仿宋" w:cs="仿宋"/>
          <w:b/>
          <w:bCs/>
          <w:color w:val="auto"/>
          <w:sz w:val="24"/>
          <w:highlight w:val="none"/>
          <w:lang w:val="zh-CN"/>
        </w:rPr>
        <w:t>授权委托书</w:t>
      </w:r>
    </w:p>
    <w:p>
      <w:pPr>
        <w:pStyle w:val="168"/>
        <w:adjustRightInd w:val="0"/>
        <w:snapToGrid w:val="0"/>
        <w:spacing w:line="360" w:lineRule="auto"/>
        <w:rPr>
          <w:rFonts w:hint="eastAsia" w:ascii="仿宋" w:hAnsi="仿宋" w:eastAsia="仿宋" w:cs="仿宋"/>
          <w:color w:val="auto"/>
          <w:highlight w:val="none"/>
        </w:rPr>
      </w:pPr>
    </w:p>
    <w:p>
      <w:pPr>
        <w:pStyle w:val="168"/>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本授权委托书声明：我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(姓名)系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名称)的法定代表人，现授权委托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(姓名)为我公司本次</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活动的授权代表，参加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(采购人)的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项目的</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活动。授权代表在</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、合同签订过程中所签署的一切文件和处理与之有关的一切事务，我均予以承认。</w:t>
      </w:r>
    </w:p>
    <w:p>
      <w:pPr>
        <w:pStyle w:val="168"/>
        <w:adjustRightInd w:val="0"/>
        <w:snapToGrid w:val="0"/>
        <w:spacing w:line="360" w:lineRule="auto"/>
        <w:rPr>
          <w:rFonts w:hint="eastAsia" w:ascii="仿宋" w:hAnsi="仿宋" w:eastAsia="仿宋" w:cs="仿宋"/>
          <w:color w:val="auto"/>
          <w:sz w:val="24"/>
          <w:szCs w:val="24"/>
          <w:highlight w:val="none"/>
        </w:rPr>
      </w:pPr>
    </w:p>
    <w:p>
      <w:pPr>
        <w:pStyle w:val="168"/>
        <w:adjustRightInd w:val="0"/>
        <w:snapToGrid w:val="0"/>
        <w:spacing w:line="360" w:lineRule="auto"/>
        <w:ind w:left="41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授权代表无转委托权。特此委托。</w:t>
      </w:r>
    </w:p>
    <w:p>
      <w:pPr>
        <w:pStyle w:val="168"/>
        <w:adjustRightInd w:val="0"/>
        <w:snapToGrid w:val="0"/>
        <w:spacing w:line="360" w:lineRule="auto"/>
        <w:ind w:left="412"/>
        <w:rPr>
          <w:rFonts w:hint="eastAsia" w:ascii="仿宋" w:hAnsi="仿宋" w:eastAsia="仿宋" w:cs="仿宋"/>
          <w:color w:val="auto"/>
          <w:sz w:val="24"/>
          <w:szCs w:val="24"/>
          <w:highlight w:val="none"/>
        </w:rPr>
      </w:pPr>
    </w:p>
    <w:p>
      <w:pPr>
        <w:pStyle w:val="168"/>
        <w:adjustRightInd w:val="0"/>
        <w:snapToGrid w:val="0"/>
        <w:spacing w:line="360" w:lineRule="auto"/>
        <w:ind w:left="412"/>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授权代表（姓名）：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val="en-US" w:eastAsia="zh-CN"/>
        </w:rPr>
        <w:t xml:space="preserve">   </w:t>
      </w:r>
    </w:p>
    <w:p>
      <w:pPr>
        <w:pStyle w:val="168"/>
        <w:adjustRightInd w:val="0"/>
        <w:snapToGrid w:val="0"/>
        <w:spacing w:line="360" w:lineRule="auto"/>
        <w:ind w:firstLine="42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单           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部门：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w:t>
      </w:r>
      <w:r>
        <w:rPr>
          <w:rFonts w:hint="eastAsia" w:ascii="仿宋" w:hAnsi="仿宋" w:eastAsia="仿宋" w:cs="仿宋"/>
          <w:color w:val="auto"/>
          <w:sz w:val="24"/>
          <w:szCs w:val="24"/>
          <w:highlight w:val="none"/>
          <w:u w:val="single"/>
        </w:rPr>
        <w:t xml:space="preserve">              </w:t>
      </w:r>
    </w:p>
    <w:p>
      <w:pPr>
        <w:pStyle w:val="168"/>
        <w:adjustRightInd w:val="0"/>
        <w:snapToGrid w:val="0"/>
        <w:spacing w:line="360" w:lineRule="auto"/>
        <w:ind w:firstLine="420"/>
        <w:rPr>
          <w:rFonts w:hint="eastAsia" w:ascii="仿宋" w:hAnsi="仿宋" w:eastAsia="仿宋" w:cs="仿宋"/>
          <w:color w:val="auto"/>
          <w:sz w:val="24"/>
          <w:szCs w:val="24"/>
          <w:highlight w:val="none"/>
          <w:u w:val="single"/>
        </w:rPr>
      </w:pPr>
    </w:p>
    <w:p>
      <w:pPr>
        <w:pStyle w:val="168"/>
        <w:adjustRightInd w:val="0"/>
        <w:snapToGrid w:val="0"/>
        <w:spacing w:line="360" w:lineRule="auto"/>
        <w:ind w:firstLine="42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附：授权代表身份证复印件</w:t>
      </w:r>
      <w:r>
        <w:rPr>
          <w:rFonts w:hint="eastAsia" w:ascii="仿宋" w:hAnsi="仿宋" w:eastAsia="仿宋" w:cs="仿宋"/>
          <w:color w:val="auto"/>
          <w:sz w:val="24"/>
          <w:szCs w:val="24"/>
          <w:highlight w:val="none"/>
          <w:lang w:val="en-US" w:eastAsia="zh-CN"/>
        </w:rPr>
        <w:t>双面</w:t>
      </w:r>
    </w:p>
    <w:p>
      <w:pPr>
        <w:pStyle w:val="168"/>
        <w:adjustRightInd w:val="0"/>
        <w:snapToGrid w:val="0"/>
        <w:spacing w:line="360" w:lineRule="auto"/>
        <w:ind w:firstLine="420"/>
        <w:rPr>
          <w:rFonts w:hint="eastAsia" w:ascii="仿宋" w:hAnsi="仿宋" w:eastAsia="仿宋" w:cs="仿宋"/>
          <w:color w:val="auto"/>
          <w:sz w:val="24"/>
          <w:szCs w:val="24"/>
          <w:highlight w:val="none"/>
        </w:rPr>
      </w:pPr>
    </w:p>
    <w:p>
      <w:pPr>
        <w:pStyle w:val="168"/>
        <w:adjustRightInd w:val="0"/>
        <w:snapToGrid w:val="0"/>
        <w:spacing w:line="360" w:lineRule="auto"/>
        <w:ind w:firstLine="480" w:firstLineChars="200"/>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 (电子章)：</w:t>
      </w:r>
      <w:r>
        <w:rPr>
          <w:rFonts w:hint="eastAsia" w:ascii="仿宋" w:hAnsi="仿宋" w:eastAsia="仿宋" w:cs="仿宋"/>
          <w:color w:val="auto"/>
          <w:sz w:val="24"/>
          <w:szCs w:val="24"/>
          <w:highlight w:val="none"/>
          <w:u w:val="single"/>
          <w:lang w:val="en-US" w:eastAsia="zh-CN"/>
        </w:rPr>
        <w:t xml:space="preserve">                             </w:t>
      </w:r>
    </w:p>
    <w:p>
      <w:pPr>
        <w:pStyle w:val="168"/>
        <w:adjustRightInd w:val="0"/>
        <w:snapToGrid w:val="0"/>
        <w:spacing w:line="360" w:lineRule="auto"/>
        <w:ind w:firstLine="480" w:firstLineChars="200"/>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法定代表人 (电子章)：</w:t>
      </w:r>
      <w:r>
        <w:rPr>
          <w:rFonts w:hint="eastAsia" w:ascii="仿宋" w:hAnsi="仿宋" w:eastAsia="仿宋" w:cs="仿宋"/>
          <w:color w:val="auto"/>
          <w:sz w:val="24"/>
          <w:szCs w:val="24"/>
          <w:highlight w:val="none"/>
          <w:u w:val="single"/>
          <w:lang w:val="en-US" w:eastAsia="zh-CN"/>
        </w:rPr>
        <w:t xml:space="preserve">                             </w:t>
      </w:r>
    </w:p>
    <w:p>
      <w:pPr>
        <w:pStyle w:val="168"/>
        <w:adjustRightInd w:val="0"/>
        <w:snapToGrid w:val="0"/>
        <w:spacing w:line="360" w:lineRule="auto"/>
        <w:ind w:right="42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47"/>
        <w:spacing w:line="360" w:lineRule="auto"/>
        <w:outlineLvl w:val="0"/>
        <w:rPr>
          <w:rFonts w:hint="eastAsia" w:ascii="仿宋" w:hAnsi="仿宋" w:eastAsia="仿宋" w:cs="仿宋"/>
          <w:b/>
          <w:color w:val="auto"/>
          <w:sz w:val="24"/>
          <w:highlight w:val="none"/>
        </w:rPr>
      </w:pPr>
    </w:p>
    <w:p>
      <w:pPr>
        <w:pStyle w:val="147"/>
        <w:spacing w:line="360" w:lineRule="auto"/>
        <w:outlineLvl w:val="0"/>
        <w:rPr>
          <w:rFonts w:hint="eastAsia" w:ascii="仿宋" w:hAnsi="仿宋" w:eastAsia="仿宋" w:cs="仿宋"/>
          <w:b/>
          <w:color w:val="auto"/>
          <w:sz w:val="24"/>
          <w:highlight w:val="none"/>
        </w:rPr>
      </w:pPr>
    </w:p>
    <w:p>
      <w:pPr>
        <w:pStyle w:val="147"/>
        <w:spacing w:line="360" w:lineRule="auto"/>
        <w:outlineLvl w:val="0"/>
        <w:rPr>
          <w:rFonts w:hint="eastAsia" w:ascii="仿宋" w:hAnsi="仿宋" w:eastAsia="仿宋" w:cs="仿宋"/>
          <w:b/>
          <w:color w:val="auto"/>
          <w:sz w:val="24"/>
          <w:highlight w:val="none"/>
        </w:rPr>
      </w:pPr>
    </w:p>
    <w:p>
      <w:pPr>
        <w:pStyle w:val="147"/>
        <w:spacing w:line="360" w:lineRule="auto"/>
        <w:outlineLvl w:val="0"/>
        <w:rPr>
          <w:rFonts w:hint="eastAsia" w:ascii="仿宋" w:hAnsi="仿宋" w:eastAsia="仿宋" w:cs="仿宋"/>
          <w:b/>
          <w:color w:val="auto"/>
          <w:sz w:val="24"/>
          <w:highlight w:val="none"/>
        </w:rPr>
      </w:pPr>
    </w:p>
    <w:p>
      <w:pPr>
        <w:pStyle w:val="167"/>
        <w:spacing w:line="360" w:lineRule="auto"/>
        <w:jc w:val="center"/>
        <w:rPr>
          <w:rFonts w:hint="eastAsia" w:ascii="仿宋" w:hAnsi="仿宋" w:eastAsia="仿宋" w:cs="仿宋"/>
          <w:b/>
          <w:bCs/>
          <w:color w:val="auto"/>
          <w:sz w:val="24"/>
          <w:highlight w:val="none"/>
          <w:lang w:val="zh-CN"/>
        </w:rPr>
      </w:pPr>
      <w:r>
        <w:rPr>
          <w:rFonts w:hint="eastAsia" w:ascii="仿宋" w:hAnsi="仿宋" w:eastAsia="仿宋" w:cs="仿宋"/>
          <w:b/>
          <w:color w:val="auto"/>
          <w:sz w:val="28"/>
          <w:szCs w:val="28"/>
          <w:highlight w:val="none"/>
        </w:rPr>
        <w:br w:type="page"/>
      </w:r>
      <w:bookmarkEnd w:id="187"/>
      <w:bookmarkEnd w:id="188"/>
      <w:bookmarkEnd w:id="189"/>
      <w:bookmarkEnd w:id="190"/>
      <w:bookmarkEnd w:id="191"/>
      <w:bookmarkEnd w:id="192"/>
      <w:r>
        <w:rPr>
          <w:rFonts w:hint="eastAsia" w:ascii="仿宋" w:hAnsi="仿宋" w:eastAsia="仿宋" w:cs="仿宋"/>
          <w:b/>
          <w:bCs/>
          <w:color w:val="auto"/>
          <w:kern w:val="0"/>
          <w:sz w:val="24"/>
          <w:szCs w:val="24"/>
          <w:highlight w:val="none"/>
          <w:lang w:val="zh-CN" w:eastAsia="zh-CN" w:bidi="ar-SA"/>
        </w:rPr>
        <w:t>（</w:t>
      </w:r>
      <w:r>
        <w:rPr>
          <w:rFonts w:hint="eastAsia" w:ascii="仿宋" w:hAnsi="仿宋" w:eastAsia="仿宋" w:cs="仿宋"/>
          <w:b/>
          <w:bCs/>
          <w:color w:val="auto"/>
          <w:sz w:val="24"/>
          <w:highlight w:val="none"/>
          <w:lang w:val="en-US" w:eastAsia="zh-CN"/>
        </w:rPr>
        <w:t>五</w:t>
      </w:r>
      <w:r>
        <w:rPr>
          <w:rFonts w:hint="eastAsia" w:ascii="仿宋" w:hAnsi="仿宋" w:eastAsia="仿宋" w:cs="仿宋"/>
          <w:b/>
          <w:bCs/>
          <w:color w:val="auto"/>
          <w:sz w:val="24"/>
          <w:highlight w:val="none"/>
          <w:lang w:val="zh-CN" w:eastAsia="zh-CN"/>
        </w:rPr>
        <w:t>）</w:t>
      </w:r>
      <w:bookmarkStart w:id="193" w:name="_Toc17061"/>
      <w:bookmarkStart w:id="194" w:name="_Toc1247"/>
      <w:r>
        <w:rPr>
          <w:rFonts w:hint="eastAsia" w:ascii="仿宋" w:hAnsi="仿宋" w:eastAsia="仿宋" w:cs="仿宋"/>
          <w:b/>
          <w:bCs/>
          <w:color w:val="auto"/>
          <w:sz w:val="24"/>
          <w:highlight w:val="none"/>
          <w:lang w:val="zh-CN"/>
        </w:rPr>
        <w:t>中小企业声明函（工程、</w:t>
      </w:r>
      <w:r>
        <w:rPr>
          <w:rFonts w:hint="eastAsia" w:ascii="仿宋" w:hAnsi="仿宋" w:eastAsia="仿宋" w:cs="仿宋"/>
          <w:b/>
          <w:bCs/>
          <w:color w:val="auto"/>
          <w:sz w:val="24"/>
          <w:highlight w:val="none"/>
          <w:lang w:val="zh-CN" w:eastAsia="zh-CN"/>
        </w:rPr>
        <w:t>服务）</w:t>
      </w:r>
      <w:bookmarkEnd w:id="193"/>
      <w:bookmarkEnd w:id="194"/>
    </w:p>
    <w:p>
      <w:pPr>
        <w:pStyle w:val="144"/>
        <w:spacing w:line="508" w:lineRule="exact"/>
        <w:ind w:firstLine="6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本公司（联合体）郑重声明，根据《政府采购促进中小企业发展管理办法》（财库（2020）46</w:t>
      </w:r>
      <w:r>
        <w:rPr>
          <w:rFonts w:hint="eastAsia" w:ascii="仿宋" w:hAnsi="仿宋" w:eastAsia="仿宋" w:cs="仿宋"/>
          <w:color w:val="auto"/>
          <w:sz w:val="24"/>
          <w:szCs w:val="24"/>
          <w:highlight w:val="none"/>
        </w:rPr>
        <w:t>号）的规定，本公司（联合体）参加</w:t>
      </w:r>
      <w:r>
        <w:rPr>
          <w:rFonts w:hint="eastAsia" w:ascii="仿宋" w:hAnsi="仿宋" w:eastAsia="仿宋" w:cs="仿宋"/>
          <w:i/>
          <w:iCs/>
          <w:color w:val="auto"/>
          <w:sz w:val="24"/>
          <w:szCs w:val="24"/>
          <w:highlight w:val="none"/>
          <w:u w:val="single"/>
        </w:rPr>
        <w:t>（単位名称）</w:t>
      </w:r>
      <w:r>
        <w:rPr>
          <w:rFonts w:hint="eastAsia" w:ascii="仿宋" w:hAnsi="仿宋" w:eastAsia="仿宋" w:cs="仿宋"/>
          <w:color w:val="auto"/>
          <w:sz w:val="24"/>
          <w:szCs w:val="24"/>
          <w:highlight w:val="none"/>
        </w:rPr>
        <w:t>的</w:t>
      </w:r>
      <w:r>
        <w:rPr>
          <w:rFonts w:hint="eastAsia" w:ascii="仿宋" w:hAnsi="仿宋" w:eastAsia="仿宋" w:cs="仿宋"/>
          <w:i/>
          <w:iCs/>
          <w:color w:val="auto"/>
          <w:sz w:val="24"/>
          <w:szCs w:val="24"/>
          <w:highlight w:val="none"/>
          <w:u w:val="single"/>
        </w:rPr>
        <w:t>（项目名称）</w:t>
      </w:r>
      <w:r>
        <w:rPr>
          <w:rFonts w:hint="eastAsia" w:ascii="仿宋" w:hAnsi="仿宋" w:eastAsia="仿宋" w:cs="仿宋"/>
          <w:color w:val="auto"/>
          <w:sz w:val="24"/>
          <w:szCs w:val="24"/>
          <w:highlight w:val="none"/>
          <w:u w:val="single"/>
        </w:rPr>
        <w:t>采</w:t>
      </w:r>
      <w:r>
        <w:rPr>
          <w:rFonts w:hint="eastAsia" w:ascii="仿宋" w:hAnsi="仿宋" w:eastAsia="仿宋" w:cs="仿宋"/>
          <w:color w:val="auto"/>
          <w:sz w:val="24"/>
          <w:szCs w:val="24"/>
          <w:highlight w:val="none"/>
        </w:rPr>
        <w:t>购活动,工程的施工单位全部为符合政策要求的中小企业（或者：服务全部由符合政策要求的中小企业承接）.相关企业（含联合体中的中小企业、签订分包意向协议的中小企业）的具体情况如下：</w:t>
      </w:r>
    </w:p>
    <w:p>
      <w:pPr>
        <w:pStyle w:val="144"/>
        <w:numPr>
          <w:ilvl w:val="0"/>
          <w:numId w:val="0"/>
        </w:numPr>
        <w:tabs>
          <w:tab w:val="left" w:pos="1120"/>
          <w:tab w:val="left" w:pos="6689"/>
        </w:tabs>
        <w:spacing w:line="508" w:lineRule="exact"/>
        <w:rPr>
          <w:rFonts w:hint="eastAsia" w:ascii="仿宋" w:hAnsi="仿宋" w:eastAsia="仿宋" w:cs="仿宋"/>
          <w:color w:val="auto"/>
          <w:sz w:val="24"/>
          <w:szCs w:val="24"/>
          <w:highlight w:val="none"/>
        </w:rPr>
      </w:pPr>
      <w:bookmarkStart w:id="195" w:name="bookmark51"/>
      <w:bookmarkEnd w:id="195"/>
      <w:r>
        <w:rPr>
          <w:rFonts w:hint="eastAsia" w:ascii="仿宋" w:hAnsi="仿宋" w:eastAsia="仿宋" w:cs="仿宋"/>
          <w:i w:val="0"/>
          <w:iCs w:val="0"/>
          <w:color w:val="auto"/>
          <w:sz w:val="24"/>
          <w:szCs w:val="24"/>
          <w:highlight w:val="none"/>
          <w:u w:val="none"/>
          <w:lang w:val="en-US" w:eastAsia="zh-CN"/>
        </w:rPr>
        <w:t>1、</w:t>
      </w:r>
      <w:r>
        <w:rPr>
          <w:rFonts w:hint="eastAsia" w:ascii="仿宋" w:hAnsi="仿宋" w:eastAsia="仿宋" w:cs="仿宋"/>
          <w:i/>
          <w:iCs/>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i/>
          <w:iCs/>
          <w:color w:val="auto"/>
          <w:sz w:val="24"/>
          <w:szCs w:val="24"/>
          <w:highlight w:val="none"/>
          <w:u w:val="single"/>
        </w:rPr>
        <w:t>（</w:t>
      </w:r>
      <w:r>
        <w:rPr>
          <w:rFonts w:hint="eastAsia" w:ascii="仿宋" w:hAnsi="仿宋" w:eastAsia="仿宋" w:cs="仿宋"/>
          <w:i/>
          <w:iCs/>
          <w:color w:val="auto"/>
          <w:sz w:val="24"/>
          <w:szCs w:val="24"/>
          <w:highlight w:val="none"/>
          <w:u w:val="single"/>
          <w:lang w:eastAsia="zh-CN"/>
        </w:rPr>
        <w:t>招标文件</w:t>
      </w:r>
      <w:r>
        <w:rPr>
          <w:rFonts w:hint="eastAsia" w:ascii="仿宋" w:hAnsi="仿宋" w:eastAsia="仿宋" w:cs="仿宋"/>
          <w:i/>
          <w:iCs/>
          <w:color w:val="auto"/>
          <w:sz w:val="24"/>
          <w:szCs w:val="24"/>
          <w:highlight w:val="none"/>
          <w:u w:val="single"/>
        </w:rPr>
        <w:t>中明确的所属行业</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color w:val="auto"/>
          <w:sz w:val="24"/>
          <w:szCs w:val="24"/>
          <w:highlight w:val="none"/>
        </w:rPr>
        <w:t>承建（承去）企业为</w:t>
      </w:r>
      <w:r>
        <w:rPr>
          <w:rFonts w:hint="eastAsia" w:ascii="仿宋" w:hAnsi="仿宋" w:eastAsia="仿宋" w:cs="仿宋"/>
          <w:i/>
          <w:iCs/>
          <w:color w:val="auto"/>
          <w:sz w:val="24"/>
          <w:szCs w:val="24"/>
          <w:highlight w:val="none"/>
          <w:u w:val="single"/>
        </w:rPr>
        <w:t>（企业名称）</w:t>
      </w:r>
      <w:r>
        <w:rPr>
          <w:rFonts w:hint="eastAsia" w:ascii="仿宋" w:hAnsi="仿宋" w:eastAsia="仿宋" w:cs="仿宋"/>
          <w:i/>
          <w:iCs/>
          <w:color w:val="auto"/>
          <w:sz w:val="24"/>
          <w:szCs w:val="24"/>
          <w:highlight w:val="none"/>
        </w:rPr>
        <w:t>,</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，营业 收入为</w:t>
      </w:r>
      <w:r>
        <w:rPr>
          <w:rFonts w:hint="eastAsia" w:ascii="仿宋" w:hAnsi="仿宋" w:eastAsia="仿宋" w:cs="仿宋"/>
          <w:color w:val="auto"/>
          <w:sz w:val="24"/>
          <w:szCs w:val="24"/>
          <w:highlight w:val="none"/>
          <w:u w:val="single"/>
          <w:lang w:val="en-US" w:eastAsia="zh-CN" w:bidi="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val="en-US" w:eastAsia="zh-CN" w:bidi="en-US"/>
        </w:rPr>
        <w:t>'，</w:t>
      </w:r>
      <w:r>
        <w:rPr>
          <w:rFonts w:hint="eastAsia" w:ascii="仿宋" w:hAnsi="仿宋" w:eastAsia="仿宋" w:cs="仿宋"/>
          <w:color w:val="auto"/>
          <w:sz w:val="24"/>
          <w:szCs w:val="24"/>
          <w:highlight w:val="none"/>
        </w:rPr>
        <w:t>属于</w:t>
      </w:r>
      <w:r>
        <w:rPr>
          <w:rFonts w:hint="eastAsia" w:ascii="仿宋" w:hAnsi="仿宋" w:eastAsia="仿宋" w:cs="仿宋"/>
          <w:i/>
          <w:iCs/>
          <w:color w:val="auto"/>
          <w:sz w:val="24"/>
          <w:szCs w:val="24"/>
          <w:highlight w:val="none"/>
          <w:u w:val="single"/>
        </w:rPr>
        <w:t>（中型企业丄 小型企业、微型企业</w:t>
      </w:r>
      <w:r>
        <w:rPr>
          <w:rFonts w:hint="eastAsia" w:ascii="仿宋" w:hAnsi="仿宋" w:eastAsia="仿宋" w:cs="仿宋"/>
          <w:i/>
          <w:iCs/>
          <w:color w:val="auto"/>
          <w:sz w:val="24"/>
          <w:szCs w:val="24"/>
          <w:highlight w:val="none"/>
          <w:u w:val="single"/>
          <w:lang w:eastAsia="zh-CN"/>
        </w:rPr>
        <w:t>）</w:t>
      </w:r>
    </w:p>
    <w:p>
      <w:pPr>
        <w:pStyle w:val="144"/>
        <w:numPr>
          <w:ilvl w:val="0"/>
          <w:numId w:val="0"/>
        </w:numPr>
        <w:tabs>
          <w:tab w:val="left" w:pos="1120"/>
          <w:tab w:val="left" w:pos="6689"/>
        </w:tabs>
        <w:spacing w:line="508" w:lineRule="exact"/>
        <w:rPr>
          <w:rFonts w:hint="eastAsia" w:ascii="仿宋" w:hAnsi="仿宋" w:eastAsia="仿宋" w:cs="仿宋"/>
          <w:color w:val="auto"/>
          <w:sz w:val="24"/>
          <w:szCs w:val="24"/>
          <w:highlight w:val="none"/>
        </w:rPr>
      </w:pPr>
      <w:bookmarkStart w:id="196" w:name="bookmark52"/>
      <w:bookmarkEnd w:id="196"/>
      <w:r>
        <w:rPr>
          <w:rFonts w:hint="eastAsia" w:ascii="仿宋" w:hAnsi="仿宋" w:eastAsia="仿宋" w:cs="仿宋"/>
          <w:i w:val="0"/>
          <w:iCs w:val="0"/>
          <w:color w:val="auto"/>
          <w:sz w:val="24"/>
          <w:szCs w:val="24"/>
          <w:highlight w:val="none"/>
          <w:u w:val="none"/>
          <w:lang w:val="en-US" w:eastAsia="zh-CN"/>
        </w:rPr>
        <w:t>2、</w:t>
      </w:r>
      <w:r>
        <w:rPr>
          <w:rFonts w:hint="eastAsia" w:ascii="仿宋" w:hAnsi="仿宋" w:eastAsia="仿宋" w:cs="仿宋"/>
          <w:i/>
          <w:iCs/>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i/>
          <w:iCs/>
          <w:color w:val="auto"/>
          <w:sz w:val="24"/>
          <w:szCs w:val="24"/>
          <w:highlight w:val="none"/>
          <w:u w:val="single"/>
        </w:rPr>
        <w:t>（</w:t>
      </w:r>
      <w:r>
        <w:rPr>
          <w:rFonts w:hint="eastAsia" w:ascii="仿宋" w:hAnsi="仿宋" w:eastAsia="仿宋" w:cs="仿宋"/>
          <w:i/>
          <w:iCs/>
          <w:color w:val="auto"/>
          <w:sz w:val="24"/>
          <w:szCs w:val="24"/>
          <w:highlight w:val="none"/>
          <w:u w:val="single"/>
          <w:lang w:eastAsia="zh-CN"/>
        </w:rPr>
        <w:t>招标文件</w:t>
      </w:r>
      <w:r>
        <w:rPr>
          <w:rFonts w:hint="eastAsia" w:ascii="仿宋" w:hAnsi="仿宋" w:eastAsia="仿宋" w:cs="仿宋"/>
          <w:i/>
          <w:iCs/>
          <w:color w:val="auto"/>
          <w:sz w:val="24"/>
          <w:szCs w:val="24"/>
          <w:highlight w:val="none"/>
          <w:u w:val="single"/>
        </w:rPr>
        <w:t>中明确的所属行业</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color w:val="auto"/>
          <w:sz w:val="24"/>
          <w:szCs w:val="24"/>
          <w:highlight w:val="none"/>
        </w:rPr>
        <w:t>承建（承去）企业为</w:t>
      </w:r>
      <w:r>
        <w:rPr>
          <w:rFonts w:hint="eastAsia" w:ascii="仿宋" w:hAnsi="仿宋" w:eastAsia="仿宋" w:cs="仿宋"/>
          <w:i/>
          <w:iCs/>
          <w:color w:val="auto"/>
          <w:sz w:val="24"/>
          <w:szCs w:val="24"/>
          <w:highlight w:val="none"/>
          <w:u w:val="single"/>
        </w:rPr>
        <w:t>（企业名称）</w:t>
      </w:r>
      <w:r>
        <w:rPr>
          <w:rFonts w:hint="eastAsia" w:ascii="仿宋" w:hAnsi="仿宋" w:eastAsia="仿宋" w:cs="仿宋"/>
          <w:i/>
          <w:iCs/>
          <w:color w:val="auto"/>
          <w:sz w:val="24"/>
          <w:szCs w:val="24"/>
          <w:highlight w:val="none"/>
        </w:rPr>
        <w:t>,</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，营业 收入为</w:t>
      </w:r>
      <w:r>
        <w:rPr>
          <w:rFonts w:hint="eastAsia" w:ascii="仿宋" w:hAnsi="仿宋" w:eastAsia="仿宋" w:cs="仿宋"/>
          <w:color w:val="auto"/>
          <w:sz w:val="24"/>
          <w:szCs w:val="24"/>
          <w:highlight w:val="none"/>
          <w:u w:val="single"/>
          <w:lang w:val="en-US" w:eastAsia="zh-CN" w:bidi="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val="en-US" w:eastAsia="zh-CN" w:bidi="en-US"/>
        </w:rPr>
        <w:t>'，</w:t>
      </w:r>
      <w:r>
        <w:rPr>
          <w:rFonts w:hint="eastAsia" w:ascii="仿宋" w:hAnsi="仿宋" w:eastAsia="仿宋" w:cs="仿宋"/>
          <w:color w:val="auto"/>
          <w:sz w:val="24"/>
          <w:szCs w:val="24"/>
          <w:highlight w:val="none"/>
        </w:rPr>
        <w:t>属于</w:t>
      </w:r>
      <w:r>
        <w:rPr>
          <w:rFonts w:hint="eastAsia" w:ascii="仿宋" w:hAnsi="仿宋" w:eastAsia="仿宋" w:cs="仿宋"/>
          <w:i/>
          <w:iCs/>
          <w:color w:val="auto"/>
          <w:sz w:val="24"/>
          <w:szCs w:val="24"/>
          <w:highlight w:val="none"/>
          <w:u w:val="single"/>
        </w:rPr>
        <w:t>（中型企业丄 小型企业、微型企业</w:t>
      </w:r>
      <w:r>
        <w:rPr>
          <w:rFonts w:hint="eastAsia" w:ascii="仿宋" w:hAnsi="仿宋" w:eastAsia="仿宋" w:cs="仿宋"/>
          <w:i/>
          <w:iCs/>
          <w:color w:val="auto"/>
          <w:sz w:val="24"/>
          <w:szCs w:val="24"/>
          <w:highlight w:val="none"/>
          <w:u w:val="single"/>
          <w:lang w:eastAsia="zh-CN"/>
        </w:rPr>
        <w:t>）</w:t>
      </w:r>
    </w:p>
    <w:p>
      <w:pPr>
        <w:pStyle w:val="144"/>
        <w:spacing w:line="504" w:lineRule="exact"/>
        <w:ind w:firstLine="6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 为大企业的情形，也不存在与大企业的负责人为同一人的情 形。</w:t>
      </w:r>
    </w:p>
    <w:p>
      <w:pPr>
        <w:pStyle w:val="144"/>
        <w:spacing w:line="504" w:lineRule="exact"/>
        <w:ind w:firstLine="6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 法承担相应</w:t>
      </w:r>
      <w:r>
        <w:rPr>
          <w:rFonts w:hint="eastAsia" w:ascii="仿宋" w:hAnsi="仿宋" w:eastAsia="仿宋" w:cs="仿宋"/>
          <w:color w:val="auto"/>
          <w:sz w:val="24"/>
          <w:szCs w:val="24"/>
          <w:highlight w:val="none"/>
          <w:lang w:val="zh-CN" w:eastAsia="zh-CN" w:bidi="zh-CN"/>
        </w:rPr>
        <w:t>责任.</w:t>
      </w:r>
    </w:p>
    <w:p>
      <w:pPr>
        <w:pStyle w:val="144"/>
        <w:spacing w:line="504" w:lineRule="exact"/>
        <w:ind w:left="3740" w:firstLine="0"/>
        <w:jc w:val="left"/>
        <w:rPr>
          <w:rFonts w:hint="eastAsia" w:ascii="仿宋" w:hAnsi="仿宋" w:eastAsia="仿宋" w:cs="仿宋"/>
          <w:color w:val="auto"/>
          <w:sz w:val="24"/>
          <w:szCs w:val="24"/>
          <w:highlight w:val="none"/>
        </w:rPr>
      </w:pPr>
    </w:p>
    <w:p>
      <w:pPr>
        <w:pStyle w:val="144"/>
        <w:spacing w:line="504" w:lineRule="exact"/>
        <w:ind w:left="3740" w:firstLine="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企业名称（盖章）：</w:t>
      </w:r>
    </w:p>
    <w:p>
      <w:pPr>
        <w:pStyle w:val="144"/>
        <w:spacing w:line="504" w:lineRule="exact"/>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p>
    <w:p>
      <w:pPr>
        <w:pStyle w:val="68"/>
        <w:ind w:left="0" w:leftChars="0" w:firstLine="0" w:firstLineChars="0"/>
        <w:rPr>
          <w:rFonts w:hint="default" w:ascii="仿宋" w:hAnsi="仿宋" w:eastAsia="仿宋" w:cs="仿宋"/>
          <w:b/>
          <w:bCs/>
          <w:color w:val="auto"/>
          <w:kern w:val="0"/>
          <w:sz w:val="24"/>
          <w:szCs w:val="24"/>
          <w:highlight w:val="none"/>
          <w:lang w:val="en-US" w:eastAsia="zh-CN" w:bidi="ar-SA"/>
        </w:rPr>
      </w:pPr>
    </w:p>
    <w:p>
      <w:pPr>
        <w:pStyle w:val="91"/>
        <w:spacing w:after="0" w:line="360" w:lineRule="auto"/>
        <w:ind w:right="206" w:rightChars="98"/>
        <w:rPr>
          <w:rFonts w:hint="eastAsia" w:ascii="仿宋" w:hAnsi="仿宋" w:eastAsia="仿宋" w:cs="仿宋"/>
          <w:b/>
          <w:bCs/>
          <w:color w:val="auto"/>
          <w:sz w:val="24"/>
          <w:szCs w:val="24"/>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bCs/>
          <w:color w:val="auto"/>
          <w:sz w:val="24"/>
          <w:szCs w:val="24"/>
          <w:highlight w:val="none"/>
        </w:rPr>
        <w:t>说明：</w:t>
      </w:r>
    </w:p>
    <w:p>
      <w:pPr>
        <w:pStyle w:val="94"/>
        <w:spacing w:line="360" w:lineRule="auto"/>
        <w:ind w:right="206" w:rightChars="98" w:firstLine="723" w:firstLineChars="3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中小企业（含中型、小型、微型企业，下同）应当同时符合以下条件：</w:t>
      </w:r>
    </w:p>
    <w:p>
      <w:pPr>
        <w:pStyle w:val="94"/>
        <w:spacing w:line="360" w:lineRule="auto"/>
        <w:ind w:right="206" w:rightChars="98"/>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（一）符合中小企业划分标准；</w:t>
      </w:r>
    </w:p>
    <w:p>
      <w:pPr>
        <w:pStyle w:val="94"/>
        <w:spacing w:line="360" w:lineRule="auto"/>
        <w:ind w:right="206" w:rightChars="98"/>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（二）提供本企业制造的货物、承担的工程或者服务，或者提供其他中小企业制造的货物。本项所称货物不包括使用大型企业注册商标的货物。</w:t>
      </w:r>
    </w:p>
    <w:p>
      <w:pPr>
        <w:pStyle w:val="94"/>
        <w:spacing w:line="360" w:lineRule="auto"/>
        <w:ind w:right="206" w:rightChars="98"/>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中小企业划分标准，是指国务院有关部门根据企业从业人员、营业收入、资产总额等指标制定的中小企业划型标准。</w:t>
      </w:r>
    </w:p>
    <w:p>
      <w:pPr>
        <w:pStyle w:val="96"/>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小型、微型企业提供中型企业制造的货物的，视同为中型企业。</w:t>
      </w:r>
    </w:p>
    <w:p>
      <w:pPr>
        <w:pStyle w:val="30"/>
        <w:spacing w:after="0" w:line="360" w:lineRule="auto"/>
        <w:ind w:right="206" w:rightChars="98"/>
        <w:rPr>
          <w:rFonts w:hint="eastAsia" w:ascii="仿宋" w:hAnsi="仿宋" w:eastAsia="仿宋" w:cs="仿宋"/>
          <w:b/>
          <w:bCs/>
          <w:color w:val="auto"/>
          <w:sz w:val="24"/>
          <w:highlight w:val="none"/>
        </w:rPr>
      </w:pPr>
    </w:p>
    <w:p>
      <w:pPr>
        <w:pStyle w:val="30"/>
        <w:spacing w:after="0" w:line="360" w:lineRule="auto"/>
        <w:ind w:right="206" w:rightChars="98"/>
        <w:rPr>
          <w:rFonts w:hint="eastAsia" w:ascii="仿宋" w:hAnsi="仿宋" w:eastAsia="仿宋" w:cs="仿宋"/>
          <w:b/>
          <w:bCs/>
          <w:color w:val="auto"/>
          <w:sz w:val="24"/>
          <w:highlight w:val="none"/>
        </w:rPr>
      </w:pPr>
    </w:p>
    <w:p>
      <w:pPr>
        <w:pStyle w:val="30"/>
        <w:spacing w:after="0" w:line="360" w:lineRule="auto"/>
        <w:ind w:right="206" w:rightChars="98"/>
        <w:rPr>
          <w:rFonts w:hint="eastAsia" w:ascii="仿宋" w:hAnsi="仿宋" w:eastAsia="仿宋" w:cs="仿宋"/>
          <w:b/>
          <w:bCs/>
          <w:color w:val="auto"/>
          <w:sz w:val="24"/>
          <w:highlight w:val="none"/>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pStyle w:val="20"/>
        <w:widowControl/>
        <w:spacing w:line="560" w:lineRule="atLeast"/>
        <w:jc w:val="center"/>
        <w:textAlignment w:val="baseline"/>
        <w:outlineLvl w:val="0"/>
        <w:rPr>
          <w:rStyle w:val="34"/>
          <w:rFonts w:hint="eastAsia" w:ascii="仿宋" w:hAnsi="仿宋" w:eastAsia="仿宋" w:cs="仿宋"/>
          <w:b w:val="0"/>
          <w:bCs w:val="0"/>
          <w:color w:val="auto"/>
          <w:sz w:val="28"/>
          <w:szCs w:val="28"/>
          <w:highlight w:val="none"/>
          <w:shd w:val="clear" w:color="auto" w:fill="FFFFFF"/>
        </w:rPr>
      </w:pP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pStyle w:val="106"/>
        <w:numPr>
          <w:ilvl w:val="0"/>
          <w:numId w:val="0"/>
        </w:numPr>
        <w:outlineLvl w:val="1"/>
        <w:rPr>
          <w:rFonts w:hint="eastAsia" w:ascii="仿宋" w:hAnsi="仿宋" w:eastAsia="仿宋" w:cs="仿宋"/>
          <w:b/>
          <w:bCs/>
          <w:color w:val="auto"/>
          <w:sz w:val="24"/>
          <w:szCs w:val="24"/>
          <w:highlight w:val="none"/>
          <w:lang w:val="en-US" w:eastAsia="zh-CN"/>
        </w:rPr>
      </w:pPr>
      <w:bookmarkStart w:id="197" w:name="_Toc2227"/>
      <w:r>
        <w:rPr>
          <w:rFonts w:hint="eastAsia" w:ascii="仿宋" w:hAnsi="仿宋" w:eastAsia="仿宋" w:cs="仿宋"/>
          <w:b/>
          <w:bCs/>
          <w:color w:val="auto"/>
          <w:sz w:val="24"/>
          <w:szCs w:val="24"/>
          <w:highlight w:val="none"/>
          <w:lang w:val="en-US" w:eastAsia="zh-CN"/>
        </w:rPr>
        <w:t>二、报价投标文件</w:t>
      </w:r>
      <w:r>
        <w:rPr>
          <w:rFonts w:hint="eastAsia" w:ascii="仿宋" w:hAnsi="仿宋" w:eastAsia="仿宋" w:cs="仿宋"/>
          <w:b/>
          <w:bCs/>
          <w:color w:val="auto"/>
          <w:sz w:val="24"/>
          <w:szCs w:val="24"/>
          <w:highlight w:val="none"/>
          <w:lang w:val="en-US" w:eastAsia="zh-CN"/>
        </w:rPr>
        <w:br w:type="textWrapping"/>
      </w:r>
      <w:bookmarkEnd w:id="197"/>
    </w:p>
    <w:p>
      <w:pPr>
        <w:pStyle w:val="106"/>
        <w:numPr>
          <w:ilvl w:val="0"/>
          <w:numId w:val="0"/>
        </w:numPr>
        <w:jc w:val="center"/>
        <w:outlineLvl w:val="1"/>
        <w:rPr>
          <w:rFonts w:hint="eastAsia" w:ascii="仿宋" w:hAnsi="仿宋" w:eastAsia="仿宋" w:cs="仿宋"/>
          <w:bCs/>
          <w:color w:val="auto"/>
          <w:sz w:val="24"/>
          <w:szCs w:val="24"/>
          <w:highlight w:val="none"/>
        </w:rPr>
      </w:pPr>
      <w:bookmarkStart w:id="198" w:name="_Toc28089"/>
      <w:r>
        <w:rPr>
          <w:rFonts w:hint="eastAsia" w:ascii="仿宋" w:hAnsi="仿宋" w:eastAsia="仿宋" w:cs="仿宋"/>
          <w:bCs/>
          <w:color w:val="auto"/>
          <w:sz w:val="24"/>
          <w:szCs w:val="24"/>
          <w:highlight w:val="none"/>
          <w:lang w:eastAsia="zh-CN"/>
        </w:rPr>
        <w:t>（一）</w:t>
      </w:r>
      <w:r>
        <w:rPr>
          <w:rFonts w:hint="eastAsia" w:ascii="仿宋" w:hAnsi="仿宋" w:eastAsia="仿宋" w:cs="仿宋"/>
          <w:bCs/>
          <w:color w:val="auto"/>
          <w:sz w:val="24"/>
          <w:szCs w:val="24"/>
          <w:highlight w:val="none"/>
        </w:rPr>
        <w:t>开标一览表</w:t>
      </w:r>
      <w:bookmarkEnd w:id="198"/>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770" w:type="dxa"/>
            <w:tcBorders>
              <w:top w:val="single" w:color="auto" w:sz="4" w:space="0"/>
              <w:left w:val="nil"/>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c>
        <w:tc>
          <w:tcPr>
            <w:tcW w:w="6770" w:type="dxa"/>
            <w:tcBorders>
              <w:top w:val="single" w:color="auto" w:sz="4" w:space="0"/>
              <w:left w:val="nil"/>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jc w:val="center"/>
        </w:trPr>
        <w:tc>
          <w:tcPr>
            <w:tcW w:w="2410" w:type="dxa"/>
            <w:tcBorders>
              <w:top w:val="nil"/>
              <w:left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投标报价</w:t>
            </w:r>
            <w:r>
              <w:rPr>
                <w:rFonts w:hint="eastAsia" w:ascii="仿宋" w:hAnsi="仿宋" w:eastAsia="仿宋" w:cs="仿宋"/>
                <w:color w:val="auto"/>
                <w:sz w:val="24"/>
                <w:szCs w:val="24"/>
                <w:highlight w:val="none"/>
                <w:lang w:eastAsia="zh-CN"/>
              </w:rPr>
              <w:t>（元）</w:t>
            </w:r>
          </w:p>
        </w:tc>
        <w:tc>
          <w:tcPr>
            <w:tcW w:w="6770" w:type="dxa"/>
            <w:tcBorders>
              <w:top w:val="single" w:color="auto" w:sz="4" w:space="0"/>
              <w:left w:val="nil"/>
              <w:right w:val="single" w:color="auto" w:sz="4" w:space="0"/>
            </w:tcBorders>
            <w:noWrap w:val="0"/>
            <w:vAlign w:val="center"/>
          </w:tcPr>
          <w:p>
            <w:pPr>
              <w:pStyle w:val="158"/>
              <w:spacing w:line="360" w:lineRule="auto"/>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p>
          <w:p>
            <w:pPr>
              <w:pStyle w:val="158"/>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项目负责人</w:t>
            </w:r>
          </w:p>
        </w:tc>
        <w:tc>
          <w:tcPr>
            <w:tcW w:w="6770" w:type="dxa"/>
            <w:tcBorders>
              <w:top w:val="single" w:color="auto" w:sz="4" w:space="0"/>
              <w:left w:val="nil"/>
              <w:bottom w:val="single" w:color="auto" w:sz="4" w:space="0"/>
              <w:right w:val="single" w:color="auto" w:sz="4" w:space="0"/>
            </w:tcBorders>
            <w:noWrap w:val="0"/>
            <w:vAlign w:val="top"/>
          </w:tcPr>
          <w:p>
            <w:pPr>
              <w:pStyle w:val="158"/>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770" w:type="dxa"/>
            <w:tcBorders>
              <w:top w:val="single" w:color="auto" w:sz="4" w:space="0"/>
              <w:left w:val="nil"/>
              <w:bottom w:val="single" w:color="auto" w:sz="4" w:space="0"/>
              <w:right w:val="single" w:color="auto" w:sz="4" w:space="0"/>
            </w:tcBorders>
            <w:noWrap w:val="0"/>
            <w:vAlign w:val="center"/>
          </w:tcPr>
          <w:p>
            <w:pPr>
              <w:pStyle w:val="158"/>
              <w:spacing w:line="360" w:lineRule="auto"/>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158"/>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质量要求</w:t>
            </w:r>
          </w:p>
        </w:tc>
        <w:tc>
          <w:tcPr>
            <w:tcW w:w="6770" w:type="dxa"/>
            <w:tcBorders>
              <w:top w:val="single" w:color="auto" w:sz="4" w:space="0"/>
              <w:left w:val="nil"/>
              <w:bottom w:val="single" w:color="auto" w:sz="4" w:space="0"/>
              <w:right w:val="single" w:color="auto" w:sz="4" w:space="0"/>
            </w:tcBorders>
            <w:noWrap w:val="0"/>
            <w:vAlign w:val="top"/>
          </w:tcPr>
          <w:p>
            <w:pPr>
              <w:pStyle w:val="158"/>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9180" w:type="dxa"/>
            <w:gridSpan w:val="2"/>
            <w:tcBorders>
              <w:top w:val="single" w:color="auto" w:sz="4" w:space="0"/>
              <w:left w:val="single" w:color="auto" w:sz="4" w:space="0"/>
              <w:bottom w:val="single" w:color="auto" w:sz="4" w:space="0"/>
              <w:right w:val="single" w:color="auto" w:sz="4" w:space="0"/>
            </w:tcBorders>
            <w:noWrap w:val="0"/>
            <w:vAlign w:val="top"/>
          </w:tcPr>
          <w:p>
            <w:pPr>
              <w:pStyle w:val="15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bl>
    <w:p>
      <w:pPr>
        <w:pStyle w:val="159"/>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说明：1、</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严格按照规定的格式填写。投标报价为优惠后报价，并作为评审及定标的依据。</w:t>
      </w:r>
    </w:p>
    <w:p>
      <w:pPr>
        <w:pStyle w:val="159"/>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2、任何有选择或有条件的投标报价或表中某一包填写多个报价，均将导致投标被拒绝。</w:t>
      </w:r>
    </w:p>
    <w:p>
      <w:pPr>
        <w:pStyle w:val="168"/>
        <w:adjustRightInd w:val="0"/>
        <w:snapToGrid w:val="0"/>
        <w:spacing w:line="360" w:lineRule="auto"/>
        <w:ind w:firstLine="420"/>
        <w:jc w:val="center"/>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 (电子章)：</w:t>
      </w:r>
      <w:r>
        <w:rPr>
          <w:rFonts w:hint="eastAsia" w:ascii="仿宋" w:hAnsi="仿宋" w:eastAsia="仿宋" w:cs="仿宋"/>
          <w:color w:val="auto"/>
          <w:sz w:val="24"/>
          <w:szCs w:val="24"/>
          <w:highlight w:val="none"/>
          <w:u w:val="single"/>
          <w:lang w:val="en-US" w:eastAsia="zh-CN"/>
        </w:rPr>
        <w:t xml:space="preserve">                             </w:t>
      </w:r>
    </w:p>
    <w:p>
      <w:pPr>
        <w:pStyle w:val="168"/>
        <w:adjustRightInd w:val="0"/>
        <w:snapToGrid w:val="0"/>
        <w:spacing w:line="360" w:lineRule="auto"/>
        <w:ind w:firstLine="420"/>
        <w:jc w:val="center"/>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法定代表人 (电子章)：</w:t>
      </w:r>
      <w:r>
        <w:rPr>
          <w:rFonts w:hint="eastAsia" w:ascii="仿宋" w:hAnsi="仿宋" w:eastAsia="仿宋" w:cs="仿宋"/>
          <w:color w:val="auto"/>
          <w:sz w:val="24"/>
          <w:szCs w:val="24"/>
          <w:highlight w:val="none"/>
          <w:u w:val="single"/>
          <w:lang w:val="en-US" w:eastAsia="zh-CN"/>
        </w:rPr>
        <w:t xml:space="preserve">                             </w:t>
      </w:r>
    </w:p>
    <w:p>
      <w:pPr>
        <w:wordWrap w:val="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154"/>
        <w:outlineLvl w:val="1"/>
        <w:rPr>
          <w:rFonts w:hint="eastAsia" w:ascii="仿宋" w:hAnsi="仿宋" w:eastAsia="仿宋" w:cs="仿宋"/>
          <w:color w:val="auto"/>
          <w:sz w:val="24"/>
          <w:szCs w:val="24"/>
          <w:highlight w:val="none"/>
          <w:lang w:val="en-US" w:eastAsia="zh-CN"/>
        </w:rPr>
      </w:pPr>
      <w:bookmarkStart w:id="199" w:name="_Toc12890"/>
      <w:r>
        <w:rPr>
          <w:rFonts w:hint="eastAsia" w:ascii="仿宋" w:hAnsi="仿宋" w:eastAsia="仿宋" w:cs="仿宋"/>
          <w:b/>
          <w:bCs/>
          <w:color w:val="auto"/>
          <w:kern w:val="0"/>
          <w:sz w:val="24"/>
          <w:szCs w:val="24"/>
          <w:highlight w:val="none"/>
          <w:lang w:val="en-US" w:eastAsia="zh-CN" w:bidi="ar-SA"/>
        </w:rPr>
        <w:t>（二）</w:t>
      </w:r>
      <w:bookmarkStart w:id="200" w:name="_Toc106276293"/>
      <w:bookmarkStart w:id="201" w:name="_Toc20935"/>
      <w:r>
        <w:rPr>
          <w:rFonts w:hint="eastAsia" w:ascii="仿宋" w:hAnsi="仿宋" w:eastAsia="仿宋" w:cs="仿宋"/>
          <w:b/>
          <w:bCs/>
          <w:color w:val="auto"/>
          <w:kern w:val="0"/>
          <w:sz w:val="24"/>
          <w:szCs w:val="24"/>
          <w:highlight w:val="none"/>
          <w:lang w:val="en-US" w:eastAsia="zh-CN" w:bidi="ar-SA"/>
        </w:rPr>
        <w:t>已标价的工程量清单</w:t>
      </w:r>
      <w:bookmarkEnd w:id="199"/>
      <w:bookmarkEnd w:id="200"/>
      <w:bookmarkEnd w:id="201"/>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1、招标工程量清单封面</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2、招标工程量清单扉页</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3、总说明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、建设项目投标报价汇总表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、单项工程投标报价汇总表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、单位工程投标报价汇总表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、分部分项工程和单价措施项目清单与计价表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综合单价分析表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总价措施项目清单与计价表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、其他项目清单与计价汇总表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10.1</w:t>
      </w:r>
      <w:r>
        <w:rPr>
          <w:rFonts w:hint="eastAsia" w:ascii="仿宋" w:hAnsi="仿宋" w:eastAsia="仿宋" w:cs="仿宋"/>
          <w:color w:val="auto"/>
          <w:sz w:val="24"/>
          <w:szCs w:val="24"/>
          <w:highlight w:val="none"/>
        </w:rPr>
        <w:t>暂列金额明细表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材料(工程设备)暂估价及调整表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10.3</w:t>
      </w:r>
      <w:r>
        <w:rPr>
          <w:rFonts w:hint="eastAsia" w:ascii="仿宋" w:hAnsi="仿宋" w:eastAsia="仿宋" w:cs="仿宋"/>
          <w:color w:val="auto"/>
          <w:sz w:val="24"/>
          <w:szCs w:val="24"/>
          <w:highlight w:val="none"/>
        </w:rPr>
        <w:t>专业工程暂估价及结算价表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10.4</w:t>
      </w:r>
      <w:r>
        <w:rPr>
          <w:rFonts w:hint="eastAsia" w:ascii="仿宋" w:hAnsi="仿宋" w:eastAsia="仿宋" w:cs="仿宋"/>
          <w:color w:val="auto"/>
          <w:sz w:val="24"/>
          <w:szCs w:val="24"/>
          <w:highlight w:val="none"/>
        </w:rPr>
        <w:t xml:space="preserve">计日工表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10.5</w:t>
      </w:r>
      <w:r>
        <w:rPr>
          <w:rFonts w:hint="eastAsia" w:ascii="仿宋" w:hAnsi="仿宋" w:eastAsia="仿宋" w:cs="仿宋"/>
          <w:color w:val="auto"/>
          <w:sz w:val="24"/>
          <w:szCs w:val="24"/>
          <w:highlight w:val="none"/>
        </w:rPr>
        <w:t>总承包服务费计价表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 xml:space="preserve">、规费、税金项目清单与计价表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、发包人提供材料和工程设备一览表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、承包人提供主要材料和工程设备一览表</w:t>
      </w:r>
    </w:p>
    <w:p>
      <w:pPr>
        <w:wordWrap/>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（注：实际按工程量清单编写）</w:t>
      </w:r>
    </w:p>
    <w:p>
      <w:pPr>
        <w:rPr>
          <w:rFonts w:hint="eastAsia" w:ascii="仿宋" w:hAnsi="仿宋" w:eastAsia="仿宋" w:cs="仿宋"/>
          <w:color w:val="auto"/>
          <w:highlight w:val="none"/>
          <w:lang w:eastAsia="zh-CN"/>
        </w:rPr>
      </w:pPr>
      <w:bookmarkStart w:id="202" w:name="_Toc12649"/>
      <w:r>
        <w:rPr>
          <w:rFonts w:hint="eastAsia" w:ascii="仿宋" w:hAnsi="仿宋" w:eastAsia="仿宋" w:cs="仿宋"/>
          <w:color w:val="auto"/>
          <w:highlight w:val="none"/>
          <w:lang w:eastAsia="zh-CN"/>
        </w:rPr>
        <w:br w:type="page"/>
      </w:r>
    </w:p>
    <w:p>
      <w:pPr>
        <w:pStyle w:val="83"/>
        <w:jc w:val="both"/>
        <w:outlineLvl w:val="0"/>
        <w:rPr>
          <w:rFonts w:hint="default" w:ascii="仿宋" w:hAnsi="仿宋" w:eastAsia="仿宋" w:cs="仿宋"/>
          <w:color w:val="auto"/>
          <w:highlight w:val="none"/>
          <w:lang w:val="en-US" w:eastAsia="zh-CN"/>
        </w:rPr>
      </w:pPr>
      <w:bookmarkStart w:id="203" w:name="_Toc25547"/>
      <w:r>
        <w:rPr>
          <w:rFonts w:hint="eastAsia" w:ascii="仿宋" w:hAnsi="仿宋" w:eastAsia="仿宋" w:cs="仿宋"/>
          <w:b/>
          <w:bCs/>
          <w:color w:val="auto"/>
          <w:sz w:val="24"/>
          <w:szCs w:val="24"/>
          <w:highlight w:val="none"/>
          <w:lang w:val="en-US" w:eastAsia="zh-CN" w:bidi="ar-SA"/>
        </w:rPr>
        <w:t>三、商务、技术</w:t>
      </w:r>
      <w:bookmarkEnd w:id="203"/>
      <w:r>
        <w:rPr>
          <w:rFonts w:hint="eastAsia" w:ascii="仿宋" w:hAnsi="仿宋" w:eastAsia="仿宋" w:cs="仿宋"/>
          <w:b/>
          <w:bCs/>
          <w:color w:val="auto"/>
          <w:sz w:val="24"/>
          <w:szCs w:val="24"/>
          <w:highlight w:val="none"/>
          <w:lang w:val="en-US" w:eastAsia="zh-CN" w:bidi="ar-SA"/>
        </w:rPr>
        <w:t>投标文件</w:t>
      </w:r>
    </w:p>
    <w:p>
      <w:pPr>
        <w:rPr>
          <w:rFonts w:hint="eastAsia" w:ascii="仿宋" w:hAnsi="仿宋" w:eastAsia="仿宋" w:cs="仿宋"/>
          <w:color w:val="auto"/>
          <w:highlight w:val="none"/>
          <w:lang w:eastAsia="zh-CN"/>
        </w:rPr>
      </w:pPr>
    </w:p>
    <w:p>
      <w:pPr>
        <w:pStyle w:val="106"/>
        <w:numPr>
          <w:ilvl w:val="0"/>
          <w:numId w:val="0"/>
        </w:numPr>
        <w:jc w:val="center"/>
        <w:outlineLvl w:val="1"/>
        <w:rPr>
          <w:rFonts w:hint="default" w:ascii="仿宋" w:hAnsi="仿宋" w:eastAsia="仿宋" w:cs="仿宋"/>
          <w:bCs/>
          <w:color w:val="auto"/>
          <w:sz w:val="24"/>
          <w:szCs w:val="24"/>
          <w:highlight w:val="none"/>
          <w:lang w:val="en-US" w:eastAsia="zh-CN"/>
        </w:rPr>
      </w:pPr>
      <w:bookmarkStart w:id="204" w:name="_Toc554"/>
      <w:r>
        <w:rPr>
          <w:rFonts w:hint="eastAsia" w:ascii="仿宋" w:hAnsi="仿宋" w:eastAsia="仿宋" w:cs="仿宋"/>
          <w:bCs/>
          <w:color w:val="auto"/>
          <w:sz w:val="24"/>
          <w:szCs w:val="24"/>
          <w:highlight w:val="none"/>
          <w:lang w:eastAsia="zh-CN"/>
        </w:rPr>
        <w:t>（一）</w:t>
      </w:r>
      <w:r>
        <w:rPr>
          <w:rFonts w:hint="eastAsia" w:ascii="仿宋" w:hAnsi="仿宋" w:eastAsia="仿宋" w:cs="仿宋"/>
          <w:bCs/>
          <w:color w:val="auto"/>
          <w:sz w:val="24"/>
          <w:szCs w:val="24"/>
          <w:highlight w:val="none"/>
          <w:lang w:val="en-US" w:eastAsia="zh-CN"/>
        </w:rPr>
        <w:t>投标函</w:t>
      </w:r>
      <w:bookmarkEnd w:id="204"/>
    </w:p>
    <w:p>
      <w:pPr>
        <w:pStyle w:val="169"/>
        <w:autoSpaceDE w:val="0"/>
        <w:autoSpaceDN w:val="0"/>
        <w:adjustRightIn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w:t>
      </w:r>
    </w:p>
    <w:p>
      <w:pPr>
        <w:pStyle w:val="170"/>
        <w:autoSpaceDE w:val="0"/>
        <w:autoSpaceDN w:val="0"/>
        <w:adjustRightInd w:val="0"/>
        <w:spacing w:before="156" w:beforeLines="5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根据贵方项目</w:t>
      </w:r>
      <w:r>
        <w:rPr>
          <w:rFonts w:hint="eastAsia" w:ascii="仿宋" w:hAnsi="仿宋" w:eastAsia="仿宋" w:cs="仿宋"/>
          <w:color w:val="auto"/>
          <w:sz w:val="24"/>
          <w:szCs w:val="24"/>
          <w:highlight w:val="none"/>
          <w:lang w:val="en-US" w:eastAsia="zh-CN"/>
        </w:rPr>
        <w:t>名称</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项目编号</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的</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val="zh-CN"/>
        </w:rPr>
        <w:t>文件，</w:t>
      </w:r>
      <w:r>
        <w:rPr>
          <w:rFonts w:hint="eastAsia" w:ascii="仿宋" w:hAnsi="仿宋" w:eastAsia="仿宋" w:cs="仿宋"/>
          <w:color w:val="auto"/>
          <w:sz w:val="24"/>
          <w:szCs w:val="24"/>
          <w:highlight w:val="none"/>
        </w:rPr>
        <w:t>我方正式提交在</w:t>
      </w:r>
      <w:r>
        <w:rPr>
          <w:rFonts w:hint="eastAsia" w:ascii="仿宋" w:hAnsi="仿宋" w:eastAsia="仿宋" w:cs="仿宋"/>
          <w:color w:val="auto"/>
          <w:sz w:val="24"/>
          <w:szCs w:val="24"/>
          <w:highlight w:val="none"/>
          <w:lang w:eastAsia="zh-CN"/>
        </w:rPr>
        <w:t>政采云平台</w:t>
      </w:r>
      <w:r>
        <w:rPr>
          <w:rFonts w:hint="eastAsia" w:ascii="仿宋" w:hAnsi="仿宋" w:eastAsia="仿宋" w:cs="仿宋"/>
          <w:color w:val="auto"/>
          <w:sz w:val="24"/>
          <w:szCs w:val="24"/>
          <w:highlight w:val="none"/>
        </w:rPr>
        <w:t>上传电子</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一份。</w:t>
      </w:r>
    </w:p>
    <w:p>
      <w:pPr>
        <w:pStyle w:val="169"/>
        <w:autoSpaceDE w:val="0"/>
        <w:autoSpaceDN w:val="0"/>
        <w:adjustRightInd w:val="0"/>
        <w:spacing w:before="156" w:beforeLines="5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据此函，签字人兹同意如下：</w:t>
      </w:r>
    </w:p>
    <w:p>
      <w:pPr>
        <w:pStyle w:val="16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1、总报价为（</w:t>
      </w:r>
      <w:r>
        <w:rPr>
          <w:rFonts w:hint="eastAsia" w:ascii="仿宋" w:hAnsi="仿宋" w:eastAsia="仿宋" w:cs="仿宋"/>
          <w:color w:val="auto"/>
          <w:sz w:val="24"/>
          <w:szCs w:val="24"/>
          <w:highlight w:val="none"/>
          <w:lang w:val="en-US" w:eastAsia="zh-CN"/>
        </w:rPr>
        <w:t>小</w:t>
      </w:r>
      <w:r>
        <w:rPr>
          <w:rFonts w:hint="eastAsia" w:ascii="仿宋" w:hAnsi="仿宋" w:eastAsia="仿宋" w:cs="仿宋"/>
          <w:color w:val="auto"/>
          <w:sz w:val="24"/>
          <w:szCs w:val="24"/>
          <w:highlight w:val="none"/>
        </w:rPr>
        <w:t>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大写：</w:t>
      </w:r>
      <w:r>
        <w:rPr>
          <w:rFonts w:hint="eastAsia" w:ascii="仿宋" w:hAnsi="仿宋" w:eastAsia="仿宋" w:cs="仿宋"/>
          <w:b/>
          <w:color w:val="auto"/>
          <w:sz w:val="24"/>
          <w:szCs w:val="24"/>
          <w:highlight w:val="none"/>
          <w:u w:val="single"/>
        </w:rPr>
        <w:t xml:space="preserve">             </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保留两位小数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人民币，工期：签订合同后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天内完工。</w:t>
      </w:r>
    </w:p>
    <w:p>
      <w:pPr>
        <w:pStyle w:val="16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2、我们同意提供贵方可能要求的与本次</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有关的任何证据或资料。</w:t>
      </w:r>
    </w:p>
    <w:p>
      <w:pPr>
        <w:pStyle w:val="16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3、一旦我方成交，我方承诺将根据</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文件与贵方签订书面合同，并严格履行合同义务。</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4、如果我方中标，我方保证按照</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的质量等级交付全部工程；</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5、如果我方中标，我方承诺在投标有效期内不修改、撤销投标文件，投标有效期</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天（日历天）；</w:t>
      </w:r>
    </w:p>
    <w:p>
      <w:pPr>
        <w:pStyle w:val="16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、我方决不提供虚假材料谋取成交，决不采取不正当手段诋毁、排挤其他</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，决不与采购人、其它</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恶意串通，决不向采购人及</w:t>
      </w:r>
      <w:r>
        <w:rPr>
          <w:rFonts w:hint="eastAsia" w:ascii="仿宋" w:hAnsi="仿宋" w:eastAsia="仿宋" w:cs="仿宋"/>
          <w:color w:val="auto"/>
          <w:sz w:val="24"/>
          <w:szCs w:val="24"/>
          <w:highlight w:val="none"/>
          <w:lang w:val="en-US" w:eastAsia="zh-CN"/>
        </w:rPr>
        <w:t>评标委员会</w:t>
      </w:r>
      <w:r>
        <w:rPr>
          <w:rFonts w:hint="eastAsia" w:ascii="仿宋" w:hAnsi="仿宋" w:eastAsia="仿宋" w:cs="仿宋"/>
          <w:color w:val="auto"/>
          <w:sz w:val="24"/>
          <w:szCs w:val="24"/>
          <w:highlight w:val="none"/>
        </w:rPr>
        <w:t>进行商业贿赂。如有违反，愿无条件接受贵方及相关管理部门的处罚。</w:t>
      </w:r>
    </w:p>
    <w:p>
      <w:pPr>
        <w:pStyle w:val="16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、与本</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有关的正式通讯地址为：</w:t>
      </w:r>
    </w:p>
    <w:p>
      <w:pPr>
        <w:pStyle w:val="169"/>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 xml:space="preserve">                       </w:t>
      </w:r>
    </w:p>
    <w:p>
      <w:pPr>
        <w:pStyle w:val="169"/>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u w:val="single"/>
        </w:rPr>
        <w:t xml:space="preserve">                       </w:t>
      </w:r>
    </w:p>
    <w:p>
      <w:pPr>
        <w:pStyle w:val="169"/>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   真：</w:t>
      </w:r>
      <w:r>
        <w:rPr>
          <w:rFonts w:hint="eastAsia" w:ascii="仿宋" w:hAnsi="仿宋" w:eastAsia="仿宋" w:cs="仿宋"/>
          <w:color w:val="auto"/>
          <w:sz w:val="24"/>
          <w:szCs w:val="24"/>
          <w:highlight w:val="none"/>
          <w:u w:val="single"/>
        </w:rPr>
        <w:t xml:space="preserve">                       </w:t>
      </w:r>
    </w:p>
    <w:p>
      <w:pPr>
        <w:pStyle w:val="169"/>
        <w:spacing w:line="360" w:lineRule="auto"/>
        <w:ind w:firstLine="480" w:firstLineChars="200"/>
        <w:rPr>
          <w:rFonts w:hint="eastAsia" w:ascii="仿宋" w:hAnsi="仿宋" w:eastAsia="仿宋" w:cs="仿宋"/>
          <w:color w:val="auto"/>
          <w:sz w:val="24"/>
          <w:szCs w:val="24"/>
          <w:highlight w:val="none"/>
        </w:rPr>
      </w:pPr>
    </w:p>
    <w:p>
      <w:pPr>
        <w:pStyle w:val="168"/>
        <w:adjustRightInd w:val="0"/>
        <w:snapToGrid w:val="0"/>
        <w:spacing w:line="360" w:lineRule="auto"/>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 (电子章)：</w:t>
      </w:r>
    </w:p>
    <w:p>
      <w:pPr>
        <w:pStyle w:val="168"/>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(电子章)：</w:t>
      </w:r>
    </w:p>
    <w:p>
      <w:pPr>
        <w:pStyle w:val="168"/>
        <w:adjustRightInd w:val="0"/>
        <w:snapToGrid w:val="0"/>
        <w:spacing w:line="360" w:lineRule="auto"/>
        <w:ind w:firstLine="480" w:firstLineChars="200"/>
        <w:jc w:val="left"/>
        <w:rPr>
          <w:rFonts w:hint="eastAsia" w:ascii="仿宋" w:hAnsi="仿宋" w:eastAsia="仿宋" w:cs="仿宋"/>
          <w:color w:val="auto"/>
          <w:sz w:val="24"/>
          <w:szCs w:val="24"/>
          <w:highlight w:val="none"/>
          <w:lang w:eastAsia="zh-CN"/>
        </w:rPr>
        <w:sectPr>
          <w:footerReference r:id="rId6" w:type="default"/>
          <w:pgSz w:w="11906" w:h="16838"/>
          <w:pgMar w:top="1440" w:right="1531" w:bottom="1440" w:left="1531" w:header="851" w:footer="992" w:gutter="0"/>
          <w:pgNumType w:fmt="decimal" w:start="1"/>
          <w:cols w:space="720" w:num="1"/>
          <w:docGrid w:type="lines" w:linePitch="312" w:charSpace="0"/>
        </w:sect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06"/>
        <w:numPr>
          <w:ilvl w:val="0"/>
          <w:numId w:val="0"/>
        </w:numPr>
        <w:jc w:val="center"/>
        <w:outlineLvl w:val="1"/>
        <w:rPr>
          <w:rFonts w:hint="eastAsia" w:ascii="仿宋" w:hAnsi="仿宋" w:eastAsia="仿宋" w:cs="仿宋"/>
          <w:bCs/>
          <w:color w:val="auto"/>
          <w:sz w:val="24"/>
          <w:szCs w:val="24"/>
          <w:highlight w:val="none"/>
          <w:lang w:eastAsia="zh-CN"/>
        </w:rPr>
      </w:pPr>
      <w:bookmarkStart w:id="205" w:name="_Toc106276296"/>
      <w:bookmarkStart w:id="206" w:name="_Toc15589"/>
      <w:bookmarkStart w:id="207" w:name="_Toc15041"/>
      <w:r>
        <w:rPr>
          <w:rFonts w:hint="eastAsia" w:ascii="仿宋" w:hAnsi="仿宋" w:eastAsia="仿宋" w:cs="仿宋"/>
          <w:bCs/>
          <w:color w:val="auto"/>
          <w:sz w:val="24"/>
          <w:szCs w:val="24"/>
          <w:highlight w:val="none"/>
          <w:lang w:eastAsia="zh-CN"/>
        </w:rPr>
        <w:t>（二）商务部分</w:t>
      </w:r>
      <w:bookmarkEnd w:id="205"/>
      <w:bookmarkEnd w:id="206"/>
    </w:p>
    <w:p>
      <w:pPr>
        <w:pStyle w:val="102"/>
        <w:autoSpaceDE w:val="0"/>
        <w:spacing w:line="460" w:lineRule="exact"/>
        <w:outlineLvl w:val="1"/>
        <w:rPr>
          <w:rFonts w:hint="eastAsia" w:ascii="仿宋" w:hAnsi="仿宋" w:eastAsia="仿宋" w:cs="仿宋"/>
          <w:b/>
          <w:color w:val="auto"/>
          <w:sz w:val="24"/>
          <w:szCs w:val="24"/>
          <w:highlight w:val="none"/>
          <w:lang w:eastAsia="zh-CN"/>
        </w:rPr>
      </w:pPr>
      <w:bookmarkStart w:id="208" w:name="_Toc350"/>
      <w:bookmarkStart w:id="209" w:name="_Toc106276298"/>
      <w:r>
        <w:rPr>
          <w:rFonts w:hint="eastAsia" w:ascii="仿宋" w:hAnsi="仿宋" w:eastAsia="仿宋" w:cs="仿宋"/>
          <w:b/>
          <w:color w:val="auto"/>
          <w:sz w:val="24"/>
          <w:szCs w:val="24"/>
          <w:highlight w:val="none"/>
          <w:lang w:eastAsia="zh-CN"/>
        </w:rPr>
        <w:t>1、企业业绩</w:t>
      </w:r>
      <w:bookmarkEnd w:id="207"/>
      <w:bookmarkEnd w:id="208"/>
      <w:bookmarkEnd w:id="209"/>
      <w:r>
        <w:rPr>
          <w:rFonts w:hint="eastAsia" w:ascii="仿宋" w:hAnsi="仿宋" w:eastAsia="仿宋" w:cs="仿宋"/>
          <w:color w:val="auto"/>
          <w:sz w:val="24"/>
          <w:szCs w:val="24"/>
          <w:highlight w:val="none"/>
          <w:lang w:eastAsia="zh-CN"/>
        </w:rPr>
        <w:t xml:space="preserve"> </w:t>
      </w:r>
    </w:p>
    <w:p>
      <w:pPr>
        <w:pStyle w:val="162"/>
        <w:adjustRightInd w:val="0"/>
        <w:snapToGri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pStyle w:val="162"/>
        <w:adjustRightInd w:val="0"/>
        <w:snapToGrid w:val="0"/>
        <w:spacing w:line="4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采购项目名称：</w:t>
      </w:r>
      <w:r>
        <w:rPr>
          <w:rFonts w:hint="eastAsia" w:ascii="仿宋" w:hAnsi="仿宋" w:eastAsia="仿宋" w:cs="仿宋"/>
          <w:color w:val="auto"/>
          <w:sz w:val="24"/>
          <w:szCs w:val="24"/>
          <w:highlight w:val="none"/>
          <w:u w:val="single"/>
        </w:rPr>
        <w:t xml:space="preserve">                              </w:t>
      </w:r>
    </w:p>
    <w:tbl>
      <w:tblPr>
        <w:tblStyle w:val="3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7200" w:type="dxa"/>
            <w:tcBorders>
              <w:top w:val="single" w:color="auto" w:sz="4" w:space="0"/>
              <w:left w:val="nil"/>
              <w:bottom w:val="single" w:color="auto" w:sz="4" w:space="0"/>
              <w:right w:val="single" w:color="auto" w:sz="4" w:space="0"/>
            </w:tcBorders>
            <w:noWrap w:val="0"/>
            <w:vAlign w:val="top"/>
          </w:tcPr>
          <w:p>
            <w:pPr>
              <w:pStyle w:val="16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项目单位名称</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项目单位联系人姓名及联系方式</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项目实施时间</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6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项目内容说明</w:t>
            </w:r>
          </w:p>
        </w:tc>
        <w:tc>
          <w:tcPr>
            <w:tcW w:w="7200" w:type="dxa"/>
            <w:tcBorders>
              <w:top w:val="single" w:color="auto" w:sz="4" w:space="0"/>
              <w:left w:val="nil"/>
              <w:bottom w:val="single" w:color="auto" w:sz="4" w:space="0"/>
              <w:right w:val="single" w:color="auto" w:sz="4" w:space="0"/>
            </w:tcBorders>
            <w:noWrap w:val="0"/>
            <w:vAlign w:val="top"/>
          </w:tcPr>
          <w:p>
            <w:pPr>
              <w:pStyle w:val="162"/>
              <w:jc w:val="center"/>
              <w:rPr>
                <w:rFonts w:hint="eastAsia" w:ascii="仿宋" w:hAnsi="仿宋" w:eastAsia="仿宋" w:cs="仿宋"/>
                <w:color w:val="auto"/>
                <w:sz w:val="24"/>
                <w:szCs w:val="24"/>
                <w:highlight w:val="none"/>
              </w:rPr>
            </w:pPr>
          </w:p>
        </w:tc>
      </w:tr>
    </w:tbl>
    <w:p>
      <w:pPr>
        <w:pStyle w:val="162"/>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每个</w:t>
      </w:r>
      <w:r>
        <w:rPr>
          <w:rFonts w:hint="eastAsia" w:ascii="仿宋" w:hAnsi="仿宋" w:eastAsia="仿宋" w:cs="仿宋"/>
          <w:color w:val="auto"/>
          <w:sz w:val="24"/>
          <w:szCs w:val="24"/>
          <w:highlight w:val="none"/>
          <w:lang w:eastAsia="zh-CN"/>
        </w:rPr>
        <w:t>业绩</w:t>
      </w:r>
      <w:r>
        <w:rPr>
          <w:rFonts w:hint="eastAsia" w:ascii="仿宋" w:hAnsi="仿宋" w:eastAsia="仿宋" w:cs="仿宋"/>
          <w:color w:val="auto"/>
          <w:sz w:val="24"/>
          <w:szCs w:val="24"/>
          <w:highlight w:val="none"/>
        </w:rPr>
        <w:t>须单独附表，并附上须提供中标（成交）通知书或合同，以合同签订时间为准，否则专家在评审时将不予采信；</w:t>
      </w:r>
    </w:p>
    <w:p>
      <w:pPr>
        <w:pStyle w:val="162"/>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项目内容请详细说明所承担的具体工作内容等；</w:t>
      </w:r>
    </w:p>
    <w:p>
      <w:pPr>
        <w:pStyle w:val="162"/>
        <w:spacing w:line="360" w:lineRule="auto"/>
        <w:ind w:firstLine="720" w:firstLineChars="300"/>
        <w:rPr>
          <w:rFonts w:hint="eastAsia" w:ascii="宋体" w:hAnsi="宋体" w:cs="宋体"/>
          <w:color w:val="auto"/>
          <w:sz w:val="24"/>
          <w:szCs w:val="24"/>
          <w:highlight w:val="none"/>
        </w:rPr>
      </w:pPr>
      <w:r>
        <w:rPr>
          <w:rFonts w:hint="eastAsia" w:ascii="仿宋" w:hAnsi="仿宋" w:eastAsia="仿宋" w:cs="仿宋"/>
          <w:color w:val="auto"/>
          <w:sz w:val="24"/>
          <w:szCs w:val="24"/>
          <w:highlight w:val="none"/>
        </w:rPr>
        <w:t>3、业绩为近三年业绩。（近三年指</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rPr>
        <w:t>年1月1日起至今）</w:t>
      </w: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cs="宋体"/>
          <w:color w:val="auto"/>
          <w:sz w:val="24"/>
          <w:szCs w:val="24"/>
          <w:highlight w:val="none"/>
        </w:rPr>
      </w:pPr>
    </w:p>
    <w:p>
      <w:pPr>
        <w:pStyle w:val="162"/>
        <w:spacing w:line="360" w:lineRule="auto"/>
        <w:rPr>
          <w:rFonts w:hint="eastAsia" w:ascii="宋体" w:hAnsi="宋体" w:cs="宋体"/>
          <w:color w:val="auto"/>
          <w:sz w:val="24"/>
          <w:szCs w:val="24"/>
          <w:highlight w:val="none"/>
        </w:rPr>
      </w:pPr>
    </w:p>
    <w:p>
      <w:pPr>
        <w:pStyle w:val="162"/>
        <w:spacing w:line="360" w:lineRule="auto"/>
        <w:ind w:firstLine="720" w:firstLineChars="300"/>
        <w:rPr>
          <w:rFonts w:hint="eastAsia" w:ascii="宋体" w:hAnsi="宋体" w:eastAsia="宋体" w:cs="宋体"/>
          <w:color w:val="auto"/>
          <w:sz w:val="30"/>
          <w:szCs w:val="30"/>
          <w:highlight w:val="none"/>
          <w:lang w:eastAsia="zh-CN"/>
        </w:rPr>
      </w:pPr>
      <w:r>
        <w:rPr>
          <w:rFonts w:hint="eastAsia" w:ascii="宋体" w:hAnsi="宋体" w:cs="宋体"/>
          <w:color w:val="auto"/>
          <w:sz w:val="24"/>
          <w:szCs w:val="24"/>
          <w:highlight w:val="none"/>
        </w:rPr>
        <w:t xml:space="preserve"> </w:t>
      </w:r>
      <w:bookmarkStart w:id="210" w:name="_Toc106276299"/>
    </w:p>
    <w:p>
      <w:pPr>
        <w:rPr>
          <w:rFonts w:hint="eastAsia" w:ascii="宋体" w:hAnsi="宋体" w:eastAsia="宋体" w:cs="宋体"/>
          <w:b/>
          <w:color w:val="auto"/>
          <w:sz w:val="30"/>
          <w:szCs w:val="30"/>
          <w:highlight w:val="none"/>
          <w:lang w:val="en-US" w:eastAsia="zh-CN" w:bidi="ar-SA"/>
        </w:rPr>
      </w:pPr>
      <w:r>
        <w:rPr>
          <w:rFonts w:hint="eastAsia" w:ascii="宋体" w:hAnsi="宋体" w:eastAsia="宋体" w:cs="宋体"/>
          <w:b/>
          <w:color w:val="auto"/>
          <w:sz w:val="30"/>
          <w:szCs w:val="30"/>
          <w:highlight w:val="none"/>
          <w:lang w:val="en-US" w:eastAsia="zh-CN" w:bidi="ar-SA"/>
        </w:rPr>
        <w:br w:type="page"/>
      </w:r>
    </w:p>
    <w:p>
      <w:pPr>
        <w:pStyle w:val="102"/>
        <w:autoSpaceDE w:val="0"/>
        <w:spacing w:line="460" w:lineRule="exact"/>
        <w:outlineLvl w:val="1"/>
        <w:rPr>
          <w:rFonts w:hint="eastAsia" w:ascii="仿宋" w:hAnsi="仿宋" w:eastAsia="仿宋" w:cs="仿宋"/>
          <w:b/>
          <w:color w:val="auto"/>
          <w:sz w:val="24"/>
          <w:szCs w:val="24"/>
          <w:highlight w:val="none"/>
          <w:lang w:val="en-US" w:eastAsia="zh-CN"/>
        </w:rPr>
      </w:pPr>
      <w:bookmarkStart w:id="211" w:name="_Toc29545"/>
      <w:r>
        <w:rPr>
          <w:rFonts w:hint="eastAsia" w:ascii="仿宋" w:hAnsi="仿宋" w:eastAsia="仿宋" w:cs="仿宋"/>
          <w:b/>
          <w:color w:val="auto"/>
          <w:sz w:val="24"/>
          <w:szCs w:val="24"/>
          <w:highlight w:val="none"/>
          <w:lang w:val="en-US" w:eastAsia="zh-CN"/>
        </w:rPr>
        <w:t>2、项目负责人简历表</w:t>
      </w:r>
      <w:bookmarkEnd w:id="210"/>
      <w:bookmarkEnd w:id="211"/>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542"/>
        <w:gridCol w:w="1250"/>
        <w:gridCol w:w="338"/>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  名</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龄</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  称</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 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拟在本合同任职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毕业学校</w:t>
            </w:r>
          </w:p>
        </w:tc>
        <w:tc>
          <w:tcPr>
            <w:tcW w:w="7336" w:type="dxa"/>
            <w:gridSpan w:val="8"/>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  间</w:t>
            </w:r>
          </w:p>
        </w:tc>
        <w:tc>
          <w:tcPr>
            <w:tcW w:w="3254" w:type="dxa"/>
            <w:gridSpan w:val="4"/>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参加过的类似项目</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担任职务</w:t>
            </w:r>
          </w:p>
        </w:tc>
        <w:tc>
          <w:tcPr>
            <w:tcW w:w="2473" w:type="dxa"/>
            <w:gridSpan w:val="2"/>
            <w:tcBorders>
              <w:top w:val="single" w:color="auto" w:sz="4" w:space="0"/>
              <w:left w:val="single" w:color="auto" w:sz="4" w:space="0"/>
              <w:bottom w:val="single" w:color="auto" w:sz="4" w:space="0"/>
              <w:right w:val="single" w:color="auto" w:sz="4" w:space="0"/>
            </w:tcBorders>
            <w:noWrap w:val="0"/>
            <w:vAlign w:val="center"/>
          </w:tcPr>
          <w:p>
            <w:pPr>
              <w:pStyle w:val="118"/>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3254" w:type="dxa"/>
            <w:gridSpan w:val="4"/>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c>
          <w:tcPr>
            <w:tcW w:w="2473" w:type="dxa"/>
            <w:gridSpan w:val="2"/>
            <w:tcBorders>
              <w:top w:val="single" w:color="auto" w:sz="4" w:space="0"/>
              <w:left w:val="single" w:color="auto" w:sz="4" w:space="0"/>
              <w:bottom w:val="single" w:color="auto" w:sz="4" w:space="0"/>
              <w:right w:val="single" w:color="auto" w:sz="4" w:space="0"/>
            </w:tcBorders>
            <w:noWrap w:val="0"/>
            <w:vAlign w:val="top"/>
          </w:tcPr>
          <w:p>
            <w:pPr>
              <w:pStyle w:val="118"/>
              <w:spacing w:line="360" w:lineRule="auto"/>
              <w:rPr>
                <w:rFonts w:hint="eastAsia" w:ascii="仿宋" w:hAnsi="仿宋" w:eastAsia="仿宋" w:cs="仿宋"/>
                <w:color w:val="auto"/>
                <w:szCs w:val="21"/>
                <w:highlight w:val="none"/>
              </w:rPr>
            </w:pPr>
          </w:p>
        </w:tc>
      </w:tr>
    </w:tbl>
    <w:p>
      <w:pPr>
        <w:pStyle w:val="15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1、</w:t>
      </w:r>
      <w:r>
        <w:rPr>
          <w:rFonts w:hint="eastAsia" w:ascii="仿宋" w:hAnsi="仿宋" w:eastAsia="仿宋" w:cs="仿宋"/>
          <w:color w:val="auto"/>
          <w:sz w:val="24"/>
          <w:szCs w:val="24"/>
          <w:highlight w:val="none"/>
        </w:rPr>
        <w:t>表后应附有关证明材料。</w:t>
      </w:r>
    </w:p>
    <w:p>
      <w:pPr>
        <w:pStyle w:val="104"/>
        <w:outlineLvl w:val="1"/>
        <w:rPr>
          <w:rFonts w:hint="eastAsia" w:ascii="宋体" w:hAnsi="宋体" w:eastAsia="宋体" w:cs="宋体"/>
          <w:color w:val="auto"/>
          <w:highlight w:val="none"/>
          <w:lang w:eastAsia="zh-CN"/>
        </w:rPr>
      </w:pPr>
      <w:r>
        <w:rPr>
          <w:rFonts w:ascii="宋体" w:hAnsi="宋体" w:eastAsia="宋体" w:cs="宋体"/>
          <w:color w:val="auto"/>
          <w:highlight w:val="none"/>
          <w:lang w:eastAsia="zh-CN"/>
        </w:rPr>
        <w:br w:type="page"/>
      </w:r>
      <w:bookmarkStart w:id="212" w:name="_Toc106276300"/>
      <w:bookmarkStart w:id="213" w:name="_Toc18070"/>
      <w:r>
        <w:rPr>
          <w:rFonts w:hint="eastAsia" w:ascii="仿宋" w:hAnsi="仿宋" w:eastAsia="仿宋" w:cs="仿宋"/>
          <w:b/>
          <w:color w:val="auto"/>
          <w:kern w:val="2"/>
          <w:sz w:val="24"/>
          <w:szCs w:val="24"/>
          <w:highlight w:val="none"/>
          <w:lang w:val="en-US" w:eastAsia="zh-CN" w:bidi="ar-SA"/>
        </w:rPr>
        <w:t>3、</w:t>
      </w:r>
      <w:bookmarkEnd w:id="212"/>
      <w:r>
        <w:rPr>
          <w:rFonts w:hint="eastAsia" w:ascii="仿宋" w:hAnsi="仿宋" w:eastAsia="仿宋" w:cs="仿宋"/>
          <w:b/>
          <w:color w:val="auto"/>
          <w:kern w:val="2"/>
          <w:sz w:val="24"/>
          <w:szCs w:val="24"/>
          <w:highlight w:val="none"/>
          <w:lang w:val="en-US" w:eastAsia="zh-CN" w:bidi="ar-SA"/>
        </w:rPr>
        <w:t>项目现场管理班子配备一览表</w:t>
      </w:r>
      <w:bookmarkEnd w:id="213"/>
    </w:p>
    <w:tbl>
      <w:tblPr>
        <w:tblStyle w:val="32"/>
        <w:tblpPr w:leftFromText="180" w:rightFromText="180" w:vertAnchor="text" w:horzAnchor="margin" w:tblpXSpec="center" w:tblpY="158"/>
        <w:tblW w:w="9498" w:type="dxa"/>
        <w:tblInd w:w="0" w:type="dxa"/>
        <w:tblLayout w:type="fixed"/>
        <w:tblCellMar>
          <w:top w:w="0" w:type="dxa"/>
          <w:left w:w="108" w:type="dxa"/>
          <w:bottom w:w="0" w:type="dxa"/>
          <w:right w:w="108" w:type="dxa"/>
        </w:tblCellMar>
      </w:tblPr>
      <w:tblGrid>
        <w:gridCol w:w="2014"/>
        <w:gridCol w:w="1166"/>
        <w:gridCol w:w="1248"/>
        <w:gridCol w:w="1350"/>
        <w:gridCol w:w="3720"/>
      </w:tblGrid>
      <w:tr>
        <w:tblPrEx>
          <w:tblCellMar>
            <w:top w:w="0" w:type="dxa"/>
            <w:left w:w="108" w:type="dxa"/>
            <w:bottom w:w="0" w:type="dxa"/>
            <w:right w:w="108" w:type="dxa"/>
          </w:tblCellMar>
        </w:tblPrEx>
        <w:trPr>
          <w:trHeight w:val="420"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岗位职务</w:t>
            </w: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姓 名</w:t>
            </w: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职 称</w:t>
            </w: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证书编号</w:t>
            </w: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承担在建项目情况</w:t>
            </w:r>
          </w:p>
        </w:tc>
      </w:tr>
      <w:tr>
        <w:tblPrEx>
          <w:tblCellMar>
            <w:top w:w="0" w:type="dxa"/>
            <w:left w:w="108" w:type="dxa"/>
            <w:bottom w:w="0" w:type="dxa"/>
            <w:right w:w="108" w:type="dxa"/>
          </w:tblCellMar>
        </w:tblPrEx>
        <w:trPr>
          <w:trHeight w:val="839"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lang w:val="en-US" w:eastAsia="zh-CN"/>
              </w:rPr>
            </w:pP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839"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836"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707"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703"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827"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lang w:val="en-US" w:eastAsia="zh-CN"/>
              </w:rPr>
            </w:pPr>
          </w:p>
        </w:tc>
        <w:tc>
          <w:tcPr>
            <w:tcW w:w="116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668" w:hRule="atLeast"/>
        </w:trPr>
        <w:tc>
          <w:tcPr>
            <w:tcW w:w="2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700" w:hRule="atLeast"/>
        </w:trPr>
        <w:tc>
          <w:tcPr>
            <w:tcW w:w="20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000000" w:sz="4" w:space="0"/>
              <w:left w:val="nil"/>
              <w:bottom w:val="single" w:color="auto"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248" w:type="dxa"/>
            <w:tcBorders>
              <w:top w:val="single" w:color="000000" w:sz="4" w:space="0"/>
              <w:left w:val="nil"/>
              <w:bottom w:val="single" w:color="auto"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350" w:type="dxa"/>
            <w:tcBorders>
              <w:top w:val="single" w:color="000000" w:sz="4" w:space="0"/>
              <w:left w:val="nil"/>
              <w:bottom w:val="single" w:color="auto"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3720" w:type="dxa"/>
            <w:tcBorders>
              <w:top w:val="single" w:color="000000" w:sz="4" w:space="0"/>
              <w:left w:val="nil"/>
              <w:bottom w:val="single" w:color="auto"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597" w:hRule="atLeast"/>
        </w:trPr>
        <w:tc>
          <w:tcPr>
            <w:tcW w:w="2014" w:type="dxa"/>
            <w:tcBorders>
              <w:top w:val="single" w:color="auto" w:sz="4" w:space="0"/>
              <w:left w:val="single" w:color="000000" w:sz="4" w:space="0"/>
              <w:bottom w:val="single" w:color="000000" w:sz="4" w:space="0"/>
              <w:right w:val="single" w:color="000000" w:sz="4" w:space="0"/>
            </w:tcBorders>
            <w:noWrap w:val="0"/>
            <w:vAlign w:val="top"/>
          </w:tcPr>
          <w:p>
            <w:pPr>
              <w:widowControl/>
              <w:jc w:val="center"/>
              <w:rPr>
                <w:rFonts w:hint="eastAsia" w:ascii="仿宋" w:hAnsi="仿宋" w:eastAsia="仿宋" w:cs="仿宋"/>
                <w:b w:val="0"/>
                <w:bCs w:val="0"/>
                <w:color w:val="auto"/>
                <w:kern w:val="0"/>
                <w:sz w:val="24"/>
                <w:szCs w:val="24"/>
                <w:highlight w:val="none"/>
              </w:rPr>
            </w:pPr>
          </w:p>
        </w:tc>
        <w:tc>
          <w:tcPr>
            <w:tcW w:w="1166" w:type="dxa"/>
            <w:tcBorders>
              <w:top w:val="single" w:color="auto"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248" w:type="dxa"/>
            <w:tcBorders>
              <w:top w:val="single" w:color="auto"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1350" w:type="dxa"/>
            <w:tcBorders>
              <w:top w:val="single" w:color="auto"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c>
          <w:tcPr>
            <w:tcW w:w="3720" w:type="dxa"/>
            <w:tcBorders>
              <w:top w:val="single" w:color="auto" w:sz="4" w:space="0"/>
              <w:left w:val="nil"/>
              <w:bottom w:val="single" w:color="000000"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569" w:hRule="atLeast"/>
        </w:trPr>
        <w:tc>
          <w:tcPr>
            <w:tcW w:w="9498" w:type="dxa"/>
            <w:gridSpan w:val="5"/>
            <w:tcBorders>
              <w:top w:val="single" w:color="000000" w:sz="4" w:space="0"/>
              <w:left w:val="single" w:color="auto" w:sz="4" w:space="0"/>
              <w:bottom w:val="single" w:color="auto" w:sz="4" w:space="0"/>
              <w:right w:val="single" w:color="000000" w:sz="4" w:space="0"/>
            </w:tcBorders>
            <w:noWrap w:val="0"/>
            <w:vAlign w:val="top"/>
          </w:tcPr>
          <w:p>
            <w:pPr>
              <w:widowControl/>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 xml:space="preserve">    本工程一旦我单位中标，将由上述人员组建为项目管理班子。我单位承诺上述填报内容真实、有效，如不真实，将按照有关规定接受处理。</w:t>
            </w:r>
          </w:p>
        </w:tc>
      </w:tr>
    </w:tbl>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注：1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val="en-US" w:eastAsia="zh-CN"/>
        </w:rPr>
        <w:t>现场管理班子</w:t>
      </w:r>
      <w:r>
        <w:rPr>
          <w:rFonts w:hint="eastAsia" w:ascii="仿宋" w:hAnsi="仿宋" w:eastAsia="仿宋" w:cs="仿宋"/>
          <w:color w:val="auto"/>
          <w:sz w:val="24"/>
          <w:szCs w:val="24"/>
          <w:highlight w:val="none"/>
        </w:rPr>
        <w:t>人员应包括：</w:t>
      </w:r>
      <w:r>
        <w:rPr>
          <w:rFonts w:hint="eastAsia" w:ascii="仿宋" w:hAnsi="仿宋" w:eastAsia="仿宋" w:cs="仿宋"/>
          <w:color w:val="auto"/>
          <w:sz w:val="24"/>
          <w:szCs w:val="24"/>
          <w:highlight w:val="none"/>
          <w:lang w:val="en-US" w:eastAsia="zh-CN"/>
        </w:rPr>
        <w:t>项目负责人</w:t>
      </w:r>
      <w:r>
        <w:rPr>
          <w:rFonts w:hint="eastAsia" w:ascii="仿宋" w:hAnsi="仿宋" w:eastAsia="仿宋" w:cs="仿宋"/>
          <w:color w:val="auto"/>
          <w:sz w:val="24"/>
          <w:szCs w:val="24"/>
          <w:highlight w:val="none"/>
        </w:rPr>
        <w:t>认为需要配备的其他关键人员</w:t>
      </w:r>
      <w:r>
        <w:rPr>
          <w:rFonts w:hint="eastAsia" w:ascii="仿宋" w:hAnsi="仿宋" w:eastAsia="仿宋" w:cs="仿宋"/>
          <w:color w:val="auto"/>
          <w:sz w:val="24"/>
          <w:szCs w:val="24"/>
          <w:highlight w:val="none"/>
          <w:lang w:eastAsia="zh-CN"/>
        </w:rPr>
        <w:t>。</w:t>
      </w:r>
    </w:p>
    <w:p>
      <w:pPr>
        <w:numPr>
          <w:ilvl w:val="0"/>
          <w:numId w:val="0"/>
        </w:numPr>
        <w:spacing w:line="360" w:lineRule="auto"/>
        <w:ind w:leftChars="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上述人员简历介绍应包括姓名等基本信息</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highlight w:val="none"/>
          <w:lang w:eastAsia="zh-CN"/>
        </w:rPr>
      </w:pPr>
    </w:p>
    <w:p>
      <w:pPr>
        <w:numPr>
          <w:ilvl w:val="0"/>
          <w:numId w:val="0"/>
        </w:numPr>
        <w:ind w:leftChars="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highlight w:val="none"/>
          <w:lang w:eastAsia="zh-CN"/>
        </w:rPr>
        <w:br w:type="page"/>
      </w:r>
      <w:r>
        <w:rPr>
          <w:rFonts w:hint="eastAsia" w:ascii="仿宋" w:hAnsi="仿宋" w:eastAsia="仿宋" w:cs="仿宋"/>
          <w:b/>
          <w:color w:val="auto"/>
          <w:kern w:val="2"/>
          <w:sz w:val="24"/>
          <w:szCs w:val="24"/>
          <w:highlight w:val="none"/>
          <w:lang w:val="en-US" w:eastAsia="zh-CN" w:bidi="ar-SA"/>
        </w:rPr>
        <w:t>4、服务与培训</w:t>
      </w:r>
      <w:r>
        <w:rPr>
          <w:rFonts w:hint="eastAsia" w:ascii="仿宋" w:hAnsi="仿宋" w:eastAsia="仿宋" w:cs="仿宋"/>
          <w:b/>
          <w:color w:val="auto"/>
          <w:kern w:val="2"/>
          <w:sz w:val="24"/>
          <w:szCs w:val="24"/>
          <w:highlight w:val="none"/>
          <w:lang w:val="en-US" w:eastAsia="zh-CN" w:bidi="ar-SA"/>
        </w:rPr>
        <w:br w:type="textWrapping"/>
      </w:r>
    </w:p>
    <w:p>
      <w:pPr>
        <w:numPr>
          <w:ilvl w:val="0"/>
          <w:numId w:val="0"/>
        </w:numPr>
        <w:ind w:leftChars="0"/>
        <w:rPr>
          <w:rFonts w:hint="default" w:ascii="仿宋" w:hAnsi="仿宋" w:eastAsia="仿宋" w:cs="仿宋"/>
          <w:b/>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注：建议按照评审内容编写。</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br w:type="page"/>
      </w:r>
    </w:p>
    <w:p>
      <w:pPr>
        <w:pStyle w:val="152"/>
        <w:numPr>
          <w:ilvl w:val="0"/>
          <w:numId w:val="0"/>
        </w:numPr>
        <w:ind w:leftChars="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5、节能、环境标志、无线局域网产品</w:t>
      </w:r>
      <w:r>
        <w:rPr>
          <w:rFonts w:hint="eastAsia" w:ascii="仿宋" w:hAnsi="仿宋" w:eastAsia="仿宋" w:cs="仿宋"/>
          <w:b/>
          <w:color w:val="auto"/>
          <w:kern w:val="2"/>
          <w:sz w:val="24"/>
          <w:szCs w:val="24"/>
          <w:highlight w:val="none"/>
          <w:lang w:val="en-US" w:eastAsia="zh-CN" w:bidi="ar-SA"/>
        </w:rPr>
        <w:br w:type="textWrapping"/>
      </w:r>
    </w:p>
    <w:p>
      <w:pPr>
        <w:pStyle w:val="152"/>
        <w:numPr>
          <w:ilvl w:val="0"/>
          <w:numId w:val="0"/>
        </w:numPr>
        <w:ind w:leftChars="0"/>
        <w:rPr>
          <w:rFonts w:hint="eastAsia" w:ascii="仿宋" w:hAnsi="仿宋" w:eastAsia="仿宋" w:cs="仿宋"/>
          <w:b/>
          <w:color w:val="auto"/>
          <w:sz w:val="24"/>
          <w:highlight w:val="none"/>
        </w:rPr>
      </w:pPr>
      <w:r>
        <w:rPr>
          <w:rFonts w:hint="eastAsia" w:ascii="仿宋" w:hAnsi="仿宋" w:eastAsia="仿宋" w:cs="仿宋"/>
          <w:b/>
          <w:color w:val="auto"/>
          <w:szCs w:val="21"/>
          <w:highlight w:val="none"/>
          <w:lang w:val="en-US" w:eastAsia="zh-CN"/>
        </w:rPr>
        <w:t>1</w:t>
      </w:r>
      <w:r>
        <w:rPr>
          <w:rFonts w:hint="eastAsia" w:ascii="仿宋" w:hAnsi="仿宋" w:eastAsia="仿宋" w:cs="仿宋"/>
          <w:b/>
          <w:color w:val="auto"/>
          <w:szCs w:val="21"/>
          <w:highlight w:val="none"/>
        </w:rPr>
        <w:t>）</w:t>
      </w:r>
      <w:r>
        <w:rPr>
          <w:rFonts w:hint="eastAsia" w:ascii="仿宋" w:hAnsi="仿宋" w:eastAsia="仿宋" w:cs="仿宋"/>
          <w:b/>
          <w:color w:val="auto"/>
          <w:sz w:val="24"/>
          <w:highlight w:val="none"/>
        </w:rPr>
        <w:t>环境标志产品明细表</w:t>
      </w:r>
    </w:p>
    <w:p>
      <w:pPr>
        <w:pStyle w:val="134"/>
        <w:spacing w:line="360" w:lineRule="auto"/>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项目编号、包号：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价格单位：元</w:t>
      </w:r>
    </w:p>
    <w:tbl>
      <w:tblPr>
        <w:tblStyle w:val="32"/>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157"/>
        <w:gridCol w:w="1331"/>
        <w:gridCol w:w="1331"/>
        <w:gridCol w:w="1331"/>
        <w:gridCol w:w="1791"/>
        <w:gridCol w:w="183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Borders>
              <w:top w:val="single" w:color="auto" w:sz="12" w:space="0"/>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157" w:type="dxa"/>
            <w:tcBorders>
              <w:top w:val="single" w:color="auto" w:sz="12" w:space="0"/>
            </w:tcBorders>
            <w:noWrap w:val="0"/>
            <w:vAlign w:val="top"/>
          </w:tcPr>
          <w:p>
            <w:pPr>
              <w:pStyle w:val="152"/>
              <w:tabs>
                <w:tab w:val="left" w:pos="60"/>
                <w:tab w:val="center" w:pos="4777"/>
              </w:tabs>
              <w:spacing w:line="360" w:lineRule="auto"/>
              <w:ind w:right="-8440" w:rightChars="-401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产品名称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产品名称</w:t>
            </w:r>
          </w:p>
        </w:tc>
        <w:tc>
          <w:tcPr>
            <w:tcW w:w="1331"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企业名称</w:t>
            </w:r>
          </w:p>
        </w:tc>
        <w:tc>
          <w:tcPr>
            <w:tcW w:w="1331"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注册商标</w:t>
            </w:r>
          </w:p>
        </w:tc>
        <w:tc>
          <w:tcPr>
            <w:tcW w:w="1331"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产品</w:t>
            </w:r>
            <w:r>
              <w:rPr>
                <w:rFonts w:hint="eastAsia" w:ascii="仿宋" w:hAnsi="仿宋" w:eastAsia="仿宋" w:cs="仿宋"/>
                <w:color w:val="auto"/>
                <w:sz w:val="24"/>
                <w:highlight w:val="none"/>
              </w:rPr>
              <w:t>型号</w:t>
            </w:r>
          </w:p>
        </w:tc>
        <w:tc>
          <w:tcPr>
            <w:tcW w:w="1791"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中国环境标志认证证书编号</w:t>
            </w:r>
          </w:p>
        </w:tc>
        <w:tc>
          <w:tcPr>
            <w:tcW w:w="1830"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认证证书有效截止日期</w:t>
            </w:r>
          </w:p>
        </w:tc>
        <w:tc>
          <w:tcPr>
            <w:tcW w:w="955" w:type="dxa"/>
            <w:tcBorders>
              <w:top w:val="single" w:color="auto" w:sz="12" w:space="0"/>
              <w:righ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157"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1830" w:type="dxa"/>
            <w:noWrap w:val="0"/>
            <w:vAlign w:val="top"/>
          </w:tcPr>
          <w:p>
            <w:pPr>
              <w:pStyle w:val="152"/>
              <w:spacing w:line="360" w:lineRule="auto"/>
              <w:ind w:right="480"/>
              <w:rPr>
                <w:rFonts w:hint="eastAsia" w:ascii="仿宋" w:hAnsi="仿宋" w:eastAsia="仿宋" w:cs="仿宋"/>
                <w:color w:val="auto"/>
                <w:sz w:val="24"/>
                <w:highlight w:val="none"/>
              </w:rPr>
            </w:pPr>
          </w:p>
        </w:tc>
        <w:tc>
          <w:tcPr>
            <w:tcW w:w="955"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157"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1830" w:type="dxa"/>
            <w:noWrap w:val="0"/>
            <w:vAlign w:val="top"/>
          </w:tcPr>
          <w:p>
            <w:pPr>
              <w:pStyle w:val="152"/>
              <w:spacing w:line="360" w:lineRule="auto"/>
              <w:ind w:right="480"/>
              <w:rPr>
                <w:rFonts w:hint="eastAsia" w:ascii="仿宋" w:hAnsi="仿宋" w:eastAsia="仿宋" w:cs="仿宋"/>
                <w:color w:val="auto"/>
                <w:sz w:val="24"/>
                <w:highlight w:val="none"/>
              </w:rPr>
            </w:pPr>
          </w:p>
        </w:tc>
        <w:tc>
          <w:tcPr>
            <w:tcW w:w="955"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157" w:type="dxa"/>
            <w:noWrap w:val="0"/>
            <w:vAlign w:val="top"/>
          </w:tcPr>
          <w:p>
            <w:pPr>
              <w:pStyle w:val="152"/>
              <w:spacing w:line="360" w:lineRule="auto"/>
              <w:ind w:right="480"/>
              <w:rPr>
                <w:rFonts w:hint="eastAsia" w:ascii="仿宋" w:hAnsi="仿宋" w:eastAsia="仿宋" w:cs="仿宋"/>
                <w:color w:val="auto"/>
                <w:sz w:val="24"/>
                <w:highlight w:val="none"/>
              </w:rPr>
            </w:pPr>
          </w:p>
          <w:p>
            <w:pPr>
              <w:pStyle w:val="152"/>
              <w:spacing w:line="360" w:lineRule="auto"/>
              <w:ind w:right="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1830" w:type="dxa"/>
            <w:noWrap w:val="0"/>
            <w:vAlign w:val="top"/>
          </w:tcPr>
          <w:p>
            <w:pPr>
              <w:pStyle w:val="152"/>
              <w:spacing w:line="360" w:lineRule="auto"/>
              <w:ind w:right="480"/>
              <w:rPr>
                <w:rFonts w:hint="eastAsia" w:ascii="仿宋" w:hAnsi="仿宋" w:eastAsia="仿宋" w:cs="仿宋"/>
                <w:color w:val="auto"/>
                <w:sz w:val="24"/>
                <w:highlight w:val="none"/>
              </w:rPr>
            </w:pPr>
          </w:p>
        </w:tc>
        <w:tc>
          <w:tcPr>
            <w:tcW w:w="955"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157"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1830" w:type="dxa"/>
            <w:noWrap w:val="0"/>
            <w:vAlign w:val="top"/>
          </w:tcPr>
          <w:p>
            <w:pPr>
              <w:pStyle w:val="152"/>
              <w:spacing w:line="360" w:lineRule="auto"/>
              <w:ind w:right="480"/>
              <w:rPr>
                <w:rFonts w:hint="eastAsia" w:ascii="仿宋" w:hAnsi="仿宋" w:eastAsia="仿宋" w:cs="仿宋"/>
                <w:color w:val="auto"/>
                <w:sz w:val="24"/>
                <w:highlight w:val="none"/>
              </w:rPr>
            </w:pPr>
          </w:p>
        </w:tc>
        <w:tc>
          <w:tcPr>
            <w:tcW w:w="955"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bottom w:val="single" w:color="auto" w:sz="12" w:space="0"/>
            </w:tcBorders>
            <w:noWrap w:val="0"/>
            <w:vAlign w:val="top"/>
          </w:tcPr>
          <w:p>
            <w:pPr>
              <w:pStyle w:val="152"/>
              <w:spacing w:line="360" w:lineRule="auto"/>
              <w:ind w:right="480" w:firstLine="240" w:firstLineChars="100"/>
              <w:rPr>
                <w:rFonts w:hint="eastAsia" w:ascii="仿宋" w:hAnsi="仿宋" w:eastAsia="仿宋" w:cs="仿宋"/>
                <w:color w:val="auto"/>
                <w:sz w:val="24"/>
                <w:highlight w:val="none"/>
              </w:rPr>
            </w:pPr>
          </w:p>
          <w:p>
            <w:pPr>
              <w:pStyle w:val="152"/>
              <w:spacing w:line="360" w:lineRule="auto"/>
              <w:ind w:right="48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157" w:type="dxa"/>
            <w:tcBorders>
              <w:bottom w:val="single" w:color="auto" w:sz="12" w:space="0"/>
            </w:tcBorders>
            <w:noWrap w:val="0"/>
            <w:vAlign w:val="center"/>
          </w:tcPr>
          <w:p>
            <w:pPr>
              <w:pStyle w:val="152"/>
              <w:spacing w:line="360" w:lineRule="auto"/>
              <w:ind w:right="154" w:firstLine="120" w:firstLineChar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1331"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331"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830"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955" w:type="dxa"/>
            <w:tcBorders>
              <w:bottom w:val="single" w:color="auto" w:sz="12" w:space="0"/>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bl>
    <w:p>
      <w:pPr>
        <w:pStyle w:val="152"/>
        <w:spacing w:line="360" w:lineRule="auto"/>
        <w:ind w:right="-88"/>
        <w:rPr>
          <w:rFonts w:hint="eastAsia" w:ascii="仿宋" w:hAnsi="仿宋" w:eastAsia="仿宋" w:cs="仿宋"/>
          <w:color w:val="auto"/>
          <w:sz w:val="24"/>
          <w:highlight w:val="none"/>
        </w:rPr>
      </w:pPr>
    </w:p>
    <w:p>
      <w:pPr>
        <w:pStyle w:val="152"/>
        <w:spacing w:line="360" w:lineRule="auto"/>
        <w:ind w:right="-88"/>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152"/>
        <w:spacing w:line="360" w:lineRule="auto"/>
        <w:ind w:right="-88"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依据财政部、国家发展改革委、生态环境部、市场监管总局《关于调整优化节能产品、环境标志产品政府采购执行机制的通知》（财库[2019]9号文）；财政部、生态环境部《关于印发环境标志产品政府采购品目清单的通知》（财库[2019]18号文）确定。</w:t>
      </w:r>
    </w:p>
    <w:p>
      <w:pPr>
        <w:pStyle w:val="152"/>
        <w:spacing w:line="360" w:lineRule="auto"/>
        <w:ind w:right="-88"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lang w:eastAsia="zh-CN"/>
        </w:rPr>
        <w:t>如所投产品为环境标志认证产品，须按环境标志产品明细表格式内容逐项填写，否则评分时不予认可。如所投产品不是环境标志产品，可不填此表。</w:t>
      </w:r>
    </w:p>
    <w:p>
      <w:pPr>
        <w:pStyle w:val="152"/>
        <w:spacing w:line="360" w:lineRule="auto"/>
        <w:ind w:right="-88"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lang w:eastAsia="zh-CN"/>
        </w:rPr>
        <w:t>在本表后附环境标志产品认证证书，否则评分时不予认可。</w:t>
      </w:r>
    </w:p>
    <w:p>
      <w:pPr>
        <w:pStyle w:val="152"/>
        <w:spacing w:line="360" w:lineRule="auto"/>
        <w:ind w:left="7560" w:right="-97" w:hanging="7560" w:hangingChars="3150"/>
        <w:jc w:val="right"/>
        <w:rPr>
          <w:rFonts w:hint="eastAsia" w:ascii="仿宋" w:hAnsi="仿宋" w:eastAsia="仿宋" w:cs="仿宋"/>
          <w:color w:val="auto"/>
          <w:sz w:val="24"/>
          <w:highlight w:val="none"/>
        </w:rPr>
      </w:pPr>
    </w:p>
    <w:p>
      <w:pPr>
        <w:pStyle w:val="152"/>
        <w:spacing w:line="360" w:lineRule="auto"/>
        <w:ind w:left="7560" w:right="-97" w:hanging="7560" w:hangingChars="315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pStyle w:val="152"/>
        <w:rPr>
          <w:rFonts w:hint="eastAsia" w:ascii="仿宋" w:hAnsi="仿宋" w:eastAsia="仿宋" w:cs="仿宋"/>
          <w:b/>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）节能产品明细表</w:t>
      </w:r>
    </w:p>
    <w:p>
      <w:pPr>
        <w:pStyle w:val="134"/>
        <w:spacing w:line="360" w:lineRule="auto"/>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项目编号、包号：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价格单位：元</w:t>
      </w:r>
    </w:p>
    <w:tbl>
      <w:tblPr>
        <w:tblStyle w:val="32"/>
        <w:tblW w:w="10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24"/>
        <w:gridCol w:w="1337"/>
        <w:gridCol w:w="1483"/>
        <w:gridCol w:w="1791"/>
        <w:gridCol w:w="226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12" w:space="0"/>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524"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产品名称</w:t>
            </w:r>
          </w:p>
        </w:tc>
        <w:tc>
          <w:tcPr>
            <w:tcW w:w="1337"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制造商</w:t>
            </w:r>
          </w:p>
        </w:tc>
        <w:tc>
          <w:tcPr>
            <w:tcW w:w="1483"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产品型号</w:t>
            </w:r>
          </w:p>
        </w:tc>
        <w:tc>
          <w:tcPr>
            <w:tcW w:w="1791"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节能标志认证证书号</w:t>
            </w:r>
          </w:p>
        </w:tc>
        <w:tc>
          <w:tcPr>
            <w:tcW w:w="2265" w:type="dxa"/>
            <w:tcBorders>
              <w:top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节能产品认证证书有效截止日期</w:t>
            </w:r>
          </w:p>
        </w:tc>
        <w:tc>
          <w:tcPr>
            <w:tcW w:w="1337" w:type="dxa"/>
            <w:tcBorders>
              <w:top w:val="single" w:color="auto" w:sz="12" w:space="0"/>
              <w:righ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524"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noWrap w:val="0"/>
            <w:vAlign w:val="top"/>
          </w:tcPr>
          <w:p>
            <w:pPr>
              <w:pStyle w:val="152"/>
              <w:spacing w:line="360" w:lineRule="auto"/>
              <w:ind w:right="480"/>
              <w:rPr>
                <w:rFonts w:hint="eastAsia" w:ascii="仿宋" w:hAnsi="仿宋" w:eastAsia="仿宋" w:cs="仿宋"/>
                <w:color w:val="auto"/>
                <w:sz w:val="24"/>
                <w:highlight w:val="none"/>
              </w:rPr>
            </w:pPr>
          </w:p>
        </w:tc>
        <w:tc>
          <w:tcPr>
            <w:tcW w:w="1483"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2265"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524"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noWrap w:val="0"/>
            <w:vAlign w:val="top"/>
          </w:tcPr>
          <w:p>
            <w:pPr>
              <w:pStyle w:val="152"/>
              <w:spacing w:line="360" w:lineRule="auto"/>
              <w:ind w:right="480"/>
              <w:rPr>
                <w:rFonts w:hint="eastAsia" w:ascii="仿宋" w:hAnsi="仿宋" w:eastAsia="仿宋" w:cs="仿宋"/>
                <w:color w:val="auto"/>
                <w:sz w:val="24"/>
                <w:highlight w:val="none"/>
              </w:rPr>
            </w:pPr>
          </w:p>
        </w:tc>
        <w:tc>
          <w:tcPr>
            <w:tcW w:w="1483"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2265"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524" w:type="dxa"/>
            <w:noWrap w:val="0"/>
            <w:vAlign w:val="top"/>
          </w:tcPr>
          <w:p>
            <w:pPr>
              <w:pStyle w:val="152"/>
              <w:spacing w:line="360" w:lineRule="auto"/>
              <w:ind w:right="480" w:firstLine="480" w:firstLineChars="200"/>
              <w:rPr>
                <w:rFonts w:hint="eastAsia" w:ascii="仿宋" w:hAnsi="仿宋" w:eastAsia="仿宋" w:cs="仿宋"/>
                <w:color w:val="auto"/>
                <w:sz w:val="24"/>
                <w:highlight w:val="none"/>
              </w:rPr>
            </w:pPr>
          </w:p>
          <w:p>
            <w:pPr>
              <w:pStyle w:val="152"/>
              <w:spacing w:line="360" w:lineRule="auto"/>
              <w:ind w:right="480" w:firstLine="600" w:firstLineChars="250"/>
              <w:rPr>
                <w:rFonts w:hint="eastAsia" w:ascii="仿宋" w:hAnsi="仿宋" w:eastAsia="仿宋" w:cs="仿宋"/>
                <w:color w:val="auto"/>
                <w:sz w:val="24"/>
                <w:highlight w:val="none"/>
              </w:rPr>
            </w:pPr>
          </w:p>
        </w:tc>
        <w:tc>
          <w:tcPr>
            <w:tcW w:w="1337" w:type="dxa"/>
            <w:noWrap w:val="0"/>
            <w:vAlign w:val="top"/>
          </w:tcPr>
          <w:p>
            <w:pPr>
              <w:pStyle w:val="152"/>
              <w:spacing w:line="360" w:lineRule="auto"/>
              <w:ind w:right="480"/>
              <w:rPr>
                <w:rFonts w:hint="eastAsia" w:ascii="仿宋" w:hAnsi="仿宋" w:eastAsia="仿宋" w:cs="仿宋"/>
                <w:color w:val="auto"/>
                <w:sz w:val="24"/>
                <w:highlight w:val="none"/>
              </w:rPr>
            </w:pPr>
          </w:p>
        </w:tc>
        <w:tc>
          <w:tcPr>
            <w:tcW w:w="1483"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2265"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6" w:type="dxa"/>
            <w:tcBorders>
              <w:left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524" w:type="dxa"/>
            <w:noWrap w:val="0"/>
            <w:vAlign w:val="top"/>
          </w:tcPr>
          <w:p>
            <w:pPr>
              <w:pStyle w:val="152"/>
              <w:spacing w:line="360" w:lineRule="auto"/>
              <w:ind w:right="480" w:firstLine="600" w:firstLineChars="250"/>
              <w:rPr>
                <w:rFonts w:hint="eastAsia" w:ascii="仿宋" w:hAnsi="仿宋" w:eastAsia="仿宋" w:cs="仿宋"/>
                <w:color w:val="auto"/>
                <w:sz w:val="24"/>
                <w:highlight w:val="none"/>
              </w:rPr>
            </w:pPr>
          </w:p>
        </w:tc>
        <w:tc>
          <w:tcPr>
            <w:tcW w:w="1337" w:type="dxa"/>
            <w:noWrap w:val="0"/>
            <w:vAlign w:val="top"/>
          </w:tcPr>
          <w:p>
            <w:pPr>
              <w:pStyle w:val="152"/>
              <w:spacing w:line="360" w:lineRule="auto"/>
              <w:ind w:right="480"/>
              <w:rPr>
                <w:rFonts w:hint="eastAsia" w:ascii="仿宋" w:hAnsi="仿宋" w:eastAsia="仿宋" w:cs="仿宋"/>
                <w:color w:val="auto"/>
                <w:sz w:val="24"/>
                <w:highlight w:val="none"/>
              </w:rPr>
            </w:pPr>
          </w:p>
        </w:tc>
        <w:tc>
          <w:tcPr>
            <w:tcW w:w="1483" w:type="dxa"/>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noWrap w:val="0"/>
            <w:vAlign w:val="top"/>
          </w:tcPr>
          <w:p>
            <w:pPr>
              <w:pStyle w:val="152"/>
              <w:spacing w:line="360" w:lineRule="auto"/>
              <w:ind w:right="480"/>
              <w:rPr>
                <w:rFonts w:hint="eastAsia" w:ascii="仿宋" w:hAnsi="仿宋" w:eastAsia="仿宋" w:cs="仿宋"/>
                <w:color w:val="auto"/>
                <w:sz w:val="24"/>
                <w:highlight w:val="none"/>
              </w:rPr>
            </w:pPr>
          </w:p>
        </w:tc>
        <w:tc>
          <w:tcPr>
            <w:tcW w:w="2265" w:type="dxa"/>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tcBorders>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bottom w:val="single" w:color="auto" w:sz="12" w:space="0"/>
            </w:tcBorders>
            <w:noWrap w:val="0"/>
            <w:vAlign w:val="top"/>
          </w:tcPr>
          <w:p>
            <w:pPr>
              <w:pStyle w:val="152"/>
              <w:spacing w:line="360" w:lineRule="auto"/>
              <w:jc w:val="center"/>
              <w:rPr>
                <w:rFonts w:hint="eastAsia" w:ascii="仿宋" w:hAnsi="仿宋" w:eastAsia="仿宋" w:cs="仿宋"/>
                <w:color w:val="auto"/>
                <w:sz w:val="24"/>
                <w:highlight w:val="none"/>
              </w:rPr>
            </w:pPr>
          </w:p>
          <w:p>
            <w:pPr>
              <w:pStyle w:val="152"/>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524" w:type="dxa"/>
            <w:tcBorders>
              <w:bottom w:val="single" w:color="auto" w:sz="12" w:space="0"/>
            </w:tcBorders>
            <w:noWrap w:val="0"/>
            <w:vAlign w:val="center"/>
          </w:tcPr>
          <w:p>
            <w:pPr>
              <w:pStyle w:val="152"/>
              <w:spacing w:line="360" w:lineRule="auto"/>
              <w:ind w:right="83" w:firstLine="120" w:firstLineChar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1337"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483"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791"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2265" w:type="dxa"/>
            <w:tcBorders>
              <w:bottom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c>
          <w:tcPr>
            <w:tcW w:w="1337" w:type="dxa"/>
            <w:tcBorders>
              <w:bottom w:val="single" w:color="auto" w:sz="12" w:space="0"/>
              <w:right w:val="single" w:color="auto" w:sz="12" w:space="0"/>
            </w:tcBorders>
            <w:noWrap w:val="0"/>
            <w:vAlign w:val="top"/>
          </w:tcPr>
          <w:p>
            <w:pPr>
              <w:pStyle w:val="152"/>
              <w:spacing w:line="360" w:lineRule="auto"/>
              <w:ind w:right="480"/>
              <w:rPr>
                <w:rFonts w:hint="eastAsia" w:ascii="仿宋" w:hAnsi="仿宋" w:eastAsia="仿宋" w:cs="仿宋"/>
                <w:color w:val="auto"/>
                <w:sz w:val="24"/>
                <w:highlight w:val="none"/>
              </w:rPr>
            </w:pPr>
          </w:p>
        </w:tc>
      </w:tr>
    </w:tbl>
    <w:p>
      <w:pPr>
        <w:pStyle w:val="152"/>
        <w:spacing w:line="360" w:lineRule="auto"/>
        <w:ind w:right="-88"/>
        <w:rPr>
          <w:rFonts w:hint="eastAsia" w:ascii="仿宋" w:hAnsi="仿宋" w:eastAsia="仿宋" w:cs="仿宋"/>
          <w:color w:val="auto"/>
          <w:sz w:val="24"/>
          <w:highlight w:val="none"/>
        </w:rPr>
      </w:pPr>
    </w:p>
    <w:p>
      <w:pPr>
        <w:pStyle w:val="152"/>
        <w:spacing w:line="360" w:lineRule="auto"/>
        <w:ind w:right="-88"/>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152"/>
        <w:spacing w:line="360" w:lineRule="auto"/>
        <w:ind w:right="-88"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依据财政部、国家发展改革委、生态环境部、市场监管总局《关于调整优化节能产品、环境标志产品政府采购执行机制的通知》（财库[2019]9号文）；财政部、发展改革委《关于印发节能产品政府采购品目清单的通知》（财库[2019]19号文）；</w:t>
      </w:r>
    </w:p>
    <w:p>
      <w:pPr>
        <w:pStyle w:val="152"/>
        <w:spacing w:line="360" w:lineRule="auto"/>
        <w:ind w:right="-88" w:firstLine="480" w:firstLineChars="200"/>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b/>
          <w:bCs/>
          <w:color w:val="auto"/>
          <w:sz w:val="24"/>
          <w:highlight w:val="none"/>
          <w:lang w:eastAsia="zh-CN"/>
        </w:rPr>
        <w:t>如所投产品为节能认证产品，须按节能产品明细表格式内容逐项填写，否则评分时不予认可。如所投产品不是节能认证产品，可不填此表。</w:t>
      </w:r>
    </w:p>
    <w:p>
      <w:pPr>
        <w:pStyle w:val="152"/>
        <w:spacing w:line="360" w:lineRule="auto"/>
        <w:ind w:right="-88"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lang w:eastAsia="zh-CN"/>
        </w:rPr>
        <w:t>在本表后附节能产品认证证书，否则评分时不予认可。</w:t>
      </w:r>
    </w:p>
    <w:p>
      <w:pPr>
        <w:pStyle w:val="152"/>
        <w:spacing w:line="360" w:lineRule="auto"/>
        <w:ind w:right="-96"/>
        <w:rPr>
          <w:rFonts w:hint="eastAsia" w:ascii="仿宋" w:hAnsi="仿宋" w:eastAsia="仿宋" w:cs="仿宋"/>
          <w:color w:val="auto"/>
          <w:sz w:val="24"/>
          <w:highlight w:val="none"/>
        </w:rPr>
      </w:pPr>
    </w:p>
    <w:p>
      <w:pPr>
        <w:pStyle w:val="99"/>
        <w:jc w:val="right"/>
        <w:outlineLvl w:val="0"/>
        <w:rPr>
          <w:rFonts w:hint="eastAsia" w:ascii="仿宋" w:hAnsi="仿宋" w:eastAsia="仿宋" w:cs="仿宋"/>
          <w:color w:val="auto"/>
          <w:sz w:val="24"/>
          <w:highlight w:val="none"/>
        </w:rPr>
      </w:pPr>
      <w:bookmarkStart w:id="214" w:name="_Toc23061"/>
      <w:r>
        <w:rPr>
          <w:rFonts w:hint="eastAsia" w:ascii="仿宋" w:hAnsi="仿宋" w:eastAsia="仿宋" w:cs="仿宋"/>
          <w:b w:val="0"/>
          <w:color w:val="auto"/>
          <w:kern w:val="2"/>
          <w:sz w:val="24"/>
          <w:szCs w:val="22"/>
          <w:highlight w:val="none"/>
          <w:lang w:val="en-US" w:eastAsia="zh-CN" w:bidi="ar-SA"/>
        </w:rPr>
        <w:t>年   月   日</w:t>
      </w:r>
      <w:bookmarkEnd w:id="214"/>
    </w:p>
    <w:p>
      <w:pPr>
        <w:numPr>
          <w:ilvl w:val="0"/>
          <w:numId w:val="0"/>
        </w:numPr>
        <w:ind w:leftChars="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br w:type="page"/>
      </w:r>
    </w:p>
    <w:bookmarkEnd w:id="202"/>
    <w:p>
      <w:pPr>
        <w:pStyle w:val="106"/>
        <w:numPr>
          <w:ilvl w:val="0"/>
          <w:numId w:val="0"/>
        </w:numPr>
        <w:jc w:val="center"/>
        <w:outlineLvl w:val="1"/>
        <w:rPr>
          <w:rFonts w:hint="eastAsia" w:ascii="仿宋" w:hAnsi="仿宋" w:eastAsia="仿宋" w:cs="仿宋"/>
          <w:bCs/>
          <w:color w:val="auto"/>
          <w:sz w:val="24"/>
          <w:szCs w:val="24"/>
          <w:highlight w:val="none"/>
          <w:lang w:eastAsia="zh-CN"/>
        </w:rPr>
      </w:pPr>
      <w:bookmarkStart w:id="215" w:name="_Toc7602"/>
      <w:bookmarkStart w:id="216" w:name="_Toc256000075"/>
      <w:bookmarkStart w:id="217" w:name="_Toc256000032"/>
      <w:bookmarkStart w:id="218" w:name="_Toc468535489"/>
      <w:bookmarkStart w:id="219" w:name="_Toc480368431"/>
      <w:bookmarkStart w:id="220" w:name="_Toc30648"/>
      <w:bookmarkStart w:id="221" w:name="_Toc480368660"/>
      <w:bookmarkStart w:id="222" w:name="_Toc480371728"/>
      <w:bookmarkStart w:id="223" w:name="_Toc480368602"/>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四</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技术</w:t>
      </w:r>
      <w:r>
        <w:rPr>
          <w:rFonts w:hint="eastAsia" w:ascii="仿宋" w:hAnsi="仿宋" w:eastAsia="仿宋" w:cs="仿宋"/>
          <w:bCs/>
          <w:color w:val="auto"/>
          <w:sz w:val="24"/>
          <w:szCs w:val="24"/>
          <w:highlight w:val="none"/>
          <w:lang w:eastAsia="zh-CN"/>
        </w:rPr>
        <w:t>部分</w:t>
      </w:r>
      <w:bookmarkEnd w:id="215"/>
    </w:p>
    <w:p>
      <w:pPr>
        <w:pStyle w:val="106"/>
        <w:numPr>
          <w:ilvl w:val="0"/>
          <w:numId w:val="0"/>
        </w:numPr>
        <w:jc w:val="center"/>
        <w:outlineLvl w:val="1"/>
        <w:rPr>
          <w:rFonts w:hint="eastAsia" w:ascii="仿宋" w:hAnsi="仿宋" w:eastAsia="仿宋" w:cs="仿宋"/>
          <w:bCs/>
          <w:color w:val="auto"/>
          <w:sz w:val="24"/>
          <w:szCs w:val="24"/>
          <w:highlight w:val="none"/>
          <w:lang w:val="en-US" w:eastAsia="zh-CN"/>
        </w:rPr>
      </w:pPr>
      <w:bookmarkStart w:id="224" w:name="_Toc12983"/>
    </w:p>
    <w:p>
      <w:pPr>
        <w:pStyle w:val="106"/>
        <w:numPr>
          <w:ilvl w:val="0"/>
          <w:numId w:val="0"/>
        </w:numPr>
        <w:jc w:val="both"/>
        <w:outlineLvl w:val="1"/>
        <w:rPr>
          <w:rFonts w:hint="eastAsia" w:ascii="仿宋" w:hAnsi="仿宋" w:eastAsia="仿宋" w:cs="仿宋"/>
          <w:b w:val="0"/>
          <w:bCs w:val="0"/>
          <w:color w:val="auto"/>
          <w:sz w:val="24"/>
          <w:szCs w:val="24"/>
          <w:highlight w:val="none"/>
          <w:lang w:val="en-US" w:eastAsia="zh-CN"/>
        </w:rPr>
      </w:pPr>
      <w:bookmarkStart w:id="225" w:name="_Toc10494"/>
      <w:r>
        <w:rPr>
          <w:rFonts w:hint="eastAsia" w:ascii="仿宋" w:hAnsi="仿宋" w:eastAsia="仿宋" w:cs="仿宋"/>
          <w:b w:val="0"/>
          <w:bCs w:val="0"/>
          <w:color w:val="auto"/>
          <w:sz w:val="24"/>
          <w:szCs w:val="24"/>
          <w:highlight w:val="none"/>
          <w:lang w:val="en-US" w:eastAsia="zh-CN"/>
        </w:rPr>
        <w:t>1、技术要求</w:t>
      </w:r>
      <w:bookmarkEnd w:id="225"/>
    </w:p>
    <w:p>
      <w:pPr>
        <w:pStyle w:val="106"/>
        <w:numPr>
          <w:ilvl w:val="0"/>
          <w:numId w:val="0"/>
        </w:numPr>
        <w:jc w:val="both"/>
        <w:outlineLvl w:val="1"/>
        <w:rPr>
          <w:rFonts w:hint="eastAsia" w:ascii="仿宋" w:hAnsi="仿宋" w:eastAsia="仿宋" w:cs="仿宋"/>
          <w:b w:val="0"/>
          <w:bCs w:val="0"/>
          <w:color w:val="auto"/>
          <w:sz w:val="24"/>
          <w:szCs w:val="24"/>
          <w:highlight w:val="none"/>
          <w:lang w:val="en-US" w:eastAsia="zh-CN"/>
        </w:rPr>
      </w:pPr>
      <w:bookmarkStart w:id="226" w:name="_Toc21344"/>
      <w:r>
        <w:rPr>
          <w:rFonts w:hint="eastAsia" w:ascii="仿宋" w:hAnsi="仿宋" w:eastAsia="仿宋" w:cs="仿宋"/>
          <w:b w:val="0"/>
          <w:bCs w:val="0"/>
          <w:color w:val="auto"/>
          <w:sz w:val="24"/>
          <w:szCs w:val="24"/>
          <w:highlight w:val="none"/>
          <w:lang w:val="en-US" w:eastAsia="zh-CN"/>
        </w:rPr>
        <w:t>2、施工组织设计</w:t>
      </w:r>
      <w:bookmarkEnd w:id="224"/>
      <w:bookmarkEnd w:id="226"/>
    </w:p>
    <w:p>
      <w:pPr>
        <w:rPr>
          <w:rFonts w:hint="eastAsia"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br w:type="page"/>
      </w:r>
    </w:p>
    <w:p>
      <w:pPr>
        <w:pStyle w:val="110"/>
        <w:numPr>
          <w:ilvl w:val="0"/>
          <w:numId w:val="0"/>
        </w:numPr>
        <w:spacing w:line="360" w:lineRule="auto"/>
        <w:outlineLvl w:val="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四、其他</w:t>
      </w:r>
      <w:r>
        <w:rPr>
          <w:rFonts w:hint="eastAsia" w:ascii="仿宋" w:hAnsi="仿宋" w:eastAsia="仿宋" w:cs="仿宋"/>
          <w:b/>
          <w:bCs w:val="0"/>
          <w:color w:val="auto"/>
          <w:sz w:val="24"/>
          <w:szCs w:val="24"/>
          <w:highlight w:val="none"/>
          <w:lang w:val="en-US" w:eastAsia="zh-CN"/>
        </w:rPr>
        <w:br w:type="textWrapping"/>
      </w:r>
    </w:p>
    <w:p>
      <w:pPr>
        <w:pStyle w:val="110"/>
        <w:numPr>
          <w:ilvl w:val="0"/>
          <w:numId w:val="0"/>
        </w:numPr>
        <w:spacing w:line="360" w:lineRule="auto"/>
        <w:outlineLvl w:val="0"/>
        <w:rPr>
          <w:rFonts w:hint="default" w:ascii="仿宋" w:hAnsi="仿宋" w:eastAsia="仿宋" w:cs="仿宋"/>
          <w:b/>
          <w:bCs w:val="0"/>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投标人认为提交的其他材料。</w:t>
      </w:r>
    </w:p>
    <w:p>
      <w:pPr>
        <w:pStyle w:val="119"/>
        <w:ind w:firstLine="560" w:firstLineChars="200"/>
        <w:outlineLvl w:val="1"/>
        <w:rPr>
          <w:rFonts w:hint="eastAsia" w:ascii="仿宋" w:hAnsi="仿宋" w:eastAsia="仿宋" w:cs="仿宋"/>
          <w:b w:val="0"/>
          <w:bCs/>
          <w:color w:val="auto"/>
          <w:kern w:val="2"/>
          <w:sz w:val="28"/>
          <w:szCs w:val="28"/>
          <w:highlight w:val="none"/>
        </w:rPr>
      </w:pPr>
    </w:p>
    <w:p>
      <w:pPr>
        <w:pStyle w:val="119"/>
        <w:ind w:firstLine="560" w:firstLineChars="200"/>
        <w:outlineLvl w:val="1"/>
        <w:rPr>
          <w:rFonts w:hint="eastAsia" w:ascii="仿宋" w:hAnsi="仿宋" w:eastAsia="仿宋" w:cs="仿宋"/>
          <w:b w:val="0"/>
          <w:bCs/>
          <w:color w:val="auto"/>
          <w:kern w:val="2"/>
          <w:sz w:val="28"/>
          <w:szCs w:val="28"/>
          <w:highlight w:val="none"/>
        </w:rPr>
      </w:pPr>
    </w:p>
    <w:p>
      <w:pPr>
        <w:pStyle w:val="121"/>
        <w:spacing w:line="360" w:lineRule="auto"/>
        <w:rPr>
          <w:rFonts w:hint="eastAsia" w:ascii="仿宋" w:hAnsi="仿宋" w:eastAsia="仿宋" w:cs="仿宋"/>
          <w:color w:val="auto"/>
          <w:sz w:val="24"/>
          <w:szCs w:val="24"/>
          <w:highlight w:val="none"/>
        </w:rPr>
      </w:pPr>
    </w:p>
    <w:p>
      <w:pPr>
        <w:pStyle w:val="8"/>
        <w:keepNext/>
        <w:keepLines/>
        <w:pageBreakBefore w:val="0"/>
        <w:widowControl w:val="0"/>
        <w:numPr>
          <w:ilvl w:val="2"/>
          <w:numId w:val="0"/>
        </w:numPr>
        <w:kinsoku/>
        <w:wordWrap/>
        <w:overflowPunct/>
        <w:topLinePunct w:val="0"/>
        <w:autoSpaceDE/>
        <w:autoSpaceDN/>
        <w:bidi w:val="0"/>
        <w:adjustRightInd/>
        <w:snapToGrid/>
        <w:spacing w:before="0" w:after="0" w:line="360" w:lineRule="auto"/>
        <w:ind w:leftChars="0" w:firstLine="241"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br w:type="page"/>
      </w:r>
    </w:p>
    <w:p>
      <w:pPr>
        <w:pStyle w:val="8"/>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color w:val="auto"/>
          <w:sz w:val="28"/>
          <w:szCs w:val="28"/>
          <w:highlight w:val="none"/>
        </w:rPr>
        <w:sectPr>
          <w:headerReference r:id="rId7" w:type="default"/>
          <w:footerReference r:id="rId8" w:type="default"/>
          <w:pgSz w:w="11906" w:h="16838"/>
          <w:pgMar w:top="1440" w:right="1417" w:bottom="1134" w:left="1587" w:header="851" w:footer="992" w:gutter="0"/>
          <w:pgNumType w:fmt="decimal"/>
          <w:cols w:space="720" w:num="1"/>
          <w:rtlGutter w:val="0"/>
          <w:docGrid w:type="lines" w:linePitch="312" w:charSpace="0"/>
        </w:sectPr>
      </w:pPr>
    </w:p>
    <w:p>
      <w:pPr>
        <w:pStyle w:val="20"/>
        <w:keepNext w:val="0"/>
        <w:keepLines w:val="0"/>
        <w:pageBreakBefore w:val="0"/>
        <w:widowControl/>
        <w:kinsoku/>
        <w:wordWrap/>
        <w:overflowPunct/>
        <w:topLinePunct w:val="0"/>
        <w:autoSpaceDE/>
        <w:autoSpaceDN/>
        <w:bidi w:val="0"/>
        <w:adjustRightInd/>
        <w:snapToGrid/>
        <w:spacing w:line="360" w:lineRule="auto"/>
        <w:jc w:val="center"/>
        <w:textAlignment w:val="baseline"/>
        <w:outlineLvl w:val="0"/>
        <w:rPr>
          <w:rFonts w:hint="eastAsia" w:ascii="仿宋" w:hAnsi="仿宋" w:eastAsia="仿宋" w:cs="仿宋"/>
          <w:color w:val="auto"/>
          <w:sz w:val="28"/>
          <w:szCs w:val="28"/>
          <w:highlight w:val="none"/>
        </w:rPr>
      </w:pPr>
      <w:bookmarkStart w:id="227" w:name="_Toc21434"/>
      <w:bookmarkStart w:id="228" w:name="_Toc27930"/>
      <w:r>
        <w:rPr>
          <w:rStyle w:val="34"/>
          <w:rFonts w:hint="eastAsia" w:ascii="仿宋" w:hAnsi="仿宋" w:eastAsia="仿宋" w:cs="仿宋"/>
          <w:b/>
          <w:bCs/>
          <w:color w:val="auto"/>
          <w:sz w:val="24"/>
          <w:szCs w:val="24"/>
          <w:highlight w:val="none"/>
          <w:shd w:val="clear" w:color="auto" w:fill="FFFFFF"/>
        </w:rPr>
        <w:t>中小企业划型标准规定</w:t>
      </w:r>
      <w:bookmarkEnd w:id="227"/>
      <w:bookmarkEnd w:id="228"/>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lang w:val="en-US" w:eastAsia="zh-CN"/>
        </w:rPr>
        <w:t>一、</w:t>
      </w:r>
      <w:r>
        <w:rPr>
          <w:rFonts w:hint="eastAsia" w:ascii="仿宋" w:hAnsi="仿宋" w:eastAsia="仿宋" w:cs="仿宋"/>
          <w:color w:val="auto"/>
          <w:sz w:val="24"/>
          <w:highlight w:val="none"/>
          <w:shd w:val="clear" w:color="auto" w:fill="FFFFFF"/>
        </w:rPr>
        <w:t>根据《中华人民共和国中小企业促进法》和《国务院关于进一步促进中小企业发展的若干意见》(国发〔2009〕36号)，制定本规定。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二、中小企业划分为中型、小型、微型三种类型，具体标准根据企业从业人员、营业收入、资产总额等指标，结合行业特点制定。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四、各行业划型标准为：</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（一）农、林、牧、渔业。营业收入20000万元以下的为中小微型企业。其中，营业收入500万元及以上的为中型企业，营业收入50万元及以上的为小型企业，营业收入50万元以下的为微型企业。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lang w:eastAsia="zh-CN"/>
        </w:rPr>
        <w:t>（</w:t>
      </w:r>
      <w:r>
        <w:rPr>
          <w:rFonts w:hint="eastAsia" w:ascii="仿宋" w:hAnsi="仿宋" w:eastAsia="仿宋" w:cs="仿宋"/>
          <w:color w:val="auto"/>
          <w:sz w:val="24"/>
          <w:highlight w:val="none"/>
          <w:shd w:val="clear" w:color="auto" w:fill="FFFFFF"/>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（十六）其他未列明行业。从业人员300人以下的为中小微型企业。其中，从业人员100人及以上的为中型企业；从业人员10人及以上的为小型企业；从业人员10人以下的为微型企业。</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五、企业类型的划分以统计部门的统计数据为依据。</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六、本规定适用于在中华人民共和国境内依法设立的各类所有制和各种组织形式的企业。个体工商户和本规定以外的行业，参照本规定进行划型。</w:t>
      </w:r>
    </w:p>
    <w:p>
      <w:pPr>
        <w:pStyle w:val="15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shd w:val="clear" w:color="auto" w:fill="FFFFFF"/>
        </w:rPr>
        <w:t>七、本规定的中型企业标准上限即为大型企业标准的下限，国家统计部门据此制定大中小微型企业的统计分类。国务院有关部门据此进行相关数据分析，不得制定与本规定不一致的企业划型标准。</w:t>
      </w:r>
    </w:p>
    <w:bookmarkEnd w:id="160"/>
    <w:bookmarkEnd w:id="216"/>
    <w:bookmarkEnd w:id="217"/>
    <w:bookmarkEnd w:id="218"/>
    <w:bookmarkEnd w:id="219"/>
    <w:bookmarkEnd w:id="220"/>
    <w:bookmarkEnd w:id="221"/>
    <w:bookmarkEnd w:id="222"/>
    <w:bookmarkEnd w:id="223"/>
    <w:p>
      <w:pPr>
        <w:pStyle w:val="152"/>
        <w:spacing w:line="360" w:lineRule="auto"/>
        <w:ind w:right="-88"/>
        <w:jc w:val="both"/>
        <w:rPr>
          <w:rFonts w:hint="eastAsia" w:ascii="仿宋" w:hAnsi="仿宋" w:eastAsia="仿宋" w:cs="仿宋"/>
          <w:color w:val="auto"/>
          <w:sz w:val="24"/>
          <w:szCs w:val="24"/>
          <w:highlight w:val="none"/>
        </w:rPr>
      </w:pPr>
    </w:p>
    <w:sectPr>
      <w:footerReference r:id="rId10" w:type="first"/>
      <w:footerReference r:id="rId9" w:type="default"/>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77</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eastAsia="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rPr>
    </w:pPr>
    <w:r>
      <w:pict>
        <v:shape id="PowerPlusWaterMarkObject937549079" o:spid="_x0000_s4097" o:spt="136" type="#_x0000_t136" style="position:absolute;left:0pt;height:34.45pt;width:551.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新疆生产建设兵团公共资源交易中心"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E7491"/>
    <w:multiLevelType w:val="singleLevel"/>
    <w:tmpl w:val="9F9E7491"/>
    <w:lvl w:ilvl="0" w:tentative="0">
      <w:start w:val="1"/>
      <w:numFmt w:val="decimal"/>
      <w:suff w:val="nothing"/>
      <w:lvlText w:val="%1）"/>
      <w:lvlJc w:val="left"/>
    </w:lvl>
  </w:abstractNum>
  <w:abstractNum w:abstractNumId="1">
    <w:nsid w:val="B98476C3"/>
    <w:multiLevelType w:val="singleLevel"/>
    <w:tmpl w:val="B98476C3"/>
    <w:lvl w:ilvl="0" w:tentative="0">
      <w:start w:val="6"/>
      <w:numFmt w:val="chineseCounting"/>
      <w:suff w:val="nothing"/>
      <w:lvlText w:val="%1、"/>
      <w:lvlJc w:val="left"/>
      <w:rPr>
        <w:rFonts w:hint="eastAsia"/>
      </w:rPr>
    </w:lvl>
  </w:abstractNum>
  <w:abstractNum w:abstractNumId="2">
    <w:nsid w:val="4384E0AA"/>
    <w:multiLevelType w:val="singleLevel"/>
    <w:tmpl w:val="4384E0AA"/>
    <w:lvl w:ilvl="0" w:tentative="0">
      <w:start w:val="4"/>
      <w:numFmt w:val="decimal"/>
      <w:suff w:val="nothing"/>
      <w:lvlText w:val="（%1）"/>
      <w:lvlJc w:val="left"/>
    </w:lvl>
  </w:abstractNum>
  <w:abstractNum w:abstractNumId="3">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pStyle w:val="7"/>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8"/>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D992027"/>
    <w:multiLevelType w:val="multilevel"/>
    <w:tmpl w:val="7D992027"/>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pStyle w:val="40"/>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GU5OGI0Mzc2NDU0YTRhZmIxMWIyZDJjNWNkNjIifQ=="/>
  </w:docVars>
  <w:rsids>
    <w:rsidRoot w:val="00C36C0A"/>
    <w:rsid w:val="00591B44"/>
    <w:rsid w:val="00BA101C"/>
    <w:rsid w:val="00BA3803"/>
    <w:rsid w:val="00C36C0A"/>
    <w:rsid w:val="02336D4E"/>
    <w:rsid w:val="023B4E49"/>
    <w:rsid w:val="03E62B7C"/>
    <w:rsid w:val="04234145"/>
    <w:rsid w:val="058D7738"/>
    <w:rsid w:val="06A319D0"/>
    <w:rsid w:val="07802331"/>
    <w:rsid w:val="08BD6B6F"/>
    <w:rsid w:val="095664F7"/>
    <w:rsid w:val="09E22B15"/>
    <w:rsid w:val="0C677E60"/>
    <w:rsid w:val="0E846762"/>
    <w:rsid w:val="0EEE3A9C"/>
    <w:rsid w:val="0F2C4730"/>
    <w:rsid w:val="12B02F34"/>
    <w:rsid w:val="133D279D"/>
    <w:rsid w:val="13D4166E"/>
    <w:rsid w:val="14031DF8"/>
    <w:rsid w:val="151949FA"/>
    <w:rsid w:val="15C34AB0"/>
    <w:rsid w:val="15DE706B"/>
    <w:rsid w:val="15E3589A"/>
    <w:rsid w:val="17343265"/>
    <w:rsid w:val="17DA0797"/>
    <w:rsid w:val="195E6FCA"/>
    <w:rsid w:val="1969134B"/>
    <w:rsid w:val="1990047A"/>
    <w:rsid w:val="19B45FD2"/>
    <w:rsid w:val="1B50290F"/>
    <w:rsid w:val="1B75735D"/>
    <w:rsid w:val="1C177904"/>
    <w:rsid w:val="1C2241CD"/>
    <w:rsid w:val="1CC63A30"/>
    <w:rsid w:val="1E5C7CD5"/>
    <w:rsid w:val="1E8B361D"/>
    <w:rsid w:val="1F821222"/>
    <w:rsid w:val="1FB83420"/>
    <w:rsid w:val="20504C5F"/>
    <w:rsid w:val="20534939"/>
    <w:rsid w:val="20563650"/>
    <w:rsid w:val="23E314C4"/>
    <w:rsid w:val="23EB3871"/>
    <w:rsid w:val="244F40DF"/>
    <w:rsid w:val="25720B87"/>
    <w:rsid w:val="25DD6361"/>
    <w:rsid w:val="25F47CC6"/>
    <w:rsid w:val="26526108"/>
    <w:rsid w:val="26595C03"/>
    <w:rsid w:val="279613DF"/>
    <w:rsid w:val="2874680A"/>
    <w:rsid w:val="29812060"/>
    <w:rsid w:val="29E50677"/>
    <w:rsid w:val="2B500324"/>
    <w:rsid w:val="2BE51371"/>
    <w:rsid w:val="2CC87124"/>
    <w:rsid w:val="2D432D81"/>
    <w:rsid w:val="2F32226A"/>
    <w:rsid w:val="2FBE6F51"/>
    <w:rsid w:val="3060754F"/>
    <w:rsid w:val="31600AE5"/>
    <w:rsid w:val="31A67308"/>
    <w:rsid w:val="31EB1F85"/>
    <w:rsid w:val="33671628"/>
    <w:rsid w:val="342E2F2E"/>
    <w:rsid w:val="35C07106"/>
    <w:rsid w:val="3614209E"/>
    <w:rsid w:val="36FE3EA5"/>
    <w:rsid w:val="37773C20"/>
    <w:rsid w:val="37A006D1"/>
    <w:rsid w:val="386C2BC6"/>
    <w:rsid w:val="38D93320"/>
    <w:rsid w:val="3BA55BC9"/>
    <w:rsid w:val="3C736025"/>
    <w:rsid w:val="3DCD3D56"/>
    <w:rsid w:val="3DCE273D"/>
    <w:rsid w:val="3DD86094"/>
    <w:rsid w:val="3DDC032C"/>
    <w:rsid w:val="40350762"/>
    <w:rsid w:val="40477F08"/>
    <w:rsid w:val="409B3C92"/>
    <w:rsid w:val="425F2EBB"/>
    <w:rsid w:val="427C65F6"/>
    <w:rsid w:val="47251054"/>
    <w:rsid w:val="473B7EC9"/>
    <w:rsid w:val="47EA03B1"/>
    <w:rsid w:val="48150E0A"/>
    <w:rsid w:val="48173C73"/>
    <w:rsid w:val="48495AB9"/>
    <w:rsid w:val="48764C9F"/>
    <w:rsid w:val="4A782EFF"/>
    <w:rsid w:val="4AFB1AFB"/>
    <w:rsid w:val="4C844148"/>
    <w:rsid w:val="4C9D67EE"/>
    <w:rsid w:val="4CD82313"/>
    <w:rsid w:val="4DF95AF9"/>
    <w:rsid w:val="4F9C4601"/>
    <w:rsid w:val="511A4D24"/>
    <w:rsid w:val="52444891"/>
    <w:rsid w:val="5272504D"/>
    <w:rsid w:val="53047E63"/>
    <w:rsid w:val="56860724"/>
    <w:rsid w:val="5A755946"/>
    <w:rsid w:val="5B5E54DD"/>
    <w:rsid w:val="5BB345B1"/>
    <w:rsid w:val="5C092D18"/>
    <w:rsid w:val="5D907984"/>
    <w:rsid w:val="5ED0775E"/>
    <w:rsid w:val="5FAA6B80"/>
    <w:rsid w:val="60EF2383"/>
    <w:rsid w:val="61B43964"/>
    <w:rsid w:val="65487194"/>
    <w:rsid w:val="65945F52"/>
    <w:rsid w:val="65A672FB"/>
    <w:rsid w:val="66BA2A66"/>
    <w:rsid w:val="679F068E"/>
    <w:rsid w:val="67BD15B9"/>
    <w:rsid w:val="68D06AFC"/>
    <w:rsid w:val="69F72F1D"/>
    <w:rsid w:val="6BF14F52"/>
    <w:rsid w:val="6D545029"/>
    <w:rsid w:val="6DDD3AD6"/>
    <w:rsid w:val="70795794"/>
    <w:rsid w:val="71592EF2"/>
    <w:rsid w:val="71B152A7"/>
    <w:rsid w:val="72E7304A"/>
    <w:rsid w:val="73032120"/>
    <w:rsid w:val="745E2F24"/>
    <w:rsid w:val="76A423D3"/>
    <w:rsid w:val="790F347E"/>
    <w:rsid w:val="79E83269"/>
    <w:rsid w:val="7A0B220C"/>
    <w:rsid w:val="7A5A195D"/>
    <w:rsid w:val="7BBD3DE1"/>
    <w:rsid w:val="7CD267D0"/>
    <w:rsid w:val="7CD86516"/>
    <w:rsid w:val="7CE338D3"/>
    <w:rsid w:val="7E2E3271"/>
    <w:rsid w:val="7F481160"/>
    <w:rsid w:val="7F937A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6">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7">
    <w:name w:val="heading 2"/>
    <w:basedOn w:val="8"/>
    <w:next w:val="1"/>
    <w:qFormat/>
    <w:uiPriority w:val="0"/>
    <w:pPr>
      <w:numPr>
        <w:ilvl w:val="1"/>
      </w:numPr>
      <w:outlineLvl w:val="1"/>
    </w:pPr>
    <w:rPr>
      <w:rFonts w:ascii="Arial" w:hAnsi="Arial" w:eastAsia="黑体"/>
      <w:b w:val="0"/>
      <w:bCs w:val="0"/>
    </w:rPr>
  </w:style>
  <w:style w:type="paragraph" w:styleId="8">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9">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10">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33">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Body Text"/>
    <w:basedOn w:val="1"/>
    <w:next w:val="4"/>
    <w:qFormat/>
    <w:uiPriority w:val="0"/>
    <w:rPr>
      <w:rFonts w:eastAsia="楷体_GB2312"/>
      <w:sz w:val="30"/>
    </w:rPr>
  </w:style>
  <w:style w:type="paragraph" w:customStyle="1" w:styleId="4">
    <w:name w:val="Default"/>
    <w:next w:val="5"/>
    <w:qFormat/>
    <w:uiPriority w:val="0"/>
    <w:pPr>
      <w:widowControl w:val="0"/>
      <w:autoSpaceDE w:val="0"/>
      <w:autoSpaceDN w:val="0"/>
      <w:adjustRightInd w:val="0"/>
    </w:pPr>
    <w:rPr>
      <w:rFonts w:ascii="楷体_GB2312" w:hAnsi="Times New Roman" w:eastAsia="楷体_GB2312" w:cs="Times New Roman"/>
      <w:color w:val="000000"/>
      <w:sz w:val="24"/>
      <w:lang w:val="en-US" w:eastAsia="zh-CN" w:bidi="ar-SA"/>
    </w:rPr>
  </w:style>
  <w:style w:type="paragraph" w:customStyle="1" w:styleId="5">
    <w:name w:val="Char Char10 Char Char Char Char"/>
    <w:basedOn w:val="1"/>
    <w:next w:val="1"/>
    <w:qFormat/>
    <w:uiPriority w:val="0"/>
    <w:rPr>
      <w:rFonts w:ascii="Calibri" w:hAnsi="Calibri"/>
      <w:kern w:val="0"/>
    </w:rPr>
  </w:style>
  <w:style w:type="paragraph" w:styleId="11">
    <w:name w:val="Body Text Indent"/>
    <w:basedOn w:val="1"/>
    <w:qFormat/>
    <w:uiPriority w:val="0"/>
    <w:pPr>
      <w:spacing w:line="500" w:lineRule="exact"/>
      <w:ind w:left="1588" w:leftChars="832" w:firstLine="433" w:firstLineChars="196"/>
    </w:pPr>
    <w:rPr>
      <w:sz w:val="24"/>
    </w:rPr>
  </w:style>
  <w:style w:type="paragraph" w:styleId="12">
    <w:name w:val="toc 3"/>
    <w:basedOn w:val="1"/>
    <w:next w:val="1"/>
    <w:qFormat/>
    <w:uiPriority w:val="39"/>
    <w:pPr>
      <w:ind w:left="840" w:leftChars="400"/>
    </w:pPr>
  </w:style>
  <w:style w:type="paragraph" w:styleId="13">
    <w:name w:val="Plain Text"/>
    <w:basedOn w:val="1"/>
    <w:qFormat/>
    <w:uiPriority w:val="0"/>
    <w:pPr>
      <w:adjustRightInd w:val="0"/>
      <w:spacing w:line="312" w:lineRule="atLeast"/>
      <w:textAlignment w:val="baseline"/>
    </w:pPr>
    <w:rPr>
      <w:rFonts w:ascii="宋体" w:hAnsi="Courier New"/>
      <w:kern w:val="0"/>
    </w:rPr>
  </w:style>
  <w:style w:type="paragraph" w:styleId="14">
    <w:name w:val="Balloon Text"/>
    <w:basedOn w:val="1"/>
    <w:link w:val="142"/>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302"/>
      </w:tabs>
    </w:pPr>
  </w:style>
  <w:style w:type="paragraph" w:styleId="18">
    <w:name w:val="List"/>
    <w:basedOn w:val="1"/>
    <w:semiHidden/>
    <w:qFormat/>
    <w:uiPriority w:val="0"/>
    <w:pPr>
      <w:ind w:left="200" w:hanging="200" w:hangingChars="200"/>
    </w:pPr>
  </w:style>
  <w:style w:type="paragraph" w:styleId="19">
    <w:name w:val="toc 2"/>
    <w:basedOn w:val="1"/>
    <w:next w:val="1"/>
    <w:qFormat/>
    <w:uiPriority w:val="39"/>
    <w:pPr>
      <w:ind w:left="420" w:leftChars="200"/>
    </w:pPr>
  </w:style>
  <w:style w:type="paragraph" w:styleId="20">
    <w:name w:val="Normal (Web)"/>
    <w:basedOn w:val="1"/>
    <w:qFormat/>
    <w:uiPriority w:val="99"/>
    <w:rPr>
      <w:sz w:val="24"/>
    </w:rPr>
  </w:style>
  <w:style w:type="paragraph" w:styleId="21">
    <w:name w:val="Body Text First Indent"/>
    <w:basedOn w:val="22"/>
    <w:unhideWhenUsed/>
    <w:qFormat/>
    <w:uiPriority w:val="99"/>
    <w:pPr>
      <w:ind w:firstLine="420" w:firstLineChars="100"/>
    </w:pPr>
    <w:rPr>
      <w:szCs w:val="22"/>
    </w:rPr>
  </w:style>
  <w:style w:type="paragraph" w:customStyle="1" w:styleId="22">
    <w:name w:val="正文文本_0"/>
    <w:basedOn w:val="23"/>
    <w:qFormat/>
    <w:uiPriority w:val="0"/>
    <w:pPr>
      <w:spacing w:after="120"/>
    </w:pPr>
    <w:rPr>
      <w:rFonts w:ascii="Calibri" w:hAnsi="Calibri"/>
      <w:kern w:val="0"/>
      <w:sz w:val="20"/>
    </w:rPr>
  </w:style>
  <w:style w:type="paragraph" w:customStyle="1" w:styleId="23">
    <w:name w:val="正文_1_0"/>
    <w:basedOn w:val="24"/>
    <w:next w:val="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_2"/>
    <w:basedOn w:val="25"/>
    <w:next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_1"/>
    <w:next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文本_1"/>
    <w:basedOn w:val="27"/>
    <w:qFormat/>
    <w:uiPriority w:val="1"/>
    <w:pPr>
      <w:ind w:left="220"/>
    </w:pPr>
    <w:rPr>
      <w:rFonts w:eastAsia="宋体"/>
      <w:sz w:val="32"/>
      <w:szCs w:val="32"/>
    </w:rPr>
  </w:style>
  <w:style w:type="paragraph" w:customStyle="1" w:styleId="27">
    <w:name w:val="正文_2_0_0"/>
    <w:basedOn w:val="28"/>
    <w:next w:val="26"/>
    <w:qFormat/>
    <w:uiPriority w:val="0"/>
    <w:rPr>
      <w:rFonts w:ascii="Calibri" w:hAnsi="Calibri"/>
      <w:szCs w:val="22"/>
    </w:rPr>
  </w:style>
  <w:style w:type="paragraph" w:customStyle="1" w:styleId="28">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首行缩进1"/>
    <w:basedOn w:val="30"/>
    <w:unhideWhenUsed/>
    <w:qFormat/>
    <w:uiPriority w:val="99"/>
    <w:pPr>
      <w:ind w:firstLine="420" w:firstLineChars="100"/>
    </w:pPr>
    <w:rPr>
      <w:szCs w:val="22"/>
    </w:rPr>
  </w:style>
  <w:style w:type="paragraph" w:customStyle="1" w:styleId="30">
    <w:name w:val="正文文本_0_0"/>
    <w:basedOn w:val="31"/>
    <w:qFormat/>
    <w:uiPriority w:val="0"/>
    <w:pPr>
      <w:spacing w:after="120"/>
    </w:pPr>
  </w:style>
  <w:style w:type="paragraph" w:customStyle="1" w:styleId="31">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34">
    <w:name w:val="Strong"/>
    <w:basedOn w:val="33"/>
    <w:qFormat/>
    <w:uiPriority w:val="0"/>
    <w:rPr>
      <w:b/>
      <w:bCs/>
    </w:rPr>
  </w:style>
  <w:style w:type="paragraph" w:customStyle="1" w:styleId="35">
    <w:name w:val="Body Text First Indent"/>
    <w:basedOn w:val="30"/>
    <w:unhideWhenUsed/>
    <w:qFormat/>
    <w:uiPriority w:val="99"/>
    <w:pPr>
      <w:ind w:firstLine="420" w:firstLineChars="100"/>
    </w:pPr>
    <w:rPr>
      <w:rFonts w:ascii="Calibri" w:hAnsi="Calibri"/>
      <w:szCs w:val="22"/>
    </w:rPr>
  </w:style>
  <w:style w:type="paragraph" w:customStyle="1" w:styleId="36">
    <w:name w:val="正文_12_0"/>
    <w:basedOn w:val="37"/>
    <w:qFormat/>
    <w:uiPriority w:val="0"/>
    <w:rPr>
      <w:rFonts w:cs="Calibri"/>
      <w:szCs w:val="21"/>
    </w:rPr>
  </w:style>
  <w:style w:type="paragraph" w:customStyle="1" w:styleId="37">
    <w:name w:val="正文_1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标题 2_1"/>
    <w:basedOn w:val="40"/>
    <w:next w:val="25"/>
    <w:qFormat/>
    <w:uiPriority w:val="0"/>
    <w:pPr>
      <w:outlineLvl w:val="1"/>
    </w:pPr>
  </w:style>
  <w:style w:type="paragraph" w:customStyle="1" w:styleId="40">
    <w:name w:val="标题 3_1"/>
    <w:basedOn w:val="25"/>
    <w:next w:val="24"/>
    <w:qFormat/>
    <w:uiPriority w:val="0"/>
    <w:pPr>
      <w:keepNext/>
      <w:keepLines/>
      <w:numPr>
        <w:ilvl w:val="2"/>
        <w:numId w:val="2"/>
      </w:numPr>
      <w:adjustRightInd w:val="0"/>
      <w:spacing w:before="260" w:after="260" w:line="416" w:lineRule="atLeast"/>
      <w:jc w:val="left"/>
      <w:textAlignment w:val="baseline"/>
      <w:outlineLvl w:val="2"/>
    </w:pPr>
    <w:rPr>
      <w:rFonts w:ascii="Calibri" w:hAnsi="Calibri"/>
      <w:b/>
      <w:bCs/>
      <w:kern w:val="0"/>
      <w:sz w:val="32"/>
      <w:szCs w:val="32"/>
    </w:rPr>
  </w:style>
  <w:style w:type="paragraph" w:customStyle="1" w:styleId="41">
    <w:name w:val="正文_3"/>
    <w:next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纯文本_0"/>
    <w:basedOn w:val="24"/>
    <w:qFormat/>
    <w:uiPriority w:val="0"/>
    <w:rPr>
      <w:rFonts w:ascii="宋体" w:hAnsi="Courier New" w:eastAsia="等线"/>
      <w:szCs w:val="21"/>
    </w:rPr>
  </w:style>
  <w:style w:type="paragraph" w:customStyle="1" w:styleId="43">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44">
    <w:name w:val="Normal_0_0"/>
    <w:qFormat/>
    <w:uiPriority w:val="0"/>
    <w:rPr>
      <w:rFonts w:ascii="黑体" w:hAnsi="黑体" w:eastAsia="黑体" w:cs="Times New Roman"/>
      <w:b/>
      <w:sz w:val="32"/>
      <w:szCs w:val="24"/>
      <w:lang w:val="en-US" w:eastAsia="zh-CN" w:bidi="ar-SA"/>
    </w:rPr>
  </w:style>
  <w:style w:type="paragraph" w:customStyle="1" w:styleId="45">
    <w:name w:val="正文_1_0_0"/>
    <w:basedOn w:val="46"/>
    <w:qFormat/>
    <w:uiPriority w:val="0"/>
    <w:rPr>
      <w:szCs w:val="22"/>
    </w:rPr>
  </w:style>
  <w:style w:type="paragraph" w:customStyle="1" w:styleId="46">
    <w:name w:val="正文_2_1_0"/>
    <w:basedOn w:val="47"/>
    <w:qFormat/>
    <w:uiPriority w:val="0"/>
    <w:rPr>
      <w:rFonts w:cs="Calibri"/>
      <w:szCs w:val="21"/>
    </w:rPr>
  </w:style>
  <w:style w:type="paragraph" w:customStyle="1" w:styleId="47">
    <w:name w:val="正文_2_0"/>
    <w:basedOn w:val="23"/>
    <w:qFormat/>
    <w:uiPriority w:val="0"/>
    <w:rPr>
      <w:rFonts w:ascii="Calibri" w:hAnsi="Calibri"/>
      <w:szCs w:val="22"/>
    </w:rPr>
  </w:style>
  <w:style w:type="paragraph" w:customStyle="1" w:styleId="48">
    <w:name w:val="正文_1_0_1"/>
    <w:next w:val="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Body Text First Indent_0"/>
    <w:basedOn w:val="50"/>
    <w:unhideWhenUsed/>
    <w:qFormat/>
    <w:uiPriority w:val="99"/>
    <w:pPr>
      <w:ind w:firstLine="420" w:firstLineChars="100"/>
    </w:pPr>
    <w:rPr>
      <w:szCs w:val="22"/>
    </w:rPr>
  </w:style>
  <w:style w:type="paragraph" w:customStyle="1" w:styleId="50">
    <w:name w:val="正文文本_0_0_0"/>
    <w:basedOn w:val="51"/>
    <w:qFormat/>
    <w:uiPriority w:val="0"/>
    <w:pPr>
      <w:spacing w:after="120"/>
    </w:pPr>
  </w:style>
  <w:style w:type="paragraph" w:customStyle="1" w:styleId="51">
    <w:name w:val="正文_12_0_0"/>
    <w:basedOn w:val="52"/>
    <w:qFormat/>
    <w:uiPriority w:val="0"/>
    <w:rPr>
      <w:rFonts w:cs="Calibri"/>
      <w:szCs w:val="21"/>
    </w:rPr>
  </w:style>
  <w:style w:type="paragraph" w:customStyle="1" w:styleId="52">
    <w:name w:val="正文_1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正文_1_1"/>
    <w:basedOn w:val="23"/>
    <w:next w:val="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首行缩进_0"/>
    <w:basedOn w:val="56"/>
    <w:unhideWhenUsed/>
    <w:qFormat/>
    <w:uiPriority w:val="99"/>
    <w:pPr>
      <w:ind w:firstLine="420" w:firstLineChars="100"/>
    </w:pPr>
    <w:rPr>
      <w:szCs w:val="22"/>
    </w:rPr>
  </w:style>
  <w:style w:type="paragraph" w:customStyle="1" w:styleId="56">
    <w:name w:val="正文文本_0_1"/>
    <w:basedOn w:val="57"/>
    <w:qFormat/>
    <w:uiPriority w:val="0"/>
    <w:pPr>
      <w:spacing w:after="120"/>
    </w:pPr>
    <w:rPr>
      <w:rFonts w:ascii="Calibri" w:hAnsi="Calibri"/>
      <w:kern w:val="0"/>
      <w:sz w:val="20"/>
    </w:rPr>
  </w:style>
  <w:style w:type="paragraph" w:customStyle="1" w:styleId="57">
    <w:name w:val="正文_1_0_2"/>
    <w:next w:val="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Body Text First Indent_1"/>
    <w:basedOn w:val="59"/>
    <w:unhideWhenUsed/>
    <w:qFormat/>
    <w:uiPriority w:val="99"/>
    <w:pPr>
      <w:ind w:firstLine="420" w:firstLineChars="100"/>
    </w:pPr>
    <w:rPr>
      <w:szCs w:val="22"/>
    </w:rPr>
  </w:style>
  <w:style w:type="paragraph" w:customStyle="1" w:styleId="59">
    <w:name w:val="正文文本_0_0_1"/>
    <w:basedOn w:val="60"/>
    <w:qFormat/>
    <w:uiPriority w:val="0"/>
    <w:pPr>
      <w:spacing w:after="120"/>
    </w:pPr>
  </w:style>
  <w:style w:type="paragraph" w:customStyle="1" w:styleId="60">
    <w:name w:val="正文_12_0_1"/>
    <w:basedOn w:val="61"/>
    <w:qFormat/>
    <w:uiPriority w:val="0"/>
    <w:rPr>
      <w:rFonts w:cs="Calibri"/>
      <w:szCs w:val="21"/>
    </w:rPr>
  </w:style>
  <w:style w:type="paragraph" w:customStyle="1" w:styleId="61">
    <w:name w:val="正文_13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正文_5_0"/>
    <w:next w:val="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首行缩进_0_0"/>
    <w:basedOn w:val="56"/>
    <w:unhideWhenUsed/>
    <w:qFormat/>
    <w:uiPriority w:val="99"/>
    <w:pPr>
      <w:ind w:firstLine="420" w:firstLineChars="100"/>
    </w:pPr>
    <w:rPr>
      <w:rFonts w:ascii="Calibri" w:hAnsi="Calibri" w:eastAsia="宋体"/>
      <w:szCs w:val="22"/>
    </w:rPr>
  </w:style>
  <w:style w:type="paragraph" w:customStyle="1" w:styleId="64">
    <w:name w:val="正文_4"/>
    <w:basedOn w:val="28"/>
    <w:next w:val="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p0_0"/>
    <w:basedOn w:val="67"/>
    <w:qFormat/>
    <w:uiPriority w:val="0"/>
    <w:pPr>
      <w:widowControl/>
      <w:spacing w:before="100" w:beforeAutospacing="1" w:after="100" w:afterAutospacing="1"/>
      <w:jc w:val="left"/>
    </w:pPr>
    <w:rPr>
      <w:rFonts w:ascii="宋体" w:hAnsi="宋体" w:cs="宋体"/>
      <w:kern w:val="0"/>
      <w:sz w:val="24"/>
    </w:rPr>
  </w:style>
  <w:style w:type="paragraph" w:customStyle="1" w:styleId="67">
    <w:name w:val="正文_8"/>
    <w:basedOn w:val="64"/>
    <w:next w:val="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首行缩进_1"/>
    <w:basedOn w:val="69"/>
    <w:unhideWhenUsed/>
    <w:qFormat/>
    <w:uiPriority w:val="99"/>
    <w:pPr>
      <w:ind w:firstLine="420" w:firstLineChars="100"/>
    </w:pPr>
    <w:rPr>
      <w:szCs w:val="22"/>
    </w:rPr>
  </w:style>
  <w:style w:type="paragraph" w:customStyle="1" w:styleId="69">
    <w:name w:val="正文文本_3"/>
    <w:basedOn w:val="70"/>
    <w:qFormat/>
    <w:uiPriority w:val="0"/>
    <w:pPr>
      <w:spacing w:after="120"/>
    </w:pPr>
    <w:rPr>
      <w:rFonts w:ascii="Times New Roman" w:hAnsi="Times New Roman"/>
      <w:kern w:val="0"/>
      <w:sz w:val="20"/>
    </w:rPr>
  </w:style>
  <w:style w:type="paragraph" w:customStyle="1" w:styleId="70">
    <w:name w:val="正文_7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标题 4_1"/>
    <w:basedOn w:val="65"/>
    <w:next w:val="65"/>
    <w:qFormat/>
    <w:uiPriority w:val="0"/>
    <w:pPr>
      <w:keepNext/>
      <w:keepLines/>
      <w:spacing w:before="120" w:after="120" w:line="360" w:lineRule="auto"/>
      <w:ind w:left="851" w:hanging="851"/>
      <w:outlineLvl w:val="3"/>
    </w:pPr>
    <w:rPr>
      <w:b/>
      <w:bCs/>
      <w:kern w:val="0"/>
      <w:sz w:val="24"/>
      <w:szCs w:val="28"/>
    </w:rPr>
  </w:style>
  <w:style w:type="paragraph" w:customStyle="1" w:styleId="72">
    <w:name w:val="p0"/>
    <w:basedOn w:val="73"/>
    <w:qFormat/>
    <w:uiPriority w:val="0"/>
    <w:pPr>
      <w:widowControl/>
      <w:spacing w:before="100" w:beforeAutospacing="1" w:after="100" w:afterAutospacing="1"/>
      <w:jc w:val="left"/>
    </w:pPr>
    <w:rPr>
      <w:rFonts w:ascii="宋体" w:hAnsi="宋体" w:cs="宋体"/>
      <w:kern w:val="0"/>
      <w:sz w:val="24"/>
    </w:rPr>
  </w:style>
  <w:style w:type="paragraph" w:customStyle="1" w:styleId="73">
    <w:name w:val="正文_1_2"/>
    <w:next w:val="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文本_0_2"/>
    <w:basedOn w:val="73"/>
    <w:qFormat/>
    <w:uiPriority w:val="0"/>
    <w:pPr>
      <w:spacing w:after="120"/>
    </w:pPr>
    <w:rPr>
      <w:rFonts w:ascii="Calibri" w:hAnsi="Calibri"/>
      <w:kern w:val="0"/>
      <w:sz w:val="20"/>
    </w:rPr>
  </w:style>
  <w:style w:type="paragraph" w:customStyle="1" w:styleId="75">
    <w:name w:val="正文_2_1"/>
    <w:basedOn w:val="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Normal_21"/>
    <w:qFormat/>
    <w:uiPriority w:val="0"/>
    <w:rPr>
      <w:rFonts w:ascii="Times New Roman" w:hAnsi="Times New Roman" w:eastAsia="Times New Roman" w:cs="Times New Roman"/>
      <w:sz w:val="24"/>
      <w:szCs w:val="24"/>
      <w:lang w:val="en-US" w:eastAsia="zh-CN" w:bidi="ar-SA"/>
    </w:rPr>
  </w:style>
  <w:style w:type="paragraph" w:customStyle="1" w:styleId="77">
    <w:name w:val="Normal_1"/>
    <w:qFormat/>
    <w:uiPriority w:val="0"/>
    <w:rPr>
      <w:rFonts w:ascii="黑体" w:hAnsi="黑体" w:eastAsia="黑体" w:cs="Times New Roman"/>
      <w:b/>
      <w:sz w:val="32"/>
      <w:szCs w:val="24"/>
      <w:lang w:val="en-US" w:eastAsia="zh-CN" w:bidi="ar-SA"/>
    </w:rPr>
  </w:style>
  <w:style w:type="paragraph" w:customStyle="1" w:styleId="7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文本缩进_0"/>
    <w:basedOn w:val="78"/>
    <w:qFormat/>
    <w:uiPriority w:val="0"/>
    <w:pPr>
      <w:spacing w:line="500" w:lineRule="exact"/>
      <w:ind w:left="1588" w:leftChars="832" w:firstLine="433" w:firstLineChars="196"/>
    </w:pPr>
    <w:rPr>
      <w:rFonts w:ascii="Calibri" w:hAnsi="Calibri"/>
      <w:sz w:val="24"/>
    </w:rPr>
  </w:style>
  <w:style w:type="paragraph" w:customStyle="1" w:styleId="80">
    <w:name w:val="Normal_2"/>
    <w:qFormat/>
    <w:uiPriority w:val="0"/>
    <w:rPr>
      <w:rFonts w:ascii="黑体" w:hAnsi="黑体" w:eastAsia="黑体" w:cs="Times New Roman"/>
      <w:b/>
      <w:sz w:val="32"/>
      <w:szCs w:val="24"/>
      <w:lang w:val="en-US" w:eastAsia="zh-CN" w:bidi="ar-SA"/>
    </w:rPr>
  </w:style>
  <w:style w:type="paragraph" w:customStyle="1" w:styleId="81">
    <w:name w:val="Normal_3"/>
    <w:qFormat/>
    <w:uiPriority w:val="0"/>
    <w:rPr>
      <w:rFonts w:ascii="黑体" w:hAnsi="黑体" w:eastAsia="黑体" w:cs="Times New Roman"/>
      <w:b/>
      <w:sz w:val="32"/>
      <w:szCs w:val="24"/>
      <w:lang w:val="en-US" w:eastAsia="zh-CN" w:bidi="ar-SA"/>
    </w:rPr>
  </w:style>
  <w:style w:type="paragraph" w:customStyle="1" w:styleId="82">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Normal_4"/>
    <w:qFormat/>
    <w:uiPriority w:val="0"/>
    <w:rPr>
      <w:rFonts w:ascii="黑体" w:hAnsi="黑体" w:eastAsia="黑体" w:cs="Times New Roman"/>
      <w:b/>
      <w:sz w:val="32"/>
      <w:szCs w:val="24"/>
      <w:lang w:val="en-US" w:eastAsia="zh-CN" w:bidi="ar-SA"/>
    </w:rPr>
  </w:style>
  <w:style w:type="paragraph" w:customStyle="1" w:styleId="84">
    <w:name w:val="标题 3_0_0"/>
    <w:basedOn w:val="85"/>
    <w:next w:val="85"/>
    <w:qFormat/>
    <w:uiPriority w:val="0"/>
    <w:pPr>
      <w:autoSpaceDE w:val="0"/>
      <w:autoSpaceDN w:val="0"/>
      <w:adjustRightInd w:val="0"/>
      <w:spacing w:line="500" w:lineRule="exact"/>
      <w:jc w:val="center"/>
      <w:outlineLvl w:val="2"/>
    </w:pPr>
    <w:rPr>
      <w:rFonts w:ascii="宋体" w:hAnsi="宋体"/>
      <w:b/>
      <w:szCs w:val="28"/>
    </w:rPr>
  </w:style>
  <w:style w:type="paragraph" w:customStyle="1" w:styleId="85">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86">
    <w:name w:val="Normal_5"/>
    <w:qFormat/>
    <w:uiPriority w:val="0"/>
    <w:rPr>
      <w:rFonts w:ascii="黑体" w:hAnsi="黑体" w:eastAsia="黑体" w:cs="Times New Roman"/>
      <w:b/>
      <w:sz w:val="32"/>
      <w:szCs w:val="24"/>
      <w:lang w:val="en-US" w:eastAsia="zh-CN" w:bidi="ar-SA"/>
    </w:rPr>
  </w:style>
  <w:style w:type="paragraph" w:customStyle="1" w:styleId="87">
    <w:name w:val="正文_2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Normal_6"/>
    <w:qFormat/>
    <w:uiPriority w:val="0"/>
    <w:rPr>
      <w:rFonts w:ascii="黑体" w:hAnsi="黑体" w:eastAsia="黑体" w:cs="Times New Roman"/>
      <w:b/>
      <w:sz w:val="32"/>
      <w:szCs w:val="24"/>
      <w:lang w:val="en-US" w:eastAsia="zh-CN" w:bidi="ar-SA"/>
    </w:rPr>
  </w:style>
  <w:style w:type="paragraph" w:customStyle="1" w:styleId="89">
    <w:name w:val="标题 1_1"/>
    <w:basedOn w:val="90"/>
    <w:next w:val="90"/>
    <w:qFormat/>
    <w:uiPriority w:val="9"/>
    <w:pPr>
      <w:spacing w:before="38"/>
      <w:ind w:left="1844"/>
      <w:outlineLvl w:val="0"/>
    </w:pPr>
    <w:rPr>
      <w:rFonts w:ascii="宋体" w:hAnsi="宋体" w:eastAsia="宋体" w:cs="宋体"/>
      <w:b/>
      <w:bCs/>
      <w:sz w:val="36"/>
      <w:szCs w:val="36"/>
    </w:rPr>
  </w:style>
  <w:style w:type="paragraph" w:customStyle="1" w:styleId="90">
    <w:name w:val="正文_3_0"/>
    <w:qFormat/>
    <w:uiPriority w:val="0"/>
    <w:pPr>
      <w:widowControl w:val="0"/>
      <w:autoSpaceDE w:val="0"/>
      <w:autoSpaceDN w:val="0"/>
    </w:pPr>
    <w:rPr>
      <w:rFonts w:ascii="仿宋" w:hAnsi="仿宋" w:eastAsia="仿宋" w:cs="仿宋"/>
      <w:sz w:val="22"/>
      <w:szCs w:val="22"/>
      <w:lang w:val="en-US" w:eastAsia="en-US" w:bidi="ar-SA"/>
    </w:rPr>
  </w:style>
  <w:style w:type="paragraph" w:customStyle="1" w:styleId="91">
    <w:name w:val="正文文本_0_0_3"/>
    <w:basedOn w:val="92"/>
    <w:qFormat/>
    <w:uiPriority w:val="0"/>
    <w:pPr>
      <w:spacing w:after="120"/>
    </w:pPr>
  </w:style>
  <w:style w:type="paragraph" w:customStyle="1" w:styleId="92">
    <w:name w:val="正文_12_0_3"/>
    <w:basedOn w:val="93"/>
    <w:qFormat/>
    <w:uiPriority w:val="0"/>
    <w:rPr>
      <w:rFonts w:cs="Calibri"/>
      <w:szCs w:val="21"/>
    </w:rPr>
  </w:style>
  <w:style w:type="paragraph" w:customStyle="1" w:styleId="93">
    <w:name w:val="正文_13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正文_3_0_0"/>
    <w:basedOn w:val="95"/>
    <w:qFormat/>
    <w:uiPriority w:val="0"/>
    <w:rPr>
      <w:rFonts w:ascii="Times New Roman" w:hAnsi="Times New Roman" w:cs="Times New Roman"/>
    </w:rPr>
  </w:style>
  <w:style w:type="paragraph" w:customStyle="1" w:styleId="95">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正文文本缩进_1_1"/>
    <w:basedOn w:val="96"/>
    <w:qFormat/>
    <w:uiPriority w:val="0"/>
    <w:pPr>
      <w:spacing w:line="500" w:lineRule="exact"/>
      <w:ind w:left="1588" w:leftChars="832" w:firstLine="433" w:firstLineChars="196"/>
    </w:pPr>
    <w:rPr>
      <w:rFonts w:ascii="Calibri" w:hAnsi="Calibri"/>
      <w:kern w:val="0"/>
      <w:sz w:val="24"/>
    </w:rPr>
  </w:style>
  <w:style w:type="paragraph" w:customStyle="1" w:styleId="99">
    <w:name w:val="Normal_7"/>
    <w:qFormat/>
    <w:uiPriority w:val="0"/>
    <w:rPr>
      <w:rFonts w:ascii="黑体" w:hAnsi="黑体" w:eastAsia="黑体" w:cs="Times New Roman"/>
      <w:b/>
      <w:sz w:val="32"/>
      <w:szCs w:val="24"/>
      <w:lang w:val="en-US" w:eastAsia="zh-CN" w:bidi="ar-SA"/>
    </w:rPr>
  </w:style>
  <w:style w:type="paragraph" w:customStyle="1" w:styleId="100">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文本缩进_1_1_0"/>
    <w:basedOn w:val="100"/>
    <w:qFormat/>
    <w:uiPriority w:val="0"/>
    <w:pPr>
      <w:spacing w:line="500" w:lineRule="exact"/>
      <w:ind w:left="1588" w:leftChars="832" w:firstLine="433" w:firstLineChars="196"/>
    </w:pPr>
    <w:rPr>
      <w:rFonts w:ascii="Calibri" w:hAnsi="Calibri"/>
      <w:kern w:val="0"/>
      <w:sz w:val="24"/>
    </w:rPr>
  </w:style>
  <w:style w:type="paragraph" w:customStyle="1" w:styleId="102">
    <w:name w:val="正文_0_0_1"/>
    <w:basedOn w:val="54"/>
    <w:qFormat/>
    <w:uiPriority w:val="0"/>
    <w:pPr>
      <w:widowControl w:val="0"/>
      <w:jc w:val="both"/>
    </w:pPr>
    <w:rPr>
      <w:rFonts w:ascii="Calibri" w:hAnsi="Calibri" w:eastAsia="宋体" w:cs="Times New Roman"/>
      <w:kern w:val="2"/>
      <w:sz w:val="28"/>
      <w:szCs w:val="22"/>
      <w:lang w:val="en-US" w:eastAsia="zh-CN" w:bidi="ar-SA"/>
    </w:rPr>
  </w:style>
  <w:style w:type="paragraph" w:customStyle="1" w:styleId="103">
    <w:name w:val="标题 3_0_0_0"/>
    <w:basedOn w:val="102"/>
    <w:next w:val="102"/>
    <w:qFormat/>
    <w:uiPriority w:val="0"/>
    <w:pPr>
      <w:autoSpaceDE w:val="0"/>
      <w:autoSpaceDN w:val="0"/>
      <w:adjustRightInd w:val="0"/>
      <w:spacing w:line="500" w:lineRule="exact"/>
      <w:jc w:val="center"/>
      <w:outlineLvl w:val="2"/>
    </w:pPr>
    <w:rPr>
      <w:rFonts w:ascii="宋体" w:hAnsi="宋体"/>
      <w:b/>
      <w:szCs w:val="28"/>
    </w:rPr>
  </w:style>
  <w:style w:type="paragraph" w:customStyle="1" w:styleId="104">
    <w:name w:val="Normal_9"/>
    <w:qFormat/>
    <w:uiPriority w:val="0"/>
    <w:rPr>
      <w:rFonts w:ascii="黑体" w:hAnsi="黑体" w:eastAsia="黑体" w:cs="Times New Roman"/>
      <w:b/>
      <w:sz w:val="32"/>
      <w:szCs w:val="24"/>
      <w:lang w:val="en-US" w:eastAsia="zh-CN" w:bidi="ar-SA"/>
    </w:rPr>
  </w:style>
  <w:style w:type="paragraph" w:customStyle="1" w:styleId="105">
    <w:name w:val="Normal_10"/>
    <w:qFormat/>
    <w:uiPriority w:val="0"/>
    <w:rPr>
      <w:rFonts w:ascii="黑体" w:hAnsi="黑体" w:eastAsia="黑体" w:cs="Times New Roman"/>
      <w:b/>
      <w:sz w:val="32"/>
      <w:szCs w:val="24"/>
      <w:lang w:val="en-US" w:eastAsia="zh-CN" w:bidi="ar-SA"/>
    </w:rPr>
  </w:style>
  <w:style w:type="paragraph" w:customStyle="1" w:styleId="106">
    <w:name w:val="Normal_11"/>
    <w:qFormat/>
    <w:uiPriority w:val="0"/>
    <w:rPr>
      <w:rFonts w:ascii="黑体" w:hAnsi="黑体" w:eastAsia="黑体" w:cs="Times New Roman"/>
      <w:b/>
      <w:sz w:val="32"/>
      <w:szCs w:val="24"/>
      <w:lang w:val="en-US" w:eastAsia="zh-CN" w:bidi="ar-SA"/>
    </w:rPr>
  </w:style>
  <w:style w:type="paragraph" w:customStyle="1" w:styleId="107">
    <w:name w:val="日期_0"/>
    <w:basedOn w:val="70"/>
    <w:next w:val="70"/>
    <w:qFormat/>
    <w:uiPriority w:val="0"/>
    <w:pPr>
      <w:ind w:left="100" w:leftChars="2500"/>
    </w:pPr>
    <w:rPr>
      <w:rFonts w:ascii="Calibri" w:hAnsi="Calibri"/>
    </w:rPr>
  </w:style>
  <w:style w:type="paragraph" w:customStyle="1" w:styleId="108">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文本_0_4"/>
    <w:basedOn w:val="108"/>
    <w:qFormat/>
    <w:uiPriority w:val="0"/>
    <w:pPr>
      <w:spacing w:after="120"/>
    </w:pPr>
    <w:rPr>
      <w:rFonts w:ascii="Calibri" w:hAnsi="Calibri"/>
    </w:rPr>
  </w:style>
  <w:style w:type="paragraph" w:customStyle="1" w:styleId="110">
    <w:name w:val="Normal_12"/>
    <w:qFormat/>
    <w:uiPriority w:val="0"/>
    <w:rPr>
      <w:rFonts w:ascii="黑体" w:hAnsi="黑体" w:eastAsia="黑体" w:cs="Times New Roman"/>
      <w:b/>
      <w:sz w:val="32"/>
      <w:szCs w:val="24"/>
      <w:lang w:val="en-US" w:eastAsia="zh-CN" w:bidi="ar-SA"/>
    </w:rPr>
  </w:style>
  <w:style w:type="paragraph" w:customStyle="1" w:styleId="11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文本_1_0"/>
    <w:basedOn w:val="111"/>
    <w:qFormat/>
    <w:uiPriority w:val="0"/>
    <w:pPr>
      <w:spacing w:after="120"/>
    </w:pPr>
    <w:rPr>
      <w:rFonts w:ascii="Calibri" w:hAnsi="Calibri"/>
    </w:rPr>
  </w:style>
  <w:style w:type="paragraph" w:customStyle="1" w:styleId="113">
    <w:name w:val="正文文本缩进_0_0"/>
    <w:basedOn w:val="111"/>
    <w:qFormat/>
    <w:uiPriority w:val="0"/>
    <w:pPr>
      <w:spacing w:line="500" w:lineRule="exact"/>
      <w:ind w:left="1588" w:leftChars="832" w:firstLine="433" w:firstLineChars="196"/>
    </w:pPr>
    <w:rPr>
      <w:rFonts w:ascii="Calibri" w:hAnsi="Calibri"/>
      <w:sz w:val="24"/>
    </w:rPr>
  </w:style>
  <w:style w:type="paragraph" w:customStyle="1" w:styleId="114">
    <w:name w:val="Normal_13"/>
    <w:qFormat/>
    <w:uiPriority w:val="0"/>
    <w:rPr>
      <w:rFonts w:ascii="黑体" w:hAnsi="黑体" w:eastAsia="黑体" w:cs="Times New Roman"/>
      <w:b/>
      <w:sz w:val="32"/>
      <w:szCs w:val="24"/>
      <w:lang w:val="en-US" w:eastAsia="zh-CN" w:bidi="ar-SA"/>
    </w:rPr>
  </w:style>
  <w:style w:type="paragraph" w:customStyle="1" w:styleId="115">
    <w:name w:val="正文文本缩进_1"/>
    <w:basedOn w:val="116"/>
    <w:qFormat/>
    <w:uiPriority w:val="0"/>
    <w:pPr>
      <w:spacing w:line="500" w:lineRule="exact"/>
      <w:ind w:left="1588" w:leftChars="832" w:firstLine="433" w:firstLineChars="196"/>
    </w:pPr>
    <w:rPr>
      <w:sz w:val="24"/>
    </w:rPr>
  </w:style>
  <w:style w:type="paragraph" w:customStyle="1" w:styleId="116">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文本缩进_2"/>
    <w:basedOn w:val="118"/>
    <w:qFormat/>
    <w:uiPriority w:val="0"/>
    <w:pPr>
      <w:spacing w:line="500" w:lineRule="exact"/>
      <w:ind w:left="1588" w:leftChars="832" w:firstLine="433" w:firstLineChars="196"/>
    </w:pPr>
    <w:rPr>
      <w:rFonts w:ascii="Calibri" w:hAnsi="Calibri"/>
      <w:sz w:val="24"/>
    </w:rPr>
  </w:style>
  <w:style w:type="paragraph" w:customStyle="1" w:styleId="118">
    <w:name w:val="正文_1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Normal_17"/>
    <w:qFormat/>
    <w:uiPriority w:val="0"/>
    <w:rPr>
      <w:rFonts w:ascii="黑体" w:hAnsi="黑体" w:eastAsia="黑体" w:cs="Times New Roman"/>
      <w:b/>
      <w:sz w:val="32"/>
      <w:szCs w:val="24"/>
      <w:lang w:val="en-US" w:eastAsia="zh-CN" w:bidi="ar-SA"/>
    </w:rPr>
  </w:style>
  <w:style w:type="paragraph" w:customStyle="1" w:styleId="120">
    <w:name w:val="标题 3_4"/>
    <w:basedOn w:val="121"/>
    <w:next w:val="121"/>
    <w:unhideWhenUsed/>
    <w:qFormat/>
    <w:uiPriority w:val="0"/>
    <w:pPr>
      <w:keepNext/>
      <w:keepLines/>
      <w:spacing w:before="260" w:after="260" w:line="412" w:lineRule="auto"/>
      <w:outlineLvl w:val="2"/>
    </w:pPr>
    <w:rPr>
      <w:rFonts w:cs="Times New Roman"/>
      <w:b/>
      <w:bCs/>
      <w:sz w:val="32"/>
      <w:szCs w:val="32"/>
    </w:rPr>
  </w:style>
  <w:style w:type="paragraph" w:customStyle="1" w:styleId="121">
    <w:name w:val="正文_8_0"/>
    <w:basedOn w:val="122"/>
    <w:qFormat/>
    <w:uiPriority w:val="0"/>
    <w:rPr>
      <w:rFonts w:ascii="Calibri" w:hAnsi="Calibri" w:cs="Calibri"/>
      <w:szCs w:val="21"/>
    </w:rPr>
  </w:style>
  <w:style w:type="paragraph" w:customStyle="1" w:styleId="122">
    <w:name w:val="正文_13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_7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纯文本_0_0"/>
    <w:basedOn w:val="121"/>
    <w:unhideWhenUsed/>
    <w:qFormat/>
    <w:uiPriority w:val="0"/>
    <w:rPr>
      <w:rFonts w:ascii="宋体" w:hAnsi="Courier New" w:cs="Courier New"/>
    </w:rPr>
  </w:style>
  <w:style w:type="paragraph" w:customStyle="1" w:styleId="125">
    <w:name w:val="正文_7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纯文本_0_0_0"/>
    <w:basedOn w:val="125"/>
    <w:unhideWhenUsed/>
    <w:qFormat/>
    <w:uiPriority w:val="0"/>
    <w:rPr>
      <w:rFonts w:ascii="宋体" w:hAnsi="Courier New" w:cs="Courier New"/>
      <w:szCs w:val="21"/>
    </w:rPr>
  </w:style>
  <w:style w:type="paragraph" w:customStyle="1" w:styleId="127">
    <w:name w:val="Normal_9_0"/>
    <w:qFormat/>
    <w:uiPriority w:val="0"/>
    <w:rPr>
      <w:rFonts w:ascii="黑体" w:hAnsi="黑体" w:eastAsia="黑体" w:cs="Times New Roman"/>
      <w:b/>
      <w:sz w:val="32"/>
      <w:szCs w:val="24"/>
      <w:lang w:val="en-US" w:eastAsia="zh-CN" w:bidi="ar-SA"/>
    </w:rPr>
  </w:style>
  <w:style w:type="paragraph" w:customStyle="1" w:styleId="128">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正文_9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0">
    <w:name w:val="标题 3 Char_5"/>
    <w:link w:val="131"/>
    <w:semiHidden/>
    <w:qFormat/>
    <w:uiPriority w:val="0"/>
    <w:rPr>
      <w:rFonts w:ascii="Calibri" w:hAnsi="Calibri" w:eastAsia="宋体" w:cs="Times New Roman"/>
      <w:b/>
      <w:bCs/>
      <w:sz w:val="32"/>
      <w:szCs w:val="32"/>
    </w:rPr>
  </w:style>
  <w:style w:type="paragraph" w:customStyle="1" w:styleId="131">
    <w:name w:val="标题 3_5"/>
    <w:basedOn w:val="97"/>
    <w:next w:val="97"/>
    <w:link w:val="130"/>
    <w:semiHidden/>
    <w:unhideWhenUsed/>
    <w:qFormat/>
    <w:uiPriority w:val="0"/>
    <w:pPr>
      <w:keepNext/>
      <w:keepLines/>
      <w:spacing w:before="260" w:after="260" w:line="412" w:lineRule="auto"/>
      <w:outlineLvl w:val="2"/>
    </w:pPr>
    <w:rPr>
      <w:b/>
      <w:bCs/>
      <w:sz w:val="32"/>
      <w:szCs w:val="32"/>
    </w:rPr>
  </w:style>
  <w:style w:type="paragraph" w:customStyle="1" w:styleId="132">
    <w:name w:val="Normal_18"/>
    <w:qFormat/>
    <w:uiPriority w:val="0"/>
    <w:rPr>
      <w:rFonts w:ascii="黑体" w:hAnsi="黑体" w:eastAsia="黑体" w:cs="Times New Roman"/>
      <w:b/>
      <w:sz w:val="32"/>
      <w:szCs w:val="24"/>
      <w:lang w:val="en-US" w:eastAsia="zh-CN" w:bidi="ar-SA"/>
    </w:rPr>
  </w:style>
  <w:style w:type="paragraph" w:customStyle="1" w:styleId="13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文本缩进_3"/>
    <w:basedOn w:val="133"/>
    <w:qFormat/>
    <w:uiPriority w:val="0"/>
    <w:pPr>
      <w:spacing w:line="500" w:lineRule="exact"/>
      <w:ind w:left="1588" w:leftChars="832" w:firstLine="433" w:firstLineChars="196"/>
    </w:pPr>
    <w:rPr>
      <w:rFonts w:ascii="Calibri" w:hAnsi="Calibri"/>
      <w:sz w:val="24"/>
    </w:rPr>
  </w:style>
  <w:style w:type="paragraph" w:customStyle="1" w:styleId="135">
    <w:name w:val="题注_0"/>
    <w:basedOn w:val="133"/>
    <w:next w:val="133"/>
    <w:qFormat/>
    <w:uiPriority w:val="0"/>
    <w:pPr>
      <w:spacing w:before="152" w:after="160"/>
    </w:pPr>
    <w:rPr>
      <w:rFonts w:ascii="Arial" w:hAnsi="Arial" w:eastAsia="黑体" w:cs="Arial"/>
      <w:sz w:val="20"/>
      <w:szCs w:val="20"/>
    </w:rPr>
  </w:style>
  <w:style w:type="paragraph" w:customStyle="1" w:styleId="136">
    <w:name w:val="Normal_19"/>
    <w:qFormat/>
    <w:uiPriority w:val="0"/>
    <w:rPr>
      <w:rFonts w:ascii="黑体" w:hAnsi="黑体" w:eastAsia="黑体" w:cs="Times New Roman"/>
      <w:b/>
      <w:sz w:val="32"/>
      <w:szCs w:val="24"/>
      <w:lang w:val="en-US" w:eastAsia="zh-CN" w:bidi="ar-SA"/>
    </w:rPr>
  </w:style>
  <w:style w:type="paragraph" w:customStyle="1" w:styleId="137">
    <w:name w:val="Normal_20"/>
    <w:qFormat/>
    <w:uiPriority w:val="0"/>
    <w:rPr>
      <w:rFonts w:ascii="黑体" w:hAnsi="黑体" w:eastAsia="黑体" w:cs="Times New Roman"/>
      <w:b/>
      <w:sz w:val="32"/>
      <w:szCs w:val="24"/>
      <w:lang w:val="en-US" w:eastAsia="zh-CN" w:bidi="ar-SA"/>
    </w:rPr>
  </w:style>
  <w:style w:type="paragraph" w:customStyle="1" w:styleId="138">
    <w:name w:val="正文_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WPSOffice手动目录 1"/>
    <w:qFormat/>
    <w:uiPriority w:val="0"/>
    <w:rPr>
      <w:rFonts w:asciiTheme="minorHAnsi" w:hAnsiTheme="minorHAnsi" w:eastAsiaTheme="minorEastAsia" w:cstheme="minorBidi"/>
      <w:lang w:val="en-US" w:eastAsia="zh-CN" w:bidi="ar-SA"/>
    </w:rPr>
  </w:style>
  <w:style w:type="paragraph" w:customStyle="1" w:styleId="14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1">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42">
    <w:name w:val="批注框文本 Char"/>
    <w:basedOn w:val="33"/>
    <w:link w:val="14"/>
    <w:qFormat/>
    <w:uiPriority w:val="0"/>
    <w:rPr>
      <w:rFonts w:ascii="等线" w:hAnsi="等线" w:eastAsia="等线" w:cs="Times New Roman"/>
      <w:kern w:val="2"/>
      <w:sz w:val="18"/>
      <w:szCs w:val="18"/>
    </w:rPr>
  </w:style>
  <w:style w:type="paragraph" w:customStyle="1" w:styleId="143">
    <w:name w:val="Heading #3|1"/>
    <w:basedOn w:val="1"/>
    <w:qFormat/>
    <w:uiPriority w:val="0"/>
    <w:pPr>
      <w:widowControl w:val="0"/>
      <w:shd w:val="clear" w:color="auto" w:fill="auto"/>
      <w:spacing w:after="600" w:line="659" w:lineRule="exact"/>
      <w:jc w:val="center"/>
      <w:outlineLvl w:val="2"/>
    </w:pPr>
    <w:rPr>
      <w:rFonts w:ascii="宋体" w:hAnsi="宋体" w:eastAsia="宋体" w:cs="宋体"/>
      <w:sz w:val="40"/>
      <w:szCs w:val="40"/>
      <w:u w:val="none"/>
      <w:shd w:val="clear" w:color="auto" w:fill="auto"/>
      <w:lang w:val="zh-TW" w:eastAsia="zh-TW" w:bidi="zh-TW"/>
    </w:rPr>
  </w:style>
  <w:style w:type="paragraph" w:customStyle="1" w:styleId="144">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145">
    <w:name w:val="Body text|2"/>
    <w:basedOn w:val="1"/>
    <w:qFormat/>
    <w:uiPriority w:val="0"/>
    <w:pPr>
      <w:widowControl w:val="0"/>
      <w:shd w:val="clear" w:color="auto" w:fill="auto"/>
      <w:spacing w:after="120" w:line="245" w:lineRule="exact"/>
      <w:ind w:left="1870" w:hanging="2760"/>
    </w:pPr>
    <w:rPr>
      <w:rFonts w:ascii="宋体" w:hAnsi="宋体" w:eastAsia="宋体" w:cs="宋体"/>
      <w:sz w:val="17"/>
      <w:szCs w:val="17"/>
      <w:u w:val="none"/>
      <w:shd w:val="clear" w:color="auto" w:fill="auto"/>
      <w:lang w:val="zh-TW" w:eastAsia="zh-TW" w:bidi="zh-TW"/>
    </w:rPr>
  </w:style>
  <w:style w:type="paragraph" w:customStyle="1" w:styleId="146">
    <w:name w:val="正文缩进_0"/>
    <w:basedOn w:val="24"/>
    <w:unhideWhenUsed/>
    <w:qFormat/>
    <w:uiPriority w:val="0"/>
    <w:pPr>
      <w:ind w:firstLine="420" w:firstLineChars="200"/>
    </w:pPr>
    <w:rPr>
      <w:kern w:val="0"/>
      <w:sz w:val="20"/>
      <w:szCs w:val="20"/>
    </w:rPr>
  </w:style>
  <w:style w:type="paragraph" w:customStyle="1" w:styleId="147">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_2_1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9">
    <w:name w:val="正文_2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_0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3">
    <w:name w:val="正文缩进_2"/>
    <w:basedOn w:val="111"/>
    <w:unhideWhenUsed/>
    <w:qFormat/>
    <w:uiPriority w:val="0"/>
    <w:pPr>
      <w:ind w:firstLine="420" w:firstLineChars="200"/>
    </w:pPr>
    <w:rPr>
      <w:rFonts w:ascii="Calibri" w:hAnsi="Calibri" w:eastAsia="宋体" w:cs="Times New Roman"/>
    </w:rPr>
  </w:style>
  <w:style w:type="paragraph" w:customStyle="1" w:styleId="154">
    <w:name w:val="Normal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Normal_15"/>
    <w:qFormat/>
    <w:uiPriority w:val="0"/>
    <w:rPr>
      <w:rFonts w:ascii="Times New Roman" w:hAnsi="Times New Roman" w:eastAsia="Times New Roman" w:cs="Times New Roman"/>
      <w:sz w:val="24"/>
      <w:szCs w:val="24"/>
      <w:lang w:bidi="ar-SA"/>
    </w:rPr>
  </w:style>
  <w:style w:type="paragraph" w:customStyle="1" w:styleId="156">
    <w:name w:val="_Style 5"/>
    <w:basedOn w:val="6"/>
    <w:next w:val="1"/>
    <w:qFormat/>
    <w:uiPriority w:val="0"/>
    <w:pPr>
      <w:outlineLvl w:val="9"/>
    </w:pPr>
  </w:style>
  <w:style w:type="paragraph" w:customStyle="1" w:styleId="157">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_6_1_0"/>
    <w:basedOn w:val="159"/>
    <w:qFormat/>
    <w:uiPriority w:val="0"/>
    <w:rPr>
      <w:rFonts w:ascii="Calibri" w:hAnsi="Calibri" w:eastAsia="宋体" w:cs="宋体"/>
      <w:szCs w:val="21"/>
    </w:rPr>
  </w:style>
  <w:style w:type="paragraph" w:customStyle="1" w:styleId="159">
    <w:name w:val="正文_7_1_0"/>
    <w:basedOn w:val="1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正文_7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1">
    <w:name w:val="正文_1_0_0_0_0"/>
    <w:basedOn w:val="128"/>
    <w:qFormat/>
    <w:uiPriority w:val="0"/>
    <w:rPr>
      <w:rFonts w:ascii="等线" w:hAnsi="等线" w:eastAsia="宋体" w:cs="宋体"/>
      <w:szCs w:val="21"/>
    </w:rPr>
  </w:style>
  <w:style w:type="paragraph" w:customStyle="1" w:styleId="162">
    <w:name w:val="正文_0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163">
    <w:name w:val="正文_3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3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BodyText"/>
    <w:basedOn w:val="1"/>
    <w:next w:val="1"/>
    <w:qFormat/>
    <w:uiPriority w:val="0"/>
    <w:pPr>
      <w:spacing w:after="120"/>
      <w:textAlignment w:val="baseline"/>
    </w:pPr>
    <w:rPr>
      <w:kern w:val="0"/>
      <w:szCs w:val="20"/>
    </w:rPr>
  </w:style>
  <w:style w:type="paragraph" w:customStyle="1" w:styleId="166">
    <w:name w:val="Body Text"/>
    <w:basedOn w:val="43"/>
    <w:qFormat/>
    <w:uiPriority w:val="0"/>
    <w:pPr>
      <w:spacing w:after="120"/>
    </w:pPr>
    <w:rPr>
      <w:rFonts w:ascii="Times New Roman" w:hAnsi="Times New Roman" w:eastAsia="宋体"/>
      <w:szCs w:val="24"/>
    </w:rPr>
  </w:style>
  <w:style w:type="paragraph" w:customStyle="1" w:styleId="16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纯文本_1"/>
    <w:basedOn w:val="167"/>
    <w:qFormat/>
    <w:uiPriority w:val="0"/>
    <w:rPr>
      <w:rFonts w:ascii="宋体" w:hAnsi="Courier New" w:eastAsia="宋体" w:cs="Courier New"/>
      <w:szCs w:val="21"/>
    </w:rPr>
  </w:style>
  <w:style w:type="paragraph" w:customStyle="1" w:styleId="169">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正文_4_1_0"/>
    <w:basedOn w:val="169"/>
    <w:qFormat/>
    <w:uiPriority w:val="0"/>
    <w:rPr>
      <w:rFonts w:ascii="Calibri" w:hAnsi="Calibri" w:eastAsia="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39622</Words>
  <Characters>43275</Characters>
  <Lines>361</Lines>
  <Paragraphs>101</Paragraphs>
  <TotalTime>1</TotalTime>
  <ScaleCrop>false</ScaleCrop>
  <LinksUpToDate>false</LinksUpToDate>
  <CharactersWithSpaces>45510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2020-09-26T12:51:00Z</dcterms:created>
  <dc:creator>Administrator</dc:creator>
  <cp:lastModifiedBy> Miss Dong</cp:lastModifiedBy>
  <dcterms:modified xsi:type="dcterms:W3CDTF">2023-06-21T05:01:04Z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ECAB3D2AA367420399DBF21BBF413346</vt:lpwstr>
  </property>
</Properties>
</file>