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C296B">
      <w:pPr>
        <w:pageBreakBefore w:val="0"/>
        <w:tabs>
          <w:tab w:val="left" w:pos="1134"/>
          <w:tab w:val="left" w:pos="5481"/>
          <w:tab w:val="left" w:pos="5859"/>
        </w:tabs>
        <w:kinsoku/>
        <w:overflowPunct/>
        <w:topLinePunct w:val="0"/>
        <w:bidi w:val="0"/>
        <w:jc w:val="center"/>
        <w:rPr>
          <w:rFonts w:hint="eastAsia" w:ascii="宋体" w:hAnsi="宋体" w:eastAsia="宋体" w:cs="宋体"/>
          <w:b/>
          <w:color w:val="auto"/>
          <w:spacing w:val="0"/>
          <w:position w:val="0"/>
          <w:sz w:val="52"/>
          <w:highlight w:val="none"/>
        </w:rPr>
      </w:pPr>
      <w:bookmarkStart w:id="103" w:name="_GoBack"/>
    </w:p>
    <w:p w14:paraId="3D75E6C5">
      <w:pPr>
        <w:pageBreakBefore w:val="0"/>
        <w:tabs>
          <w:tab w:val="left" w:pos="1134"/>
          <w:tab w:val="left" w:pos="5481"/>
          <w:tab w:val="left" w:pos="5859"/>
        </w:tabs>
        <w:kinsoku/>
        <w:overflowPunct/>
        <w:topLinePunct w:val="0"/>
        <w:bidi w:val="0"/>
        <w:jc w:val="center"/>
        <w:rPr>
          <w:rFonts w:hint="eastAsia" w:ascii="宋体" w:hAnsi="宋体" w:eastAsia="宋体" w:cs="宋体"/>
          <w:b/>
          <w:color w:val="auto"/>
          <w:spacing w:val="0"/>
          <w:position w:val="0"/>
          <w:sz w:val="44"/>
          <w:szCs w:val="20"/>
          <w:highlight w:val="none"/>
        </w:rPr>
      </w:pPr>
    </w:p>
    <w:p w14:paraId="054F33AE">
      <w:pPr>
        <w:keepNext w:val="0"/>
        <w:keepLines w:val="0"/>
        <w:pageBreakBefore w:val="0"/>
        <w:tabs>
          <w:tab w:val="left" w:pos="1134"/>
          <w:tab w:val="left" w:pos="5481"/>
          <w:tab w:val="left" w:pos="5859"/>
        </w:tabs>
        <w:kinsoku/>
        <w:wordWrap/>
        <w:overflowPunct/>
        <w:topLinePunct w:val="0"/>
        <w:autoSpaceDE/>
        <w:autoSpaceDN/>
        <w:bidi w:val="0"/>
        <w:adjustRightInd/>
        <w:snapToGrid/>
        <w:ind w:firstLine="0" w:firstLineChars="0"/>
        <w:jc w:val="center"/>
        <w:rPr>
          <w:rFonts w:hint="eastAsia" w:ascii="宋体" w:hAnsi="宋体" w:eastAsia="宋体" w:cs="宋体"/>
          <w:color w:val="auto"/>
          <w:spacing w:val="0"/>
          <w:position w:val="0"/>
          <w:sz w:val="72"/>
          <w:szCs w:val="72"/>
          <w:highlight w:val="none"/>
        </w:rPr>
      </w:pPr>
      <w:r>
        <w:rPr>
          <w:rFonts w:hint="eastAsia" w:ascii="宋体" w:hAnsi="宋体" w:eastAsia="宋体" w:cs="宋体"/>
          <w:color w:val="auto"/>
          <w:spacing w:val="0"/>
          <w:position w:val="0"/>
          <w:sz w:val="72"/>
          <w:szCs w:val="72"/>
          <w:highlight w:val="none"/>
        </w:rPr>
        <w:t>政府采购</w:t>
      </w:r>
    </w:p>
    <w:p w14:paraId="1783E38B">
      <w:pPr>
        <w:keepNext w:val="0"/>
        <w:keepLines w:val="0"/>
        <w:pageBreakBefore w:val="0"/>
        <w:tabs>
          <w:tab w:val="left" w:pos="1134"/>
          <w:tab w:val="left" w:pos="5481"/>
          <w:tab w:val="left" w:pos="5859"/>
        </w:tabs>
        <w:kinsoku/>
        <w:wordWrap/>
        <w:overflowPunct/>
        <w:topLinePunct w:val="0"/>
        <w:autoSpaceDE/>
        <w:autoSpaceDN/>
        <w:bidi w:val="0"/>
        <w:adjustRightInd/>
        <w:snapToGrid/>
        <w:ind w:firstLine="0" w:firstLineChars="0"/>
        <w:jc w:val="center"/>
        <w:rPr>
          <w:rFonts w:hint="eastAsia" w:ascii="宋体" w:hAnsi="宋体" w:eastAsia="宋体" w:cs="宋体"/>
          <w:color w:val="auto"/>
          <w:spacing w:val="0"/>
          <w:position w:val="0"/>
          <w:sz w:val="72"/>
          <w:szCs w:val="72"/>
          <w:highlight w:val="none"/>
        </w:rPr>
      </w:pPr>
      <w:r>
        <w:rPr>
          <w:rFonts w:hint="eastAsia" w:ascii="宋体" w:hAnsi="宋体" w:eastAsia="宋体" w:cs="宋体"/>
          <w:color w:val="auto"/>
          <w:spacing w:val="0"/>
          <w:position w:val="0"/>
          <w:sz w:val="72"/>
          <w:szCs w:val="72"/>
          <w:highlight w:val="none"/>
          <w:lang w:eastAsia="zh-CN"/>
        </w:rPr>
        <w:t>公开</w:t>
      </w:r>
      <w:r>
        <w:rPr>
          <w:rFonts w:hint="eastAsia" w:ascii="宋体" w:hAnsi="宋体" w:eastAsia="宋体" w:cs="宋体"/>
          <w:color w:val="auto"/>
          <w:spacing w:val="0"/>
          <w:position w:val="0"/>
          <w:sz w:val="72"/>
          <w:szCs w:val="72"/>
          <w:highlight w:val="none"/>
        </w:rPr>
        <w:t>招标文件</w:t>
      </w:r>
    </w:p>
    <w:p w14:paraId="776362AF">
      <w:pPr>
        <w:keepNext w:val="0"/>
        <w:keepLines w:val="0"/>
        <w:pageBreakBefore w:val="0"/>
        <w:tabs>
          <w:tab w:val="left" w:pos="1134"/>
          <w:tab w:val="left" w:pos="5481"/>
          <w:tab w:val="left" w:pos="5859"/>
        </w:tabs>
        <w:kinsoku/>
        <w:wordWrap/>
        <w:overflowPunct/>
        <w:topLinePunct w:val="0"/>
        <w:autoSpaceDE/>
        <w:autoSpaceDN/>
        <w:bidi w:val="0"/>
        <w:adjustRightInd/>
        <w:snapToGrid/>
        <w:ind w:firstLine="0" w:firstLineChars="0"/>
        <w:jc w:val="center"/>
        <w:rPr>
          <w:rFonts w:hint="eastAsia" w:ascii="宋体" w:hAnsi="宋体" w:eastAsia="宋体" w:cs="宋体"/>
          <w:b/>
          <w:color w:val="auto"/>
          <w:spacing w:val="0"/>
          <w:position w:val="0"/>
          <w:sz w:val="36"/>
          <w:szCs w:val="36"/>
          <w:highlight w:val="none"/>
        </w:rPr>
      </w:pPr>
    </w:p>
    <w:p w14:paraId="4E9413AC">
      <w:pPr>
        <w:keepNext w:val="0"/>
        <w:keepLines w:val="0"/>
        <w:pageBreakBefore w:val="0"/>
        <w:tabs>
          <w:tab w:val="left" w:pos="1134"/>
          <w:tab w:val="left" w:pos="5160"/>
        </w:tabs>
        <w:kinsoku/>
        <w:wordWrap/>
        <w:overflowPunct/>
        <w:topLinePunct w:val="0"/>
        <w:autoSpaceDE/>
        <w:autoSpaceDN/>
        <w:bidi w:val="0"/>
        <w:adjustRightInd/>
        <w:snapToGrid/>
        <w:ind w:firstLine="0" w:firstLineChars="0"/>
        <w:jc w:val="center"/>
        <w:rPr>
          <w:rFonts w:hint="eastAsia" w:ascii="宋体" w:hAnsi="宋体" w:eastAsia="宋体" w:cs="宋体"/>
          <w:color w:val="auto"/>
          <w:spacing w:val="0"/>
          <w:position w:val="0"/>
          <w:sz w:val="48"/>
          <w:szCs w:val="48"/>
          <w:highlight w:val="none"/>
        </w:rPr>
      </w:pPr>
      <w:r>
        <w:rPr>
          <w:rFonts w:hint="eastAsia" w:ascii="宋体" w:hAnsi="宋体" w:eastAsia="宋体" w:cs="宋体"/>
          <w:color w:val="auto"/>
          <w:spacing w:val="0"/>
          <w:position w:val="0"/>
          <w:sz w:val="48"/>
          <w:szCs w:val="48"/>
          <w:highlight w:val="none"/>
        </w:rPr>
        <w:t>（货物类）</w:t>
      </w:r>
    </w:p>
    <w:p w14:paraId="1FF46505">
      <w:pPr>
        <w:keepNext w:val="0"/>
        <w:keepLines w:val="0"/>
        <w:pageBreakBefore w:val="0"/>
        <w:tabs>
          <w:tab w:val="left" w:pos="1134"/>
          <w:tab w:val="left" w:pos="5160"/>
        </w:tabs>
        <w:kinsoku/>
        <w:wordWrap/>
        <w:overflowPunct/>
        <w:topLinePunct w:val="0"/>
        <w:autoSpaceDE/>
        <w:autoSpaceDN/>
        <w:bidi w:val="0"/>
        <w:adjustRightInd/>
        <w:snapToGrid/>
        <w:ind w:firstLine="0" w:firstLineChars="0"/>
        <w:jc w:val="center"/>
        <w:rPr>
          <w:rFonts w:hint="eastAsia" w:ascii="宋体" w:hAnsi="宋体" w:eastAsia="宋体" w:cs="宋体"/>
          <w:color w:val="auto"/>
          <w:spacing w:val="0"/>
          <w:position w:val="0"/>
          <w:sz w:val="48"/>
          <w:szCs w:val="48"/>
          <w:highlight w:val="none"/>
        </w:rPr>
      </w:pPr>
      <w:r>
        <w:rPr>
          <w:rFonts w:hint="eastAsia" w:ascii="宋体" w:hAnsi="宋体" w:eastAsia="宋体" w:cs="宋体"/>
          <w:b/>
          <w:bCs/>
          <w:color w:val="auto"/>
          <w:spacing w:val="0"/>
          <w:position w:val="0"/>
          <w:sz w:val="28"/>
          <w:szCs w:val="28"/>
          <w:highlight w:val="none"/>
          <w:lang w:eastAsia="zh-CN"/>
        </w:rPr>
        <w:drawing>
          <wp:anchor distT="0" distB="0" distL="114300" distR="114300" simplePos="0" relativeHeight="251659264" behindDoc="1" locked="0" layoutInCell="1" allowOverlap="1">
            <wp:simplePos x="0" y="0"/>
            <wp:positionH relativeFrom="column">
              <wp:posOffset>1342390</wp:posOffset>
            </wp:positionH>
            <wp:positionV relativeFrom="paragraph">
              <wp:posOffset>285115</wp:posOffset>
            </wp:positionV>
            <wp:extent cx="2544445" cy="1998345"/>
            <wp:effectExtent l="0" t="0" r="8255" b="1905"/>
            <wp:wrapNone/>
            <wp:docPr id="1"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图片1"/>
                    <pic:cNvPicPr>
                      <a:picLocks noChangeAspect="1"/>
                    </pic:cNvPicPr>
                  </pic:nvPicPr>
                  <pic:blipFill>
                    <a:blip r:embed="rId13"/>
                    <a:stretch>
                      <a:fillRect/>
                    </a:stretch>
                  </pic:blipFill>
                  <pic:spPr>
                    <a:xfrm>
                      <a:off x="0" y="0"/>
                      <a:ext cx="2544445" cy="1998345"/>
                    </a:xfrm>
                    <a:prstGeom prst="rect">
                      <a:avLst/>
                    </a:prstGeom>
                    <a:noFill/>
                    <a:ln>
                      <a:noFill/>
                    </a:ln>
                  </pic:spPr>
                </pic:pic>
              </a:graphicData>
            </a:graphic>
          </wp:anchor>
        </w:drawing>
      </w:r>
    </w:p>
    <w:p w14:paraId="57D592DD">
      <w:pPr>
        <w:keepNext w:val="0"/>
        <w:keepLines w:val="0"/>
        <w:pageBreakBefore w:val="0"/>
        <w:tabs>
          <w:tab w:val="left" w:pos="1134"/>
          <w:tab w:val="left" w:pos="5481"/>
          <w:tab w:val="left" w:pos="5859"/>
        </w:tabs>
        <w:kinsoku/>
        <w:wordWrap/>
        <w:overflowPunct/>
        <w:topLinePunct w:val="0"/>
        <w:autoSpaceDE/>
        <w:autoSpaceDN/>
        <w:bidi w:val="0"/>
        <w:adjustRightInd/>
        <w:snapToGrid/>
        <w:spacing w:before="0" w:beforeAutospacing="0" w:after="0" w:afterAutospacing="0" w:line="240" w:lineRule="auto"/>
        <w:ind w:firstLine="0" w:firstLineChars="0"/>
        <w:jc w:val="center"/>
        <w:textAlignment w:val="baseline"/>
        <w:rPr>
          <w:rStyle w:val="21"/>
          <w:rFonts w:hint="eastAsia" w:ascii="宋体" w:hAnsi="宋体" w:eastAsia="宋体" w:cs="宋体"/>
          <w:b/>
          <w:bCs/>
          <w:i w:val="0"/>
          <w:caps w:val="0"/>
          <w:color w:val="auto"/>
          <w:spacing w:val="0"/>
          <w:w w:val="100"/>
          <w:kern w:val="2"/>
          <w:position w:val="0"/>
          <w:sz w:val="32"/>
          <w:szCs w:val="22"/>
          <w:highlight w:val="none"/>
          <w:lang w:val="en-US" w:eastAsia="zh-CN" w:bidi="ar-SA"/>
        </w:rPr>
      </w:pPr>
    </w:p>
    <w:p w14:paraId="00326EAF">
      <w:pPr>
        <w:keepNext w:val="0"/>
        <w:keepLines w:val="0"/>
        <w:pageBreakBefore w:val="0"/>
        <w:tabs>
          <w:tab w:val="left" w:pos="1134"/>
          <w:tab w:val="left" w:pos="5481"/>
          <w:tab w:val="left" w:pos="5859"/>
        </w:tabs>
        <w:kinsoku/>
        <w:wordWrap/>
        <w:overflowPunct/>
        <w:topLinePunct w:val="0"/>
        <w:autoSpaceDE/>
        <w:autoSpaceDN/>
        <w:bidi w:val="0"/>
        <w:adjustRightInd/>
        <w:snapToGrid/>
        <w:ind w:firstLine="0" w:firstLineChars="0"/>
        <w:jc w:val="both"/>
        <w:rPr>
          <w:rFonts w:hint="eastAsia" w:ascii="宋体" w:hAnsi="宋体" w:eastAsia="宋体" w:cs="宋体"/>
          <w:b/>
          <w:color w:val="auto"/>
          <w:spacing w:val="0"/>
          <w:position w:val="0"/>
          <w:sz w:val="32"/>
          <w:highlight w:val="none"/>
          <w:lang w:val="en-US" w:eastAsia="zh-CN"/>
        </w:rPr>
      </w:pPr>
    </w:p>
    <w:p w14:paraId="3A1F9D67">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baseline"/>
        <w:rPr>
          <w:rFonts w:hint="eastAsia" w:ascii="宋体" w:hAnsi="宋体" w:eastAsia="宋体" w:cs="宋体"/>
          <w:b/>
          <w:color w:val="auto"/>
          <w:spacing w:val="0"/>
          <w:position w:val="0"/>
          <w:sz w:val="32"/>
          <w:highlight w:val="none"/>
          <w:lang w:val="en-US" w:eastAsia="zh-CN"/>
        </w:rPr>
      </w:pPr>
    </w:p>
    <w:p w14:paraId="6ECFF5E6">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baseline"/>
        <w:rPr>
          <w:rFonts w:hint="eastAsia" w:ascii="宋体" w:hAnsi="宋体" w:eastAsia="宋体" w:cs="宋体"/>
          <w:b/>
          <w:color w:val="auto"/>
          <w:spacing w:val="0"/>
          <w:position w:val="0"/>
          <w:sz w:val="32"/>
          <w:highlight w:val="none"/>
          <w:lang w:val="en-US" w:eastAsia="zh-CN"/>
        </w:rPr>
      </w:pPr>
    </w:p>
    <w:p w14:paraId="722545F9">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baseline"/>
        <w:rPr>
          <w:rFonts w:hint="eastAsia" w:ascii="宋体" w:hAnsi="宋体" w:eastAsia="宋体" w:cs="宋体"/>
          <w:b/>
          <w:color w:val="auto"/>
          <w:spacing w:val="0"/>
          <w:position w:val="0"/>
          <w:sz w:val="32"/>
          <w:highlight w:val="none"/>
          <w:lang w:val="en-US" w:eastAsia="zh-CN"/>
        </w:rPr>
      </w:pPr>
    </w:p>
    <w:p w14:paraId="3D671234">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baseline"/>
        <w:rPr>
          <w:rFonts w:hint="eastAsia" w:ascii="宋体" w:hAnsi="宋体" w:eastAsia="宋体" w:cs="宋体"/>
          <w:b/>
          <w:color w:val="auto"/>
          <w:spacing w:val="0"/>
          <w:position w:val="0"/>
          <w:sz w:val="32"/>
          <w:highlight w:val="none"/>
          <w:lang w:val="en-US" w:eastAsia="zh-CN"/>
        </w:rPr>
      </w:pPr>
      <w:r>
        <w:rPr>
          <w:rFonts w:hint="eastAsia" w:ascii="宋体" w:hAnsi="宋体" w:eastAsia="宋体" w:cs="宋体"/>
          <w:b/>
          <w:color w:val="auto"/>
          <w:spacing w:val="0"/>
          <w:position w:val="0"/>
          <w:sz w:val="32"/>
          <w:highlight w:val="none"/>
          <w:lang w:val="en-US" w:eastAsia="zh-CN"/>
        </w:rPr>
        <w:t>项目名称：中国职工保险互助会新疆办事处互助关爱包-送清凉采购项目</w:t>
      </w:r>
    </w:p>
    <w:p w14:paraId="51E27059">
      <w:pPr>
        <w:keepNext w:val="0"/>
        <w:keepLines w:val="0"/>
        <w:pageBreakBefore w:val="0"/>
        <w:tabs>
          <w:tab w:val="left" w:pos="1134"/>
          <w:tab w:val="left" w:pos="5481"/>
          <w:tab w:val="left" w:pos="5859"/>
        </w:tabs>
        <w:kinsoku/>
        <w:wordWrap/>
        <w:overflowPunct/>
        <w:topLinePunct w:val="0"/>
        <w:autoSpaceDE/>
        <w:autoSpaceDN/>
        <w:bidi w:val="0"/>
        <w:adjustRightInd/>
        <w:snapToGrid/>
        <w:spacing w:before="0" w:beforeAutospacing="0" w:after="0" w:afterAutospacing="0" w:line="240" w:lineRule="auto"/>
        <w:ind w:firstLine="0" w:firstLineChars="0"/>
        <w:jc w:val="left"/>
        <w:textAlignment w:val="baseline"/>
        <w:rPr>
          <w:rStyle w:val="21"/>
          <w:rFonts w:hint="eastAsia" w:ascii="宋体" w:hAnsi="宋体" w:eastAsia="宋体" w:cs="宋体"/>
          <w:b/>
          <w:i w:val="0"/>
          <w:caps w:val="0"/>
          <w:color w:val="auto"/>
          <w:spacing w:val="0"/>
          <w:w w:val="100"/>
          <w:kern w:val="2"/>
          <w:position w:val="0"/>
          <w:sz w:val="32"/>
          <w:szCs w:val="22"/>
          <w:highlight w:val="none"/>
          <w:lang w:val="en-US" w:eastAsia="zh-CN" w:bidi="ar-SA"/>
        </w:rPr>
      </w:pPr>
      <w:r>
        <w:rPr>
          <w:rStyle w:val="21"/>
          <w:rFonts w:hint="eastAsia" w:ascii="宋体" w:hAnsi="宋体" w:eastAsia="宋体" w:cs="宋体"/>
          <w:b/>
          <w:bCs/>
          <w:i w:val="0"/>
          <w:caps w:val="0"/>
          <w:color w:val="auto"/>
          <w:spacing w:val="0"/>
          <w:w w:val="100"/>
          <w:kern w:val="2"/>
          <w:position w:val="0"/>
          <w:sz w:val="32"/>
          <w:szCs w:val="22"/>
          <w:highlight w:val="none"/>
          <w:lang w:val="en-US" w:eastAsia="zh-CN" w:bidi="ar-SA"/>
        </w:rPr>
        <w:t>招标编号：XJCC-ZB-2025-136</w:t>
      </w:r>
    </w:p>
    <w:p w14:paraId="54742FAF">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baseline"/>
        <w:rPr>
          <w:rFonts w:hint="eastAsia" w:ascii="宋体" w:hAnsi="宋体" w:eastAsia="宋体" w:cs="宋体"/>
          <w:b/>
          <w:color w:val="auto"/>
          <w:spacing w:val="0"/>
          <w:position w:val="0"/>
          <w:sz w:val="32"/>
          <w:highlight w:val="none"/>
          <w:lang w:val="en-US" w:eastAsia="zh-CN"/>
        </w:rPr>
      </w:pPr>
    </w:p>
    <w:p w14:paraId="5FE9D137">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baseline"/>
        <w:rPr>
          <w:rStyle w:val="21"/>
          <w:rFonts w:hint="eastAsia" w:ascii="宋体" w:hAnsi="宋体" w:eastAsia="宋体" w:cs="宋体"/>
          <w:b/>
          <w:i w:val="0"/>
          <w:caps w:val="0"/>
          <w:color w:val="auto"/>
          <w:spacing w:val="0"/>
          <w:w w:val="100"/>
          <w:kern w:val="2"/>
          <w:position w:val="0"/>
          <w:sz w:val="32"/>
          <w:szCs w:val="24"/>
          <w:highlight w:val="none"/>
          <w:lang w:val="en-US" w:eastAsia="zh-CN" w:bidi="ar-SA"/>
        </w:rPr>
      </w:pPr>
      <w:r>
        <w:rPr>
          <w:rStyle w:val="21"/>
          <w:rFonts w:hint="eastAsia" w:ascii="宋体" w:hAnsi="宋体" w:eastAsia="宋体" w:cs="宋体"/>
          <w:b/>
          <w:i w:val="0"/>
          <w:caps w:val="0"/>
          <w:color w:val="auto"/>
          <w:spacing w:val="0"/>
          <w:w w:val="100"/>
          <w:kern w:val="2"/>
          <w:position w:val="0"/>
          <w:sz w:val="32"/>
          <w:szCs w:val="24"/>
          <w:highlight w:val="none"/>
          <w:lang w:val="en-US" w:eastAsia="zh-CN" w:bidi="ar-SA"/>
        </w:rPr>
        <w:t>采购人：</w:t>
      </w:r>
      <w:r>
        <w:rPr>
          <w:rStyle w:val="21"/>
          <w:rFonts w:hint="eastAsia" w:ascii="宋体" w:hAnsi="宋体" w:eastAsia="宋体" w:cs="宋体"/>
          <w:b/>
          <w:i w:val="0"/>
          <w:caps w:val="0"/>
          <w:color w:val="auto"/>
          <w:spacing w:val="0"/>
          <w:w w:val="100"/>
          <w:kern w:val="2"/>
          <w:position w:val="0"/>
          <w:sz w:val="32"/>
          <w:szCs w:val="24"/>
          <w:highlight w:val="none"/>
          <w:u w:val="single"/>
          <w:lang w:val="en-US" w:eastAsia="zh-CN" w:bidi="ar-SA"/>
        </w:rPr>
        <w:t>中国职工保险互助会新疆办事处</w:t>
      </w:r>
      <w:r>
        <w:rPr>
          <w:rStyle w:val="21"/>
          <w:rFonts w:hint="eastAsia" w:ascii="宋体" w:hAnsi="宋体" w:eastAsia="宋体" w:cs="宋体"/>
          <w:b/>
          <w:i w:val="0"/>
          <w:caps w:val="0"/>
          <w:color w:val="auto"/>
          <w:spacing w:val="0"/>
          <w:w w:val="100"/>
          <w:kern w:val="2"/>
          <w:position w:val="0"/>
          <w:sz w:val="32"/>
          <w:szCs w:val="24"/>
          <w:highlight w:val="none"/>
          <w:lang w:val="en-US" w:eastAsia="zh-CN" w:bidi="ar-SA"/>
        </w:rPr>
        <w:t>（盖章）</w:t>
      </w:r>
    </w:p>
    <w:p w14:paraId="33618DF8">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Style w:val="21"/>
          <w:rFonts w:hint="eastAsia" w:ascii="宋体" w:hAnsi="宋体" w:eastAsia="宋体" w:cs="宋体"/>
          <w:b/>
          <w:i w:val="0"/>
          <w:caps w:val="0"/>
          <w:color w:val="auto"/>
          <w:spacing w:val="0"/>
          <w:w w:val="100"/>
          <w:kern w:val="2"/>
          <w:position w:val="0"/>
          <w:sz w:val="32"/>
          <w:szCs w:val="24"/>
          <w:highlight w:val="none"/>
          <w:lang w:val="en-US" w:eastAsia="zh-CN" w:bidi="ar-SA"/>
        </w:rPr>
      </w:pPr>
    </w:p>
    <w:p w14:paraId="7BE5792A">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Style w:val="21"/>
          <w:rFonts w:hint="eastAsia" w:ascii="宋体" w:hAnsi="宋体" w:eastAsia="宋体" w:cs="宋体"/>
          <w:b/>
          <w:i w:val="0"/>
          <w:caps w:val="0"/>
          <w:color w:val="auto"/>
          <w:spacing w:val="0"/>
          <w:w w:val="100"/>
          <w:kern w:val="2"/>
          <w:position w:val="0"/>
          <w:sz w:val="32"/>
          <w:szCs w:val="24"/>
          <w:highlight w:val="none"/>
          <w:u w:val="single" w:color="000000"/>
          <w:lang w:val="en-US" w:eastAsia="zh-CN" w:bidi="ar-SA"/>
        </w:rPr>
      </w:pPr>
      <w:r>
        <w:rPr>
          <w:rStyle w:val="21"/>
          <w:rFonts w:hint="eastAsia" w:ascii="宋体" w:hAnsi="宋体" w:eastAsia="宋体" w:cs="宋体"/>
          <w:b/>
          <w:i w:val="0"/>
          <w:caps w:val="0"/>
          <w:color w:val="auto"/>
          <w:spacing w:val="0"/>
          <w:w w:val="100"/>
          <w:kern w:val="2"/>
          <w:position w:val="0"/>
          <w:sz w:val="32"/>
          <w:szCs w:val="24"/>
          <w:highlight w:val="none"/>
          <w:lang w:val="en-US" w:eastAsia="zh-CN" w:bidi="ar-SA"/>
        </w:rPr>
        <w:t>代理机构：</w:t>
      </w:r>
      <w:r>
        <w:rPr>
          <w:rStyle w:val="21"/>
          <w:rFonts w:hint="eastAsia" w:ascii="宋体" w:hAnsi="宋体" w:eastAsia="宋体" w:cs="宋体"/>
          <w:b/>
          <w:i w:val="0"/>
          <w:caps w:val="0"/>
          <w:color w:val="auto"/>
          <w:spacing w:val="0"/>
          <w:w w:val="100"/>
          <w:kern w:val="2"/>
          <w:position w:val="0"/>
          <w:sz w:val="32"/>
          <w:szCs w:val="24"/>
          <w:highlight w:val="none"/>
          <w:u w:val="single"/>
          <w:lang w:val="en-US" w:eastAsia="zh-CN" w:bidi="ar-SA"/>
        </w:rPr>
        <w:t>新疆诚成工程项目管理有限公司</w:t>
      </w:r>
      <w:r>
        <w:rPr>
          <w:rStyle w:val="21"/>
          <w:rFonts w:hint="eastAsia" w:ascii="宋体" w:hAnsi="宋体" w:eastAsia="宋体" w:cs="宋体"/>
          <w:b/>
          <w:i w:val="0"/>
          <w:caps w:val="0"/>
          <w:color w:val="auto"/>
          <w:spacing w:val="0"/>
          <w:w w:val="100"/>
          <w:kern w:val="2"/>
          <w:position w:val="0"/>
          <w:sz w:val="32"/>
          <w:szCs w:val="24"/>
          <w:highlight w:val="none"/>
          <w:lang w:val="en-US" w:eastAsia="zh-CN" w:bidi="ar-SA"/>
        </w:rPr>
        <w:t>（盖章）</w:t>
      </w:r>
    </w:p>
    <w:p w14:paraId="173B308F">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baseline"/>
        <w:rPr>
          <w:rStyle w:val="21"/>
          <w:rFonts w:hint="eastAsia" w:ascii="宋体" w:hAnsi="宋体" w:eastAsia="宋体" w:cs="宋体"/>
          <w:b/>
          <w:i w:val="0"/>
          <w:caps w:val="0"/>
          <w:color w:val="auto"/>
          <w:spacing w:val="0"/>
          <w:w w:val="100"/>
          <w:kern w:val="2"/>
          <w:position w:val="0"/>
          <w:sz w:val="32"/>
          <w:szCs w:val="24"/>
          <w:highlight w:val="none"/>
          <w:lang w:val="en-US" w:eastAsia="zh-CN" w:bidi="ar-SA"/>
        </w:rPr>
      </w:pPr>
    </w:p>
    <w:p w14:paraId="664639B0">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baseline"/>
        <w:rPr>
          <w:rStyle w:val="21"/>
          <w:rFonts w:hint="eastAsia" w:ascii="宋体" w:hAnsi="宋体" w:eastAsia="宋体" w:cs="宋体"/>
          <w:b/>
          <w:i w:val="0"/>
          <w:caps w:val="0"/>
          <w:color w:val="auto"/>
          <w:spacing w:val="0"/>
          <w:w w:val="100"/>
          <w:kern w:val="2"/>
          <w:position w:val="0"/>
          <w:sz w:val="32"/>
          <w:szCs w:val="24"/>
          <w:highlight w:val="none"/>
          <w:lang w:val="en-US" w:eastAsia="zh-CN" w:bidi="ar-SA"/>
        </w:rPr>
      </w:pPr>
      <w:r>
        <w:rPr>
          <w:rStyle w:val="21"/>
          <w:rFonts w:hint="eastAsia" w:ascii="宋体" w:hAnsi="宋体" w:eastAsia="宋体" w:cs="宋体"/>
          <w:b/>
          <w:i w:val="0"/>
          <w:caps w:val="0"/>
          <w:color w:val="auto"/>
          <w:spacing w:val="0"/>
          <w:w w:val="100"/>
          <w:kern w:val="2"/>
          <w:position w:val="0"/>
          <w:sz w:val="32"/>
          <w:szCs w:val="24"/>
          <w:highlight w:val="none"/>
          <w:lang w:val="en-US" w:eastAsia="zh-CN" w:bidi="ar-SA"/>
        </w:rPr>
        <w:t>日期：2025年07月</w:t>
      </w:r>
    </w:p>
    <w:p w14:paraId="2DBE9891">
      <w:pPr>
        <w:pStyle w:val="26"/>
        <w:pageBreakBefore w:val="0"/>
        <w:widowControl/>
        <w:kinsoku/>
        <w:overflowPunct/>
        <w:topLinePunct w:val="0"/>
        <w:bidi w:val="0"/>
        <w:snapToGrid/>
        <w:spacing w:before="0" w:beforeAutospacing="0" w:after="0" w:afterAutospacing="0" w:line="240" w:lineRule="auto"/>
        <w:ind w:left="0" w:leftChars="0" w:firstLine="433" w:firstLineChars="0"/>
        <w:jc w:val="center"/>
        <w:textAlignment w:val="baseline"/>
        <w:rPr>
          <w:rStyle w:val="21"/>
          <w:rFonts w:hint="eastAsia" w:ascii="宋体" w:hAnsi="宋体" w:eastAsia="宋体" w:cs="宋体"/>
          <w:b/>
          <w:i w:val="0"/>
          <w:caps w:val="0"/>
          <w:color w:val="auto"/>
          <w:spacing w:val="0"/>
          <w:w w:val="100"/>
          <w:kern w:val="2"/>
          <w:position w:val="0"/>
          <w:sz w:val="32"/>
          <w:szCs w:val="24"/>
          <w:highlight w:val="none"/>
          <w:lang w:val="en-US" w:eastAsia="zh-CN" w:bidi="ar-SA"/>
        </w:rPr>
        <w:sectPr>
          <w:headerReference r:id="rId4" w:type="first"/>
          <w:footerReference r:id="rId6" w:type="first"/>
          <w:headerReference r:id="rId3" w:type="default"/>
          <w:footerReference r:id="rId5" w:type="default"/>
          <w:pgSz w:w="11906" w:h="16838"/>
          <w:pgMar w:top="1440" w:right="1800" w:bottom="1440" w:left="1800" w:header="851" w:footer="992" w:gutter="0"/>
          <w:pgNumType w:start="0"/>
          <w:cols w:space="720" w:num="1"/>
          <w:titlePg/>
          <w:docGrid w:type="lines" w:linePitch="312" w:charSpace="0"/>
        </w:sectPr>
      </w:pPr>
    </w:p>
    <w:p w14:paraId="684179E9">
      <w:pPr>
        <w:pStyle w:val="26"/>
        <w:pageBreakBefore w:val="0"/>
        <w:widowControl/>
        <w:kinsoku/>
        <w:overflowPunct/>
        <w:topLinePunct w:val="0"/>
        <w:bidi w:val="0"/>
        <w:snapToGrid/>
        <w:spacing w:before="0" w:beforeAutospacing="0" w:after="0" w:afterAutospacing="0" w:line="240" w:lineRule="auto"/>
        <w:ind w:left="0" w:leftChars="0" w:firstLine="433" w:firstLineChars="0"/>
        <w:jc w:val="center"/>
        <w:textAlignment w:val="baseline"/>
        <w:rPr>
          <w:rStyle w:val="21"/>
          <w:rFonts w:hint="eastAsia" w:ascii="宋体" w:hAnsi="宋体" w:eastAsia="宋体" w:cs="宋体"/>
          <w:b/>
          <w:i w:val="0"/>
          <w:caps w:val="0"/>
          <w:color w:val="auto"/>
          <w:spacing w:val="0"/>
          <w:w w:val="100"/>
          <w:kern w:val="2"/>
          <w:position w:val="0"/>
          <w:sz w:val="32"/>
          <w:szCs w:val="24"/>
          <w:highlight w:val="none"/>
          <w:lang w:val="en-US" w:eastAsia="zh-CN" w:bidi="ar-SA"/>
        </w:rPr>
      </w:pPr>
    </w:p>
    <w:p w14:paraId="047A8C26">
      <w:pPr>
        <w:pageBreakBefore w:val="0"/>
        <w:kinsoku/>
        <w:overflowPunct/>
        <w:topLinePunct w:val="0"/>
        <w:bidi w:val="0"/>
        <w:spacing w:line="360" w:lineRule="auto"/>
        <w:ind w:firstLine="4357" w:firstLineChars="1550"/>
        <w:rPr>
          <w:rFonts w:hint="eastAsia" w:ascii="宋体" w:hAnsi="宋体" w:eastAsia="宋体" w:cs="宋体"/>
          <w:b/>
          <w:color w:val="auto"/>
          <w:spacing w:val="0"/>
          <w:position w:val="0"/>
          <w:sz w:val="28"/>
          <w:szCs w:val="28"/>
          <w:highlight w:val="none"/>
        </w:rPr>
      </w:pPr>
      <w:r>
        <w:rPr>
          <w:rFonts w:hint="eastAsia" w:ascii="宋体" w:hAnsi="宋体" w:eastAsia="宋体" w:cs="宋体"/>
          <w:b/>
          <w:color w:val="auto"/>
          <w:spacing w:val="0"/>
          <w:position w:val="0"/>
          <w:sz w:val="28"/>
          <w:szCs w:val="28"/>
          <w:highlight w:val="none"/>
          <w:lang w:val="zh-CN"/>
        </w:rPr>
        <w:t>目 录</w:t>
      </w:r>
    </w:p>
    <w:p w14:paraId="3F5E5144">
      <w:pPr>
        <w:pStyle w:val="15"/>
        <w:pageBreakBefore w:val="0"/>
        <w:tabs>
          <w:tab w:val="right" w:leader="dot" w:pos="8312"/>
          <w:tab w:val="clear" w:pos="8302"/>
        </w:tabs>
        <w:kinsoku/>
        <w:overflowPunct/>
        <w:topLinePunct w:val="0"/>
        <w:bidi w:val="0"/>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highlight w:val="none"/>
        </w:rPr>
        <w:fldChar w:fldCharType="begin"/>
      </w:r>
      <w:r>
        <w:rPr>
          <w:rFonts w:hint="eastAsia" w:ascii="宋体" w:hAnsi="宋体" w:eastAsia="宋体" w:cs="宋体"/>
          <w:color w:val="auto"/>
          <w:spacing w:val="0"/>
          <w:position w:val="0"/>
          <w:highlight w:val="none"/>
        </w:rPr>
        <w:instrText xml:space="preserve"> TOC \o "1-3" \u </w:instrText>
      </w:r>
      <w:r>
        <w:rPr>
          <w:rFonts w:hint="eastAsia" w:ascii="宋体" w:hAnsi="宋体" w:eastAsia="宋体" w:cs="宋体"/>
          <w:color w:val="auto"/>
          <w:spacing w:val="0"/>
          <w:position w:val="0"/>
          <w:highlight w:val="none"/>
        </w:rPr>
        <w:fldChar w:fldCharType="separate"/>
      </w:r>
      <w:r>
        <w:rPr>
          <w:rFonts w:hint="eastAsia" w:ascii="宋体" w:hAnsi="宋体" w:eastAsia="宋体" w:cs="宋体"/>
          <w:color w:val="auto"/>
          <w:spacing w:val="0"/>
          <w:position w:val="0"/>
          <w:sz w:val="24"/>
          <w:szCs w:val="24"/>
          <w:highlight w:val="none"/>
          <w:lang w:val="en-US" w:eastAsia="zh-CN"/>
        </w:rPr>
        <w:t>第一部分  招标公告</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lang w:val="en-US" w:eastAsia="zh-CN"/>
        </w:rPr>
        <w:t>1</w:t>
      </w:r>
    </w:p>
    <w:p w14:paraId="6344AE9C">
      <w:pPr>
        <w:pStyle w:val="15"/>
        <w:pageBreakBefore w:val="0"/>
        <w:tabs>
          <w:tab w:val="right" w:leader="dot" w:pos="8312"/>
          <w:tab w:val="clear" w:pos="8302"/>
        </w:tabs>
        <w:kinsoku/>
        <w:overflowPunct/>
        <w:topLinePunct w:val="0"/>
        <w:bidi w:val="0"/>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 xml:space="preserve">第二部分  </w:t>
      </w:r>
      <w:r>
        <w:rPr>
          <w:rFonts w:hint="eastAsia" w:ascii="宋体" w:hAnsi="宋体" w:eastAsia="宋体" w:cs="宋体"/>
          <w:color w:val="auto"/>
          <w:spacing w:val="0"/>
          <w:position w:val="0"/>
          <w:sz w:val="24"/>
          <w:szCs w:val="24"/>
          <w:highlight w:val="none"/>
          <w:lang w:eastAsia="zh-CN"/>
        </w:rPr>
        <w:t>供应商</w:t>
      </w:r>
      <w:r>
        <w:rPr>
          <w:rFonts w:hint="eastAsia" w:ascii="宋体" w:hAnsi="宋体" w:eastAsia="宋体" w:cs="宋体"/>
          <w:color w:val="auto"/>
          <w:spacing w:val="0"/>
          <w:position w:val="0"/>
          <w:sz w:val="24"/>
          <w:szCs w:val="24"/>
          <w:highlight w:val="none"/>
        </w:rPr>
        <w:t>须知</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lang w:val="en-US" w:eastAsia="zh-CN"/>
        </w:rPr>
        <w:t>4</w:t>
      </w:r>
    </w:p>
    <w:p w14:paraId="55B4603F">
      <w:pPr>
        <w:pStyle w:val="15"/>
        <w:pageBreakBefore w:val="0"/>
        <w:tabs>
          <w:tab w:val="right" w:leader="dot" w:pos="8312"/>
          <w:tab w:val="clear" w:pos="8302"/>
        </w:tabs>
        <w:kinsoku/>
        <w:overflowPunct/>
        <w:topLinePunct w:val="0"/>
        <w:bidi w:val="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第三部分   采购需求</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lang w:val="en-US" w:eastAsia="zh-CN"/>
        </w:rPr>
        <w:t>31</w:t>
      </w:r>
    </w:p>
    <w:p w14:paraId="30E2A6D7">
      <w:pPr>
        <w:pStyle w:val="15"/>
        <w:pageBreakBefore w:val="0"/>
        <w:tabs>
          <w:tab w:val="right" w:leader="dot" w:pos="8312"/>
          <w:tab w:val="clear" w:pos="8302"/>
        </w:tabs>
        <w:kinsoku/>
        <w:overflowPunct/>
        <w:topLinePunct w:val="0"/>
        <w:bidi w:val="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第四部分   评审方法（综合评分法）</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lang w:val="en-US" w:eastAsia="zh-CN"/>
        </w:rPr>
        <w:t>33</w:t>
      </w:r>
    </w:p>
    <w:p w14:paraId="571C1B9F">
      <w:pPr>
        <w:pStyle w:val="15"/>
        <w:pageBreakBefore w:val="0"/>
        <w:tabs>
          <w:tab w:val="right" w:leader="dot" w:pos="8312"/>
          <w:tab w:val="clear" w:pos="8302"/>
        </w:tabs>
        <w:kinsoku/>
        <w:overflowPunct/>
        <w:topLinePunct w:val="0"/>
        <w:bidi w:val="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第五部分   政府采购合同</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_Toc22459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3</w:t>
      </w:r>
      <w:r>
        <w:rPr>
          <w:rFonts w:hint="eastAsia" w:ascii="宋体" w:hAnsi="宋体" w:eastAsia="宋体" w:cs="宋体"/>
          <w:color w:val="auto"/>
          <w:spacing w:val="0"/>
          <w:position w:val="0"/>
          <w:sz w:val="24"/>
          <w:szCs w:val="24"/>
          <w:highlight w:val="none"/>
          <w:lang w:val="en-US" w:eastAsia="zh-CN"/>
        </w:rPr>
        <w:t>7</w:t>
      </w:r>
      <w:r>
        <w:rPr>
          <w:rFonts w:hint="eastAsia" w:ascii="宋体" w:hAnsi="宋体" w:eastAsia="宋体" w:cs="宋体"/>
          <w:color w:val="auto"/>
          <w:spacing w:val="0"/>
          <w:position w:val="0"/>
          <w:sz w:val="24"/>
          <w:szCs w:val="24"/>
          <w:highlight w:val="none"/>
        </w:rPr>
        <w:fldChar w:fldCharType="end"/>
      </w:r>
    </w:p>
    <w:p w14:paraId="11D1587C">
      <w:pPr>
        <w:pStyle w:val="15"/>
        <w:pageBreakBefore w:val="0"/>
        <w:tabs>
          <w:tab w:val="right" w:leader="dot" w:pos="8312"/>
          <w:tab w:val="clear" w:pos="8302"/>
        </w:tabs>
        <w:kinsoku/>
        <w:overflowPunct/>
        <w:topLinePunct w:val="0"/>
        <w:bidi w:val="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第六部分   投标文件格式</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lang w:val="en-US" w:eastAsia="zh-CN"/>
        </w:rPr>
        <w:t>50</w:t>
      </w:r>
    </w:p>
    <w:p w14:paraId="408F774B">
      <w:pPr>
        <w:pStyle w:val="11"/>
        <w:pageBreakBefore w:val="0"/>
        <w:tabs>
          <w:tab w:val="right" w:leader="dot" w:pos="8312"/>
        </w:tabs>
        <w:kinsoku/>
        <w:overflowPunct/>
        <w:topLinePunct w:val="0"/>
        <w:bidi w:val="0"/>
        <w:rPr>
          <w:rFonts w:hint="eastAsia" w:ascii="宋体" w:hAnsi="宋体" w:eastAsia="宋体" w:cs="宋体"/>
          <w:color w:val="auto"/>
          <w:spacing w:val="0"/>
          <w:position w:val="0"/>
          <w:highlight w:val="none"/>
        </w:rPr>
      </w:pPr>
    </w:p>
    <w:p w14:paraId="3DFE6414">
      <w:pPr>
        <w:pageBreakBefore w:val="0"/>
        <w:kinsoku/>
        <w:overflowPunct/>
        <w:topLinePunct w:val="0"/>
        <w:bidi w:val="0"/>
        <w:rPr>
          <w:rFonts w:hint="eastAsia" w:ascii="宋体" w:hAnsi="宋体" w:eastAsia="宋体" w:cs="宋体"/>
          <w:b/>
          <w:bCs/>
          <w:color w:val="auto"/>
          <w:spacing w:val="0"/>
          <w:position w:val="0"/>
          <w:highlight w:val="none"/>
          <w:lang w:val="zh-CN"/>
        </w:rPr>
      </w:pPr>
      <w:r>
        <w:rPr>
          <w:rFonts w:hint="eastAsia" w:ascii="宋体" w:hAnsi="宋体" w:eastAsia="宋体" w:cs="宋体"/>
          <w:color w:val="auto"/>
          <w:spacing w:val="0"/>
          <w:position w:val="0"/>
          <w:highlight w:val="none"/>
        </w:rPr>
        <w:fldChar w:fldCharType="end"/>
      </w:r>
    </w:p>
    <w:p w14:paraId="4017C33D">
      <w:pPr>
        <w:pStyle w:val="8"/>
        <w:keepNext w:val="0"/>
        <w:keepLines w:val="0"/>
        <w:pageBreakBefore w:val="0"/>
        <w:tabs>
          <w:tab w:val="left" w:pos="0"/>
        </w:tabs>
        <w:kinsoku/>
        <w:wordWrap/>
        <w:overflowPunct/>
        <w:topLinePunct w:val="0"/>
        <w:autoSpaceDE/>
        <w:autoSpaceDN/>
        <w:bidi w:val="0"/>
        <w:spacing w:line="440" w:lineRule="exact"/>
        <w:ind w:left="0" w:leftChars="0" w:firstLine="0" w:firstLineChars="0"/>
        <w:jc w:val="center"/>
        <w:outlineLvl w:val="0"/>
        <w:rPr>
          <w:rFonts w:hint="eastAsia" w:ascii="宋体" w:hAnsi="宋体" w:eastAsia="宋体" w:cs="宋体"/>
          <w:b/>
          <w:color w:val="auto"/>
          <w:spacing w:val="0"/>
          <w:position w:val="0"/>
          <w:sz w:val="28"/>
          <w:szCs w:val="28"/>
          <w:highlight w:val="none"/>
          <w:lang w:val="en-US" w:eastAsia="zh-CN"/>
        </w:rPr>
        <w:sectPr>
          <w:footerReference r:id="rId8" w:type="first"/>
          <w:footerReference r:id="rId7" w:type="default"/>
          <w:pgSz w:w="11906" w:h="16838"/>
          <w:pgMar w:top="1440" w:right="1800" w:bottom="1440" w:left="1800" w:header="851" w:footer="992" w:gutter="0"/>
          <w:pgNumType w:start="0"/>
          <w:cols w:space="720" w:num="1"/>
          <w:titlePg/>
          <w:docGrid w:type="lines" w:linePitch="312" w:charSpace="0"/>
        </w:sectPr>
      </w:pPr>
      <w:bookmarkStart w:id="0" w:name="_Toc4964"/>
    </w:p>
    <w:p w14:paraId="6F1D5794">
      <w:pPr>
        <w:pStyle w:val="8"/>
        <w:keepNext w:val="0"/>
        <w:keepLines w:val="0"/>
        <w:pageBreakBefore w:val="0"/>
        <w:tabs>
          <w:tab w:val="left" w:pos="0"/>
        </w:tabs>
        <w:kinsoku/>
        <w:wordWrap/>
        <w:overflowPunct/>
        <w:topLinePunct w:val="0"/>
        <w:autoSpaceDE/>
        <w:autoSpaceDN/>
        <w:bidi w:val="0"/>
        <w:spacing w:line="440" w:lineRule="exact"/>
        <w:ind w:left="0" w:leftChars="0" w:firstLine="0" w:firstLineChars="0"/>
        <w:jc w:val="center"/>
        <w:outlineLvl w:val="0"/>
        <w:rPr>
          <w:rFonts w:hint="eastAsia" w:ascii="宋体" w:hAnsi="宋体" w:eastAsia="宋体" w:cs="宋体"/>
          <w:b/>
          <w:color w:val="auto"/>
          <w:spacing w:val="0"/>
          <w:position w:val="0"/>
          <w:sz w:val="28"/>
          <w:szCs w:val="28"/>
          <w:highlight w:val="none"/>
          <w:lang w:val="en-US" w:eastAsia="zh-CN"/>
        </w:rPr>
      </w:pPr>
      <w:r>
        <w:rPr>
          <w:rFonts w:hint="eastAsia" w:ascii="宋体" w:hAnsi="宋体" w:eastAsia="宋体" w:cs="宋体"/>
          <w:b/>
          <w:color w:val="auto"/>
          <w:spacing w:val="0"/>
          <w:position w:val="0"/>
          <w:sz w:val="28"/>
          <w:szCs w:val="28"/>
          <w:highlight w:val="none"/>
          <w:lang w:val="en-US" w:eastAsia="zh-CN"/>
        </w:rPr>
        <w:t>第一部分  招标公告</w:t>
      </w:r>
      <w:bookmarkEnd w:id="0"/>
    </w:p>
    <w:p w14:paraId="5D70C608">
      <w:pPr>
        <w:keepNext w:val="0"/>
        <w:keepLines w:val="0"/>
        <w:pageBreakBefore w:val="0"/>
        <w:widowControl/>
        <w:kinsoku/>
        <w:wordWrap/>
        <w:overflowPunct/>
        <w:topLinePunct w:val="0"/>
        <w:autoSpaceDE/>
        <w:autoSpaceDN/>
        <w:bidi w:val="0"/>
        <w:spacing w:line="440" w:lineRule="exact"/>
        <w:ind w:left="0" w:leftChars="0" w:firstLine="0" w:firstLineChars="0"/>
        <w:jc w:val="center"/>
        <w:rPr>
          <w:rFonts w:hint="eastAsia" w:ascii="宋体" w:hAnsi="宋体" w:eastAsia="宋体" w:cs="宋体"/>
          <w:color w:val="auto"/>
          <w:spacing w:val="0"/>
          <w:position w:val="0"/>
          <w:sz w:val="28"/>
          <w:szCs w:val="28"/>
          <w:highlight w:val="none"/>
        </w:rPr>
      </w:pPr>
      <w:r>
        <w:rPr>
          <w:rFonts w:hint="eastAsia" w:ascii="宋体" w:hAnsi="宋体" w:eastAsia="宋体" w:cs="宋体"/>
          <w:b/>
          <w:color w:val="auto"/>
          <w:spacing w:val="0"/>
          <w:kern w:val="0"/>
          <w:position w:val="0"/>
          <w:sz w:val="28"/>
          <w:szCs w:val="28"/>
          <w:highlight w:val="none"/>
          <w:lang w:eastAsia="zh-CN"/>
        </w:rPr>
        <w:t>中国职工保险互助会新疆办事处互助关爱包-送清凉采购项目</w:t>
      </w:r>
      <w:r>
        <w:rPr>
          <w:rFonts w:hint="eastAsia" w:ascii="宋体" w:hAnsi="宋体" w:eastAsia="宋体" w:cs="宋体"/>
          <w:b/>
          <w:color w:val="auto"/>
          <w:spacing w:val="0"/>
          <w:kern w:val="0"/>
          <w:position w:val="0"/>
          <w:sz w:val="28"/>
          <w:szCs w:val="28"/>
          <w:highlight w:val="none"/>
        </w:rPr>
        <w:t>招标公告</w:t>
      </w:r>
    </w:p>
    <w:tbl>
      <w:tblPr>
        <w:tblStyle w:val="18"/>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8"/>
      </w:tblGrid>
      <w:tr w14:paraId="7FDB7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8738" w:type="dxa"/>
            <w:noWrap w:val="0"/>
            <w:vAlign w:val="top"/>
          </w:tcPr>
          <w:p w14:paraId="591EFFCC">
            <w:pPr>
              <w:pStyle w:val="16"/>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   项目概况</w:t>
            </w:r>
          </w:p>
          <w:p w14:paraId="2B117ADE">
            <w:pPr>
              <w:pStyle w:val="16"/>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   </w:t>
            </w:r>
            <w:r>
              <w:rPr>
                <w:rFonts w:hint="eastAsia" w:ascii="宋体" w:hAnsi="宋体" w:eastAsia="宋体" w:cs="宋体"/>
                <w:i w:val="0"/>
                <w:iCs w:val="0"/>
                <w:color w:val="auto"/>
                <w:spacing w:val="0"/>
                <w:position w:val="0"/>
                <w:highlight w:val="none"/>
                <w:u w:val="single"/>
                <w:lang w:eastAsia="zh-CN"/>
              </w:rPr>
              <w:t>中国职工保险互助会新疆办事处互助关爱包-送清凉采购项目</w:t>
            </w:r>
            <w:r>
              <w:rPr>
                <w:rFonts w:hint="eastAsia" w:ascii="宋体" w:hAnsi="宋体" w:eastAsia="宋体" w:cs="宋体"/>
                <w:color w:val="auto"/>
                <w:spacing w:val="0"/>
                <w:position w:val="0"/>
                <w:highlight w:val="none"/>
              </w:rPr>
              <w:t>招标项目的潜在投标人应在</w:t>
            </w:r>
            <w:r>
              <w:rPr>
                <w:rStyle w:val="21"/>
                <w:rFonts w:hint="eastAsia" w:ascii="宋体" w:hAnsi="宋体" w:eastAsia="宋体" w:cs="宋体"/>
                <w:b w:val="0"/>
                <w:i w:val="0"/>
                <w:caps w:val="0"/>
                <w:color w:val="auto"/>
                <w:spacing w:val="0"/>
                <w:w w:val="100"/>
                <w:kern w:val="2"/>
                <w:position w:val="0"/>
                <w:sz w:val="24"/>
                <w:szCs w:val="24"/>
                <w:highlight w:val="none"/>
                <w:u w:val="single"/>
                <w:lang w:val="en-US" w:eastAsia="zh-CN" w:bidi="ar-SA"/>
              </w:rPr>
              <w:t>政采云线上平台</w:t>
            </w:r>
            <w:r>
              <w:rPr>
                <w:rFonts w:hint="eastAsia" w:ascii="宋体" w:hAnsi="宋体" w:eastAsia="宋体" w:cs="宋体"/>
                <w:color w:val="auto"/>
                <w:spacing w:val="0"/>
                <w:position w:val="0"/>
                <w:highlight w:val="none"/>
              </w:rPr>
              <w:t>获取招标文件，并于</w:t>
            </w:r>
            <w:r>
              <w:rPr>
                <w:rStyle w:val="21"/>
                <w:rFonts w:hint="eastAsia" w:ascii="宋体" w:hAnsi="宋体" w:eastAsia="宋体" w:cs="宋体"/>
                <w:b w:val="0"/>
                <w:i w:val="0"/>
                <w:iCs w:val="0"/>
                <w:caps w:val="0"/>
                <w:color w:val="auto"/>
                <w:spacing w:val="0"/>
                <w:w w:val="100"/>
                <w:kern w:val="2"/>
                <w:position w:val="0"/>
                <w:sz w:val="24"/>
                <w:szCs w:val="24"/>
                <w:highlight w:val="none"/>
                <w:u w:val="single"/>
                <w:lang w:val="en-US" w:eastAsia="zh-CN" w:bidi="ar-SA"/>
              </w:rPr>
              <w:t>2025年07月31日16:00</w:t>
            </w:r>
            <w:r>
              <w:rPr>
                <w:rStyle w:val="21"/>
                <w:rFonts w:hint="eastAsia" w:ascii="宋体" w:hAnsi="宋体" w:eastAsia="宋体" w:cs="宋体"/>
                <w:b w:val="0"/>
                <w:i w:val="0"/>
                <w:iCs w:val="0"/>
                <w:caps w:val="0"/>
                <w:color w:val="auto"/>
                <w:spacing w:val="0"/>
                <w:w w:val="100"/>
                <w:kern w:val="2"/>
                <w:position w:val="0"/>
                <w:sz w:val="24"/>
                <w:szCs w:val="24"/>
                <w:highlight w:val="none"/>
                <w:u w:val="single"/>
                <w:lang w:val="en-US" w:eastAsia="zh-CN" w:bidi="ar-SA"/>
              </w:rPr>
              <w:t>（北京时间）</w:t>
            </w:r>
            <w:r>
              <w:rPr>
                <w:rFonts w:hint="eastAsia" w:ascii="宋体" w:hAnsi="宋体" w:eastAsia="宋体" w:cs="宋体"/>
                <w:color w:val="auto"/>
                <w:spacing w:val="0"/>
                <w:position w:val="0"/>
                <w:highlight w:val="none"/>
              </w:rPr>
              <w:t>前递交投标文件。</w:t>
            </w:r>
          </w:p>
        </w:tc>
      </w:tr>
    </w:tbl>
    <w:p w14:paraId="410A90DD">
      <w:pPr>
        <w:pStyle w:val="16"/>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bCs/>
          <w:color w:val="auto"/>
          <w:spacing w:val="0"/>
          <w:position w:val="0"/>
          <w:highlight w:val="none"/>
          <w:lang w:eastAsia="zh-CN"/>
        </w:rPr>
      </w:pPr>
      <w:r>
        <w:rPr>
          <w:rFonts w:hint="eastAsia" w:ascii="宋体" w:hAnsi="宋体" w:eastAsia="宋体" w:cs="宋体"/>
          <w:b/>
          <w:bCs/>
          <w:color w:val="auto"/>
          <w:spacing w:val="0"/>
          <w:position w:val="0"/>
          <w:highlight w:val="none"/>
          <w:lang w:eastAsia="zh-CN"/>
        </w:rPr>
        <w:t>一、项目基本情况</w:t>
      </w:r>
    </w:p>
    <w:p w14:paraId="0923AE53">
      <w:pPr>
        <w:pStyle w:val="16"/>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b w:val="0"/>
          <w:bCs w:val="0"/>
          <w:color w:val="auto"/>
          <w:spacing w:val="0"/>
          <w:position w:val="0"/>
          <w:highlight w:val="none"/>
        </w:rPr>
      </w:pPr>
      <w:r>
        <w:rPr>
          <w:rFonts w:hint="eastAsia" w:ascii="宋体" w:hAnsi="宋体" w:eastAsia="宋体" w:cs="宋体"/>
          <w:color w:val="auto"/>
          <w:spacing w:val="0"/>
          <w:position w:val="0"/>
          <w:highlight w:val="none"/>
        </w:rPr>
        <w:t>项目编号：</w:t>
      </w:r>
      <w:r>
        <w:rPr>
          <w:rFonts w:hint="eastAsia" w:ascii="宋体" w:hAnsi="宋体" w:eastAsia="宋体" w:cs="宋体"/>
          <w:color w:val="auto"/>
          <w:spacing w:val="0"/>
          <w:position w:val="0"/>
          <w:highlight w:val="none"/>
          <w:lang w:eastAsia="zh-CN"/>
        </w:rPr>
        <w:t>XJCC-ZB-2025-136</w:t>
      </w:r>
      <w:r>
        <w:rPr>
          <w:rFonts w:hint="eastAsia" w:ascii="宋体" w:hAnsi="宋体" w:eastAsia="宋体" w:cs="宋体"/>
          <w:b w:val="0"/>
          <w:bCs w:val="0"/>
          <w:color w:val="auto"/>
          <w:spacing w:val="0"/>
          <w:position w:val="0"/>
          <w:highlight w:val="none"/>
        </w:rPr>
        <w:t> </w:t>
      </w:r>
    </w:p>
    <w:p w14:paraId="30C6777A">
      <w:pPr>
        <w:pStyle w:val="16"/>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项目名称</w:t>
      </w:r>
      <w:r>
        <w:rPr>
          <w:rFonts w:hint="eastAsia" w:ascii="宋体" w:hAnsi="宋体" w:eastAsia="宋体" w:cs="宋体"/>
          <w:color w:val="auto"/>
          <w:spacing w:val="0"/>
          <w:position w:val="0"/>
          <w:highlight w:val="none"/>
          <w:lang w:eastAsia="zh-CN"/>
        </w:rPr>
        <w:t>：中国职工保险互助会新疆办事处互助关爱包-送清凉采购项目</w:t>
      </w:r>
      <w:r>
        <w:rPr>
          <w:rFonts w:hint="eastAsia" w:ascii="宋体" w:hAnsi="宋体" w:eastAsia="宋体" w:cs="宋体"/>
          <w:color w:val="auto"/>
          <w:spacing w:val="0"/>
          <w:position w:val="0"/>
          <w:highlight w:val="none"/>
        </w:rPr>
        <w:t> </w:t>
      </w:r>
    </w:p>
    <w:p w14:paraId="3A90CC5E">
      <w:pPr>
        <w:pStyle w:val="16"/>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highlight w:val="none"/>
        </w:rPr>
        <w:t>预算金额</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lang w:val="en-US" w:eastAsia="zh-CN"/>
        </w:rPr>
        <w:t>500000.00元</w:t>
      </w:r>
    </w:p>
    <w:p w14:paraId="5F2BD8E4">
      <w:pPr>
        <w:pStyle w:val="16"/>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采购需求：     </w:t>
      </w:r>
    </w:p>
    <w:p w14:paraId="41AE42BA">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auto"/>
          <w:spacing w:val="0"/>
          <w:position w:val="0"/>
          <w:highlight w:val="none"/>
          <w:lang w:val="en-US" w:eastAsia="zh-CN"/>
        </w:rPr>
      </w:pPr>
    </w:p>
    <w:p w14:paraId="19E8D1FD">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highlight w:val="none"/>
          <w:lang w:val="en-US" w:eastAsia="zh-CN"/>
        </w:rPr>
        <w:t>标项一</w:t>
      </w:r>
    </w:p>
    <w:p w14:paraId="727775BE">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标项名称</w:t>
      </w:r>
      <w:r>
        <w:rPr>
          <w:rFonts w:hint="eastAsia" w:ascii="宋体" w:hAnsi="宋体" w:eastAsia="宋体" w:cs="宋体"/>
          <w:color w:val="auto"/>
          <w:spacing w:val="0"/>
          <w:position w:val="0"/>
          <w:highlight w:val="none"/>
          <w:lang w:eastAsia="zh-CN"/>
        </w:rPr>
        <w:t>：中国职工保险互助会新疆办事处互助关爱包-送清凉采购项目</w:t>
      </w:r>
      <w:r>
        <w:rPr>
          <w:rFonts w:hint="eastAsia" w:ascii="宋体" w:hAnsi="宋体" w:eastAsia="宋体" w:cs="宋体"/>
          <w:color w:val="auto"/>
          <w:spacing w:val="0"/>
          <w:position w:val="0"/>
          <w:highlight w:val="none"/>
        </w:rPr>
        <w:t> </w:t>
      </w:r>
    </w:p>
    <w:p w14:paraId="11DE1CBB">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highlight w:val="none"/>
        </w:rPr>
        <w:t>数量</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lang w:val="en-US" w:eastAsia="zh-CN"/>
        </w:rPr>
        <w:t>10000套</w:t>
      </w:r>
    </w:p>
    <w:p w14:paraId="272DEA65">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highlight w:val="none"/>
        </w:rPr>
        <w:t>预算金额（元）</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lang w:val="en-US" w:eastAsia="zh-CN"/>
        </w:rPr>
        <w:t>500000.00</w:t>
      </w:r>
    </w:p>
    <w:p w14:paraId="6003E002">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简要规格描述或项目基本概况介绍、用途：采购“送清凉”物资，向参加</w:t>
      </w:r>
      <w:r>
        <w:rPr>
          <w:rFonts w:hint="eastAsia" w:ascii="宋体" w:hAnsi="宋体" w:eastAsia="宋体" w:cs="宋体"/>
          <w:color w:val="auto"/>
          <w:spacing w:val="0"/>
          <w:position w:val="0"/>
          <w:highlight w:val="none"/>
          <w:lang w:val="en-US" w:eastAsia="zh-CN"/>
        </w:rPr>
        <w:t>新疆</w:t>
      </w:r>
      <w:r>
        <w:rPr>
          <w:rFonts w:hint="eastAsia" w:ascii="宋体" w:hAnsi="宋体" w:eastAsia="宋体" w:cs="宋体"/>
          <w:color w:val="auto"/>
          <w:spacing w:val="0"/>
          <w:position w:val="0"/>
          <w:highlight w:val="none"/>
        </w:rPr>
        <w:t>在职职工互助保障活动的10000名一线职工会员发放互助关爱包。</w:t>
      </w:r>
    </w:p>
    <w:p w14:paraId="13A546B0">
      <w:pPr>
        <w:rPr>
          <w:rFonts w:hint="eastAsia" w:ascii="宋体" w:hAnsi="宋体" w:eastAsia="宋体" w:cs="宋体"/>
          <w:color w:val="auto"/>
          <w:highlight w:val="none"/>
        </w:rPr>
      </w:pPr>
    </w:p>
    <w:p w14:paraId="0CBDF658">
      <w:pPr>
        <w:pStyle w:val="24"/>
        <w:pageBreakBefore w:val="0"/>
        <w:kinsoku/>
        <w:overflowPunct/>
        <w:topLinePunct w:val="0"/>
        <w:bidi w:val="0"/>
        <w:ind w:left="0" w:leftChars="0" w:firstLine="0" w:firstLineChars="0"/>
        <w:rPr>
          <w:rFonts w:hint="eastAsia" w:ascii="宋体" w:hAnsi="宋体" w:eastAsia="宋体" w:cs="宋体"/>
          <w:color w:val="auto"/>
          <w:spacing w:val="0"/>
          <w:position w:val="0"/>
          <w:highlight w:val="none"/>
        </w:rPr>
      </w:pPr>
    </w:p>
    <w:p w14:paraId="2D538A68">
      <w:pPr>
        <w:pStyle w:val="16"/>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highlight w:val="none"/>
        </w:rPr>
        <w:t>合同履行期限：</w:t>
      </w:r>
      <w:r>
        <w:rPr>
          <w:rFonts w:hint="eastAsia" w:ascii="宋体" w:hAnsi="宋体" w:eastAsia="宋体" w:cs="宋体"/>
          <w:color w:val="auto"/>
          <w:spacing w:val="0"/>
          <w:position w:val="0"/>
          <w:highlight w:val="none"/>
          <w:lang w:eastAsia="zh-CN"/>
        </w:rPr>
        <w:t>按合同约定期限</w:t>
      </w:r>
      <w:r>
        <w:rPr>
          <w:rFonts w:hint="eastAsia" w:ascii="宋体" w:hAnsi="宋体" w:eastAsia="宋体" w:cs="宋体"/>
          <w:color w:val="auto"/>
          <w:spacing w:val="0"/>
          <w:position w:val="0"/>
          <w:highlight w:val="none"/>
        </w:rPr>
        <w:t>。</w:t>
      </w:r>
    </w:p>
    <w:p w14:paraId="4CA1C286">
      <w:pPr>
        <w:pStyle w:val="16"/>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本项目（否）接受联合体投标。</w:t>
      </w:r>
    </w:p>
    <w:p w14:paraId="1F967CF7">
      <w:pPr>
        <w:pStyle w:val="16"/>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bCs/>
          <w:color w:val="auto"/>
          <w:spacing w:val="0"/>
          <w:position w:val="0"/>
          <w:highlight w:val="none"/>
        </w:rPr>
      </w:pPr>
      <w:r>
        <w:rPr>
          <w:rFonts w:hint="eastAsia" w:ascii="宋体" w:hAnsi="宋体" w:eastAsia="宋体" w:cs="宋体"/>
          <w:b/>
          <w:bCs/>
          <w:color w:val="auto"/>
          <w:spacing w:val="0"/>
          <w:position w:val="0"/>
          <w:highlight w:val="none"/>
        </w:rPr>
        <w:t>二、申请人的资格要求：</w:t>
      </w:r>
    </w:p>
    <w:p w14:paraId="1C483957">
      <w:pPr>
        <w:pStyle w:val="16"/>
        <w:keepNext w:val="0"/>
        <w:keepLines w:val="0"/>
        <w:pageBreakBefore w:val="0"/>
        <w:kinsoku/>
        <w:wordWrap/>
        <w:overflowPunct/>
        <w:topLinePunct w:val="0"/>
        <w:autoSpaceDE/>
        <w:autoSpaceDN/>
        <w:bidi w:val="0"/>
        <w:spacing w:before="0" w:beforeAutospacing="0" w:after="0" w:afterAutospacing="0" w:line="440" w:lineRule="exact"/>
        <w:ind w:left="0" w:leftChars="0" w:firstLine="480" w:firstLineChars="200"/>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1.满足《中华人民共和国政府采购法》第二十二条规定；</w:t>
      </w:r>
    </w:p>
    <w:p w14:paraId="394B0D50">
      <w:pPr>
        <w:pStyle w:val="16"/>
        <w:keepNext w:val="0"/>
        <w:keepLines w:val="0"/>
        <w:pageBreakBefore w:val="0"/>
        <w:kinsoku/>
        <w:wordWrap/>
        <w:overflowPunct/>
        <w:topLinePunct w:val="0"/>
        <w:autoSpaceDE/>
        <w:autoSpaceDN/>
        <w:bidi w:val="0"/>
        <w:spacing w:before="0" w:beforeAutospacing="0" w:after="0" w:afterAutospacing="0" w:line="440" w:lineRule="exact"/>
        <w:ind w:left="0" w:leftChars="0" w:firstLine="480" w:firstLineChars="200"/>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2.落实政府采购政策需满足的资格要求：</w:t>
      </w:r>
      <w:r>
        <w:rPr>
          <w:rFonts w:hint="eastAsia" w:ascii="宋体" w:hAnsi="宋体" w:eastAsia="宋体" w:cs="宋体"/>
          <w:color w:val="auto"/>
          <w:sz w:val="24"/>
          <w:szCs w:val="24"/>
          <w:highlight w:val="none"/>
        </w:rPr>
        <w:t>本项目属于非专门面向中小企业（含中型、小型、微型企业）采购项目，根据《政府采购促进中小企业发展暂行办法》（财库﹝2020﹞46 号）的规定，评标时将给予此类企业进行价格10%的优惠，监狱企业、残疾人福利性单位视同为小微企业，用优惠后的价格参与评审。</w:t>
      </w:r>
      <w:r>
        <w:rPr>
          <w:rFonts w:hint="eastAsia" w:ascii="宋体" w:hAnsi="宋体" w:eastAsia="宋体" w:cs="宋体"/>
          <w:color w:val="auto"/>
          <w:spacing w:val="0"/>
          <w:position w:val="0"/>
          <w:highlight w:val="none"/>
        </w:rPr>
        <w:t> </w:t>
      </w:r>
    </w:p>
    <w:p w14:paraId="4784CA21">
      <w:pPr>
        <w:pStyle w:val="16"/>
        <w:keepNext w:val="0"/>
        <w:keepLines w:val="0"/>
        <w:pageBreakBefore w:val="0"/>
        <w:kinsoku/>
        <w:wordWrap/>
        <w:overflowPunct/>
        <w:topLinePunct w:val="0"/>
        <w:autoSpaceDE/>
        <w:autoSpaceDN/>
        <w:bidi w:val="0"/>
        <w:spacing w:before="0" w:beforeAutospacing="0" w:after="0" w:afterAutospacing="0" w:line="440" w:lineRule="exact"/>
        <w:ind w:left="0" w:leftChars="0" w:firstLine="480" w:firstLineChars="200"/>
        <w:rPr>
          <w:rFonts w:hint="eastAsia" w:ascii="宋体" w:hAnsi="宋体" w:eastAsia="宋体" w:cs="宋体"/>
          <w:color w:val="auto"/>
          <w:spacing w:val="0"/>
          <w:position w:val="0"/>
          <w:highlight w:val="none"/>
          <w:lang w:eastAsia="zh-CN"/>
        </w:rPr>
      </w:pPr>
      <w:r>
        <w:rPr>
          <w:rFonts w:hint="eastAsia" w:ascii="宋体" w:hAnsi="宋体" w:eastAsia="宋体" w:cs="宋体"/>
          <w:color w:val="auto"/>
          <w:spacing w:val="0"/>
          <w:position w:val="0"/>
          <w:highlight w:val="none"/>
        </w:rPr>
        <w:t>3.本项目的特定资格要求：</w:t>
      </w:r>
      <w:r>
        <w:rPr>
          <w:rFonts w:hint="eastAsia" w:ascii="宋体" w:hAnsi="宋体" w:eastAsia="宋体" w:cs="宋体"/>
          <w:color w:val="auto"/>
          <w:spacing w:val="0"/>
          <w:position w:val="0"/>
          <w:highlight w:val="none"/>
          <w:lang w:val="en-US" w:eastAsia="zh-CN"/>
        </w:rPr>
        <w:t>无</w:t>
      </w:r>
    </w:p>
    <w:p w14:paraId="65C65A37">
      <w:pPr>
        <w:pStyle w:val="16"/>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rPr>
          <w:rFonts w:hint="eastAsia" w:ascii="宋体" w:hAnsi="宋体" w:eastAsia="宋体" w:cs="宋体"/>
          <w:b/>
          <w:bCs w:val="0"/>
          <w:color w:val="auto"/>
          <w:spacing w:val="0"/>
          <w:position w:val="0"/>
          <w:sz w:val="24"/>
          <w:szCs w:val="24"/>
          <w:highlight w:val="none"/>
        </w:rPr>
      </w:pPr>
      <w:r>
        <w:rPr>
          <w:rStyle w:val="20"/>
          <w:rFonts w:hint="eastAsia" w:ascii="宋体" w:hAnsi="宋体" w:eastAsia="宋体" w:cs="宋体"/>
          <w:b/>
          <w:bCs w:val="0"/>
          <w:color w:val="auto"/>
          <w:spacing w:val="0"/>
          <w:position w:val="0"/>
          <w:sz w:val="24"/>
          <w:szCs w:val="24"/>
          <w:highlight w:val="none"/>
        </w:rPr>
        <w:t>三、获取招标文件</w:t>
      </w:r>
    </w:p>
    <w:p w14:paraId="120880D1">
      <w:pPr>
        <w:pStyle w:val="27"/>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20"/>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20"/>
          <w:rFonts w:hint="eastAsia" w:ascii="宋体" w:hAnsi="宋体" w:eastAsia="宋体" w:cs="宋体"/>
          <w:b w:val="0"/>
          <w:bCs w:val="0"/>
          <w:i w:val="0"/>
          <w:caps w:val="0"/>
          <w:color w:val="auto"/>
          <w:spacing w:val="0"/>
          <w:w w:val="100"/>
          <w:kern w:val="2"/>
          <w:position w:val="0"/>
          <w:sz w:val="24"/>
          <w:szCs w:val="24"/>
          <w:highlight w:val="none"/>
          <w:lang w:val="en-US" w:eastAsia="zh-CN" w:bidi="ar-SA"/>
        </w:rPr>
        <w:t>时间：2025年0</w:t>
      </w:r>
      <w:r>
        <w:rPr>
          <w:rStyle w:val="20"/>
          <w:rFonts w:hint="eastAsia" w:ascii="宋体" w:hAnsi="宋体" w:eastAsia="宋体" w:cs="宋体"/>
          <w:b w:val="0"/>
          <w:bCs w:val="0"/>
          <w:i w:val="0"/>
          <w:caps w:val="0"/>
          <w:color w:val="auto"/>
          <w:spacing w:val="0"/>
          <w:w w:val="100"/>
          <w:kern w:val="2"/>
          <w:position w:val="0"/>
          <w:sz w:val="24"/>
          <w:szCs w:val="24"/>
          <w:highlight w:val="none"/>
          <w:lang w:val="en-US" w:eastAsia="zh-CN" w:bidi="ar-SA"/>
        </w:rPr>
        <w:t>7</w:t>
      </w:r>
      <w:r>
        <w:rPr>
          <w:rStyle w:val="20"/>
          <w:rFonts w:hint="eastAsia" w:ascii="宋体" w:hAnsi="宋体" w:eastAsia="宋体" w:cs="宋体"/>
          <w:b w:val="0"/>
          <w:bCs w:val="0"/>
          <w:i w:val="0"/>
          <w:caps w:val="0"/>
          <w:color w:val="auto"/>
          <w:spacing w:val="0"/>
          <w:w w:val="100"/>
          <w:kern w:val="2"/>
          <w:position w:val="0"/>
          <w:sz w:val="24"/>
          <w:szCs w:val="24"/>
          <w:highlight w:val="none"/>
          <w:lang w:val="en-US" w:eastAsia="zh-CN" w:bidi="ar-SA"/>
        </w:rPr>
        <w:t>月</w:t>
      </w:r>
      <w:r>
        <w:rPr>
          <w:rStyle w:val="20"/>
          <w:rFonts w:hint="eastAsia" w:ascii="宋体" w:hAnsi="宋体" w:eastAsia="宋体" w:cs="宋体"/>
          <w:b w:val="0"/>
          <w:bCs w:val="0"/>
          <w:i w:val="0"/>
          <w:caps w:val="0"/>
          <w:color w:val="auto"/>
          <w:spacing w:val="0"/>
          <w:w w:val="100"/>
          <w:kern w:val="2"/>
          <w:position w:val="0"/>
          <w:sz w:val="24"/>
          <w:szCs w:val="24"/>
          <w:highlight w:val="none"/>
          <w:lang w:val="en-US" w:eastAsia="zh-CN" w:bidi="ar-SA"/>
        </w:rPr>
        <w:t>10</w:t>
      </w:r>
      <w:r>
        <w:rPr>
          <w:rStyle w:val="20"/>
          <w:rFonts w:hint="eastAsia" w:ascii="宋体" w:hAnsi="宋体" w:eastAsia="宋体" w:cs="宋体"/>
          <w:b w:val="0"/>
          <w:bCs w:val="0"/>
          <w:i w:val="0"/>
          <w:caps w:val="0"/>
          <w:color w:val="auto"/>
          <w:spacing w:val="0"/>
          <w:w w:val="100"/>
          <w:kern w:val="2"/>
          <w:position w:val="0"/>
          <w:sz w:val="24"/>
          <w:szCs w:val="24"/>
          <w:highlight w:val="none"/>
          <w:lang w:val="en-US" w:eastAsia="zh-CN" w:bidi="ar-SA"/>
        </w:rPr>
        <w:t>日至2025年0</w:t>
      </w:r>
      <w:r>
        <w:rPr>
          <w:rStyle w:val="20"/>
          <w:rFonts w:hint="eastAsia" w:ascii="宋体" w:hAnsi="宋体" w:eastAsia="宋体" w:cs="宋体"/>
          <w:b w:val="0"/>
          <w:bCs w:val="0"/>
          <w:i w:val="0"/>
          <w:caps w:val="0"/>
          <w:color w:val="auto"/>
          <w:spacing w:val="0"/>
          <w:w w:val="100"/>
          <w:kern w:val="2"/>
          <w:position w:val="0"/>
          <w:sz w:val="24"/>
          <w:szCs w:val="24"/>
          <w:highlight w:val="none"/>
          <w:lang w:val="en-US" w:eastAsia="zh-CN" w:bidi="ar-SA"/>
        </w:rPr>
        <w:t>7</w:t>
      </w:r>
      <w:r>
        <w:rPr>
          <w:rStyle w:val="20"/>
          <w:rFonts w:hint="eastAsia" w:ascii="宋体" w:hAnsi="宋体" w:eastAsia="宋体" w:cs="宋体"/>
          <w:b w:val="0"/>
          <w:bCs w:val="0"/>
          <w:i w:val="0"/>
          <w:caps w:val="0"/>
          <w:color w:val="auto"/>
          <w:spacing w:val="0"/>
          <w:w w:val="100"/>
          <w:kern w:val="2"/>
          <w:position w:val="0"/>
          <w:sz w:val="24"/>
          <w:szCs w:val="24"/>
          <w:highlight w:val="none"/>
          <w:lang w:val="en-US" w:eastAsia="zh-CN" w:bidi="ar-SA"/>
        </w:rPr>
        <w:t>月</w:t>
      </w:r>
      <w:r>
        <w:rPr>
          <w:rStyle w:val="20"/>
          <w:rFonts w:hint="eastAsia" w:ascii="宋体" w:hAnsi="宋体" w:eastAsia="宋体" w:cs="宋体"/>
          <w:b w:val="0"/>
          <w:bCs w:val="0"/>
          <w:i w:val="0"/>
          <w:caps w:val="0"/>
          <w:color w:val="auto"/>
          <w:spacing w:val="0"/>
          <w:w w:val="100"/>
          <w:kern w:val="2"/>
          <w:position w:val="0"/>
          <w:sz w:val="24"/>
          <w:szCs w:val="24"/>
          <w:highlight w:val="none"/>
          <w:lang w:val="en-US" w:eastAsia="zh-CN" w:bidi="ar-SA"/>
        </w:rPr>
        <w:t>1</w:t>
      </w:r>
      <w:r>
        <w:rPr>
          <w:rStyle w:val="20"/>
          <w:rFonts w:hint="eastAsia" w:ascii="宋体" w:hAnsi="宋体" w:eastAsia="宋体" w:cs="宋体"/>
          <w:b w:val="0"/>
          <w:bCs w:val="0"/>
          <w:i w:val="0"/>
          <w:caps w:val="0"/>
          <w:color w:val="auto"/>
          <w:spacing w:val="0"/>
          <w:w w:val="100"/>
          <w:kern w:val="2"/>
          <w:position w:val="0"/>
          <w:sz w:val="24"/>
          <w:szCs w:val="24"/>
          <w:highlight w:val="none"/>
          <w:lang w:val="en-US" w:eastAsia="zh-CN" w:bidi="ar-SA"/>
        </w:rPr>
        <w:t>7日，每天上午00:00至14:00，下午14:00至23:59（北京时间，法定节假日除外）</w:t>
      </w:r>
    </w:p>
    <w:p w14:paraId="68B53081">
      <w:pPr>
        <w:pStyle w:val="27"/>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21"/>
          <w:rFonts w:hint="eastAsia" w:ascii="宋体" w:hAnsi="宋体" w:eastAsia="宋体" w:cs="宋体"/>
          <w:b w:val="0"/>
          <w:i w:val="0"/>
          <w:iCs w:val="0"/>
          <w:caps w:val="0"/>
          <w:color w:val="auto"/>
          <w:spacing w:val="0"/>
          <w:w w:val="100"/>
          <w:kern w:val="0"/>
          <w:position w:val="0"/>
          <w:sz w:val="24"/>
          <w:szCs w:val="24"/>
          <w:highlight w:val="none"/>
          <w:lang w:val="en-US" w:eastAsia="zh-CN" w:bidi="ar-SA"/>
        </w:rPr>
      </w:pPr>
      <w:r>
        <w:rPr>
          <w:rStyle w:val="20"/>
          <w:rFonts w:hint="eastAsia" w:ascii="宋体" w:hAnsi="宋体" w:eastAsia="宋体" w:cs="宋体"/>
          <w:b w:val="0"/>
          <w:bCs w:val="0"/>
          <w:i w:val="0"/>
          <w:caps w:val="0"/>
          <w:color w:val="auto"/>
          <w:spacing w:val="0"/>
          <w:w w:val="100"/>
          <w:kern w:val="2"/>
          <w:position w:val="0"/>
          <w:sz w:val="24"/>
          <w:szCs w:val="24"/>
          <w:highlight w:val="none"/>
          <w:lang w:val="en-US" w:eastAsia="zh-CN" w:bidi="ar-SA"/>
        </w:rPr>
        <w:t>地点：</w:t>
      </w:r>
      <w:r>
        <w:rPr>
          <w:rStyle w:val="21"/>
          <w:rFonts w:hint="eastAsia" w:ascii="宋体" w:hAnsi="宋体" w:eastAsia="宋体" w:cs="宋体"/>
          <w:b w:val="0"/>
          <w:i w:val="0"/>
          <w:iCs w:val="0"/>
          <w:caps w:val="0"/>
          <w:color w:val="auto"/>
          <w:spacing w:val="0"/>
          <w:w w:val="100"/>
          <w:kern w:val="0"/>
          <w:position w:val="0"/>
          <w:sz w:val="24"/>
          <w:szCs w:val="24"/>
          <w:highlight w:val="none"/>
          <w:lang w:val="en-US" w:eastAsia="zh-CN" w:bidi="ar-SA"/>
        </w:rPr>
        <w:t>政采云平台线上</w:t>
      </w:r>
    </w:p>
    <w:p w14:paraId="7E94BC40">
      <w:pPr>
        <w:pStyle w:val="27"/>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Fonts w:hint="eastAsia" w:ascii="宋体" w:hAnsi="宋体" w:eastAsia="宋体" w:cs="宋体"/>
          <w:color w:val="auto"/>
          <w:spacing w:val="0"/>
          <w:position w:val="0"/>
          <w:sz w:val="24"/>
          <w:szCs w:val="24"/>
          <w:highlight w:val="none"/>
        </w:rPr>
      </w:pPr>
      <w:r>
        <w:rPr>
          <w:rStyle w:val="20"/>
          <w:rFonts w:hint="eastAsia" w:ascii="宋体" w:hAnsi="宋体" w:eastAsia="宋体" w:cs="宋体"/>
          <w:b w:val="0"/>
          <w:bCs w:val="0"/>
          <w:i w:val="0"/>
          <w:caps w:val="0"/>
          <w:color w:val="auto"/>
          <w:spacing w:val="0"/>
          <w:w w:val="100"/>
          <w:kern w:val="2"/>
          <w:position w:val="0"/>
          <w:sz w:val="24"/>
          <w:szCs w:val="24"/>
          <w:highlight w:val="none"/>
          <w:lang w:val="en-US" w:eastAsia="zh-CN" w:bidi="ar-SA"/>
        </w:rPr>
        <w:t>方式：供应商登录政采云平台https://www.zcygov.cn/在线申请获取采购文件（进入“项目采购”应用，在获取采购文件菜单中选择项目，申请获取采购文件） </w:t>
      </w:r>
    </w:p>
    <w:p w14:paraId="6F038180">
      <w:pPr>
        <w:pStyle w:val="16"/>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jc w:val="both"/>
        <w:outlineLvl w:val="0"/>
        <w:rPr>
          <w:rFonts w:hint="eastAsia" w:ascii="宋体" w:hAnsi="宋体" w:eastAsia="宋体" w:cs="宋体"/>
          <w:b/>
          <w:bCs w:val="0"/>
          <w:color w:val="auto"/>
          <w:spacing w:val="0"/>
          <w:position w:val="0"/>
          <w:sz w:val="24"/>
          <w:szCs w:val="24"/>
          <w:highlight w:val="none"/>
        </w:rPr>
      </w:pPr>
      <w:bookmarkStart w:id="1" w:name="_Toc25999"/>
      <w:r>
        <w:rPr>
          <w:rStyle w:val="20"/>
          <w:rFonts w:hint="eastAsia" w:ascii="宋体" w:hAnsi="宋体" w:eastAsia="宋体" w:cs="宋体"/>
          <w:b/>
          <w:bCs w:val="0"/>
          <w:color w:val="auto"/>
          <w:spacing w:val="0"/>
          <w:position w:val="0"/>
          <w:sz w:val="24"/>
          <w:szCs w:val="24"/>
          <w:highlight w:val="none"/>
        </w:rPr>
        <w:t>四、提交投标文件截止时间、开标时间和地点</w:t>
      </w:r>
      <w:bookmarkEnd w:id="1"/>
    </w:p>
    <w:p w14:paraId="5DD640F7">
      <w:pPr>
        <w:pStyle w:val="27"/>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21"/>
          <w:rFonts w:hint="eastAsia" w:ascii="宋体" w:hAnsi="宋体" w:eastAsia="宋体" w:cs="宋体"/>
          <w:b w:val="0"/>
          <w:i w:val="0"/>
          <w:iCs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iCs w:val="0"/>
          <w:caps w:val="0"/>
          <w:color w:val="auto"/>
          <w:spacing w:val="0"/>
          <w:w w:val="100"/>
          <w:kern w:val="2"/>
          <w:position w:val="0"/>
          <w:sz w:val="24"/>
          <w:szCs w:val="24"/>
          <w:highlight w:val="none"/>
          <w:lang w:val="en-US" w:eastAsia="zh-CN" w:bidi="ar-SA"/>
        </w:rPr>
        <w:t>提交投标文件截止时间：</w:t>
      </w:r>
      <w:r>
        <w:rPr>
          <w:rStyle w:val="21"/>
          <w:rFonts w:hint="eastAsia" w:ascii="宋体" w:hAnsi="宋体" w:eastAsia="宋体" w:cs="宋体"/>
          <w:b w:val="0"/>
          <w:i w:val="0"/>
          <w:iCs w:val="0"/>
          <w:caps w:val="0"/>
          <w:color w:val="auto"/>
          <w:spacing w:val="0"/>
          <w:w w:val="100"/>
          <w:kern w:val="2"/>
          <w:position w:val="0"/>
          <w:sz w:val="24"/>
          <w:szCs w:val="24"/>
          <w:highlight w:val="none"/>
          <w:lang w:val="en-US" w:eastAsia="zh-CN" w:bidi="ar-SA"/>
        </w:rPr>
        <w:t>2025年07月31日16:00</w:t>
      </w:r>
      <w:r>
        <w:rPr>
          <w:rStyle w:val="21"/>
          <w:rFonts w:hint="eastAsia" w:ascii="宋体" w:hAnsi="宋体" w:eastAsia="宋体" w:cs="宋体"/>
          <w:b w:val="0"/>
          <w:i w:val="0"/>
          <w:iCs w:val="0"/>
          <w:caps w:val="0"/>
          <w:color w:val="auto"/>
          <w:spacing w:val="0"/>
          <w:w w:val="100"/>
          <w:kern w:val="2"/>
          <w:position w:val="0"/>
          <w:sz w:val="24"/>
          <w:szCs w:val="24"/>
          <w:highlight w:val="none"/>
          <w:lang w:val="en-US" w:eastAsia="zh-CN" w:bidi="ar-SA"/>
        </w:rPr>
        <w:t>（北京时间）</w:t>
      </w:r>
    </w:p>
    <w:p w14:paraId="13A63A06">
      <w:pPr>
        <w:pStyle w:val="27"/>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21"/>
          <w:rFonts w:hint="eastAsia" w:ascii="宋体" w:hAnsi="宋体" w:eastAsia="宋体" w:cs="宋体"/>
          <w:b w:val="0"/>
          <w:i w:val="0"/>
          <w:iCs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iCs w:val="0"/>
          <w:caps w:val="0"/>
          <w:color w:val="auto"/>
          <w:spacing w:val="0"/>
          <w:w w:val="100"/>
          <w:kern w:val="2"/>
          <w:position w:val="0"/>
          <w:sz w:val="24"/>
          <w:szCs w:val="24"/>
          <w:highlight w:val="none"/>
          <w:lang w:val="en-US" w:eastAsia="zh-CN" w:bidi="ar-SA"/>
        </w:rPr>
        <w:t>投标地点：</w:t>
      </w:r>
      <w:r>
        <w:rPr>
          <w:rStyle w:val="21"/>
          <w:rFonts w:hint="eastAsia" w:ascii="宋体" w:hAnsi="宋体" w:eastAsia="宋体" w:cs="宋体"/>
          <w:b w:val="0"/>
          <w:i w:val="0"/>
          <w:iCs w:val="0"/>
          <w:caps w:val="0"/>
          <w:color w:val="auto"/>
          <w:spacing w:val="0"/>
          <w:w w:val="100"/>
          <w:kern w:val="0"/>
          <w:position w:val="0"/>
          <w:sz w:val="24"/>
          <w:szCs w:val="24"/>
          <w:highlight w:val="none"/>
          <w:lang w:val="en-US" w:eastAsia="zh-CN" w:bidi="ar-SA"/>
        </w:rPr>
        <w:t>请登录政采云投标客户端投标</w:t>
      </w:r>
    </w:p>
    <w:p w14:paraId="175B29D9">
      <w:pPr>
        <w:pStyle w:val="27"/>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21"/>
          <w:rFonts w:hint="eastAsia" w:ascii="宋体" w:hAnsi="宋体" w:eastAsia="宋体" w:cs="宋体"/>
          <w:b w:val="0"/>
          <w:i w:val="0"/>
          <w:iCs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iCs w:val="0"/>
          <w:caps w:val="0"/>
          <w:color w:val="auto"/>
          <w:spacing w:val="0"/>
          <w:w w:val="100"/>
          <w:kern w:val="2"/>
          <w:position w:val="0"/>
          <w:sz w:val="24"/>
          <w:szCs w:val="24"/>
          <w:highlight w:val="none"/>
          <w:lang w:val="en-US" w:eastAsia="zh-CN" w:bidi="ar-SA"/>
        </w:rPr>
        <w:t>开标时间：</w:t>
      </w:r>
      <w:r>
        <w:rPr>
          <w:rStyle w:val="21"/>
          <w:rFonts w:hint="eastAsia" w:ascii="宋体" w:hAnsi="宋体" w:eastAsia="宋体" w:cs="宋体"/>
          <w:b w:val="0"/>
          <w:i w:val="0"/>
          <w:iCs w:val="0"/>
          <w:caps w:val="0"/>
          <w:color w:val="auto"/>
          <w:spacing w:val="0"/>
          <w:w w:val="100"/>
          <w:kern w:val="2"/>
          <w:position w:val="0"/>
          <w:sz w:val="24"/>
          <w:szCs w:val="24"/>
          <w:highlight w:val="none"/>
          <w:lang w:val="en-US" w:eastAsia="zh-CN" w:bidi="ar-SA"/>
        </w:rPr>
        <w:t>2025年07月31日16:00</w:t>
      </w:r>
      <w:r>
        <w:rPr>
          <w:rStyle w:val="21"/>
          <w:rFonts w:hint="eastAsia" w:ascii="宋体" w:hAnsi="宋体" w:eastAsia="宋体" w:cs="宋体"/>
          <w:b w:val="0"/>
          <w:i w:val="0"/>
          <w:iCs w:val="0"/>
          <w:caps w:val="0"/>
          <w:color w:val="auto"/>
          <w:spacing w:val="0"/>
          <w:w w:val="100"/>
          <w:kern w:val="2"/>
          <w:position w:val="0"/>
          <w:sz w:val="24"/>
          <w:szCs w:val="24"/>
          <w:highlight w:val="none"/>
          <w:lang w:val="en-US" w:eastAsia="zh-CN" w:bidi="ar-SA"/>
        </w:rPr>
        <w:t>（北京时间）</w:t>
      </w:r>
    </w:p>
    <w:p w14:paraId="16152E06">
      <w:pPr>
        <w:pStyle w:val="27"/>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iCs w:val="0"/>
          <w:caps w:val="0"/>
          <w:color w:val="auto"/>
          <w:spacing w:val="0"/>
          <w:w w:val="100"/>
          <w:kern w:val="2"/>
          <w:position w:val="0"/>
          <w:sz w:val="24"/>
          <w:szCs w:val="24"/>
          <w:highlight w:val="none"/>
          <w:lang w:val="en-US" w:eastAsia="zh-CN" w:bidi="ar-SA"/>
        </w:rPr>
        <w:t>开标地点：</w:t>
      </w:r>
      <w:r>
        <w:rPr>
          <w:rStyle w:val="21"/>
          <w:rFonts w:hint="eastAsia" w:ascii="宋体" w:hAnsi="宋体" w:eastAsia="宋体" w:cs="宋体"/>
          <w:b w:val="0"/>
          <w:i w:val="0"/>
          <w:iCs w:val="0"/>
          <w:caps w:val="0"/>
          <w:color w:val="auto"/>
          <w:spacing w:val="0"/>
          <w:w w:val="100"/>
          <w:kern w:val="0"/>
          <w:position w:val="0"/>
          <w:sz w:val="24"/>
          <w:szCs w:val="24"/>
          <w:highlight w:val="none"/>
          <w:lang w:val="en-US" w:eastAsia="zh-CN" w:bidi="ar-SA"/>
        </w:rPr>
        <w:t>政采云平台https://www.zcygov.cn/</w:t>
      </w:r>
    </w:p>
    <w:p w14:paraId="05E2D74C">
      <w:pPr>
        <w:pStyle w:val="27"/>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0" w:firstLineChars="0"/>
        <w:jc w:val="both"/>
        <w:textAlignment w:val="baseline"/>
        <w:rPr>
          <w:rStyle w:val="20"/>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20"/>
          <w:rFonts w:hint="eastAsia" w:ascii="宋体" w:hAnsi="宋体" w:eastAsia="宋体" w:cs="宋体"/>
          <w:b/>
          <w:bCs/>
          <w:i w:val="0"/>
          <w:caps w:val="0"/>
          <w:color w:val="auto"/>
          <w:spacing w:val="0"/>
          <w:w w:val="100"/>
          <w:kern w:val="2"/>
          <w:position w:val="0"/>
          <w:sz w:val="24"/>
          <w:szCs w:val="24"/>
          <w:highlight w:val="none"/>
          <w:lang w:val="en-US" w:eastAsia="zh-CN" w:bidi="ar-SA"/>
        </w:rPr>
        <w:t>五、公告期限</w:t>
      </w:r>
    </w:p>
    <w:p w14:paraId="7AD2A199">
      <w:pPr>
        <w:pStyle w:val="27"/>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0" w:firstLineChars="0"/>
        <w:jc w:val="both"/>
        <w:textAlignment w:val="baseline"/>
        <w:rPr>
          <w:rStyle w:val="21"/>
          <w:rFonts w:hint="eastAsia" w:ascii="宋体" w:hAnsi="宋体" w:eastAsia="宋体" w:cs="宋体"/>
          <w:b w:val="0"/>
          <w:i w:val="0"/>
          <w:iCs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iCs w:val="0"/>
          <w:caps w:val="0"/>
          <w:color w:val="auto"/>
          <w:spacing w:val="0"/>
          <w:w w:val="100"/>
          <w:kern w:val="2"/>
          <w:position w:val="0"/>
          <w:sz w:val="24"/>
          <w:szCs w:val="24"/>
          <w:highlight w:val="none"/>
          <w:lang w:val="en-US" w:eastAsia="zh-CN" w:bidi="ar-SA"/>
        </w:rPr>
        <w:t>   自本公告发布之日起5个工作日。</w:t>
      </w:r>
    </w:p>
    <w:p w14:paraId="7ABD769D">
      <w:pPr>
        <w:pStyle w:val="27"/>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0" w:firstLineChars="0"/>
        <w:jc w:val="both"/>
        <w:textAlignment w:val="baseline"/>
        <w:rPr>
          <w:rStyle w:val="20"/>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20"/>
          <w:rFonts w:hint="eastAsia" w:ascii="宋体" w:hAnsi="宋体" w:eastAsia="宋体" w:cs="宋体"/>
          <w:b/>
          <w:bCs/>
          <w:i w:val="0"/>
          <w:caps w:val="0"/>
          <w:color w:val="auto"/>
          <w:spacing w:val="0"/>
          <w:w w:val="100"/>
          <w:kern w:val="2"/>
          <w:position w:val="0"/>
          <w:sz w:val="24"/>
          <w:szCs w:val="24"/>
          <w:highlight w:val="none"/>
          <w:lang w:val="en-US" w:eastAsia="zh-CN" w:bidi="ar-SA"/>
        </w:rPr>
        <w:t>六、其他补充事宜 </w:t>
      </w:r>
    </w:p>
    <w:p w14:paraId="466829EF">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both"/>
        <w:textAlignment w:val="baseline"/>
        <w:rPr>
          <w:rStyle w:val="20"/>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20"/>
          <w:rFonts w:hint="eastAsia" w:ascii="宋体" w:hAnsi="宋体" w:eastAsia="宋体" w:cs="宋体"/>
          <w:b w:val="0"/>
          <w:bCs w:val="0"/>
          <w:i w:val="0"/>
          <w:caps w:val="0"/>
          <w:color w:val="auto"/>
          <w:spacing w:val="0"/>
          <w:w w:val="100"/>
          <w:kern w:val="2"/>
          <w:position w:val="0"/>
          <w:sz w:val="24"/>
          <w:szCs w:val="24"/>
          <w:highlight w:val="none"/>
          <w:lang w:val="en-US" w:eastAsia="zh-CN" w:bidi="ar-SA"/>
        </w:rPr>
        <w:t>1、本项目实行网上投标，采用电子投标文件；</w:t>
      </w:r>
    </w:p>
    <w:p w14:paraId="4C12709F">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both"/>
        <w:textAlignment w:val="baseline"/>
        <w:rPr>
          <w:rStyle w:val="20"/>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pPr>
      <w:r>
        <w:rPr>
          <w:rStyle w:val="20"/>
          <w:rFonts w:hint="eastAsia" w:ascii="宋体" w:hAnsi="宋体" w:eastAsia="宋体" w:cs="宋体"/>
          <w:b w:val="0"/>
          <w:bCs w:val="0"/>
          <w:i w:val="0"/>
          <w:caps w:val="0"/>
          <w:color w:val="auto"/>
          <w:spacing w:val="0"/>
          <w:w w:val="100"/>
          <w:kern w:val="2"/>
          <w:position w:val="0"/>
          <w:sz w:val="24"/>
          <w:szCs w:val="24"/>
          <w:highlight w:val="none"/>
          <w:lang w:val="en-US" w:eastAsia="zh-CN" w:bidi="ar-SA"/>
        </w:rPr>
        <w:t>2、</w:t>
      </w:r>
      <w:r>
        <w:rPr>
          <w:rStyle w:val="20"/>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t>各供应商应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4E36A8C9">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left"/>
        <w:textAlignment w:val="baseline"/>
        <w:rPr>
          <w:rStyle w:val="20"/>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pPr>
      <w:r>
        <w:rPr>
          <w:rStyle w:val="20"/>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t>3、供应商将政采云电子交易客户端下载、安装完成后，可通过账号密码或CA登录客户端进行响应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292C6510">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both"/>
        <w:textAlignment w:val="baseline"/>
        <w:rPr>
          <w:rStyle w:val="20"/>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pPr>
      <w:r>
        <w:rPr>
          <w:rStyle w:val="20"/>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t>4、供应商应当在招标截止时间前,将生成的“电子加密响应文件”上传递交至“政府采购云平台”,招标截止时间以后上传递交的响应文件将被“政府采购云平台”拒收。</w:t>
      </w:r>
    </w:p>
    <w:p w14:paraId="688248E3">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both"/>
        <w:textAlignment w:val="baseline"/>
        <w:rPr>
          <w:rStyle w:val="20"/>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pPr>
      <w:r>
        <w:rPr>
          <w:rStyle w:val="20"/>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t>5、供应商在招标前须提前配置好电脑浏览器（建议使用360 浏览器或谷歌浏览器）, 招标时请使用制作加密电子响应文件的CA锁进行解密及报价确认。本项目响应文件解密时间定为30分钟内,如因自身原因导致无法正常解密,后果由供应商自行承担。</w:t>
      </w:r>
    </w:p>
    <w:p w14:paraId="56FEE0D1">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both"/>
        <w:textAlignment w:val="baseline"/>
        <w:rPr>
          <w:rStyle w:val="20"/>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20"/>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t>6、供应商登录政采云平台，在招标时间后30分钟内用“项目采购-开标评标”功能进行解密响应文件。若供应商在规定时间内（未按时解密的，视为无效招标。解密与加密响应文件须使用同一个CA。</w:t>
      </w:r>
      <w:r>
        <w:rPr>
          <w:rStyle w:val="20"/>
          <w:rFonts w:hint="eastAsia" w:ascii="宋体" w:hAnsi="宋体" w:eastAsia="宋体" w:cs="宋体"/>
          <w:b w:val="0"/>
          <w:bCs w:val="0"/>
          <w:i w:val="0"/>
          <w:caps w:val="0"/>
          <w:color w:val="auto"/>
          <w:spacing w:val="0"/>
          <w:w w:val="100"/>
          <w:kern w:val="2"/>
          <w:position w:val="0"/>
          <w:sz w:val="24"/>
          <w:szCs w:val="24"/>
          <w:highlight w:val="none"/>
          <w:lang w:val="en-US" w:eastAsia="zh-CN" w:bidi="ar-SA"/>
        </w:rPr>
        <w:t> </w:t>
      </w:r>
      <w:r>
        <w:rPr>
          <w:rStyle w:val="20"/>
          <w:rFonts w:hint="eastAsia" w:ascii="宋体" w:hAnsi="宋体" w:eastAsia="宋体" w:cs="宋体"/>
          <w:b/>
          <w:bCs/>
          <w:i w:val="0"/>
          <w:caps w:val="0"/>
          <w:color w:val="auto"/>
          <w:spacing w:val="0"/>
          <w:w w:val="100"/>
          <w:kern w:val="2"/>
          <w:position w:val="0"/>
          <w:sz w:val="24"/>
          <w:szCs w:val="24"/>
          <w:highlight w:val="none"/>
          <w:lang w:val="en-US" w:eastAsia="zh-CN" w:bidi="ar-SA"/>
        </w:rPr>
        <w:t> </w:t>
      </w:r>
    </w:p>
    <w:p w14:paraId="2BF35982">
      <w:pPr>
        <w:pStyle w:val="16"/>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jc w:val="both"/>
        <w:outlineLvl w:val="0"/>
        <w:rPr>
          <w:rFonts w:hint="eastAsia" w:ascii="宋体" w:hAnsi="宋体" w:eastAsia="宋体" w:cs="宋体"/>
          <w:color w:val="auto"/>
          <w:spacing w:val="0"/>
          <w:position w:val="0"/>
          <w:sz w:val="24"/>
          <w:szCs w:val="24"/>
          <w:highlight w:val="none"/>
        </w:rPr>
      </w:pPr>
      <w:bookmarkStart w:id="2" w:name="_Toc4893"/>
      <w:r>
        <w:rPr>
          <w:rStyle w:val="20"/>
          <w:rFonts w:hint="eastAsia" w:ascii="宋体" w:hAnsi="宋体" w:eastAsia="宋体" w:cs="宋体"/>
          <w:b/>
          <w:bCs/>
          <w:i w:val="0"/>
          <w:caps w:val="0"/>
          <w:color w:val="auto"/>
          <w:spacing w:val="0"/>
          <w:w w:val="100"/>
          <w:position w:val="0"/>
          <w:sz w:val="24"/>
          <w:highlight w:val="none"/>
        </w:rPr>
        <w:t>七、对本次招标提出询问，请按以下方式联系。</w:t>
      </w:r>
      <w:bookmarkEnd w:id="2"/>
      <w:r>
        <w:rPr>
          <w:rStyle w:val="20"/>
          <w:rFonts w:hint="eastAsia" w:ascii="宋体" w:hAnsi="宋体" w:eastAsia="宋体" w:cs="宋体"/>
          <w:b/>
          <w:bCs/>
          <w:i w:val="0"/>
          <w:caps w:val="0"/>
          <w:color w:val="auto"/>
          <w:spacing w:val="0"/>
          <w:w w:val="100"/>
          <w:position w:val="0"/>
          <w:sz w:val="24"/>
          <w:highlight w:val="none"/>
        </w:rPr>
        <w:t>　</w:t>
      </w:r>
      <w:r>
        <w:rPr>
          <w:rFonts w:hint="eastAsia" w:ascii="宋体" w:hAnsi="宋体" w:eastAsia="宋体" w:cs="宋体"/>
          <w:color w:val="auto"/>
          <w:spacing w:val="0"/>
          <w:position w:val="0"/>
          <w:sz w:val="24"/>
          <w:szCs w:val="24"/>
          <w:highlight w:val="none"/>
        </w:rPr>
        <w:t>　　　　　　　　　　　</w:t>
      </w:r>
    </w:p>
    <w:p w14:paraId="592155B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0"/>
          <w:rFonts w:hint="eastAsia" w:ascii="宋体" w:hAnsi="宋体" w:eastAsia="宋体" w:cs="宋体"/>
          <w:b w:val="0"/>
          <w:bCs w:val="0"/>
          <w:i w:val="0"/>
          <w:caps w:val="0"/>
          <w:color w:val="auto"/>
          <w:spacing w:val="0"/>
          <w:w w:val="100"/>
          <w:position w:val="0"/>
          <w:sz w:val="24"/>
          <w:highlight w:val="none"/>
        </w:rPr>
      </w:pPr>
      <w:r>
        <w:rPr>
          <w:rStyle w:val="20"/>
          <w:rFonts w:hint="eastAsia" w:ascii="宋体" w:hAnsi="宋体" w:eastAsia="宋体" w:cs="宋体"/>
          <w:b w:val="0"/>
          <w:bCs w:val="0"/>
          <w:i w:val="0"/>
          <w:caps w:val="0"/>
          <w:color w:val="auto"/>
          <w:spacing w:val="0"/>
          <w:w w:val="100"/>
          <w:position w:val="0"/>
          <w:sz w:val="24"/>
          <w:highlight w:val="none"/>
        </w:rPr>
        <w:t>1.采购人信息</w:t>
      </w:r>
    </w:p>
    <w:p w14:paraId="48BAF6C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0"/>
          <w:rFonts w:hint="eastAsia" w:ascii="宋体" w:hAnsi="宋体" w:eastAsia="宋体" w:cs="宋体"/>
          <w:b w:val="0"/>
          <w:bCs w:val="0"/>
          <w:i w:val="0"/>
          <w:caps w:val="0"/>
          <w:color w:val="auto"/>
          <w:spacing w:val="0"/>
          <w:w w:val="100"/>
          <w:position w:val="0"/>
          <w:sz w:val="24"/>
          <w:highlight w:val="none"/>
        </w:rPr>
      </w:pPr>
      <w:r>
        <w:rPr>
          <w:rStyle w:val="20"/>
          <w:rFonts w:hint="eastAsia" w:ascii="宋体" w:hAnsi="宋体" w:eastAsia="宋体" w:cs="宋体"/>
          <w:b w:val="0"/>
          <w:bCs w:val="0"/>
          <w:i w:val="0"/>
          <w:caps w:val="0"/>
          <w:color w:val="auto"/>
          <w:spacing w:val="0"/>
          <w:w w:val="100"/>
          <w:position w:val="0"/>
          <w:sz w:val="24"/>
          <w:highlight w:val="none"/>
        </w:rPr>
        <w:t>名称：</w:t>
      </w:r>
      <w:r>
        <w:rPr>
          <w:rStyle w:val="20"/>
          <w:rFonts w:hint="eastAsia" w:ascii="宋体" w:hAnsi="宋体" w:eastAsia="宋体" w:cs="宋体"/>
          <w:b w:val="0"/>
          <w:bCs w:val="0"/>
          <w:i w:val="0"/>
          <w:caps w:val="0"/>
          <w:color w:val="auto"/>
          <w:spacing w:val="0"/>
          <w:w w:val="100"/>
          <w:position w:val="0"/>
          <w:sz w:val="24"/>
          <w:highlight w:val="none"/>
          <w:lang w:eastAsia="zh-CN"/>
        </w:rPr>
        <w:t>中国职工保险互助会新疆办事处</w:t>
      </w:r>
      <w:r>
        <w:rPr>
          <w:rStyle w:val="20"/>
          <w:rFonts w:hint="eastAsia" w:ascii="宋体" w:hAnsi="宋体" w:eastAsia="宋体" w:cs="宋体"/>
          <w:b w:val="0"/>
          <w:bCs w:val="0"/>
          <w:i w:val="0"/>
          <w:caps w:val="0"/>
          <w:color w:val="auto"/>
          <w:spacing w:val="0"/>
          <w:w w:val="100"/>
          <w:position w:val="0"/>
          <w:sz w:val="24"/>
          <w:highlight w:val="none"/>
        </w:rPr>
        <w:t> 　　　　　　　　　</w:t>
      </w:r>
    </w:p>
    <w:p w14:paraId="7B0F1B8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0"/>
          <w:rFonts w:hint="eastAsia" w:ascii="宋体" w:hAnsi="宋体" w:eastAsia="宋体" w:cs="宋体"/>
          <w:b w:val="0"/>
          <w:bCs w:val="0"/>
          <w:i w:val="0"/>
          <w:caps w:val="0"/>
          <w:color w:val="auto"/>
          <w:spacing w:val="0"/>
          <w:w w:val="100"/>
          <w:position w:val="0"/>
          <w:sz w:val="24"/>
          <w:highlight w:val="none"/>
          <w:lang w:val="en-US" w:eastAsia="zh-CN"/>
        </w:rPr>
      </w:pPr>
      <w:r>
        <w:rPr>
          <w:rStyle w:val="20"/>
          <w:rFonts w:hint="eastAsia" w:ascii="宋体" w:hAnsi="宋体" w:eastAsia="宋体" w:cs="宋体"/>
          <w:b w:val="0"/>
          <w:bCs w:val="0"/>
          <w:i w:val="0"/>
          <w:caps w:val="0"/>
          <w:color w:val="auto"/>
          <w:spacing w:val="0"/>
          <w:w w:val="100"/>
          <w:position w:val="0"/>
          <w:sz w:val="24"/>
          <w:highlight w:val="none"/>
        </w:rPr>
        <w:t>地址：乌鲁木齐市天山区民主路326号自治区总工会配楼三楼</w:t>
      </w:r>
    </w:p>
    <w:p w14:paraId="6E69F7A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0"/>
          <w:rFonts w:hint="eastAsia" w:ascii="宋体" w:hAnsi="宋体" w:eastAsia="宋体" w:cs="宋体"/>
          <w:b w:val="0"/>
          <w:bCs w:val="0"/>
          <w:i w:val="0"/>
          <w:caps w:val="0"/>
          <w:color w:val="auto"/>
          <w:spacing w:val="0"/>
          <w:w w:val="100"/>
          <w:position w:val="0"/>
          <w:sz w:val="24"/>
          <w:highlight w:val="none"/>
        </w:rPr>
      </w:pPr>
      <w:r>
        <w:rPr>
          <w:rStyle w:val="20"/>
          <w:rFonts w:hint="eastAsia" w:ascii="宋体" w:hAnsi="宋体" w:eastAsia="宋体" w:cs="宋体"/>
          <w:b w:val="0"/>
          <w:bCs w:val="0"/>
          <w:i w:val="0"/>
          <w:caps w:val="0"/>
          <w:color w:val="auto"/>
          <w:spacing w:val="0"/>
          <w:w w:val="100"/>
          <w:position w:val="0"/>
          <w:sz w:val="24"/>
          <w:highlight w:val="none"/>
        </w:rPr>
        <w:t>项目联系人（询问）：</w:t>
      </w:r>
      <w:r>
        <w:rPr>
          <w:rFonts w:hint="eastAsia" w:ascii="宋体" w:hAnsi="宋体" w:eastAsia="宋体" w:cs="宋体"/>
          <w:caps w:val="0"/>
          <w:smallCaps w:val="0"/>
          <w:color w:val="auto"/>
          <w:spacing w:val="0"/>
          <w:position w:val="0"/>
          <w:sz w:val="24"/>
          <w:szCs w:val="24"/>
          <w:highlight w:val="none"/>
          <w:u w:val="none"/>
          <w:lang w:val="en-US" w:eastAsia="zh-CN"/>
        </w:rPr>
        <w:t>陈豫珠</w:t>
      </w:r>
      <w:r>
        <w:rPr>
          <w:rStyle w:val="20"/>
          <w:rFonts w:hint="eastAsia" w:ascii="宋体" w:hAnsi="宋体" w:eastAsia="宋体" w:cs="宋体"/>
          <w:b w:val="0"/>
          <w:bCs w:val="0"/>
          <w:i w:val="0"/>
          <w:caps w:val="0"/>
          <w:color w:val="auto"/>
          <w:spacing w:val="0"/>
          <w:w w:val="100"/>
          <w:position w:val="0"/>
          <w:sz w:val="24"/>
          <w:highlight w:val="none"/>
        </w:rPr>
        <w:t>　　　　　　　　　</w:t>
      </w:r>
    </w:p>
    <w:p w14:paraId="392EA55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0"/>
          <w:rFonts w:hint="eastAsia" w:ascii="宋体" w:hAnsi="宋体" w:eastAsia="宋体" w:cs="宋体"/>
          <w:b w:val="0"/>
          <w:bCs w:val="0"/>
          <w:i w:val="0"/>
          <w:caps w:val="0"/>
          <w:color w:val="auto"/>
          <w:spacing w:val="0"/>
          <w:w w:val="100"/>
          <w:position w:val="0"/>
          <w:sz w:val="24"/>
          <w:highlight w:val="none"/>
          <w:lang w:val="en-US" w:eastAsia="zh-CN"/>
        </w:rPr>
      </w:pPr>
      <w:r>
        <w:rPr>
          <w:rStyle w:val="20"/>
          <w:rFonts w:hint="eastAsia" w:ascii="宋体" w:hAnsi="宋体" w:eastAsia="宋体" w:cs="宋体"/>
          <w:b w:val="0"/>
          <w:bCs w:val="0"/>
          <w:i w:val="0"/>
          <w:caps w:val="0"/>
          <w:color w:val="auto"/>
          <w:spacing w:val="0"/>
          <w:w w:val="100"/>
          <w:position w:val="0"/>
          <w:sz w:val="24"/>
          <w:highlight w:val="none"/>
        </w:rPr>
        <w:t>项目联系方式（询问）：</w:t>
      </w:r>
      <w:r>
        <w:rPr>
          <w:rFonts w:hint="eastAsia" w:ascii="宋体" w:hAnsi="宋体" w:eastAsia="宋体" w:cs="宋体"/>
          <w:i w:val="0"/>
          <w:iCs w:val="0"/>
          <w:caps w:val="0"/>
          <w:color w:val="auto"/>
          <w:spacing w:val="0"/>
          <w:position w:val="0"/>
          <w:sz w:val="24"/>
          <w:szCs w:val="24"/>
          <w:highlight w:val="none"/>
        </w:rPr>
        <w:t>15010133768</w:t>
      </w:r>
    </w:p>
    <w:p w14:paraId="5ABAD4F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0"/>
          <w:rFonts w:hint="eastAsia" w:ascii="宋体" w:hAnsi="宋体" w:eastAsia="宋体" w:cs="宋体"/>
          <w:b w:val="0"/>
          <w:bCs w:val="0"/>
          <w:i w:val="0"/>
          <w:caps w:val="0"/>
          <w:color w:val="auto"/>
          <w:spacing w:val="0"/>
          <w:w w:val="100"/>
          <w:position w:val="0"/>
          <w:sz w:val="24"/>
          <w:highlight w:val="none"/>
        </w:rPr>
      </w:pPr>
      <w:r>
        <w:rPr>
          <w:rStyle w:val="20"/>
          <w:rFonts w:hint="eastAsia" w:ascii="宋体" w:hAnsi="宋体" w:eastAsia="宋体" w:cs="宋体"/>
          <w:b w:val="0"/>
          <w:bCs w:val="0"/>
          <w:i w:val="0"/>
          <w:caps w:val="0"/>
          <w:color w:val="auto"/>
          <w:spacing w:val="0"/>
          <w:w w:val="100"/>
          <w:position w:val="0"/>
          <w:sz w:val="24"/>
          <w:highlight w:val="none"/>
        </w:rPr>
        <w:t>2.采购代理机构信息</w:t>
      </w:r>
    </w:p>
    <w:p w14:paraId="006C6FA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0"/>
          <w:rFonts w:hint="eastAsia" w:ascii="宋体" w:hAnsi="宋体" w:eastAsia="宋体" w:cs="宋体"/>
          <w:b w:val="0"/>
          <w:bCs w:val="0"/>
          <w:i w:val="0"/>
          <w:caps w:val="0"/>
          <w:color w:val="auto"/>
          <w:spacing w:val="0"/>
          <w:w w:val="100"/>
          <w:position w:val="0"/>
          <w:sz w:val="24"/>
          <w:highlight w:val="none"/>
        </w:rPr>
      </w:pPr>
      <w:r>
        <w:rPr>
          <w:rStyle w:val="20"/>
          <w:rFonts w:hint="eastAsia" w:ascii="宋体" w:hAnsi="宋体" w:eastAsia="宋体" w:cs="宋体"/>
          <w:b w:val="0"/>
          <w:bCs w:val="0"/>
          <w:i w:val="0"/>
          <w:caps w:val="0"/>
          <w:color w:val="auto"/>
          <w:spacing w:val="0"/>
          <w:w w:val="100"/>
          <w:position w:val="0"/>
          <w:sz w:val="24"/>
          <w:highlight w:val="none"/>
        </w:rPr>
        <w:t>名 称：新疆诚成工程项目管理有限公司</w:t>
      </w:r>
    </w:p>
    <w:p w14:paraId="57B6DDC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0"/>
          <w:rFonts w:hint="eastAsia" w:ascii="宋体" w:hAnsi="宋体" w:eastAsia="宋体" w:cs="宋体"/>
          <w:b w:val="0"/>
          <w:bCs w:val="0"/>
          <w:i w:val="0"/>
          <w:caps w:val="0"/>
          <w:color w:val="auto"/>
          <w:spacing w:val="0"/>
          <w:w w:val="100"/>
          <w:position w:val="0"/>
          <w:sz w:val="24"/>
          <w:highlight w:val="none"/>
        </w:rPr>
      </w:pPr>
      <w:r>
        <w:rPr>
          <w:rStyle w:val="20"/>
          <w:rFonts w:hint="eastAsia" w:ascii="宋体" w:hAnsi="宋体" w:eastAsia="宋体" w:cs="宋体"/>
          <w:b w:val="0"/>
          <w:bCs w:val="0"/>
          <w:i w:val="0"/>
          <w:caps w:val="0"/>
          <w:color w:val="auto"/>
          <w:spacing w:val="0"/>
          <w:w w:val="100"/>
          <w:position w:val="0"/>
          <w:sz w:val="24"/>
          <w:highlight w:val="none"/>
        </w:rPr>
        <w:t>地 址：乌鲁木齐市水磨沟区红光山路2588号绿地中心</w:t>
      </w:r>
      <w:r>
        <w:rPr>
          <w:rStyle w:val="20"/>
          <w:rFonts w:hint="eastAsia" w:ascii="宋体" w:hAnsi="宋体" w:eastAsia="宋体" w:cs="宋体"/>
          <w:b w:val="0"/>
          <w:bCs w:val="0"/>
          <w:i w:val="0"/>
          <w:caps w:val="0"/>
          <w:color w:val="auto"/>
          <w:spacing w:val="0"/>
          <w:w w:val="100"/>
          <w:position w:val="0"/>
          <w:sz w:val="24"/>
          <w:highlight w:val="none"/>
          <w:lang w:val="en-US" w:eastAsia="zh-CN"/>
        </w:rPr>
        <w:t>领海大厦1806</w:t>
      </w:r>
    </w:p>
    <w:p w14:paraId="1FDF6B1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0"/>
          <w:rFonts w:hint="eastAsia" w:ascii="宋体" w:hAnsi="宋体" w:eastAsia="宋体" w:cs="宋体"/>
          <w:b w:val="0"/>
          <w:bCs w:val="0"/>
          <w:i w:val="0"/>
          <w:caps w:val="0"/>
          <w:color w:val="auto"/>
          <w:spacing w:val="0"/>
          <w:w w:val="100"/>
          <w:position w:val="0"/>
          <w:sz w:val="24"/>
          <w:highlight w:val="none"/>
          <w:lang w:eastAsia="zh-CN"/>
        </w:rPr>
      </w:pPr>
      <w:r>
        <w:rPr>
          <w:rStyle w:val="20"/>
          <w:rFonts w:hint="eastAsia" w:ascii="宋体" w:hAnsi="宋体" w:eastAsia="宋体" w:cs="宋体"/>
          <w:b w:val="0"/>
          <w:bCs w:val="0"/>
          <w:i w:val="0"/>
          <w:caps w:val="0"/>
          <w:color w:val="auto"/>
          <w:spacing w:val="0"/>
          <w:w w:val="100"/>
          <w:position w:val="0"/>
          <w:sz w:val="24"/>
          <w:highlight w:val="none"/>
        </w:rPr>
        <w:t>联系方式：</w:t>
      </w:r>
      <w:r>
        <w:rPr>
          <w:rStyle w:val="20"/>
          <w:rFonts w:hint="eastAsia" w:ascii="宋体" w:hAnsi="宋体" w:eastAsia="宋体" w:cs="宋体"/>
          <w:b w:val="0"/>
          <w:bCs w:val="0"/>
          <w:i w:val="0"/>
          <w:caps w:val="0"/>
          <w:color w:val="auto"/>
          <w:spacing w:val="0"/>
          <w:w w:val="100"/>
          <w:position w:val="0"/>
          <w:sz w:val="24"/>
          <w:highlight w:val="none"/>
          <w:lang w:val="en-US" w:eastAsia="zh-CN"/>
        </w:rPr>
        <w:t>13199858738、17767622798</w:t>
      </w:r>
    </w:p>
    <w:p w14:paraId="234F4DB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0"/>
          <w:rFonts w:hint="eastAsia" w:ascii="宋体" w:hAnsi="宋体" w:eastAsia="宋体" w:cs="宋体"/>
          <w:b w:val="0"/>
          <w:bCs w:val="0"/>
          <w:i w:val="0"/>
          <w:caps w:val="0"/>
          <w:color w:val="auto"/>
          <w:spacing w:val="0"/>
          <w:w w:val="100"/>
          <w:position w:val="0"/>
          <w:sz w:val="24"/>
          <w:highlight w:val="none"/>
        </w:rPr>
      </w:pPr>
      <w:r>
        <w:rPr>
          <w:rStyle w:val="20"/>
          <w:rFonts w:hint="eastAsia" w:ascii="宋体" w:hAnsi="宋体" w:eastAsia="宋体" w:cs="宋体"/>
          <w:b w:val="0"/>
          <w:bCs w:val="0"/>
          <w:i w:val="0"/>
          <w:caps w:val="0"/>
          <w:color w:val="auto"/>
          <w:spacing w:val="0"/>
          <w:w w:val="100"/>
          <w:position w:val="0"/>
          <w:sz w:val="24"/>
          <w:highlight w:val="none"/>
        </w:rPr>
        <w:t>3.项目联系方式</w:t>
      </w:r>
    </w:p>
    <w:p w14:paraId="4E9452A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0"/>
          <w:rFonts w:hint="eastAsia" w:ascii="宋体" w:hAnsi="宋体" w:eastAsia="宋体" w:cs="宋体"/>
          <w:b w:val="0"/>
          <w:bCs w:val="0"/>
          <w:i w:val="0"/>
          <w:caps w:val="0"/>
          <w:color w:val="auto"/>
          <w:spacing w:val="0"/>
          <w:w w:val="100"/>
          <w:position w:val="0"/>
          <w:sz w:val="24"/>
          <w:highlight w:val="none"/>
          <w:lang w:eastAsia="zh-CN"/>
        </w:rPr>
      </w:pPr>
      <w:r>
        <w:rPr>
          <w:rStyle w:val="20"/>
          <w:rFonts w:hint="eastAsia" w:ascii="宋体" w:hAnsi="宋体" w:eastAsia="宋体" w:cs="宋体"/>
          <w:b w:val="0"/>
          <w:bCs w:val="0"/>
          <w:i w:val="0"/>
          <w:caps w:val="0"/>
          <w:color w:val="auto"/>
          <w:spacing w:val="0"/>
          <w:w w:val="100"/>
          <w:position w:val="0"/>
          <w:sz w:val="24"/>
          <w:highlight w:val="none"/>
        </w:rPr>
        <w:t>项目联系人：</w:t>
      </w:r>
      <w:r>
        <w:rPr>
          <w:rStyle w:val="20"/>
          <w:rFonts w:hint="eastAsia" w:ascii="宋体" w:hAnsi="宋体" w:eastAsia="宋体" w:cs="宋体"/>
          <w:b w:val="0"/>
          <w:bCs w:val="0"/>
          <w:i w:val="0"/>
          <w:caps w:val="0"/>
          <w:color w:val="auto"/>
          <w:spacing w:val="0"/>
          <w:w w:val="100"/>
          <w:position w:val="0"/>
          <w:sz w:val="24"/>
          <w:highlight w:val="none"/>
          <w:lang w:eastAsia="zh-CN"/>
        </w:rPr>
        <w:t>马琴、马洁</w:t>
      </w:r>
    </w:p>
    <w:p w14:paraId="38B573A1">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Style w:val="20"/>
          <w:rFonts w:hint="eastAsia" w:ascii="宋体" w:hAnsi="宋体" w:eastAsia="宋体" w:cs="宋体"/>
          <w:b w:val="0"/>
          <w:bCs w:val="0"/>
          <w:i w:val="0"/>
          <w:caps w:val="0"/>
          <w:color w:val="auto"/>
          <w:spacing w:val="0"/>
          <w:w w:val="100"/>
          <w:position w:val="0"/>
          <w:sz w:val="24"/>
          <w:highlight w:val="none"/>
          <w:lang w:val="en-US" w:eastAsia="zh-CN"/>
        </w:rPr>
      </w:pPr>
      <w:r>
        <w:rPr>
          <w:rStyle w:val="20"/>
          <w:rFonts w:hint="eastAsia" w:ascii="宋体" w:hAnsi="宋体" w:eastAsia="宋体" w:cs="宋体"/>
          <w:b w:val="0"/>
          <w:bCs w:val="0"/>
          <w:i w:val="0"/>
          <w:caps w:val="0"/>
          <w:color w:val="auto"/>
          <w:spacing w:val="0"/>
          <w:w w:val="100"/>
          <w:position w:val="0"/>
          <w:sz w:val="24"/>
          <w:highlight w:val="none"/>
          <w:lang w:val="en-US" w:eastAsia="zh-CN"/>
        </w:rPr>
        <w:t>电话：13199858738、17767622798</w:t>
      </w:r>
    </w:p>
    <w:p w14:paraId="6FD919A7">
      <w:pPr>
        <w:pStyle w:val="24"/>
        <w:pageBreakBefore w:val="0"/>
        <w:kinsoku/>
        <w:overflowPunct/>
        <w:topLinePunct w:val="0"/>
        <w:bidi w:val="0"/>
        <w:rPr>
          <w:rStyle w:val="20"/>
          <w:rFonts w:hint="eastAsia" w:ascii="宋体" w:hAnsi="宋体" w:eastAsia="宋体" w:cs="宋体"/>
          <w:b w:val="0"/>
          <w:bCs w:val="0"/>
          <w:i w:val="0"/>
          <w:caps w:val="0"/>
          <w:color w:val="auto"/>
          <w:spacing w:val="0"/>
          <w:w w:val="100"/>
          <w:position w:val="0"/>
          <w:sz w:val="24"/>
          <w:highlight w:val="none"/>
          <w:lang w:val="en-US" w:eastAsia="zh-CN"/>
        </w:rPr>
      </w:pPr>
    </w:p>
    <w:p w14:paraId="79EE8454">
      <w:pPr>
        <w:pageBreakBefore w:val="0"/>
        <w:kinsoku/>
        <w:overflowPunct/>
        <w:topLinePunct w:val="0"/>
        <w:bidi w:val="0"/>
        <w:rPr>
          <w:rStyle w:val="20"/>
          <w:rFonts w:hint="eastAsia" w:ascii="宋体" w:hAnsi="宋体" w:eastAsia="宋体" w:cs="宋体"/>
          <w:b w:val="0"/>
          <w:bCs w:val="0"/>
          <w:i w:val="0"/>
          <w:caps w:val="0"/>
          <w:color w:val="auto"/>
          <w:spacing w:val="0"/>
          <w:w w:val="100"/>
          <w:position w:val="0"/>
          <w:sz w:val="24"/>
          <w:highlight w:val="none"/>
          <w:lang w:val="en-US" w:eastAsia="zh-CN"/>
        </w:rPr>
      </w:pPr>
    </w:p>
    <w:p w14:paraId="073A4224">
      <w:pPr>
        <w:pStyle w:val="5"/>
        <w:pageBreakBefore w:val="0"/>
        <w:kinsoku/>
        <w:overflowPunct/>
        <w:topLinePunct w:val="0"/>
        <w:bidi w:val="0"/>
        <w:rPr>
          <w:rStyle w:val="20"/>
          <w:rFonts w:hint="eastAsia" w:ascii="宋体" w:hAnsi="宋体" w:eastAsia="宋体" w:cs="宋体"/>
          <w:b w:val="0"/>
          <w:bCs w:val="0"/>
          <w:i w:val="0"/>
          <w:caps w:val="0"/>
          <w:color w:val="auto"/>
          <w:spacing w:val="0"/>
          <w:w w:val="100"/>
          <w:position w:val="0"/>
          <w:sz w:val="24"/>
          <w:highlight w:val="none"/>
          <w:lang w:val="en-US" w:eastAsia="zh-CN"/>
        </w:rPr>
      </w:pPr>
    </w:p>
    <w:p w14:paraId="3A1DEC01">
      <w:pPr>
        <w:rPr>
          <w:rStyle w:val="20"/>
          <w:rFonts w:hint="eastAsia" w:ascii="宋体" w:hAnsi="宋体" w:eastAsia="宋体" w:cs="宋体"/>
          <w:b w:val="0"/>
          <w:bCs w:val="0"/>
          <w:i w:val="0"/>
          <w:caps w:val="0"/>
          <w:color w:val="auto"/>
          <w:spacing w:val="0"/>
          <w:w w:val="100"/>
          <w:position w:val="0"/>
          <w:sz w:val="24"/>
          <w:highlight w:val="none"/>
          <w:lang w:val="en-US" w:eastAsia="zh-CN"/>
        </w:rPr>
      </w:pPr>
    </w:p>
    <w:p w14:paraId="4009748B">
      <w:pPr>
        <w:rPr>
          <w:rStyle w:val="20"/>
          <w:rFonts w:hint="eastAsia" w:ascii="宋体" w:hAnsi="宋体" w:eastAsia="宋体" w:cs="宋体"/>
          <w:b w:val="0"/>
          <w:bCs w:val="0"/>
          <w:i w:val="0"/>
          <w:caps w:val="0"/>
          <w:color w:val="auto"/>
          <w:spacing w:val="0"/>
          <w:w w:val="100"/>
          <w:position w:val="0"/>
          <w:sz w:val="24"/>
          <w:highlight w:val="none"/>
          <w:lang w:val="en-US" w:eastAsia="zh-CN"/>
        </w:rPr>
      </w:pPr>
    </w:p>
    <w:p w14:paraId="0A78A760">
      <w:pPr>
        <w:rPr>
          <w:rStyle w:val="20"/>
          <w:rFonts w:hint="eastAsia" w:ascii="宋体" w:hAnsi="宋体" w:eastAsia="宋体" w:cs="宋体"/>
          <w:b w:val="0"/>
          <w:bCs w:val="0"/>
          <w:i w:val="0"/>
          <w:caps w:val="0"/>
          <w:color w:val="auto"/>
          <w:spacing w:val="0"/>
          <w:w w:val="100"/>
          <w:position w:val="0"/>
          <w:sz w:val="24"/>
          <w:highlight w:val="none"/>
          <w:lang w:val="en-US" w:eastAsia="zh-CN"/>
        </w:rPr>
      </w:pPr>
    </w:p>
    <w:p w14:paraId="3A02FF18">
      <w:pPr>
        <w:rPr>
          <w:rStyle w:val="20"/>
          <w:rFonts w:hint="eastAsia" w:ascii="宋体" w:hAnsi="宋体" w:eastAsia="宋体" w:cs="宋体"/>
          <w:b w:val="0"/>
          <w:bCs w:val="0"/>
          <w:i w:val="0"/>
          <w:caps w:val="0"/>
          <w:color w:val="auto"/>
          <w:spacing w:val="0"/>
          <w:w w:val="100"/>
          <w:position w:val="0"/>
          <w:sz w:val="24"/>
          <w:highlight w:val="none"/>
          <w:lang w:val="en-US" w:eastAsia="zh-CN"/>
        </w:rPr>
      </w:pPr>
    </w:p>
    <w:p w14:paraId="7B630D4F">
      <w:pPr>
        <w:rPr>
          <w:rStyle w:val="20"/>
          <w:rFonts w:hint="eastAsia" w:ascii="宋体" w:hAnsi="宋体" w:eastAsia="宋体" w:cs="宋体"/>
          <w:b w:val="0"/>
          <w:bCs w:val="0"/>
          <w:i w:val="0"/>
          <w:caps w:val="0"/>
          <w:color w:val="auto"/>
          <w:spacing w:val="0"/>
          <w:w w:val="100"/>
          <w:position w:val="0"/>
          <w:sz w:val="24"/>
          <w:highlight w:val="none"/>
          <w:lang w:val="en-US" w:eastAsia="zh-CN"/>
        </w:rPr>
      </w:pPr>
    </w:p>
    <w:p w14:paraId="42EB7224">
      <w:pPr>
        <w:rPr>
          <w:rStyle w:val="20"/>
          <w:rFonts w:hint="eastAsia" w:ascii="宋体" w:hAnsi="宋体" w:eastAsia="宋体" w:cs="宋体"/>
          <w:b w:val="0"/>
          <w:bCs w:val="0"/>
          <w:i w:val="0"/>
          <w:caps w:val="0"/>
          <w:color w:val="auto"/>
          <w:spacing w:val="0"/>
          <w:w w:val="100"/>
          <w:position w:val="0"/>
          <w:sz w:val="24"/>
          <w:highlight w:val="none"/>
          <w:lang w:val="en-US" w:eastAsia="zh-CN"/>
        </w:rPr>
      </w:pPr>
    </w:p>
    <w:p w14:paraId="7F40D27B">
      <w:pPr>
        <w:rPr>
          <w:rStyle w:val="20"/>
          <w:rFonts w:hint="eastAsia" w:ascii="宋体" w:hAnsi="宋体" w:eastAsia="宋体" w:cs="宋体"/>
          <w:b w:val="0"/>
          <w:bCs w:val="0"/>
          <w:i w:val="0"/>
          <w:caps w:val="0"/>
          <w:color w:val="auto"/>
          <w:spacing w:val="0"/>
          <w:w w:val="100"/>
          <w:position w:val="0"/>
          <w:sz w:val="24"/>
          <w:highlight w:val="none"/>
          <w:lang w:val="en-US" w:eastAsia="zh-CN"/>
        </w:rPr>
      </w:pPr>
    </w:p>
    <w:p w14:paraId="47D47F25">
      <w:pPr>
        <w:rPr>
          <w:rStyle w:val="20"/>
          <w:rFonts w:hint="eastAsia" w:ascii="宋体" w:hAnsi="宋体" w:eastAsia="宋体" w:cs="宋体"/>
          <w:b w:val="0"/>
          <w:bCs w:val="0"/>
          <w:i w:val="0"/>
          <w:caps w:val="0"/>
          <w:color w:val="auto"/>
          <w:spacing w:val="0"/>
          <w:w w:val="100"/>
          <w:position w:val="0"/>
          <w:sz w:val="24"/>
          <w:highlight w:val="none"/>
          <w:lang w:val="en-US" w:eastAsia="zh-CN"/>
        </w:rPr>
      </w:pPr>
    </w:p>
    <w:p w14:paraId="6C13C1F9">
      <w:pPr>
        <w:rPr>
          <w:rStyle w:val="20"/>
          <w:rFonts w:hint="eastAsia" w:ascii="宋体" w:hAnsi="宋体" w:eastAsia="宋体" w:cs="宋体"/>
          <w:b w:val="0"/>
          <w:bCs w:val="0"/>
          <w:i w:val="0"/>
          <w:caps w:val="0"/>
          <w:color w:val="auto"/>
          <w:spacing w:val="0"/>
          <w:w w:val="100"/>
          <w:position w:val="0"/>
          <w:sz w:val="24"/>
          <w:highlight w:val="none"/>
          <w:lang w:val="en-US" w:eastAsia="zh-CN"/>
        </w:rPr>
      </w:pPr>
    </w:p>
    <w:p w14:paraId="4E723957">
      <w:pPr>
        <w:rPr>
          <w:rStyle w:val="20"/>
          <w:rFonts w:hint="eastAsia" w:ascii="宋体" w:hAnsi="宋体" w:eastAsia="宋体" w:cs="宋体"/>
          <w:b w:val="0"/>
          <w:bCs w:val="0"/>
          <w:i w:val="0"/>
          <w:caps w:val="0"/>
          <w:color w:val="auto"/>
          <w:spacing w:val="0"/>
          <w:w w:val="100"/>
          <w:position w:val="0"/>
          <w:sz w:val="24"/>
          <w:highlight w:val="none"/>
          <w:lang w:val="en-US" w:eastAsia="zh-CN"/>
        </w:rPr>
      </w:pPr>
    </w:p>
    <w:p w14:paraId="62FD2D83">
      <w:pPr>
        <w:pStyle w:val="5"/>
        <w:pageBreakBefore w:val="0"/>
        <w:kinsoku/>
        <w:overflowPunct/>
        <w:topLinePunct w:val="0"/>
        <w:bidi w:val="0"/>
        <w:rPr>
          <w:rStyle w:val="20"/>
          <w:rFonts w:hint="eastAsia" w:ascii="宋体" w:hAnsi="宋体" w:eastAsia="宋体" w:cs="宋体"/>
          <w:b w:val="0"/>
          <w:bCs w:val="0"/>
          <w:i w:val="0"/>
          <w:caps w:val="0"/>
          <w:color w:val="auto"/>
          <w:spacing w:val="0"/>
          <w:w w:val="100"/>
          <w:position w:val="0"/>
          <w:sz w:val="24"/>
          <w:highlight w:val="none"/>
          <w:lang w:val="en-US" w:eastAsia="zh-CN"/>
        </w:rPr>
      </w:pPr>
    </w:p>
    <w:p w14:paraId="32049503">
      <w:pPr>
        <w:pStyle w:val="5"/>
        <w:pageBreakBefore w:val="0"/>
        <w:kinsoku/>
        <w:overflowPunct/>
        <w:topLinePunct w:val="0"/>
        <w:bidi w:val="0"/>
        <w:rPr>
          <w:rFonts w:hint="eastAsia" w:ascii="宋体" w:hAnsi="宋体" w:eastAsia="宋体" w:cs="宋体"/>
          <w:color w:val="auto"/>
          <w:spacing w:val="0"/>
          <w:position w:val="0"/>
          <w:highlight w:val="none"/>
        </w:rPr>
      </w:pPr>
    </w:p>
    <w:p w14:paraId="2105F2CC">
      <w:pPr>
        <w:pStyle w:val="8"/>
        <w:pageBreakBefore w:val="0"/>
        <w:tabs>
          <w:tab w:val="left" w:pos="0"/>
        </w:tabs>
        <w:kinsoku/>
        <w:overflowPunct/>
        <w:topLinePunct w:val="0"/>
        <w:bidi w:val="0"/>
        <w:spacing w:line="240" w:lineRule="auto"/>
        <w:ind w:left="0" w:leftChars="0" w:firstLine="0" w:firstLineChars="0"/>
        <w:jc w:val="center"/>
        <w:outlineLvl w:val="0"/>
        <w:rPr>
          <w:rFonts w:hint="eastAsia" w:ascii="宋体" w:hAnsi="宋体" w:eastAsia="宋体" w:cs="宋体"/>
          <w:color w:val="auto"/>
          <w:spacing w:val="0"/>
          <w:position w:val="0"/>
          <w:sz w:val="28"/>
          <w:szCs w:val="28"/>
          <w:highlight w:val="none"/>
        </w:rPr>
      </w:pPr>
      <w:bookmarkStart w:id="3" w:name="_Toc22314"/>
      <w:r>
        <w:rPr>
          <w:rFonts w:hint="eastAsia" w:ascii="宋体" w:hAnsi="宋体" w:eastAsia="宋体" w:cs="宋体"/>
          <w:b/>
          <w:color w:val="auto"/>
          <w:spacing w:val="0"/>
          <w:position w:val="0"/>
          <w:sz w:val="28"/>
          <w:szCs w:val="28"/>
          <w:highlight w:val="none"/>
        </w:rPr>
        <w:t xml:space="preserve">第二部分  </w:t>
      </w:r>
      <w:r>
        <w:rPr>
          <w:rFonts w:hint="eastAsia" w:ascii="宋体" w:hAnsi="宋体" w:eastAsia="宋体" w:cs="宋体"/>
          <w:b/>
          <w:color w:val="auto"/>
          <w:spacing w:val="0"/>
          <w:position w:val="0"/>
          <w:sz w:val="28"/>
          <w:szCs w:val="28"/>
          <w:highlight w:val="none"/>
          <w:lang w:eastAsia="zh-CN"/>
        </w:rPr>
        <w:t>供应商</w:t>
      </w:r>
      <w:r>
        <w:rPr>
          <w:rFonts w:hint="eastAsia" w:ascii="宋体" w:hAnsi="宋体" w:eastAsia="宋体" w:cs="宋体"/>
          <w:b/>
          <w:color w:val="auto"/>
          <w:spacing w:val="0"/>
          <w:position w:val="0"/>
          <w:sz w:val="28"/>
          <w:szCs w:val="28"/>
          <w:highlight w:val="none"/>
        </w:rPr>
        <w:t>须知</w:t>
      </w:r>
      <w:bookmarkEnd w:id="3"/>
    </w:p>
    <w:p w14:paraId="05E166F9">
      <w:pPr>
        <w:pageBreakBefore w:val="0"/>
        <w:kinsoku/>
        <w:overflowPunct/>
        <w:topLinePunct w:val="0"/>
        <w:bidi w:val="0"/>
        <w:spacing w:line="500" w:lineRule="exact"/>
        <w:jc w:val="center"/>
        <w:outlineLvl w:val="1"/>
        <w:rPr>
          <w:rFonts w:hint="eastAsia" w:ascii="宋体" w:hAnsi="宋体" w:eastAsia="宋体" w:cs="宋体"/>
          <w:b/>
          <w:color w:val="auto"/>
          <w:spacing w:val="0"/>
          <w:position w:val="0"/>
          <w:sz w:val="28"/>
          <w:szCs w:val="28"/>
          <w:highlight w:val="none"/>
        </w:rPr>
      </w:pPr>
      <w:bookmarkStart w:id="4" w:name="_Toc11613"/>
      <w:r>
        <w:rPr>
          <w:rFonts w:hint="eastAsia" w:ascii="宋体" w:hAnsi="宋体" w:eastAsia="宋体" w:cs="宋体"/>
          <w:b/>
          <w:color w:val="auto"/>
          <w:spacing w:val="0"/>
          <w:position w:val="0"/>
          <w:sz w:val="28"/>
          <w:szCs w:val="28"/>
          <w:highlight w:val="none"/>
          <w:lang w:eastAsia="zh-CN"/>
        </w:rPr>
        <w:t>供应商</w:t>
      </w:r>
      <w:r>
        <w:rPr>
          <w:rFonts w:hint="eastAsia" w:ascii="宋体" w:hAnsi="宋体" w:eastAsia="宋体" w:cs="宋体"/>
          <w:b/>
          <w:color w:val="auto"/>
          <w:spacing w:val="0"/>
          <w:position w:val="0"/>
          <w:sz w:val="28"/>
          <w:szCs w:val="28"/>
          <w:highlight w:val="none"/>
        </w:rPr>
        <w:t>须知前附表</w:t>
      </w:r>
      <w:bookmarkEnd w:id="4"/>
    </w:p>
    <w:tbl>
      <w:tblPr>
        <w:tblStyle w:val="17"/>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759"/>
        <w:gridCol w:w="6881"/>
      </w:tblGrid>
      <w:tr w14:paraId="10081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44CEC5BC">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b/>
                <w:color w:val="auto"/>
                <w:spacing w:val="0"/>
                <w:kern w:val="0"/>
                <w:position w:val="0"/>
                <w:sz w:val="24"/>
                <w:szCs w:val="24"/>
                <w:highlight w:val="none"/>
                <w:u w:val="none"/>
              </w:rPr>
            </w:pPr>
            <w:r>
              <w:rPr>
                <w:rFonts w:hint="eastAsia" w:ascii="宋体" w:hAnsi="宋体" w:eastAsia="宋体" w:cs="宋体"/>
                <w:b/>
                <w:color w:val="auto"/>
                <w:spacing w:val="0"/>
                <w:kern w:val="0"/>
                <w:position w:val="0"/>
                <w:sz w:val="24"/>
                <w:szCs w:val="24"/>
                <w:highlight w:val="none"/>
                <w:u w:val="none"/>
              </w:rPr>
              <w:t>序号</w:t>
            </w:r>
          </w:p>
        </w:tc>
        <w:tc>
          <w:tcPr>
            <w:tcW w:w="1759" w:type="dxa"/>
            <w:noWrap w:val="0"/>
            <w:vAlign w:val="center"/>
          </w:tcPr>
          <w:p w14:paraId="50099B47">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rPr>
            </w:pPr>
            <w:r>
              <w:rPr>
                <w:rFonts w:hint="eastAsia" w:ascii="宋体" w:hAnsi="宋体" w:eastAsia="宋体" w:cs="宋体"/>
                <w:b/>
                <w:color w:val="auto"/>
                <w:spacing w:val="0"/>
                <w:kern w:val="0"/>
                <w:position w:val="0"/>
                <w:sz w:val="24"/>
                <w:szCs w:val="24"/>
                <w:highlight w:val="none"/>
                <w:u w:val="none"/>
              </w:rPr>
              <w:t>内容</w:t>
            </w:r>
          </w:p>
        </w:tc>
        <w:tc>
          <w:tcPr>
            <w:tcW w:w="6881" w:type="dxa"/>
            <w:noWrap w:val="0"/>
            <w:vAlign w:val="center"/>
          </w:tcPr>
          <w:p w14:paraId="12D4CB36">
            <w:pPr>
              <w:pStyle w:val="28"/>
              <w:keepNext w:val="0"/>
              <w:keepLines w:val="0"/>
              <w:pageBreakBefore w:val="0"/>
              <w:numPr>
                <w:ilvl w:val="0"/>
                <w:numId w:val="0"/>
              </w:numPr>
              <w:kinsoku/>
              <w:overflowPunct/>
              <w:topLinePunct w:val="0"/>
              <w:bidi w:val="0"/>
              <w:snapToGrid/>
              <w:spacing w:before="0" w:after="0" w:line="440" w:lineRule="exact"/>
              <w:ind w:left="0" w:right="0" w:firstLine="0" w:firstLineChars="0"/>
              <w:jc w:val="center"/>
              <w:outlineLvl w:val="9"/>
              <w:rPr>
                <w:rFonts w:hint="eastAsia" w:ascii="宋体" w:hAnsi="宋体" w:eastAsia="宋体" w:cs="宋体"/>
                <w:bCs w:val="0"/>
                <w:color w:val="auto"/>
                <w:spacing w:val="0"/>
                <w:position w:val="0"/>
                <w:sz w:val="24"/>
                <w:szCs w:val="24"/>
                <w:highlight w:val="none"/>
                <w:u w:val="none"/>
              </w:rPr>
            </w:pPr>
            <w:r>
              <w:rPr>
                <w:rFonts w:hint="eastAsia" w:ascii="宋体" w:hAnsi="宋体" w:eastAsia="宋体" w:cs="宋体"/>
                <w:bCs w:val="0"/>
                <w:color w:val="auto"/>
                <w:spacing w:val="0"/>
                <w:position w:val="0"/>
                <w:sz w:val="24"/>
                <w:szCs w:val="24"/>
                <w:highlight w:val="none"/>
                <w:u w:val="none"/>
              </w:rPr>
              <w:t>说明与要求</w:t>
            </w:r>
          </w:p>
        </w:tc>
      </w:tr>
      <w:tr w14:paraId="41728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Merge w:val="restart"/>
            <w:noWrap w:val="0"/>
            <w:vAlign w:val="center"/>
          </w:tcPr>
          <w:p w14:paraId="37613F5C">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rPr>
            </w:pPr>
            <w:r>
              <w:rPr>
                <w:rFonts w:hint="eastAsia" w:ascii="宋体" w:hAnsi="宋体" w:eastAsia="宋体" w:cs="宋体"/>
                <w:b/>
                <w:color w:val="auto"/>
                <w:spacing w:val="0"/>
                <w:kern w:val="0"/>
                <w:position w:val="0"/>
                <w:sz w:val="24"/>
                <w:szCs w:val="24"/>
                <w:highlight w:val="none"/>
                <w:u w:val="none"/>
              </w:rPr>
              <w:t>1</w:t>
            </w:r>
          </w:p>
        </w:tc>
        <w:tc>
          <w:tcPr>
            <w:tcW w:w="1759" w:type="dxa"/>
            <w:noWrap w:val="0"/>
            <w:vAlign w:val="center"/>
          </w:tcPr>
          <w:p w14:paraId="6F1B7C69">
            <w:pPr>
              <w:pStyle w:val="28"/>
              <w:keepNext w:val="0"/>
              <w:keepLines w:val="0"/>
              <w:pageBreakBefore w:val="0"/>
              <w:numPr>
                <w:ilvl w:val="0"/>
                <w:numId w:val="0"/>
              </w:numPr>
              <w:kinsoku/>
              <w:overflowPunct/>
              <w:topLinePunct w:val="0"/>
              <w:bidi w:val="0"/>
              <w:snapToGrid/>
              <w:spacing w:before="0" w:after="0" w:line="440" w:lineRule="exact"/>
              <w:ind w:left="0" w:right="0" w:firstLine="0" w:firstLineChars="0"/>
              <w:jc w:val="center"/>
              <w:outlineLvl w:val="9"/>
              <w:rPr>
                <w:rFonts w:hint="eastAsia" w:ascii="宋体" w:hAnsi="宋体" w:eastAsia="宋体" w:cs="宋体"/>
                <w:bCs w:val="0"/>
                <w:color w:val="auto"/>
                <w:spacing w:val="0"/>
                <w:position w:val="0"/>
                <w:sz w:val="24"/>
                <w:szCs w:val="24"/>
                <w:highlight w:val="none"/>
                <w:u w:val="none"/>
              </w:rPr>
            </w:pPr>
            <w:r>
              <w:rPr>
                <w:rFonts w:hint="eastAsia" w:ascii="宋体" w:hAnsi="宋体" w:eastAsia="宋体" w:cs="宋体"/>
                <w:bCs w:val="0"/>
                <w:color w:val="auto"/>
                <w:spacing w:val="0"/>
                <w:position w:val="0"/>
                <w:sz w:val="24"/>
                <w:szCs w:val="24"/>
                <w:highlight w:val="none"/>
                <w:u w:val="none"/>
              </w:rPr>
              <w:t>项目名称</w:t>
            </w:r>
          </w:p>
        </w:tc>
        <w:tc>
          <w:tcPr>
            <w:tcW w:w="6881" w:type="dxa"/>
            <w:noWrap w:val="0"/>
            <w:vAlign w:val="center"/>
          </w:tcPr>
          <w:p w14:paraId="4C276F5D">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lang w:eastAsia="zh-CN"/>
              </w:rPr>
              <w:t>中国职工保险互助会新疆办事处互助关爱包-送清凉采购项目</w:t>
            </w:r>
          </w:p>
        </w:tc>
      </w:tr>
      <w:tr w14:paraId="5EB0E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Merge w:val="continue"/>
            <w:noWrap w:val="0"/>
            <w:vAlign w:val="center"/>
          </w:tcPr>
          <w:p w14:paraId="7CBF763C">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rPr>
            </w:pPr>
          </w:p>
        </w:tc>
        <w:tc>
          <w:tcPr>
            <w:tcW w:w="1759" w:type="dxa"/>
            <w:noWrap w:val="0"/>
            <w:vAlign w:val="center"/>
          </w:tcPr>
          <w:p w14:paraId="3FDE02F4">
            <w:pPr>
              <w:pStyle w:val="28"/>
              <w:keepNext w:val="0"/>
              <w:keepLines w:val="0"/>
              <w:pageBreakBefore w:val="0"/>
              <w:numPr>
                <w:ilvl w:val="0"/>
                <w:numId w:val="0"/>
              </w:numPr>
              <w:kinsoku/>
              <w:overflowPunct/>
              <w:topLinePunct w:val="0"/>
              <w:bidi w:val="0"/>
              <w:snapToGrid/>
              <w:spacing w:before="0" w:after="0" w:line="440" w:lineRule="exact"/>
              <w:ind w:left="0" w:right="0" w:firstLine="0" w:firstLineChars="0"/>
              <w:jc w:val="center"/>
              <w:outlineLvl w:val="9"/>
              <w:rPr>
                <w:rFonts w:hint="eastAsia" w:ascii="宋体" w:hAnsi="宋体" w:eastAsia="宋体" w:cs="宋体"/>
                <w:bCs w:val="0"/>
                <w:color w:val="auto"/>
                <w:spacing w:val="0"/>
                <w:position w:val="0"/>
                <w:sz w:val="24"/>
                <w:szCs w:val="24"/>
                <w:highlight w:val="none"/>
                <w:u w:val="none"/>
                <w:lang w:val="en-US" w:eastAsia="zh-CN"/>
              </w:rPr>
            </w:pPr>
            <w:r>
              <w:rPr>
                <w:rFonts w:hint="eastAsia" w:ascii="宋体" w:hAnsi="宋体" w:eastAsia="宋体" w:cs="宋体"/>
                <w:bCs w:val="0"/>
                <w:color w:val="auto"/>
                <w:spacing w:val="0"/>
                <w:position w:val="0"/>
                <w:sz w:val="24"/>
                <w:szCs w:val="24"/>
                <w:highlight w:val="none"/>
                <w:u w:val="none"/>
                <w:lang w:val="en-US" w:eastAsia="zh-CN"/>
              </w:rPr>
              <w:t>标项名称</w:t>
            </w:r>
          </w:p>
        </w:tc>
        <w:tc>
          <w:tcPr>
            <w:tcW w:w="6881" w:type="dxa"/>
            <w:noWrap w:val="0"/>
            <w:vAlign w:val="center"/>
          </w:tcPr>
          <w:p w14:paraId="0B9FC3F7">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lang w:eastAsia="zh-CN"/>
              </w:rPr>
              <w:t>中国职工保险互助会新疆办事处互助关爱包-送清凉采购项目</w:t>
            </w:r>
          </w:p>
        </w:tc>
      </w:tr>
      <w:tr w14:paraId="0C1B1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56AD8EE6">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rPr>
            </w:pPr>
            <w:r>
              <w:rPr>
                <w:rFonts w:hint="eastAsia" w:ascii="宋体" w:hAnsi="宋体" w:eastAsia="宋体" w:cs="宋体"/>
                <w:b/>
                <w:color w:val="auto"/>
                <w:spacing w:val="0"/>
                <w:kern w:val="0"/>
                <w:position w:val="0"/>
                <w:sz w:val="24"/>
                <w:szCs w:val="24"/>
                <w:highlight w:val="none"/>
                <w:u w:val="none"/>
              </w:rPr>
              <w:t>2</w:t>
            </w:r>
          </w:p>
        </w:tc>
        <w:tc>
          <w:tcPr>
            <w:tcW w:w="1759" w:type="dxa"/>
            <w:noWrap w:val="0"/>
            <w:vAlign w:val="center"/>
          </w:tcPr>
          <w:p w14:paraId="288D30BB">
            <w:pPr>
              <w:pStyle w:val="28"/>
              <w:keepNext w:val="0"/>
              <w:keepLines w:val="0"/>
              <w:pageBreakBefore w:val="0"/>
              <w:numPr>
                <w:ilvl w:val="0"/>
                <w:numId w:val="0"/>
              </w:numPr>
              <w:kinsoku/>
              <w:overflowPunct/>
              <w:topLinePunct w:val="0"/>
              <w:bidi w:val="0"/>
              <w:snapToGrid/>
              <w:spacing w:before="0" w:after="0" w:line="440" w:lineRule="exact"/>
              <w:ind w:left="0" w:right="0" w:firstLine="0" w:firstLineChars="0"/>
              <w:jc w:val="center"/>
              <w:outlineLvl w:val="9"/>
              <w:rPr>
                <w:rFonts w:hint="eastAsia" w:ascii="宋体" w:hAnsi="宋体" w:eastAsia="宋体" w:cs="宋体"/>
                <w:bCs w:val="0"/>
                <w:color w:val="auto"/>
                <w:spacing w:val="0"/>
                <w:position w:val="0"/>
                <w:sz w:val="24"/>
                <w:szCs w:val="24"/>
                <w:highlight w:val="none"/>
                <w:u w:val="none"/>
              </w:rPr>
            </w:pPr>
            <w:r>
              <w:rPr>
                <w:rFonts w:hint="eastAsia" w:ascii="宋体" w:hAnsi="宋体" w:eastAsia="宋体" w:cs="宋体"/>
                <w:bCs w:val="0"/>
                <w:color w:val="auto"/>
                <w:spacing w:val="0"/>
                <w:position w:val="0"/>
                <w:sz w:val="24"/>
                <w:szCs w:val="24"/>
                <w:highlight w:val="none"/>
                <w:u w:val="none"/>
              </w:rPr>
              <w:t>采购人</w:t>
            </w:r>
          </w:p>
        </w:tc>
        <w:tc>
          <w:tcPr>
            <w:tcW w:w="6881" w:type="dxa"/>
            <w:noWrap w:val="0"/>
            <w:vAlign w:val="center"/>
          </w:tcPr>
          <w:p w14:paraId="7A021DAE">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采购人名称：</w:t>
            </w:r>
            <w:r>
              <w:rPr>
                <w:rFonts w:hint="eastAsia" w:ascii="宋体" w:hAnsi="宋体" w:eastAsia="宋体" w:cs="宋体"/>
                <w:color w:val="auto"/>
                <w:spacing w:val="0"/>
                <w:position w:val="0"/>
                <w:sz w:val="24"/>
                <w:szCs w:val="24"/>
                <w:highlight w:val="none"/>
                <w:u w:val="none"/>
                <w:lang w:eastAsia="zh-CN"/>
              </w:rPr>
              <w:t>中国职工保险互助会新疆办事处</w:t>
            </w:r>
          </w:p>
          <w:p w14:paraId="34EF92A8">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联系人：</w:t>
            </w:r>
            <w:r>
              <w:rPr>
                <w:rFonts w:hint="eastAsia" w:ascii="宋体" w:hAnsi="宋体" w:eastAsia="宋体" w:cs="宋体"/>
                <w:caps w:val="0"/>
                <w:smallCaps w:val="0"/>
                <w:color w:val="auto"/>
                <w:spacing w:val="0"/>
                <w:position w:val="0"/>
                <w:sz w:val="24"/>
                <w:szCs w:val="24"/>
                <w:highlight w:val="none"/>
                <w:u w:val="none"/>
                <w:lang w:val="en-US" w:eastAsia="zh-CN"/>
              </w:rPr>
              <w:t>陈豫珠</w:t>
            </w:r>
            <w:r>
              <w:rPr>
                <w:rFonts w:hint="eastAsia" w:ascii="宋体" w:hAnsi="宋体" w:eastAsia="宋体" w:cs="宋体"/>
                <w:color w:val="auto"/>
                <w:spacing w:val="0"/>
                <w:position w:val="0"/>
                <w:sz w:val="24"/>
                <w:szCs w:val="24"/>
                <w:highlight w:val="none"/>
                <w:u w:val="none"/>
              </w:rPr>
              <w:t> </w:t>
            </w:r>
          </w:p>
          <w:p w14:paraId="472122A6">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lang w:val="en-US" w:eastAsia="zh-CN"/>
              </w:rPr>
            </w:pPr>
            <w:r>
              <w:rPr>
                <w:rFonts w:hint="eastAsia" w:ascii="宋体" w:hAnsi="宋体" w:eastAsia="宋体" w:cs="宋体"/>
                <w:color w:val="auto"/>
                <w:spacing w:val="0"/>
                <w:position w:val="0"/>
                <w:sz w:val="24"/>
                <w:szCs w:val="24"/>
                <w:highlight w:val="none"/>
                <w:u w:val="none"/>
              </w:rPr>
              <w:t>联系电话：</w:t>
            </w:r>
            <w:r>
              <w:rPr>
                <w:rFonts w:hint="eastAsia" w:ascii="宋体" w:hAnsi="宋体" w:eastAsia="宋体" w:cs="宋体"/>
                <w:i w:val="0"/>
                <w:iCs w:val="0"/>
                <w:caps w:val="0"/>
                <w:color w:val="auto"/>
                <w:spacing w:val="0"/>
                <w:position w:val="0"/>
                <w:sz w:val="24"/>
                <w:szCs w:val="24"/>
                <w:highlight w:val="none"/>
              </w:rPr>
              <w:t>15010133768</w:t>
            </w:r>
          </w:p>
          <w:p w14:paraId="220B1855">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kern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地址：</w:t>
            </w:r>
            <w:r>
              <w:rPr>
                <w:rStyle w:val="20"/>
                <w:rFonts w:hint="eastAsia" w:ascii="宋体" w:hAnsi="宋体" w:eastAsia="宋体" w:cs="宋体"/>
                <w:b w:val="0"/>
                <w:bCs w:val="0"/>
                <w:i w:val="0"/>
                <w:caps w:val="0"/>
                <w:color w:val="auto"/>
                <w:spacing w:val="0"/>
                <w:w w:val="100"/>
                <w:position w:val="0"/>
                <w:sz w:val="24"/>
                <w:highlight w:val="none"/>
              </w:rPr>
              <w:t>乌鲁木齐市天山区民主路326号自治区总工会配楼三楼</w:t>
            </w:r>
            <w:r>
              <w:rPr>
                <w:rFonts w:hint="eastAsia" w:ascii="宋体" w:hAnsi="宋体" w:eastAsia="宋体" w:cs="宋体"/>
                <w:color w:val="auto"/>
                <w:spacing w:val="0"/>
                <w:position w:val="0"/>
                <w:sz w:val="24"/>
                <w:szCs w:val="24"/>
                <w:highlight w:val="none"/>
                <w:u w:val="none"/>
              </w:rPr>
              <w:t xml:space="preserve">　　　　　                                                                                        </w:t>
            </w:r>
          </w:p>
        </w:tc>
      </w:tr>
      <w:tr w14:paraId="7CE19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0173988C">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rPr>
            </w:pPr>
            <w:r>
              <w:rPr>
                <w:rFonts w:hint="eastAsia" w:ascii="宋体" w:hAnsi="宋体" w:eastAsia="宋体" w:cs="宋体"/>
                <w:b/>
                <w:color w:val="auto"/>
                <w:spacing w:val="0"/>
                <w:kern w:val="0"/>
                <w:position w:val="0"/>
                <w:sz w:val="24"/>
                <w:szCs w:val="24"/>
                <w:highlight w:val="none"/>
                <w:u w:val="none"/>
              </w:rPr>
              <w:t>3</w:t>
            </w:r>
          </w:p>
        </w:tc>
        <w:tc>
          <w:tcPr>
            <w:tcW w:w="1759" w:type="dxa"/>
            <w:noWrap w:val="0"/>
            <w:vAlign w:val="center"/>
          </w:tcPr>
          <w:p w14:paraId="143DEC05">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rPr>
            </w:pPr>
            <w:r>
              <w:rPr>
                <w:rFonts w:hint="eastAsia" w:ascii="宋体" w:hAnsi="宋体" w:eastAsia="宋体" w:cs="宋体"/>
                <w:b/>
                <w:color w:val="auto"/>
                <w:spacing w:val="0"/>
                <w:kern w:val="0"/>
                <w:position w:val="0"/>
                <w:sz w:val="24"/>
                <w:szCs w:val="24"/>
                <w:highlight w:val="none"/>
                <w:u w:val="none"/>
              </w:rPr>
              <w:t>采购代理机构</w:t>
            </w:r>
          </w:p>
        </w:tc>
        <w:tc>
          <w:tcPr>
            <w:tcW w:w="6881" w:type="dxa"/>
            <w:noWrap w:val="0"/>
            <w:vAlign w:val="center"/>
          </w:tcPr>
          <w:p w14:paraId="5CF8C302">
            <w:pPr>
              <w:keepNext w:val="0"/>
              <w:keepLines w:val="0"/>
              <w:pageBreakBefore w:val="0"/>
              <w:widowControl/>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采购代理机构名称：新疆诚成工程项目管理有限公司</w:t>
            </w:r>
          </w:p>
          <w:p w14:paraId="6C5F8B30">
            <w:pPr>
              <w:keepNext w:val="0"/>
              <w:keepLines w:val="0"/>
              <w:pageBreakBefore w:val="0"/>
              <w:widowControl/>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联系人：</w:t>
            </w:r>
            <w:r>
              <w:rPr>
                <w:rFonts w:hint="eastAsia" w:ascii="宋体" w:hAnsi="宋体" w:eastAsia="宋体" w:cs="宋体"/>
                <w:color w:val="auto"/>
                <w:spacing w:val="0"/>
                <w:position w:val="0"/>
                <w:sz w:val="24"/>
                <w:szCs w:val="24"/>
                <w:highlight w:val="none"/>
                <w:u w:val="none"/>
                <w:lang w:eastAsia="zh-CN"/>
              </w:rPr>
              <w:t>马琴、马洁</w:t>
            </w:r>
            <w:r>
              <w:rPr>
                <w:rFonts w:hint="eastAsia" w:ascii="宋体" w:hAnsi="宋体" w:eastAsia="宋体" w:cs="宋体"/>
                <w:color w:val="auto"/>
                <w:spacing w:val="0"/>
                <w:position w:val="0"/>
                <w:sz w:val="24"/>
                <w:szCs w:val="24"/>
                <w:highlight w:val="none"/>
                <w:u w:val="none"/>
              </w:rPr>
              <w:t> </w:t>
            </w:r>
          </w:p>
          <w:p w14:paraId="342B13CE">
            <w:pPr>
              <w:keepNext w:val="0"/>
              <w:keepLines w:val="0"/>
              <w:pageBreakBefore w:val="0"/>
              <w:widowControl/>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rPr>
              <w:t>联系电话：</w:t>
            </w:r>
            <w:r>
              <w:rPr>
                <w:rFonts w:hint="eastAsia" w:ascii="宋体" w:hAnsi="宋体" w:eastAsia="宋体" w:cs="宋体"/>
                <w:color w:val="auto"/>
                <w:spacing w:val="0"/>
                <w:position w:val="0"/>
                <w:sz w:val="24"/>
                <w:szCs w:val="24"/>
                <w:highlight w:val="none"/>
                <w:u w:val="none"/>
                <w:lang w:eastAsia="zh-CN"/>
              </w:rPr>
              <w:t>13199858738、17767622798</w:t>
            </w:r>
          </w:p>
          <w:p w14:paraId="3A0DE7C0">
            <w:pPr>
              <w:keepNext w:val="0"/>
              <w:keepLines w:val="0"/>
              <w:pageBreakBefore w:val="0"/>
              <w:widowControl/>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 xml:space="preserve">地址：乌鲁木齐市水磨沟区红光山路2588号绿地中心领海大厦1806                                    </w:t>
            </w:r>
          </w:p>
        </w:tc>
      </w:tr>
      <w:tr w14:paraId="127A2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0E1E28B2">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rPr>
            </w:pPr>
            <w:r>
              <w:rPr>
                <w:rFonts w:hint="eastAsia" w:ascii="宋体" w:hAnsi="宋体" w:eastAsia="宋体" w:cs="宋体"/>
                <w:b/>
                <w:color w:val="auto"/>
                <w:spacing w:val="0"/>
                <w:kern w:val="0"/>
                <w:position w:val="0"/>
                <w:sz w:val="24"/>
                <w:szCs w:val="24"/>
                <w:highlight w:val="none"/>
                <w:u w:val="none"/>
              </w:rPr>
              <w:t>4</w:t>
            </w:r>
          </w:p>
        </w:tc>
        <w:tc>
          <w:tcPr>
            <w:tcW w:w="1759" w:type="dxa"/>
            <w:noWrap w:val="0"/>
            <w:vAlign w:val="center"/>
          </w:tcPr>
          <w:p w14:paraId="30D2969A">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rPr>
            </w:pPr>
            <w:r>
              <w:rPr>
                <w:rFonts w:hint="eastAsia" w:ascii="宋体" w:hAnsi="宋体" w:eastAsia="宋体" w:cs="宋体"/>
                <w:b/>
                <w:color w:val="auto"/>
                <w:spacing w:val="0"/>
                <w:kern w:val="0"/>
                <w:position w:val="0"/>
                <w:sz w:val="24"/>
                <w:szCs w:val="24"/>
                <w:highlight w:val="none"/>
                <w:u w:val="none"/>
              </w:rPr>
              <w:t>采购内容</w:t>
            </w:r>
          </w:p>
        </w:tc>
        <w:tc>
          <w:tcPr>
            <w:tcW w:w="6881" w:type="dxa"/>
            <w:noWrap w:val="0"/>
            <w:vAlign w:val="center"/>
          </w:tcPr>
          <w:p w14:paraId="4E0B48EF">
            <w:pPr>
              <w:keepNext w:val="0"/>
              <w:keepLines w:val="0"/>
              <w:pageBreakBefore w:val="0"/>
              <w:widowControl/>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lang w:eastAsia="zh-CN"/>
              </w:rPr>
              <w:t>中国职工保险互助会新疆办事处互助关爱包-送清凉采购项目，具体</w:t>
            </w:r>
            <w:r>
              <w:rPr>
                <w:rFonts w:hint="eastAsia" w:ascii="宋体" w:hAnsi="宋体" w:eastAsia="宋体" w:cs="宋体"/>
                <w:color w:val="auto"/>
                <w:spacing w:val="0"/>
                <w:position w:val="0"/>
                <w:sz w:val="24"/>
                <w:szCs w:val="24"/>
                <w:highlight w:val="none"/>
                <w:u w:val="none"/>
              </w:rPr>
              <w:t>详见招标文件第三部分采购需求；</w:t>
            </w:r>
          </w:p>
        </w:tc>
      </w:tr>
      <w:tr w14:paraId="26C03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74E6CED0">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rPr>
            </w:pPr>
            <w:r>
              <w:rPr>
                <w:rFonts w:hint="eastAsia" w:ascii="宋体" w:hAnsi="宋体" w:eastAsia="宋体" w:cs="宋体"/>
                <w:b/>
                <w:color w:val="auto"/>
                <w:spacing w:val="0"/>
                <w:kern w:val="0"/>
                <w:position w:val="0"/>
                <w:sz w:val="24"/>
                <w:szCs w:val="24"/>
                <w:highlight w:val="none"/>
                <w:u w:val="none"/>
              </w:rPr>
              <w:t>5</w:t>
            </w:r>
          </w:p>
        </w:tc>
        <w:tc>
          <w:tcPr>
            <w:tcW w:w="1759" w:type="dxa"/>
            <w:noWrap w:val="0"/>
            <w:vAlign w:val="center"/>
          </w:tcPr>
          <w:p w14:paraId="0D010F6B">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rPr>
            </w:pPr>
            <w:r>
              <w:rPr>
                <w:rFonts w:hint="eastAsia" w:ascii="宋体" w:hAnsi="宋体" w:eastAsia="宋体" w:cs="宋体"/>
                <w:b/>
                <w:color w:val="auto"/>
                <w:spacing w:val="0"/>
                <w:kern w:val="0"/>
                <w:position w:val="0"/>
                <w:sz w:val="24"/>
                <w:szCs w:val="24"/>
                <w:highlight w:val="none"/>
                <w:u w:val="none"/>
                <w:lang w:eastAsia="zh-CN"/>
              </w:rPr>
              <w:t>供应商</w:t>
            </w:r>
            <w:r>
              <w:rPr>
                <w:rFonts w:hint="eastAsia" w:ascii="宋体" w:hAnsi="宋体" w:eastAsia="宋体" w:cs="宋体"/>
                <w:b/>
                <w:color w:val="auto"/>
                <w:spacing w:val="0"/>
                <w:kern w:val="0"/>
                <w:position w:val="0"/>
                <w:sz w:val="24"/>
                <w:szCs w:val="24"/>
                <w:highlight w:val="none"/>
                <w:u w:val="none"/>
              </w:rPr>
              <w:t>资格要求</w:t>
            </w:r>
          </w:p>
        </w:tc>
        <w:tc>
          <w:tcPr>
            <w:tcW w:w="6881" w:type="dxa"/>
            <w:noWrap w:val="0"/>
            <w:vAlign w:val="center"/>
          </w:tcPr>
          <w:p w14:paraId="399B6417">
            <w:pPr>
              <w:keepNext w:val="0"/>
              <w:keepLines w:val="0"/>
              <w:pageBreakBefore w:val="0"/>
              <w:widowControl/>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rPr>
            </w:pPr>
            <w:bookmarkStart w:id="5" w:name="EB7907836f74a6455bb75d2ff8b438afad"/>
            <w:bookmarkEnd w:id="5"/>
            <w:r>
              <w:rPr>
                <w:rFonts w:hint="eastAsia" w:ascii="宋体" w:hAnsi="宋体" w:eastAsia="宋体" w:cs="宋体"/>
                <w:color w:val="auto"/>
                <w:spacing w:val="0"/>
                <w:position w:val="0"/>
                <w:sz w:val="24"/>
                <w:szCs w:val="24"/>
                <w:highlight w:val="none"/>
                <w:u w:val="none"/>
              </w:rPr>
              <w:t>1.满足《中华人民共和国政府采购法》第二十二条规定；</w:t>
            </w:r>
          </w:p>
          <w:p w14:paraId="119553E0">
            <w:pPr>
              <w:keepNext w:val="0"/>
              <w:keepLines w:val="0"/>
              <w:pageBreakBefore w:val="0"/>
              <w:widowControl/>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2.落实政府采购政策需满足的资格要求：本项目属于非专门面向中小企业（含中型、小型、微型企业）采购项目，根据《政府采购促进中小企业发展暂行办法》（财库﹝2020﹞46 号）的规定，评标时将给予此类企业进行价格10%的优惠，监狱企业、残疾人福利性单位视同为小微企业，用优惠后的价格参与评审。 </w:t>
            </w:r>
          </w:p>
          <w:p w14:paraId="65D66D8F">
            <w:pPr>
              <w:keepNext w:val="0"/>
              <w:keepLines w:val="0"/>
              <w:pageBreakBefore w:val="0"/>
              <w:widowControl/>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 xml:space="preserve">3.本项目的特定资格要求：无   </w:t>
            </w:r>
          </w:p>
        </w:tc>
      </w:tr>
      <w:tr w14:paraId="475BA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0B3C7223">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eastAsia="zh-CN"/>
              </w:rPr>
            </w:pPr>
            <w:r>
              <w:rPr>
                <w:rFonts w:hint="eastAsia" w:ascii="宋体" w:hAnsi="宋体" w:eastAsia="宋体" w:cs="宋体"/>
                <w:b/>
                <w:color w:val="auto"/>
                <w:spacing w:val="0"/>
                <w:kern w:val="0"/>
                <w:position w:val="0"/>
                <w:sz w:val="24"/>
                <w:szCs w:val="24"/>
                <w:highlight w:val="none"/>
                <w:u w:val="none"/>
                <w:lang w:val="en-US" w:eastAsia="zh-CN"/>
              </w:rPr>
              <w:t>6</w:t>
            </w:r>
          </w:p>
        </w:tc>
        <w:tc>
          <w:tcPr>
            <w:tcW w:w="1759" w:type="dxa"/>
            <w:noWrap w:val="0"/>
            <w:vAlign w:val="center"/>
          </w:tcPr>
          <w:p w14:paraId="0EE52884">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position w:val="0"/>
                <w:sz w:val="24"/>
                <w:szCs w:val="24"/>
                <w:highlight w:val="none"/>
                <w:u w:val="none"/>
              </w:rPr>
            </w:pPr>
            <w:r>
              <w:rPr>
                <w:rFonts w:hint="eastAsia" w:ascii="宋体" w:hAnsi="宋体" w:eastAsia="宋体" w:cs="宋体"/>
                <w:b/>
                <w:color w:val="auto"/>
                <w:spacing w:val="0"/>
                <w:position w:val="0"/>
                <w:sz w:val="24"/>
                <w:szCs w:val="24"/>
                <w:highlight w:val="none"/>
                <w:u w:val="none"/>
              </w:rPr>
              <w:t>是否允许联合体投标</w:t>
            </w:r>
          </w:p>
        </w:tc>
        <w:tc>
          <w:tcPr>
            <w:tcW w:w="6881" w:type="dxa"/>
            <w:noWrap w:val="0"/>
            <w:vAlign w:val="center"/>
          </w:tcPr>
          <w:p w14:paraId="1B1B99A9">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宋体" w:hAnsi="宋体" w:eastAsia="宋体" w:cs="宋体"/>
                <w:color w:val="auto"/>
                <w:spacing w:val="0"/>
                <w:kern w:val="0"/>
                <w:position w:val="0"/>
                <w:sz w:val="24"/>
                <w:szCs w:val="24"/>
                <w:highlight w:val="none"/>
                <w:u w:val="none"/>
              </w:rPr>
            </w:pPr>
            <w:bookmarkStart w:id="6" w:name="EBc6ac0877da194e1ead2e51743a97925a"/>
            <w:bookmarkEnd w:id="6"/>
            <w:r>
              <w:rPr>
                <w:rFonts w:hint="eastAsia" w:ascii="宋体" w:hAnsi="宋体" w:eastAsia="宋体" w:cs="宋体"/>
                <w:color w:val="auto"/>
                <w:spacing w:val="0"/>
                <w:kern w:val="0"/>
                <w:position w:val="0"/>
                <w:sz w:val="24"/>
                <w:szCs w:val="24"/>
                <w:highlight w:val="none"/>
                <w:u w:val="none"/>
              </w:rPr>
              <w:t xml:space="preserve">否。     </w:t>
            </w:r>
            <w:r>
              <w:rPr>
                <w:rFonts w:hint="eastAsia" w:ascii="宋体" w:hAnsi="宋体" w:eastAsia="宋体" w:cs="宋体"/>
                <w:color w:val="auto"/>
                <w:spacing w:val="0"/>
                <w:kern w:val="0"/>
                <w:position w:val="0"/>
                <w:sz w:val="24"/>
                <w:szCs w:val="24"/>
                <w:highlight w:val="none"/>
                <w:u w:val="none"/>
                <w:lang w:val="en-US" w:eastAsia="zh-CN"/>
              </w:rPr>
              <w:t xml:space="preserve">                                 </w:t>
            </w:r>
            <w:r>
              <w:rPr>
                <w:rFonts w:hint="eastAsia" w:ascii="宋体" w:hAnsi="宋体" w:eastAsia="宋体" w:cs="宋体"/>
                <w:color w:val="auto"/>
                <w:spacing w:val="0"/>
                <w:kern w:val="0"/>
                <w:position w:val="0"/>
                <w:sz w:val="24"/>
                <w:szCs w:val="24"/>
                <w:highlight w:val="none"/>
                <w:u w:val="none"/>
              </w:rPr>
              <w:t xml:space="preserve"> </w:t>
            </w:r>
          </w:p>
        </w:tc>
      </w:tr>
      <w:tr w14:paraId="03673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06A3F12E">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eastAsia="zh-CN"/>
              </w:rPr>
            </w:pPr>
            <w:r>
              <w:rPr>
                <w:rFonts w:hint="eastAsia" w:ascii="宋体" w:hAnsi="宋体" w:eastAsia="宋体" w:cs="宋体"/>
                <w:b/>
                <w:color w:val="auto"/>
                <w:spacing w:val="0"/>
                <w:kern w:val="0"/>
                <w:position w:val="0"/>
                <w:sz w:val="24"/>
                <w:szCs w:val="24"/>
                <w:highlight w:val="none"/>
                <w:u w:val="none"/>
                <w:lang w:val="en-US" w:eastAsia="zh-CN"/>
              </w:rPr>
              <w:t>7</w:t>
            </w:r>
          </w:p>
        </w:tc>
        <w:tc>
          <w:tcPr>
            <w:tcW w:w="1759" w:type="dxa"/>
            <w:noWrap w:val="0"/>
            <w:vAlign w:val="center"/>
          </w:tcPr>
          <w:p w14:paraId="1DFA5C55">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position w:val="0"/>
                <w:sz w:val="24"/>
                <w:szCs w:val="24"/>
                <w:highlight w:val="none"/>
                <w:u w:val="none"/>
              </w:rPr>
            </w:pPr>
            <w:r>
              <w:rPr>
                <w:rFonts w:hint="eastAsia" w:ascii="宋体" w:hAnsi="宋体" w:eastAsia="宋体" w:cs="宋体"/>
                <w:b/>
                <w:color w:val="auto"/>
                <w:spacing w:val="0"/>
                <w:position w:val="0"/>
                <w:sz w:val="24"/>
                <w:szCs w:val="24"/>
                <w:highlight w:val="none"/>
                <w:u w:val="none"/>
              </w:rPr>
              <w:t>是否允许投报进口产品</w:t>
            </w:r>
          </w:p>
        </w:tc>
        <w:tc>
          <w:tcPr>
            <w:tcW w:w="6881" w:type="dxa"/>
            <w:noWrap w:val="0"/>
            <w:vAlign w:val="center"/>
          </w:tcPr>
          <w:p w14:paraId="7A89AC43">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宋体" w:hAnsi="宋体" w:eastAsia="宋体" w:cs="宋体"/>
                <w:color w:val="auto"/>
                <w:spacing w:val="0"/>
                <w:kern w:val="0"/>
                <w:position w:val="0"/>
                <w:sz w:val="24"/>
                <w:szCs w:val="24"/>
                <w:highlight w:val="none"/>
                <w:u w:val="none"/>
              </w:rPr>
            </w:pPr>
            <w:bookmarkStart w:id="7" w:name="EB7401d5a3a7c54a98b25d14a9dd4d0afa"/>
            <w:bookmarkEnd w:id="7"/>
            <w:r>
              <w:rPr>
                <w:rFonts w:hint="eastAsia" w:ascii="宋体" w:hAnsi="宋体" w:eastAsia="宋体" w:cs="宋体"/>
                <w:color w:val="auto"/>
                <w:spacing w:val="0"/>
                <w:kern w:val="0"/>
                <w:position w:val="0"/>
                <w:sz w:val="24"/>
                <w:szCs w:val="24"/>
                <w:highlight w:val="none"/>
                <w:u w:val="none"/>
              </w:rPr>
              <w:t>否。</w:t>
            </w:r>
          </w:p>
        </w:tc>
      </w:tr>
      <w:tr w14:paraId="38E71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7DD099D3">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eastAsia="zh-CN"/>
              </w:rPr>
            </w:pPr>
            <w:r>
              <w:rPr>
                <w:rFonts w:hint="eastAsia" w:ascii="宋体" w:hAnsi="宋体" w:eastAsia="宋体" w:cs="宋体"/>
                <w:b/>
                <w:color w:val="auto"/>
                <w:spacing w:val="0"/>
                <w:kern w:val="0"/>
                <w:position w:val="0"/>
                <w:sz w:val="24"/>
                <w:szCs w:val="24"/>
                <w:highlight w:val="none"/>
                <w:u w:val="none"/>
                <w:lang w:val="en-US" w:eastAsia="zh-CN"/>
              </w:rPr>
              <w:t>8</w:t>
            </w:r>
          </w:p>
        </w:tc>
        <w:tc>
          <w:tcPr>
            <w:tcW w:w="1759" w:type="dxa"/>
            <w:noWrap w:val="0"/>
            <w:vAlign w:val="center"/>
          </w:tcPr>
          <w:p w14:paraId="5C741D88">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position w:val="0"/>
                <w:sz w:val="24"/>
                <w:szCs w:val="24"/>
                <w:highlight w:val="none"/>
                <w:u w:val="none"/>
              </w:rPr>
            </w:pPr>
            <w:r>
              <w:rPr>
                <w:rFonts w:hint="eastAsia" w:ascii="宋体" w:hAnsi="宋体" w:eastAsia="宋体" w:cs="宋体"/>
                <w:b/>
                <w:color w:val="auto"/>
                <w:spacing w:val="0"/>
                <w:position w:val="0"/>
                <w:sz w:val="24"/>
                <w:szCs w:val="24"/>
                <w:highlight w:val="none"/>
                <w:u w:val="none"/>
              </w:rPr>
              <w:t>是否允许</w:t>
            </w:r>
            <w:r>
              <w:rPr>
                <w:rFonts w:hint="eastAsia" w:ascii="宋体" w:hAnsi="宋体" w:eastAsia="宋体" w:cs="宋体"/>
                <w:b/>
                <w:color w:val="auto"/>
                <w:spacing w:val="0"/>
                <w:position w:val="0"/>
                <w:sz w:val="24"/>
                <w:szCs w:val="24"/>
                <w:highlight w:val="none"/>
                <w:u w:val="none"/>
                <w:lang w:eastAsia="zh-CN"/>
              </w:rPr>
              <w:t>供应商</w:t>
            </w:r>
            <w:r>
              <w:rPr>
                <w:rFonts w:hint="eastAsia" w:ascii="宋体" w:hAnsi="宋体" w:eastAsia="宋体" w:cs="宋体"/>
                <w:b/>
                <w:color w:val="auto"/>
                <w:spacing w:val="0"/>
                <w:position w:val="0"/>
                <w:sz w:val="24"/>
                <w:szCs w:val="24"/>
                <w:highlight w:val="none"/>
                <w:u w:val="none"/>
              </w:rPr>
              <w:t>将项目非主体、非关键性工作交由他人完成</w:t>
            </w:r>
          </w:p>
        </w:tc>
        <w:tc>
          <w:tcPr>
            <w:tcW w:w="6881" w:type="dxa"/>
            <w:noWrap w:val="0"/>
            <w:vAlign w:val="center"/>
          </w:tcPr>
          <w:p w14:paraId="4207D657">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kern w:val="0"/>
                <w:position w:val="0"/>
                <w:sz w:val="24"/>
                <w:szCs w:val="24"/>
                <w:highlight w:val="none"/>
                <w:u w:val="none"/>
              </w:rPr>
            </w:pPr>
            <w:bookmarkStart w:id="8" w:name="EB7f9a2183097e49ed95bd12c9f3aa7860"/>
            <w:bookmarkEnd w:id="8"/>
            <w:r>
              <w:rPr>
                <w:rFonts w:hint="eastAsia" w:ascii="宋体" w:hAnsi="宋体" w:eastAsia="宋体" w:cs="宋体"/>
                <w:color w:val="auto"/>
                <w:spacing w:val="0"/>
                <w:kern w:val="0"/>
                <w:position w:val="0"/>
                <w:sz w:val="24"/>
                <w:szCs w:val="24"/>
                <w:highlight w:val="none"/>
                <w:u w:val="none"/>
              </w:rPr>
              <w:t>否</w:t>
            </w:r>
          </w:p>
          <w:p w14:paraId="6B3318F2">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kern w:val="0"/>
                <w:position w:val="0"/>
                <w:sz w:val="24"/>
                <w:szCs w:val="24"/>
                <w:highlight w:val="none"/>
                <w:u w:val="none"/>
              </w:rPr>
            </w:pPr>
            <w:r>
              <w:rPr>
                <w:rFonts w:hint="eastAsia" w:ascii="宋体" w:hAnsi="宋体" w:eastAsia="宋体" w:cs="宋体"/>
                <w:color w:val="auto"/>
                <w:spacing w:val="0"/>
                <w:kern w:val="0"/>
                <w:position w:val="0"/>
                <w:sz w:val="24"/>
                <w:szCs w:val="24"/>
                <w:highlight w:val="none"/>
                <w:u w:val="none"/>
              </w:rPr>
              <w:t xml:space="preserve">                                                   </w:t>
            </w:r>
          </w:p>
        </w:tc>
      </w:tr>
      <w:tr w14:paraId="56BBC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39A06B35">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eastAsia="zh-CN"/>
              </w:rPr>
            </w:pPr>
            <w:r>
              <w:rPr>
                <w:rFonts w:hint="eastAsia" w:ascii="宋体" w:hAnsi="宋体" w:eastAsia="宋体" w:cs="宋体"/>
                <w:b/>
                <w:color w:val="auto"/>
                <w:spacing w:val="0"/>
                <w:kern w:val="0"/>
                <w:position w:val="0"/>
                <w:sz w:val="24"/>
                <w:szCs w:val="24"/>
                <w:highlight w:val="none"/>
                <w:u w:val="none"/>
                <w:lang w:val="en-US" w:eastAsia="zh-CN"/>
              </w:rPr>
              <w:t>9</w:t>
            </w:r>
          </w:p>
        </w:tc>
        <w:tc>
          <w:tcPr>
            <w:tcW w:w="1759" w:type="dxa"/>
            <w:noWrap w:val="0"/>
            <w:vAlign w:val="center"/>
          </w:tcPr>
          <w:p w14:paraId="1062FF48">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position w:val="0"/>
                <w:sz w:val="24"/>
                <w:szCs w:val="24"/>
                <w:highlight w:val="none"/>
                <w:u w:val="none"/>
              </w:rPr>
            </w:pPr>
            <w:r>
              <w:rPr>
                <w:rFonts w:hint="eastAsia" w:ascii="宋体" w:hAnsi="宋体" w:eastAsia="宋体" w:cs="宋体"/>
                <w:b/>
                <w:color w:val="auto"/>
                <w:spacing w:val="0"/>
                <w:position w:val="0"/>
                <w:sz w:val="24"/>
                <w:szCs w:val="24"/>
                <w:highlight w:val="none"/>
                <w:u w:val="none"/>
              </w:rPr>
              <w:t>踏勘现场</w:t>
            </w:r>
          </w:p>
        </w:tc>
        <w:tc>
          <w:tcPr>
            <w:tcW w:w="6881" w:type="dxa"/>
            <w:noWrap w:val="0"/>
            <w:vAlign w:val="center"/>
          </w:tcPr>
          <w:p w14:paraId="4DE18CCF">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宋体" w:hAnsi="宋体" w:eastAsia="宋体" w:cs="宋体"/>
                <w:color w:val="auto"/>
                <w:spacing w:val="0"/>
                <w:kern w:val="0"/>
                <w:position w:val="0"/>
                <w:sz w:val="24"/>
                <w:szCs w:val="24"/>
                <w:highlight w:val="none"/>
                <w:u w:val="none"/>
              </w:rPr>
            </w:pPr>
            <w:bookmarkStart w:id="9" w:name="EBbb43714198e3424880ac7b30e46e04ef"/>
            <w:bookmarkEnd w:id="9"/>
            <w:r>
              <w:rPr>
                <w:rFonts w:hint="eastAsia" w:ascii="宋体" w:hAnsi="宋体" w:eastAsia="宋体" w:cs="宋体"/>
                <w:color w:val="auto"/>
                <w:spacing w:val="0"/>
                <w:kern w:val="0"/>
                <w:position w:val="0"/>
                <w:sz w:val="24"/>
                <w:szCs w:val="24"/>
                <w:highlight w:val="none"/>
                <w:u w:val="none"/>
              </w:rPr>
              <w:t xml:space="preserve">自行踏勘。                                        </w:t>
            </w:r>
          </w:p>
        </w:tc>
      </w:tr>
      <w:tr w14:paraId="74FED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0DEADB71">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val="en-US" w:eastAsia="zh-CN"/>
              </w:rPr>
            </w:pPr>
            <w:r>
              <w:rPr>
                <w:rFonts w:hint="eastAsia" w:ascii="宋体" w:hAnsi="宋体" w:eastAsia="宋体" w:cs="宋体"/>
                <w:b/>
                <w:color w:val="auto"/>
                <w:spacing w:val="0"/>
                <w:kern w:val="0"/>
                <w:position w:val="0"/>
                <w:sz w:val="24"/>
                <w:szCs w:val="24"/>
                <w:highlight w:val="none"/>
                <w:u w:val="none"/>
                <w:lang w:val="en-US" w:eastAsia="zh-CN"/>
              </w:rPr>
              <w:t>10</w:t>
            </w:r>
          </w:p>
        </w:tc>
        <w:tc>
          <w:tcPr>
            <w:tcW w:w="1759" w:type="dxa"/>
            <w:noWrap w:val="0"/>
            <w:vAlign w:val="center"/>
          </w:tcPr>
          <w:p w14:paraId="6F0B58C6">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position w:val="0"/>
                <w:sz w:val="24"/>
                <w:szCs w:val="24"/>
                <w:highlight w:val="none"/>
                <w:u w:val="none"/>
              </w:rPr>
            </w:pPr>
            <w:r>
              <w:rPr>
                <w:rFonts w:hint="eastAsia" w:ascii="宋体" w:hAnsi="宋体" w:eastAsia="宋体" w:cs="宋体"/>
                <w:b/>
                <w:color w:val="auto"/>
                <w:spacing w:val="0"/>
                <w:position w:val="0"/>
                <w:sz w:val="24"/>
                <w:szCs w:val="24"/>
                <w:highlight w:val="none"/>
                <w:u w:val="none"/>
              </w:rPr>
              <w:t>答疑接受时间</w:t>
            </w:r>
          </w:p>
        </w:tc>
        <w:tc>
          <w:tcPr>
            <w:tcW w:w="6881" w:type="dxa"/>
            <w:noWrap w:val="0"/>
            <w:vAlign w:val="center"/>
          </w:tcPr>
          <w:p w14:paraId="7450E8FF">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宋体" w:hAnsi="宋体" w:eastAsia="宋体" w:cs="宋体"/>
                <w:color w:val="auto"/>
                <w:spacing w:val="0"/>
                <w:kern w:val="0"/>
                <w:position w:val="0"/>
                <w:sz w:val="24"/>
                <w:szCs w:val="24"/>
                <w:highlight w:val="none"/>
                <w:u w:val="none"/>
              </w:rPr>
            </w:pPr>
            <w:bookmarkStart w:id="10" w:name="EBcc65ac7201d245c29c488553475d3e35"/>
            <w:bookmarkEnd w:id="10"/>
            <w:r>
              <w:rPr>
                <w:rFonts w:hint="eastAsia" w:ascii="宋体" w:hAnsi="宋体" w:eastAsia="宋体" w:cs="宋体"/>
                <w:color w:val="auto"/>
                <w:spacing w:val="0"/>
                <w:kern w:val="0"/>
                <w:position w:val="0"/>
                <w:sz w:val="24"/>
                <w:szCs w:val="24"/>
                <w:highlight w:val="none"/>
                <w:u w:val="none"/>
              </w:rPr>
              <w:t>联系人</w:t>
            </w:r>
            <w:bookmarkStart w:id="11" w:name="EBdd7515b44ebe4f769b8281359a79d3f5"/>
            <w:bookmarkEnd w:id="11"/>
            <w:r>
              <w:rPr>
                <w:rFonts w:hint="eastAsia" w:ascii="宋体" w:hAnsi="宋体" w:eastAsia="宋体" w:cs="宋体"/>
                <w:color w:val="auto"/>
                <w:spacing w:val="0"/>
                <w:kern w:val="0"/>
                <w:position w:val="0"/>
                <w:sz w:val="24"/>
                <w:szCs w:val="24"/>
                <w:highlight w:val="none"/>
                <w:u w:val="none"/>
                <w:lang w:eastAsia="zh-CN"/>
              </w:rPr>
              <w:t>：马琴、马洁</w:t>
            </w:r>
            <w:r>
              <w:rPr>
                <w:rFonts w:hint="eastAsia" w:ascii="宋体" w:hAnsi="宋体" w:eastAsia="宋体" w:cs="宋体"/>
                <w:color w:val="auto"/>
                <w:spacing w:val="0"/>
                <w:kern w:val="0"/>
                <w:position w:val="0"/>
                <w:sz w:val="24"/>
                <w:szCs w:val="24"/>
                <w:highlight w:val="none"/>
                <w:u w:val="none"/>
              </w:rPr>
              <w:t xml:space="preserve">                                        </w:t>
            </w:r>
          </w:p>
          <w:p w14:paraId="127F9DE5">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宋体" w:hAnsi="宋体" w:eastAsia="宋体" w:cs="宋体"/>
                <w:color w:val="auto"/>
                <w:spacing w:val="0"/>
                <w:kern w:val="0"/>
                <w:position w:val="0"/>
                <w:sz w:val="24"/>
                <w:szCs w:val="24"/>
                <w:highlight w:val="none"/>
                <w:u w:val="none"/>
              </w:rPr>
            </w:pPr>
            <w:r>
              <w:rPr>
                <w:rFonts w:hint="eastAsia" w:ascii="宋体" w:hAnsi="宋体" w:eastAsia="宋体" w:cs="宋体"/>
                <w:color w:val="auto"/>
                <w:spacing w:val="0"/>
                <w:kern w:val="0"/>
                <w:position w:val="0"/>
                <w:sz w:val="24"/>
                <w:szCs w:val="24"/>
                <w:highlight w:val="none"/>
                <w:u w:val="none"/>
              </w:rPr>
              <w:t>联系电话：</w:t>
            </w:r>
            <w:bookmarkStart w:id="12" w:name="EB5f26905a614246468a55869c23c13f6b"/>
            <w:bookmarkEnd w:id="12"/>
            <w:r>
              <w:rPr>
                <w:rFonts w:hint="eastAsia" w:ascii="宋体" w:hAnsi="宋体" w:eastAsia="宋体" w:cs="宋体"/>
                <w:color w:val="auto"/>
                <w:spacing w:val="0"/>
                <w:kern w:val="0"/>
                <w:position w:val="0"/>
                <w:sz w:val="24"/>
                <w:szCs w:val="24"/>
                <w:highlight w:val="none"/>
                <w:u w:val="none"/>
                <w:lang w:eastAsia="zh-CN"/>
              </w:rPr>
              <w:t>13199858738、17767622798</w:t>
            </w:r>
            <w:r>
              <w:rPr>
                <w:rFonts w:hint="eastAsia" w:ascii="宋体" w:hAnsi="宋体" w:eastAsia="宋体" w:cs="宋体"/>
                <w:color w:val="auto"/>
                <w:spacing w:val="0"/>
                <w:kern w:val="0"/>
                <w:position w:val="0"/>
                <w:sz w:val="24"/>
                <w:szCs w:val="24"/>
                <w:highlight w:val="none"/>
                <w:u w:val="none"/>
              </w:rPr>
              <w:t xml:space="preserve">                                             </w:t>
            </w:r>
          </w:p>
          <w:p w14:paraId="0900EA85">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kern w:val="0"/>
                <w:position w:val="0"/>
                <w:sz w:val="24"/>
                <w:szCs w:val="24"/>
                <w:highlight w:val="none"/>
                <w:u w:val="none"/>
              </w:rPr>
              <w:t>提交方式：</w:t>
            </w:r>
            <w:bookmarkStart w:id="13" w:name="EBfc3fc95189614b51986a07d193b626c4"/>
            <w:bookmarkEnd w:id="13"/>
            <w:r>
              <w:rPr>
                <w:rFonts w:hint="eastAsia" w:ascii="宋体" w:hAnsi="宋体" w:eastAsia="宋体" w:cs="宋体"/>
                <w:color w:val="auto"/>
                <w:spacing w:val="0"/>
                <w:kern w:val="0"/>
                <w:position w:val="0"/>
                <w:sz w:val="24"/>
                <w:szCs w:val="24"/>
                <w:highlight w:val="none"/>
                <w:u w:val="none"/>
              </w:rPr>
              <w:t xml:space="preserve">现场递交纸质版及Word格式电子版质疑文件至接受单位                                              </w:t>
            </w:r>
          </w:p>
          <w:p w14:paraId="2AE3CFF5">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b/>
                <w:bCs/>
                <w:color w:val="auto"/>
                <w:spacing w:val="0"/>
                <w:position w:val="0"/>
                <w:sz w:val="24"/>
                <w:szCs w:val="24"/>
                <w:highlight w:val="none"/>
                <w:u w:val="none"/>
              </w:rPr>
            </w:pPr>
            <w:r>
              <w:rPr>
                <w:rFonts w:hint="eastAsia" w:ascii="宋体" w:hAnsi="宋体" w:eastAsia="宋体" w:cs="宋体"/>
                <w:bCs/>
                <w:color w:val="auto"/>
                <w:spacing w:val="0"/>
                <w:position w:val="0"/>
                <w:sz w:val="24"/>
                <w:szCs w:val="24"/>
                <w:highlight w:val="none"/>
                <w:u w:val="none"/>
              </w:rPr>
              <w:t>注：澄清、修改文件发出后，</w:t>
            </w:r>
            <w:r>
              <w:rPr>
                <w:rFonts w:hint="eastAsia" w:ascii="宋体" w:hAnsi="宋体" w:eastAsia="宋体" w:cs="宋体"/>
                <w:bCs/>
                <w:color w:val="auto"/>
                <w:spacing w:val="0"/>
                <w:position w:val="0"/>
                <w:sz w:val="24"/>
                <w:szCs w:val="24"/>
                <w:highlight w:val="none"/>
                <w:u w:val="none"/>
                <w:lang w:eastAsia="zh-CN"/>
              </w:rPr>
              <w:t>供应商</w:t>
            </w:r>
            <w:r>
              <w:rPr>
                <w:rFonts w:hint="eastAsia" w:ascii="宋体" w:hAnsi="宋体" w:eastAsia="宋体" w:cs="宋体"/>
                <w:bCs/>
                <w:color w:val="auto"/>
                <w:spacing w:val="0"/>
                <w:position w:val="0"/>
                <w:sz w:val="24"/>
                <w:szCs w:val="24"/>
                <w:highlight w:val="none"/>
                <w:u w:val="none"/>
              </w:rPr>
              <w:t>必须使用最新的澄清文件制作投标文件，否则将无法完成上传。</w:t>
            </w:r>
          </w:p>
        </w:tc>
      </w:tr>
      <w:tr w14:paraId="5A977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3E6061DA">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eastAsia="zh-CN"/>
              </w:rPr>
            </w:pPr>
            <w:r>
              <w:rPr>
                <w:rFonts w:hint="eastAsia" w:ascii="宋体" w:hAnsi="宋体" w:eastAsia="宋体" w:cs="宋体"/>
                <w:b/>
                <w:color w:val="auto"/>
                <w:spacing w:val="0"/>
                <w:kern w:val="0"/>
                <w:position w:val="0"/>
                <w:sz w:val="24"/>
                <w:szCs w:val="24"/>
                <w:highlight w:val="none"/>
                <w:u w:val="none"/>
              </w:rPr>
              <w:t>1</w:t>
            </w:r>
            <w:r>
              <w:rPr>
                <w:rFonts w:hint="eastAsia" w:ascii="宋体" w:hAnsi="宋体" w:eastAsia="宋体" w:cs="宋体"/>
                <w:b/>
                <w:color w:val="auto"/>
                <w:spacing w:val="0"/>
                <w:kern w:val="0"/>
                <w:position w:val="0"/>
                <w:sz w:val="24"/>
                <w:szCs w:val="24"/>
                <w:highlight w:val="none"/>
                <w:u w:val="none"/>
                <w:lang w:val="en-US" w:eastAsia="zh-CN"/>
              </w:rPr>
              <w:t>1</w:t>
            </w:r>
          </w:p>
        </w:tc>
        <w:tc>
          <w:tcPr>
            <w:tcW w:w="1759" w:type="dxa"/>
            <w:noWrap w:val="0"/>
            <w:vAlign w:val="center"/>
          </w:tcPr>
          <w:p w14:paraId="2EFAAEA9">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position w:val="0"/>
                <w:sz w:val="24"/>
                <w:szCs w:val="24"/>
                <w:highlight w:val="none"/>
                <w:u w:val="none"/>
              </w:rPr>
            </w:pPr>
            <w:r>
              <w:rPr>
                <w:rFonts w:hint="eastAsia" w:ascii="宋体" w:hAnsi="宋体" w:eastAsia="宋体" w:cs="宋体"/>
                <w:b/>
                <w:color w:val="auto"/>
                <w:spacing w:val="0"/>
                <w:position w:val="0"/>
                <w:sz w:val="24"/>
                <w:szCs w:val="24"/>
                <w:highlight w:val="none"/>
                <w:u w:val="none"/>
              </w:rPr>
              <w:t>投标有效期</w:t>
            </w:r>
          </w:p>
        </w:tc>
        <w:tc>
          <w:tcPr>
            <w:tcW w:w="6881" w:type="dxa"/>
            <w:noWrap w:val="0"/>
            <w:vAlign w:val="center"/>
          </w:tcPr>
          <w:p w14:paraId="67E380D4">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lang w:val="zh-CN"/>
              </w:rPr>
              <w:t>自投标截止之日起</w:t>
            </w:r>
            <w:bookmarkStart w:id="14" w:name="EB5a3362fe8fc1402b9d5cafc876bbbffd"/>
            <w:bookmarkEnd w:id="14"/>
            <w:r>
              <w:rPr>
                <w:rFonts w:hint="eastAsia" w:ascii="宋体" w:hAnsi="宋体" w:eastAsia="宋体" w:cs="宋体"/>
                <w:color w:val="auto"/>
                <w:spacing w:val="0"/>
                <w:position w:val="0"/>
                <w:sz w:val="24"/>
                <w:szCs w:val="24"/>
                <w:highlight w:val="none"/>
                <w:u w:val="single"/>
                <w:lang w:val="en-US" w:eastAsia="zh-CN"/>
              </w:rPr>
              <w:t>90</w:t>
            </w:r>
            <w:r>
              <w:rPr>
                <w:rFonts w:hint="eastAsia" w:ascii="宋体" w:hAnsi="宋体" w:eastAsia="宋体" w:cs="宋体"/>
                <w:color w:val="auto"/>
                <w:spacing w:val="0"/>
                <w:position w:val="0"/>
                <w:sz w:val="24"/>
                <w:szCs w:val="24"/>
                <w:highlight w:val="none"/>
                <w:u w:val="none"/>
                <w:lang w:val="zh-CN"/>
              </w:rPr>
              <w:t>日历天。</w:t>
            </w:r>
          </w:p>
        </w:tc>
      </w:tr>
      <w:tr w14:paraId="5F6BB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15BDA9EF">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eastAsia="zh-CN"/>
              </w:rPr>
            </w:pPr>
            <w:r>
              <w:rPr>
                <w:rFonts w:hint="eastAsia" w:ascii="宋体" w:hAnsi="宋体" w:eastAsia="宋体" w:cs="宋体"/>
                <w:b/>
                <w:color w:val="auto"/>
                <w:spacing w:val="0"/>
                <w:kern w:val="0"/>
                <w:position w:val="0"/>
                <w:sz w:val="24"/>
                <w:szCs w:val="24"/>
                <w:highlight w:val="none"/>
                <w:u w:val="none"/>
              </w:rPr>
              <w:t>1</w:t>
            </w:r>
            <w:r>
              <w:rPr>
                <w:rFonts w:hint="eastAsia" w:ascii="宋体" w:hAnsi="宋体" w:eastAsia="宋体" w:cs="宋体"/>
                <w:b/>
                <w:color w:val="auto"/>
                <w:spacing w:val="0"/>
                <w:kern w:val="0"/>
                <w:position w:val="0"/>
                <w:sz w:val="24"/>
                <w:szCs w:val="24"/>
                <w:highlight w:val="none"/>
                <w:u w:val="none"/>
                <w:lang w:val="en-US" w:eastAsia="zh-CN"/>
              </w:rPr>
              <w:t>2</w:t>
            </w:r>
          </w:p>
        </w:tc>
        <w:tc>
          <w:tcPr>
            <w:tcW w:w="1759" w:type="dxa"/>
            <w:noWrap w:val="0"/>
            <w:vAlign w:val="center"/>
          </w:tcPr>
          <w:p w14:paraId="03742A8C">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rPr>
            </w:pPr>
            <w:r>
              <w:rPr>
                <w:rFonts w:hint="eastAsia" w:ascii="宋体" w:hAnsi="宋体" w:eastAsia="宋体" w:cs="宋体"/>
                <w:b/>
                <w:color w:val="auto"/>
                <w:spacing w:val="0"/>
                <w:kern w:val="0"/>
                <w:position w:val="0"/>
                <w:sz w:val="24"/>
                <w:szCs w:val="24"/>
                <w:highlight w:val="none"/>
                <w:u w:val="none"/>
              </w:rPr>
              <w:t>投标截止时间（开标时间）</w:t>
            </w:r>
          </w:p>
        </w:tc>
        <w:tc>
          <w:tcPr>
            <w:tcW w:w="6881" w:type="dxa"/>
            <w:noWrap w:val="0"/>
            <w:vAlign w:val="center"/>
          </w:tcPr>
          <w:p w14:paraId="6027833A">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截止时间：</w:t>
            </w:r>
            <w:bookmarkStart w:id="15" w:name="EB7d3dd1e1f72448c6869af9e368eca561"/>
            <w:bookmarkEnd w:id="15"/>
            <w:r>
              <w:rPr>
                <w:rStyle w:val="21"/>
                <w:rFonts w:hint="eastAsia" w:ascii="宋体" w:hAnsi="宋体" w:eastAsia="宋体" w:cs="宋体"/>
                <w:b w:val="0"/>
                <w:i w:val="0"/>
                <w:iCs w:val="0"/>
                <w:caps w:val="0"/>
                <w:color w:val="auto"/>
                <w:spacing w:val="0"/>
                <w:w w:val="100"/>
                <w:kern w:val="2"/>
                <w:position w:val="0"/>
                <w:sz w:val="24"/>
                <w:szCs w:val="24"/>
                <w:highlight w:val="none"/>
                <w:lang w:val="en-US" w:eastAsia="zh-CN" w:bidi="ar-SA"/>
              </w:rPr>
              <w:t>2025年07月31日16:00</w:t>
            </w:r>
            <w:r>
              <w:rPr>
                <w:rStyle w:val="21"/>
                <w:rFonts w:hint="eastAsia" w:ascii="宋体" w:hAnsi="宋体" w:eastAsia="宋体" w:cs="宋体"/>
                <w:b w:val="0"/>
                <w:i w:val="0"/>
                <w:iCs w:val="0"/>
                <w:caps w:val="0"/>
                <w:color w:val="auto"/>
                <w:spacing w:val="0"/>
                <w:w w:val="100"/>
                <w:kern w:val="2"/>
                <w:position w:val="0"/>
                <w:sz w:val="24"/>
                <w:szCs w:val="24"/>
                <w:highlight w:val="none"/>
                <w:lang w:val="en-US" w:eastAsia="zh-CN" w:bidi="ar-SA"/>
              </w:rPr>
              <w:t>（北京时间）</w:t>
            </w:r>
          </w:p>
        </w:tc>
      </w:tr>
      <w:tr w14:paraId="72FE3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59029A62">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eastAsia="zh-CN"/>
              </w:rPr>
            </w:pPr>
            <w:r>
              <w:rPr>
                <w:rFonts w:hint="eastAsia" w:ascii="宋体" w:hAnsi="宋体" w:eastAsia="宋体" w:cs="宋体"/>
                <w:b/>
                <w:color w:val="auto"/>
                <w:spacing w:val="0"/>
                <w:kern w:val="0"/>
                <w:position w:val="0"/>
                <w:sz w:val="24"/>
                <w:szCs w:val="24"/>
                <w:highlight w:val="none"/>
                <w:u w:val="none"/>
              </w:rPr>
              <w:t>1</w:t>
            </w:r>
            <w:r>
              <w:rPr>
                <w:rFonts w:hint="eastAsia" w:ascii="宋体" w:hAnsi="宋体" w:eastAsia="宋体" w:cs="宋体"/>
                <w:b/>
                <w:color w:val="auto"/>
                <w:spacing w:val="0"/>
                <w:kern w:val="0"/>
                <w:position w:val="0"/>
                <w:sz w:val="24"/>
                <w:szCs w:val="24"/>
                <w:highlight w:val="none"/>
                <w:u w:val="none"/>
                <w:lang w:val="en-US" w:eastAsia="zh-CN"/>
              </w:rPr>
              <w:t>3</w:t>
            </w:r>
          </w:p>
        </w:tc>
        <w:tc>
          <w:tcPr>
            <w:tcW w:w="1759" w:type="dxa"/>
            <w:noWrap w:val="0"/>
            <w:vAlign w:val="center"/>
          </w:tcPr>
          <w:p w14:paraId="2D03B14E">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rPr>
            </w:pPr>
            <w:r>
              <w:rPr>
                <w:rFonts w:hint="eastAsia" w:ascii="宋体" w:hAnsi="宋体" w:eastAsia="宋体" w:cs="宋体"/>
                <w:b/>
                <w:color w:val="auto"/>
                <w:spacing w:val="0"/>
                <w:kern w:val="0"/>
                <w:position w:val="0"/>
                <w:sz w:val="24"/>
                <w:szCs w:val="24"/>
                <w:highlight w:val="none"/>
                <w:u w:val="none"/>
                <w:lang w:eastAsia="zh-CN"/>
              </w:rPr>
              <w:t>供应商</w:t>
            </w:r>
            <w:r>
              <w:rPr>
                <w:rFonts w:hint="eastAsia" w:ascii="宋体" w:hAnsi="宋体" w:eastAsia="宋体" w:cs="宋体"/>
                <w:b/>
                <w:color w:val="auto"/>
                <w:spacing w:val="0"/>
                <w:kern w:val="0"/>
                <w:position w:val="0"/>
                <w:sz w:val="24"/>
                <w:szCs w:val="24"/>
                <w:highlight w:val="none"/>
                <w:u w:val="none"/>
              </w:rPr>
              <w:t>在投标截止时间前提交的文件</w:t>
            </w:r>
          </w:p>
        </w:tc>
        <w:tc>
          <w:tcPr>
            <w:tcW w:w="6881" w:type="dxa"/>
            <w:noWrap w:val="0"/>
            <w:vAlign w:val="center"/>
          </w:tcPr>
          <w:p w14:paraId="74E864C5">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kern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投标文件（具体要求见本表第1</w:t>
            </w:r>
            <w:r>
              <w:rPr>
                <w:rFonts w:hint="eastAsia" w:ascii="宋体" w:hAnsi="宋体" w:eastAsia="宋体" w:cs="宋体"/>
                <w:color w:val="auto"/>
                <w:spacing w:val="0"/>
                <w:position w:val="0"/>
                <w:sz w:val="24"/>
                <w:szCs w:val="24"/>
                <w:highlight w:val="none"/>
                <w:u w:val="none"/>
                <w:lang w:val="en-US" w:eastAsia="zh-CN"/>
              </w:rPr>
              <w:t>4</w:t>
            </w:r>
            <w:r>
              <w:rPr>
                <w:rFonts w:hint="eastAsia" w:ascii="宋体" w:hAnsi="宋体" w:eastAsia="宋体" w:cs="宋体"/>
                <w:color w:val="auto"/>
                <w:spacing w:val="0"/>
                <w:position w:val="0"/>
                <w:sz w:val="24"/>
                <w:szCs w:val="24"/>
                <w:highlight w:val="none"/>
                <w:u w:val="none"/>
              </w:rPr>
              <w:t>项）</w:t>
            </w:r>
          </w:p>
        </w:tc>
      </w:tr>
      <w:tr w14:paraId="2BE1F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6EA78B25">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eastAsia="zh-CN"/>
              </w:rPr>
            </w:pPr>
            <w:r>
              <w:rPr>
                <w:rFonts w:hint="eastAsia" w:ascii="宋体" w:hAnsi="宋体" w:eastAsia="宋体" w:cs="宋体"/>
                <w:b/>
                <w:color w:val="auto"/>
                <w:spacing w:val="0"/>
                <w:kern w:val="0"/>
                <w:position w:val="0"/>
                <w:sz w:val="24"/>
                <w:szCs w:val="24"/>
                <w:highlight w:val="none"/>
                <w:u w:val="none"/>
              </w:rPr>
              <w:t>1</w:t>
            </w:r>
            <w:r>
              <w:rPr>
                <w:rFonts w:hint="eastAsia" w:ascii="宋体" w:hAnsi="宋体" w:eastAsia="宋体" w:cs="宋体"/>
                <w:b/>
                <w:color w:val="auto"/>
                <w:spacing w:val="0"/>
                <w:kern w:val="0"/>
                <w:position w:val="0"/>
                <w:sz w:val="24"/>
                <w:szCs w:val="24"/>
                <w:highlight w:val="none"/>
                <w:u w:val="none"/>
                <w:lang w:val="en-US" w:eastAsia="zh-CN"/>
              </w:rPr>
              <w:t>4</w:t>
            </w:r>
          </w:p>
        </w:tc>
        <w:tc>
          <w:tcPr>
            <w:tcW w:w="1759" w:type="dxa"/>
            <w:noWrap w:val="0"/>
            <w:vAlign w:val="center"/>
          </w:tcPr>
          <w:p w14:paraId="1518B146">
            <w:pPr>
              <w:keepNext w:val="0"/>
              <w:keepLines w:val="0"/>
              <w:pageBreakBefore w:val="0"/>
              <w:kinsoku/>
              <w:wordWrap/>
              <w:overflowPunct/>
              <w:topLinePunct w:val="0"/>
              <w:bidi w:val="0"/>
              <w:adjustRightInd w:val="0"/>
              <w:snapToGrid w:val="0"/>
              <w:spacing w:before="0"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spacing w:val="0"/>
                <w:kern w:val="0"/>
                <w:position w:val="0"/>
                <w:sz w:val="24"/>
                <w:szCs w:val="24"/>
                <w:highlight w:val="none"/>
                <w:u w:val="none"/>
              </w:rPr>
            </w:pPr>
            <w:r>
              <w:rPr>
                <w:rStyle w:val="21"/>
                <w:rFonts w:hint="eastAsia" w:ascii="宋体" w:hAnsi="宋体" w:eastAsia="宋体" w:cs="宋体"/>
                <w:b/>
                <w:i w:val="0"/>
                <w:caps w:val="0"/>
                <w:color w:val="auto"/>
                <w:spacing w:val="0"/>
                <w:w w:val="100"/>
                <w:kern w:val="0"/>
                <w:position w:val="0"/>
                <w:sz w:val="24"/>
                <w:szCs w:val="24"/>
                <w:highlight w:val="none"/>
                <w:lang w:val="en-US" w:eastAsia="zh-CN" w:bidi="ar-SA"/>
              </w:rPr>
              <w:t>投标文件</w:t>
            </w:r>
          </w:p>
        </w:tc>
        <w:tc>
          <w:tcPr>
            <w:tcW w:w="6881" w:type="dxa"/>
            <w:noWrap w:val="0"/>
            <w:vAlign w:val="center"/>
          </w:tcPr>
          <w:p w14:paraId="7E707757">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1．本项目采用不见面开标、投标人需要递交电子投标文件，加密的电子投标文件，在投标截止时间前通过新疆政府采购云平台：https://www.zcygov.cn/上传到指定位置。无需递交纸质文件。</w:t>
            </w:r>
          </w:p>
          <w:p w14:paraId="480A3DBC">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2.本项目采用远程不见面交易的模式。开标当日，投标人无需到达开标现场，仅需在任意地点通过新疆政府采购云平台不见面开标系统（登录地址详见网站操作手册）完成远程解密、提疑澄清、开标唱标、结果公布等交互环节。投标人必须使用能正确解密投标文件的“CA锁”在规定的时间内完成远程解密，因投标人原因未能解密、解密失败或解密超时，视为投标人撤销其投标文件，系统内投标文件将被退回；因采购人原因或网上招投标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w:t>
            </w:r>
          </w:p>
          <w:p w14:paraId="16808E53">
            <w:pPr>
              <w:keepNext w:val="0"/>
              <w:keepLines w:val="0"/>
              <w:pageBreakBefore w:val="0"/>
              <w:kinsoku/>
              <w:wordWrap/>
              <w:overflowPunct/>
              <w:topLinePunct w:val="0"/>
              <w:bidi w:val="0"/>
              <w:adjustRightInd w:val="0"/>
              <w:snapToGrid w:val="0"/>
              <w:spacing w:before="0" w:beforeAutospacing="0" w:after="0" w:afterAutospacing="0" w:line="440" w:lineRule="exact"/>
              <w:ind w:left="0" w:leftChars="0" w:right="0" w:rightChars="0" w:firstLine="0" w:firstLineChars="0"/>
              <w:jc w:val="both"/>
              <w:textAlignment w:val="baseline"/>
              <w:rPr>
                <w:rFonts w:hint="eastAsia" w:ascii="宋体" w:hAnsi="宋体" w:eastAsia="宋体" w:cs="宋体"/>
                <w:color w:val="auto"/>
                <w:spacing w:val="0"/>
                <w:position w:val="0"/>
                <w:sz w:val="24"/>
                <w:szCs w:val="24"/>
                <w:highlight w:val="none"/>
                <w:u w:val="none"/>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3.远程开标前，投标人务必在新疆政府采购云平台：https://www.zcygov.cn/投标文件上传模块中使用“模拟解密”功能，验证本机远程自助解密环境。</w:t>
            </w:r>
          </w:p>
        </w:tc>
      </w:tr>
      <w:tr w14:paraId="68667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6D1CC2A7">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1</w:t>
            </w:r>
            <w:r>
              <w:rPr>
                <w:rFonts w:hint="eastAsia" w:ascii="宋体" w:hAnsi="宋体" w:eastAsia="宋体" w:cs="宋体"/>
                <w:b/>
                <w:color w:val="auto"/>
                <w:spacing w:val="0"/>
                <w:kern w:val="0"/>
                <w:position w:val="0"/>
                <w:sz w:val="24"/>
                <w:szCs w:val="24"/>
                <w:highlight w:val="none"/>
                <w:u w:val="none"/>
                <w:lang w:val="en-US" w:eastAsia="zh-CN"/>
              </w:rPr>
              <w:t>5</w:t>
            </w:r>
          </w:p>
        </w:tc>
        <w:tc>
          <w:tcPr>
            <w:tcW w:w="1759" w:type="dxa"/>
            <w:noWrap w:val="0"/>
            <w:vAlign w:val="center"/>
          </w:tcPr>
          <w:p w14:paraId="7749F203">
            <w:pPr>
              <w:keepNext w:val="0"/>
              <w:keepLines w:val="0"/>
              <w:pageBreakBefore w:val="0"/>
              <w:kinsoku/>
              <w:wordWrap/>
              <w:overflowPunct/>
              <w:topLinePunct w:val="0"/>
              <w:bidi w:val="0"/>
              <w:adjustRightInd w:val="0"/>
              <w:snapToGrid w:val="0"/>
              <w:spacing w:before="0"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spacing w:val="0"/>
                <w:kern w:val="0"/>
                <w:position w:val="0"/>
                <w:sz w:val="24"/>
                <w:szCs w:val="24"/>
                <w:highlight w:val="none"/>
                <w:u w:val="none"/>
                <w:lang w:val="en-US" w:eastAsia="zh-CN" w:bidi="ar-SA"/>
              </w:rPr>
            </w:pPr>
            <w:r>
              <w:rPr>
                <w:rStyle w:val="21"/>
                <w:rFonts w:hint="eastAsia" w:ascii="宋体" w:hAnsi="宋体" w:eastAsia="宋体" w:cs="宋体"/>
                <w:b/>
                <w:i w:val="0"/>
                <w:caps w:val="0"/>
                <w:color w:val="auto"/>
                <w:spacing w:val="0"/>
                <w:w w:val="100"/>
                <w:kern w:val="0"/>
                <w:position w:val="0"/>
                <w:sz w:val="24"/>
                <w:szCs w:val="24"/>
                <w:highlight w:val="none"/>
                <w:lang w:val="en-US" w:eastAsia="zh-CN" w:bidi="ar-SA"/>
              </w:rPr>
              <w:t>开标时间及地点</w:t>
            </w:r>
          </w:p>
        </w:tc>
        <w:tc>
          <w:tcPr>
            <w:tcW w:w="6881" w:type="dxa"/>
            <w:noWrap w:val="0"/>
            <w:vAlign w:val="center"/>
          </w:tcPr>
          <w:p w14:paraId="3FE2353A">
            <w:pPr>
              <w:pStyle w:val="29"/>
              <w:keepNext w:val="0"/>
              <w:keepLines w:val="0"/>
              <w:pageBreakBefore w:val="0"/>
              <w:kinsoku/>
              <w:wordWrap/>
              <w:overflowPunct/>
              <w:topLinePunct w:val="0"/>
              <w:bidi w:val="0"/>
              <w:adjustRightInd w:val="0"/>
              <w:snapToGrid w:val="0"/>
              <w:spacing w:line="440" w:lineRule="exact"/>
              <w:ind w:firstLine="0" w:firstLineChars="0"/>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采用不见面开标</w:t>
            </w:r>
          </w:p>
          <w:p w14:paraId="45423AC7">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开标时间：</w:t>
            </w:r>
            <w:r>
              <w:rPr>
                <w:rStyle w:val="21"/>
                <w:rFonts w:hint="eastAsia" w:ascii="宋体" w:hAnsi="宋体" w:eastAsia="宋体" w:cs="宋体"/>
                <w:b w:val="0"/>
                <w:i w:val="0"/>
                <w:iCs w:val="0"/>
                <w:caps w:val="0"/>
                <w:color w:val="auto"/>
                <w:spacing w:val="0"/>
                <w:w w:val="100"/>
                <w:kern w:val="2"/>
                <w:position w:val="0"/>
                <w:sz w:val="24"/>
                <w:szCs w:val="24"/>
                <w:highlight w:val="none"/>
                <w:lang w:val="en-US" w:eastAsia="zh-CN" w:bidi="ar-SA"/>
              </w:rPr>
              <w:t>2025年07月31日16:00</w:t>
            </w:r>
            <w:r>
              <w:rPr>
                <w:rStyle w:val="21"/>
                <w:rFonts w:hint="eastAsia" w:ascii="宋体" w:hAnsi="宋体" w:eastAsia="宋体" w:cs="宋体"/>
                <w:b w:val="0"/>
                <w:i w:val="0"/>
                <w:iCs w:val="0"/>
                <w:caps w:val="0"/>
                <w:color w:val="auto"/>
                <w:spacing w:val="0"/>
                <w:w w:val="100"/>
                <w:kern w:val="2"/>
                <w:position w:val="0"/>
                <w:sz w:val="24"/>
                <w:szCs w:val="24"/>
                <w:highlight w:val="none"/>
                <w:lang w:val="en-US" w:eastAsia="zh-CN" w:bidi="ar-SA"/>
              </w:rPr>
              <w:t>（北京时间）</w:t>
            </w:r>
          </w:p>
          <w:p w14:paraId="5C8E6DE7">
            <w:pPr>
              <w:keepNext w:val="0"/>
              <w:keepLines w:val="0"/>
              <w:pageBreakBefore w:val="0"/>
              <w:kinsoku/>
              <w:wordWrap/>
              <w:overflowPunct/>
              <w:topLinePunct w:val="0"/>
              <w:bidi w:val="0"/>
              <w:adjustRightInd w:val="0"/>
              <w:snapToGrid w:val="0"/>
              <w:spacing w:before="0" w:beforeAutospacing="0" w:after="0" w:afterAutospacing="0" w:line="440" w:lineRule="exact"/>
              <w:ind w:left="0" w:leftChars="0" w:right="0" w:rightChars="0" w:firstLine="0" w:firstLineChars="0"/>
              <w:jc w:val="left"/>
              <w:textAlignment w:val="baseline"/>
              <w:rPr>
                <w:rFonts w:hint="eastAsia" w:ascii="宋体" w:hAnsi="宋体" w:eastAsia="宋体" w:cs="宋体"/>
                <w:color w:val="auto"/>
                <w:spacing w:val="0"/>
                <w:kern w:val="2"/>
                <w:position w:val="0"/>
                <w:sz w:val="24"/>
                <w:szCs w:val="24"/>
                <w:highlight w:val="none"/>
                <w:u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开标地点：本项目采用不见面开标，投标人需要递交加密的电子投标文件，在投标截止时间前通过新疆政府采购云平台https://www.zcygov.cn/开标系统上传到指定位置。逾期未上传的或不符合规定的投标文件将被拒绝接收。</w:t>
            </w:r>
          </w:p>
        </w:tc>
      </w:tr>
      <w:tr w14:paraId="47D0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7C5BBB7E">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1</w:t>
            </w:r>
            <w:r>
              <w:rPr>
                <w:rFonts w:hint="eastAsia" w:ascii="宋体" w:hAnsi="宋体" w:eastAsia="宋体" w:cs="宋体"/>
                <w:b/>
                <w:color w:val="auto"/>
                <w:spacing w:val="0"/>
                <w:kern w:val="0"/>
                <w:position w:val="0"/>
                <w:sz w:val="24"/>
                <w:szCs w:val="24"/>
                <w:highlight w:val="none"/>
                <w:u w:val="none"/>
                <w:lang w:val="en-US" w:eastAsia="zh-CN"/>
              </w:rPr>
              <w:t>6</w:t>
            </w:r>
          </w:p>
        </w:tc>
        <w:tc>
          <w:tcPr>
            <w:tcW w:w="1759" w:type="dxa"/>
            <w:noWrap w:val="0"/>
            <w:vAlign w:val="center"/>
          </w:tcPr>
          <w:p w14:paraId="6C01E834">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评标委员会的组成</w:t>
            </w:r>
          </w:p>
        </w:tc>
        <w:tc>
          <w:tcPr>
            <w:tcW w:w="6881" w:type="dxa"/>
            <w:noWrap w:val="0"/>
            <w:vAlign w:val="center"/>
          </w:tcPr>
          <w:p w14:paraId="75E076A9">
            <w:pPr>
              <w:keepNext w:val="0"/>
              <w:keepLines w:val="0"/>
              <w:pageBreakBefore w:val="0"/>
              <w:kinsoku/>
              <w:wordWrap/>
              <w:overflowPunct/>
              <w:topLinePunct w:val="0"/>
              <w:autoSpaceDE/>
              <w:autoSpaceDN/>
              <w:bidi w:val="0"/>
              <w:adjustRightInd w:val="0"/>
              <w:snapToGrid w:val="0"/>
              <w:spacing w:line="440" w:lineRule="exact"/>
              <w:ind w:left="0" w:firstLine="0" w:firstLineChars="0"/>
              <w:outlineLvl w:val="9"/>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招标采购单位依法组建</w:t>
            </w:r>
            <w:r>
              <w:rPr>
                <w:rFonts w:hint="eastAsia" w:ascii="宋体" w:hAnsi="宋体" w:eastAsia="宋体" w:cs="宋体"/>
                <w:color w:val="auto"/>
                <w:spacing w:val="0"/>
                <w:position w:val="0"/>
                <w:sz w:val="24"/>
                <w:szCs w:val="24"/>
                <w:highlight w:val="none"/>
                <w:lang w:eastAsia="zh-CN"/>
              </w:rPr>
              <w:t>评标委员会</w:t>
            </w:r>
            <w:r>
              <w:rPr>
                <w:rFonts w:hint="eastAsia" w:ascii="宋体" w:hAnsi="宋体" w:eastAsia="宋体" w:cs="宋体"/>
                <w:color w:val="auto"/>
                <w:spacing w:val="0"/>
                <w:position w:val="0"/>
                <w:sz w:val="24"/>
                <w:szCs w:val="24"/>
                <w:highlight w:val="none"/>
              </w:rPr>
              <w:t>由采购人代表和评审专家共</w:t>
            </w:r>
            <w:r>
              <w:rPr>
                <w:rFonts w:hint="eastAsia" w:ascii="宋体" w:hAnsi="宋体" w:eastAsia="宋体" w:cs="宋体"/>
                <w:color w:val="auto"/>
                <w:spacing w:val="0"/>
                <w:position w:val="0"/>
                <w:sz w:val="24"/>
                <w:szCs w:val="24"/>
                <w:highlight w:val="none"/>
                <w:lang w:val="en-US" w:eastAsia="zh-CN"/>
              </w:rPr>
              <w:t>5</w:t>
            </w:r>
            <w:r>
              <w:rPr>
                <w:rFonts w:hint="eastAsia" w:ascii="宋体" w:hAnsi="宋体" w:eastAsia="宋体" w:cs="宋体"/>
                <w:color w:val="auto"/>
                <w:spacing w:val="0"/>
                <w:position w:val="0"/>
                <w:sz w:val="24"/>
                <w:szCs w:val="24"/>
                <w:highlight w:val="none"/>
              </w:rPr>
              <w:t>人以上单数组成，其中评审专家人数不得少于</w:t>
            </w:r>
            <w:r>
              <w:rPr>
                <w:rFonts w:hint="eastAsia" w:ascii="宋体" w:hAnsi="宋体" w:eastAsia="宋体" w:cs="宋体"/>
                <w:color w:val="auto"/>
                <w:spacing w:val="0"/>
                <w:position w:val="0"/>
                <w:sz w:val="24"/>
                <w:szCs w:val="24"/>
                <w:highlight w:val="none"/>
                <w:lang w:eastAsia="zh-CN"/>
              </w:rPr>
              <w:t>评标委员会</w:t>
            </w:r>
            <w:r>
              <w:rPr>
                <w:rFonts w:hint="eastAsia" w:ascii="宋体" w:hAnsi="宋体" w:eastAsia="宋体" w:cs="宋体"/>
                <w:color w:val="auto"/>
                <w:spacing w:val="0"/>
                <w:position w:val="0"/>
                <w:sz w:val="24"/>
                <w:szCs w:val="24"/>
                <w:highlight w:val="none"/>
              </w:rPr>
              <w:t>成员总数的2/3。</w:t>
            </w:r>
          </w:p>
          <w:p w14:paraId="5C9CC1A2">
            <w:pPr>
              <w:keepNext w:val="0"/>
              <w:keepLines w:val="0"/>
              <w:pageBreakBefore w:val="0"/>
              <w:kinsoku/>
              <w:wordWrap/>
              <w:overflowPunct/>
              <w:topLinePunct w:val="0"/>
              <w:autoSpaceDE/>
              <w:autoSpaceDN/>
              <w:bidi w:val="0"/>
              <w:adjustRightInd w:val="0"/>
              <w:snapToGrid w:val="0"/>
              <w:spacing w:line="440" w:lineRule="exact"/>
              <w:ind w:left="0" w:firstLine="0" w:firstLineChars="0"/>
              <w:outlineLvl w:val="9"/>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评标</w:t>
            </w:r>
            <w:r>
              <w:rPr>
                <w:rFonts w:hint="eastAsia" w:ascii="宋体" w:hAnsi="宋体" w:eastAsia="宋体" w:cs="宋体"/>
                <w:color w:val="auto"/>
                <w:spacing w:val="0"/>
                <w:position w:val="0"/>
                <w:sz w:val="24"/>
                <w:szCs w:val="24"/>
                <w:highlight w:val="none"/>
              </w:rPr>
              <w:t>专家确定方式：</w:t>
            </w:r>
          </w:p>
          <w:p w14:paraId="61190ACF">
            <w:pPr>
              <w:keepNext w:val="0"/>
              <w:keepLines w:val="0"/>
              <w:pageBreakBefore w:val="0"/>
              <w:kinsoku/>
              <w:wordWrap/>
              <w:overflowPunct/>
              <w:topLinePunct w:val="0"/>
              <w:autoSpaceDE/>
              <w:autoSpaceDN/>
              <w:bidi w:val="0"/>
              <w:adjustRightInd w:val="0"/>
              <w:snapToGrid w:val="0"/>
              <w:spacing w:line="440" w:lineRule="exact"/>
              <w:ind w:left="0" w:firstLine="0" w:firstLineChars="0"/>
              <w:outlineLvl w:val="9"/>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eastAsia="zh-CN"/>
              </w:rPr>
              <w:sym w:font="Wingdings 2" w:char="0052"/>
            </w:r>
            <w:r>
              <w:rPr>
                <w:rFonts w:hint="eastAsia" w:ascii="宋体" w:hAnsi="宋体" w:eastAsia="宋体" w:cs="宋体"/>
                <w:color w:val="auto"/>
                <w:spacing w:val="0"/>
                <w:position w:val="0"/>
                <w:sz w:val="24"/>
                <w:szCs w:val="24"/>
                <w:highlight w:val="none"/>
              </w:rPr>
              <w:t xml:space="preserve">计算机随机抽取语音通知方式 </w:t>
            </w:r>
          </w:p>
          <w:p w14:paraId="251B782A">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b/>
                <w:color w:val="auto"/>
                <w:spacing w:val="0"/>
                <w:kern w:val="2"/>
                <w:position w:val="0"/>
                <w:sz w:val="24"/>
                <w:szCs w:val="24"/>
                <w:highlight w:val="none"/>
                <w:u w:val="none"/>
                <w:lang w:val="en-US" w:eastAsia="zh-CN" w:bidi="ar-SA"/>
              </w:rPr>
            </w:pPr>
            <w:r>
              <w:rPr>
                <w:rFonts w:hint="eastAsia" w:ascii="宋体" w:hAnsi="宋体" w:eastAsia="宋体" w:cs="宋体"/>
                <w:color w:val="auto"/>
                <w:spacing w:val="0"/>
                <w:position w:val="0"/>
                <w:sz w:val="24"/>
                <w:szCs w:val="24"/>
                <w:highlight w:val="none"/>
              </w:rPr>
              <w:sym w:font="Wingdings 2" w:char="00A3"/>
            </w:r>
            <w:r>
              <w:rPr>
                <w:rFonts w:hint="eastAsia" w:ascii="宋体" w:hAnsi="宋体" w:eastAsia="宋体" w:cs="宋体"/>
                <w:color w:val="auto"/>
                <w:spacing w:val="0"/>
                <w:position w:val="0"/>
                <w:sz w:val="24"/>
                <w:szCs w:val="24"/>
                <w:highlight w:val="none"/>
              </w:rPr>
              <w:t>其他方式：</w:t>
            </w:r>
            <w:r>
              <w:rPr>
                <w:rFonts w:hint="eastAsia" w:ascii="宋体" w:hAnsi="宋体" w:eastAsia="宋体" w:cs="宋体"/>
                <w:color w:val="auto"/>
                <w:spacing w:val="0"/>
                <w:position w:val="0"/>
                <w:sz w:val="24"/>
                <w:szCs w:val="24"/>
                <w:highlight w:val="none"/>
                <w:lang w:val="en-US" w:eastAsia="zh-CN"/>
              </w:rPr>
              <w:t>评标专家库，随机抽取。</w:t>
            </w:r>
          </w:p>
        </w:tc>
      </w:tr>
      <w:tr w14:paraId="2FE0C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25052395">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1</w:t>
            </w:r>
            <w:r>
              <w:rPr>
                <w:rFonts w:hint="eastAsia" w:ascii="宋体" w:hAnsi="宋体" w:eastAsia="宋体" w:cs="宋体"/>
                <w:b/>
                <w:color w:val="auto"/>
                <w:spacing w:val="0"/>
                <w:kern w:val="0"/>
                <w:position w:val="0"/>
                <w:sz w:val="24"/>
                <w:szCs w:val="24"/>
                <w:highlight w:val="none"/>
                <w:u w:val="none"/>
                <w:lang w:val="en-US" w:eastAsia="zh-CN"/>
              </w:rPr>
              <w:t>7</w:t>
            </w:r>
          </w:p>
        </w:tc>
        <w:tc>
          <w:tcPr>
            <w:tcW w:w="1759" w:type="dxa"/>
            <w:noWrap w:val="0"/>
            <w:vAlign w:val="center"/>
          </w:tcPr>
          <w:p w14:paraId="6C82BBA8">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投标保证金</w:t>
            </w:r>
          </w:p>
        </w:tc>
        <w:tc>
          <w:tcPr>
            <w:tcW w:w="6881" w:type="dxa"/>
            <w:noWrap w:val="0"/>
            <w:vAlign w:val="center"/>
          </w:tcPr>
          <w:p w14:paraId="22A20713">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left"/>
              <w:rPr>
                <w:rStyle w:val="21"/>
                <w:rFonts w:hint="eastAsia" w:ascii="宋体" w:hAnsi="宋体" w:eastAsia="宋体" w:cs="宋体"/>
                <w:b w:val="0"/>
                <w:i w:val="0"/>
                <w:color w:val="auto"/>
                <w:spacing w:val="0"/>
                <w:w w:val="100"/>
                <w:kern w:val="0"/>
                <w:position w:val="0"/>
                <w:sz w:val="24"/>
                <w:szCs w:val="24"/>
                <w:highlight w:val="none"/>
                <w:lang w:val="en-US" w:eastAsia="zh-CN" w:bidi="ar-SA"/>
              </w:rPr>
            </w:pPr>
            <w:bookmarkStart w:id="16" w:name="EB6479c32eb2ce45839a2e1507d7cdac93"/>
            <w:bookmarkEnd w:id="16"/>
            <w:r>
              <w:rPr>
                <w:rStyle w:val="21"/>
                <w:rFonts w:hint="eastAsia" w:ascii="宋体" w:hAnsi="宋体" w:eastAsia="宋体" w:cs="宋体"/>
                <w:b w:val="0"/>
                <w:i w:val="0"/>
                <w:color w:val="auto"/>
                <w:spacing w:val="0"/>
                <w:w w:val="100"/>
                <w:kern w:val="0"/>
                <w:position w:val="0"/>
                <w:sz w:val="24"/>
                <w:szCs w:val="24"/>
                <w:highlight w:val="none"/>
                <w:lang w:val="en-US" w:eastAsia="zh-CN" w:bidi="ar-SA"/>
              </w:rPr>
              <w:t>投标保证金额为：</w:t>
            </w:r>
            <w:r>
              <w:rPr>
                <w:rStyle w:val="21"/>
                <w:rFonts w:hint="eastAsia" w:ascii="宋体" w:hAnsi="宋体" w:eastAsia="宋体" w:cs="宋体"/>
                <w:b w:val="0"/>
                <w:i w:val="0"/>
                <w:color w:val="auto"/>
                <w:spacing w:val="0"/>
                <w:w w:val="100"/>
                <w:kern w:val="0"/>
                <w:position w:val="0"/>
                <w:sz w:val="24"/>
                <w:szCs w:val="24"/>
                <w:highlight w:val="none"/>
                <w:lang w:val="en-US" w:eastAsia="zh-CN" w:bidi="ar-SA"/>
              </w:rPr>
              <w:t>1</w:t>
            </w:r>
            <w:r>
              <w:rPr>
                <w:rStyle w:val="21"/>
                <w:rFonts w:hint="eastAsia" w:ascii="宋体" w:hAnsi="宋体" w:eastAsia="宋体" w:cs="宋体"/>
                <w:b w:val="0"/>
                <w:i w:val="0"/>
                <w:color w:val="auto"/>
                <w:spacing w:val="0"/>
                <w:w w:val="100"/>
                <w:kern w:val="0"/>
                <w:position w:val="0"/>
                <w:sz w:val="24"/>
                <w:szCs w:val="24"/>
                <w:highlight w:val="none"/>
                <w:lang w:val="en-US" w:eastAsia="zh-CN" w:bidi="ar-SA"/>
              </w:rPr>
              <w:t>0000.00元</w:t>
            </w: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w:t>
            </w:r>
          </w:p>
          <w:p w14:paraId="100B54EB">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投标保证金缴纳方式：银行汇票、银行电汇、转账、本票或者金融机构、担保机构出具的保函等非现金形式提交。</w:t>
            </w:r>
          </w:p>
          <w:p w14:paraId="43AD5050">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1、若采用银行汇票、银行电汇、转账、本票时，投标保证金于</w:t>
            </w:r>
            <w:r>
              <w:rPr>
                <w:rStyle w:val="21"/>
                <w:rFonts w:hint="eastAsia" w:ascii="宋体" w:hAnsi="宋体" w:eastAsia="宋体" w:cs="宋体"/>
                <w:b w:val="0"/>
                <w:i w:val="0"/>
                <w:iCs w:val="0"/>
                <w:caps w:val="0"/>
                <w:color w:val="auto"/>
                <w:spacing w:val="0"/>
                <w:w w:val="100"/>
                <w:kern w:val="2"/>
                <w:position w:val="0"/>
                <w:sz w:val="24"/>
                <w:szCs w:val="24"/>
                <w:highlight w:val="none"/>
                <w:lang w:val="en-US" w:eastAsia="zh-CN" w:bidi="ar-SA"/>
              </w:rPr>
              <w:t>2025年07月31日16:00</w:t>
            </w:r>
            <w:r>
              <w:rPr>
                <w:rStyle w:val="21"/>
                <w:rFonts w:hint="eastAsia" w:ascii="宋体" w:hAnsi="宋体" w:eastAsia="宋体" w:cs="宋体"/>
                <w:b w:val="0"/>
                <w:i w:val="0"/>
                <w:iCs w:val="0"/>
                <w:caps w:val="0"/>
                <w:color w:val="auto"/>
                <w:spacing w:val="0"/>
                <w:w w:val="100"/>
                <w:kern w:val="2"/>
                <w:position w:val="0"/>
                <w:sz w:val="24"/>
                <w:szCs w:val="24"/>
                <w:highlight w:val="none"/>
                <w:lang w:val="en-US" w:eastAsia="zh-CN" w:bidi="ar-SA"/>
              </w:rPr>
              <w:t>（北京时间）</w:t>
            </w: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（以到账时间为准）之前从供应商账户汇至新疆诚成工程项目管理有限公司账户，否则其投标文件将被拒绝评审，供应商提交投标保证金应充分考虑资金在途时间。</w:t>
            </w:r>
          </w:p>
          <w:p w14:paraId="0F4A8FF9">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注：供应商向银行办理投标保证金汇（转）款时，应在用途栏（备注栏）准确注明"本项目招标编号（例如：XJCC-ZB-2024-</w:t>
            </w:r>
            <w:r>
              <w:rPr>
                <w:rFonts w:hint="eastAsia" w:ascii="宋体" w:hAnsi="宋体" w:eastAsia="宋体" w:cs="宋体"/>
                <w:bCs/>
                <w:color w:val="auto"/>
                <w:spacing w:val="0"/>
                <w:kern w:val="0"/>
                <w:position w:val="0"/>
                <w:sz w:val="24"/>
                <w:szCs w:val="24"/>
                <w:highlight w:val="none"/>
                <w:u w:val="none"/>
                <w:lang w:val="en-US" w:eastAsia="zh-CN"/>
              </w:rPr>
              <w:t>XX</w:t>
            </w: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投标保证金）"字样（每个标段应分别汇款），由于未按要求准确注明信息而导致的一切后果由供应商承担。</w:t>
            </w:r>
          </w:p>
          <w:p w14:paraId="1BC1A526">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户名：新疆诚成工程项目管理有限公司</w:t>
            </w:r>
          </w:p>
          <w:p w14:paraId="0A2DD13C">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开户行名称：乌鲁木齐银行新华南路支行</w:t>
            </w:r>
          </w:p>
          <w:p w14:paraId="40AD309F">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账号：0000001211121500053685</w:t>
            </w:r>
          </w:p>
          <w:p w14:paraId="036D77AC">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开户行号：313881000176</w:t>
            </w:r>
          </w:p>
          <w:p w14:paraId="42FFE578">
            <w:pPr>
              <w:keepNext w:val="0"/>
              <w:keepLines w:val="0"/>
              <w:pageBreakBefore w:val="0"/>
              <w:numPr>
                <w:ilvl w:val="0"/>
                <w:numId w:val="2"/>
              </w:numPr>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若采用金融机构、担保机构出具的保函形式递交时，须出具对本项目（项目名称）的保函，提供原件的扫描件于投标文件中，否则视为无效。保函有效期不少于投标有效期。</w:t>
            </w:r>
          </w:p>
          <w:p w14:paraId="2872901F">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3、如采用电子保函方式缴纳可按照新疆政府采购网-电子保函模块。采用电子保函形式应按以下要求办理：</w:t>
            </w:r>
          </w:p>
          <w:p w14:paraId="3920794E">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（1）电子保函按照“一分包一保函”的原则。</w:t>
            </w:r>
          </w:p>
          <w:p w14:paraId="211386F8">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（2）电子保函须在招标文件规定的投标截止时间前办理完成。</w:t>
            </w:r>
          </w:p>
          <w:p w14:paraId="6802A178">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（3）具体办理流程详见政采云平台《关于办理电子保函操作指南》。</w:t>
            </w:r>
          </w:p>
          <w:p w14:paraId="4126AD93">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投标人以保函形式缴纳投标保证金的，应通过“政采云电子交易金融服务平台”，使用其企业CA 证书申请购买电子投标保函。向担保保证人购买电子投标保函所支付的费用应从投标人的企业账户汇出(个体工商户除外)，同时将支付电子投标保函费用的银行转账回单作为电子投标文件组成部分在投标时一并提交。</w:t>
            </w:r>
          </w:p>
          <w:p w14:paraId="1D5B555D">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（备注：如采用电子保函形式缴纳的，在投标截止日之前须从电子保函服务支撑管理平台中确认是否生效。电子保函服务管理平台技术人员联系方式：400-800-5100；0991-8844613） </w:t>
            </w:r>
          </w:p>
          <w:p w14:paraId="6540CCD9">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bCs/>
                <w:color w:val="auto"/>
                <w:spacing w:val="0"/>
                <w:kern w:val="0"/>
                <w:position w:val="0"/>
                <w:sz w:val="24"/>
                <w:szCs w:val="24"/>
                <w:highlight w:val="none"/>
                <w:u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★备注：（1）投标保证金保证金缴纳截止时间同开标时间一致。（2）供应商未按照采购文件上述要求提交投标保证金的，投标将被否决。</w:t>
            </w:r>
          </w:p>
        </w:tc>
      </w:tr>
      <w:tr w14:paraId="680A9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31255498">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1</w:t>
            </w:r>
            <w:r>
              <w:rPr>
                <w:rFonts w:hint="eastAsia" w:ascii="宋体" w:hAnsi="宋体" w:eastAsia="宋体" w:cs="宋体"/>
                <w:b/>
                <w:color w:val="auto"/>
                <w:spacing w:val="0"/>
                <w:kern w:val="0"/>
                <w:position w:val="0"/>
                <w:sz w:val="24"/>
                <w:szCs w:val="24"/>
                <w:highlight w:val="none"/>
                <w:u w:val="none"/>
                <w:lang w:val="en-US" w:eastAsia="zh-CN"/>
              </w:rPr>
              <w:t>8</w:t>
            </w:r>
          </w:p>
        </w:tc>
        <w:tc>
          <w:tcPr>
            <w:tcW w:w="1759" w:type="dxa"/>
            <w:noWrap w:val="0"/>
            <w:vAlign w:val="center"/>
          </w:tcPr>
          <w:p w14:paraId="308548D5">
            <w:pPr>
              <w:keepNext w:val="0"/>
              <w:keepLines w:val="0"/>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i w:val="0"/>
                <w:caps w:val="0"/>
                <w:color w:val="auto"/>
                <w:spacing w:val="0"/>
                <w:w w:val="100"/>
                <w:kern w:val="0"/>
                <w:position w:val="0"/>
                <w:sz w:val="24"/>
                <w:szCs w:val="24"/>
                <w:highlight w:val="none"/>
                <w:lang w:val="en-US" w:eastAsia="zh-CN" w:bidi="ar-SA"/>
              </w:rPr>
              <w:t>政府采购政策落实</w:t>
            </w:r>
          </w:p>
        </w:tc>
        <w:tc>
          <w:tcPr>
            <w:tcW w:w="6881" w:type="dxa"/>
            <w:tcBorders>
              <w:bottom w:val="single" w:color="auto" w:sz="4" w:space="0"/>
            </w:tcBorders>
            <w:noWrap w:val="0"/>
            <w:vAlign w:val="center"/>
          </w:tcPr>
          <w:p w14:paraId="69EA1217">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21"/>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1.本项目不专门面向中小企业预留采购份额。</w:t>
            </w:r>
          </w:p>
          <w:p w14:paraId="472A8AFF">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21"/>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2.根据工信部等部委发布的《关于印发中小企业划型标准规定的通知》（工信部联企业〔2011〕300号）、财政部、工业和信息化部《政府采购促进中小企业发展管理办法 》（财库[2020]46号文）规定，本次采购标的所属行业为</w:t>
            </w:r>
            <w:r>
              <w:rPr>
                <w:rStyle w:val="21"/>
                <w:rFonts w:hint="eastAsia" w:ascii="宋体" w:hAnsi="宋体" w:eastAsia="宋体" w:cs="宋体"/>
                <w:b/>
                <w:bCs/>
                <w:i w:val="0"/>
                <w:caps w:val="0"/>
                <w:color w:val="auto"/>
                <w:spacing w:val="0"/>
                <w:w w:val="100"/>
                <w:kern w:val="0"/>
                <w:position w:val="0"/>
                <w:sz w:val="24"/>
                <w:szCs w:val="24"/>
                <w:highlight w:val="none"/>
                <w:u w:val="single" w:color="auto"/>
                <w:lang w:val="en-US" w:eastAsia="zh-CN" w:bidi="ar-SA"/>
              </w:rPr>
              <w:t>工业</w:t>
            </w:r>
            <w:r>
              <w:rPr>
                <w:rStyle w:val="21"/>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，符合以下条件的中小微型企业应按照招标文件格式要求提供《中小企业声明函》。</w:t>
            </w:r>
          </w:p>
          <w:p w14:paraId="4B028C81">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21"/>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A90786E">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21"/>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2）本次投标供应商提供的货物由中小企业制造，即货物由中小企业生产且使用该中小企业商号或者注册商标；供应商提供的货物既有中小企业制造货物，也有大型企业制造货物的，不享受本办法规定的中小企业扶持政策。</w:t>
            </w:r>
          </w:p>
          <w:p w14:paraId="150E67B3">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21"/>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 xml:space="preserve">（3）根据上述文件规定，对满足以上（1）（2）两项条件并按照规定格式提供《中小企业声明函》的小微企业的投标总报价给予 </w:t>
            </w:r>
            <w:r>
              <w:rPr>
                <w:rStyle w:val="21"/>
                <w:rFonts w:hint="eastAsia" w:ascii="宋体" w:hAnsi="宋体" w:eastAsia="宋体" w:cs="宋体"/>
                <w:b/>
                <w:bCs/>
                <w:i w:val="0"/>
                <w:caps w:val="0"/>
                <w:color w:val="auto"/>
                <w:spacing w:val="0"/>
                <w:w w:val="100"/>
                <w:kern w:val="0"/>
                <w:position w:val="0"/>
                <w:sz w:val="24"/>
                <w:szCs w:val="24"/>
                <w:highlight w:val="none"/>
                <w:u w:val="none" w:color="auto"/>
                <w:lang w:val="en-US" w:eastAsia="zh-CN" w:bidi="ar-SA"/>
              </w:rPr>
              <w:t>10 %</w:t>
            </w:r>
            <w:r>
              <w:rPr>
                <w:rStyle w:val="21"/>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的扣除，用扣除后的价格参与评审。</w:t>
            </w:r>
          </w:p>
          <w:p w14:paraId="667210F6">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21"/>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（4）依据本办法规定享受扶持政策获得政府采购合同的，小微企业不得将合同分包给大中型企业，中型企业不得将合同分包给大型企业。</w:t>
            </w:r>
          </w:p>
          <w:p w14:paraId="4BE6B818">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21"/>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（5）提供由省级以上监狱管理局、戒毒管理局（含新疆生产建设兵团）出具的属于监狱企业证明文件（扫描件）的，视同为小型和微型企业。</w:t>
            </w:r>
          </w:p>
          <w:p w14:paraId="237C8E8F">
            <w:pPr>
              <w:keepNext w:val="0"/>
              <w:keepLines w:val="0"/>
              <w:pageBreakBefore w:val="0"/>
              <w:shd w:val="clear" w:color="auto" w:fill="auto"/>
              <w:kinsoku/>
              <w:wordWrap/>
              <w:overflowPunct/>
              <w:topLinePunct w:val="0"/>
              <w:bidi w:val="0"/>
              <w:snapToGrid/>
              <w:spacing w:before="0" w:beforeAutospacing="0" w:after="0" w:afterAutospacing="0" w:line="440" w:lineRule="exact"/>
              <w:ind w:left="0" w:right="0" w:firstLine="0" w:firstLineChars="0"/>
              <w:jc w:val="both"/>
              <w:textAlignment w:val="baseline"/>
              <w:rPr>
                <w:rFonts w:hint="eastAsia" w:ascii="宋体" w:hAnsi="宋体" w:eastAsia="宋体" w:cs="宋体"/>
                <w:color w:val="auto"/>
                <w:spacing w:val="0"/>
                <w:kern w:val="0"/>
                <w:position w:val="0"/>
                <w:sz w:val="24"/>
                <w:szCs w:val="24"/>
                <w:highlight w:val="none"/>
                <w:u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（6）符合享受政府采购支持政策的残疾人福利性单位条件且提供《残疾人福利性单位声明函》的，视同为小型和微型企业。</w:t>
            </w:r>
          </w:p>
        </w:tc>
      </w:tr>
      <w:tr w14:paraId="015B4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75971EED">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lang w:val="en-US" w:eastAsia="zh-CN"/>
              </w:rPr>
              <w:t>19</w:t>
            </w:r>
          </w:p>
        </w:tc>
        <w:tc>
          <w:tcPr>
            <w:tcW w:w="1759" w:type="dxa"/>
            <w:noWrap w:val="0"/>
            <w:vAlign w:val="center"/>
          </w:tcPr>
          <w:p w14:paraId="5A343C7B">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技术部分是否采用“暗标”评审方式</w:t>
            </w:r>
          </w:p>
        </w:tc>
        <w:tc>
          <w:tcPr>
            <w:tcW w:w="6881" w:type="dxa"/>
            <w:tcBorders>
              <w:top w:val="single" w:color="auto" w:sz="4" w:space="0"/>
            </w:tcBorders>
            <w:noWrap w:val="0"/>
            <w:vAlign w:val="center"/>
          </w:tcPr>
          <w:p w14:paraId="05DA2E60">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kern w:val="0"/>
                <w:position w:val="0"/>
                <w:sz w:val="24"/>
                <w:szCs w:val="24"/>
                <w:highlight w:val="none"/>
                <w:u w:val="none"/>
                <w:lang w:val="en-US" w:eastAsia="zh-CN" w:bidi="ar-SA"/>
              </w:rPr>
            </w:pPr>
            <w:bookmarkStart w:id="17" w:name="EB5eb2ef9949894c46a4ae078c6e67fc3e"/>
            <w:bookmarkEnd w:id="17"/>
            <w:r>
              <w:rPr>
                <w:rFonts w:hint="eastAsia" w:ascii="宋体" w:hAnsi="宋体" w:eastAsia="宋体" w:cs="宋体"/>
                <w:color w:val="auto"/>
                <w:spacing w:val="0"/>
                <w:kern w:val="0"/>
                <w:position w:val="0"/>
                <w:sz w:val="24"/>
                <w:szCs w:val="24"/>
                <w:highlight w:val="none"/>
                <w:u w:val="none"/>
              </w:rPr>
              <w:t>否</w:t>
            </w:r>
          </w:p>
        </w:tc>
      </w:tr>
      <w:tr w14:paraId="3BDA7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41DEABEA">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2</w:t>
            </w:r>
            <w:r>
              <w:rPr>
                <w:rFonts w:hint="eastAsia" w:ascii="宋体" w:hAnsi="宋体" w:eastAsia="宋体" w:cs="宋体"/>
                <w:b/>
                <w:color w:val="auto"/>
                <w:spacing w:val="0"/>
                <w:kern w:val="0"/>
                <w:position w:val="0"/>
                <w:sz w:val="24"/>
                <w:szCs w:val="24"/>
                <w:highlight w:val="none"/>
                <w:u w:val="none"/>
                <w:lang w:val="en-US" w:eastAsia="zh-CN"/>
              </w:rPr>
              <w:t>0</w:t>
            </w:r>
          </w:p>
        </w:tc>
        <w:tc>
          <w:tcPr>
            <w:tcW w:w="1759" w:type="dxa"/>
            <w:noWrap w:val="0"/>
            <w:vAlign w:val="center"/>
          </w:tcPr>
          <w:p w14:paraId="5109C53A">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评审方法</w:t>
            </w:r>
          </w:p>
        </w:tc>
        <w:tc>
          <w:tcPr>
            <w:tcW w:w="6881" w:type="dxa"/>
            <w:tcBorders>
              <w:top w:val="single" w:color="auto" w:sz="4" w:space="0"/>
            </w:tcBorders>
            <w:noWrap w:val="0"/>
            <w:vAlign w:val="center"/>
          </w:tcPr>
          <w:p w14:paraId="1BADF699">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kern w:val="0"/>
                <w:position w:val="0"/>
                <w:sz w:val="24"/>
                <w:szCs w:val="24"/>
                <w:highlight w:val="none"/>
                <w:u w:val="none"/>
              </w:rPr>
            </w:pPr>
            <w:r>
              <w:rPr>
                <w:rFonts w:hint="eastAsia" w:ascii="宋体" w:hAnsi="宋体" w:eastAsia="宋体" w:cs="宋体"/>
                <w:color w:val="auto"/>
                <w:spacing w:val="0"/>
                <w:kern w:val="0"/>
                <w:position w:val="0"/>
                <w:sz w:val="24"/>
                <w:szCs w:val="24"/>
                <w:highlight w:val="none"/>
                <w:u w:val="none"/>
              </w:rPr>
              <w:t>资格预审</w:t>
            </w:r>
          </w:p>
          <w:p w14:paraId="2AA56CF5">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kern w:val="0"/>
                <w:position w:val="0"/>
                <w:sz w:val="24"/>
                <w:szCs w:val="24"/>
                <w:highlight w:val="none"/>
                <w:u w:val="none"/>
              </w:rPr>
            </w:pPr>
            <w:r>
              <w:rPr>
                <w:rFonts w:hint="eastAsia" w:ascii="宋体" w:hAnsi="宋体" w:eastAsia="宋体" w:cs="宋体"/>
                <w:color w:val="auto"/>
                <w:spacing w:val="0"/>
                <w:kern w:val="0"/>
                <w:position w:val="0"/>
                <w:sz w:val="24"/>
                <w:szCs w:val="24"/>
                <w:highlight w:val="none"/>
                <w:u w:val="none"/>
              </w:rPr>
              <w:t>最低评标价法</w:t>
            </w:r>
          </w:p>
          <w:p w14:paraId="2B84C5E6">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kern w:val="0"/>
                <w:position w:val="0"/>
                <w:sz w:val="24"/>
                <w:szCs w:val="24"/>
                <w:highlight w:val="none"/>
                <w:u w:val="none"/>
              </w:rPr>
            </w:pPr>
            <w:r>
              <w:rPr>
                <w:rFonts w:hint="eastAsia" w:ascii="宋体" w:hAnsi="宋体" w:eastAsia="宋体" w:cs="宋体"/>
                <w:color w:val="auto"/>
                <w:spacing w:val="0"/>
                <w:kern w:val="0"/>
                <w:position w:val="0"/>
                <w:sz w:val="24"/>
                <w:szCs w:val="24"/>
                <w:highlight w:val="none"/>
                <w:u w:val="none"/>
              </w:rPr>
              <w:t>注：</w:t>
            </w:r>
          </w:p>
          <w:p w14:paraId="32969B9F">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1、最低评标价法，是指以价格为主要因素确定中标供应商的评标方法，即在全部满足招标文件实质性要求前提下，依据统一的价格要素评定最低报价，以提出最低报价的</w:t>
            </w:r>
            <w:r>
              <w:rPr>
                <w:rFonts w:hint="eastAsia" w:ascii="宋体" w:hAnsi="宋体" w:eastAsia="宋体" w:cs="宋体"/>
                <w:color w:val="auto"/>
                <w:spacing w:val="0"/>
                <w:position w:val="0"/>
                <w:sz w:val="24"/>
                <w:szCs w:val="24"/>
                <w:highlight w:val="none"/>
                <w:u w:val="none"/>
                <w:lang w:eastAsia="zh-CN"/>
              </w:rPr>
              <w:t>供应商</w:t>
            </w:r>
            <w:r>
              <w:rPr>
                <w:rFonts w:hint="eastAsia" w:ascii="宋体" w:hAnsi="宋体" w:eastAsia="宋体" w:cs="宋体"/>
                <w:color w:val="auto"/>
                <w:spacing w:val="0"/>
                <w:position w:val="0"/>
                <w:sz w:val="24"/>
                <w:szCs w:val="24"/>
                <w:highlight w:val="none"/>
                <w:u w:val="none"/>
              </w:rPr>
              <w:t>作为中标候选供应商或者中标供应商的评标方法。投标报价相同的，按技术指标优劣顺序排列，技术指标较优的一方为中标人。</w:t>
            </w:r>
          </w:p>
          <w:p w14:paraId="38B6132B">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auto"/>
                <w:spacing w:val="0"/>
                <w:kern w:val="0"/>
                <w:position w:val="0"/>
                <w:sz w:val="24"/>
                <w:szCs w:val="24"/>
                <w:highlight w:val="none"/>
                <w:u w:val="none"/>
                <w:lang w:val="en-US" w:eastAsia="zh-CN" w:bidi="ar-SA"/>
              </w:rPr>
            </w:pPr>
            <w:r>
              <w:rPr>
                <w:rFonts w:hint="eastAsia" w:ascii="宋体" w:hAnsi="宋体" w:eastAsia="宋体" w:cs="宋体"/>
                <w:color w:val="auto"/>
                <w:spacing w:val="0"/>
                <w:kern w:val="0"/>
                <w:position w:val="0"/>
                <w:sz w:val="24"/>
                <w:szCs w:val="24"/>
                <w:highlight w:val="none"/>
                <w:u w:val="none"/>
              </w:rPr>
              <w:t>2、综合评分法是指在最大限度地满足招标文件实质性要求前提下，按照招标文件中规定的评分细则评审后，以评标最终得分最高的</w:t>
            </w:r>
            <w:r>
              <w:rPr>
                <w:rFonts w:hint="eastAsia" w:ascii="宋体" w:hAnsi="宋体" w:eastAsia="宋体" w:cs="宋体"/>
                <w:color w:val="auto"/>
                <w:spacing w:val="0"/>
                <w:kern w:val="0"/>
                <w:position w:val="0"/>
                <w:sz w:val="24"/>
                <w:szCs w:val="24"/>
                <w:highlight w:val="none"/>
                <w:u w:val="none"/>
                <w:lang w:eastAsia="zh-CN"/>
              </w:rPr>
              <w:t>供应商</w:t>
            </w:r>
            <w:r>
              <w:rPr>
                <w:rFonts w:hint="eastAsia" w:ascii="宋体" w:hAnsi="宋体" w:eastAsia="宋体" w:cs="宋体"/>
                <w:color w:val="auto"/>
                <w:spacing w:val="0"/>
                <w:kern w:val="0"/>
                <w:position w:val="0"/>
                <w:sz w:val="24"/>
                <w:szCs w:val="24"/>
                <w:highlight w:val="none"/>
                <w:u w:val="none"/>
              </w:rPr>
              <w:t>作为中标人的评标方法。每一</w:t>
            </w:r>
            <w:r>
              <w:rPr>
                <w:rFonts w:hint="eastAsia" w:ascii="宋体" w:hAnsi="宋体" w:eastAsia="宋体" w:cs="宋体"/>
                <w:color w:val="auto"/>
                <w:spacing w:val="0"/>
                <w:kern w:val="0"/>
                <w:position w:val="0"/>
                <w:sz w:val="24"/>
                <w:szCs w:val="24"/>
                <w:highlight w:val="none"/>
                <w:u w:val="none"/>
                <w:lang w:eastAsia="zh-CN"/>
              </w:rPr>
              <w:t>供应商</w:t>
            </w:r>
            <w:r>
              <w:rPr>
                <w:rFonts w:hint="eastAsia" w:ascii="宋体" w:hAnsi="宋体" w:eastAsia="宋体" w:cs="宋体"/>
                <w:color w:val="auto"/>
                <w:spacing w:val="0"/>
                <w:kern w:val="0"/>
                <w:position w:val="0"/>
                <w:sz w:val="24"/>
                <w:szCs w:val="24"/>
                <w:highlight w:val="none"/>
                <w:u w:val="none"/>
              </w:rPr>
              <w:t>的最终得分为所有评委评分的算术平均值</w:t>
            </w:r>
            <w:r>
              <w:rPr>
                <w:rFonts w:hint="eastAsia" w:ascii="宋体" w:hAnsi="宋体" w:eastAsia="宋体" w:cs="宋体"/>
                <w:b/>
                <w:color w:val="auto"/>
                <w:spacing w:val="0"/>
                <w:kern w:val="0"/>
                <w:position w:val="0"/>
                <w:sz w:val="24"/>
                <w:szCs w:val="24"/>
                <w:highlight w:val="none"/>
                <w:u w:val="none"/>
              </w:rPr>
              <w:t>。</w:t>
            </w:r>
            <w:r>
              <w:rPr>
                <w:rFonts w:hint="eastAsia" w:ascii="宋体" w:hAnsi="宋体" w:eastAsia="宋体" w:cs="宋体"/>
                <w:color w:val="auto"/>
                <w:spacing w:val="0"/>
                <w:kern w:val="0"/>
                <w:position w:val="0"/>
                <w:sz w:val="24"/>
                <w:szCs w:val="24"/>
                <w:highlight w:val="none"/>
                <w:u w:val="none"/>
              </w:rPr>
              <w:t>得分相同的，报价较低的一方为中标人。得分且投标报价相同的，技术指标较优的一方为中标人。</w:t>
            </w:r>
          </w:p>
        </w:tc>
      </w:tr>
      <w:tr w14:paraId="1918F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38B64ED3">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lang w:val="en-US" w:eastAsia="zh-CN"/>
              </w:rPr>
              <w:t>21</w:t>
            </w:r>
          </w:p>
        </w:tc>
        <w:tc>
          <w:tcPr>
            <w:tcW w:w="1759" w:type="dxa"/>
            <w:noWrap w:val="0"/>
            <w:vAlign w:val="center"/>
          </w:tcPr>
          <w:p w14:paraId="27614DD7">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履约保证金</w:t>
            </w:r>
          </w:p>
        </w:tc>
        <w:tc>
          <w:tcPr>
            <w:tcW w:w="6881" w:type="dxa"/>
            <w:noWrap w:val="0"/>
            <w:vAlign w:val="center"/>
          </w:tcPr>
          <w:p w14:paraId="7EE1114D">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auto"/>
                <w:spacing w:val="0"/>
                <w:kern w:val="2"/>
                <w:position w:val="0"/>
                <w:sz w:val="24"/>
                <w:szCs w:val="24"/>
                <w:highlight w:val="none"/>
                <w:u w:val="none"/>
                <w:lang w:val="en-US" w:eastAsia="zh-CN" w:bidi="ar-SA"/>
              </w:rPr>
            </w:pPr>
            <w:bookmarkStart w:id="18" w:name="EB9ad3541a282b4a7283f6b2d3dd53e7a3"/>
            <w:bookmarkEnd w:id="18"/>
            <w:r>
              <w:rPr>
                <w:rFonts w:hint="eastAsia" w:ascii="宋体" w:hAnsi="宋体" w:eastAsia="宋体" w:cs="宋体"/>
                <w:color w:val="auto"/>
                <w:spacing w:val="0"/>
                <w:position w:val="0"/>
                <w:sz w:val="24"/>
                <w:szCs w:val="24"/>
                <w:highlight w:val="none"/>
                <w:u w:val="none"/>
                <w:lang w:val="en-US" w:eastAsia="zh-CN"/>
              </w:rPr>
              <w:t>无</w:t>
            </w:r>
          </w:p>
        </w:tc>
      </w:tr>
      <w:tr w14:paraId="27B5B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33F12C76">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2</w:t>
            </w:r>
            <w:r>
              <w:rPr>
                <w:rFonts w:hint="eastAsia" w:ascii="宋体" w:hAnsi="宋体" w:eastAsia="宋体" w:cs="宋体"/>
                <w:b/>
                <w:color w:val="auto"/>
                <w:spacing w:val="0"/>
                <w:kern w:val="0"/>
                <w:position w:val="0"/>
                <w:sz w:val="24"/>
                <w:szCs w:val="24"/>
                <w:highlight w:val="none"/>
                <w:u w:val="none"/>
                <w:lang w:val="en-US" w:eastAsia="zh-CN"/>
              </w:rPr>
              <w:t>2</w:t>
            </w:r>
          </w:p>
        </w:tc>
        <w:tc>
          <w:tcPr>
            <w:tcW w:w="1759" w:type="dxa"/>
            <w:noWrap w:val="0"/>
            <w:vAlign w:val="center"/>
          </w:tcPr>
          <w:p w14:paraId="64497802">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代理服务费</w:t>
            </w:r>
          </w:p>
        </w:tc>
        <w:tc>
          <w:tcPr>
            <w:tcW w:w="6881" w:type="dxa"/>
            <w:noWrap w:val="0"/>
            <w:vAlign w:val="center"/>
          </w:tcPr>
          <w:p w14:paraId="62F446B4">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auto"/>
                <w:spacing w:val="0"/>
                <w:kern w:val="2"/>
                <w:position w:val="0"/>
                <w:sz w:val="24"/>
                <w:szCs w:val="24"/>
                <w:highlight w:val="none"/>
                <w:u w:val="none"/>
                <w:lang w:val="en-US" w:eastAsia="zh-CN" w:bidi="ar-SA"/>
              </w:rPr>
            </w:pPr>
            <w:bookmarkStart w:id="19" w:name="EBfac76cf65e4c418cba0e15c753f1359b"/>
            <w:bookmarkEnd w:id="19"/>
            <w:r>
              <w:rPr>
                <w:rFonts w:hint="eastAsia" w:ascii="宋体" w:hAnsi="宋体" w:eastAsia="宋体" w:cs="宋体"/>
                <w:color w:val="auto"/>
                <w:spacing w:val="0"/>
                <w:kern w:val="2"/>
                <w:position w:val="0"/>
                <w:sz w:val="24"/>
                <w:szCs w:val="24"/>
                <w:highlight w:val="none"/>
                <w:u w:val="none"/>
                <w:lang w:val="en-US" w:eastAsia="zh-CN" w:bidi="ar-SA"/>
              </w:rPr>
              <w:t xml:space="preserve">招标代理服务费按照国家发展改革委关于进一步放开建设项目专业服务价格的通知发改价格[2015]299号文，计算方法参照“国家计委关于印发《招标代理服务收费管理暂行办法》的通知”(计价格〔2002〕1980号)文件规定，根据上述文件的规定，本次招标代理服务费以中标价格为基数，计算后金额不足3000元按3000元收取，由中标人向采购代理机构支付。 </w:t>
            </w:r>
          </w:p>
        </w:tc>
      </w:tr>
      <w:tr w14:paraId="0BA01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13E6F9D8">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2</w:t>
            </w:r>
            <w:r>
              <w:rPr>
                <w:rFonts w:hint="eastAsia" w:ascii="宋体" w:hAnsi="宋体" w:eastAsia="宋体" w:cs="宋体"/>
                <w:b/>
                <w:color w:val="auto"/>
                <w:spacing w:val="0"/>
                <w:kern w:val="0"/>
                <w:position w:val="0"/>
                <w:sz w:val="24"/>
                <w:szCs w:val="24"/>
                <w:highlight w:val="none"/>
                <w:u w:val="none"/>
                <w:lang w:val="en-US" w:eastAsia="zh-CN"/>
              </w:rPr>
              <w:t>3</w:t>
            </w:r>
          </w:p>
        </w:tc>
        <w:tc>
          <w:tcPr>
            <w:tcW w:w="1759" w:type="dxa"/>
            <w:noWrap w:val="0"/>
            <w:vAlign w:val="center"/>
          </w:tcPr>
          <w:p w14:paraId="311D8FBE">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付款途径</w:t>
            </w:r>
          </w:p>
        </w:tc>
        <w:tc>
          <w:tcPr>
            <w:tcW w:w="6881" w:type="dxa"/>
            <w:noWrap w:val="0"/>
            <w:vAlign w:val="center"/>
          </w:tcPr>
          <w:p w14:paraId="6354B6F7">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auto"/>
                <w:spacing w:val="0"/>
                <w:kern w:val="2"/>
                <w:position w:val="0"/>
                <w:sz w:val="24"/>
                <w:szCs w:val="24"/>
                <w:highlight w:val="none"/>
                <w:u w:val="none"/>
                <w:lang w:val="en-US" w:eastAsia="zh-CN" w:bidi="ar-SA"/>
              </w:rPr>
            </w:pPr>
            <w:r>
              <w:rPr>
                <w:rFonts w:hint="eastAsia" w:ascii="宋体" w:hAnsi="宋体" w:eastAsia="宋体" w:cs="宋体"/>
                <w:color w:val="auto"/>
                <w:spacing w:val="0"/>
                <w:position w:val="0"/>
                <w:sz w:val="24"/>
                <w:szCs w:val="24"/>
                <w:highlight w:val="none"/>
                <w:u w:val="none"/>
                <w:lang w:val="en-US" w:eastAsia="zh-CN"/>
              </w:rPr>
              <w:t>银行转账</w:t>
            </w:r>
            <w:r>
              <w:rPr>
                <w:rFonts w:hint="eastAsia" w:ascii="宋体" w:hAnsi="宋体" w:eastAsia="宋体" w:cs="宋体"/>
                <w:color w:val="auto"/>
                <w:spacing w:val="0"/>
                <w:position w:val="0"/>
                <w:sz w:val="24"/>
                <w:szCs w:val="24"/>
                <w:highlight w:val="none"/>
                <w:u w:val="none"/>
              </w:rPr>
              <w:t xml:space="preserve">                                      </w:t>
            </w:r>
          </w:p>
        </w:tc>
      </w:tr>
      <w:tr w14:paraId="09E36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46C857D2">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2</w:t>
            </w:r>
            <w:r>
              <w:rPr>
                <w:rFonts w:hint="eastAsia" w:ascii="宋体" w:hAnsi="宋体" w:eastAsia="宋体" w:cs="宋体"/>
                <w:b/>
                <w:color w:val="auto"/>
                <w:spacing w:val="0"/>
                <w:kern w:val="0"/>
                <w:position w:val="0"/>
                <w:sz w:val="24"/>
                <w:szCs w:val="24"/>
                <w:highlight w:val="none"/>
                <w:u w:val="none"/>
                <w:lang w:val="en-US" w:eastAsia="zh-CN"/>
              </w:rPr>
              <w:t>4</w:t>
            </w:r>
          </w:p>
        </w:tc>
        <w:tc>
          <w:tcPr>
            <w:tcW w:w="1759" w:type="dxa"/>
            <w:noWrap w:val="0"/>
            <w:vAlign w:val="center"/>
          </w:tcPr>
          <w:p w14:paraId="7135A809">
            <w:pPr>
              <w:keepNext w:val="0"/>
              <w:keepLines w:val="0"/>
              <w:pageBreakBefore w:val="0"/>
              <w:kinsoku/>
              <w:wordWrap/>
              <w:overflowPunct/>
              <w:topLinePunct w:val="0"/>
              <w:bidi w:val="0"/>
              <w:snapToGrid/>
              <w:spacing w:line="440" w:lineRule="exact"/>
              <w:ind w:left="0" w:leftChars="0" w:right="0" w:rightChars="0" w:firstLine="0" w:firstLineChars="0"/>
              <w:jc w:val="center"/>
              <w:rPr>
                <w:rFonts w:hint="eastAsia" w:ascii="宋体" w:hAnsi="宋体" w:eastAsia="宋体" w:cs="宋体"/>
                <w:b/>
                <w:bCs/>
                <w:color w:val="auto"/>
                <w:spacing w:val="0"/>
                <w:kern w:val="0"/>
                <w:position w:val="0"/>
                <w:sz w:val="24"/>
                <w:szCs w:val="24"/>
                <w:highlight w:val="none"/>
                <w:u w:val="none"/>
                <w:lang w:val="en-US" w:eastAsia="zh-CN" w:bidi="ar-SA"/>
              </w:rPr>
            </w:pPr>
            <w:r>
              <w:rPr>
                <w:rFonts w:hint="eastAsia" w:ascii="宋体" w:hAnsi="宋体" w:eastAsia="宋体" w:cs="宋体"/>
                <w:b/>
                <w:bCs/>
                <w:color w:val="auto"/>
                <w:spacing w:val="0"/>
                <w:position w:val="0"/>
                <w:sz w:val="24"/>
                <w:szCs w:val="24"/>
                <w:highlight w:val="none"/>
              </w:rPr>
              <w:t>付款方式及币种</w:t>
            </w:r>
          </w:p>
        </w:tc>
        <w:tc>
          <w:tcPr>
            <w:tcW w:w="6881" w:type="dxa"/>
            <w:noWrap w:val="0"/>
            <w:vAlign w:val="center"/>
          </w:tcPr>
          <w:p w14:paraId="29D967C0">
            <w:pPr>
              <w:keepNext w:val="0"/>
              <w:keepLines w:val="0"/>
              <w:pageBreakBefore w:val="0"/>
              <w:kinsoku/>
              <w:wordWrap/>
              <w:overflowPunct/>
              <w:topLinePunct w:val="0"/>
              <w:bidi w:val="0"/>
              <w:snapToGrid/>
              <w:spacing w:line="440" w:lineRule="exact"/>
              <w:jc w:val="left"/>
              <w:rPr>
                <w:rFonts w:hint="eastAsia" w:ascii="宋体" w:hAnsi="宋体" w:eastAsia="宋体" w:cs="宋体"/>
                <w:color w:val="auto"/>
                <w:spacing w:val="0"/>
                <w:position w:val="0"/>
                <w:sz w:val="24"/>
                <w:szCs w:val="24"/>
                <w:highlight w:val="none"/>
              </w:rPr>
            </w:pPr>
            <w:bookmarkStart w:id="20" w:name="EB61747f1953474773bc4afe96f1735977"/>
            <w:bookmarkEnd w:id="20"/>
            <w:r>
              <w:rPr>
                <w:rFonts w:hint="eastAsia" w:ascii="宋体" w:hAnsi="宋体" w:eastAsia="宋体" w:cs="宋体"/>
                <w:color w:val="auto"/>
                <w:spacing w:val="0"/>
                <w:position w:val="0"/>
                <w:sz w:val="24"/>
                <w:szCs w:val="24"/>
                <w:highlight w:val="none"/>
              </w:rPr>
              <w:t>1、付款币种</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本次招标所述的项目资金均以人民币支付。</w:t>
            </w:r>
          </w:p>
          <w:p w14:paraId="142D851B">
            <w:pPr>
              <w:keepNext w:val="0"/>
              <w:keepLines w:val="0"/>
              <w:pageBreakBefore w:val="0"/>
              <w:kinsoku/>
              <w:wordWrap/>
              <w:overflowPunct/>
              <w:topLinePunct w:val="0"/>
              <w:bidi w:val="0"/>
              <w:snapToGrid/>
              <w:spacing w:line="440" w:lineRule="exact"/>
              <w:ind w:left="0" w:leftChars="0" w:right="0" w:rightChars="0" w:firstLine="0" w:firstLineChars="0"/>
              <w:jc w:val="left"/>
              <w:rPr>
                <w:rFonts w:hint="eastAsia" w:ascii="宋体" w:hAnsi="宋体" w:eastAsia="宋体" w:cs="宋体"/>
                <w:color w:val="auto"/>
                <w:spacing w:val="0"/>
                <w:kern w:val="2"/>
                <w:position w:val="0"/>
                <w:sz w:val="24"/>
                <w:szCs w:val="24"/>
                <w:highlight w:val="none"/>
                <w:u w:val="none"/>
                <w:lang w:val="en-US" w:eastAsia="zh-CN" w:bidi="ar-SA"/>
              </w:rPr>
            </w:pPr>
            <w:r>
              <w:rPr>
                <w:rFonts w:hint="eastAsia" w:ascii="宋体" w:hAnsi="宋体" w:eastAsia="宋体" w:cs="宋体"/>
                <w:color w:val="auto"/>
                <w:spacing w:val="0"/>
                <w:position w:val="0"/>
                <w:sz w:val="24"/>
                <w:szCs w:val="24"/>
                <w:highlight w:val="none"/>
              </w:rPr>
              <w:t>2、付款方式：</w:t>
            </w:r>
            <w:r>
              <w:rPr>
                <w:rFonts w:hint="eastAsia" w:ascii="宋体" w:hAnsi="宋体" w:eastAsia="宋体" w:cs="宋体"/>
                <w:caps w:val="0"/>
                <w:smallCaps w:val="0"/>
                <w:color w:val="auto"/>
                <w:spacing w:val="0"/>
                <w:position w:val="0"/>
                <w:sz w:val="24"/>
                <w:szCs w:val="24"/>
                <w:highlight w:val="none"/>
                <w:lang w:val="en-US" w:eastAsia="zh-CN"/>
              </w:rPr>
              <w:t>完成全部货物交付且验收合格后支付合同价格的100%。</w:t>
            </w:r>
          </w:p>
        </w:tc>
      </w:tr>
      <w:tr w14:paraId="5A336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1BA13A52">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2</w:t>
            </w:r>
            <w:r>
              <w:rPr>
                <w:rFonts w:hint="eastAsia" w:ascii="宋体" w:hAnsi="宋体" w:eastAsia="宋体" w:cs="宋体"/>
                <w:b/>
                <w:color w:val="auto"/>
                <w:spacing w:val="0"/>
                <w:kern w:val="0"/>
                <w:position w:val="0"/>
                <w:sz w:val="24"/>
                <w:szCs w:val="24"/>
                <w:highlight w:val="none"/>
                <w:u w:val="none"/>
                <w:lang w:val="en-US" w:eastAsia="zh-CN"/>
              </w:rPr>
              <w:t>5</w:t>
            </w:r>
          </w:p>
        </w:tc>
        <w:tc>
          <w:tcPr>
            <w:tcW w:w="1759" w:type="dxa"/>
            <w:noWrap w:val="0"/>
            <w:vAlign w:val="center"/>
          </w:tcPr>
          <w:p w14:paraId="5256B261">
            <w:pPr>
              <w:keepNext w:val="0"/>
              <w:keepLines w:val="0"/>
              <w:pageBreakBefore w:val="0"/>
              <w:kinsoku/>
              <w:wordWrap/>
              <w:overflowPunct/>
              <w:topLinePunct w:val="0"/>
              <w:autoSpaceDE/>
              <w:autoSpaceDN/>
              <w:bidi w:val="0"/>
              <w:adjustRightInd w:val="0"/>
              <w:snapToGrid w:val="0"/>
              <w:spacing w:line="440" w:lineRule="exact"/>
              <w:ind w:left="0" w:leftChars="0" w:firstLine="0" w:firstLineChars="0"/>
              <w:jc w:val="center"/>
              <w:outlineLvl w:val="9"/>
              <w:rPr>
                <w:rFonts w:hint="eastAsia" w:ascii="宋体" w:hAnsi="宋体" w:eastAsia="宋体" w:cs="宋体"/>
                <w:b/>
                <w:bCs/>
                <w:color w:val="auto"/>
                <w:spacing w:val="0"/>
                <w:kern w:val="0"/>
                <w:position w:val="0"/>
                <w:sz w:val="24"/>
                <w:szCs w:val="24"/>
                <w:highlight w:val="none"/>
                <w:u w:val="none"/>
                <w:lang w:val="en-US" w:eastAsia="zh-CN" w:bidi="ar-SA"/>
              </w:rPr>
            </w:pPr>
            <w:r>
              <w:rPr>
                <w:rFonts w:hint="eastAsia" w:ascii="宋体" w:hAnsi="宋体" w:eastAsia="宋体" w:cs="宋体"/>
                <w:b/>
                <w:bCs/>
                <w:caps w:val="0"/>
                <w:smallCaps w:val="0"/>
                <w:color w:val="auto"/>
                <w:spacing w:val="0"/>
                <w:position w:val="0"/>
                <w:sz w:val="24"/>
                <w:szCs w:val="24"/>
                <w:highlight w:val="none"/>
                <w:lang w:val="en-US" w:eastAsia="zh-CN"/>
              </w:rPr>
              <w:t>质保期</w:t>
            </w:r>
          </w:p>
        </w:tc>
        <w:tc>
          <w:tcPr>
            <w:tcW w:w="6881" w:type="dxa"/>
            <w:noWrap w:val="0"/>
            <w:vAlign w:val="center"/>
          </w:tcPr>
          <w:p w14:paraId="41CC38E6">
            <w:pPr>
              <w:keepNext w:val="0"/>
              <w:keepLines w:val="0"/>
              <w:pageBreakBefore w:val="0"/>
              <w:kinsoku/>
              <w:wordWrap/>
              <w:overflowPunct/>
              <w:topLinePunct w:val="0"/>
              <w:autoSpaceDE/>
              <w:autoSpaceDN/>
              <w:bidi w:val="0"/>
              <w:spacing w:line="440" w:lineRule="exact"/>
              <w:ind w:left="0" w:leftChars="0" w:firstLine="0" w:firstLineChars="0"/>
              <w:outlineLvl w:val="9"/>
              <w:rPr>
                <w:rFonts w:hint="eastAsia" w:ascii="宋体" w:hAnsi="宋体" w:eastAsia="宋体" w:cs="宋体"/>
                <w:color w:val="auto"/>
                <w:spacing w:val="0"/>
                <w:kern w:val="2"/>
                <w:position w:val="0"/>
                <w:sz w:val="24"/>
                <w:szCs w:val="24"/>
                <w:highlight w:val="none"/>
                <w:u w:val="none"/>
                <w:lang w:val="en-US" w:eastAsia="zh-CN" w:bidi="ar-SA"/>
              </w:rPr>
            </w:pPr>
            <w:bookmarkStart w:id="21" w:name="EB2f5f405fa5e847b7b1e93aa13e02f53c"/>
            <w:bookmarkEnd w:id="21"/>
            <w:bookmarkStart w:id="22" w:name="EB032dd5bb9a2a45ea8238724fe0749933"/>
            <w:bookmarkEnd w:id="22"/>
            <w:r>
              <w:rPr>
                <w:rFonts w:hint="eastAsia" w:ascii="宋体" w:hAnsi="宋体" w:eastAsia="宋体" w:cs="宋体"/>
                <w:color w:val="auto"/>
                <w:spacing w:val="0"/>
                <w:kern w:val="2"/>
                <w:position w:val="0"/>
                <w:sz w:val="24"/>
                <w:szCs w:val="24"/>
                <w:highlight w:val="none"/>
                <w:u w:val="none"/>
                <w:lang w:val="en-US" w:eastAsia="zh-CN" w:bidi="ar-SA"/>
              </w:rPr>
              <w:t>六个月，若出现质量问题的，供应商应及时予以退、换等处理。经退换后仍存有质量问题的，甲方可向有关部门报告，经查实无误后，甲方有权不予付整批货款并终止合同并视情况提出索赔。</w:t>
            </w:r>
          </w:p>
        </w:tc>
      </w:tr>
      <w:tr w14:paraId="37DFC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2241A711">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2</w:t>
            </w:r>
            <w:r>
              <w:rPr>
                <w:rFonts w:hint="eastAsia" w:ascii="宋体" w:hAnsi="宋体" w:eastAsia="宋体" w:cs="宋体"/>
                <w:b/>
                <w:color w:val="auto"/>
                <w:spacing w:val="0"/>
                <w:kern w:val="0"/>
                <w:position w:val="0"/>
                <w:sz w:val="24"/>
                <w:szCs w:val="24"/>
                <w:highlight w:val="none"/>
                <w:u w:val="none"/>
                <w:lang w:val="en-US" w:eastAsia="zh-CN"/>
              </w:rPr>
              <w:t>6</w:t>
            </w:r>
          </w:p>
        </w:tc>
        <w:tc>
          <w:tcPr>
            <w:tcW w:w="1759" w:type="dxa"/>
            <w:noWrap w:val="0"/>
            <w:vAlign w:val="center"/>
          </w:tcPr>
          <w:p w14:paraId="62242BC2">
            <w:pPr>
              <w:keepNext w:val="0"/>
              <w:keepLines w:val="0"/>
              <w:pageBreakBefore w:val="0"/>
              <w:kinsoku/>
              <w:wordWrap/>
              <w:overflowPunct/>
              <w:topLinePunct w:val="0"/>
              <w:autoSpaceDE/>
              <w:autoSpaceDN/>
              <w:bidi w:val="0"/>
              <w:adjustRightInd w:val="0"/>
              <w:snapToGrid w:val="0"/>
              <w:spacing w:line="440" w:lineRule="exact"/>
              <w:ind w:left="0" w:leftChars="0" w:firstLine="0" w:firstLineChars="0"/>
              <w:jc w:val="center"/>
              <w:outlineLvl w:val="9"/>
              <w:rPr>
                <w:rFonts w:hint="eastAsia" w:ascii="宋体" w:hAnsi="宋体" w:eastAsia="宋体" w:cs="宋体"/>
                <w:b/>
                <w:bCs/>
                <w:color w:val="auto"/>
                <w:spacing w:val="0"/>
                <w:kern w:val="0"/>
                <w:position w:val="0"/>
                <w:sz w:val="24"/>
                <w:szCs w:val="24"/>
                <w:highlight w:val="none"/>
                <w:u w:val="none"/>
                <w:lang w:val="en-US" w:eastAsia="zh-CN" w:bidi="ar-SA"/>
              </w:rPr>
            </w:pPr>
            <w:r>
              <w:rPr>
                <w:rFonts w:hint="eastAsia" w:ascii="宋体" w:hAnsi="宋体" w:eastAsia="宋体" w:cs="宋体"/>
                <w:b/>
                <w:bCs/>
                <w:caps w:val="0"/>
                <w:smallCaps w:val="0"/>
                <w:color w:val="auto"/>
                <w:spacing w:val="0"/>
                <w:position w:val="0"/>
                <w:sz w:val="24"/>
                <w:szCs w:val="24"/>
                <w:highlight w:val="none"/>
                <w:lang w:val="en-US" w:eastAsia="zh-CN"/>
              </w:rPr>
              <w:t>交货期限</w:t>
            </w:r>
          </w:p>
        </w:tc>
        <w:tc>
          <w:tcPr>
            <w:tcW w:w="6881" w:type="dxa"/>
            <w:noWrap w:val="0"/>
            <w:vAlign w:val="center"/>
          </w:tcPr>
          <w:p w14:paraId="261243FC">
            <w:pPr>
              <w:keepNext w:val="0"/>
              <w:keepLines w:val="0"/>
              <w:pageBreakBefore w:val="0"/>
              <w:kinsoku/>
              <w:wordWrap/>
              <w:overflowPunct/>
              <w:topLinePunct w:val="0"/>
              <w:autoSpaceDE/>
              <w:autoSpaceDN/>
              <w:bidi w:val="0"/>
              <w:spacing w:line="440" w:lineRule="exact"/>
              <w:ind w:left="0" w:leftChars="0" w:firstLine="0" w:firstLineChars="0"/>
              <w:outlineLvl w:val="9"/>
              <w:rPr>
                <w:rFonts w:hint="eastAsia" w:ascii="宋体" w:hAnsi="宋体" w:eastAsia="宋体" w:cs="宋体"/>
                <w:color w:val="auto"/>
                <w:spacing w:val="0"/>
                <w:kern w:val="2"/>
                <w:position w:val="0"/>
                <w:sz w:val="24"/>
                <w:szCs w:val="24"/>
                <w:highlight w:val="none"/>
                <w:u w:val="none"/>
                <w:lang w:val="en-US" w:eastAsia="zh-CN" w:bidi="ar-SA"/>
              </w:rPr>
            </w:pPr>
            <w:r>
              <w:rPr>
                <w:rStyle w:val="21"/>
                <w:rFonts w:hint="eastAsia" w:ascii="宋体" w:hAnsi="宋体" w:eastAsia="宋体" w:cs="宋体"/>
                <w:b w:val="0"/>
                <w:bCs/>
                <w:i w:val="0"/>
                <w:caps w:val="0"/>
                <w:smallCaps w:val="0"/>
                <w:color w:val="auto"/>
                <w:spacing w:val="0"/>
                <w:w w:val="100"/>
                <w:kern w:val="0"/>
                <w:position w:val="0"/>
                <w:sz w:val="24"/>
                <w:szCs w:val="24"/>
                <w:highlight w:val="none"/>
                <w:u w:val="none"/>
                <w:lang w:val="en-US" w:eastAsia="zh-CN" w:bidi="ar-SA"/>
              </w:rPr>
              <w:t>合同签订之日起15日内</w:t>
            </w:r>
          </w:p>
        </w:tc>
      </w:tr>
      <w:tr w14:paraId="5210B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28F08367">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2</w:t>
            </w:r>
            <w:r>
              <w:rPr>
                <w:rFonts w:hint="eastAsia" w:ascii="宋体" w:hAnsi="宋体" w:eastAsia="宋体" w:cs="宋体"/>
                <w:b/>
                <w:color w:val="auto"/>
                <w:spacing w:val="0"/>
                <w:kern w:val="0"/>
                <w:position w:val="0"/>
                <w:sz w:val="24"/>
                <w:szCs w:val="24"/>
                <w:highlight w:val="none"/>
                <w:u w:val="none"/>
                <w:lang w:val="en-US" w:eastAsia="zh-CN"/>
              </w:rPr>
              <w:t>7</w:t>
            </w:r>
          </w:p>
        </w:tc>
        <w:tc>
          <w:tcPr>
            <w:tcW w:w="1759" w:type="dxa"/>
            <w:noWrap w:val="0"/>
            <w:vAlign w:val="center"/>
          </w:tcPr>
          <w:p w14:paraId="4B2FEAF0">
            <w:pPr>
              <w:keepNext w:val="0"/>
              <w:keepLines w:val="0"/>
              <w:pageBreakBefore w:val="0"/>
              <w:kinsoku/>
              <w:wordWrap/>
              <w:overflowPunct/>
              <w:topLinePunct w:val="0"/>
              <w:autoSpaceDE/>
              <w:autoSpaceDN/>
              <w:bidi w:val="0"/>
              <w:adjustRightInd w:val="0"/>
              <w:snapToGrid w:val="0"/>
              <w:spacing w:line="440" w:lineRule="exact"/>
              <w:ind w:left="0" w:leftChars="0" w:firstLine="0" w:firstLineChars="0"/>
              <w:jc w:val="center"/>
              <w:outlineLvl w:val="9"/>
              <w:rPr>
                <w:rFonts w:hint="eastAsia" w:ascii="宋体" w:hAnsi="宋体" w:eastAsia="宋体" w:cs="宋体"/>
                <w:b/>
                <w:bCs/>
                <w:color w:val="auto"/>
                <w:spacing w:val="0"/>
                <w:kern w:val="0"/>
                <w:position w:val="0"/>
                <w:sz w:val="24"/>
                <w:szCs w:val="24"/>
                <w:highlight w:val="none"/>
                <w:u w:val="none"/>
                <w:lang w:val="en-US" w:eastAsia="zh-CN" w:bidi="ar-SA"/>
              </w:rPr>
            </w:pPr>
            <w:r>
              <w:rPr>
                <w:rFonts w:hint="eastAsia" w:ascii="宋体" w:hAnsi="宋体" w:eastAsia="宋体" w:cs="宋体"/>
                <w:b/>
                <w:bCs/>
                <w:caps w:val="0"/>
                <w:smallCaps w:val="0"/>
                <w:color w:val="auto"/>
                <w:spacing w:val="0"/>
                <w:position w:val="0"/>
                <w:sz w:val="24"/>
                <w:szCs w:val="24"/>
                <w:highlight w:val="none"/>
                <w:lang w:val="en-US" w:eastAsia="zh-CN"/>
              </w:rPr>
              <w:t>交货地点</w:t>
            </w:r>
          </w:p>
        </w:tc>
        <w:tc>
          <w:tcPr>
            <w:tcW w:w="6881" w:type="dxa"/>
            <w:noWrap w:val="0"/>
            <w:vAlign w:val="center"/>
          </w:tcPr>
          <w:p w14:paraId="1382DE57">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textAlignment w:val="auto"/>
              <w:rPr>
                <w:rFonts w:hint="eastAsia" w:ascii="宋体" w:hAnsi="宋体" w:eastAsia="宋体" w:cs="宋体"/>
                <w:color w:val="auto"/>
                <w:spacing w:val="0"/>
                <w:kern w:val="2"/>
                <w:position w:val="0"/>
                <w:sz w:val="24"/>
                <w:szCs w:val="24"/>
                <w:highlight w:val="none"/>
                <w:u w:val="none"/>
                <w:lang w:val="en-US" w:eastAsia="zh-CN" w:bidi="ar-SA"/>
              </w:rPr>
            </w:pPr>
            <w:bookmarkStart w:id="23" w:name="EB2ce5b88eba94499ba45199c3c51dafe2"/>
            <w:bookmarkEnd w:id="23"/>
            <w:r>
              <w:rPr>
                <w:rFonts w:hint="eastAsia" w:ascii="宋体" w:hAnsi="宋体" w:eastAsia="宋体" w:cs="宋体"/>
                <w:i w:val="0"/>
                <w:iCs w:val="0"/>
                <w:caps w:val="0"/>
                <w:color w:val="auto"/>
                <w:spacing w:val="0"/>
                <w:position w:val="0"/>
                <w:sz w:val="24"/>
                <w:szCs w:val="24"/>
                <w:highlight w:val="none"/>
                <w:lang w:val="en-US" w:eastAsia="zh-CN"/>
              </w:rPr>
              <w:t>乌鲁木齐市天山区民主路326号自治区总工会配楼三楼</w:t>
            </w:r>
            <w:r>
              <w:rPr>
                <w:rFonts w:hint="eastAsia" w:ascii="宋体" w:hAnsi="宋体" w:eastAsia="宋体" w:cs="宋体"/>
                <w:i w:val="0"/>
                <w:iCs w:val="0"/>
                <w:caps w:val="0"/>
                <w:color w:val="auto"/>
                <w:spacing w:val="0"/>
                <w:position w:val="0"/>
                <w:sz w:val="24"/>
                <w:szCs w:val="24"/>
                <w:highlight w:val="none"/>
                <w:lang w:val="en-US" w:eastAsia="zh-CN"/>
              </w:rPr>
              <w:t>及14个地州驻场点</w:t>
            </w:r>
          </w:p>
        </w:tc>
      </w:tr>
      <w:tr w14:paraId="7739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77278B45">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2</w:t>
            </w:r>
            <w:r>
              <w:rPr>
                <w:rFonts w:hint="eastAsia" w:ascii="宋体" w:hAnsi="宋体" w:eastAsia="宋体" w:cs="宋体"/>
                <w:b/>
                <w:color w:val="auto"/>
                <w:spacing w:val="0"/>
                <w:kern w:val="0"/>
                <w:position w:val="0"/>
                <w:sz w:val="24"/>
                <w:szCs w:val="24"/>
                <w:highlight w:val="none"/>
                <w:u w:val="none"/>
                <w:lang w:val="en-US" w:eastAsia="zh-CN"/>
              </w:rPr>
              <w:t>8</w:t>
            </w:r>
          </w:p>
        </w:tc>
        <w:tc>
          <w:tcPr>
            <w:tcW w:w="1759" w:type="dxa"/>
            <w:shd w:val="clear" w:color="auto" w:fill="auto"/>
            <w:noWrap w:val="0"/>
            <w:vAlign w:val="center"/>
          </w:tcPr>
          <w:p w14:paraId="3846DD10">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lang w:eastAsia="zh-CN"/>
              </w:rPr>
              <w:t>核心产品</w:t>
            </w:r>
          </w:p>
        </w:tc>
        <w:tc>
          <w:tcPr>
            <w:tcW w:w="6881" w:type="dxa"/>
            <w:shd w:val="clear" w:color="auto" w:fill="auto"/>
            <w:noWrap w:val="0"/>
            <w:vAlign w:val="center"/>
          </w:tcPr>
          <w:p w14:paraId="1C19855A">
            <w:pPr>
              <w:keepNext w:val="0"/>
              <w:keepLines w:val="0"/>
              <w:pageBreakBefore w:val="0"/>
              <w:widowControl w:val="0"/>
              <w:kinsoku/>
              <w:wordWrap/>
              <w:overflowPunct/>
              <w:topLinePunct w:val="0"/>
              <w:autoSpaceDE/>
              <w:autoSpaceDN/>
              <w:bidi w:val="0"/>
              <w:snapToGrid/>
              <w:spacing w:line="440" w:lineRule="exact"/>
              <w:ind w:left="0" w:leftChars="0" w:right="0" w:rightChars="0" w:firstLine="0" w:firstLineChars="0"/>
              <w:jc w:val="both"/>
              <w:textAlignment w:val="auto"/>
              <w:rPr>
                <w:rFonts w:hint="eastAsia" w:ascii="宋体" w:hAnsi="宋体" w:eastAsia="宋体" w:cs="宋体"/>
                <w:color w:val="auto"/>
                <w:spacing w:val="0"/>
                <w:kern w:val="2"/>
                <w:position w:val="0"/>
                <w:sz w:val="24"/>
                <w:szCs w:val="24"/>
                <w:highlight w:val="none"/>
                <w:u w:val="none"/>
                <w:lang w:val="en-US" w:eastAsia="zh-CN" w:bidi="ar-SA"/>
              </w:rPr>
            </w:pPr>
            <w:bookmarkStart w:id="24" w:name="EBea6107e5580a4549be5b498765332fd3"/>
            <w:bookmarkEnd w:id="24"/>
            <w:r>
              <w:rPr>
                <w:rFonts w:hint="eastAsia" w:ascii="宋体" w:hAnsi="宋体" w:eastAsia="宋体" w:cs="宋体"/>
                <w:color w:val="auto"/>
                <w:sz w:val="24"/>
                <w:szCs w:val="24"/>
                <w:highlight w:val="none"/>
              </w:rPr>
              <w:t>本项目为非单一产品采购项目，核心产品为：</w:t>
            </w:r>
            <w:r>
              <w:rPr>
                <w:rFonts w:hint="eastAsia" w:ascii="宋体" w:hAnsi="宋体" w:eastAsia="宋体" w:cs="宋体"/>
                <w:color w:val="auto"/>
                <w:sz w:val="24"/>
                <w:szCs w:val="24"/>
                <w:highlight w:val="none"/>
                <w:u w:val="single"/>
                <w:lang w:val="en-US" w:eastAsia="zh-CN"/>
              </w:rPr>
              <w:t xml:space="preserve">洗发水、沐浴露 </w:t>
            </w:r>
            <w:r>
              <w:rPr>
                <w:rFonts w:hint="eastAsia" w:ascii="宋体" w:hAnsi="宋体" w:eastAsia="宋体" w:cs="宋体"/>
                <w:color w:val="auto"/>
                <w:sz w:val="24"/>
                <w:szCs w:val="24"/>
                <w:highlight w:val="none"/>
              </w:rPr>
              <w:t>。</w:t>
            </w:r>
          </w:p>
        </w:tc>
      </w:tr>
      <w:tr w14:paraId="58884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43AEDF60">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lang w:val="en-US" w:eastAsia="zh-CN"/>
              </w:rPr>
              <w:t>29</w:t>
            </w:r>
          </w:p>
        </w:tc>
        <w:tc>
          <w:tcPr>
            <w:tcW w:w="1759" w:type="dxa"/>
            <w:shd w:val="clear" w:color="auto" w:fill="auto"/>
            <w:noWrap w:val="0"/>
            <w:vAlign w:val="center"/>
          </w:tcPr>
          <w:p w14:paraId="258D21D1">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rPr>
            </w:pPr>
            <w:r>
              <w:rPr>
                <w:rFonts w:hint="eastAsia" w:ascii="宋体" w:hAnsi="宋体" w:eastAsia="宋体" w:cs="宋体"/>
                <w:b/>
                <w:color w:val="auto"/>
                <w:spacing w:val="0"/>
                <w:kern w:val="0"/>
                <w:position w:val="0"/>
                <w:sz w:val="24"/>
                <w:szCs w:val="24"/>
                <w:highlight w:val="none"/>
                <w:u w:val="none"/>
              </w:rPr>
              <w:t>是否需要</w:t>
            </w:r>
          </w:p>
          <w:p w14:paraId="4062735F">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提交样品</w:t>
            </w:r>
          </w:p>
        </w:tc>
        <w:tc>
          <w:tcPr>
            <w:tcW w:w="6881" w:type="dxa"/>
            <w:shd w:val="clear" w:color="auto" w:fill="auto"/>
            <w:noWrap w:val="0"/>
            <w:vAlign w:val="center"/>
          </w:tcPr>
          <w:p w14:paraId="00B6F503">
            <w:pPr>
              <w:pageBreakBefore w:val="0"/>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Fonts w:hint="eastAsia" w:ascii="宋体" w:hAnsi="宋体" w:eastAsia="宋体" w:cs="宋体"/>
                <w:b w:val="0"/>
                <w:i w:val="0"/>
                <w:caps w:val="0"/>
                <w:color w:val="auto"/>
                <w:spacing w:val="0"/>
                <w:w w:val="100"/>
                <w:kern w:val="2"/>
                <w:position w:val="0"/>
                <w:sz w:val="24"/>
                <w:szCs w:val="24"/>
                <w:highlight w:val="none"/>
                <w:u w:val="none" w:color="auto"/>
                <w:lang w:val="en-US" w:eastAsia="zh-CN" w:bidi="ar-SA"/>
              </w:rPr>
            </w:pPr>
            <w:bookmarkStart w:id="25" w:name="EB2dc74b14846046859499e4929e78dd41"/>
            <w:bookmarkEnd w:id="25"/>
            <w:r>
              <w:rPr>
                <w:rFonts w:hint="eastAsia" w:ascii="宋体" w:hAnsi="宋体" w:eastAsia="宋体" w:cs="宋体"/>
                <w:b w:val="0"/>
                <w:i w:val="0"/>
                <w:caps w:val="0"/>
                <w:color w:val="auto"/>
                <w:spacing w:val="0"/>
                <w:w w:val="100"/>
                <w:kern w:val="2"/>
                <w:position w:val="0"/>
                <w:sz w:val="24"/>
                <w:szCs w:val="24"/>
                <w:highlight w:val="none"/>
                <w:u w:val="none" w:color="auto"/>
                <w:lang w:val="en-US" w:eastAsia="zh-CN" w:bidi="ar-SA"/>
              </w:rPr>
              <w:t>需要，按采购需求清单中要求提供样品</w:t>
            </w:r>
            <w:r>
              <w:rPr>
                <w:rFonts w:hint="eastAsia" w:ascii="宋体" w:hAnsi="宋体" w:eastAsia="宋体" w:cs="宋体"/>
                <w:b w:val="0"/>
                <w:i w:val="0"/>
                <w:caps w:val="0"/>
                <w:color w:val="auto"/>
                <w:spacing w:val="0"/>
                <w:w w:val="100"/>
                <w:kern w:val="2"/>
                <w:position w:val="0"/>
                <w:sz w:val="24"/>
                <w:szCs w:val="24"/>
                <w:highlight w:val="none"/>
                <w:u w:val="none" w:color="auto"/>
                <w:lang w:val="en-US" w:eastAsia="zh-CN" w:bidi="ar-SA"/>
              </w:rPr>
              <w:t>（密封包装）</w:t>
            </w:r>
            <w:r>
              <w:rPr>
                <w:rFonts w:hint="eastAsia" w:ascii="宋体" w:hAnsi="宋体" w:eastAsia="宋体" w:cs="宋体"/>
                <w:b w:val="0"/>
                <w:i w:val="0"/>
                <w:caps w:val="0"/>
                <w:color w:val="auto"/>
                <w:spacing w:val="0"/>
                <w:w w:val="100"/>
                <w:kern w:val="2"/>
                <w:position w:val="0"/>
                <w:sz w:val="24"/>
                <w:szCs w:val="24"/>
                <w:highlight w:val="none"/>
                <w:u w:val="none" w:color="auto"/>
                <w:lang w:val="en-US" w:eastAsia="zh-CN" w:bidi="ar-SA"/>
              </w:rPr>
              <w:t>。</w:t>
            </w:r>
          </w:p>
          <w:p w14:paraId="1CDDC17A">
            <w:pPr>
              <w:pageBreakBefore w:val="0"/>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Fonts w:hint="eastAsia" w:ascii="宋体" w:hAnsi="宋体" w:eastAsia="宋体" w:cs="宋体"/>
                <w:b w:val="0"/>
                <w:i w:val="0"/>
                <w:caps w:val="0"/>
                <w:color w:val="auto"/>
                <w:spacing w:val="0"/>
                <w:w w:val="100"/>
                <w:kern w:val="2"/>
                <w:position w:val="0"/>
                <w:sz w:val="24"/>
                <w:szCs w:val="24"/>
                <w:highlight w:val="none"/>
                <w:u w:val="none" w:color="auto"/>
                <w:lang w:val="en-US" w:eastAsia="zh-CN" w:bidi="ar-SA"/>
              </w:rPr>
            </w:pPr>
            <w:r>
              <w:rPr>
                <w:rFonts w:hint="eastAsia" w:ascii="宋体" w:hAnsi="宋体" w:eastAsia="宋体" w:cs="宋体"/>
                <w:b w:val="0"/>
                <w:i w:val="0"/>
                <w:caps w:val="0"/>
                <w:color w:val="auto"/>
                <w:spacing w:val="0"/>
                <w:w w:val="100"/>
                <w:kern w:val="2"/>
                <w:position w:val="0"/>
                <w:sz w:val="24"/>
                <w:szCs w:val="24"/>
                <w:highlight w:val="none"/>
                <w:u w:val="none" w:color="auto"/>
                <w:lang w:val="en-US" w:eastAsia="zh-CN" w:bidi="ar-SA"/>
              </w:rPr>
              <w:t>提供样品要求包括：</w:t>
            </w:r>
          </w:p>
          <w:p w14:paraId="7F7E3085">
            <w:pPr>
              <w:pageBreakBefore w:val="0"/>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Fonts w:hint="eastAsia" w:ascii="宋体" w:hAnsi="宋体" w:eastAsia="宋体" w:cs="宋体"/>
                <w:b w:val="0"/>
                <w:i w:val="0"/>
                <w:caps w:val="0"/>
                <w:color w:val="auto"/>
                <w:spacing w:val="0"/>
                <w:w w:val="100"/>
                <w:kern w:val="2"/>
                <w:position w:val="0"/>
                <w:sz w:val="24"/>
                <w:szCs w:val="24"/>
                <w:highlight w:val="none"/>
                <w:u w:val="none" w:color="auto"/>
                <w:lang w:val="en-US" w:eastAsia="zh-CN" w:bidi="ar-SA"/>
              </w:rPr>
            </w:pPr>
            <w:r>
              <w:rPr>
                <w:rFonts w:hint="eastAsia" w:ascii="宋体" w:hAnsi="宋体" w:eastAsia="宋体" w:cs="宋体"/>
                <w:b w:val="0"/>
                <w:i w:val="0"/>
                <w:caps w:val="0"/>
                <w:color w:val="auto"/>
                <w:spacing w:val="0"/>
                <w:w w:val="100"/>
                <w:kern w:val="2"/>
                <w:position w:val="0"/>
                <w:sz w:val="24"/>
                <w:szCs w:val="24"/>
                <w:highlight w:val="none"/>
                <w:u w:val="none" w:color="auto"/>
                <w:lang w:val="en-US" w:eastAsia="zh-CN" w:bidi="ar-SA"/>
              </w:rPr>
              <w:t>1、样品递交时间：开标当日10:00—11:00（北京时间）</w:t>
            </w:r>
          </w:p>
          <w:p w14:paraId="6AF3BFE5">
            <w:pPr>
              <w:pageBreakBefore w:val="0"/>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Fonts w:hint="eastAsia" w:ascii="宋体" w:hAnsi="宋体" w:eastAsia="宋体" w:cs="宋体"/>
                <w:b w:val="0"/>
                <w:i w:val="0"/>
                <w:caps w:val="0"/>
                <w:color w:val="auto"/>
                <w:spacing w:val="0"/>
                <w:w w:val="100"/>
                <w:kern w:val="2"/>
                <w:position w:val="0"/>
                <w:sz w:val="24"/>
                <w:szCs w:val="24"/>
                <w:highlight w:val="none"/>
                <w:u w:val="none" w:color="auto"/>
                <w:lang w:val="en-US" w:eastAsia="zh-CN" w:bidi="ar-SA"/>
              </w:rPr>
            </w:pPr>
            <w:r>
              <w:rPr>
                <w:rFonts w:hint="eastAsia" w:ascii="宋体" w:hAnsi="宋体" w:eastAsia="宋体" w:cs="宋体"/>
                <w:b w:val="0"/>
                <w:i w:val="0"/>
                <w:caps w:val="0"/>
                <w:color w:val="auto"/>
                <w:spacing w:val="0"/>
                <w:w w:val="100"/>
                <w:kern w:val="2"/>
                <w:position w:val="0"/>
                <w:sz w:val="24"/>
                <w:szCs w:val="24"/>
                <w:highlight w:val="none"/>
                <w:u w:val="none" w:color="auto"/>
                <w:lang w:val="en-US" w:eastAsia="zh-CN" w:bidi="ar-SA"/>
              </w:rPr>
              <w:t xml:space="preserve">2、截止时间：同提交投标文件截止时间 </w:t>
            </w:r>
          </w:p>
          <w:p w14:paraId="717B66F1">
            <w:pPr>
              <w:pageBreakBefore w:val="0"/>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Fonts w:hint="eastAsia" w:ascii="宋体" w:hAnsi="宋体" w:eastAsia="宋体" w:cs="宋体"/>
                <w:b w:val="0"/>
                <w:i w:val="0"/>
                <w:caps w:val="0"/>
                <w:color w:val="auto"/>
                <w:spacing w:val="0"/>
                <w:w w:val="100"/>
                <w:kern w:val="2"/>
                <w:position w:val="0"/>
                <w:sz w:val="24"/>
                <w:szCs w:val="24"/>
                <w:highlight w:val="none"/>
                <w:u w:val="none" w:color="auto"/>
                <w:lang w:val="en-US" w:eastAsia="zh-CN" w:bidi="ar-SA"/>
              </w:rPr>
            </w:pPr>
            <w:r>
              <w:rPr>
                <w:rFonts w:hint="eastAsia" w:ascii="宋体" w:hAnsi="宋体" w:eastAsia="宋体" w:cs="宋体"/>
                <w:b w:val="0"/>
                <w:i w:val="0"/>
                <w:caps w:val="0"/>
                <w:color w:val="auto"/>
                <w:spacing w:val="0"/>
                <w:w w:val="100"/>
                <w:kern w:val="2"/>
                <w:position w:val="0"/>
                <w:sz w:val="24"/>
                <w:szCs w:val="24"/>
                <w:highlight w:val="none"/>
                <w:u w:val="none" w:color="auto"/>
                <w:lang w:val="en-US" w:eastAsia="zh-CN" w:bidi="ar-SA"/>
              </w:rPr>
              <w:t>3、样品递交地点：</w:t>
            </w:r>
            <w:r>
              <w:rPr>
                <w:rStyle w:val="20"/>
                <w:rFonts w:hint="eastAsia" w:ascii="宋体" w:hAnsi="宋体" w:eastAsia="宋体" w:cs="宋体"/>
                <w:b w:val="0"/>
                <w:bCs w:val="0"/>
                <w:i w:val="0"/>
                <w:caps w:val="0"/>
                <w:color w:val="auto"/>
                <w:spacing w:val="0"/>
                <w:w w:val="100"/>
                <w:position w:val="0"/>
                <w:sz w:val="24"/>
                <w:szCs w:val="24"/>
                <w:highlight w:val="none"/>
              </w:rPr>
              <w:t>乌市水磨沟区红光山路2588号绿地中心领海大厦1806</w:t>
            </w:r>
          </w:p>
          <w:p w14:paraId="715FDCCF">
            <w:pPr>
              <w:pageBreakBefore w:val="0"/>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Fonts w:hint="eastAsia" w:ascii="宋体" w:hAnsi="宋体" w:eastAsia="宋体" w:cs="宋体"/>
                <w:b w:val="0"/>
                <w:i w:val="0"/>
                <w:caps w:val="0"/>
                <w:color w:val="auto"/>
                <w:spacing w:val="0"/>
                <w:w w:val="100"/>
                <w:kern w:val="2"/>
                <w:position w:val="0"/>
                <w:sz w:val="24"/>
                <w:szCs w:val="24"/>
                <w:highlight w:val="none"/>
                <w:u w:val="none" w:color="auto"/>
                <w:lang w:val="en-US" w:eastAsia="zh-CN" w:bidi="ar-SA"/>
              </w:rPr>
            </w:pPr>
            <w:r>
              <w:rPr>
                <w:rFonts w:hint="eastAsia" w:ascii="宋体" w:hAnsi="宋体" w:eastAsia="宋体" w:cs="宋体"/>
                <w:b w:val="0"/>
                <w:i w:val="0"/>
                <w:caps w:val="0"/>
                <w:color w:val="auto"/>
                <w:spacing w:val="0"/>
                <w:w w:val="100"/>
                <w:kern w:val="2"/>
                <w:position w:val="0"/>
                <w:sz w:val="24"/>
                <w:szCs w:val="24"/>
                <w:highlight w:val="none"/>
                <w:u w:val="none" w:color="auto"/>
                <w:lang w:val="en-US" w:eastAsia="zh-CN" w:bidi="ar-SA"/>
              </w:rPr>
              <w:t xml:space="preserve">4、其他说明 </w:t>
            </w:r>
          </w:p>
          <w:p w14:paraId="57891AA4">
            <w:pPr>
              <w:pageBreakBefore w:val="0"/>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Fonts w:hint="eastAsia" w:ascii="宋体" w:hAnsi="宋体" w:eastAsia="宋体" w:cs="宋体"/>
                <w:b w:val="0"/>
                <w:i w:val="0"/>
                <w:caps w:val="0"/>
                <w:color w:val="auto"/>
                <w:spacing w:val="0"/>
                <w:w w:val="100"/>
                <w:kern w:val="2"/>
                <w:position w:val="0"/>
                <w:sz w:val="24"/>
                <w:szCs w:val="24"/>
                <w:highlight w:val="none"/>
                <w:u w:val="none" w:color="auto"/>
                <w:lang w:val="en-US" w:eastAsia="zh-CN" w:bidi="ar-SA"/>
              </w:rPr>
            </w:pPr>
            <w:r>
              <w:rPr>
                <w:rFonts w:hint="eastAsia" w:ascii="宋体" w:hAnsi="宋体" w:eastAsia="宋体" w:cs="宋体"/>
                <w:b w:val="0"/>
                <w:i w:val="0"/>
                <w:caps w:val="0"/>
                <w:color w:val="auto"/>
                <w:spacing w:val="0"/>
                <w:w w:val="100"/>
                <w:kern w:val="2"/>
                <w:position w:val="0"/>
                <w:sz w:val="24"/>
                <w:szCs w:val="24"/>
                <w:highlight w:val="none"/>
                <w:u w:val="none" w:color="auto"/>
                <w:lang w:val="en-US" w:eastAsia="zh-CN" w:bidi="ar-SA"/>
              </w:rPr>
              <w:t>4.1投标人应提供实物供现场评测：开标前，投标人必须按照招标文件规定提供样品，样品须与投标文件所投产品一致，且每个品种只能提供一种样品。</w:t>
            </w:r>
          </w:p>
          <w:p w14:paraId="5EB40515">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both"/>
              <w:rPr>
                <w:rFonts w:hint="eastAsia" w:ascii="宋体" w:hAnsi="宋体" w:eastAsia="宋体" w:cs="宋体"/>
                <w:color w:val="auto"/>
                <w:spacing w:val="0"/>
                <w:kern w:val="2"/>
                <w:position w:val="0"/>
                <w:sz w:val="24"/>
                <w:szCs w:val="24"/>
                <w:highlight w:val="none"/>
                <w:u w:val="none"/>
                <w:lang w:val="en-US" w:eastAsia="zh-CN" w:bidi="ar-SA"/>
              </w:rPr>
            </w:pPr>
            <w:r>
              <w:rPr>
                <w:rFonts w:hint="eastAsia" w:ascii="宋体" w:hAnsi="宋体" w:eastAsia="宋体" w:cs="宋体"/>
                <w:b w:val="0"/>
                <w:i w:val="0"/>
                <w:caps w:val="0"/>
                <w:color w:val="auto"/>
                <w:spacing w:val="0"/>
                <w:w w:val="100"/>
                <w:kern w:val="2"/>
                <w:position w:val="0"/>
                <w:sz w:val="24"/>
                <w:szCs w:val="24"/>
                <w:highlight w:val="none"/>
                <w:u w:val="none" w:color="auto"/>
                <w:lang w:val="en-US" w:eastAsia="zh-CN" w:bidi="ar-SA"/>
              </w:rPr>
              <w:t>4.2投标人未提供样品或提供样品不全带来的投标后果，由投标人自行承担。</w:t>
            </w:r>
            <w:r>
              <w:rPr>
                <w:rFonts w:hint="eastAsia" w:ascii="宋体" w:hAnsi="宋体" w:eastAsia="宋体" w:cs="宋体"/>
                <w:color w:val="auto"/>
                <w:spacing w:val="0"/>
                <w:position w:val="0"/>
                <w:sz w:val="24"/>
                <w:szCs w:val="24"/>
                <w:highlight w:val="none"/>
                <w:u w:val="none"/>
                <w:lang w:val="en-US" w:eastAsia="zh-CN"/>
              </w:rPr>
              <w:t xml:space="preserve">                                                   </w:t>
            </w:r>
          </w:p>
        </w:tc>
      </w:tr>
      <w:tr w14:paraId="00ED2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2E972CD4">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3</w:t>
            </w:r>
            <w:r>
              <w:rPr>
                <w:rFonts w:hint="eastAsia" w:ascii="宋体" w:hAnsi="宋体" w:eastAsia="宋体" w:cs="宋体"/>
                <w:b/>
                <w:color w:val="auto"/>
                <w:spacing w:val="0"/>
                <w:kern w:val="0"/>
                <w:position w:val="0"/>
                <w:sz w:val="24"/>
                <w:szCs w:val="24"/>
                <w:highlight w:val="none"/>
                <w:u w:val="none"/>
                <w:lang w:val="en-US" w:eastAsia="zh-CN"/>
              </w:rPr>
              <w:t>0</w:t>
            </w:r>
          </w:p>
        </w:tc>
        <w:tc>
          <w:tcPr>
            <w:tcW w:w="1759" w:type="dxa"/>
            <w:shd w:val="clear" w:color="auto" w:fill="auto"/>
            <w:noWrap w:val="0"/>
            <w:vAlign w:val="center"/>
          </w:tcPr>
          <w:p w14:paraId="2B42A7A3">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现场陈述</w:t>
            </w:r>
          </w:p>
        </w:tc>
        <w:tc>
          <w:tcPr>
            <w:tcW w:w="6881" w:type="dxa"/>
            <w:shd w:val="clear" w:color="auto" w:fill="auto"/>
            <w:noWrap w:val="0"/>
            <w:vAlign w:val="center"/>
          </w:tcPr>
          <w:p w14:paraId="16132EBD">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宋体" w:hAnsi="宋体" w:eastAsia="宋体" w:cs="宋体"/>
                <w:color w:val="auto"/>
                <w:spacing w:val="0"/>
                <w:kern w:val="2"/>
                <w:position w:val="0"/>
                <w:sz w:val="24"/>
                <w:szCs w:val="24"/>
                <w:highlight w:val="none"/>
                <w:u w:val="none"/>
                <w:lang w:val="en-US" w:eastAsia="zh-CN" w:bidi="ar-SA"/>
              </w:rPr>
            </w:pPr>
            <w:r>
              <w:rPr>
                <w:rFonts w:hint="eastAsia" w:ascii="宋体" w:hAnsi="宋体" w:eastAsia="宋体" w:cs="宋体"/>
                <w:color w:val="auto"/>
                <w:spacing w:val="0"/>
                <w:position w:val="0"/>
                <w:sz w:val="24"/>
                <w:szCs w:val="24"/>
                <w:highlight w:val="none"/>
                <w:u w:val="none"/>
                <w:lang w:val="zh-CN"/>
              </w:rPr>
              <w:t>不需要。</w:t>
            </w:r>
          </w:p>
        </w:tc>
      </w:tr>
      <w:tr w14:paraId="7E18A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4502D151">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3</w:t>
            </w:r>
            <w:r>
              <w:rPr>
                <w:rFonts w:hint="eastAsia" w:ascii="宋体" w:hAnsi="宋体" w:eastAsia="宋体" w:cs="宋体"/>
                <w:b/>
                <w:color w:val="auto"/>
                <w:spacing w:val="0"/>
                <w:kern w:val="0"/>
                <w:position w:val="0"/>
                <w:sz w:val="24"/>
                <w:szCs w:val="24"/>
                <w:highlight w:val="none"/>
                <w:u w:val="none"/>
                <w:lang w:val="en-US" w:eastAsia="zh-CN"/>
              </w:rPr>
              <w:t>1</w:t>
            </w:r>
          </w:p>
        </w:tc>
        <w:tc>
          <w:tcPr>
            <w:tcW w:w="1759" w:type="dxa"/>
            <w:shd w:val="clear" w:color="auto" w:fill="auto"/>
            <w:noWrap w:val="0"/>
            <w:vAlign w:val="center"/>
          </w:tcPr>
          <w:p w14:paraId="4BAE1B6E">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项目预算</w:t>
            </w:r>
          </w:p>
        </w:tc>
        <w:tc>
          <w:tcPr>
            <w:tcW w:w="6881" w:type="dxa"/>
            <w:shd w:val="clear" w:color="auto" w:fill="auto"/>
            <w:noWrap w:val="0"/>
            <w:vAlign w:val="center"/>
          </w:tcPr>
          <w:p w14:paraId="2042F529">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both"/>
              <w:rPr>
                <w:rFonts w:hint="eastAsia" w:ascii="宋体" w:hAnsi="宋体" w:eastAsia="宋体" w:cs="宋体"/>
                <w:color w:val="auto"/>
                <w:spacing w:val="0"/>
                <w:kern w:val="2"/>
                <w:position w:val="0"/>
                <w:sz w:val="24"/>
                <w:szCs w:val="24"/>
                <w:highlight w:val="none"/>
                <w:u w:val="none"/>
                <w:lang w:val="en-US" w:eastAsia="zh-CN" w:bidi="ar-SA"/>
              </w:rPr>
            </w:pPr>
            <w:bookmarkStart w:id="26" w:name="EB18b15cc3091846bba088c32790cb7a66"/>
            <w:bookmarkEnd w:id="26"/>
            <w:r>
              <w:rPr>
                <w:rFonts w:hint="eastAsia" w:ascii="宋体" w:hAnsi="宋体" w:eastAsia="宋体" w:cs="宋体"/>
                <w:color w:val="auto"/>
                <w:spacing w:val="0"/>
                <w:kern w:val="2"/>
                <w:position w:val="0"/>
                <w:sz w:val="24"/>
                <w:szCs w:val="24"/>
                <w:highlight w:val="none"/>
                <w:u w:val="none"/>
                <w:lang w:val="en-US" w:eastAsia="zh-CN" w:bidi="ar-SA"/>
              </w:rPr>
              <w:t>1、本项目预算总价为500000.00元，预算单价为50.00元。</w:t>
            </w:r>
          </w:p>
          <w:p w14:paraId="152F186A">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both"/>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spacing w:val="0"/>
                <w:kern w:val="2"/>
                <w:position w:val="0"/>
                <w:sz w:val="24"/>
                <w:szCs w:val="24"/>
                <w:highlight w:val="none"/>
                <w:u w:val="none"/>
                <w:lang w:val="en-US" w:eastAsia="zh-CN" w:bidi="ar-SA"/>
              </w:rPr>
              <w:t>2、供应商投标报价报价不得超过预算单价及预算总价，否则按无效投标处理</w:t>
            </w:r>
          </w:p>
        </w:tc>
      </w:tr>
      <w:tr w14:paraId="3925C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0A76D8EF">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3</w:t>
            </w:r>
            <w:r>
              <w:rPr>
                <w:rFonts w:hint="eastAsia" w:ascii="宋体" w:hAnsi="宋体" w:eastAsia="宋体" w:cs="宋体"/>
                <w:b/>
                <w:color w:val="auto"/>
                <w:spacing w:val="0"/>
                <w:kern w:val="0"/>
                <w:position w:val="0"/>
                <w:sz w:val="24"/>
                <w:szCs w:val="24"/>
                <w:highlight w:val="none"/>
                <w:u w:val="none"/>
                <w:lang w:val="en-US" w:eastAsia="zh-CN"/>
              </w:rPr>
              <w:t>2</w:t>
            </w:r>
          </w:p>
        </w:tc>
        <w:tc>
          <w:tcPr>
            <w:tcW w:w="1759" w:type="dxa"/>
            <w:shd w:val="clear" w:color="auto" w:fill="auto"/>
            <w:noWrap w:val="0"/>
            <w:vAlign w:val="center"/>
          </w:tcPr>
          <w:p w14:paraId="6811D449">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其他</w:t>
            </w:r>
          </w:p>
        </w:tc>
        <w:tc>
          <w:tcPr>
            <w:tcW w:w="6881" w:type="dxa"/>
            <w:shd w:val="clear" w:color="auto" w:fill="auto"/>
            <w:noWrap w:val="0"/>
            <w:vAlign w:val="center"/>
          </w:tcPr>
          <w:p w14:paraId="28315042">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rPr>
            </w:pPr>
            <w:bookmarkStart w:id="27" w:name="EB164305855d7d4c53942a57bb4dac7000"/>
            <w:bookmarkEnd w:id="27"/>
            <w:r>
              <w:rPr>
                <w:rFonts w:hint="eastAsia" w:ascii="宋体" w:hAnsi="宋体" w:eastAsia="宋体" w:cs="宋体"/>
                <w:color w:val="auto"/>
                <w:spacing w:val="0"/>
                <w:position w:val="0"/>
                <w:sz w:val="24"/>
                <w:szCs w:val="24"/>
                <w:highlight w:val="none"/>
                <w:u w:val="none"/>
              </w:rPr>
              <w:t>1、各</w:t>
            </w:r>
            <w:r>
              <w:rPr>
                <w:rFonts w:hint="eastAsia" w:ascii="宋体" w:hAnsi="宋体" w:eastAsia="宋体" w:cs="宋体"/>
                <w:color w:val="auto"/>
                <w:spacing w:val="0"/>
                <w:position w:val="0"/>
                <w:sz w:val="24"/>
                <w:szCs w:val="24"/>
                <w:highlight w:val="none"/>
                <w:u w:val="none"/>
                <w:lang w:eastAsia="zh-CN"/>
              </w:rPr>
              <w:t>供应商</w:t>
            </w:r>
            <w:r>
              <w:rPr>
                <w:rFonts w:hint="eastAsia" w:ascii="宋体" w:hAnsi="宋体" w:eastAsia="宋体" w:cs="宋体"/>
                <w:color w:val="auto"/>
                <w:spacing w:val="0"/>
                <w:position w:val="0"/>
                <w:sz w:val="24"/>
                <w:szCs w:val="24"/>
                <w:highlight w:val="none"/>
                <w:u w:val="none"/>
              </w:rPr>
              <w:t xml:space="preserve">必须针对每包项目分别制作投标文件并报价，每包的投标文件均必须满足招标文件份数与制作等要求，否则将导致投标被拒绝。 </w:t>
            </w:r>
          </w:p>
          <w:p w14:paraId="7C7B4CD6">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both"/>
              <w:rPr>
                <w:rFonts w:hint="eastAsia" w:ascii="宋体" w:hAnsi="宋体" w:eastAsia="宋体" w:cs="宋体"/>
                <w:color w:val="auto"/>
                <w:spacing w:val="0"/>
                <w:kern w:val="2"/>
                <w:position w:val="0"/>
                <w:sz w:val="24"/>
                <w:szCs w:val="24"/>
                <w:highlight w:val="none"/>
                <w:u w:val="none"/>
                <w:lang w:val="en-US" w:eastAsia="zh-CN" w:bidi="ar-SA"/>
              </w:rPr>
            </w:pPr>
            <w:r>
              <w:rPr>
                <w:rFonts w:hint="eastAsia" w:ascii="宋体" w:hAnsi="宋体" w:eastAsia="宋体" w:cs="宋体"/>
                <w:color w:val="auto"/>
                <w:spacing w:val="0"/>
                <w:position w:val="0"/>
                <w:sz w:val="24"/>
                <w:szCs w:val="24"/>
                <w:highlight w:val="none"/>
                <w:u w:val="none"/>
              </w:rPr>
              <w:t>2、</w:t>
            </w:r>
            <w:r>
              <w:rPr>
                <w:rFonts w:hint="eastAsia" w:ascii="宋体" w:hAnsi="宋体" w:eastAsia="宋体" w:cs="宋体"/>
                <w:color w:val="auto"/>
                <w:spacing w:val="0"/>
                <w:position w:val="0"/>
                <w:sz w:val="24"/>
                <w:szCs w:val="24"/>
                <w:highlight w:val="none"/>
                <w:u w:val="none"/>
                <w:lang w:val="zh-CN"/>
              </w:rPr>
              <w:t>本项目的招标投标活动以及相关当事人须接受财政监督部门依法实施的监督。</w:t>
            </w:r>
          </w:p>
        </w:tc>
      </w:tr>
      <w:tr w14:paraId="7D347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408581EA">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lang w:val="en-US" w:eastAsia="zh-CN" w:bidi="ar-SA"/>
              </w:rPr>
              <w:t>33</w:t>
            </w:r>
          </w:p>
        </w:tc>
        <w:tc>
          <w:tcPr>
            <w:tcW w:w="1759" w:type="dxa"/>
            <w:shd w:val="clear" w:color="auto" w:fill="auto"/>
            <w:noWrap w:val="0"/>
            <w:vAlign w:val="center"/>
          </w:tcPr>
          <w:p w14:paraId="26C2BD19">
            <w:pPr>
              <w:keepNext w:val="0"/>
              <w:keepLines w:val="0"/>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宋体" w:hAnsi="宋体" w:eastAsia="宋体" w:cs="宋体"/>
                <w:color w:val="auto"/>
                <w:spacing w:val="0"/>
                <w:kern w:val="0"/>
                <w:position w:val="0"/>
                <w:sz w:val="24"/>
                <w:szCs w:val="24"/>
                <w:highlight w:val="none"/>
                <w:u w:val="none"/>
                <w:lang w:val="en-US" w:eastAsia="zh-CN" w:bidi="ar-SA"/>
              </w:rPr>
            </w:pPr>
            <w:r>
              <w:rPr>
                <w:rStyle w:val="21"/>
                <w:rFonts w:hint="eastAsia" w:ascii="宋体" w:hAnsi="宋体" w:eastAsia="宋体" w:cs="宋体"/>
                <w:b/>
                <w:i w:val="0"/>
                <w:caps w:val="0"/>
                <w:color w:val="auto"/>
                <w:spacing w:val="0"/>
                <w:w w:val="100"/>
                <w:kern w:val="0"/>
                <w:position w:val="0"/>
                <w:sz w:val="24"/>
                <w:szCs w:val="24"/>
                <w:highlight w:val="none"/>
                <w:lang w:val="en-US" w:eastAsia="zh-CN" w:bidi="ar-SA"/>
              </w:rPr>
              <w:t>特别提示</w:t>
            </w:r>
          </w:p>
        </w:tc>
        <w:tc>
          <w:tcPr>
            <w:tcW w:w="6881" w:type="dxa"/>
            <w:shd w:val="clear" w:color="auto" w:fill="auto"/>
            <w:noWrap w:val="0"/>
            <w:vAlign w:val="center"/>
          </w:tcPr>
          <w:p w14:paraId="03921245">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1"/>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bookmarkStart w:id="28" w:name="EBdca9b04348ec4d4e88722d261482d984"/>
            <w:bookmarkEnd w:id="28"/>
            <w:r>
              <w:rPr>
                <w:rStyle w:val="21"/>
                <w:rFonts w:hint="eastAsia" w:ascii="宋体" w:hAnsi="宋体" w:eastAsia="宋体" w:cs="宋体"/>
                <w:b w:val="0"/>
                <w:bCs w:val="0"/>
                <w:i w:val="0"/>
                <w:caps w:val="0"/>
                <w:color w:val="auto"/>
                <w:spacing w:val="0"/>
                <w:w w:val="100"/>
                <w:kern w:val="2"/>
                <w:position w:val="0"/>
                <w:sz w:val="24"/>
                <w:szCs w:val="24"/>
                <w:highlight w:val="none"/>
                <w:lang w:val="en-US" w:eastAsia="zh-CN" w:bidi="ar-SA"/>
              </w:rPr>
              <w:t>1、本项目实行网上投标，采用电子投标文件；2、各供应商应成为政采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0E472723">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1"/>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bCs w:val="0"/>
                <w:i w:val="0"/>
                <w:caps w:val="0"/>
                <w:color w:val="auto"/>
                <w:spacing w:val="0"/>
                <w:w w:val="100"/>
                <w:kern w:val="2"/>
                <w:position w:val="0"/>
                <w:sz w:val="24"/>
                <w:szCs w:val="24"/>
                <w:highlight w:val="none"/>
                <w:lang w:val="en-US" w:eastAsia="zh-CN" w:bidi="ar-SA"/>
              </w:rPr>
              <w:t>3、供应商将政采云电子交易客户端下载、安装完成后，可通过账号密码或CA登录客户端进行投标文件的制作。在使用政采云投标客户端时，建议使用WIN7及以上操作系统。客户端请至政采云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4、供应商应当在招标截止时间前,将生成的“电子加密响应文件”上传递交至“政府采购云平台”,招标截止时间以后上传递交的响应文件将被“政府采购云平台”拒收。</w:t>
            </w:r>
          </w:p>
          <w:p w14:paraId="2070E877">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baseline"/>
              <w:rPr>
                <w:rFonts w:hint="eastAsia" w:ascii="宋体" w:hAnsi="宋体" w:eastAsia="宋体" w:cs="宋体"/>
                <w:color w:val="auto"/>
                <w:spacing w:val="0"/>
                <w:kern w:val="2"/>
                <w:position w:val="0"/>
                <w:sz w:val="24"/>
                <w:szCs w:val="24"/>
                <w:highlight w:val="none"/>
                <w:u w:val="none"/>
                <w:lang w:val="en-US" w:eastAsia="zh-CN" w:bidi="ar-SA"/>
              </w:rPr>
            </w:pPr>
            <w:r>
              <w:rPr>
                <w:rStyle w:val="21"/>
                <w:rFonts w:hint="eastAsia" w:ascii="宋体" w:hAnsi="宋体" w:eastAsia="宋体" w:cs="宋体"/>
                <w:b w:val="0"/>
                <w:bCs w:val="0"/>
                <w:i w:val="0"/>
                <w:caps w:val="0"/>
                <w:color w:val="auto"/>
                <w:spacing w:val="0"/>
                <w:w w:val="100"/>
                <w:kern w:val="2"/>
                <w:position w:val="0"/>
                <w:sz w:val="24"/>
                <w:szCs w:val="24"/>
                <w:highlight w:val="none"/>
                <w:lang w:val="en-US" w:eastAsia="zh-CN" w:bidi="ar-SA"/>
              </w:rPr>
              <w:t>5、供应商在招标前须提前配置好电脑浏览器（建议使用360 浏览器或谷歌浏览器）, 招标时请使用制作加密电子响应文件的CA锁进行解密及报价确认。本项目响应文件解密时间定为30分钟内,如因自身原因导致无法正常解密,后果由供应商自行承担。6、供应商登录政采云平台，在招标时间后30分钟内用“项目采购-开标评标”功能进行解密响应文件。若供应商在规定时间内未按时解密的，视为无效招标。解密与加密响应文件须使用同一个 CA。 </w:t>
            </w:r>
          </w:p>
        </w:tc>
      </w:tr>
      <w:tr w14:paraId="5D05C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58DC68F8">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kern w:val="0"/>
                <w:position w:val="0"/>
                <w:sz w:val="24"/>
                <w:szCs w:val="24"/>
                <w:highlight w:val="none"/>
                <w:u w:val="none"/>
              </w:rPr>
            </w:pPr>
            <w:r>
              <w:rPr>
                <w:rFonts w:hint="eastAsia" w:ascii="宋体" w:hAnsi="宋体" w:eastAsia="宋体" w:cs="宋体"/>
                <w:color w:val="auto"/>
                <w:spacing w:val="0"/>
                <w:kern w:val="0"/>
                <w:position w:val="0"/>
                <w:sz w:val="24"/>
                <w:szCs w:val="24"/>
                <w:highlight w:val="none"/>
                <w:u w:val="none"/>
              </w:rPr>
              <w:t>备注</w:t>
            </w:r>
          </w:p>
        </w:tc>
        <w:tc>
          <w:tcPr>
            <w:tcW w:w="8640" w:type="dxa"/>
            <w:gridSpan w:val="2"/>
            <w:noWrap w:val="0"/>
            <w:vAlign w:val="center"/>
          </w:tcPr>
          <w:p w14:paraId="526614E6">
            <w:pPr>
              <w:keepNext w:val="0"/>
              <w:keepLines w:val="0"/>
              <w:pageBreakBefore w:val="0"/>
              <w:widowControl/>
              <w:kinsoku/>
              <w:wordWrap w:val="0"/>
              <w:overflowPunct/>
              <w:topLinePunct w:val="0"/>
              <w:bidi w:val="0"/>
              <w:snapToGrid/>
              <w:spacing w:line="440" w:lineRule="exact"/>
              <w:ind w:left="0" w:right="0" w:firstLine="0" w:firstLineChars="0"/>
              <w:jc w:val="both"/>
              <w:rPr>
                <w:rFonts w:hint="eastAsia" w:ascii="宋体" w:hAnsi="宋体" w:eastAsia="宋体" w:cs="宋体"/>
                <w:bCs/>
                <w:color w:val="auto"/>
                <w:spacing w:val="0"/>
                <w:position w:val="0"/>
                <w:sz w:val="24"/>
                <w:szCs w:val="24"/>
                <w:highlight w:val="none"/>
                <w:u w:val="none"/>
                <w:lang w:val="en-US" w:eastAsia="zh-CN"/>
              </w:rPr>
            </w:pPr>
          </w:p>
        </w:tc>
      </w:tr>
    </w:tbl>
    <w:p w14:paraId="2CDF9D82">
      <w:pPr>
        <w:pageBreakBefore w:val="0"/>
        <w:kinsoku/>
        <w:wordWrap/>
        <w:overflowPunct/>
        <w:topLinePunct w:val="0"/>
        <w:bidi w:val="0"/>
        <w:snapToGrid/>
        <w:spacing w:before="0" w:beforeAutospacing="0" w:after="0" w:afterAutospacing="0" w:line="440" w:lineRule="exact"/>
        <w:jc w:val="both"/>
        <w:textAlignment w:val="baseline"/>
        <w:rPr>
          <w:rStyle w:val="21"/>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2"/>
          <w:highlight w:val="none"/>
          <w:lang w:val="en-US" w:eastAsia="zh-CN" w:bidi="ar-SA"/>
        </w:rPr>
        <w:t>注：本表内容与招标文件其它内容不一致的，应当以本表内容为准。</w:t>
      </w:r>
    </w:p>
    <w:p w14:paraId="1557A7C4">
      <w:pPr>
        <w:pageBreakBefore w:val="0"/>
        <w:kinsoku/>
        <w:overflowPunct/>
        <w:topLinePunct w:val="0"/>
        <w:bidi w:val="0"/>
        <w:spacing w:line="500" w:lineRule="exact"/>
        <w:jc w:val="center"/>
        <w:outlineLvl w:val="1"/>
        <w:rPr>
          <w:rFonts w:hint="eastAsia" w:ascii="宋体" w:hAnsi="宋体" w:eastAsia="宋体" w:cs="宋体"/>
          <w:color w:val="auto"/>
          <w:spacing w:val="0"/>
          <w:position w:val="0"/>
          <w:highlight w:val="none"/>
        </w:rPr>
      </w:pPr>
      <w:r>
        <w:rPr>
          <w:rFonts w:hint="eastAsia" w:ascii="宋体" w:hAnsi="宋体" w:eastAsia="宋体" w:cs="宋体"/>
          <w:b/>
          <w:color w:val="auto"/>
          <w:spacing w:val="0"/>
          <w:position w:val="0"/>
          <w:sz w:val="28"/>
          <w:szCs w:val="28"/>
          <w:highlight w:val="none"/>
        </w:rPr>
        <w:br w:type="page"/>
      </w:r>
      <w:bookmarkStart w:id="29" w:name="_Toc20770"/>
      <w:r>
        <w:rPr>
          <w:rFonts w:hint="eastAsia" w:ascii="宋体" w:hAnsi="宋体" w:eastAsia="宋体" w:cs="宋体"/>
          <w:b/>
          <w:color w:val="auto"/>
          <w:spacing w:val="0"/>
          <w:position w:val="0"/>
          <w:sz w:val="28"/>
          <w:szCs w:val="28"/>
          <w:highlight w:val="none"/>
          <w:lang w:eastAsia="zh-CN"/>
        </w:rPr>
        <w:t>供应商</w:t>
      </w:r>
      <w:r>
        <w:rPr>
          <w:rFonts w:hint="eastAsia" w:ascii="宋体" w:hAnsi="宋体" w:eastAsia="宋体" w:cs="宋体"/>
          <w:b/>
          <w:color w:val="auto"/>
          <w:spacing w:val="0"/>
          <w:position w:val="0"/>
          <w:sz w:val="28"/>
          <w:szCs w:val="28"/>
          <w:highlight w:val="none"/>
        </w:rPr>
        <w:t>须知正文部分</w:t>
      </w:r>
      <w:bookmarkEnd w:id="29"/>
      <w:bookmarkStart w:id="30" w:name="EB6161aeb75e73451e88b561c498c7790b"/>
      <w:bookmarkEnd w:id="30"/>
      <w:bookmarkStart w:id="31" w:name="EB45a2b082a6fc468db99fa2bedab5cec9"/>
      <w:bookmarkEnd w:id="31"/>
    </w:p>
    <w:p w14:paraId="62DBEF47">
      <w:pPr>
        <w:pStyle w:val="2"/>
        <w:pageBreakBefore w:val="0"/>
        <w:numPr>
          <w:ilvl w:val="0"/>
          <w:numId w:val="0"/>
        </w:numPr>
        <w:kinsoku/>
        <w:overflowPunct/>
        <w:topLinePunct w:val="0"/>
        <w:bidi w:val="0"/>
        <w:spacing w:before="0" w:after="0" w:line="360" w:lineRule="auto"/>
        <w:jc w:val="both"/>
        <w:rPr>
          <w:rFonts w:hint="eastAsia" w:ascii="宋体" w:hAnsi="宋体" w:eastAsia="宋体" w:cs="宋体"/>
          <w:color w:val="auto"/>
          <w:spacing w:val="0"/>
          <w:position w:val="0"/>
          <w:sz w:val="24"/>
          <w:szCs w:val="24"/>
          <w:highlight w:val="none"/>
        </w:rPr>
      </w:pPr>
      <w:bookmarkStart w:id="32" w:name="_Toc256000004"/>
      <w:bookmarkStart w:id="33" w:name="_Toc32102"/>
      <w:r>
        <w:rPr>
          <w:rFonts w:hint="eastAsia" w:ascii="宋体" w:hAnsi="宋体" w:eastAsia="宋体" w:cs="宋体"/>
          <w:color w:val="auto"/>
          <w:spacing w:val="0"/>
          <w:position w:val="0"/>
          <w:sz w:val="24"/>
          <w:szCs w:val="24"/>
          <w:highlight w:val="none"/>
        </w:rPr>
        <w:t>一、总则</w:t>
      </w:r>
      <w:bookmarkEnd w:id="32"/>
      <w:bookmarkEnd w:id="33"/>
    </w:p>
    <w:p w14:paraId="60DBBE34">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1.说明</w:t>
      </w:r>
    </w:p>
    <w:p w14:paraId="138CA7D3">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 本招标文件适用于本次招标采购项目的招标投标。</w:t>
      </w:r>
    </w:p>
    <w:p w14:paraId="71B51D19">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2.定义</w:t>
      </w:r>
    </w:p>
    <w:p w14:paraId="2C710760">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2.1 “采购人”名称见本招标文件第二部分“投标人须知前附表”。</w:t>
      </w:r>
    </w:p>
    <w:p w14:paraId="5CE6ABBE">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2.2 “采购代理机构”名称见本招标文件第二部分“投标人须知前附表”。</w:t>
      </w:r>
    </w:p>
    <w:p w14:paraId="39E96B99">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2.3 “服务”指招标文件第三部分所述投标人应该履行的承诺和义务。</w:t>
      </w:r>
    </w:p>
    <w:p w14:paraId="3B1B7C73">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2.4 “潜在投标人”指符合招标文件各项规定的供应商。</w:t>
      </w:r>
    </w:p>
    <w:p w14:paraId="24B0007E">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2.5 “投标人”指符合招标文件规定并参加投标的供应商。</w:t>
      </w:r>
    </w:p>
    <w:p w14:paraId="6C7D9861">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2.6 “投标人公章”在投标文件中指与投标人标准公章一致的投标人电子签章。</w:t>
      </w:r>
    </w:p>
    <w:p w14:paraId="66CA1206">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2.7“电子投标文件”指利用政采云交易平台提供的“电子投标文件制作工具”编制加密和未加密的投标文件。</w:t>
      </w:r>
    </w:p>
    <w:p w14:paraId="6A7DCEED">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3.合格投标人的条件</w:t>
      </w:r>
    </w:p>
    <w:p w14:paraId="0721A8BC">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3.1 具有本项目实施能力，符合、承认并承诺履行本文件各项规定的国内法人、其他组织或自然人均可参加投标。</w:t>
      </w:r>
    </w:p>
    <w:p w14:paraId="61532845">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3.2 遵守有关的国家法律、法规和条例，具备《中华人民共和国政府采购法》和本文件中规定的条件：</w:t>
      </w:r>
    </w:p>
    <w:p w14:paraId="0E50433A">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1)具有独立承担民事责任的能力； </w:t>
      </w:r>
    </w:p>
    <w:p w14:paraId="49BF7630">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2)具有良好的商业信誉和健全的财务会计制度；</w:t>
      </w:r>
    </w:p>
    <w:p w14:paraId="096E4DA5">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3)具有履行合同所必需的设备和专业技术能力；</w:t>
      </w:r>
    </w:p>
    <w:p w14:paraId="06399816">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4)具有依法缴纳税收和社会保障资金的良好记录；</w:t>
      </w:r>
    </w:p>
    <w:p w14:paraId="2DDACFC9">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5)参加政府采购活动前三年内，在经营活动中没有重大违法记录；</w:t>
      </w:r>
    </w:p>
    <w:p w14:paraId="4457D222">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6)法律、行政法规规定的其他条件；</w:t>
      </w:r>
    </w:p>
    <w:p w14:paraId="23DC0604">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7)具有本招标文件第二部分“投标人须知前附表”中第5项规定的资格条件。</w:t>
      </w:r>
    </w:p>
    <w:p w14:paraId="6A11B126">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 投标人之间如果存在下列情形之一的，不得同时参加同一包（标段）或者不分包（标段）的同一项目投标：</w:t>
      </w:r>
    </w:p>
    <w:p w14:paraId="77668B91">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3.3.1 法定代表人为同一个人的两个及两个以上法人；</w:t>
      </w:r>
    </w:p>
    <w:p w14:paraId="39F6AE78">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3.3.2 母公司、全资子公司及其控股公司；</w:t>
      </w:r>
    </w:p>
    <w:p w14:paraId="07B3919E">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3.3.3 参加投标的其他组织之间存在特殊的利害关系的；</w:t>
      </w:r>
    </w:p>
    <w:p w14:paraId="629D0321">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3.3.4 法律和行政法规规定的其他情形。</w:t>
      </w:r>
    </w:p>
    <w:p w14:paraId="4E777D3E">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3.4 投标人须持有《法定代表人授权委托书》。</w:t>
      </w:r>
    </w:p>
    <w:p w14:paraId="7E9C8105">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3.5 供应商在政采云交易平台内针对本项目报名并下载了电子采购文件。</w:t>
      </w:r>
    </w:p>
    <w:p w14:paraId="57280507">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3.6 投标人按时足额交纳投标保证金。</w:t>
      </w:r>
    </w:p>
    <w:p w14:paraId="57AAAFA3">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 本次招标是否允许由两个以上投标人组成一个联合体以一个投标人身份共同投标，按照招标文件第二部分“投标人须知前附表”中第</w:t>
      </w:r>
      <w:r>
        <w:rPr>
          <w:rFonts w:hint="eastAsia" w:ascii="宋体" w:hAnsi="宋体" w:eastAsia="宋体" w:cs="宋体"/>
          <w:color w:val="auto"/>
          <w:spacing w:val="0"/>
          <w:position w:val="0"/>
          <w:sz w:val="24"/>
          <w:highlight w:val="none"/>
          <w:lang w:val="en-US" w:eastAsia="zh-CN"/>
        </w:rPr>
        <w:t>6</w:t>
      </w:r>
      <w:r>
        <w:rPr>
          <w:rFonts w:hint="eastAsia" w:ascii="宋体" w:hAnsi="宋体" w:eastAsia="宋体" w:cs="宋体"/>
          <w:color w:val="auto"/>
          <w:spacing w:val="0"/>
          <w:position w:val="0"/>
          <w:sz w:val="24"/>
          <w:highlight w:val="none"/>
        </w:rPr>
        <w:t>项的规定。如果允许，除均应符合上述规定外，还应符合下列要求：</w:t>
      </w:r>
    </w:p>
    <w:p w14:paraId="231A5ED7">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联合投标体应提供“联合投标协议书”，该协议书对联合投标各方均具有法律约束力。联合投标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政府有权机构核发的有效营业执照；均应是自主经营、独立核算、处于持续正常经营状态的经济实体。</w:t>
      </w:r>
    </w:p>
    <w:p w14:paraId="4E823F02">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2）联合体各方中至少应当有一方对应满足本项目规定的相应资质条件，并且联合体投标人整体应当符合本项目的资质要求，否则，其提交的联合投标将被拒绝。</w:t>
      </w:r>
    </w:p>
    <w:p w14:paraId="776C4E10">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3）由不同专业的投标人组成的联合体, 首先以投标的全权代表方的应答材料作为认定资质以及商务评审的依据；涉及行业专属的资质,按照所属行业所对应的投标人的应答材料确定。</w:t>
      </w:r>
    </w:p>
    <w:p w14:paraId="4CF2885F">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人具有代表该联合体的签署或意思表示的法律效力，并且据此各成员为履行合同应向采购代理机构与采购人承担连带责任。</w:t>
      </w:r>
    </w:p>
    <w:p w14:paraId="4D19D477">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5）联合体或其成员不得将其在合同项下的权利或义务全部或部分转让给第三人，有关分包事项或服务委托等须事先取得采购代理机构书面同意并且须遵守相关法律、法规、本次招标的全部相关规定。</w:t>
      </w:r>
    </w:p>
    <w:p w14:paraId="5A251985">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6）联合体各方均不得同时再以自己独立的名义单独投标，也不得再同时参加其他的联合体投标。若该等情形被发现，其单独的投标和与此有关的联合体的投标均将被一并拒绝。</w:t>
      </w:r>
    </w:p>
    <w:p w14:paraId="5E65C39B">
      <w:pPr>
        <w:pStyle w:val="10"/>
        <w:pageBreakBefore w:val="0"/>
        <w:tabs>
          <w:tab w:val="left" w:pos="1146"/>
        </w:tabs>
        <w:kinsoku/>
        <w:overflowPunct/>
        <w:topLinePunct w:val="0"/>
        <w:bidi w:val="0"/>
        <w:spacing w:line="360" w:lineRule="auto"/>
        <w:ind w:left="0" w:leftChars="0"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 投标人不得与采购人、采购代理机构等有利害关系。</w:t>
      </w:r>
    </w:p>
    <w:p w14:paraId="2CEE8B33">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4.投标费用</w:t>
      </w:r>
    </w:p>
    <w:p w14:paraId="58A16DFD">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4.1 投标人应承担所有与准备和参加投标有关的费用。</w:t>
      </w:r>
    </w:p>
    <w:p w14:paraId="60C80AA2">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5.纪律</w:t>
      </w:r>
    </w:p>
    <w:p w14:paraId="1F44125F">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5.1 投标人的投标行为应遵守中国的有关法律、法规和规章。</w:t>
      </w:r>
    </w:p>
    <w:p w14:paraId="5739F0BC">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 投标人不得相互串通投标报价，不得妨碍其他投标人的公平竞争，不得损害采购人或其他投标人的合法权益，投标人不得以向采购人、评标委员会成员行贿或者采取其他不正当手段谋取中标。</w:t>
      </w:r>
    </w:p>
    <w:p w14:paraId="0F4FF8A5">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5.2.1 有下列情形之一的，属于投标人相互串通投标：</w:t>
      </w:r>
    </w:p>
    <w:p w14:paraId="66AA3EF5">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5.2.1.1 投标人之间协商投标报价等投标文件的实质性内容；</w:t>
      </w:r>
    </w:p>
    <w:p w14:paraId="40D8ACED">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5.2.1.2 投标人之间约定中标人；</w:t>
      </w:r>
    </w:p>
    <w:p w14:paraId="0D9AAA28">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5.2.1.3 投标人之间约定部分投标人放弃投标或者中标；</w:t>
      </w:r>
    </w:p>
    <w:p w14:paraId="6337A94B">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5.2.1.4 属于同一集团、协会、商会等组织成员的投标人按照该组织要求协同投标；</w:t>
      </w:r>
    </w:p>
    <w:p w14:paraId="7FB63200">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5.2.1.5 投标人之间为谋取中标或者排斥特定投标人而采取的其他联合行动。</w:t>
      </w:r>
    </w:p>
    <w:p w14:paraId="6175A354">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5.2.2 有下列情形之一的，视为投标人相互串通投标：</w:t>
      </w:r>
    </w:p>
    <w:p w14:paraId="7C3C95BC">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5.2.2.1 不同投标人的投标文件由同一单位或者个人编制；</w:t>
      </w:r>
    </w:p>
    <w:p w14:paraId="4365D407">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5.2.2.2 不同投标人委托同一单位或者个人办理投标事宜，或制作电子投标文件的文件制作机器码（mac地址）一致，或制作电子投标文件的文件创建标识码一致；</w:t>
      </w:r>
    </w:p>
    <w:p w14:paraId="02B64AE0">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5.2.2.3 不同投标人的投标文件载明的项目管理成员为同一人；</w:t>
      </w:r>
    </w:p>
    <w:p w14:paraId="5202CFE0">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5.2.2.4 不同投标人的投标文件异常一致或者投标报价呈规律性差异；</w:t>
      </w:r>
    </w:p>
    <w:p w14:paraId="09141C31">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5.2.2.5 不同投标人的投标文件相互混装；</w:t>
      </w:r>
    </w:p>
    <w:p w14:paraId="6229C0F6">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5.2.2.6 不同投标人的投标保证金从同一单位或者个人的账户转出。</w:t>
      </w:r>
    </w:p>
    <w:p w14:paraId="289C1162">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6.通知</w:t>
      </w:r>
    </w:p>
    <w:p w14:paraId="75BC3C29">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sz w:val="24"/>
          <w:highlight w:val="none"/>
        </w:rPr>
        <w:t>6.1对与本项目有关的通知，采购代理机构将以书面（包括书面材料、信函、传真等，下同）或在本次招标公告刊登的媒体上发布公告并在政采云交易平台内发送变更通知及/或答疑文件的形式，向潜在供应商发出，传真和电话号码以潜在供应商的登记为准。收到通知的供应商须立即予以回复确认，但供应商未回复或采购代理机构未收到回复时，并不应当被理解为采购代理机构知道或应当知道供应商是否收到通知。因登记有误、传真线路故障或其它任何意外情形，导致所发出的通知延迟送达或无法到达供应商，采购代理机构不因此承担任何责任，有关的招标活动可以继续有效地进行。</w:t>
      </w:r>
    </w:p>
    <w:p w14:paraId="0480398A">
      <w:pPr>
        <w:pStyle w:val="2"/>
        <w:pageBreakBefore w:val="0"/>
        <w:numPr>
          <w:ilvl w:val="0"/>
          <w:numId w:val="0"/>
        </w:numPr>
        <w:kinsoku/>
        <w:overflowPunct/>
        <w:topLinePunct w:val="0"/>
        <w:bidi w:val="0"/>
        <w:spacing w:before="0" w:after="0" w:line="360" w:lineRule="auto"/>
        <w:jc w:val="both"/>
        <w:rPr>
          <w:rFonts w:hint="eastAsia" w:ascii="宋体" w:hAnsi="宋体" w:eastAsia="宋体" w:cs="宋体"/>
          <w:color w:val="auto"/>
          <w:spacing w:val="0"/>
          <w:position w:val="0"/>
          <w:sz w:val="24"/>
          <w:szCs w:val="24"/>
          <w:highlight w:val="none"/>
        </w:rPr>
      </w:pPr>
      <w:bookmarkStart w:id="34" w:name="_Toc9328"/>
      <w:bookmarkStart w:id="35" w:name="_Toc256000005"/>
      <w:r>
        <w:rPr>
          <w:rFonts w:hint="eastAsia" w:ascii="宋体" w:hAnsi="宋体" w:eastAsia="宋体" w:cs="宋体"/>
          <w:color w:val="auto"/>
          <w:spacing w:val="0"/>
          <w:position w:val="0"/>
          <w:sz w:val="24"/>
          <w:szCs w:val="24"/>
          <w:highlight w:val="none"/>
        </w:rPr>
        <w:t>二、招标文件</w:t>
      </w:r>
      <w:bookmarkEnd w:id="34"/>
      <w:bookmarkEnd w:id="35"/>
    </w:p>
    <w:p w14:paraId="3F41285D">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7.招标文件组成</w:t>
      </w:r>
    </w:p>
    <w:p w14:paraId="36F660FC">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7.1 招标文件由招标文件目录所列内容组成。</w:t>
      </w:r>
    </w:p>
    <w:p w14:paraId="6511AF67">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8.踏勘现场</w:t>
      </w:r>
    </w:p>
    <w:p w14:paraId="6BEF070A">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8.1 本项目是否统一组织投标人踏勘现场见招标文件第二部分“投标人须知前附表”中的规定。无论是否统一组织，投标人应对供货现场和周围环境进行勘察，以获取编制投标文件所需的资料。</w:t>
      </w:r>
    </w:p>
    <w:p w14:paraId="2F4FF042">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8.2 踏勘现场所发生的费用由投标人自行承担。采购人向投标人提供的有关供货现场的资料和数据，是采购人现有的能使投标人利用的资料。采购人对投标人由此而做出的推论、理解和结论概不负责。投标人未到供货现场实地踏勘的，中标后签订合同时和履约过程中，不得以不完全了解现场情况为由，提出任何形式的增加合同价款或索赔的要求。</w:t>
      </w:r>
    </w:p>
    <w:p w14:paraId="57571DCE">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8.3 除非有特殊要求，招标文件不单独提供供货使用地的自然环境、气候条件、公用设施等情况，投标人被视为熟悉上述与履行合同有关的一切情况。</w:t>
      </w:r>
    </w:p>
    <w:p w14:paraId="1BDA4BE1">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8.4 除采购人原因外，投标人自行负责在踏勘现场中所发生的人员伤亡和财产损失。</w:t>
      </w:r>
    </w:p>
    <w:p w14:paraId="0EFC4BD3">
      <w:pPr>
        <w:pageBreakBefore w:val="0"/>
        <w:kinsoku/>
        <w:overflowPunct/>
        <w:topLinePunct w:val="0"/>
        <w:bidi w:val="0"/>
        <w:spacing w:line="360" w:lineRule="auto"/>
        <w:rPr>
          <w:rFonts w:hint="eastAsia" w:ascii="宋体" w:hAnsi="宋体" w:eastAsia="宋体" w:cs="宋体"/>
          <w:bCs/>
          <w:color w:val="auto"/>
          <w:spacing w:val="0"/>
          <w:position w:val="0"/>
          <w:sz w:val="24"/>
          <w:highlight w:val="none"/>
        </w:rPr>
      </w:pPr>
      <w:r>
        <w:rPr>
          <w:rFonts w:hint="eastAsia" w:ascii="宋体" w:hAnsi="宋体" w:eastAsia="宋体" w:cs="宋体"/>
          <w:b/>
          <w:color w:val="auto"/>
          <w:spacing w:val="0"/>
          <w:position w:val="0"/>
          <w:sz w:val="24"/>
          <w:highlight w:val="none"/>
        </w:rPr>
        <w:t>9.知识产权</w:t>
      </w:r>
    </w:p>
    <w:p w14:paraId="62EB452D">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9.1 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14:paraId="5BB043AF">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9.2 投标人如欲在项目实施过程中采用自有知识成果，须在投标文件中声明，并提供相关知识产权证明文件。使用该知识成果后，投标人须提供开发接口和开发手册等技术文档。</w:t>
      </w:r>
    </w:p>
    <w:p w14:paraId="7D47D5CD">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10.答疑及招标文件的澄清和修改</w:t>
      </w:r>
    </w:p>
    <w:p w14:paraId="28DE3C58">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10.1供应商如果对招标文件有疑问或要求进行澄清的，应按照招标文件第二部分“供应商须知前附表”规定向采购代理机构提出。提出后，请供应商及时通过交易平台下载最新的答疑文件或澄清文件。必要时，采购代理机构将组织相关专家召开答疑会，如召开，答疑会安排另行通知。</w:t>
      </w:r>
    </w:p>
    <w:p w14:paraId="720D10F7">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投标人在规定的时间内未对招标文件提出疑问或要求澄清的，采购代理机构将视其为同意，对在“答疑接受时间”后就招标文件内容提出的疑问及澄清要求将不予受理。</w:t>
      </w:r>
    </w:p>
    <w:p w14:paraId="39FF7DB8">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10.2 无论出于何种原因，采购代理机构主动或出于解答投标人疑问对已发出的招标文件进行必要澄清或修改的，应当在招标文件要求提交投标文件截止时间15日前，以当面交接、邮寄、传真或电子邮件、网站披露等其中至少一种方式，向潜在投标人发出澄清、修改的补充文件。需要为此调整投标文件提交截止时间的，应当重新确定，并就变更后的投标截止时间重新发出通知。</w:t>
      </w:r>
    </w:p>
    <w:p w14:paraId="111D7A1E">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特殊情况下，采购代理机构发布澄清、修改文件后，征得投标人同意，可不改变投标截止时间和开标时间。</w:t>
      </w:r>
    </w:p>
    <w:p w14:paraId="78A2F2EB">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10.3 采购代理机构一旦对招标文件作出了澄清、修改，即刻发生效力，采购代理机构有关的补充文件，将作为招标文件的组成部分，对所有现实的或潜在的投标人均具有约束力，而无论是否已经实际收到上述文件。同时，采购代理机构和投标人的权利及义务将受到新的截止期的约束。</w:t>
      </w:r>
    </w:p>
    <w:p w14:paraId="2306360B">
      <w:pPr>
        <w:pageBreakBefore w:val="0"/>
        <w:kinsoku/>
        <w:overflowPunct/>
        <w:topLinePunct w:val="0"/>
        <w:bidi w:val="0"/>
        <w:spacing w:line="360" w:lineRule="auto"/>
        <w:ind w:firstLine="480" w:firstLineChars="200"/>
        <w:rPr>
          <w:rFonts w:hint="eastAsia" w:ascii="宋体" w:hAnsi="宋体" w:eastAsia="宋体" w:cs="宋体"/>
          <w:b/>
          <w:color w:val="auto"/>
          <w:spacing w:val="0"/>
          <w:position w:val="0"/>
          <w:sz w:val="24"/>
          <w:highlight w:val="none"/>
        </w:rPr>
      </w:pPr>
      <w:r>
        <w:rPr>
          <w:rFonts w:hint="eastAsia" w:ascii="宋体" w:hAnsi="宋体" w:eastAsia="宋体" w:cs="宋体"/>
          <w:color w:val="auto"/>
          <w:spacing w:val="0"/>
          <w:position w:val="0"/>
          <w:sz w:val="24"/>
          <w:highlight w:val="none"/>
        </w:rPr>
        <w:t>10.4 采购代理机构对招标文件作出的澄清、修改在</w:t>
      </w:r>
      <w:r>
        <w:rPr>
          <w:rFonts w:hint="eastAsia" w:ascii="宋体" w:hAnsi="宋体" w:eastAsia="宋体" w:cs="宋体"/>
          <w:color w:val="auto"/>
          <w:spacing w:val="0"/>
          <w:position w:val="0"/>
          <w:sz w:val="24"/>
          <w:highlight w:val="none"/>
          <w:lang w:eastAsia="zh-CN"/>
        </w:rPr>
        <w:t>政采云</w:t>
      </w:r>
      <w:r>
        <w:rPr>
          <w:rFonts w:hint="eastAsia" w:ascii="宋体" w:hAnsi="宋体" w:eastAsia="宋体" w:cs="宋体"/>
          <w:color w:val="auto"/>
          <w:spacing w:val="0"/>
          <w:position w:val="0"/>
          <w:sz w:val="24"/>
          <w:highlight w:val="none"/>
        </w:rPr>
        <w:t>平台内进行披露，请投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不一致时，以最后发布的内容为准。</w:t>
      </w:r>
    </w:p>
    <w:p w14:paraId="7FF16D85">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lang w:val="en-US" w:eastAsia="zh-CN"/>
        </w:rPr>
        <w:t>10.5澄清、修改文件发出后，供应商必须使用最新的答疑、澄清文件制作电子投标文件，未按最终版本招标文件制作的投标文件造成的后果由投标人自行承担。</w:t>
      </w:r>
    </w:p>
    <w:p w14:paraId="0D4F99FC">
      <w:pPr>
        <w:pStyle w:val="2"/>
        <w:pageBreakBefore w:val="0"/>
        <w:numPr>
          <w:ilvl w:val="0"/>
          <w:numId w:val="0"/>
        </w:numPr>
        <w:kinsoku/>
        <w:overflowPunct/>
        <w:topLinePunct w:val="0"/>
        <w:bidi w:val="0"/>
        <w:spacing w:before="0" w:after="0" w:line="360" w:lineRule="auto"/>
        <w:jc w:val="both"/>
        <w:rPr>
          <w:rFonts w:hint="eastAsia" w:ascii="宋体" w:hAnsi="宋体" w:eastAsia="宋体" w:cs="宋体"/>
          <w:color w:val="auto"/>
          <w:spacing w:val="0"/>
          <w:position w:val="0"/>
          <w:sz w:val="24"/>
          <w:highlight w:val="none"/>
        </w:rPr>
      </w:pPr>
      <w:bookmarkStart w:id="36" w:name="_Toc256000006"/>
      <w:bookmarkStart w:id="37" w:name="_Toc22770"/>
      <w:r>
        <w:rPr>
          <w:rFonts w:hint="eastAsia" w:ascii="宋体" w:hAnsi="宋体" w:eastAsia="宋体" w:cs="宋体"/>
          <w:color w:val="auto"/>
          <w:spacing w:val="0"/>
          <w:position w:val="0"/>
          <w:sz w:val="24"/>
          <w:highlight w:val="none"/>
        </w:rPr>
        <w:t>三、投标文件</w:t>
      </w:r>
      <w:bookmarkEnd w:id="36"/>
      <w:bookmarkEnd w:id="37"/>
    </w:p>
    <w:p w14:paraId="141BAB6E">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11.投标文件的语言及计量单位</w:t>
      </w:r>
    </w:p>
    <w:p w14:paraId="61F299B7">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11.1 投标人提交的投标文件（包括技术文件和资料、图纸中的说明）以及投标人与采购代理机构就有关投标的所有来往函电均应使用中文简体字。</w:t>
      </w:r>
    </w:p>
    <w:p w14:paraId="0CF52219">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11.2 原版为外文的证书类文件，以及由外国人作出的本人签名、外国公司的名称或外国印章等可以是外文，但应当提供中文翻译文件并加盖投标人公章。必要时评标委员会可以要求投标人提供附有公证书的中文翻译文件或者与原版文件签章相一致的中文翻译文件。原版为外文的证书类、证明类文件，与投标人名称或其他实际情况不符的，投标人应当提供相关证明文件。</w:t>
      </w:r>
    </w:p>
    <w:p w14:paraId="7C96D08B">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11.3 除非招标文件另有规定，投标文件所使用的计量单位，应使用国家法定计量单位。</w:t>
      </w:r>
    </w:p>
    <w:p w14:paraId="4693F177">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11.4 对违反上述规定情形的，评标委员会有权要求投标人限期提供相应文件或决定对其投标予以拒绝。</w:t>
      </w:r>
    </w:p>
    <w:p w14:paraId="43690D4F">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11.5 电报、电话、传真形式的投标概不接受。投标人的投标文件一律不予退还。</w:t>
      </w:r>
    </w:p>
    <w:p w14:paraId="0C9F75B6">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12.投标文件组成及编制</w:t>
      </w:r>
    </w:p>
    <w:p w14:paraId="51228650">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lang w:val="en-US" w:eastAsia="zh-CN"/>
        </w:rPr>
      </w:pPr>
      <w:r>
        <w:rPr>
          <w:rFonts w:hint="eastAsia" w:ascii="宋体" w:hAnsi="宋体" w:eastAsia="宋体" w:cs="宋体"/>
          <w:color w:val="auto"/>
          <w:spacing w:val="0"/>
          <w:position w:val="0"/>
          <w:sz w:val="24"/>
          <w:highlight w:val="none"/>
          <w:lang w:val="en-US" w:eastAsia="zh-CN"/>
        </w:rPr>
        <w:t>12.1投标文件分为资格审查、商务文件、技术文件和服务文件。</w:t>
      </w:r>
    </w:p>
    <w:p w14:paraId="5F759394">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lang w:val="en-US" w:eastAsia="zh-CN"/>
        </w:rPr>
      </w:pPr>
      <w:r>
        <w:rPr>
          <w:rFonts w:hint="eastAsia" w:ascii="宋体" w:hAnsi="宋体" w:eastAsia="宋体" w:cs="宋体"/>
          <w:color w:val="auto"/>
          <w:spacing w:val="0"/>
          <w:position w:val="0"/>
          <w:sz w:val="24"/>
          <w:highlight w:val="none"/>
          <w:lang w:val="en-US" w:eastAsia="zh-CN"/>
        </w:rPr>
        <w:t>商务文件指供应商提交的证明其有资格参加投标和中标后有能力履行合同的文件。技术和服务文件指供应商提交的能够证明其提供的货物及服务符合招标文件规定的文件。本次招标，供应商须按招标文件第六部分“投标文件格式”中规定提交资格审查资料、商务文件、技术文件和服务文件。</w:t>
      </w:r>
    </w:p>
    <w:p w14:paraId="68FDE531">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lang w:val="en-US" w:eastAsia="zh-CN"/>
        </w:rPr>
        <w:t>12.2供应商递交的投标文件及相关要求按照招标文件第二部分“供应商须知前附表”中的规定。</w:t>
      </w:r>
    </w:p>
    <w:p w14:paraId="1C961B38">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12.2.1 电子投标文件的编制</w:t>
      </w:r>
    </w:p>
    <w:p w14:paraId="34D57553">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12.2.1.1电子投标文件使用政采云交易平台提供的投标文件制作工具以及招标文件要求进行制作编制。投标文件制作时，不同内容按标签提示制作导入，按照招标文件中明确的投标文件目录和格式进行编制，保证目录清晰、内容完整。           </w:t>
      </w:r>
    </w:p>
    <w:p w14:paraId="0DFEE686">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12.2.1.2电子投标文件须使用供应商公章的电子签章以及法定代表人的电子签章。若无电子签章，则视为无效投标。</w:t>
      </w:r>
    </w:p>
    <w:p w14:paraId="05A18361">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12.2.1.3电子招投标文件具有法律效力，与其他形式的招投标文件在内容和格式上等同，若投标文件与招标文件要求不一致，其内容影响中标结果时，责任由供应商自行承担。供应商递交的电子投标文件因供应商自身原因而导致无法导入电子辅助评标系统，该投标文件视为无效投标文件，将导致其投标被拒绝。</w:t>
      </w:r>
    </w:p>
    <w:p w14:paraId="3AD10DB2">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12.2.1.4电子投标文件制作工具在生成加密投标文件时，同时生成非加密投标文件一份。 </w:t>
      </w:r>
    </w:p>
    <w:p w14:paraId="6D6E3C9C">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13.投标报价</w:t>
      </w:r>
    </w:p>
    <w:p w14:paraId="3D1640C6">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13.1 所有投标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投标人自行承担。</w:t>
      </w:r>
    </w:p>
    <w:p w14:paraId="677342B4">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13.2 投标人投报多包的，须对每包分别制作投标文件并报价</w:t>
      </w:r>
      <w:r>
        <w:rPr>
          <w:rFonts w:hint="eastAsia" w:ascii="宋体" w:hAnsi="宋体" w:eastAsia="宋体" w:cs="宋体"/>
          <w:b/>
          <w:color w:val="auto"/>
          <w:spacing w:val="0"/>
          <w:position w:val="0"/>
          <w:sz w:val="24"/>
          <w:highlight w:val="none"/>
        </w:rPr>
        <w:t>。</w:t>
      </w:r>
    </w:p>
    <w:p w14:paraId="78DD08A5">
      <w:pPr>
        <w:pageBreakBefore w:val="0"/>
        <w:kinsoku/>
        <w:overflowPunct/>
        <w:topLinePunct w:val="0"/>
        <w:bidi w:val="0"/>
        <w:spacing w:line="360" w:lineRule="auto"/>
        <w:ind w:firstLine="480" w:firstLineChars="200"/>
        <w:rPr>
          <w:rFonts w:hint="eastAsia" w:ascii="宋体" w:hAnsi="宋体" w:eastAsia="宋体" w:cs="宋体"/>
          <w:b/>
          <w:color w:val="auto"/>
          <w:spacing w:val="0"/>
          <w:position w:val="0"/>
          <w:sz w:val="24"/>
          <w:highlight w:val="none"/>
        </w:rPr>
      </w:pPr>
      <w:r>
        <w:rPr>
          <w:rFonts w:hint="eastAsia" w:ascii="宋体" w:hAnsi="宋体" w:eastAsia="宋体" w:cs="宋体"/>
          <w:color w:val="auto"/>
          <w:spacing w:val="0"/>
          <w:position w:val="0"/>
          <w:sz w:val="24"/>
          <w:highlight w:val="none"/>
        </w:rPr>
        <w:t>13.3 除非招标文件另有规定，不接受可选择或可调整的投标方案和报价，任何有选择的或可调整的投标方案和报价将被视为非响应性投标而被拒绝。</w:t>
      </w:r>
    </w:p>
    <w:p w14:paraId="7A012473">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13.4 本项目是否接受进口产品按照招标文件第二部分“投标人须知前附表中”中第6项的规定。</w:t>
      </w:r>
    </w:p>
    <w:p w14:paraId="6140A893">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13.5 本项目是否允许投标人将项目的非主体、非关键性工作交由他人完成按照招标文件第二部分“投标人须知前附表”中的规定。如允许，投标人根据采购项目的实际情况，拟在中标后将中标项目的非主体、非关键性工作交由他人完成，须在技术文件中载明。</w:t>
      </w:r>
    </w:p>
    <w:p w14:paraId="7815A7C1">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13.6 投标人须严格按照报价明细表规定的内容填写货物单价以及其他事项。</w:t>
      </w:r>
    </w:p>
    <w:p w14:paraId="2798F07A">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13.7 投标人对投标报价若有说明应在投标文件中显著处注明。</w:t>
      </w:r>
    </w:p>
    <w:p w14:paraId="04055034">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除政策性文件规定以外，投标人所报价格在合同实施期间不因市场变化因素而变动。</w:t>
      </w:r>
    </w:p>
    <w:p w14:paraId="1518AA07">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13.8 对于有配件、耗材、选件、备件和特殊工具的货物，还应填报投标货物配件、耗材、选件表和备件及特殊工具清单，注明品牌、型号、产地、功能、单价、批量折扣等内容，该表格格式由投标人自行设计。投标人按照上述要求分类报价，其目的是便于评标，但在任何情况下并不限制采购人以其他条款签订合同的权利。</w:t>
      </w:r>
    </w:p>
    <w:p w14:paraId="39043E8D">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13.9 最低报价不能作为中标的保证。</w:t>
      </w:r>
    </w:p>
    <w:p w14:paraId="7708F322">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14.投标有效期</w:t>
      </w:r>
    </w:p>
    <w:p w14:paraId="23FC5F61">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14.1 本项目的投标有效期按照招标文件第二部分“投标人须知前附表”中的规定。投标有效期自开标之日起计算，短于规定期限的投标将按无效投标处理。</w:t>
      </w:r>
    </w:p>
    <w:p w14:paraId="19929423">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14.2 在特殊情况下，采购代理机构可与投标人协商延长投标有效期。这种要求和答复都应以书面形式进行。此时，规定的投标保证金的有效期也相应延长。投标人可以拒绝接受延期要求而不会被没收保证金。同意延长有效期的投标人除按照采购代理机构要求修改投标有效期外，不能修改投标文件的其他内容。</w:t>
      </w:r>
    </w:p>
    <w:p w14:paraId="184FF3C0">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15.投标内容填写说明</w:t>
      </w:r>
    </w:p>
    <w:p w14:paraId="208014C3">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15.1 投标人应详细阅读招标文件的全部内容。投标文件须对招标文件中的内容作出实质性和完整的响应，如果投标文件填报的内容不详，或没有提供招标文件中所要求的全部资料及数据，将可能导致投标被拒绝。</w:t>
      </w:r>
    </w:p>
    <w:p w14:paraId="0F94EBE2">
      <w:pPr>
        <w:pageBreakBefore w:val="0"/>
        <w:kinsoku/>
        <w:overflowPunct/>
        <w:topLinePunct w:val="0"/>
        <w:bidi w:val="0"/>
        <w:spacing w:line="360" w:lineRule="auto"/>
        <w:ind w:firstLine="480" w:firstLineChars="200"/>
        <w:rPr>
          <w:rFonts w:hint="eastAsia" w:ascii="宋体" w:hAnsi="宋体" w:eastAsia="宋体" w:cs="宋体"/>
          <w:b/>
          <w:color w:val="auto"/>
          <w:spacing w:val="0"/>
          <w:position w:val="0"/>
          <w:sz w:val="24"/>
          <w:highlight w:val="none"/>
        </w:rPr>
      </w:pPr>
      <w:r>
        <w:rPr>
          <w:rFonts w:hint="eastAsia" w:ascii="宋体" w:hAnsi="宋体" w:eastAsia="宋体" w:cs="宋体"/>
          <w:color w:val="auto"/>
          <w:spacing w:val="0"/>
          <w:position w:val="0"/>
          <w:sz w:val="24"/>
          <w:highlight w:val="none"/>
        </w:rPr>
        <w:t>15.2 投标文件须严格按照招标文件第六部分规定的格式提交，并按规定的统一格式逐项填写，不准有空项；无相应内容可填的项，应填写“无”、“未测试”、“没有相应指标”等明确的回答文字。由于编排混乱导致投标文件被误读或查找不到，其责任由投标人承担。投标文件未按规定提交或留有空项，将被视为不完整响应的投标文件，其投标有可能被拒绝</w:t>
      </w:r>
      <w:r>
        <w:rPr>
          <w:rFonts w:hint="eastAsia" w:ascii="宋体" w:hAnsi="宋体" w:eastAsia="宋体" w:cs="宋体"/>
          <w:b/>
          <w:color w:val="auto"/>
          <w:spacing w:val="0"/>
          <w:position w:val="0"/>
          <w:sz w:val="24"/>
          <w:highlight w:val="none"/>
        </w:rPr>
        <w:t>。</w:t>
      </w:r>
    </w:p>
    <w:p w14:paraId="0EED9104">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15.3 开标一览表为在开标仪式上唱标的内容，要求按格式统一填写，不得自行增减内容。</w:t>
      </w:r>
    </w:p>
    <w:p w14:paraId="484E3E03">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15.4 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予以处理，乃至对该投标予以拒绝。</w:t>
      </w:r>
    </w:p>
    <w:p w14:paraId="7777A22E">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15.5 投标人必须保证投标文件所提供的全部资料真实可靠，并接受采购代理机构或评标委员会对其中任何资料进一步审查的要求。</w:t>
      </w:r>
    </w:p>
    <w:p w14:paraId="3F617A09">
      <w:pPr>
        <w:pageBreakBefore w:val="0"/>
        <w:kinsoku/>
        <w:overflowPunct/>
        <w:topLinePunct w:val="0"/>
        <w:bidi w:val="0"/>
        <w:spacing w:line="360" w:lineRule="auto"/>
        <w:ind w:firstLine="480" w:firstLineChars="200"/>
        <w:rPr>
          <w:rFonts w:hint="eastAsia" w:ascii="宋体" w:hAnsi="宋体" w:eastAsia="宋体" w:cs="宋体"/>
          <w:b/>
          <w:color w:val="auto"/>
          <w:spacing w:val="0"/>
          <w:position w:val="0"/>
          <w:sz w:val="24"/>
          <w:highlight w:val="none"/>
        </w:rPr>
      </w:pPr>
      <w:r>
        <w:rPr>
          <w:rFonts w:hint="eastAsia" w:ascii="宋体" w:hAnsi="宋体" w:eastAsia="宋体" w:cs="宋体"/>
          <w:color w:val="auto"/>
          <w:spacing w:val="0"/>
          <w:position w:val="0"/>
          <w:sz w:val="24"/>
          <w:highlight w:val="none"/>
        </w:rPr>
        <w:t>15.6 投标人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14:paraId="24DB58C7">
      <w:pPr>
        <w:pStyle w:val="2"/>
        <w:pageBreakBefore w:val="0"/>
        <w:numPr>
          <w:ilvl w:val="0"/>
          <w:numId w:val="0"/>
        </w:numPr>
        <w:kinsoku/>
        <w:overflowPunct/>
        <w:topLinePunct w:val="0"/>
        <w:bidi w:val="0"/>
        <w:spacing w:before="0" w:after="0" w:line="360" w:lineRule="auto"/>
        <w:jc w:val="both"/>
        <w:rPr>
          <w:rFonts w:hint="eastAsia" w:ascii="宋体" w:hAnsi="宋体" w:eastAsia="宋体" w:cs="宋体"/>
          <w:color w:val="auto"/>
          <w:spacing w:val="0"/>
          <w:position w:val="0"/>
          <w:sz w:val="24"/>
          <w:highlight w:val="none"/>
        </w:rPr>
      </w:pPr>
      <w:bookmarkStart w:id="38" w:name="_Toc256000007"/>
      <w:bookmarkStart w:id="39" w:name="_Toc13369"/>
      <w:r>
        <w:rPr>
          <w:rFonts w:hint="eastAsia" w:ascii="宋体" w:hAnsi="宋体" w:eastAsia="宋体" w:cs="宋体"/>
          <w:color w:val="auto"/>
          <w:spacing w:val="0"/>
          <w:position w:val="0"/>
          <w:sz w:val="24"/>
          <w:highlight w:val="none"/>
        </w:rPr>
        <w:t>四、投标保证金</w:t>
      </w:r>
      <w:bookmarkEnd w:id="38"/>
      <w:bookmarkEnd w:id="39"/>
    </w:p>
    <w:p w14:paraId="05DDEC60">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 xml:space="preserve">16.投标保证金 </w:t>
      </w:r>
    </w:p>
    <w:p w14:paraId="6D850437">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16.1供应商应按照招标文件第二部分“供应商须知前附表”中的规定交纳。投标保证金须于到账截止时间前到帐。</w:t>
      </w:r>
    </w:p>
    <w:p w14:paraId="16C5B443">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16.2未按要求提交投标保证金的，将被视为无效投标。</w:t>
      </w:r>
    </w:p>
    <w:p w14:paraId="55DDC0B6">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16.3未中标的供应商的投标保证金在中标通知书发出之日起5个工作日内退还；中标人的投标保证金将在签订合同并于合同生效后5个工作日内退还。</w:t>
      </w:r>
    </w:p>
    <w:p w14:paraId="59F2A3E0">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highlight w:val="none"/>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16.4投标保证金退还一律采用网上银行转帐方式退还至供应商的汇款帐户，资金原路返回。</w:t>
      </w:r>
    </w:p>
    <w:p w14:paraId="1124EEDA">
      <w:pPr>
        <w:pStyle w:val="2"/>
        <w:pageBreakBefore w:val="0"/>
        <w:numPr>
          <w:ilvl w:val="0"/>
          <w:numId w:val="0"/>
        </w:numPr>
        <w:kinsoku/>
        <w:overflowPunct/>
        <w:topLinePunct w:val="0"/>
        <w:bidi w:val="0"/>
        <w:spacing w:before="0" w:after="0" w:line="360" w:lineRule="auto"/>
        <w:jc w:val="both"/>
        <w:rPr>
          <w:rFonts w:hint="eastAsia" w:ascii="宋体" w:hAnsi="宋体" w:eastAsia="宋体" w:cs="宋体"/>
          <w:color w:val="auto"/>
          <w:spacing w:val="0"/>
          <w:position w:val="0"/>
          <w:sz w:val="24"/>
          <w:highlight w:val="none"/>
        </w:rPr>
      </w:pPr>
      <w:bookmarkStart w:id="40" w:name="_Toc5875"/>
      <w:bookmarkStart w:id="41" w:name="_Toc256000008"/>
      <w:r>
        <w:rPr>
          <w:rFonts w:hint="eastAsia" w:ascii="宋体" w:hAnsi="宋体" w:eastAsia="宋体" w:cs="宋体"/>
          <w:color w:val="auto"/>
          <w:spacing w:val="0"/>
          <w:position w:val="0"/>
          <w:sz w:val="24"/>
          <w:highlight w:val="none"/>
        </w:rPr>
        <w:t>五、投标文件的递交</w:t>
      </w:r>
      <w:bookmarkEnd w:id="40"/>
      <w:bookmarkEnd w:id="41"/>
    </w:p>
    <w:p w14:paraId="4D24D352">
      <w:pPr>
        <w:pageBreakBefore w:val="0"/>
        <w:kinsoku/>
        <w:wordWrap/>
        <w:overflowPunct/>
        <w:topLinePunct w:val="0"/>
        <w:bidi w:val="0"/>
        <w:snapToGrid w:val="0"/>
        <w:spacing w:before="0" w:beforeAutospacing="0" w:after="0" w:afterAutospacing="0" w:line="360" w:lineRule="auto"/>
        <w:jc w:val="both"/>
        <w:textAlignment w:val="baseline"/>
        <w:rPr>
          <w:rStyle w:val="21"/>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i w:val="0"/>
          <w:caps w:val="0"/>
          <w:color w:val="auto"/>
          <w:spacing w:val="0"/>
          <w:w w:val="100"/>
          <w:kern w:val="2"/>
          <w:position w:val="0"/>
          <w:sz w:val="24"/>
          <w:szCs w:val="24"/>
          <w:highlight w:val="none"/>
          <w:lang w:val="en-US" w:eastAsia="zh-CN" w:bidi="ar-SA"/>
        </w:rPr>
        <w:t>17.投标文件的密封和标记</w:t>
      </w:r>
    </w:p>
    <w:p w14:paraId="7B5093D3">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17.1供应商应通过电子投标文件制作工具严格按招标文件要求制作投标文件，在投标截止时间前完成上传经过数字证书电子签章并加密的投标文件（加密和解密须用同一把数字证书）。供应商在投标截止时间前，可以对其所递交的投标文件进行修改并重新上传，但以投标截止时间前最后一次上传的投标文件为有效投标文件。</w:t>
      </w:r>
    </w:p>
    <w:p w14:paraId="3C389135">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投标截止时间以政采云交易平台显示的时间为准，逾期系统将自动关闭，未完成上传的投标文件视为逾期送达，将被拒绝。</w:t>
      </w:r>
    </w:p>
    <w:p w14:paraId="57B99FD0">
      <w:pPr>
        <w:pageBreakBefore w:val="0"/>
        <w:kinsoku/>
        <w:wordWrap/>
        <w:overflowPunct/>
        <w:topLinePunct w:val="0"/>
        <w:bidi w:val="0"/>
        <w:snapToGrid w:val="0"/>
        <w:spacing w:before="0" w:beforeAutospacing="0" w:after="0" w:afterAutospacing="0" w:line="360" w:lineRule="auto"/>
        <w:jc w:val="both"/>
        <w:textAlignment w:val="baseline"/>
        <w:rPr>
          <w:rStyle w:val="21"/>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i w:val="0"/>
          <w:caps w:val="0"/>
          <w:color w:val="auto"/>
          <w:spacing w:val="0"/>
          <w:w w:val="100"/>
          <w:kern w:val="2"/>
          <w:position w:val="0"/>
          <w:sz w:val="24"/>
          <w:szCs w:val="24"/>
          <w:highlight w:val="none"/>
          <w:lang w:val="en-US" w:eastAsia="zh-CN" w:bidi="ar-SA"/>
        </w:rPr>
        <w:t>18.投标文件的递交</w:t>
      </w:r>
    </w:p>
    <w:p w14:paraId="68B1F9A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18.1 投标人应当在招标文件要求提交投标文件的截止时间前网上投标。</w:t>
      </w:r>
    </w:p>
    <w:p w14:paraId="63FBFD75">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18.2 在招标文件要求提交投标文件的截止时间之后提交的投标文件，为无</w:t>
      </w:r>
    </w:p>
    <w:p w14:paraId="17878674">
      <w:pPr>
        <w:pageBreakBefore w:val="0"/>
        <w:kinsoku/>
        <w:wordWrap/>
        <w:overflowPunct/>
        <w:topLinePunct w:val="0"/>
        <w:bidi w:val="0"/>
        <w:snapToGrid w:val="0"/>
        <w:spacing w:before="0" w:beforeAutospacing="0" w:after="0" w:afterAutospacing="0" w:line="360" w:lineRule="auto"/>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效投标文件，采购代理机构将拒绝接收。</w:t>
      </w:r>
    </w:p>
    <w:p w14:paraId="496074A2">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18.3 是否采用不见面开标详见投标人须知前附表规定，若项目采用不见面开标，无需提供电子投标文件 U 盘、纸质投标文件，只需将加密电子投标文件在投标截止时间前通过新疆政采云平台上传完成。逾期上传的或者未上传到平台的投标文件，招标人不予受理。</w:t>
      </w:r>
    </w:p>
    <w:p w14:paraId="597A055F">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19.投标文件的修改和撤回</w:t>
      </w:r>
    </w:p>
    <w:p w14:paraId="7E1CDD52">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sz w:val="24"/>
          <w:highlight w:val="none"/>
        </w:rPr>
        <w:t>19.1  投标人在递交投标文件后，可以修改或撤回其投标，但这种修改和撤回，必须在规定的投标截止时间前。在投标截止时间后，投标人不得要求修改或撤回其投标文件。</w:t>
      </w:r>
    </w:p>
    <w:p w14:paraId="5E0F54E8">
      <w:pPr>
        <w:pStyle w:val="2"/>
        <w:pageBreakBefore w:val="0"/>
        <w:numPr>
          <w:ilvl w:val="0"/>
          <w:numId w:val="0"/>
        </w:numPr>
        <w:kinsoku/>
        <w:overflowPunct/>
        <w:topLinePunct w:val="0"/>
        <w:bidi w:val="0"/>
        <w:spacing w:before="0" w:after="0" w:line="360" w:lineRule="auto"/>
        <w:jc w:val="both"/>
        <w:rPr>
          <w:rFonts w:hint="eastAsia" w:ascii="宋体" w:hAnsi="宋体" w:eastAsia="宋体" w:cs="宋体"/>
          <w:color w:val="auto"/>
          <w:spacing w:val="0"/>
          <w:position w:val="0"/>
          <w:sz w:val="24"/>
          <w:highlight w:val="none"/>
        </w:rPr>
      </w:pPr>
      <w:bookmarkStart w:id="42" w:name="_Toc13383"/>
      <w:bookmarkStart w:id="43" w:name="_Toc256000009"/>
      <w:r>
        <w:rPr>
          <w:rFonts w:hint="eastAsia" w:ascii="宋体" w:hAnsi="宋体" w:eastAsia="宋体" w:cs="宋体"/>
          <w:color w:val="auto"/>
          <w:spacing w:val="0"/>
          <w:position w:val="0"/>
          <w:sz w:val="24"/>
          <w:highlight w:val="none"/>
        </w:rPr>
        <w:t>六、开标</w:t>
      </w:r>
      <w:bookmarkEnd w:id="42"/>
      <w:bookmarkEnd w:id="43"/>
    </w:p>
    <w:p w14:paraId="336A72F1">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20.开标</w:t>
      </w:r>
    </w:p>
    <w:p w14:paraId="4A5944B6">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招标人在规定的投标截止时间（开标时间）和投标人须知前附表规定的地点开标。投标人的法定代表人或其委托代理人无需到达开标现场，仅需在任意地点通过政采云开标系统，使用 CA 密钥完成远程解密、提疑澄清、开标唱标确认、结果公布等交互环节。</w:t>
      </w:r>
    </w:p>
    <w:p w14:paraId="6BDB48BC">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highlight w:val="none"/>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41A86323">
      <w:pPr>
        <w:pStyle w:val="2"/>
        <w:pageBreakBefore w:val="0"/>
        <w:numPr>
          <w:ilvl w:val="0"/>
          <w:numId w:val="0"/>
        </w:numPr>
        <w:kinsoku/>
        <w:overflowPunct/>
        <w:topLinePunct w:val="0"/>
        <w:bidi w:val="0"/>
        <w:spacing w:before="0" w:after="0" w:line="360" w:lineRule="auto"/>
        <w:jc w:val="both"/>
        <w:rPr>
          <w:rFonts w:hint="eastAsia" w:ascii="宋体" w:hAnsi="宋体" w:eastAsia="宋体" w:cs="宋体"/>
          <w:color w:val="auto"/>
          <w:spacing w:val="0"/>
          <w:position w:val="0"/>
          <w:sz w:val="24"/>
          <w:highlight w:val="none"/>
        </w:rPr>
      </w:pPr>
      <w:bookmarkStart w:id="44" w:name="_Toc256000010"/>
      <w:bookmarkStart w:id="45" w:name="_Toc25139"/>
      <w:r>
        <w:rPr>
          <w:rFonts w:hint="eastAsia" w:ascii="宋体" w:hAnsi="宋体" w:eastAsia="宋体" w:cs="宋体"/>
          <w:color w:val="auto"/>
          <w:spacing w:val="0"/>
          <w:position w:val="0"/>
          <w:sz w:val="24"/>
          <w:highlight w:val="none"/>
        </w:rPr>
        <w:t>七、评标步骤和要求</w:t>
      </w:r>
      <w:bookmarkEnd w:id="44"/>
      <w:bookmarkEnd w:id="45"/>
    </w:p>
    <w:p w14:paraId="1270DE8A">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21.组建评标委员会</w:t>
      </w:r>
    </w:p>
    <w:p w14:paraId="70B235E4">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21.1 采购代理机构根据有关法律法规和本招标文件的规定，结合招标项目的特点组建评标委员会，对投标文件进行评估和比较。评标委员会由五人以上单数组成，其中经济、技术等方面的专家不少于三分之二。</w:t>
      </w:r>
    </w:p>
    <w:p w14:paraId="248E33F2">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21.2 参与过本项目的论证专家不得作为评标专家参加评标，采购人不得以专家身份参与评标。</w:t>
      </w:r>
    </w:p>
    <w:p w14:paraId="4C8FA375">
      <w:pPr>
        <w:pageBreakBefore w:val="0"/>
        <w:kinsoku/>
        <w:overflowPunct/>
        <w:topLinePunct w:val="0"/>
        <w:bidi w:val="0"/>
        <w:spacing w:line="360" w:lineRule="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22、资格审查</w:t>
      </w:r>
    </w:p>
    <w:p w14:paraId="1DEE6710">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lang w:val="en-US" w:eastAsia="zh-CN"/>
        </w:rPr>
      </w:pPr>
      <w:r>
        <w:rPr>
          <w:rFonts w:hint="eastAsia" w:ascii="宋体" w:hAnsi="宋体" w:eastAsia="宋体" w:cs="宋体"/>
          <w:color w:val="auto"/>
          <w:spacing w:val="0"/>
          <w:position w:val="0"/>
          <w:sz w:val="24"/>
          <w:highlight w:val="none"/>
        </w:rPr>
        <w:t>22.1公开招标采购项目开标结束后，采购人或者采购代理机构应当依法对投标人的资格进行审查。合格投标人不足3家的，不得评标。</w:t>
      </w:r>
      <w:r>
        <w:rPr>
          <w:rFonts w:hint="eastAsia" w:ascii="宋体" w:hAnsi="宋体" w:eastAsia="宋体" w:cs="宋体"/>
          <w:color w:val="auto"/>
          <w:spacing w:val="0"/>
          <w:position w:val="0"/>
          <w:sz w:val="24"/>
          <w:highlight w:val="none"/>
          <w:lang w:val="en-US" w:eastAsia="zh-CN"/>
        </w:rPr>
        <w:t>资格审查内容见下表：</w:t>
      </w:r>
    </w:p>
    <w:tbl>
      <w:tblPr>
        <w:tblStyle w:val="17"/>
        <w:tblW w:w="105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2"/>
        <w:gridCol w:w="2442"/>
        <w:gridCol w:w="6080"/>
        <w:gridCol w:w="605"/>
        <w:gridCol w:w="759"/>
      </w:tblGrid>
      <w:tr w14:paraId="59A7E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F8F63D4">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r>
              <w:rPr>
                <w:rStyle w:val="21"/>
                <w:rFonts w:hint="eastAsia" w:ascii="宋体" w:hAnsi="宋体" w:eastAsia="宋体" w:cs="宋体"/>
                <w:b w:val="0"/>
                <w:bCs/>
                <w:i w:val="0"/>
                <w:caps w:val="0"/>
                <w:color w:val="auto"/>
                <w:spacing w:val="0"/>
                <w:w w:val="100"/>
                <w:position w:val="0"/>
                <w:sz w:val="24"/>
                <w:szCs w:val="24"/>
                <w:highlight w:val="none"/>
                <w:lang w:bidi="ar-SA"/>
              </w:rPr>
              <w:t>评分因素</w:t>
            </w:r>
          </w:p>
        </w:tc>
        <w:tc>
          <w:tcPr>
            <w:tcW w:w="2442" w:type="dxa"/>
            <w:vMerge w:val="restart"/>
            <w:tcBorders>
              <w:top w:val="single" w:color="000000" w:sz="4" w:space="0"/>
              <w:left w:val="single" w:color="000000" w:sz="4" w:space="0"/>
              <w:bottom w:val="single" w:color="000000" w:sz="4" w:space="0"/>
              <w:right w:val="single" w:color="000000" w:sz="4" w:space="0"/>
            </w:tcBorders>
            <w:noWrap w:val="0"/>
            <w:vAlign w:val="center"/>
          </w:tcPr>
          <w:p w14:paraId="54754993">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r>
              <w:rPr>
                <w:rStyle w:val="21"/>
                <w:rFonts w:hint="eastAsia" w:ascii="宋体" w:hAnsi="宋体" w:eastAsia="宋体" w:cs="宋体"/>
                <w:b w:val="0"/>
                <w:bCs/>
                <w:i w:val="0"/>
                <w:caps w:val="0"/>
                <w:color w:val="auto"/>
                <w:spacing w:val="0"/>
                <w:w w:val="100"/>
                <w:position w:val="0"/>
                <w:sz w:val="24"/>
                <w:szCs w:val="24"/>
                <w:highlight w:val="none"/>
                <w:lang w:bidi="ar-SA"/>
              </w:rPr>
              <w:t>评分点</w:t>
            </w:r>
          </w:p>
        </w:tc>
        <w:tc>
          <w:tcPr>
            <w:tcW w:w="6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0C8D6EC1">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r>
              <w:rPr>
                <w:rStyle w:val="21"/>
                <w:rFonts w:hint="eastAsia" w:ascii="宋体" w:hAnsi="宋体" w:eastAsia="宋体" w:cs="宋体"/>
                <w:b w:val="0"/>
                <w:bCs/>
                <w:i w:val="0"/>
                <w:caps w:val="0"/>
                <w:color w:val="auto"/>
                <w:spacing w:val="0"/>
                <w:w w:val="100"/>
                <w:position w:val="0"/>
                <w:sz w:val="24"/>
                <w:szCs w:val="24"/>
                <w:highlight w:val="none"/>
                <w:lang w:bidi="ar-SA"/>
              </w:rPr>
              <w:t>评分标准</w:t>
            </w:r>
          </w:p>
        </w:tc>
        <w:tc>
          <w:tcPr>
            <w:tcW w:w="1364" w:type="dxa"/>
            <w:gridSpan w:val="2"/>
            <w:tcBorders>
              <w:top w:val="single" w:color="000000" w:sz="4" w:space="0"/>
              <w:left w:val="single" w:color="000000" w:sz="4" w:space="0"/>
              <w:bottom w:val="single" w:color="000000" w:sz="4" w:space="0"/>
              <w:right w:val="single" w:color="000000" w:sz="4" w:space="0"/>
            </w:tcBorders>
            <w:noWrap w:val="0"/>
            <w:vAlign w:val="center"/>
          </w:tcPr>
          <w:p w14:paraId="3CBE79DF">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r>
              <w:rPr>
                <w:rStyle w:val="21"/>
                <w:rFonts w:hint="eastAsia" w:ascii="宋体" w:hAnsi="宋体" w:eastAsia="宋体" w:cs="宋体"/>
                <w:b w:val="0"/>
                <w:bCs/>
                <w:i w:val="0"/>
                <w:caps w:val="0"/>
                <w:color w:val="auto"/>
                <w:spacing w:val="0"/>
                <w:w w:val="100"/>
                <w:position w:val="0"/>
                <w:sz w:val="24"/>
                <w:szCs w:val="24"/>
                <w:highlight w:val="none"/>
                <w:lang w:bidi="ar-SA"/>
              </w:rPr>
              <w:t>评审意见</w:t>
            </w:r>
          </w:p>
        </w:tc>
      </w:tr>
      <w:tr w14:paraId="1B367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42DAE2">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p>
        </w:tc>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4C455C">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p>
        </w:tc>
        <w:tc>
          <w:tcPr>
            <w:tcW w:w="6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2B0577">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0DB17889">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r>
              <w:rPr>
                <w:rStyle w:val="21"/>
                <w:rFonts w:hint="eastAsia" w:ascii="宋体" w:hAnsi="宋体" w:eastAsia="宋体" w:cs="宋体"/>
                <w:b w:val="0"/>
                <w:bCs/>
                <w:i w:val="0"/>
                <w:caps w:val="0"/>
                <w:color w:val="auto"/>
                <w:spacing w:val="0"/>
                <w:w w:val="100"/>
                <w:position w:val="0"/>
                <w:sz w:val="24"/>
                <w:szCs w:val="24"/>
                <w:highlight w:val="none"/>
                <w:lang w:bidi="ar-SA"/>
              </w:rPr>
              <w:t>是</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58DA947E">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r>
              <w:rPr>
                <w:rStyle w:val="21"/>
                <w:rFonts w:hint="eastAsia" w:ascii="宋体" w:hAnsi="宋体" w:eastAsia="宋体" w:cs="宋体"/>
                <w:b w:val="0"/>
                <w:bCs/>
                <w:i w:val="0"/>
                <w:caps w:val="0"/>
                <w:color w:val="auto"/>
                <w:spacing w:val="0"/>
                <w:w w:val="100"/>
                <w:position w:val="0"/>
                <w:sz w:val="24"/>
                <w:szCs w:val="24"/>
                <w:highlight w:val="none"/>
                <w:lang w:bidi="ar-SA"/>
              </w:rPr>
              <w:t>否</w:t>
            </w:r>
          </w:p>
        </w:tc>
      </w:tr>
      <w:tr w14:paraId="12D6A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restart"/>
            <w:tcBorders>
              <w:top w:val="single" w:color="000000" w:sz="4" w:space="0"/>
              <w:left w:val="single" w:color="000000" w:sz="4" w:space="0"/>
              <w:right w:val="single" w:color="000000" w:sz="4" w:space="0"/>
            </w:tcBorders>
            <w:noWrap w:val="0"/>
            <w:vAlign w:val="center"/>
          </w:tcPr>
          <w:p w14:paraId="108D2DF7">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r>
              <w:rPr>
                <w:rStyle w:val="21"/>
                <w:rFonts w:hint="eastAsia" w:ascii="宋体" w:hAnsi="宋体" w:eastAsia="宋体" w:cs="宋体"/>
                <w:b w:val="0"/>
                <w:bCs/>
                <w:i w:val="0"/>
                <w:caps w:val="0"/>
                <w:color w:val="auto"/>
                <w:spacing w:val="0"/>
                <w:w w:val="100"/>
                <w:position w:val="0"/>
                <w:sz w:val="24"/>
                <w:szCs w:val="24"/>
                <w:highlight w:val="none"/>
                <w:lang w:bidi="ar-SA"/>
              </w:rPr>
              <w:t>资格检查</w:t>
            </w:r>
          </w:p>
        </w:tc>
        <w:tc>
          <w:tcPr>
            <w:tcW w:w="2442" w:type="dxa"/>
            <w:tcBorders>
              <w:top w:val="single" w:color="000000" w:sz="4" w:space="0"/>
              <w:left w:val="single" w:color="000000" w:sz="4" w:space="0"/>
              <w:bottom w:val="single" w:color="000000" w:sz="4" w:space="0"/>
              <w:right w:val="single" w:color="000000" w:sz="4" w:space="0"/>
            </w:tcBorders>
            <w:noWrap w:val="0"/>
            <w:vAlign w:val="center"/>
          </w:tcPr>
          <w:p w14:paraId="1D993FAD">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r>
              <w:rPr>
                <w:rStyle w:val="21"/>
                <w:rFonts w:hint="eastAsia" w:ascii="宋体" w:hAnsi="宋体" w:eastAsia="宋体" w:cs="宋体"/>
                <w:b w:val="0"/>
                <w:bCs/>
                <w:i w:val="0"/>
                <w:caps w:val="0"/>
                <w:color w:val="auto"/>
                <w:spacing w:val="0"/>
                <w:w w:val="100"/>
                <w:position w:val="0"/>
                <w:sz w:val="24"/>
                <w:szCs w:val="24"/>
                <w:highlight w:val="none"/>
                <w:lang w:bidi="ar-SA"/>
              </w:rPr>
              <w:t>营业执照具有独立承担民事责任的能力</w:t>
            </w:r>
          </w:p>
        </w:tc>
        <w:tc>
          <w:tcPr>
            <w:tcW w:w="6080" w:type="dxa"/>
            <w:tcBorders>
              <w:top w:val="single" w:color="000000" w:sz="4" w:space="0"/>
              <w:left w:val="single" w:color="000000" w:sz="4" w:space="0"/>
              <w:bottom w:val="single" w:color="000000" w:sz="4" w:space="0"/>
              <w:right w:val="single" w:color="000000" w:sz="4" w:space="0"/>
            </w:tcBorders>
            <w:noWrap w:val="0"/>
            <w:vAlign w:val="center"/>
          </w:tcPr>
          <w:p w14:paraId="18DD78DA">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r>
              <w:rPr>
                <w:rStyle w:val="21"/>
                <w:rFonts w:hint="eastAsia" w:ascii="宋体" w:hAnsi="宋体" w:eastAsia="宋体" w:cs="宋体"/>
                <w:b w:val="0"/>
                <w:bCs/>
                <w:i w:val="0"/>
                <w:caps w:val="0"/>
                <w:color w:val="auto"/>
                <w:spacing w:val="0"/>
                <w:w w:val="100"/>
                <w:position w:val="0"/>
                <w:sz w:val="24"/>
                <w:szCs w:val="24"/>
                <w:highlight w:val="none"/>
                <w:lang w:bidi="ar-SA"/>
              </w:rPr>
              <w:t>是否具备有效在中华人民共和国境内注册的法人或其他组织或自然人的营业执照副本或事业法人登记证或执业许可证或身份证等相关证明原件扫描件</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3F4995B1">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7A7E886D">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p>
        </w:tc>
      </w:tr>
      <w:tr w14:paraId="72CDE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left w:val="single" w:color="000000" w:sz="4" w:space="0"/>
              <w:right w:val="single" w:color="000000" w:sz="4" w:space="0"/>
            </w:tcBorders>
            <w:noWrap w:val="0"/>
            <w:vAlign w:val="center"/>
          </w:tcPr>
          <w:p w14:paraId="1951BE47">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p>
        </w:tc>
        <w:tc>
          <w:tcPr>
            <w:tcW w:w="2442" w:type="dxa"/>
            <w:tcBorders>
              <w:top w:val="single" w:color="000000" w:sz="4" w:space="0"/>
              <w:left w:val="single" w:color="000000" w:sz="4" w:space="0"/>
              <w:bottom w:val="single" w:color="000000" w:sz="4" w:space="0"/>
              <w:right w:val="single" w:color="000000" w:sz="4" w:space="0"/>
            </w:tcBorders>
            <w:noWrap w:val="0"/>
            <w:vAlign w:val="center"/>
          </w:tcPr>
          <w:p w14:paraId="5F43B016">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r>
              <w:rPr>
                <w:rStyle w:val="21"/>
                <w:rFonts w:hint="eastAsia" w:ascii="宋体" w:hAnsi="宋体" w:eastAsia="宋体" w:cs="宋体"/>
                <w:b w:val="0"/>
                <w:bCs/>
                <w:i w:val="0"/>
                <w:caps w:val="0"/>
                <w:color w:val="auto"/>
                <w:spacing w:val="0"/>
                <w:w w:val="100"/>
                <w:position w:val="0"/>
                <w:sz w:val="24"/>
                <w:szCs w:val="24"/>
                <w:highlight w:val="none"/>
                <w:lang w:bidi="ar-SA"/>
              </w:rPr>
              <w:t>具有良好的商业信誉和健全的财务会计制度</w:t>
            </w:r>
          </w:p>
        </w:tc>
        <w:tc>
          <w:tcPr>
            <w:tcW w:w="6080" w:type="dxa"/>
            <w:tcBorders>
              <w:top w:val="single" w:color="000000" w:sz="4" w:space="0"/>
              <w:left w:val="single" w:color="000000" w:sz="4" w:space="0"/>
              <w:bottom w:val="single" w:color="000000" w:sz="4" w:space="0"/>
              <w:right w:val="single" w:color="000000" w:sz="4" w:space="0"/>
            </w:tcBorders>
            <w:noWrap w:val="0"/>
            <w:vAlign w:val="center"/>
          </w:tcPr>
          <w:p w14:paraId="61C21F9C">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r>
              <w:rPr>
                <w:rStyle w:val="21"/>
                <w:rFonts w:hint="eastAsia" w:ascii="宋体" w:hAnsi="宋体" w:eastAsia="宋体" w:cs="宋体"/>
                <w:b w:val="0"/>
                <w:bCs/>
                <w:i w:val="0"/>
                <w:caps w:val="0"/>
                <w:color w:val="auto"/>
                <w:spacing w:val="0"/>
                <w:w w:val="100"/>
                <w:position w:val="0"/>
                <w:sz w:val="24"/>
                <w:szCs w:val="24"/>
                <w:highlight w:val="none"/>
                <w:lang w:bidi="ar-SA"/>
              </w:rPr>
              <w:t>须提供近两年度（任意一年）经审计的财务审计报告复印件（报告中须包括资产负债表、利润表、现金流量表等），或其基本银行在开标日期前三个月内开具的资信证明</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49731A1D">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3ABE42B2">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p>
        </w:tc>
      </w:tr>
      <w:tr w14:paraId="048F3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left w:val="single" w:color="000000" w:sz="4" w:space="0"/>
              <w:right w:val="single" w:color="000000" w:sz="4" w:space="0"/>
            </w:tcBorders>
            <w:noWrap w:val="0"/>
            <w:vAlign w:val="center"/>
          </w:tcPr>
          <w:p w14:paraId="5DF4FAF2">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p>
        </w:tc>
        <w:tc>
          <w:tcPr>
            <w:tcW w:w="2442" w:type="dxa"/>
            <w:tcBorders>
              <w:top w:val="single" w:color="000000" w:sz="4" w:space="0"/>
              <w:left w:val="single" w:color="000000" w:sz="4" w:space="0"/>
              <w:bottom w:val="single" w:color="000000" w:sz="4" w:space="0"/>
              <w:right w:val="single" w:color="000000" w:sz="4" w:space="0"/>
            </w:tcBorders>
            <w:noWrap w:val="0"/>
            <w:vAlign w:val="center"/>
          </w:tcPr>
          <w:p w14:paraId="632C6FA9">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r>
              <w:rPr>
                <w:rStyle w:val="21"/>
                <w:rFonts w:hint="eastAsia" w:ascii="宋体" w:hAnsi="宋体" w:eastAsia="宋体" w:cs="宋体"/>
                <w:b w:val="0"/>
                <w:bCs/>
                <w:i w:val="0"/>
                <w:caps w:val="0"/>
                <w:color w:val="auto"/>
                <w:spacing w:val="0"/>
                <w:w w:val="100"/>
                <w:position w:val="0"/>
                <w:sz w:val="24"/>
                <w:szCs w:val="24"/>
                <w:highlight w:val="none"/>
                <w:lang w:bidi="ar-SA"/>
              </w:rPr>
              <w:t>具有履行合同所必需的设备和专业技术能力</w:t>
            </w:r>
          </w:p>
        </w:tc>
        <w:tc>
          <w:tcPr>
            <w:tcW w:w="6080" w:type="dxa"/>
            <w:tcBorders>
              <w:top w:val="single" w:color="000000" w:sz="4" w:space="0"/>
              <w:left w:val="single" w:color="000000" w:sz="4" w:space="0"/>
              <w:bottom w:val="single" w:color="000000" w:sz="4" w:space="0"/>
              <w:right w:val="single" w:color="000000" w:sz="4" w:space="0"/>
            </w:tcBorders>
            <w:noWrap w:val="0"/>
            <w:vAlign w:val="center"/>
          </w:tcPr>
          <w:p w14:paraId="1773BC51">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r>
              <w:rPr>
                <w:rStyle w:val="21"/>
                <w:rFonts w:hint="eastAsia" w:ascii="宋体" w:hAnsi="宋体" w:eastAsia="宋体" w:cs="宋体"/>
                <w:b w:val="0"/>
                <w:bCs/>
                <w:i w:val="0"/>
                <w:caps w:val="0"/>
                <w:color w:val="auto"/>
                <w:spacing w:val="0"/>
                <w:w w:val="100"/>
                <w:position w:val="0"/>
                <w:sz w:val="24"/>
                <w:szCs w:val="24"/>
                <w:highlight w:val="none"/>
                <w:lang w:bidi="ar-SA"/>
              </w:rPr>
              <w:t>具备履行合同所必需的设备和专业技术能力的书面声明原件扫描件</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444660F6">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6660E6FC">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p>
        </w:tc>
      </w:tr>
      <w:tr w14:paraId="2B4F4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left w:val="single" w:color="000000" w:sz="4" w:space="0"/>
              <w:right w:val="single" w:color="000000" w:sz="4" w:space="0"/>
            </w:tcBorders>
            <w:noWrap w:val="0"/>
            <w:vAlign w:val="center"/>
          </w:tcPr>
          <w:p w14:paraId="2FBEDF98">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p>
        </w:tc>
        <w:tc>
          <w:tcPr>
            <w:tcW w:w="2442" w:type="dxa"/>
            <w:tcBorders>
              <w:top w:val="single" w:color="000000" w:sz="4" w:space="0"/>
              <w:left w:val="single" w:color="000000" w:sz="4" w:space="0"/>
              <w:bottom w:val="single" w:color="000000" w:sz="4" w:space="0"/>
              <w:right w:val="single" w:color="000000" w:sz="4" w:space="0"/>
            </w:tcBorders>
            <w:noWrap w:val="0"/>
            <w:vAlign w:val="center"/>
          </w:tcPr>
          <w:p w14:paraId="6198F67C">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r>
              <w:rPr>
                <w:rStyle w:val="21"/>
                <w:rFonts w:hint="eastAsia" w:ascii="宋体" w:hAnsi="宋体" w:eastAsia="宋体" w:cs="宋体"/>
                <w:b w:val="0"/>
                <w:bCs/>
                <w:i w:val="0"/>
                <w:caps w:val="0"/>
                <w:color w:val="auto"/>
                <w:spacing w:val="0"/>
                <w:w w:val="100"/>
                <w:position w:val="0"/>
                <w:sz w:val="24"/>
                <w:szCs w:val="24"/>
                <w:highlight w:val="none"/>
                <w:lang w:bidi="ar-SA"/>
              </w:rPr>
              <w:t>有依法缴纳税收和社会保障资金的良好记录</w:t>
            </w:r>
          </w:p>
        </w:tc>
        <w:tc>
          <w:tcPr>
            <w:tcW w:w="6080" w:type="dxa"/>
            <w:tcBorders>
              <w:top w:val="single" w:color="000000" w:sz="4" w:space="0"/>
              <w:left w:val="single" w:color="000000" w:sz="4" w:space="0"/>
              <w:bottom w:val="single" w:color="000000" w:sz="4" w:space="0"/>
              <w:right w:val="single" w:color="000000" w:sz="4" w:space="0"/>
            </w:tcBorders>
            <w:noWrap w:val="0"/>
            <w:vAlign w:val="center"/>
          </w:tcPr>
          <w:p w14:paraId="5F215EF2">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r>
              <w:rPr>
                <w:rStyle w:val="21"/>
                <w:rFonts w:hint="eastAsia" w:ascii="宋体" w:hAnsi="宋体" w:eastAsia="宋体" w:cs="宋体"/>
                <w:b w:val="0"/>
                <w:bCs/>
                <w:i w:val="0"/>
                <w:caps w:val="0"/>
                <w:color w:val="auto"/>
                <w:spacing w:val="0"/>
                <w:w w:val="100"/>
                <w:position w:val="0"/>
                <w:sz w:val="24"/>
                <w:szCs w:val="24"/>
                <w:highlight w:val="none"/>
                <w:lang w:val="en-US" w:eastAsia="zh-CN" w:bidi="ar-SA"/>
              </w:rPr>
              <w:t>依法缴纳税收和社会保障资金的证明材料，须提供开标前六个月内任意一个月的依法缴税凭据和缴纳社会保险的凭据复印件</w:t>
            </w:r>
            <w:r>
              <w:rPr>
                <w:rStyle w:val="21"/>
                <w:rFonts w:hint="eastAsia" w:ascii="宋体" w:hAnsi="宋体" w:eastAsia="宋体" w:cs="宋体"/>
                <w:b w:val="0"/>
                <w:bCs/>
                <w:i w:val="0"/>
                <w:caps w:val="0"/>
                <w:color w:val="auto"/>
                <w:spacing w:val="0"/>
                <w:w w:val="100"/>
                <w:position w:val="0"/>
                <w:sz w:val="24"/>
                <w:szCs w:val="24"/>
                <w:highlight w:val="none"/>
                <w:lang w:bidi="ar-SA"/>
              </w:rPr>
              <w:t>（依法免税的应提供相应文件说明）</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21DC2CC9">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795E1C22">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p>
        </w:tc>
      </w:tr>
      <w:tr w14:paraId="213A2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left w:val="single" w:color="000000" w:sz="4" w:space="0"/>
              <w:right w:val="single" w:color="000000" w:sz="4" w:space="0"/>
            </w:tcBorders>
            <w:noWrap w:val="0"/>
            <w:vAlign w:val="center"/>
          </w:tcPr>
          <w:p w14:paraId="69D012AE">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p>
        </w:tc>
        <w:tc>
          <w:tcPr>
            <w:tcW w:w="2442" w:type="dxa"/>
            <w:tcBorders>
              <w:top w:val="single" w:color="000000" w:sz="4" w:space="0"/>
              <w:left w:val="single" w:color="000000" w:sz="4" w:space="0"/>
              <w:bottom w:val="single" w:color="000000" w:sz="4" w:space="0"/>
              <w:right w:val="single" w:color="000000" w:sz="4" w:space="0"/>
            </w:tcBorders>
            <w:noWrap w:val="0"/>
            <w:vAlign w:val="center"/>
          </w:tcPr>
          <w:p w14:paraId="0E6AEB54">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b w:val="0"/>
                <w:bCs/>
                <w:i w:val="0"/>
                <w:caps w:val="0"/>
                <w:color w:val="auto"/>
                <w:spacing w:val="0"/>
                <w:w w:val="100"/>
                <w:position w:val="0"/>
                <w:sz w:val="24"/>
                <w:szCs w:val="24"/>
                <w:highlight w:val="none"/>
                <w:lang w:val="en-US" w:bidi="ar-SA"/>
              </w:rPr>
            </w:pPr>
            <w:r>
              <w:rPr>
                <w:rStyle w:val="21"/>
                <w:rFonts w:hint="eastAsia" w:ascii="宋体" w:hAnsi="宋体" w:eastAsia="宋体" w:cs="宋体"/>
                <w:b w:val="0"/>
                <w:bCs/>
                <w:i w:val="0"/>
                <w:caps w:val="0"/>
                <w:color w:val="auto"/>
                <w:spacing w:val="0"/>
                <w:w w:val="100"/>
                <w:position w:val="0"/>
                <w:sz w:val="24"/>
                <w:szCs w:val="24"/>
                <w:highlight w:val="none"/>
                <w:lang w:bidi="ar-SA"/>
              </w:rPr>
              <w:t>参加政府采购活动前三年内，在经营活动中没有重大违法记录</w:t>
            </w:r>
          </w:p>
        </w:tc>
        <w:tc>
          <w:tcPr>
            <w:tcW w:w="6080" w:type="dxa"/>
            <w:tcBorders>
              <w:top w:val="single" w:color="000000" w:sz="4" w:space="0"/>
              <w:left w:val="single" w:color="000000" w:sz="4" w:space="0"/>
              <w:bottom w:val="single" w:color="000000" w:sz="4" w:space="0"/>
              <w:right w:val="single" w:color="000000" w:sz="4" w:space="0"/>
            </w:tcBorders>
            <w:noWrap w:val="0"/>
            <w:vAlign w:val="center"/>
          </w:tcPr>
          <w:p w14:paraId="62C8E089">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宋体" w:hAnsi="宋体" w:eastAsia="宋体" w:cs="宋体"/>
                <w:b w:val="0"/>
                <w:bCs/>
                <w:i w:val="0"/>
                <w:caps w:val="0"/>
                <w:color w:val="auto"/>
                <w:spacing w:val="0"/>
                <w:w w:val="100"/>
                <w:position w:val="0"/>
                <w:sz w:val="24"/>
                <w:szCs w:val="24"/>
                <w:highlight w:val="none"/>
                <w:lang w:val="en-US" w:bidi="ar-SA"/>
              </w:rPr>
            </w:pPr>
            <w:r>
              <w:rPr>
                <w:rStyle w:val="21"/>
                <w:rFonts w:hint="eastAsia" w:ascii="宋体" w:hAnsi="宋体" w:eastAsia="宋体" w:cs="宋体"/>
                <w:b w:val="0"/>
                <w:bCs/>
                <w:i w:val="0"/>
                <w:caps w:val="0"/>
                <w:color w:val="auto"/>
                <w:spacing w:val="0"/>
                <w:w w:val="100"/>
                <w:position w:val="0"/>
                <w:sz w:val="24"/>
                <w:szCs w:val="24"/>
                <w:highlight w:val="none"/>
                <w:lang w:bidi="ar-SA"/>
              </w:rPr>
              <w:t>参加政府采购活动前三年内，在经营活动中没有重大违法记录；须提供书面声明</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3F0E649B">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17E2A9E9">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p>
        </w:tc>
      </w:tr>
      <w:tr w14:paraId="17626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left w:val="single" w:color="000000" w:sz="4" w:space="0"/>
              <w:right w:val="single" w:color="000000" w:sz="4" w:space="0"/>
            </w:tcBorders>
            <w:noWrap w:val="0"/>
            <w:vAlign w:val="center"/>
          </w:tcPr>
          <w:p w14:paraId="178F024B">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p>
        </w:tc>
        <w:tc>
          <w:tcPr>
            <w:tcW w:w="2442" w:type="dxa"/>
            <w:tcBorders>
              <w:top w:val="single" w:color="000000" w:sz="4" w:space="0"/>
              <w:left w:val="single" w:color="000000" w:sz="4" w:space="0"/>
              <w:bottom w:val="single" w:color="000000" w:sz="4" w:space="0"/>
              <w:right w:val="single" w:color="000000" w:sz="4" w:space="0"/>
            </w:tcBorders>
            <w:noWrap w:val="0"/>
            <w:vAlign w:val="center"/>
          </w:tcPr>
          <w:p w14:paraId="4B9A0AA0">
            <w:pPr>
              <w:pStyle w:val="31"/>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pacing w:val="0"/>
                <w:position w:val="0"/>
                <w:sz w:val="24"/>
                <w:szCs w:val="24"/>
                <w:highlight w:val="none"/>
                <w:lang w:val="en-US" w:eastAsia="zh-CN" w:bidi="ar-SA"/>
              </w:rPr>
            </w:pPr>
            <w:r>
              <w:rPr>
                <w:rFonts w:hint="eastAsia" w:ascii="宋体" w:hAnsi="宋体" w:eastAsia="宋体" w:cs="宋体"/>
                <w:b w:val="0"/>
                <w:color w:val="auto"/>
                <w:spacing w:val="0"/>
                <w:kern w:val="2"/>
                <w:position w:val="0"/>
                <w:sz w:val="24"/>
                <w:szCs w:val="24"/>
                <w:highlight w:val="none"/>
                <w:lang w:val="en-US" w:eastAsia="zh-CN" w:bidi="ar-SA"/>
              </w:rPr>
              <w:t>投标保证金</w:t>
            </w:r>
          </w:p>
        </w:tc>
        <w:tc>
          <w:tcPr>
            <w:tcW w:w="6080" w:type="dxa"/>
            <w:tcBorders>
              <w:top w:val="single" w:color="000000" w:sz="4" w:space="0"/>
              <w:left w:val="single" w:color="000000" w:sz="4" w:space="0"/>
              <w:bottom w:val="single" w:color="000000" w:sz="4" w:space="0"/>
              <w:right w:val="single" w:color="000000" w:sz="4" w:space="0"/>
            </w:tcBorders>
            <w:noWrap w:val="0"/>
            <w:vAlign w:val="center"/>
          </w:tcPr>
          <w:p w14:paraId="05EBEF7C">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0" w:firstLineChars="0"/>
              <w:rPr>
                <w:rFonts w:hint="eastAsia" w:ascii="宋体" w:hAnsi="宋体" w:eastAsia="宋体" w:cs="宋体"/>
                <w:color w:val="auto"/>
                <w:spacing w:val="0"/>
                <w:kern w:val="0"/>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rPr>
              <w:t>是否有投标保证金缴纳凭证</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3B51C8AA">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48F52624">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p>
        </w:tc>
      </w:tr>
    </w:tbl>
    <w:p w14:paraId="512CDD64">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23.初步评审</w:t>
      </w:r>
    </w:p>
    <w:p w14:paraId="752B39AB">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23.1 评标委员会审查投标文件是否符合招标文件的基本要求：内容是否完整、资格证明文件是否合格、文件签署是否齐全、有无计算错误等。 </w:t>
      </w:r>
    </w:p>
    <w:p w14:paraId="5449CDDA">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23.2 评标委员会审查投标文件是否实质上响应招标文件的要求。</w:t>
      </w:r>
    </w:p>
    <w:p w14:paraId="716206A8">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1）实质上响应的投标是指与招标文件上的条款、条件和规格相符，没有重大偏离或保留，否则将视为无效投标。</w:t>
      </w:r>
    </w:p>
    <w:p w14:paraId="71525E4E">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重大偏离或保留系指投标货物的质量、数量和交付日期等明显不能满足招标文件的要求，或者实质上与招标文件不一致，纠正这些偏离或保留将对其他实质上响应要求的投标人的竞争地位产生不公正的影响。包括但不限于：</w:t>
      </w:r>
    </w:p>
    <w:p w14:paraId="258C8920">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A、招标文件第二部分“投标人须知前附表”第6条“投标文件组成”部分中，带“☆”号部分的证明文件不全或无效的；</w:t>
      </w:r>
    </w:p>
    <w:p w14:paraId="6C1C9959">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B、投标文件未按招标文件的规定签章的；</w:t>
      </w:r>
    </w:p>
    <w:p w14:paraId="4AF0A545">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C、未按投标文件份数要求提交投标文件的；</w:t>
      </w:r>
    </w:p>
    <w:p w14:paraId="185E7557">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D、招标文件带“☆”号部分任意一款不满足要求的；</w:t>
      </w:r>
    </w:p>
    <w:p w14:paraId="07796A6A">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E、报价超过项目预算或经评标委员会认定低于成本的；</w:t>
      </w:r>
    </w:p>
    <w:p w14:paraId="1AAC78EF">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F、投标有效期不足的；</w:t>
      </w:r>
    </w:p>
    <w:p w14:paraId="47A2692A">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G、联合体投标文件未附联合体投标协议书的；</w:t>
      </w:r>
    </w:p>
    <w:p w14:paraId="404E04EF">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H、不符合招标文件中有关分包规定的；</w:t>
      </w:r>
    </w:p>
    <w:p w14:paraId="1AF30031">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I、有串通投标或弄虚作假或有其他违法行为的；</w:t>
      </w:r>
    </w:p>
    <w:p w14:paraId="4D11A331">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J、投标人递交的电子投标文件无法满足正常开标、评标使用功能的；</w:t>
      </w:r>
    </w:p>
    <w:p w14:paraId="6972AE5D">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K、投标人名称或组织结构与报名时不一致且无有效变更证明的；</w:t>
      </w:r>
    </w:p>
    <w:p w14:paraId="0352FBF5">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L、不符合招标文件中规定的其他实质性要求。</w:t>
      </w:r>
    </w:p>
    <w:p w14:paraId="5B0F3CB1">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23.3 投标文件的细微偏差是指在实质上响应招标文件要求，但在个别地方存在漏项或者提供了不完整的技术信息和数据等情况，并且补正这些遗漏或者不完整，不会对其他投标人造成不公正的结果。细微偏差不影响投标文件的有效性。</w:t>
      </w:r>
    </w:p>
    <w:p w14:paraId="620FC3DC">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23.4 初步评审中，对明显的文字和计算错误按下述原则处理，若出现相互矛盾之处，应以排列在先的原则为准优先处理：        </w:t>
      </w:r>
    </w:p>
    <w:p w14:paraId="434AAFF2">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1）投标文件中的开标一览表与明细表内容不一致的，以开标一览表为准。</w:t>
      </w:r>
    </w:p>
    <w:p w14:paraId="10328324">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2）如果以文字表示的数据与数字表示的有差别，以文字为准修正数字。如果大写金额和小写金额不一致的，以大写金额为准；</w:t>
      </w:r>
    </w:p>
    <w:p w14:paraId="49525286">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3）如果单价乘以数量不等于总价，以单价为准修正总价，但单价金额小数点有明显错位的，应以总价为准，并修改单价。如果明细价格相加不等于汇总价格，以明细价格为准。</w:t>
      </w:r>
    </w:p>
    <w:p w14:paraId="57E626F9">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4）调整后的数据对投标人具有约束力，投标人不同意以上修正，其投标将被拒绝。</w:t>
      </w:r>
    </w:p>
    <w:p w14:paraId="2BE85BA8">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23.5 评标委员会对投标文件的判定，只依据投标文件内容本身，不依据其他外来证明。</w:t>
      </w:r>
    </w:p>
    <w:p w14:paraId="05E25106">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24.投标的澄清</w:t>
      </w:r>
    </w:p>
    <w:p w14:paraId="08263A2F">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24.1 评标委员会有权要求投标人对投标文件中含义不明确、对同类问题表述不一致或者有明显文字和计算错误等内容作必要的澄清、说明或者补正。该要求应当采用书面形式，并由评标委员会成员签字。评标委员会不接受投标人主动提出的澄清、说明或者补正。</w:t>
      </w:r>
    </w:p>
    <w:p w14:paraId="5C02761F">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24.2 投标人必须按照评标委员会通知的内容和时间做出书面答复，该答复经法定代表人或授权代理人的签字认可，将作为投标文件内容的一部分。澄清、说明或者补正不得超出投标文件的范围或者改变投标文件的实质性内容。投标人拒不按照要求对投标文件进行澄清、说明或者补正的，评标委员会可拒绝该投标。</w:t>
      </w:r>
    </w:p>
    <w:p w14:paraId="0C5C8310">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24.3 如评标委员会一致认为某个投标人的报价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14:paraId="4E041128">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25.详细评审</w:t>
      </w:r>
    </w:p>
    <w:p w14:paraId="48176E1C">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25.1 评标委员会只对实质上响应招标文件的投标进行评价和比较；评审应严格按照招标文件第二部分“投标人须知前附表”中第17项规定以及招标文件的要求进行。具体要求等详见招标文件第四部分“评审方法”。</w:t>
      </w:r>
    </w:p>
    <w:p w14:paraId="19423111">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25.2 评标委员会依法独立评审，严格遵守评审工作纪律。对需要共同认定的事项存在争议的，按照少数服从多数的原则作出评审结论。持不同意见的评标委员会成员应当在评标报告上签署不同意见并说明理由，不签署不同意见的视为同意。</w:t>
      </w:r>
    </w:p>
    <w:p w14:paraId="138C185B">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26.确定中标人</w:t>
      </w:r>
    </w:p>
    <w:p w14:paraId="6B0A8348">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26.1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F80FC9F">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26.2 评标委员会根据评审结果及招标文件的规定确定中标人。</w:t>
      </w:r>
    </w:p>
    <w:p w14:paraId="18EBF20D">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27.评标过程要求</w:t>
      </w:r>
    </w:p>
    <w:p w14:paraId="2851D253">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27.1 开标之后，直到签订合同止，凡是属于审查、澄清、评价和比较投标的有关资料以及定标意向等，均不向投标人或者其他与评标无关的人员透露。</w:t>
      </w:r>
    </w:p>
    <w:p w14:paraId="60991C4F">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27.2 在确定中标人之前，投标人试图在投标文件审查、澄清、比较和评标时对评标委员会、采购人和采购代理机构施加任何影响都可能导致其投标无效。</w:t>
      </w:r>
    </w:p>
    <w:p w14:paraId="2B5E6939">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27.3 电子招投标的应急措施</w:t>
      </w:r>
    </w:p>
    <w:p w14:paraId="3C2F72C2">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27.3.1 电子开标、评标如出现下列原因，导致系统无法正常运行或无法正常评标时，应采取应急措施。</w:t>
      </w:r>
    </w:p>
    <w:p w14:paraId="0F39952C">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（1）系统服务器发生故障，无法访问或无法使用系统；</w:t>
      </w:r>
    </w:p>
    <w:p w14:paraId="4E62A618">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（2）系统的软件或数据库出现错误，不能进行正常操作；</w:t>
      </w:r>
    </w:p>
    <w:p w14:paraId="2B3C7738">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（3）系统发现有安全漏洞，有潜在的泄密危险；</w:t>
      </w:r>
    </w:p>
    <w:p w14:paraId="781F4165">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（4）病毒发作或受到外来病毒的攻击；</w:t>
      </w:r>
    </w:p>
    <w:p w14:paraId="5385E010">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（5）出现其他不可抗拒的客观原因造成开评标系统无法正常使用。</w:t>
      </w:r>
    </w:p>
    <w:p w14:paraId="518A2514">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出现上述情况时，应对未开标的暂停开标。已在系统内开标、评标的立即停止。采取应急措施时，必须对原有资料及信息作出妥善保密处理。</w:t>
      </w:r>
    </w:p>
    <w:p w14:paraId="6B0BD9EB">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27.3.2 因系统原因导致投标人均无法解密电子投标文件时，采购代理机构可在开标现场直接导入投标人在投标截止时间前递交的未加密的电子投标文件进行开标、评标。</w:t>
      </w:r>
    </w:p>
    <w:p w14:paraId="073F8F9D">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28.投标人瑕疵滞后发现的处理规则</w:t>
      </w:r>
    </w:p>
    <w:p w14:paraId="4DE704C5">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28.1 无论基于何种原因，各项本应作拒绝处理的情形即便未被及时发现而使该投标人进入初审、综合评审或其他后续程序，包括已经签订合同的情形，一旦投标人被拒绝或该投标人的此前评议结果被取消，其现有的位置将被其他投标人依序替代，相关的一切损失均由该投标人承担。</w:t>
      </w:r>
    </w:p>
    <w:p w14:paraId="4E119BB1">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29.采购项目废标</w:t>
      </w:r>
    </w:p>
    <w:p w14:paraId="65645DFC">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29.1 在评标过程中，评标委员会发现有下列情形之一的，应对采购项目予以废标：</w:t>
      </w:r>
    </w:p>
    <w:p w14:paraId="262CDE29">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1）符合专业条件的供应商或者对招标文件作实质响应的供应商数量不足，导致进入详细评审、打分阶段的供应商不足3家的； </w:t>
      </w:r>
    </w:p>
    <w:p w14:paraId="1C7FC3BB">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2）投标人的报价均超过了采购预算；</w:t>
      </w:r>
    </w:p>
    <w:p w14:paraId="28DB6C30">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3）出现影响采购公正的违法、违规行为的；</w:t>
      </w:r>
    </w:p>
    <w:p w14:paraId="02F274BB">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4）因重大变故，采购任务取消的。</w:t>
      </w:r>
    </w:p>
    <w:p w14:paraId="19930D64">
      <w:pPr>
        <w:pageBreakBefore w:val="0"/>
        <w:kinsoku/>
        <w:overflowPunct/>
        <w:topLinePunct w:val="0"/>
        <w:bidi w:val="0"/>
        <w:spacing w:line="360" w:lineRule="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sz w:val="24"/>
          <w:highlight w:val="none"/>
        </w:rPr>
        <w:t>除前款第四项规定的情形外，项目废标后，采购代理机构将依法重新组织招标。</w:t>
      </w:r>
    </w:p>
    <w:p w14:paraId="77102D13">
      <w:pPr>
        <w:pStyle w:val="2"/>
        <w:pageBreakBefore w:val="0"/>
        <w:numPr>
          <w:ilvl w:val="0"/>
          <w:numId w:val="0"/>
        </w:numPr>
        <w:kinsoku/>
        <w:overflowPunct/>
        <w:topLinePunct w:val="0"/>
        <w:bidi w:val="0"/>
        <w:spacing w:before="0" w:after="0" w:line="360" w:lineRule="auto"/>
        <w:jc w:val="both"/>
        <w:rPr>
          <w:rFonts w:hint="eastAsia" w:ascii="宋体" w:hAnsi="宋体" w:eastAsia="宋体" w:cs="宋体"/>
          <w:color w:val="auto"/>
          <w:spacing w:val="0"/>
          <w:position w:val="0"/>
          <w:sz w:val="24"/>
          <w:highlight w:val="none"/>
        </w:rPr>
      </w:pPr>
      <w:bookmarkStart w:id="46" w:name="_Toc871"/>
      <w:bookmarkStart w:id="47" w:name="_Toc256000011"/>
      <w:r>
        <w:rPr>
          <w:rFonts w:hint="eastAsia" w:ascii="宋体" w:hAnsi="宋体" w:eastAsia="宋体" w:cs="宋体"/>
          <w:color w:val="auto"/>
          <w:spacing w:val="0"/>
          <w:position w:val="0"/>
          <w:sz w:val="24"/>
          <w:highlight w:val="none"/>
        </w:rPr>
        <w:t>八、履约保证金</w:t>
      </w:r>
      <w:bookmarkEnd w:id="46"/>
      <w:bookmarkEnd w:id="47"/>
    </w:p>
    <w:p w14:paraId="2A30503B">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30.履约保证金</w:t>
      </w:r>
    </w:p>
    <w:p w14:paraId="1458D209">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30.1 履约保证金按照招标文件第二部分“投标人须知前附表”中第21项规定，在签订合同前交纳。</w:t>
      </w:r>
    </w:p>
    <w:p w14:paraId="56E786E1">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sz w:val="24"/>
          <w:highlight w:val="none"/>
        </w:rPr>
        <w:t>30.2 中标人在中标公告发布后及时足额交纳履约保证金。</w:t>
      </w:r>
    </w:p>
    <w:p w14:paraId="772A9B3E">
      <w:pPr>
        <w:pStyle w:val="2"/>
        <w:pageBreakBefore w:val="0"/>
        <w:numPr>
          <w:ilvl w:val="0"/>
          <w:numId w:val="0"/>
        </w:numPr>
        <w:kinsoku/>
        <w:overflowPunct/>
        <w:topLinePunct w:val="0"/>
        <w:bidi w:val="0"/>
        <w:spacing w:before="0" w:after="0" w:line="360" w:lineRule="auto"/>
        <w:jc w:val="both"/>
        <w:rPr>
          <w:rFonts w:hint="eastAsia" w:ascii="宋体" w:hAnsi="宋体" w:eastAsia="宋体" w:cs="宋体"/>
          <w:color w:val="auto"/>
          <w:spacing w:val="0"/>
          <w:position w:val="0"/>
          <w:sz w:val="24"/>
          <w:highlight w:val="none"/>
        </w:rPr>
      </w:pPr>
      <w:bookmarkStart w:id="48" w:name="_Toc256000012"/>
      <w:bookmarkStart w:id="49" w:name="_Toc10446"/>
      <w:r>
        <w:rPr>
          <w:rFonts w:hint="eastAsia" w:ascii="宋体" w:hAnsi="宋体" w:eastAsia="宋体" w:cs="宋体"/>
          <w:color w:val="auto"/>
          <w:spacing w:val="0"/>
          <w:position w:val="0"/>
          <w:sz w:val="24"/>
          <w:highlight w:val="none"/>
        </w:rPr>
        <w:t>九、代理服务费、公证费</w:t>
      </w:r>
      <w:bookmarkEnd w:id="48"/>
      <w:bookmarkEnd w:id="49"/>
    </w:p>
    <w:p w14:paraId="135C4411">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31.代理服务费、公证费</w:t>
      </w:r>
    </w:p>
    <w:p w14:paraId="146D609A">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sz w:val="24"/>
          <w:highlight w:val="none"/>
        </w:rPr>
        <w:t>31.1 代理服务费、公证费按照招标文件第二部分“投标人须知前附表”中第</w:t>
      </w:r>
      <w:r>
        <w:rPr>
          <w:rFonts w:hint="eastAsia" w:ascii="宋体" w:hAnsi="宋体" w:eastAsia="宋体" w:cs="宋体"/>
          <w:color w:val="auto"/>
          <w:spacing w:val="0"/>
          <w:position w:val="0"/>
          <w:sz w:val="24"/>
          <w:highlight w:val="none"/>
          <w:lang w:val="en-US" w:eastAsia="zh-CN"/>
        </w:rPr>
        <w:t>22</w:t>
      </w:r>
      <w:r>
        <w:rPr>
          <w:rFonts w:hint="eastAsia" w:ascii="宋体" w:hAnsi="宋体" w:eastAsia="宋体" w:cs="宋体"/>
          <w:color w:val="auto"/>
          <w:spacing w:val="0"/>
          <w:position w:val="0"/>
          <w:sz w:val="24"/>
          <w:highlight w:val="none"/>
        </w:rPr>
        <w:t>项和第</w:t>
      </w:r>
      <w:r>
        <w:rPr>
          <w:rFonts w:hint="eastAsia" w:ascii="宋体" w:hAnsi="宋体" w:eastAsia="宋体" w:cs="宋体"/>
          <w:color w:val="auto"/>
          <w:spacing w:val="0"/>
          <w:position w:val="0"/>
          <w:sz w:val="24"/>
          <w:highlight w:val="none"/>
          <w:lang w:val="en-US" w:eastAsia="zh-CN"/>
        </w:rPr>
        <w:t>23</w:t>
      </w:r>
      <w:r>
        <w:rPr>
          <w:rFonts w:hint="eastAsia" w:ascii="宋体" w:hAnsi="宋体" w:eastAsia="宋体" w:cs="宋体"/>
          <w:color w:val="auto"/>
          <w:spacing w:val="0"/>
          <w:position w:val="0"/>
          <w:sz w:val="24"/>
          <w:highlight w:val="none"/>
        </w:rPr>
        <w:t>项的规定由中标人交纳，请投标人在测算投标报价时充分考虑这一因素。</w:t>
      </w:r>
    </w:p>
    <w:p w14:paraId="10701272">
      <w:pPr>
        <w:pStyle w:val="2"/>
        <w:pageBreakBefore w:val="0"/>
        <w:numPr>
          <w:ilvl w:val="0"/>
          <w:numId w:val="0"/>
        </w:numPr>
        <w:kinsoku/>
        <w:overflowPunct/>
        <w:topLinePunct w:val="0"/>
        <w:bidi w:val="0"/>
        <w:spacing w:before="0" w:after="0" w:line="360" w:lineRule="auto"/>
        <w:jc w:val="both"/>
        <w:rPr>
          <w:rFonts w:hint="eastAsia" w:ascii="宋体" w:hAnsi="宋体" w:eastAsia="宋体" w:cs="宋体"/>
          <w:color w:val="auto"/>
          <w:spacing w:val="0"/>
          <w:position w:val="0"/>
          <w:sz w:val="24"/>
          <w:highlight w:val="none"/>
        </w:rPr>
      </w:pPr>
      <w:bookmarkStart w:id="50" w:name="_Toc16321"/>
      <w:bookmarkStart w:id="51" w:name="_Toc256000013"/>
      <w:r>
        <w:rPr>
          <w:rFonts w:hint="eastAsia" w:ascii="宋体" w:hAnsi="宋体" w:eastAsia="宋体" w:cs="宋体"/>
          <w:color w:val="auto"/>
          <w:spacing w:val="0"/>
          <w:position w:val="0"/>
          <w:sz w:val="24"/>
          <w:highlight w:val="none"/>
        </w:rPr>
        <w:t>十、签订、审核合同</w:t>
      </w:r>
      <w:bookmarkEnd w:id="50"/>
      <w:bookmarkEnd w:id="51"/>
    </w:p>
    <w:p w14:paraId="3D2C325D">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32.中标通知</w:t>
      </w:r>
    </w:p>
    <w:p w14:paraId="22D7DC14">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32.1 中标人确定后,采购代理机构将在相关政府采购信息发布媒体上发布中标公告，并以书面形式向中标人发出中标通知书，但该中标结果的有效性不依赖于未中标的投标人是否已经收到该通知。中标人应按照上述第21、22、24条的规定交纳履约保证金、代理服务费和公证费并经采购代理机构确认后，委派专人持介绍信或授权书和身份证件前往采购代理机构领取中标通知书。中标通知书对采购人和中标人具有同等法律效力。中标通知书发出以后，采购人改变中标结果或者中标人放弃中标，应当承担相应的法律责任。</w:t>
      </w:r>
    </w:p>
    <w:p w14:paraId="245C1D47">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32.2 采购代理机构对未中标的投标人不作未中标原因的解释，但中标结果的有效性不以未中标的投标人是否收到相应的通知为前提。</w:t>
      </w:r>
    </w:p>
    <w:p w14:paraId="6D9C34A6">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32.3 中标通知书是合同的组成部分。</w:t>
      </w:r>
    </w:p>
    <w:p w14:paraId="371C66B2">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33.签订合同</w:t>
      </w:r>
    </w:p>
    <w:p w14:paraId="7FAF4E9D">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33.1 中标人须在中标通知书发出之日起</w:t>
      </w:r>
      <w:r>
        <w:rPr>
          <w:rFonts w:hint="eastAsia" w:ascii="宋体" w:hAnsi="宋体" w:eastAsia="宋体" w:cs="宋体"/>
          <w:color w:val="auto"/>
          <w:spacing w:val="0"/>
          <w:position w:val="0"/>
          <w:sz w:val="24"/>
          <w:highlight w:val="none"/>
          <w:lang w:val="en-US" w:eastAsia="zh-CN"/>
        </w:rPr>
        <w:t>30</w:t>
      </w:r>
      <w:r>
        <w:rPr>
          <w:rFonts w:hint="eastAsia" w:ascii="宋体" w:hAnsi="宋体" w:eastAsia="宋体" w:cs="宋体"/>
          <w:color w:val="auto"/>
          <w:spacing w:val="0"/>
          <w:position w:val="0"/>
          <w:sz w:val="24"/>
          <w:highlight w:val="none"/>
        </w:rPr>
        <w:t>日内与采购人签订采购合同。</w:t>
      </w:r>
    </w:p>
    <w:p w14:paraId="4FD96E98">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33.2 中标人须按照招标文件、投标文件及评标过程中的有关澄清、说明或者补正文件的内容与采购人签订合同。中标人不得再与采购人签订背离合同实质性内容的其他协议或声明。</w:t>
      </w:r>
    </w:p>
    <w:p w14:paraId="06445E0A">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33.3 采购人如需追加与合同标的相同的货物，在不改变合同其他条款的前提下，提交追加合同的申请报经同级财政部门审核后，可与中标人签订补充合同，但所有补充合同的采购金额不得超过原合同金额的百分之十。</w:t>
      </w:r>
    </w:p>
    <w:p w14:paraId="6A533B07">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33.4 中标人一旦中标及签订合同后，不得转包，亦不得将合同全部及任何权利、义务向第三方转让。</w:t>
      </w:r>
    </w:p>
    <w:p w14:paraId="3934E4F6">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33.5 中标人不履行合同的，采购人可在报经同级人民政府财政部门核准后，与排位在中标人之后的第一位中标候选供应商签订合同，以此类推；或在报经同级人民政府财政部门核准后重新组织采购。</w:t>
      </w:r>
    </w:p>
    <w:p w14:paraId="75A4FF16">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33.6 违反32.1条、32.2条的规定，给对方造成损失的，应承担赔偿责任。</w:t>
      </w:r>
    </w:p>
    <w:p w14:paraId="4E91D24B">
      <w:pPr>
        <w:pageBreakBefore w:val="0"/>
        <w:kinsoku/>
        <w:wordWrap/>
        <w:overflowPunct/>
        <w:topLinePunct w:val="0"/>
        <w:bidi w:val="0"/>
        <w:snapToGrid w:val="0"/>
        <w:spacing w:before="0" w:beforeAutospacing="0" w:after="0" w:afterAutospacing="0" w:line="360" w:lineRule="auto"/>
        <w:jc w:val="both"/>
        <w:textAlignment w:val="baseline"/>
        <w:rPr>
          <w:rStyle w:val="21"/>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i w:val="0"/>
          <w:caps w:val="0"/>
          <w:color w:val="auto"/>
          <w:spacing w:val="0"/>
          <w:w w:val="100"/>
          <w:kern w:val="2"/>
          <w:position w:val="0"/>
          <w:sz w:val="24"/>
          <w:szCs w:val="24"/>
          <w:highlight w:val="none"/>
          <w:lang w:val="en-US" w:eastAsia="zh-CN" w:bidi="ar-SA"/>
        </w:rPr>
        <w:t>34.合同公示</w:t>
      </w:r>
    </w:p>
    <w:p w14:paraId="334AF4F6">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highlight w:val="none"/>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34.1政府采购合同于签订合同之日起2个工作日内上传至政采云交易平台进行公示。</w:t>
      </w:r>
    </w:p>
    <w:p w14:paraId="6976D631">
      <w:pPr>
        <w:pStyle w:val="2"/>
        <w:pageBreakBefore w:val="0"/>
        <w:numPr>
          <w:ilvl w:val="0"/>
          <w:numId w:val="0"/>
        </w:numPr>
        <w:kinsoku/>
        <w:overflowPunct/>
        <w:topLinePunct w:val="0"/>
        <w:bidi w:val="0"/>
        <w:spacing w:before="0" w:after="0" w:line="360" w:lineRule="auto"/>
        <w:jc w:val="both"/>
        <w:rPr>
          <w:rFonts w:hint="eastAsia" w:ascii="宋体" w:hAnsi="宋体" w:eastAsia="宋体" w:cs="宋体"/>
          <w:color w:val="auto"/>
          <w:spacing w:val="0"/>
          <w:position w:val="0"/>
          <w:sz w:val="24"/>
          <w:highlight w:val="none"/>
        </w:rPr>
      </w:pPr>
      <w:bookmarkStart w:id="52" w:name="_Toc16099"/>
      <w:bookmarkStart w:id="53" w:name="_Toc256000014"/>
      <w:r>
        <w:rPr>
          <w:rFonts w:hint="eastAsia" w:ascii="宋体" w:hAnsi="宋体" w:eastAsia="宋体" w:cs="宋体"/>
          <w:color w:val="auto"/>
          <w:spacing w:val="0"/>
          <w:position w:val="0"/>
          <w:sz w:val="24"/>
          <w:highlight w:val="none"/>
        </w:rPr>
        <w:t>十一、处罚、询问和质疑</w:t>
      </w:r>
      <w:bookmarkEnd w:id="52"/>
      <w:bookmarkEnd w:id="53"/>
      <w:r>
        <w:rPr>
          <w:rFonts w:hint="eastAsia" w:ascii="宋体" w:hAnsi="宋体" w:eastAsia="宋体" w:cs="宋体"/>
          <w:color w:val="auto"/>
          <w:spacing w:val="0"/>
          <w:position w:val="0"/>
          <w:sz w:val="24"/>
          <w:highlight w:val="none"/>
        </w:rPr>
        <w:t xml:space="preserve"> </w:t>
      </w:r>
    </w:p>
    <w:p w14:paraId="2F886534">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35.处罚</w:t>
      </w:r>
    </w:p>
    <w:p w14:paraId="571224B9">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35.1 发生下列情况之一，投标人的保证金不予退还；情节严重的将其列入不良记录名单。</w:t>
      </w:r>
    </w:p>
    <w:p w14:paraId="4F2C7343">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1）开标后在投标有效期内，投标人撤回其投标；</w:t>
      </w:r>
    </w:p>
    <w:p w14:paraId="509FED80">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2）中标后无正当理由不与采购人签订合同的；</w:t>
      </w:r>
    </w:p>
    <w:p w14:paraId="399246D3">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3）中标人与采购人订立背离合同实质性内容的其他协议；</w:t>
      </w:r>
    </w:p>
    <w:p w14:paraId="5FCD6489">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4）将中标项目转让给他人，或者在投标文件中未说明，且未经采购代理机构同意，将中标项目分包给他人的；</w:t>
      </w:r>
    </w:p>
    <w:p w14:paraId="09A2F82E">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5）存在串通投标行为的；</w:t>
      </w:r>
    </w:p>
    <w:p w14:paraId="5B6C2526">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6）存在弄虚作假或提供虚假材料谋取中标的；</w:t>
      </w:r>
    </w:p>
    <w:p w14:paraId="6C54F948">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7）投标人其他未按招标文件规定和合同约定履行义务的行为。</w:t>
      </w:r>
    </w:p>
    <w:p w14:paraId="21C10351">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36.询问</w:t>
      </w:r>
    </w:p>
    <w:p w14:paraId="54E6D04D">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36.1 投标人对采购事项有疑问的，可以向采购人或采购代理机构提出询问。</w:t>
      </w:r>
    </w:p>
    <w:p w14:paraId="4C9AAA35">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37.投标人有权就招标事宜提出质疑</w:t>
      </w:r>
    </w:p>
    <w:p w14:paraId="2A9F49FB">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37.1 投标人认为招标文件、采购过程和中标结果使自已的权益受到损害的，可以在知道或者应知其权益受到损害之日起7个工作日内，以书面形式提出质疑。</w:t>
      </w:r>
    </w:p>
    <w:p w14:paraId="58146411">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37.2 质疑应当按照《中华人民共和国政府采购法》、《中华人民共和国政府采购法实施条例》、《政府采购供应商投诉处理办法》等法律法规的相关规定，以书面形式向采购代理机构提出。</w:t>
      </w:r>
    </w:p>
    <w:p w14:paraId="0C7D349C">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37.3 质疑书应当附上相关证明材料，否则质疑将视为无有效证据支持，将被予以驳回，并不得以上述理由要求延长质疑有效期。未递交投标文件的供应商，其未参加后续采购活动，不得对递交投标文件截止后的采购过程、采购结果提出质疑。</w:t>
      </w:r>
    </w:p>
    <w:p w14:paraId="09BC1DA0">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37.4 质疑人可以采取直接送达或者邮寄方式提交质疑书。采购代理机构收到质疑书后，对质疑书进行审查，对符合质疑条件的将办理签收手续，自签收质疑书之日起即为受理。</w:t>
      </w:r>
    </w:p>
    <w:p w14:paraId="519D46DB">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37.5 采购代理机构将在受理书面质疑后7个工作日内审查质疑事项，作出答复或相关处理决定，并以书面形式通知质疑人和其他相关供应商，但答复的内容不涉及商业秘密。</w:t>
      </w:r>
    </w:p>
    <w:p w14:paraId="54B866E8">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37.6 投标人进行虚假和恶意质疑的，采购代理机构将提请有关部门将其列入不良记录名单，在一至三年内禁止参加政府采购活动，并将处理决定在相关政府采购媒体上公布。</w:t>
      </w:r>
    </w:p>
    <w:p w14:paraId="29112A91">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sz w:val="24"/>
          <w:highlight w:val="none"/>
        </w:rPr>
        <w:t>37.7 质疑人对答复不满意以及采购代理机构未在规定的时间内作出答复的，可以在答复期满后15个工作日内向财政部门投拆。</w:t>
      </w:r>
      <w:bookmarkStart w:id="54" w:name="EB39c71293e74d40469078ba26d6416c98"/>
      <w:r>
        <w:rPr>
          <w:rFonts w:hint="eastAsia" w:ascii="宋体" w:hAnsi="宋体" w:eastAsia="宋体" w:cs="宋体"/>
          <w:color w:val="auto"/>
          <w:spacing w:val="0"/>
          <w:position w:val="0"/>
          <w:sz w:val="20"/>
          <w:highlight w:val="none"/>
        </w:rPr>
        <w:t xml:space="preserve"> </w:t>
      </w:r>
      <w:bookmarkEnd w:id="54"/>
      <w:bookmarkStart w:id="55" w:name="EB271efed5eb2c4571a51ef86245b10499"/>
      <w:r>
        <w:rPr>
          <w:rFonts w:hint="eastAsia" w:ascii="宋体" w:hAnsi="宋体" w:eastAsia="宋体" w:cs="宋体"/>
          <w:color w:val="auto"/>
          <w:spacing w:val="0"/>
          <w:position w:val="0"/>
          <w:sz w:val="20"/>
          <w:highlight w:val="none"/>
        </w:rPr>
        <w:t xml:space="preserve"> </w:t>
      </w:r>
      <w:bookmarkEnd w:id="55"/>
      <w:bookmarkStart w:id="56" w:name="EB1019d0c475354d278c10922fbe210b36"/>
      <w:r>
        <w:rPr>
          <w:rFonts w:hint="eastAsia" w:ascii="宋体" w:hAnsi="宋体" w:eastAsia="宋体" w:cs="宋体"/>
          <w:color w:val="auto"/>
          <w:spacing w:val="0"/>
          <w:position w:val="0"/>
          <w:sz w:val="20"/>
          <w:highlight w:val="none"/>
        </w:rPr>
        <w:t xml:space="preserve"> </w:t>
      </w:r>
      <w:bookmarkEnd w:id="56"/>
    </w:p>
    <w:p w14:paraId="74F4D90C">
      <w:pPr>
        <w:pStyle w:val="2"/>
        <w:pageBreakBefore w:val="0"/>
        <w:numPr>
          <w:ilvl w:val="0"/>
          <w:numId w:val="0"/>
        </w:numPr>
        <w:kinsoku/>
        <w:overflowPunct/>
        <w:topLinePunct w:val="0"/>
        <w:bidi w:val="0"/>
        <w:spacing w:before="0" w:after="0" w:line="360" w:lineRule="auto"/>
        <w:jc w:val="both"/>
        <w:rPr>
          <w:rFonts w:hint="eastAsia" w:ascii="宋体" w:hAnsi="宋体" w:eastAsia="宋体" w:cs="宋体"/>
          <w:color w:val="auto"/>
          <w:spacing w:val="0"/>
          <w:position w:val="0"/>
          <w:sz w:val="24"/>
          <w:highlight w:val="none"/>
        </w:rPr>
      </w:pPr>
      <w:bookmarkStart w:id="57" w:name="_Toc256000015"/>
      <w:bookmarkStart w:id="58" w:name="_Toc10562"/>
      <w:r>
        <w:rPr>
          <w:rFonts w:hint="eastAsia" w:ascii="宋体" w:hAnsi="宋体" w:eastAsia="宋体" w:cs="宋体"/>
          <w:color w:val="auto"/>
          <w:spacing w:val="0"/>
          <w:position w:val="0"/>
          <w:sz w:val="24"/>
          <w:highlight w:val="none"/>
        </w:rPr>
        <w:t>十二、保密和披露</w:t>
      </w:r>
      <w:bookmarkEnd w:id="57"/>
      <w:bookmarkEnd w:id="58"/>
    </w:p>
    <w:p w14:paraId="6FDC68F6">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38.保密和披露</w:t>
      </w:r>
    </w:p>
    <w:p w14:paraId="461C1F52">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38.1 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14:paraId="44DCC08F">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38.2 采购代理机构有权将投标人提供的所有资料向有关政府部门或评审标书的有关人员披露。</w:t>
      </w:r>
    </w:p>
    <w:p w14:paraId="68E17D59">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38.3 在采购代理机构认为适当时、国家机关调查、审查、审计时以及其他符合法律规定的情形下，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07371173">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宋体" w:hAnsi="宋体" w:eastAsia="宋体" w:cs="宋体"/>
          <w:color w:val="auto"/>
          <w:spacing w:val="0"/>
          <w:position w:val="0"/>
          <w:sz w:val="24"/>
          <w:highlight w:val="none"/>
        </w:rPr>
      </w:pPr>
    </w:p>
    <w:p w14:paraId="0C3A1DA3">
      <w:pPr>
        <w:pageBreakBefore w:val="0"/>
        <w:kinsoku/>
        <w:overflowPunct/>
        <w:topLinePunct w:val="0"/>
        <w:bidi w:val="0"/>
        <w:rPr>
          <w:rFonts w:hint="eastAsia" w:ascii="宋体" w:hAnsi="宋体" w:eastAsia="宋体" w:cs="宋体"/>
          <w:color w:val="auto"/>
          <w:spacing w:val="0"/>
          <w:position w:val="0"/>
          <w:highlight w:val="none"/>
        </w:rPr>
      </w:pPr>
      <w:bookmarkStart w:id="59" w:name="EB0daf250e925e43f5a6d3d576f31932f5"/>
      <w:r>
        <w:rPr>
          <w:rFonts w:hint="eastAsia" w:ascii="宋体" w:hAnsi="宋体" w:eastAsia="宋体" w:cs="宋体"/>
          <w:color w:val="auto"/>
          <w:spacing w:val="0"/>
          <w:position w:val="0"/>
          <w:sz w:val="20"/>
          <w:highlight w:val="none"/>
        </w:rPr>
        <w:t xml:space="preserve"> </w:t>
      </w:r>
      <w:bookmarkEnd w:id="59"/>
    </w:p>
    <w:p w14:paraId="732AA5BC">
      <w:pPr>
        <w:pStyle w:val="8"/>
        <w:pageBreakBefore w:val="0"/>
        <w:tabs>
          <w:tab w:val="left" w:pos="0"/>
        </w:tabs>
        <w:kinsoku/>
        <w:overflowPunct/>
        <w:topLinePunct w:val="0"/>
        <w:bidi w:val="0"/>
        <w:spacing w:line="240" w:lineRule="auto"/>
        <w:ind w:left="0" w:leftChars="0" w:firstLine="0" w:firstLineChars="0"/>
        <w:jc w:val="center"/>
        <w:outlineLvl w:val="0"/>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color w:val="auto"/>
          <w:spacing w:val="0"/>
          <w:position w:val="0"/>
          <w:highlight w:val="none"/>
        </w:rPr>
        <w:br w:type="page"/>
      </w:r>
      <w:bookmarkStart w:id="60" w:name="_Toc16687"/>
      <w:r>
        <w:rPr>
          <w:rFonts w:hint="eastAsia" w:ascii="宋体" w:hAnsi="宋体" w:eastAsia="宋体" w:cs="宋体"/>
          <w:b/>
          <w:color w:val="auto"/>
          <w:spacing w:val="0"/>
          <w:position w:val="0"/>
          <w:sz w:val="36"/>
          <w:highlight w:val="none"/>
        </w:rPr>
        <w:t>第三部分   采购需求</w:t>
      </w:r>
      <w:bookmarkEnd w:id="60"/>
      <w:bookmarkStart w:id="61" w:name="EBe6f29cfd18e6459587ecf2aa36a0140e"/>
    </w:p>
    <w:bookmarkEnd w:id="61"/>
    <w:p w14:paraId="368D2079">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b/>
          <w:bCs/>
          <w:color w:val="auto"/>
          <w:sz w:val="24"/>
          <w:szCs w:val="24"/>
          <w:highlight w:val="none"/>
          <w:lang w:eastAsia="zh-CN"/>
        </w:rPr>
      </w:pPr>
      <w:bookmarkStart w:id="62" w:name="_Toc2110"/>
      <w:r>
        <w:rPr>
          <w:rFonts w:hint="eastAsia" w:ascii="宋体" w:hAnsi="宋体" w:eastAsia="宋体" w:cs="宋体"/>
          <w:b/>
          <w:bCs/>
          <w:color w:val="auto"/>
          <w:sz w:val="24"/>
          <w:szCs w:val="24"/>
          <w:highlight w:val="none"/>
          <w:lang w:eastAsia="zh-CN"/>
        </w:rPr>
        <w:t>一、采购清单</w:t>
      </w:r>
    </w:p>
    <w:tbl>
      <w:tblPr>
        <w:tblStyle w:val="18"/>
        <w:tblW w:w="8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244"/>
        <w:gridCol w:w="947"/>
        <w:gridCol w:w="4519"/>
        <w:gridCol w:w="1021"/>
      </w:tblGrid>
      <w:tr w14:paraId="79951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19" w:type="dxa"/>
            <w:noWrap w:val="0"/>
            <w:vAlign w:val="center"/>
          </w:tcPr>
          <w:p w14:paraId="3EAEB43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序号</w:t>
            </w:r>
          </w:p>
        </w:tc>
        <w:tc>
          <w:tcPr>
            <w:tcW w:w="1244" w:type="dxa"/>
            <w:noWrap w:val="0"/>
            <w:vAlign w:val="center"/>
          </w:tcPr>
          <w:p w14:paraId="17B8614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内容</w:t>
            </w:r>
          </w:p>
        </w:tc>
        <w:tc>
          <w:tcPr>
            <w:tcW w:w="947" w:type="dxa"/>
            <w:noWrap w:val="0"/>
            <w:vAlign w:val="center"/>
          </w:tcPr>
          <w:p w14:paraId="28FABB1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单位</w:t>
            </w:r>
          </w:p>
        </w:tc>
        <w:tc>
          <w:tcPr>
            <w:tcW w:w="4519" w:type="dxa"/>
            <w:noWrap w:val="0"/>
            <w:vAlign w:val="center"/>
          </w:tcPr>
          <w:p w14:paraId="56086816">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i w:val="0"/>
                <w:iCs w:val="0"/>
                <w:color w:val="auto"/>
                <w:kern w:val="0"/>
                <w:sz w:val="24"/>
                <w:szCs w:val="24"/>
                <w:highlight w:val="none"/>
                <w:u w:val="none"/>
                <w:lang w:val="en-US" w:eastAsia="zh-CN" w:bidi="ar"/>
              </w:rPr>
              <w:t>规格/型号</w:t>
            </w:r>
          </w:p>
        </w:tc>
        <w:tc>
          <w:tcPr>
            <w:tcW w:w="1021" w:type="dxa"/>
            <w:noWrap w:val="0"/>
            <w:vAlign w:val="center"/>
          </w:tcPr>
          <w:p w14:paraId="781D5B6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val="en-US" w:eastAsia="zh-CN"/>
              </w:rPr>
              <w:t>数量</w:t>
            </w:r>
          </w:p>
        </w:tc>
      </w:tr>
      <w:tr w14:paraId="5F91A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9" w:type="dxa"/>
            <w:noWrap w:val="0"/>
            <w:vAlign w:val="center"/>
          </w:tcPr>
          <w:p w14:paraId="5D97EFF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1244" w:type="dxa"/>
            <w:noWrap w:val="0"/>
            <w:vAlign w:val="center"/>
          </w:tcPr>
          <w:p w14:paraId="33C303FB">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i w:val="0"/>
                <w:iCs w:val="0"/>
                <w:color w:val="auto"/>
                <w:kern w:val="0"/>
                <w:sz w:val="24"/>
                <w:szCs w:val="24"/>
                <w:highlight w:val="none"/>
                <w:u w:val="none"/>
                <w:lang w:val="en-US" w:eastAsia="zh-CN" w:bidi="ar"/>
              </w:rPr>
              <w:t>洗发</w:t>
            </w:r>
            <w:r>
              <w:rPr>
                <w:rStyle w:val="86"/>
                <w:rFonts w:hint="eastAsia" w:ascii="宋体" w:hAnsi="宋体" w:eastAsia="宋体" w:cs="宋体"/>
                <w:color w:val="auto"/>
                <w:sz w:val="24"/>
                <w:szCs w:val="24"/>
                <w:highlight w:val="none"/>
                <w:lang w:val="en-US" w:eastAsia="zh-CN" w:bidi="ar"/>
              </w:rPr>
              <w:t>水</w:t>
            </w:r>
          </w:p>
        </w:tc>
        <w:tc>
          <w:tcPr>
            <w:tcW w:w="947" w:type="dxa"/>
            <w:noWrap w:val="0"/>
            <w:vAlign w:val="center"/>
          </w:tcPr>
          <w:p w14:paraId="04DE5D7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i w:val="0"/>
                <w:iCs w:val="0"/>
                <w:color w:val="auto"/>
                <w:kern w:val="0"/>
                <w:sz w:val="24"/>
                <w:szCs w:val="24"/>
                <w:highlight w:val="none"/>
                <w:u w:val="none"/>
                <w:lang w:val="en-US" w:eastAsia="zh-CN" w:bidi="ar"/>
              </w:rPr>
              <w:t>瓶</w:t>
            </w:r>
          </w:p>
        </w:tc>
        <w:tc>
          <w:tcPr>
            <w:tcW w:w="4519" w:type="dxa"/>
            <w:noWrap w:val="0"/>
            <w:vAlign w:val="center"/>
          </w:tcPr>
          <w:p w14:paraId="305480C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净含量500ml</w:t>
            </w:r>
          </w:p>
        </w:tc>
        <w:tc>
          <w:tcPr>
            <w:tcW w:w="1021" w:type="dxa"/>
            <w:noWrap w:val="0"/>
            <w:vAlign w:val="center"/>
          </w:tcPr>
          <w:p w14:paraId="255D805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10000</w:t>
            </w:r>
          </w:p>
        </w:tc>
      </w:tr>
      <w:tr w14:paraId="587D1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719" w:type="dxa"/>
            <w:noWrap w:val="0"/>
            <w:vAlign w:val="center"/>
          </w:tcPr>
          <w:p w14:paraId="59BBD96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1244" w:type="dxa"/>
            <w:noWrap w:val="0"/>
            <w:vAlign w:val="center"/>
          </w:tcPr>
          <w:p w14:paraId="14761E2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i w:val="0"/>
                <w:iCs w:val="0"/>
                <w:color w:val="auto"/>
                <w:kern w:val="0"/>
                <w:sz w:val="24"/>
                <w:szCs w:val="24"/>
                <w:highlight w:val="none"/>
                <w:u w:val="none"/>
                <w:lang w:val="en-US" w:eastAsia="zh-CN" w:bidi="ar"/>
              </w:rPr>
              <w:t>沐浴</w:t>
            </w:r>
            <w:r>
              <w:rPr>
                <w:rStyle w:val="86"/>
                <w:rFonts w:hint="eastAsia" w:ascii="宋体" w:hAnsi="宋体" w:eastAsia="宋体" w:cs="宋体"/>
                <w:color w:val="auto"/>
                <w:sz w:val="24"/>
                <w:szCs w:val="24"/>
                <w:highlight w:val="none"/>
                <w:lang w:val="en-US" w:eastAsia="zh-CN" w:bidi="ar"/>
              </w:rPr>
              <w:t>露</w:t>
            </w:r>
          </w:p>
        </w:tc>
        <w:tc>
          <w:tcPr>
            <w:tcW w:w="947" w:type="dxa"/>
            <w:noWrap w:val="0"/>
            <w:vAlign w:val="center"/>
          </w:tcPr>
          <w:p w14:paraId="42E1BDC8">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i w:val="0"/>
                <w:iCs w:val="0"/>
                <w:color w:val="auto"/>
                <w:kern w:val="0"/>
                <w:sz w:val="24"/>
                <w:szCs w:val="24"/>
                <w:highlight w:val="none"/>
                <w:u w:val="none"/>
                <w:lang w:val="en-US" w:eastAsia="zh-CN" w:bidi="ar"/>
              </w:rPr>
              <w:t>瓶</w:t>
            </w:r>
          </w:p>
        </w:tc>
        <w:tc>
          <w:tcPr>
            <w:tcW w:w="4519" w:type="dxa"/>
            <w:noWrap w:val="0"/>
            <w:vAlign w:val="center"/>
          </w:tcPr>
          <w:p w14:paraId="222310CE">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净含量500ml</w:t>
            </w:r>
          </w:p>
        </w:tc>
        <w:tc>
          <w:tcPr>
            <w:tcW w:w="1021" w:type="dxa"/>
            <w:noWrap w:val="0"/>
            <w:vAlign w:val="center"/>
          </w:tcPr>
          <w:p w14:paraId="0EF14D2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10000</w:t>
            </w:r>
          </w:p>
        </w:tc>
      </w:tr>
      <w:tr w14:paraId="7087E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719" w:type="dxa"/>
            <w:noWrap w:val="0"/>
            <w:vAlign w:val="center"/>
          </w:tcPr>
          <w:p w14:paraId="1206414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1244" w:type="dxa"/>
            <w:noWrap w:val="0"/>
            <w:vAlign w:val="center"/>
          </w:tcPr>
          <w:p w14:paraId="366BC3B7">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i w:val="0"/>
                <w:iCs w:val="0"/>
                <w:color w:val="auto"/>
                <w:kern w:val="0"/>
                <w:sz w:val="24"/>
                <w:szCs w:val="24"/>
                <w:highlight w:val="none"/>
                <w:u w:val="none"/>
                <w:lang w:val="en-US" w:eastAsia="zh-CN" w:bidi="ar"/>
              </w:rPr>
              <w:t>香</w:t>
            </w:r>
            <w:r>
              <w:rPr>
                <w:rStyle w:val="86"/>
                <w:rFonts w:hint="eastAsia" w:ascii="宋体" w:hAnsi="宋体" w:eastAsia="宋体" w:cs="宋体"/>
                <w:color w:val="auto"/>
                <w:sz w:val="24"/>
                <w:szCs w:val="24"/>
                <w:highlight w:val="none"/>
                <w:lang w:val="en-US" w:eastAsia="zh-CN" w:bidi="ar"/>
              </w:rPr>
              <w:t>皂</w:t>
            </w:r>
          </w:p>
        </w:tc>
        <w:tc>
          <w:tcPr>
            <w:tcW w:w="947" w:type="dxa"/>
            <w:noWrap w:val="0"/>
            <w:vAlign w:val="center"/>
          </w:tcPr>
          <w:p w14:paraId="7AADAE3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块</w:t>
            </w:r>
          </w:p>
        </w:tc>
        <w:tc>
          <w:tcPr>
            <w:tcW w:w="4519" w:type="dxa"/>
            <w:noWrap w:val="0"/>
            <w:vAlign w:val="center"/>
          </w:tcPr>
          <w:p w14:paraId="098584E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包装时净含量105g，排浊除螨香皂</w:t>
            </w:r>
          </w:p>
        </w:tc>
        <w:tc>
          <w:tcPr>
            <w:tcW w:w="1021" w:type="dxa"/>
            <w:noWrap w:val="0"/>
            <w:vAlign w:val="center"/>
          </w:tcPr>
          <w:p w14:paraId="0677F52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10000</w:t>
            </w:r>
          </w:p>
        </w:tc>
      </w:tr>
      <w:tr w14:paraId="1C8FB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719" w:type="dxa"/>
            <w:noWrap w:val="0"/>
            <w:vAlign w:val="center"/>
          </w:tcPr>
          <w:p w14:paraId="4780393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w:t>
            </w:r>
          </w:p>
        </w:tc>
        <w:tc>
          <w:tcPr>
            <w:tcW w:w="1244" w:type="dxa"/>
            <w:noWrap w:val="0"/>
            <w:vAlign w:val="center"/>
          </w:tcPr>
          <w:p w14:paraId="1CC7091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i w:val="0"/>
                <w:iCs w:val="0"/>
                <w:color w:val="auto"/>
                <w:kern w:val="0"/>
                <w:sz w:val="24"/>
                <w:szCs w:val="24"/>
                <w:highlight w:val="none"/>
                <w:u w:val="none"/>
                <w:lang w:val="en-US" w:eastAsia="zh-CN" w:bidi="ar"/>
              </w:rPr>
              <w:t>毛</w:t>
            </w:r>
            <w:r>
              <w:rPr>
                <w:rStyle w:val="86"/>
                <w:rFonts w:hint="eastAsia" w:ascii="宋体" w:hAnsi="宋体" w:eastAsia="宋体" w:cs="宋体"/>
                <w:color w:val="auto"/>
                <w:sz w:val="24"/>
                <w:szCs w:val="24"/>
                <w:highlight w:val="none"/>
                <w:lang w:val="en-US" w:eastAsia="zh-CN" w:bidi="ar"/>
              </w:rPr>
              <w:t>巾</w:t>
            </w:r>
          </w:p>
        </w:tc>
        <w:tc>
          <w:tcPr>
            <w:tcW w:w="947" w:type="dxa"/>
            <w:noWrap w:val="0"/>
            <w:vAlign w:val="center"/>
          </w:tcPr>
          <w:p w14:paraId="00273B3C">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i w:val="0"/>
                <w:iCs w:val="0"/>
                <w:color w:val="auto"/>
                <w:kern w:val="0"/>
                <w:sz w:val="24"/>
                <w:szCs w:val="24"/>
                <w:highlight w:val="none"/>
                <w:u w:val="none"/>
                <w:lang w:val="en-US" w:eastAsia="zh-CN" w:bidi="ar"/>
              </w:rPr>
              <w:t>条</w:t>
            </w:r>
          </w:p>
        </w:tc>
        <w:tc>
          <w:tcPr>
            <w:tcW w:w="4519" w:type="dxa"/>
            <w:noWrap w:val="0"/>
            <w:vAlign w:val="center"/>
          </w:tcPr>
          <w:p w14:paraId="26B0C64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毛巾规格70*34CM,重量90g,100%纯棉。</w:t>
            </w:r>
          </w:p>
        </w:tc>
        <w:tc>
          <w:tcPr>
            <w:tcW w:w="1021" w:type="dxa"/>
            <w:noWrap w:val="0"/>
            <w:vAlign w:val="center"/>
          </w:tcPr>
          <w:p w14:paraId="50A8679C">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10000</w:t>
            </w:r>
          </w:p>
        </w:tc>
      </w:tr>
    </w:tbl>
    <w:p w14:paraId="1CCBED2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lang w:val="en-US" w:eastAsia="zh-CN"/>
        </w:rPr>
        <w:t>二、交货</w:t>
      </w:r>
      <w:r>
        <w:rPr>
          <w:rFonts w:hint="eastAsia" w:ascii="宋体" w:hAnsi="宋体" w:eastAsia="宋体" w:cs="宋体"/>
          <w:b/>
          <w:color w:val="auto"/>
          <w:spacing w:val="0"/>
          <w:position w:val="0"/>
          <w:sz w:val="24"/>
          <w:szCs w:val="24"/>
          <w:highlight w:val="none"/>
        </w:rPr>
        <w:t>地点</w:t>
      </w:r>
    </w:p>
    <w:p w14:paraId="373ABA3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i w:val="0"/>
          <w:iCs w:val="0"/>
          <w:caps w:val="0"/>
          <w:color w:val="auto"/>
          <w:spacing w:val="0"/>
          <w:position w:val="0"/>
          <w:sz w:val="24"/>
          <w:szCs w:val="24"/>
          <w:highlight w:val="none"/>
          <w:lang w:val="en-US" w:eastAsia="zh-CN"/>
        </w:rPr>
      </w:pPr>
      <w:r>
        <w:rPr>
          <w:rFonts w:hint="eastAsia" w:ascii="宋体" w:hAnsi="宋体" w:eastAsia="宋体" w:cs="宋体"/>
          <w:i w:val="0"/>
          <w:iCs w:val="0"/>
          <w:caps w:val="0"/>
          <w:color w:val="auto"/>
          <w:spacing w:val="0"/>
          <w:position w:val="0"/>
          <w:sz w:val="24"/>
          <w:szCs w:val="24"/>
          <w:highlight w:val="none"/>
          <w:lang w:val="en-US" w:eastAsia="zh-CN"/>
        </w:rPr>
        <w:t>乌鲁木齐市天山区民主路326号自治区总工会配楼三楼</w:t>
      </w:r>
      <w:r>
        <w:rPr>
          <w:rFonts w:hint="eastAsia" w:ascii="宋体" w:hAnsi="宋体" w:eastAsia="宋体" w:cs="宋体"/>
          <w:i w:val="0"/>
          <w:iCs w:val="0"/>
          <w:caps w:val="0"/>
          <w:color w:val="auto"/>
          <w:spacing w:val="0"/>
          <w:position w:val="0"/>
          <w:sz w:val="24"/>
          <w:szCs w:val="24"/>
          <w:highlight w:val="none"/>
          <w:lang w:val="en-US" w:eastAsia="zh-CN"/>
        </w:rPr>
        <w:t>及14个地州驻场点</w:t>
      </w:r>
    </w:p>
    <w:p w14:paraId="22EF837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lang w:val="en-US" w:eastAsia="zh-CN"/>
        </w:rPr>
        <w:t>三、交货</w:t>
      </w:r>
      <w:r>
        <w:rPr>
          <w:rFonts w:hint="eastAsia" w:ascii="宋体" w:hAnsi="宋体" w:eastAsia="宋体" w:cs="宋体"/>
          <w:b/>
          <w:color w:val="auto"/>
          <w:spacing w:val="0"/>
          <w:position w:val="0"/>
          <w:sz w:val="24"/>
          <w:szCs w:val="24"/>
          <w:highlight w:val="none"/>
        </w:rPr>
        <w:t>期限</w:t>
      </w:r>
    </w:p>
    <w:p w14:paraId="3F0831A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合同签订之日起</w:t>
      </w:r>
      <w:r>
        <w:rPr>
          <w:rFonts w:hint="eastAsia" w:ascii="宋体" w:hAnsi="宋体" w:eastAsia="宋体" w:cs="宋体"/>
          <w:color w:val="auto"/>
          <w:spacing w:val="0"/>
          <w:position w:val="0"/>
          <w:sz w:val="24"/>
          <w:szCs w:val="24"/>
          <w:highlight w:val="none"/>
          <w:lang w:val="en-US" w:eastAsia="zh-CN"/>
        </w:rPr>
        <w:t>15</w:t>
      </w:r>
      <w:r>
        <w:rPr>
          <w:rFonts w:hint="eastAsia" w:ascii="宋体" w:hAnsi="宋体" w:eastAsia="宋体" w:cs="宋体"/>
          <w:color w:val="auto"/>
          <w:spacing w:val="0"/>
          <w:position w:val="0"/>
          <w:sz w:val="24"/>
          <w:szCs w:val="24"/>
          <w:highlight w:val="none"/>
        </w:rPr>
        <w:t>日内</w:t>
      </w:r>
      <w:r>
        <w:rPr>
          <w:rFonts w:hint="eastAsia" w:ascii="宋体" w:hAnsi="宋体" w:eastAsia="宋体" w:cs="宋体"/>
          <w:color w:val="auto"/>
          <w:spacing w:val="0"/>
          <w:position w:val="0"/>
          <w:sz w:val="24"/>
          <w:szCs w:val="24"/>
          <w:highlight w:val="none"/>
          <w:lang w:val="en-US" w:eastAsia="zh-CN"/>
        </w:rPr>
        <w:t>交货</w:t>
      </w:r>
      <w:r>
        <w:rPr>
          <w:rFonts w:hint="eastAsia" w:ascii="宋体" w:hAnsi="宋体" w:eastAsia="宋体" w:cs="宋体"/>
          <w:color w:val="auto"/>
          <w:spacing w:val="0"/>
          <w:position w:val="0"/>
          <w:sz w:val="24"/>
          <w:szCs w:val="24"/>
          <w:highlight w:val="none"/>
        </w:rPr>
        <w:t>。</w:t>
      </w:r>
    </w:p>
    <w:p w14:paraId="0A069CD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lang w:val="en-US" w:eastAsia="zh-CN"/>
        </w:rPr>
        <w:t>三、</w:t>
      </w:r>
      <w:r>
        <w:rPr>
          <w:rFonts w:hint="eastAsia" w:ascii="宋体" w:hAnsi="宋体" w:eastAsia="宋体" w:cs="宋体"/>
          <w:b/>
          <w:color w:val="auto"/>
          <w:spacing w:val="0"/>
          <w:position w:val="0"/>
          <w:sz w:val="24"/>
          <w:szCs w:val="24"/>
          <w:highlight w:val="none"/>
        </w:rPr>
        <w:t>验收方式及标准</w:t>
      </w:r>
    </w:p>
    <w:p w14:paraId="7BD6213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按照</w:t>
      </w:r>
      <w:r>
        <w:rPr>
          <w:rFonts w:hint="eastAsia" w:ascii="宋体" w:hAnsi="宋体" w:eastAsia="宋体" w:cs="宋体"/>
          <w:color w:val="auto"/>
          <w:spacing w:val="0"/>
          <w:position w:val="0"/>
          <w:sz w:val="24"/>
          <w:szCs w:val="24"/>
          <w:highlight w:val="none"/>
          <w:lang w:eastAsia="zh-CN"/>
        </w:rPr>
        <w:t>交货期限</w:t>
      </w:r>
      <w:r>
        <w:rPr>
          <w:rFonts w:hint="eastAsia" w:ascii="宋体" w:hAnsi="宋体" w:eastAsia="宋体" w:cs="宋体"/>
          <w:color w:val="auto"/>
          <w:spacing w:val="0"/>
          <w:position w:val="0"/>
          <w:sz w:val="24"/>
          <w:szCs w:val="24"/>
          <w:highlight w:val="none"/>
        </w:rPr>
        <w:t>，采取集中验收方式进行，组织相关人员采取现场核对参数、功能体验等方式进行验收，完全满足合同参数为验收合格。</w:t>
      </w:r>
    </w:p>
    <w:p w14:paraId="0F9D57D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lang w:val="en-US" w:eastAsia="zh-CN"/>
        </w:rPr>
        <w:t>四、</w:t>
      </w:r>
      <w:r>
        <w:rPr>
          <w:rFonts w:hint="eastAsia" w:ascii="宋体" w:hAnsi="宋体" w:eastAsia="宋体" w:cs="宋体"/>
          <w:b/>
          <w:color w:val="auto"/>
          <w:spacing w:val="0"/>
          <w:position w:val="0"/>
          <w:sz w:val="24"/>
          <w:szCs w:val="24"/>
          <w:highlight w:val="none"/>
        </w:rPr>
        <w:t>付款方式</w:t>
      </w:r>
    </w:p>
    <w:p w14:paraId="265E0AD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color w:val="auto"/>
          <w:spacing w:val="0"/>
          <w:position w:val="0"/>
          <w:sz w:val="24"/>
          <w:szCs w:val="24"/>
          <w:highlight w:val="none"/>
          <w:lang w:val="en-US" w:eastAsia="zh-CN"/>
        </w:rPr>
      </w:pPr>
      <w:r>
        <w:rPr>
          <w:rFonts w:hint="eastAsia" w:ascii="宋体" w:hAnsi="宋体" w:eastAsia="宋体" w:cs="宋体"/>
          <w:b w:val="0"/>
          <w:bCs/>
          <w:color w:val="auto"/>
          <w:spacing w:val="0"/>
          <w:position w:val="0"/>
          <w:sz w:val="24"/>
          <w:szCs w:val="24"/>
          <w:highlight w:val="none"/>
          <w:lang w:val="en-US" w:eastAsia="zh-CN"/>
        </w:rPr>
        <w:t>完成全部货物交付且验收合格后支付合同价格的100%。</w:t>
      </w:r>
    </w:p>
    <w:p w14:paraId="2BF96E85">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lang w:val="en-US" w:eastAsia="zh-CN"/>
        </w:rPr>
        <w:t>五</w:t>
      </w:r>
      <w:r>
        <w:rPr>
          <w:rFonts w:hint="eastAsia" w:ascii="宋体" w:hAnsi="宋体" w:eastAsia="宋体" w:cs="宋体"/>
          <w:b/>
          <w:color w:val="auto"/>
          <w:spacing w:val="0"/>
          <w:position w:val="0"/>
          <w:sz w:val="24"/>
          <w:szCs w:val="24"/>
          <w:highlight w:val="none"/>
        </w:rPr>
        <w:t>、其他技术、服务要求</w:t>
      </w:r>
    </w:p>
    <w:p w14:paraId="056FE83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color w:val="auto"/>
          <w:spacing w:val="0"/>
          <w:kern w:val="0"/>
          <w:position w:val="0"/>
          <w:sz w:val="24"/>
          <w:szCs w:val="24"/>
          <w:highlight w:val="none"/>
        </w:rPr>
      </w:pPr>
      <w:r>
        <w:rPr>
          <w:rFonts w:hint="eastAsia" w:ascii="宋体" w:hAnsi="宋体" w:eastAsia="宋体" w:cs="宋体"/>
          <w:color w:val="auto"/>
          <w:spacing w:val="0"/>
          <w:position w:val="0"/>
          <w:sz w:val="24"/>
          <w:szCs w:val="24"/>
          <w:highlight w:val="none"/>
        </w:rPr>
        <w:t>1.货物包装应足以承受整个过程中的运输、转运、装卸、储存等，如出现包装破损，供应方应采取补救措施保证货物不受损失及损坏，期间</w:t>
      </w:r>
      <w:r>
        <w:rPr>
          <w:rFonts w:hint="eastAsia" w:ascii="宋体" w:hAnsi="宋体" w:eastAsia="宋体" w:cs="宋体"/>
          <w:bCs/>
          <w:color w:val="auto"/>
          <w:spacing w:val="0"/>
          <w:kern w:val="0"/>
          <w:position w:val="0"/>
          <w:sz w:val="24"/>
          <w:szCs w:val="24"/>
          <w:highlight w:val="none"/>
        </w:rPr>
        <w:t>所发生的一切费用及给采购人造成的经济损失，均由供应方承担。</w:t>
      </w:r>
    </w:p>
    <w:p w14:paraId="7AF93FD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color w:val="auto"/>
          <w:spacing w:val="0"/>
          <w:kern w:val="0"/>
          <w:position w:val="0"/>
          <w:sz w:val="24"/>
          <w:szCs w:val="24"/>
          <w:highlight w:val="none"/>
        </w:rPr>
      </w:pPr>
      <w:r>
        <w:rPr>
          <w:rFonts w:hint="eastAsia" w:ascii="宋体" w:hAnsi="宋体" w:eastAsia="宋体" w:cs="宋体"/>
          <w:color w:val="auto"/>
          <w:spacing w:val="0"/>
          <w:position w:val="0"/>
          <w:sz w:val="24"/>
          <w:szCs w:val="24"/>
          <w:highlight w:val="none"/>
        </w:rPr>
        <w:t>2.</w:t>
      </w:r>
      <w:r>
        <w:rPr>
          <w:rFonts w:hint="eastAsia" w:ascii="宋体" w:hAnsi="宋体" w:eastAsia="宋体" w:cs="宋体"/>
          <w:bCs/>
          <w:color w:val="auto"/>
          <w:spacing w:val="0"/>
          <w:kern w:val="0"/>
          <w:position w:val="0"/>
          <w:sz w:val="24"/>
          <w:szCs w:val="24"/>
          <w:highlight w:val="none"/>
        </w:rPr>
        <w:t>对检测及验收不达标的货物，采购方有权退货。退货所发生的一切费用及给采购人造成的经济损失，均由供应方承担。</w:t>
      </w:r>
    </w:p>
    <w:p w14:paraId="43B908B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position w:val="0"/>
          <w:sz w:val="24"/>
          <w:szCs w:val="24"/>
          <w:highlight w:val="none"/>
        </w:rPr>
        <w:t>3.供应方须按照采购方指定的交货地点，配送期间产生的一切费用由供应方承担</w:t>
      </w:r>
      <w:r>
        <w:rPr>
          <w:rFonts w:hint="eastAsia" w:ascii="宋体" w:hAnsi="宋体" w:eastAsia="宋体" w:cs="宋体"/>
          <w:color w:val="auto"/>
          <w:spacing w:val="0"/>
          <w:kern w:val="0"/>
          <w:position w:val="0"/>
          <w:sz w:val="24"/>
          <w:szCs w:val="24"/>
          <w:highlight w:val="none"/>
        </w:rPr>
        <w:t>。</w:t>
      </w:r>
    </w:p>
    <w:p w14:paraId="38141B0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4.若供应方交付的货物数量、规格型号或质量与约定不符，应负责无偿更换、补齐，直至符合合同的约定；如在10日内未更换、补齐，采购方有权单方终止合同，将已收货物返还给乙方，按合同总价款的10%向需方支付违约金。</w:t>
      </w:r>
    </w:p>
    <w:p w14:paraId="0B4D681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pacing w:val="0"/>
          <w:kern w:val="0"/>
          <w:position w:val="0"/>
          <w:sz w:val="24"/>
          <w:szCs w:val="24"/>
          <w:highlight w:val="none"/>
          <w:lang w:val="en-US" w:eastAsia="zh-CN"/>
        </w:rPr>
      </w:pPr>
      <w:r>
        <w:rPr>
          <w:rFonts w:hint="eastAsia" w:ascii="宋体" w:hAnsi="宋体" w:eastAsia="宋体" w:cs="宋体"/>
          <w:color w:val="auto"/>
          <w:spacing w:val="0"/>
          <w:kern w:val="0"/>
          <w:position w:val="0"/>
          <w:sz w:val="24"/>
          <w:szCs w:val="24"/>
          <w:highlight w:val="none"/>
          <w:lang w:val="en-US" w:eastAsia="zh-CN"/>
        </w:rPr>
        <w:t>5.产品上均需印制LOGO,印制字为中国职工保险互助会新疆办事处，响应文件中须体现印制后的图片样例。</w:t>
      </w:r>
    </w:p>
    <w:p w14:paraId="5677B793">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46CE94A3">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55B1649A">
      <w:pPr>
        <w:pStyle w:val="8"/>
        <w:pageBreakBefore w:val="0"/>
        <w:tabs>
          <w:tab w:val="left" w:pos="0"/>
        </w:tabs>
        <w:kinsoku/>
        <w:overflowPunct/>
        <w:topLinePunct w:val="0"/>
        <w:bidi w:val="0"/>
        <w:spacing w:line="240" w:lineRule="auto"/>
        <w:ind w:left="0" w:leftChars="0" w:firstLine="0" w:firstLineChars="0"/>
        <w:jc w:val="center"/>
        <w:outlineLvl w:val="0"/>
        <w:rPr>
          <w:rFonts w:hint="eastAsia" w:ascii="宋体" w:hAnsi="宋体" w:eastAsia="宋体" w:cs="宋体"/>
          <w:b/>
          <w:color w:val="auto"/>
          <w:spacing w:val="0"/>
          <w:position w:val="0"/>
          <w:sz w:val="36"/>
          <w:highlight w:val="none"/>
        </w:rPr>
      </w:pPr>
      <w:r>
        <w:rPr>
          <w:rFonts w:hint="eastAsia" w:ascii="宋体" w:hAnsi="宋体" w:eastAsia="宋体" w:cs="宋体"/>
          <w:b/>
          <w:color w:val="auto"/>
          <w:spacing w:val="0"/>
          <w:position w:val="0"/>
          <w:sz w:val="36"/>
          <w:highlight w:val="none"/>
        </w:rPr>
        <w:t>第四部分   评审方法（综合评分法）</w:t>
      </w:r>
      <w:bookmarkEnd w:id="62"/>
    </w:p>
    <w:p w14:paraId="03066D8A">
      <w:pPr>
        <w:pageBreakBefore w:val="0"/>
        <w:kinsoku/>
        <w:overflowPunct/>
        <w:topLinePunct w:val="0"/>
        <w:bidi w:val="0"/>
        <w:spacing w:line="360" w:lineRule="auto"/>
        <w:ind w:firstLine="480" w:firstLineChars="200"/>
        <w:rPr>
          <w:rFonts w:hint="eastAsia" w:ascii="宋体" w:hAnsi="宋体" w:eastAsia="宋体" w:cs="宋体"/>
          <w:color w:val="auto"/>
          <w:spacing w:val="0"/>
          <w:kern w:val="0"/>
          <w:position w:val="0"/>
          <w:sz w:val="24"/>
          <w:highlight w:val="none"/>
        </w:rPr>
      </w:pPr>
      <w:r>
        <w:rPr>
          <w:rFonts w:hint="eastAsia" w:ascii="宋体" w:hAnsi="宋体" w:eastAsia="宋体" w:cs="宋体"/>
          <w:color w:val="auto"/>
          <w:spacing w:val="0"/>
          <w:position w:val="0"/>
          <w:sz w:val="24"/>
          <w:highlight w:val="none"/>
        </w:rPr>
        <w:t>本项目评审方法见招标文件第二部分“</w:t>
      </w:r>
      <w:r>
        <w:rPr>
          <w:rFonts w:hint="eastAsia" w:ascii="宋体" w:hAnsi="宋体" w:eastAsia="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须知前附表”中第</w:t>
      </w:r>
      <w:r>
        <w:rPr>
          <w:rFonts w:hint="eastAsia" w:ascii="宋体" w:hAnsi="宋体" w:eastAsia="宋体" w:cs="宋体"/>
          <w:color w:val="auto"/>
          <w:spacing w:val="0"/>
          <w:position w:val="0"/>
          <w:sz w:val="24"/>
          <w:highlight w:val="none"/>
          <w:lang w:val="en-US" w:eastAsia="zh-CN"/>
        </w:rPr>
        <w:t>20</w:t>
      </w:r>
      <w:r>
        <w:rPr>
          <w:rFonts w:hint="eastAsia" w:ascii="宋体" w:hAnsi="宋体" w:eastAsia="宋体" w:cs="宋体"/>
          <w:color w:val="auto"/>
          <w:spacing w:val="0"/>
          <w:position w:val="0"/>
          <w:sz w:val="24"/>
          <w:highlight w:val="none"/>
        </w:rPr>
        <w:t>项的规定。</w:t>
      </w:r>
      <w:r>
        <w:rPr>
          <w:rFonts w:hint="eastAsia" w:ascii="宋体" w:hAnsi="宋体" w:eastAsia="宋体" w:cs="宋体"/>
          <w:color w:val="auto"/>
          <w:spacing w:val="0"/>
          <w:kern w:val="0"/>
          <w:position w:val="0"/>
          <w:sz w:val="24"/>
          <w:highlight w:val="none"/>
        </w:rPr>
        <w:t>如果采用综合评分法，评分细则如下：</w:t>
      </w:r>
    </w:p>
    <w:p w14:paraId="280BAF8C">
      <w:pPr>
        <w:pStyle w:val="4"/>
        <w:pageBreakBefore w:val="0"/>
        <w:kinsoku/>
        <w:overflowPunct/>
        <w:topLinePunct w:val="0"/>
        <w:bidi w:val="0"/>
        <w:ind w:left="0" w:leftChars="0" w:firstLine="480" w:firstLineChars="200"/>
        <w:rPr>
          <w:rFonts w:hint="eastAsia" w:ascii="宋体" w:hAnsi="宋体" w:eastAsia="宋体" w:cs="宋体"/>
          <w:color w:val="auto"/>
          <w:spacing w:val="0"/>
          <w:kern w:val="2"/>
          <w:position w:val="0"/>
          <w:sz w:val="24"/>
          <w:szCs w:val="22"/>
          <w:highlight w:val="none"/>
          <w:lang w:val="en-US" w:eastAsia="zh-CN" w:bidi="ar-SA"/>
        </w:rPr>
      </w:pPr>
      <w:r>
        <w:rPr>
          <w:rFonts w:hint="eastAsia" w:ascii="宋体" w:hAnsi="宋体" w:eastAsia="宋体" w:cs="宋体"/>
          <w:color w:val="auto"/>
          <w:spacing w:val="0"/>
          <w:kern w:val="2"/>
          <w:position w:val="0"/>
          <w:sz w:val="24"/>
          <w:szCs w:val="22"/>
          <w:highlight w:val="none"/>
          <w:lang w:val="en-US" w:eastAsia="zh-CN" w:bidi="ar-SA"/>
        </w:rPr>
        <w:t>1、初步评审及详细评审</w:t>
      </w:r>
    </w:p>
    <w:tbl>
      <w:tblPr>
        <w:tblStyle w:val="17"/>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3"/>
        <w:gridCol w:w="804"/>
        <w:gridCol w:w="1517"/>
        <w:gridCol w:w="5973"/>
        <w:gridCol w:w="357"/>
        <w:gridCol w:w="355"/>
      </w:tblGrid>
      <w:tr w14:paraId="76911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37" w:type="dxa"/>
            <w:gridSpan w:val="2"/>
            <w:vMerge w:val="restart"/>
            <w:noWrap w:val="0"/>
            <w:vAlign w:val="center"/>
          </w:tcPr>
          <w:p w14:paraId="4B5F8972">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bookmarkStart w:id="63" w:name="EBa48645eff2ee4582a36f886367fb689c"/>
            <w:bookmarkEnd w:id="63"/>
            <w:r>
              <w:rPr>
                <w:rFonts w:hint="eastAsia" w:ascii="宋体" w:hAnsi="宋体" w:eastAsia="宋体" w:cs="宋体"/>
                <w:b w:val="0"/>
                <w:bCs/>
                <w:color w:val="auto"/>
                <w:spacing w:val="0"/>
                <w:position w:val="0"/>
                <w:sz w:val="24"/>
                <w:szCs w:val="24"/>
                <w:highlight w:val="none"/>
              </w:rPr>
              <w:t>评分因素</w:t>
            </w:r>
          </w:p>
        </w:tc>
        <w:tc>
          <w:tcPr>
            <w:tcW w:w="1517" w:type="dxa"/>
            <w:vMerge w:val="restart"/>
            <w:noWrap w:val="0"/>
            <w:vAlign w:val="center"/>
          </w:tcPr>
          <w:p w14:paraId="5F3E3E4E">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评分点</w:t>
            </w:r>
          </w:p>
        </w:tc>
        <w:tc>
          <w:tcPr>
            <w:tcW w:w="5973" w:type="dxa"/>
            <w:vMerge w:val="restart"/>
            <w:noWrap w:val="0"/>
            <w:vAlign w:val="center"/>
          </w:tcPr>
          <w:p w14:paraId="0E12307A">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评分标准</w:t>
            </w:r>
          </w:p>
        </w:tc>
        <w:tc>
          <w:tcPr>
            <w:tcW w:w="712" w:type="dxa"/>
            <w:gridSpan w:val="2"/>
            <w:noWrap w:val="0"/>
            <w:vAlign w:val="center"/>
          </w:tcPr>
          <w:p w14:paraId="4789E718">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评审意见</w:t>
            </w:r>
          </w:p>
        </w:tc>
      </w:tr>
      <w:tr w14:paraId="79DD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37" w:type="dxa"/>
            <w:gridSpan w:val="2"/>
            <w:vMerge w:val="continue"/>
            <w:noWrap w:val="0"/>
            <w:vAlign w:val="center"/>
          </w:tcPr>
          <w:p w14:paraId="554DB8AD">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517" w:type="dxa"/>
            <w:vMerge w:val="continue"/>
            <w:noWrap w:val="0"/>
            <w:vAlign w:val="center"/>
          </w:tcPr>
          <w:p w14:paraId="1AB15C29">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5973" w:type="dxa"/>
            <w:vMerge w:val="continue"/>
            <w:noWrap w:val="0"/>
            <w:vAlign w:val="center"/>
          </w:tcPr>
          <w:p w14:paraId="2FC2DE62">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57" w:type="dxa"/>
            <w:noWrap w:val="0"/>
            <w:vAlign w:val="center"/>
          </w:tcPr>
          <w:p w14:paraId="307D6162">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是</w:t>
            </w:r>
          </w:p>
        </w:tc>
        <w:tc>
          <w:tcPr>
            <w:tcW w:w="355" w:type="dxa"/>
            <w:noWrap w:val="0"/>
            <w:vAlign w:val="center"/>
          </w:tcPr>
          <w:p w14:paraId="19427E13">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否</w:t>
            </w:r>
          </w:p>
        </w:tc>
      </w:tr>
      <w:tr w14:paraId="5530D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3" w:type="dxa"/>
            <w:vMerge w:val="restart"/>
            <w:noWrap w:val="0"/>
            <w:vAlign w:val="center"/>
          </w:tcPr>
          <w:p w14:paraId="514EFEA3">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804" w:type="dxa"/>
            <w:vMerge w:val="restart"/>
            <w:noWrap w:val="0"/>
            <w:vAlign w:val="center"/>
          </w:tcPr>
          <w:p w14:paraId="5ADF50CA">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符合性检查</w:t>
            </w:r>
          </w:p>
        </w:tc>
        <w:tc>
          <w:tcPr>
            <w:tcW w:w="1517" w:type="dxa"/>
            <w:noWrap w:val="0"/>
            <w:vAlign w:val="center"/>
          </w:tcPr>
          <w:p w14:paraId="575AC05C">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lang w:val="en-US" w:eastAsia="zh-CN"/>
              </w:rPr>
              <w:t>投标</w:t>
            </w:r>
            <w:r>
              <w:rPr>
                <w:rFonts w:hint="eastAsia" w:ascii="宋体" w:hAnsi="宋体" w:eastAsia="宋体" w:cs="宋体"/>
                <w:color w:val="auto"/>
                <w:spacing w:val="0"/>
                <w:kern w:val="2"/>
                <w:position w:val="0"/>
                <w:sz w:val="24"/>
                <w:szCs w:val="24"/>
                <w:highlight w:val="none"/>
                <w:lang w:val="en-US" w:eastAsia="zh-CN" w:bidi="ar-SA"/>
              </w:rPr>
              <w:t>文件的格式</w:t>
            </w:r>
          </w:p>
        </w:tc>
        <w:tc>
          <w:tcPr>
            <w:tcW w:w="5973" w:type="dxa"/>
            <w:noWrap w:val="0"/>
            <w:vAlign w:val="center"/>
          </w:tcPr>
          <w:p w14:paraId="0F989EB1">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lang w:val="en-US" w:eastAsia="zh-CN"/>
              </w:rPr>
              <w:t>投标</w:t>
            </w:r>
            <w:r>
              <w:rPr>
                <w:rFonts w:hint="eastAsia" w:ascii="宋体" w:hAnsi="宋体" w:eastAsia="宋体" w:cs="宋体"/>
                <w:b w:val="0"/>
                <w:bCs/>
                <w:color w:val="auto"/>
                <w:spacing w:val="0"/>
                <w:position w:val="0"/>
                <w:sz w:val="24"/>
                <w:szCs w:val="24"/>
                <w:highlight w:val="none"/>
              </w:rPr>
              <w:t>文件按</w:t>
            </w:r>
            <w:r>
              <w:rPr>
                <w:rFonts w:hint="eastAsia" w:ascii="宋体" w:hAnsi="宋体" w:eastAsia="宋体" w:cs="宋体"/>
                <w:b w:val="0"/>
                <w:bCs/>
                <w:color w:val="auto"/>
                <w:spacing w:val="0"/>
                <w:position w:val="0"/>
                <w:sz w:val="24"/>
                <w:szCs w:val="24"/>
                <w:highlight w:val="none"/>
                <w:lang w:val="en-US" w:eastAsia="zh-CN"/>
              </w:rPr>
              <w:t>招标</w:t>
            </w:r>
            <w:r>
              <w:rPr>
                <w:rFonts w:hint="eastAsia" w:ascii="宋体" w:hAnsi="宋体" w:eastAsia="宋体" w:cs="宋体"/>
                <w:b w:val="0"/>
                <w:bCs/>
                <w:color w:val="auto"/>
                <w:spacing w:val="0"/>
                <w:position w:val="0"/>
                <w:sz w:val="24"/>
                <w:szCs w:val="24"/>
                <w:highlight w:val="none"/>
              </w:rPr>
              <w:t>文件规定格式完整提供</w:t>
            </w:r>
            <w:r>
              <w:rPr>
                <w:rFonts w:hint="eastAsia" w:ascii="宋体" w:hAnsi="宋体" w:eastAsia="宋体" w:cs="宋体"/>
                <w:b w:val="0"/>
                <w:bCs/>
                <w:color w:val="auto"/>
                <w:spacing w:val="0"/>
                <w:position w:val="0"/>
                <w:sz w:val="24"/>
                <w:szCs w:val="24"/>
                <w:highlight w:val="none"/>
                <w:lang w:eastAsia="zh-CN"/>
              </w:rPr>
              <w:t>，内容不全或关键字迹模糊、无法辨认的</w:t>
            </w:r>
          </w:p>
        </w:tc>
        <w:tc>
          <w:tcPr>
            <w:tcW w:w="357" w:type="dxa"/>
            <w:noWrap w:val="0"/>
            <w:vAlign w:val="center"/>
          </w:tcPr>
          <w:p w14:paraId="56D68A81">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55" w:type="dxa"/>
            <w:noWrap w:val="0"/>
            <w:vAlign w:val="center"/>
          </w:tcPr>
          <w:p w14:paraId="5D4DE53B">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r w14:paraId="208EA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3" w:type="dxa"/>
            <w:vMerge w:val="continue"/>
            <w:noWrap w:val="0"/>
            <w:vAlign w:val="center"/>
          </w:tcPr>
          <w:p w14:paraId="5826613D">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804" w:type="dxa"/>
            <w:vMerge w:val="continue"/>
            <w:noWrap w:val="0"/>
            <w:vAlign w:val="center"/>
          </w:tcPr>
          <w:p w14:paraId="301222AE">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p>
        </w:tc>
        <w:tc>
          <w:tcPr>
            <w:tcW w:w="1517" w:type="dxa"/>
            <w:noWrap w:val="0"/>
            <w:vAlign w:val="center"/>
          </w:tcPr>
          <w:p w14:paraId="1DB883C0">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lang w:eastAsia="zh-CN"/>
              </w:rPr>
            </w:pPr>
            <w:r>
              <w:rPr>
                <w:rFonts w:hint="eastAsia" w:ascii="宋体" w:hAnsi="宋体" w:eastAsia="宋体" w:cs="宋体"/>
                <w:b w:val="0"/>
                <w:bCs/>
                <w:color w:val="auto"/>
                <w:spacing w:val="0"/>
                <w:position w:val="0"/>
                <w:sz w:val="24"/>
                <w:szCs w:val="24"/>
                <w:highlight w:val="none"/>
                <w:lang w:eastAsia="zh-CN"/>
              </w:rPr>
              <w:t>供应商</w:t>
            </w:r>
            <w:r>
              <w:rPr>
                <w:rFonts w:hint="eastAsia" w:ascii="宋体" w:hAnsi="宋体" w:eastAsia="宋体" w:cs="宋体"/>
                <w:b w:val="0"/>
                <w:bCs/>
                <w:color w:val="auto"/>
                <w:spacing w:val="0"/>
                <w:position w:val="0"/>
                <w:sz w:val="24"/>
                <w:szCs w:val="24"/>
                <w:highlight w:val="none"/>
              </w:rPr>
              <w:t>名称</w:t>
            </w:r>
          </w:p>
        </w:tc>
        <w:tc>
          <w:tcPr>
            <w:tcW w:w="5973" w:type="dxa"/>
            <w:noWrap w:val="0"/>
            <w:vAlign w:val="center"/>
          </w:tcPr>
          <w:p w14:paraId="63294402">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是否与营业执照一致</w:t>
            </w:r>
          </w:p>
        </w:tc>
        <w:tc>
          <w:tcPr>
            <w:tcW w:w="357" w:type="dxa"/>
            <w:noWrap w:val="0"/>
            <w:vAlign w:val="center"/>
          </w:tcPr>
          <w:p w14:paraId="529B1A83">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55" w:type="dxa"/>
            <w:noWrap w:val="0"/>
            <w:vAlign w:val="center"/>
          </w:tcPr>
          <w:p w14:paraId="1CA9738B">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r w14:paraId="2797D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5" w:hRule="atLeast"/>
          <w:jc w:val="center"/>
        </w:trPr>
        <w:tc>
          <w:tcPr>
            <w:tcW w:w="533" w:type="dxa"/>
            <w:vMerge w:val="continue"/>
            <w:noWrap w:val="0"/>
            <w:vAlign w:val="center"/>
          </w:tcPr>
          <w:p w14:paraId="0F2D20B8">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804" w:type="dxa"/>
            <w:vMerge w:val="continue"/>
            <w:noWrap w:val="0"/>
            <w:vAlign w:val="center"/>
          </w:tcPr>
          <w:p w14:paraId="3F0DC96C">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517" w:type="dxa"/>
            <w:noWrap w:val="0"/>
            <w:vAlign w:val="center"/>
          </w:tcPr>
          <w:p w14:paraId="4CA6E452">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kern w:val="2"/>
                <w:position w:val="0"/>
                <w:sz w:val="24"/>
                <w:szCs w:val="24"/>
                <w:highlight w:val="none"/>
                <w:lang w:val="en-US" w:eastAsia="zh-CN" w:bidi="ar-SA"/>
              </w:rPr>
            </w:pPr>
            <w:r>
              <w:rPr>
                <w:rFonts w:hint="eastAsia" w:ascii="宋体" w:hAnsi="宋体" w:eastAsia="宋体" w:cs="宋体"/>
                <w:b w:val="0"/>
                <w:bCs/>
                <w:color w:val="auto"/>
                <w:spacing w:val="0"/>
                <w:position w:val="0"/>
                <w:sz w:val="24"/>
                <w:szCs w:val="24"/>
                <w:highlight w:val="none"/>
                <w:lang w:val="en-US" w:eastAsia="zh-CN"/>
              </w:rPr>
              <w:t>签字盖章</w:t>
            </w:r>
          </w:p>
        </w:tc>
        <w:tc>
          <w:tcPr>
            <w:tcW w:w="5973" w:type="dxa"/>
            <w:noWrap w:val="0"/>
            <w:vAlign w:val="center"/>
          </w:tcPr>
          <w:p w14:paraId="5543432B">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kern w:val="2"/>
                <w:position w:val="0"/>
                <w:sz w:val="24"/>
                <w:szCs w:val="24"/>
                <w:highlight w:val="none"/>
                <w:lang w:val="en-US" w:eastAsia="zh-CN" w:bidi="ar-SA"/>
              </w:rPr>
            </w:pPr>
            <w:r>
              <w:rPr>
                <w:rFonts w:hint="eastAsia" w:ascii="宋体" w:hAnsi="宋体" w:eastAsia="宋体" w:cs="宋体"/>
                <w:b w:val="0"/>
                <w:bCs/>
                <w:color w:val="auto"/>
                <w:spacing w:val="0"/>
                <w:position w:val="0"/>
                <w:sz w:val="24"/>
                <w:szCs w:val="24"/>
                <w:highlight w:val="none"/>
              </w:rPr>
              <w:t>是否按</w:t>
            </w:r>
            <w:r>
              <w:rPr>
                <w:rFonts w:hint="eastAsia" w:ascii="宋体" w:hAnsi="宋体" w:eastAsia="宋体" w:cs="宋体"/>
                <w:b w:val="0"/>
                <w:bCs/>
                <w:color w:val="auto"/>
                <w:spacing w:val="0"/>
                <w:position w:val="0"/>
                <w:sz w:val="24"/>
                <w:szCs w:val="24"/>
                <w:highlight w:val="none"/>
                <w:lang w:val="en-US" w:eastAsia="zh-CN"/>
              </w:rPr>
              <w:t>招标</w:t>
            </w:r>
            <w:r>
              <w:rPr>
                <w:rFonts w:hint="eastAsia" w:ascii="宋体" w:hAnsi="宋体" w:eastAsia="宋体" w:cs="宋体"/>
                <w:b w:val="0"/>
                <w:bCs/>
                <w:color w:val="auto"/>
                <w:spacing w:val="0"/>
                <w:position w:val="0"/>
                <w:sz w:val="24"/>
                <w:szCs w:val="24"/>
                <w:highlight w:val="none"/>
              </w:rPr>
              <w:t>文件格式要求提供单位盖章及法定代表人或法定代表人授权的代理人签字或盖章的</w:t>
            </w:r>
          </w:p>
        </w:tc>
        <w:tc>
          <w:tcPr>
            <w:tcW w:w="357" w:type="dxa"/>
            <w:noWrap w:val="0"/>
            <w:vAlign w:val="center"/>
          </w:tcPr>
          <w:p w14:paraId="726BEA4F">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55" w:type="dxa"/>
            <w:noWrap w:val="0"/>
            <w:vAlign w:val="center"/>
          </w:tcPr>
          <w:p w14:paraId="4450254D">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r w14:paraId="49CE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3" w:type="dxa"/>
            <w:vMerge w:val="continue"/>
            <w:noWrap w:val="0"/>
            <w:vAlign w:val="center"/>
          </w:tcPr>
          <w:p w14:paraId="0F077D5B">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804" w:type="dxa"/>
            <w:vMerge w:val="continue"/>
            <w:noWrap w:val="0"/>
            <w:vAlign w:val="center"/>
          </w:tcPr>
          <w:p w14:paraId="01050B2D">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517" w:type="dxa"/>
            <w:noWrap w:val="0"/>
            <w:vAlign w:val="center"/>
          </w:tcPr>
          <w:p w14:paraId="615FA99E">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lang w:val="en-US" w:eastAsia="zh-CN"/>
              </w:rPr>
            </w:pPr>
            <w:r>
              <w:rPr>
                <w:rFonts w:hint="eastAsia" w:ascii="宋体" w:hAnsi="宋体" w:eastAsia="宋体" w:cs="宋体"/>
                <w:b w:val="0"/>
                <w:bCs/>
                <w:color w:val="auto"/>
                <w:spacing w:val="0"/>
                <w:position w:val="0"/>
                <w:sz w:val="24"/>
                <w:szCs w:val="24"/>
                <w:highlight w:val="none"/>
              </w:rPr>
              <w:t>投标有效期</w:t>
            </w:r>
          </w:p>
        </w:tc>
        <w:tc>
          <w:tcPr>
            <w:tcW w:w="5973" w:type="dxa"/>
            <w:noWrap w:val="0"/>
            <w:vAlign w:val="center"/>
          </w:tcPr>
          <w:p w14:paraId="00CF91D6">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投标有效期是否满足</w:t>
            </w:r>
            <w:r>
              <w:rPr>
                <w:rFonts w:hint="eastAsia" w:ascii="宋体" w:hAnsi="宋体" w:eastAsia="宋体" w:cs="宋体"/>
                <w:b w:val="0"/>
                <w:bCs/>
                <w:color w:val="auto"/>
                <w:spacing w:val="0"/>
                <w:position w:val="0"/>
                <w:sz w:val="24"/>
                <w:szCs w:val="24"/>
                <w:highlight w:val="none"/>
                <w:lang w:val="en-US" w:eastAsia="zh-CN"/>
              </w:rPr>
              <w:t>招标</w:t>
            </w:r>
            <w:r>
              <w:rPr>
                <w:rFonts w:hint="eastAsia" w:ascii="宋体" w:hAnsi="宋体" w:eastAsia="宋体" w:cs="宋体"/>
                <w:b w:val="0"/>
                <w:bCs/>
                <w:color w:val="auto"/>
                <w:spacing w:val="0"/>
                <w:position w:val="0"/>
                <w:sz w:val="24"/>
                <w:szCs w:val="24"/>
                <w:highlight w:val="none"/>
              </w:rPr>
              <w:t>文件要求的</w:t>
            </w:r>
          </w:p>
        </w:tc>
        <w:tc>
          <w:tcPr>
            <w:tcW w:w="357" w:type="dxa"/>
            <w:noWrap w:val="0"/>
            <w:vAlign w:val="center"/>
          </w:tcPr>
          <w:p w14:paraId="3F99AF83">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55" w:type="dxa"/>
            <w:noWrap w:val="0"/>
            <w:vAlign w:val="center"/>
          </w:tcPr>
          <w:p w14:paraId="26617F1B">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r w14:paraId="5740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3" w:type="dxa"/>
            <w:vMerge w:val="continue"/>
            <w:noWrap w:val="0"/>
            <w:vAlign w:val="center"/>
          </w:tcPr>
          <w:p w14:paraId="17FE9988">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804" w:type="dxa"/>
            <w:vMerge w:val="continue"/>
            <w:noWrap w:val="0"/>
            <w:vAlign w:val="center"/>
          </w:tcPr>
          <w:p w14:paraId="7BDBF40C">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517" w:type="dxa"/>
            <w:noWrap w:val="0"/>
            <w:vAlign w:val="center"/>
          </w:tcPr>
          <w:p w14:paraId="27939F67">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lang w:eastAsia="zh-CN"/>
              </w:rPr>
            </w:pPr>
            <w:r>
              <w:rPr>
                <w:rFonts w:hint="eastAsia" w:ascii="宋体" w:hAnsi="宋体" w:eastAsia="宋体" w:cs="宋体"/>
                <w:b w:val="0"/>
                <w:bCs/>
                <w:color w:val="auto"/>
                <w:spacing w:val="0"/>
                <w:position w:val="0"/>
                <w:sz w:val="24"/>
                <w:szCs w:val="24"/>
                <w:highlight w:val="none"/>
                <w:lang w:val="en-US" w:eastAsia="zh-CN"/>
              </w:rPr>
              <w:t>交货期</w:t>
            </w:r>
          </w:p>
        </w:tc>
        <w:tc>
          <w:tcPr>
            <w:tcW w:w="5973" w:type="dxa"/>
            <w:noWrap w:val="0"/>
            <w:vAlign w:val="center"/>
          </w:tcPr>
          <w:p w14:paraId="02F0D547">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供应商所报</w:t>
            </w:r>
            <w:r>
              <w:rPr>
                <w:rFonts w:hint="eastAsia" w:ascii="宋体" w:hAnsi="宋体" w:eastAsia="宋体" w:cs="宋体"/>
                <w:b w:val="0"/>
                <w:bCs/>
                <w:color w:val="auto"/>
                <w:spacing w:val="0"/>
                <w:position w:val="0"/>
                <w:sz w:val="24"/>
                <w:szCs w:val="24"/>
                <w:highlight w:val="none"/>
                <w:lang w:val="en-US" w:eastAsia="zh-CN"/>
              </w:rPr>
              <w:t>交货期</w:t>
            </w:r>
            <w:r>
              <w:rPr>
                <w:rFonts w:hint="eastAsia" w:ascii="宋体" w:hAnsi="宋体" w:eastAsia="宋体" w:cs="宋体"/>
                <w:b w:val="0"/>
                <w:bCs/>
                <w:color w:val="auto"/>
                <w:spacing w:val="0"/>
                <w:position w:val="0"/>
                <w:sz w:val="24"/>
                <w:szCs w:val="24"/>
                <w:highlight w:val="none"/>
              </w:rPr>
              <w:t>是否满足</w:t>
            </w:r>
            <w:r>
              <w:rPr>
                <w:rFonts w:hint="eastAsia" w:ascii="宋体" w:hAnsi="宋体" w:eastAsia="宋体" w:cs="宋体"/>
                <w:b w:val="0"/>
                <w:bCs/>
                <w:color w:val="auto"/>
                <w:spacing w:val="0"/>
                <w:position w:val="0"/>
                <w:sz w:val="24"/>
                <w:szCs w:val="24"/>
                <w:highlight w:val="none"/>
                <w:lang w:val="en-US" w:eastAsia="zh-CN"/>
              </w:rPr>
              <w:t>招标文件</w:t>
            </w:r>
            <w:r>
              <w:rPr>
                <w:rFonts w:hint="eastAsia" w:ascii="宋体" w:hAnsi="宋体" w:eastAsia="宋体" w:cs="宋体"/>
                <w:b w:val="0"/>
                <w:bCs/>
                <w:color w:val="auto"/>
                <w:spacing w:val="0"/>
                <w:position w:val="0"/>
                <w:sz w:val="24"/>
                <w:szCs w:val="24"/>
                <w:highlight w:val="none"/>
              </w:rPr>
              <w:t>规定期限的</w:t>
            </w:r>
          </w:p>
        </w:tc>
        <w:tc>
          <w:tcPr>
            <w:tcW w:w="357" w:type="dxa"/>
            <w:noWrap w:val="0"/>
            <w:vAlign w:val="center"/>
          </w:tcPr>
          <w:p w14:paraId="22A80801">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55" w:type="dxa"/>
            <w:noWrap w:val="0"/>
            <w:vAlign w:val="center"/>
          </w:tcPr>
          <w:p w14:paraId="480183C3">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r w14:paraId="2BE76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3" w:type="dxa"/>
            <w:vMerge w:val="continue"/>
            <w:noWrap w:val="0"/>
            <w:vAlign w:val="center"/>
          </w:tcPr>
          <w:p w14:paraId="1E03F2B4">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804" w:type="dxa"/>
            <w:vMerge w:val="continue"/>
            <w:noWrap w:val="0"/>
            <w:vAlign w:val="center"/>
          </w:tcPr>
          <w:p w14:paraId="31D9B276">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517" w:type="dxa"/>
            <w:noWrap w:val="0"/>
            <w:vAlign w:val="center"/>
          </w:tcPr>
          <w:p w14:paraId="18D55F11">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lang w:val="en-US" w:eastAsia="zh-CN"/>
              </w:rPr>
            </w:pPr>
            <w:r>
              <w:rPr>
                <w:rFonts w:hint="eastAsia" w:ascii="宋体" w:hAnsi="宋体" w:eastAsia="宋体" w:cs="宋体"/>
                <w:b w:val="0"/>
                <w:bCs/>
                <w:color w:val="auto"/>
                <w:spacing w:val="0"/>
                <w:position w:val="0"/>
                <w:sz w:val="24"/>
                <w:szCs w:val="24"/>
                <w:highlight w:val="none"/>
                <w:lang w:val="en-US" w:eastAsia="zh-CN"/>
              </w:rPr>
              <w:t>质保期</w:t>
            </w:r>
          </w:p>
        </w:tc>
        <w:tc>
          <w:tcPr>
            <w:tcW w:w="5973" w:type="dxa"/>
            <w:noWrap w:val="0"/>
            <w:vAlign w:val="center"/>
          </w:tcPr>
          <w:p w14:paraId="43954D92">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lang w:val="en-US" w:eastAsia="zh-CN"/>
              </w:rPr>
            </w:pPr>
            <w:r>
              <w:rPr>
                <w:rFonts w:hint="eastAsia" w:ascii="宋体" w:hAnsi="宋体" w:eastAsia="宋体" w:cs="宋体"/>
                <w:b w:val="0"/>
                <w:bCs/>
                <w:color w:val="auto"/>
                <w:spacing w:val="0"/>
                <w:position w:val="0"/>
                <w:sz w:val="24"/>
                <w:szCs w:val="24"/>
                <w:highlight w:val="none"/>
                <w:lang w:val="en-US" w:eastAsia="zh-CN"/>
              </w:rPr>
              <w:t>供应商所报质保期是否满足招标文件规定期限的</w:t>
            </w:r>
          </w:p>
        </w:tc>
        <w:tc>
          <w:tcPr>
            <w:tcW w:w="357" w:type="dxa"/>
            <w:noWrap w:val="0"/>
            <w:vAlign w:val="center"/>
          </w:tcPr>
          <w:p w14:paraId="0FC55F12">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55" w:type="dxa"/>
            <w:noWrap w:val="0"/>
            <w:vAlign w:val="center"/>
          </w:tcPr>
          <w:p w14:paraId="7BAA451A">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r w14:paraId="48FDF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3" w:type="dxa"/>
            <w:vMerge w:val="continue"/>
            <w:noWrap w:val="0"/>
            <w:vAlign w:val="center"/>
          </w:tcPr>
          <w:p w14:paraId="6A662CF5">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804" w:type="dxa"/>
            <w:vMerge w:val="continue"/>
            <w:noWrap w:val="0"/>
            <w:vAlign w:val="center"/>
          </w:tcPr>
          <w:p w14:paraId="33930670">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517" w:type="dxa"/>
            <w:noWrap w:val="0"/>
            <w:vAlign w:val="center"/>
          </w:tcPr>
          <w:p w14:paraId="3FC180F8">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lang w:val="en-US" w:eastAsia="zh-CN"/>
              </w:rPr>
            </w:pPr>
            <w:r>
              <w:rPr>
                <w:rFonts w:hint="eastAsia" w:ascii="宋体" w:hAnsi="宋体" w:eastAsia="宋体" w:cs="宋体"/>
                <w:b w:val="0"/>
                <w:bCs/>
                <w:color w:val="auto"/>
                <w:spacing w:val="0"/>
                <w:position w:val="0"/>
                <w:sz w:val="24"/>
                <w:szCs w:val="24"/>
                <w:highlight w:val="none"/>
              </w:rPr>
              <w:t>投标报价</w:t>
            </w:r>
          </w:p>
        </w:tc>
        <w:tc>
          <w:tcPr>
            <w:tcW w:w="5973" w:type="dxa"/>
            <w:noWrap w:val="0"/>
            <w:vAlign w:val="center"/>
          </w:tcPr>
          <w:p w14:paraId="5247DE7C">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lang w:val="en-US" w:eastAsia="zh-CN"/>
              </w:rPr>
            </w:pPr>
            <w:r>
              <w:rPr>
                <w:rFonts w:hint="eastAsia" w:ascii="宋体" w:hAnsi="宋体" w:eastAsia="宋体" w:cs="宋体"/>
                <w:b w:val="0"/>
                <w:bCs/>
                <w:color w:val="auto"/>
                <w:spacing w:val="0"/>
                <w:position w:val="0"/>
                <w:sz w:val="24"/>
                <w:szCs w:val="24"/>
                <w:highlight w:val="none"/>
              </w:rPr>
              <w:t>供应商投标报价是否</w:t>
            </w:r>
            <w:r>
              <w:rPr>
                <w:rFonts w:hint="eastAsia" w:ascii="宋体" w:hAnsi="宋体" w:eastAsia="宋体" w:cs="宋体"/>
                <w:b w:val="0"/>
                <w:bCs/>
                <w:color w:val="auto"/>
                <w:spacing w:val="0"/>
                <w:position w:val="0"/>
                <w:sz w:val="24"/>
                <w:szCs w:val="24"/>
                <w:highlight w:val="none"/>
                <w:lang w:val="en-US" w:eastAsia="zh-CN"/>
              </w:rPr>
              <w:t>按要求填报</w:t>
            </w:r>
            <w:r>
              <w:rPr>
                <w:rFonts w:hint="eastAsia" w:ascii="宋体" w:hAnsi="宋体" w:eastAsia="宋体" w:cs="宋体"/>
                <w:b w:val="0"/>
                <w:bCs/>
                <w:color w:val="auto"/>
                <w:spacing w:val="0"/>
                <w:position w:val="0"/>
                <w:sz w:val="24"/>
                <w:szCs w:val="24"/>
                <w:highlight w:val="none"/>
              </w:rPr>
              <w:t>投标报价</w:t>
            </w:r>
          </w:p>
        </w:tc>
        <w:tc>
          <w:tcPr>
            <w:tcW w:w="357" w:type="dxa"/>
            <w:noWrap w:val="0"/>
            <w:vAlign w:val="center"/>
          </w:tcPr>
          <w:p w14:paraId="4B240207">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55" w:type="dxa"/>
            <w:noWrap w:val="0"/>
            <w:vAlign w:val="center"/>
          </w:tcPr>
          <w:p w14:paraId="5B0255AF">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r w14:paraId="50BD6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3" w:type="dxa"/>
            <w:vMerge w:val="continue"/>
            <w:noWrap w:val="0"/>
            <w:vAlign w:val="center"/>
          </w:tcPr>
          <w:p w14:paraId="08EFCF91">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804" w:type="dxa"/>
            <w:vMerge w:val="continue"/>
            <w:noWrap w:val="0"/>
            <w:vAlign w:val="center"/>
          </w:tcPr>
          <w:p w14:paraId="20D431B3">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517" w:type="dxa"/>
            <w:vMerge w:val="restart"/>
            <w:noWrap w:val="0"/>
            <w:vAlign w:val="center"/>
          </w:tcPr>
          <w:p w14:paraId="42B8AE49">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lang w:val="en-US" w:eastAsia="zh-CN"/>
              </w:rPr>
            </w:pPr>
            <w:r>
              <w:rPr>
                <w:rFonts w:hint="eastAsia" w:ascii="宋体" w:hAnsi="宋体" w:eastAsia="宋体" w:cs="宋体"/>
                <w:b w:val="0"/>
                <w:bCs/>
                <w:color w:val="auto"/>
                <w:spacing w:val="0"/>
                <w:position w:val="0"/>
                <w:sz w:val="24"/>
                <w:szCs w:val="24"/>
                <w:highlight w:val="none"/>
                <w:lang w:val="en-US" w:eastAsia="zh-CN"/>
              </w:rPr>
              <w:t>其余</w:t>
            </w:r>
          </w:p>
        </w:tc>
        <w:tc>
          <w:tcPr>
            <w:tcW w:w="5973" w:type="dxa"/>
            <w:noWrap w:val="0"/>
            <w:vAlign w:val="center"/>
          </w:tcPr>
          <w:p w14:paraId="0CBC6E5C">
            <w:pPr>
              <w:keepNext w:val="0"/>
              <w:keepLines w:val="0"/>
              <w:pageBreakBefore w:val="0"/>
              <w:kinsoku/>
              <w:wordWrap/>
              <w:overflowPunct/>
              <w:topLinePunct w:val="0"/>
              <w:autoSpaceDE/>
              <w:autoSpaceDN/>
              <w:bidi w:val="0"/>
              <w:spacing w:afterAutospacing="0" w:line="440" w:lineRule="exact"/>
              <w:jc w:val="both"/>
              <w:rPr>
                <w:rFonts w:hint="eastAsia" w:ascii="宋体" w:hAnsi="宋体" w:eastAsia="宋体" w:cs="宋体"/>
                <w:b w:val="0"/>
                <w:bCs/>
                <w:color w:val="auto"/>
                <w:spacing w:val="0"/>
                <w:kern w:val="2"/>
                <w:position w:val="0"/>
                <w:sz w:val="24"/>
                <w:szCs w:val="24"/>
                <w:highlight w:val="none"/>
                <w:lang w:val="en-US" w:eastAsia="zh-CN" w:bidi="ar-SA"/>
              </w:rPr>
            </w:pPr>
            <w:r>
              <w:rPr>
                <w:rFonts w:hint="eastAsia" w:ascii="宋体" w:hAnsi="宋体" w:eastAsia="宋体" w:cs="宋体"/>
                <w:b w:val="0"/>
                <w:bCs/>
                <w:color w:val="auto"/>
                <w:spacing w:val="0"/>
                <w:position w:val="0"/>
                <w:sz w:val="24"/>
                <w:szCs w:val="24"/>
                <w:highlight w:val="none"/>
                <w:lang w:val="en-US" w:eastAsia="zh-CN"/>
              </w:rPr>
              <w:t>投标</w:t>
            </w:r>
            <w:r>
              <w:rPr>
                <w:rFonts w:hint="eastAsia" w:ascii="宋体" w:hAnsi="宋体" w:eastAsia="宋体" w:cs="宋体"/>
                <w:b w:val="0"/>
                <w:bCs/>
                <w:color w:val="auto"/>
                <w:spacing w:val="0"/>
                <w:position w:val="0"/>
                <w:sz w:val="24"/>
                <w:szCs w:val="24"/>
                <w:highlight w:val="none"/>
              </w:rPr>
              <w:t>文件是否附有招标人不能接受的条件</w:t>
            </w:r>
          </w:p>
        </w:tc>
        <w:tc>
          <w:tcPr>
            <w:tcW w:w="357" w:type="dxa"/>
            <w:noWrap w:val="0"/>
            <w:vAlign w:val="center"/>
          </w:tcPr>
          <w:p w14:paraId="2EED98F2">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55" w:type="dxa"/>
            <w:noWrap w:val="0"/>
            <w:vAlign w:val="center"/>
          </w:tcPr>
          <w:p w14:paraId="5DBE0D24">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r w14:paraId="7E564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3" w:type="dxa"/>
            <w:vMerge w:val="continue"/>
            <w:noWrap w:val="0"/>
            <w:vAlign w:val="center"/>
          </w:tcPr>
          <w:p w14:paraId="18EF0BE8">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804" w:type="dxa"/>
            <w:vMerge w:val="continue"/>
            <w:noWrap w:val="0"/>
            <w:vAlign w:val="center"/>
          </w:tcPr>
          <w:p w14:paraId="07955A2C">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517" w:type="dxa"/>
            <w:vMerge w:val="continue"/>
            <w:noWrap w:val="0"/>
            <w:vAlign w:val="center"/>
          </w:tcPr>
          <w:p w14:paraId="2DC30013">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lang w:val="en-US" w:eastAsia="zh-CN"/>
              </w:rPr>
            </w:pPr>
          </w:p>
        </w:tc>
        <w:tc>
          <w:tcPr>
            <w:tcW w:w="5973" w:type="dxa"/>
            <w:noWrap w:val="0"/>
            <w:vAlign w:val="center"/>
          </w:tcPr>
          <w:p w14:paraId="7B1379D0">
            <w:pPr>
              <w:keepNext w:val="0"/>
              <w:keepLines w:val="0"/>
              <w:pageBreakBefore w:val="0"/>
              <w:kinsoku/>
              <w:wordWrap/>
              <w:overflowPunct/>
              <w:topLinePunct w:val="0"/>
              <w:autoSpaceDE/>
              <w:autoSpaceDN/>
              <w:bidi w:val="0"/>
              <w:spacing w:afterAutospacing="0" w:line="440" w:lineRule="exact"/>
              <w:jc w:val="both"/>
              <w:rPr>
                <w:rFonts w:hint="eastAsia" w:ascii="宋体" w:hAnsi="宋体" w:eastAsia="宋体" w:cs="宋体"/>
                <w:b w:val="0"/>
                <w:bCs/>
                <w:color w:val="auto"/>
                <w:spacing w:val="0"/>
                <w:kern w:val="2"/>
                <w:position w:val="0"/>
                <w:sz w:val="24"/>
                <w:szCs w:val="24"/>
                <w:highlight w:val="none"/>
                <w:lang w:val="en-US" w:eastAsia="zh-CN" w:bidi="ar-SA"/>
              </w:rPr>
            </w:pPr>
            <w:r>
              <w:rPr>
                <w:rFonts w:hint="eastAsia" w:ascii="宋体" w:hAnsi="宋体" w:eastAsia="宋体" w:cs="宋体"/>
                <w:b w:val="0"/>
                <w:bCs/>
                <w:color w:val="auto"/>
                <w:spacing w:val="0"/>
                <w:position w:val="0"/>
                <w:sz w:val="24"/>
                <w:szCs w:val="24"/>
                <w:highlight w:val="none"/>
              </w:rPr>
              <w:t>是否有不符合</w:t>
            </w:r>
            <w:r>
              <w:rPr>
                <w:rFonts w:hint="eastAsia" w:ascii="宋体" w:hAnsi="宋体" w:eastAsia="宋体" w:cs="宋体"/>
                <w:b w:val="0"/>
                <w:bCs/>
                <w:color w:val="auto"/>
                <w:spacing w:val="0"/>
                <w:position w:val="0"/>
                <w:sz w:val="24"/>
                <w:szCs w:val="24"/>
                <w:highlight w:val="none"/>
                <w:lang w:val="en-US" w:eastAsia="zh-CN"/>
              </w:rPr>
              <w:t>招标文</w:t>
            </w:r>
            <w:r>
              <w:rPr>
                <w:rFonts w:hint="eastAsia" w:ascii="宋体" w:hAnsi="宋体" w:eastAsia="宋体" w:cs="宋体"/>
                <w:b w:val="0"/>
                <w:bCs/>
                <w:color w:val="auto"/>
                <w:spacing w:val="0"/>
                <w:position w:val="0"/>
                <w:sz w:val="24"/>
                <w:szCs w:val="24"/>
                <w:highlight w:val="none"/>
              </w:rPr>
              <w:t>件中规定的其他实质性要求</w:t>
            </w:r>
          </w:p>
        </w:tc>
        <w:tc>
          <w:tcPr>
            <w:tcW w:w="357" w:type="dxa"/>
            <w:noWrap w:val="0"/>
            <w:vAlign w:val="center"/>
          </w:tcPr>
          <w:p w14:paraId="034F0875">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55" w:type="dxa"/>
            <w:noWrap w:val="0"/>
            <w:vAlign w:val="center"/>
          </w:tcPr>
          <w:p w14:paraId="26933294">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r w14:paraId="007AE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3" w:type="dxa"/>
            <w:vMerge w:val="continue"/>
            <w:noWrap w:val="0"/>
            <w:vAlign w:val="center"/>
          </w:tcPr>
          <w:p w14:paraId="71288DAC">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804" w:type="dxa"/>
            <w:vMerge w:val="continue"/>
            <w:noWrap w:val="0"/>
            <w:vAlign w:val="center"/>
          </w:tcPr>
          <w:p w14:paraId="6719729C">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517" w:type="dxa"/>
            <w:vMerge w:val="continue"/>
            <w:noWrap w:val="0"/>
            <w:vAlign w:val="center"/>
          </w:tcPr>
          <w:p w14:paraId="5560B891">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lang w:val="en-US" w:eastAsia="zh-CN"/>
              </w:rPr>
            </w:pPr>
          </w:p>
        </w:tc>
        <w:tc>
          <w:tcPr>
            <w:tcW w:w="5973" w:type="dxa"/>
            <w:noWrap w:val="0"/>
            <w:vAlign w:val="center"/>
          </w:tcPr>
          <w:p w14:paraId="72EDE595">
            <w:pPr>
              <w:keepNext w:val="0"/>
              <w:keepLines w:val="0"/>
              <w:pageBreakBefore w:val="0"/>
              <w:kinsoku/>
              <w:wordWrap/>
              <w:overflowPunct/>
              <w:topLinePunct w:val="0"/>
              <w:autoSpaceDE/>
              <w:autoSpaceDN/>
              <w:bidi w:val="0"/>
              <w:spacing w:afterAutospacing="0" w:line="440" w:lineRule="exact"/>
              <w:jc w:val="both"/>
              <w:rPr>
                <w:rFonts w:hint="eastAsia" w:ascii="宋体" w:hAnsi="宋体" w:eastAsia="宋体" w:cs="宋体"/>
                <w:b w:val="0"/>
                <w:bCs/>
                <w:color w:val="auto"/>
                <w:spacing w:val="0"/>
                <w:kern w:val="2"/>
                <w:position w:val="0"/>
                <w:sz w:val="24"/>
                <w:szCs w:val="24"/>
                <w:highlight w:val="none"/>
                <w:lang w:val="en-US" w:eastAsia="zh-CN" w:bidi="ar-SA"/>
              </w:rPr>
            </w:pPr>
            <w:r>
              <w:rPr>
                <w:rFonts w:hint="eastAsia" w:ascii="宋体" w:hAnsi="宋体" w:eastAsia="宋体" w:cs="宋体"/>
                <w:b w:val="0"/>
                <w:bCs/>
                <w:color w:val="auto"/>
                <w:spacing w:val="0"/>
                <w:position w:val="0"/>
                <w:sz w:val="24"/>
                <w:szCs w:val="24"/>
                <w:highlight w:val="none"/>
              </w:rPr>
              <w:t>供应商是否有违法招标投标纪律的</w:t>
            </w:r>
          </w:p>
        </w:tc>
        <w:tc>
          <w:tcPr>
            <w:tcW w:w="357" w:type="dxa"/>
            <w:noWrap w:val="0"/>
            <w:vAlign w:val="center"/>
          </w:tcPr>
          <w:p w14:paraId="775B6AF7">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55" w:type="dxa"/>
            <w:noWrap w:val="0"/>
            <w:vAlign w:val="center"/>
          </w:tcPr>
          <w:p w14:paraId="02B6C6F8">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bl>
    <w:p w14:paraId="0AF76CC3">
      <w:pPr>
        <w:pageBreakBefore w:val="0"/>
        <w:kinsoku/>
        <w:overflowPunct/>
        <w:topLinePunct w:val="0"/>
        <w:bidi w:val="0"/>
        <w:spacing w:line="360" w:lineRule="auto"/>
        <w:ind w:firstLine="482" w:firstLineChars="200"/>
        <w:jc w:val="center"/>
        <w:rPr>
          <w:rFonts w:hint="eastAsia" w:ascii="宋体" w:hAnsi="宋体" w:eastAsia="宋体" w:cs="宋体"/>
          <w:b/>
          <w:bCs/>
          <w:color w:val="auto"/>
          <w:spacing w:val="0"/>
          <w:position w:val="0"/>
          <w:sz w:val="24"/>
          <w:highlight w:val="none"/>
          <w:lang w:val="en-US" w:eastAsia="zh-CN"/>
        </w:rPr>
      </w:pPr>
      <w:r>
        <w:rPr>
          <w:rFonts w:hint="eastAsia" w:ascii="宋体" w:hAnsi="宋体" w:eastAsia="宋体" w:cs="宋体"/>
          <w:b/>
          <w:bCs/>
          <w:color w:val="auto"/>
          <w:spacing w:val="0"/>
          <w:position w:val="0"/>
          <w:sz w:val="24"/>
          <w:highlight w:val="none"/>
          <w:lang w:val="en-US" w:eastAsia="zh-CN"/>
        </w:rPr>
        <w:t>详细评审表</w:t>
      </w:r>
    </w:p>
    <w:tbl>
      <w:tblPr>
        <w:tblStyle w:val="17"/>
        <w:tblW w:w="10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96"/>
        <w:gridCol w:w="1312"/>
        <w:gridCol w:w="7240"/>
        <w:gridCol w:w="530"/>
      </w:tblGrid>
      <w:tr w14:paraId="6BFAB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96" w:type="dxa"/>
            <w:noWrap w:val="0"/>
            <w:vAlign w:val="center"/>
          </w:tcPr>
          <w:p w14:paraId="5FB5BEA3">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rPr>
            </w:pPr>
            <w:bookmarkStart w:id="64" w:name="EB2b9517aba70e41b6b8039ac384a1ee3b"/>
            <w:r>
              <w:rPr>
                <w:rFonts w:hint="eastAsia" w:ascii="宋体" w:hAnsi="宋体" w:eastAsia="宋体" w:cs="宋体"/>
                <w:bCs/>
                <w:smallCaps w:val="0"/>
                <w:color w:val="auto"/>
                <w:spacing w:val="0"/>
                <w:position w:val="0"/>
                <w:sz w:val="24"/>
                <w:szCs w:val="24"/>
                <w:highlight w:val="none"/>
              </w:rPr>
              <w:t>评分因素</w:t>
            </w:r>
          </w:p>
        </w:tc>
        <w:tc>
          <w:tcPr>
            <w:tcW w:w="1312" w:type="dxa"/>
            <w:noWrap w:val="0"/>
            <w:vAlign w:val="center"/>
          </w:tcPr>
          <w:p w14:paraId="10081485">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rPr>
            </w:pPr>
            <w:r>
              <w:rPr>
                <w:rFonts w:hint="eastAsia" w:ascii="宋体" w:hAnsi="宋体" w:eastAsia="宋体" w:cs="宋体"/>
                <w:bCs/>
                <w:smallCaps w:val="0"/>
                <w:color w:val="auto"/>
                <w:spacing w:val="0"/>
                <w:position w:val="0"/>
                <w:sz w:val="24"/>
                <w:szCs w:val="24"/>
                <w:highlight w:val="none"/>
              </w:rPr>
              <w:t>评分点</w:t>
            </w:r>
          </w:p>
        </w:tc>
        <w:tc>
          <w:tcPr>
            <w:tcW w:w="7240" w:type="dxa"/>
            <w:noWrap w:val="0"/>
            <w:vAlign w:val="center"/>
          </w:tcPr>
          <w:p w14:paraId="004AA09D">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rPr>
            </w:pPr>
            <w:r>
              <w:rPr>
                <w:rFonts w:hint="eastAsia" w:ascii="宋体" w:hAnsi="宋体" w:eastAsia="宋体" w:cs="宋体"/>
                <w:bCs/>
                <w:smallCaps w:val="0"/>
                <w:color w:val="auto"/>
                <w:spacing w:val="0"/>
                <w:position w:val="0"/>
                <w:sz w:val="24"/>
                <w:szCs w:val="24"/>
                <w:highlight w:val="none"/>
              </w:rPr>
              <w:t>评分标准</w:t>
            </w:r>
          </w:p>
        </w:tc>
        <w:tc>
          <w:tcPr>
            <w:tcW w:w="530" w:type="dxa"/>
            <w:noWrap w:val="0"/>
            <w:vAlign w:val="center"/>
          </w:tcPr>
          <w:p w14:paraId="7B0C97C5">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rPr>
            </w:pPr>
            <w:r>
              <w:rPr>
                <w:rFonts w:hint="eastAsia" w:ascii="宋体" w:hAnsi="宋体" w:eastAsia="宋体" w:cs="宋体"/>
                <w:bCs/>
                <w:smallCaps w:val="0"/>
                <w:color w:val="auto"/>
                <w:spacing w:val="0"/>
                <w:position w:val="0"/>
                <w:sz w:val="24"/>
                <w:szCs w:val="24"/>
                <w:highlight w:val="none"/>
              </w:rPr>
              <w:t>分值</w:t>
            </w:r>
          </w:p>
        </w:tc>
      </w:tr>
      <w:tr w14:paraId="554E2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96" w:type="dxa"/>
            <w:noWrap w:val="0"/>
            <w:vAlign w:val="center"/>
          </w:tcPr>
          <w:p w14:paraId="0E61384D">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lang w:val="en-US" w:eastAsia="zh-CN"/>
              </w:rPr>
            </w:pPr>
            <w:r>
              <w:rPr>
                <w:rFonts w:hint="eastAsia" w:ascii="宋体" w:hAnsi="宋体" w:eastAsia="宋体" w:cs="宋体"/>
                <w:bCs/>
                <w:smallCaps w:val="0"/>
                <w:color w:val="auto"/>
                <w:spacing w:val="0"/>
                <w:position w:val="0"/>
                <w:sz w:val="24"/>
                <w:szCs w:val="24"/>
                <w:highlight w:val="none"/>
                <w:lang w:val="en-US" w:eastAsia="zh-CN"/>
              </w:rPr>
              <w:t>价格评审</w:t>
            </w:r>
          </w:p>
        </w:tc>
        <w:tc>
          <w:tcPr>
            <w:tcW w:w="1312" w:type="dxa"/>
            <w:noWrap w:val="0"/>
            <w:vAlign w:val="center"/>
          </w:tcPr>
          <w:p w14:paraId="3A747F9D">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lang w:val="en-US" w:eastAsia="zh-CN"/>
              </w:rPr>
            </w:pPr>
            <w:r>
              <w:rPr>
                <w:rFonts w:hint="eastAsia" w:ascii="宋体" w:hAnsi="宋体" w:eastAsia="宋体" w:cs="宋体"/>
                <w:bCs/>
                <w:smallCaps w:val="0"/>
                <w:color w:val="auto"/>
                <w:spacing w:val="0"/>
                <w:position w:val="0"/>
                <w:sz w:val="24"/>
                <w:szCs w:val="24"/>
                <w:highlight w:val="none"/>
                <w:lang w:val="en-US" w:eastAsia="zh-CN"/>
              </w:rPr>
              <w:t>投标报价</w:t>
            </w:r>
          </w:p>
        </w:tc>
        <w:tc>
          <w:tcPr>
            <w:tcW w:w="7240" w:type="dxa"/>
            <w:noWrap w:val="0"/>
            <w:vAlign w:val="center"/>
          </w:tcPr>
          <w:p w14:paraId="668FBEDF">
            <w:pPr>
              <w:keepNext w:val="0"/>
              <w:keepLines w:val="0"/>
              <w:pageBreakBefore w:val="0"/>
              <w:widowControl w:val="0"/>
              <w:kinsoku/>
              <w:wordWrap/>
              <w:overflowPunct/>
              <w:topLinePunct w:val="0"/>
              <w:bidi w:val="0"/>
              <w:spacing w:line="440" w:lineRule="exact"/>
              <w:jc w:val="left"/>
              <w:textAlignment w:val="auto"/>
              <w:rPr>
                <w:rFonts w:hint="eastAsia" w:ascii="宋体" w:hAnsi="宋体" w:eastAsia="宋体" w:cs="宋体"/>
                <w:bCs/>
                <w:smallCaps w:val="0"/>
                <w:color w:val="auto"/>
                <w:spacing w:val="0"/>
                <w:position w:val="0"/>
                <w:sz w:val="24"/>
                <w:szCs w:val="24"/>
                <w:highlight w:val="none"/>
              </w:rPr>
            </w:pPr>
            <w:r>
              <w:rPr>
                <w:rFonts w:hint="eastAsia" w:ascii="宋体" w:hAnsi="宋体" w:eastAsia="宋体" w:cs="宋体"/>
                <w:b w:val="0"/>
                <w:bCs/>
                <w:color w:val="auto"/>
                <w:sz w:val="24"/>
                <w:szCs w:val="24"/>
                <w:highlight w:val="none"/>
              </w:rPr>
              <w:t>价格分采用低价优先法计算，即满足采购文件要求且</w:t>
            </w:r>
            <w:r>
              <w:rPr>
                <w:rFonts w:hint="eastAsia" w:ascii="宋体" w:hAnsi="宋体" w:eastAsia="宋体" w:cs="宋体"/>
                <w:b w:val="0"/>
                <w:bCs/>
                <w:color w:val="auto"/>
                <w:sz w:val="24"/>
                <w:szCs w:val="24"/>
                <w:highlight w:val="none"/>
                <w:lang w:eastAsia="zh-CN"/>
              </w:rPr>
              <w:t>投标</w:t>
            </w:r>
            <w:r>
              <w:rPr>
                <w:rFonts w:hint="eastAsia" w:ascii="宋体" w:hAnsi="宋体" w:eastAsia="宋体" w:cs="宋体"/>
                <w:b w:val="0"/>
                <w:bCs/>
                <w:color w:val="auto"/>
                <w:sz w:val="24"/>
                <w:szCs w:val="24"/>
                <w:highlight w:val="none"/>
                <w:lang w:val="en-US" w:eastAsia="zh-CN"/>
              </w:rPr>
              <w:t>报价</w:t>
            </w:r>
            <w:r>
              <w:rPr>
                <w:rFonts w:hint="eastAsia" w:ascii="宋体" w:hAnsi="宋体" w:eastAsia="宋体" w:cs="宋体"/>
                <w:b w:val="0"/>
                <w:bCs/>
                <w:color w:val="auto"/>
                <w:sz w:val="24"/>
                <w:szCs w:val="24"/>
                <w:highlight w:val="none"/>
              </w:rPr>
              <w:t>最低的供应商报价为评标基准价，其价格分为满分</w:t>
            </w:r>
            <w:r>
              <w:rPr>
                <w:rFonts w:hint="eastAsia" w:ascii="宋体" w:hAnsi="宋体" w:eastAsia="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分，其它</w:t>
            </w:r>
            <w:r>
              <w:rPr>
                <w:rFonts w:hint="eastAsia" w:ascii="宋体" w:hAnsi="宋体" w:eastAsia="宋体" w:cs="宋体"/>
                <w:b w:val="0"/>
                <w:bCs/>
                <w:color w:val="auto"/>
                <w:sz w:val="24"/>
                <w:szCs w:val="24"/>
                <w:highlight w:val="none"/>
                <w:lang w:eastAsia="zh-CN"/>
              </w:rPr>
              <w:t>供应商</w:t>
            </w:r>
            <w:r>
              <w:rPr>
                <w:rFonts w:hint="eastAsia" w:ascii="宋体" w:hAnsi="宋体" w:eastAsia="宋体" w:cs="宋体"/>
                <w:b w:val="0"/>
                <w:bCs/>
                <w:color w:val="auto"/>
                <w:sz w:val="24"/>
                <w:szCs w:val="24"/>
                <w:highlight w:val="none"/>
              </w:rPr>
              <w:t>的价格分统一按照以下公式计算：投标报价得分=（评标基准价／</w:t>
            </w:r>
            <w:r>
              <w:rPr>
                <w:rFonts w:hint="eastAsia" w:ascii="宋体" w:hAnsi="宋体" w:eastAsia="宋体" w:cs="宋体"/>
                <w:b w:val="0"/>
                <w:bCs/>
                <w:color w:val="auto"/>
                <w:sz w:val="24"/>
                <w:szCs w:val="24"/>
                <w:highlight w:val="none"/>
                <w:lang w:eastAsia="zh-CN"/>
              </w:rPr>
              <w:t>供应商</w:t>
            </w:r>
            <w:r>
              <w:rPr>
                <w:rFonts w:hint="eastAsia" w:ascii="宋体" w:hAnsi="宋体" w:eastAsia="宋体" w:cs="宋体"/>
                <w:b w:val="0"/>
                <w:bCs/>
                <w:color w:val="auto"/>
                <w:sz w:val="24"/>
                <w:szCs w:val="24"/>
                <w:highlight w:val="none"/>
              </w:rPr>
              <w:t>投标</w:t>
            </w:r>
            <w:r>
              <w:rPr>
                <w:rFonts w:hint="eastAsia" w:ascii="宋体" w:hAnsi="宋体" w:eastAsia="宋体" w:cs="宋体"/>
                <w:b w:val="0"/>
                <w:bCs/>
                <w:color w:val="auto"/>
                <w:sz w:val="24"/>
                <w:szCs w:val="24"/>
                <w:highlight w:val="none"/>
                <w:lang w:val="en-US" w:eastAsia="zh-CN"/>
              </w:rPr>
              <w:t>报</w:t>
            </w:r>
            <w:r>
              <w:rPr>
                <w:rFonts w:hint="eastAsia" w:ascii="宋体" w:hAnsi="宋体" w:eastAsia="宋体" w:cs="宋体"/>
                <w:b w:val="0"/>
                <w:bCs/>
                <w:color w:val="auto"/>
                <w:sz w:val="24"/>
                <w:szCs w:val="24"/>
                <w:highlight w:val="none"/>
              </w:rPr>
              <w:t>价）×</w:t>
            </w:r>
            <w:r>
              <w:rPr>
                <w:rFonts w:hint="eastAsia" w:ascii="宋体" w:hAnsi="宋体" w:eastAsia="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分，小数点保留2位。</w:t>
            </w:r>
          </w:p>
        </w:tc>
        <w:tc>
          <w:tcPr>
            <w:tcW w:w="530" w:type="dxa"/>
            <w:noWrap w:val="0"/>
            <w:vAlign w:val="center"/>
          </w:tcPr>
          <w:p w14:paraId="56092184">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lang w:val="en-US" w:eastAsia="zh-CN"/>
              </w:rPr>
            </w:pPr>
            <w:r>
              <w:rPr>
                <w:rFonts w:hint="eastAsia" w:ascii="宋体" w:hAnsi="宋体" w:eastAsia="宋体" w:cs="宋体"/>
                <w:bCs/>
                <w:smallCaps w:val="0"/>
                <w:color w:val="auto"/>
                <w:spacing w:val="0"/>
                <w:position w:val="0"/>
                <w:sz w:val="24"/>
                <w:szCs w:val="24"/>
                <w:highlight w:val="none"/>
                <w:lang w:val="en-US" w:eastAsia="zh-CN"/>
              </w:rPr>
              <w:t>30</w:t>
            </w:r>
          </w:p>
        </w:tc>
      </w:tr>
      <w:tr w14:paraId="5DD77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96" w:type="dxa"/>
            <w:vMerge w:val="restart"/>
            <w:noWrap w:val="0"/>
            <w:vAlign w:val="center"/>
          </w:tcPr>
          <w:p w14:paraId="61DBEF97">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rPr>
            </w:pPr>
            <w:r>
              <w:rPr>
                <w:rFonts w:hint="eastAsia" w:ascii="宋体" w:hAnsi="宋体" w:eastAsia="宋体" w:cs="宋体"/>
                <w:bCs/>
                <w:smallCaps w:val="0"/>
                <w:color w:val="auto"/>
                <w:spacing w:val="0"/>
                <w:position w:val="0"/>
                <w:sz w:val="24"/>
                <w:szCs w:val="24"/>
                <w:highlight w:val="none"/>
              </w:rPr>
              <w:t>商务标</w:t>
            </w:r>
          </w:p>
          <w:p w14:paraId="3DDA19CA">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lang w:eastAsia="zh-CN"/>
              </w:rPr>
            </w:pPr>
            <w:r>
              <w:rPr>
                <w:rFonts w:hint="eastAsia" w:ascii="宋体" w:hAnsi="宋体" w:eastAsia="宋体" w:cs="宋体"/>
                <w:bCs/>
                <w:smallCaps w:val="0"/>
                <w:color w:val="auto"/>
                <w:spacing w:val="0"/>
                <w:position w:val="0"/>
                <w:sz w:val="24"/>
                <w:szCs w:val="24"/>
                <w:highlight w:val="none"/>
              </w:rPr>
              <w:t>评审</w:t>
            </w:r>
          </w:p>
        </w:tc>
        <w:tc>
          <w:tcPr>
            <w:tcW w:w="1312" w:type="dxa"/>
            <w:noWrap w:val="0"/>
            <w:vAlign w:val="center"/>
          </w:tcPr>
          <w:p w14:paraId="19D681BD">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lang w:eastAsia="zh-CN"/>
              </w:rPr>
            </w:pPr>
            <w:r>
              <w:rPr>
                <w:rFonts w:hint="eastAsia" w:ascii="宋体" w:hAnsi="宋体" w:eastAsia="宋体" w:cs="宋体"/>
                <w:bCs/>
                <w:smallCaps w:val="0"/>
                <w:color w:val="auto"/>
                <w:spacing w:val="0"/>
                <w:position w:val="0"/>
                <w:sz w:val="24"/>
                <w:szCs w:val="24"/>
                <w:highlight w:val="none"/>
                <w:lang w:eastAsia="zh-CN"/>
              </w:rPr>
              <w:t>企业业绩</w:t>
            </w:r>
          </w:p>
        </w:tc>
        <w:tc>
          <w:tcPr>
            <w:tcW w:w="7240" w:type="dxa"/>
            <w:noWrap w:val="0"/>
            <w:vAlign w:val="center"/>
          </w:tcPr>
          <w:p w14:paraId="540E4EDA">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Cs/>
                <w:smallCaps w:val="0"/>
                <w:color w:val="auto"/>
                <w:spacing w:val="0"/>
                <w:position w:val="0"/>
                <w:sz w:val="24"/>
                <w:szCs w:val="24"/>
                <w:highlight w:val="none"/>
                <w:lang w:val="en-US" w:eastAsia="zh-CN"/>
              </w:rPr>
            </w:pPr>
            <w:r>
              <w:rPr>
                <w:rFonts w:hint="eastAsia" w:ascii="宋体" w:hAnsi="宋体" w:eastAsia="宋体" w:cs="宋体"/>
                <w:bCs/>
                <w:smallCaps w:val="0"/>
                <w:color w:val="auto"/>
                <w:spacing w:val="0"/>
                <w:position w:val="0"/>
                <w:sz w:val="24"/>
                <w:szCs w:val="24"/>
                <w:highlight w:val="none"/>
                <w:lang w:val="en-US" w:eastAsia="zh-CN"/>
              </w:rPr>
              <w:t>根据投标文件所提供的投标人</w:t>
            </w:r>
            <w:r>
              <w:rPr>
                <w:rFonts w:hint="eastAsia" w:ascii="宋体" w:hAnsi="宋体" w:eastAsia="宋体" w:cs="宋体"/>
                <w:bCs/>
                <w:smallCaps w:val="0"/>
                <w:color w:val="auto"/>
                <w:spacing w:val="0"/>
                <w:position w:val="0"/>
                <w:sz w:val="24"/>
                <w:szCs w:val="24"/>
                <w:highlight w:val="none"/>
                <w:lang w:val="en-US" w:eastAsia="zh-CN"/>
              </w:rPr>
              <w:t>近</w:t>
            </w:r>
            <w:r>
              <w:rPr>
                <w:rFonts w:hint="eastAsia" w:ascii="宋体" w:hAnsi="宋体" w:eastAsia="宋体" w:cs="宋体"/>
                <w:bCs/>
                <w:smallCaps w:val="0"/>
                <w:color w:val="auto"/>
                <w:spacing w:val="0"/>
                <w:position w:val="0"/>
                <w:sz w:val="24"/>
                <w:szCs w:val="24"/>
                <w:highlight w:val="none"/>
                <w:lang w:val="en-US" w:eastAsia="zh-CN"/>
              </w:rPr>
              <w:t>三年</w:t>
            </w:r>
            <w:r>
              <w:rPr>
                <w:rFonts w:hint="eastAsia" w:ascii="宋体" w:hAnsi="宋体" w:eastAsia="宋体" w:cs="宋体"/>
                <w:bCs/>
                <w:smallCaps w:val="0"/>
                <w:color w:val="auto"/>
                <w:spacing w:val="0"/>
                <w:position w:val="0"/>
                <w:sz w:val="24"/>
                <w:szCs w:val="24"/>
                <w:highlight w:val="none"/>
                <w:lang w:val="en-US" w:eastAsia="zh-CN"/>
              </w:rPr>
              <w:t>（2022年1月1日至今）</w:t>
            </w:r>
            <w:r>
              <w:rPr>
                <w:rFonts w:hint="eastAsia" w:ascii="宋体" w:hAnsi="宋体" w:eastAsia="宋体" w:cs="宋体"/>
                <w:bCs/>
                <w:smallCaps w:val="0"/>
                <w:color w:val="auto"/>
                <w:spacing w:val="0"/>
                <w:position w:val="0"/>
                <w:sz w:val="24"/>
                <w:szCs w:val="24"/>
                <w:highlight w:val="none"/>
                <w:lang w:val="en-US" w:eastAsia="zh-CN"/>
              </w:rPr>
              <w:t>同类经营业绩进行比较：有效业绩需附合同和中标通知书复印件，每一份有效业绩得1分，直至满5分。未提供相关证明的该项为0分。</w:t>
            </w:r>
          </w:p>
        </w:tc>
        <w:tc>
          <w:tcPr>
            <w:tcW w:w="530" w:type="dxa"/>
            <w:noWrap w:val="0"/>
            <w:vAlign w:val="center"/>
          </w:tcPr>
          <w:p w14:paraId="472958D8">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lang w:val="en-US" w:eastAsia="zh-CN"/>
              </w:rPr>
            </w:pPr>
            <w:r>
              <w:rPr>
                <w:rFonts w:hint="eastAsia" w:ascii="宋体" w:hAnsi="宋体" w:eastAsia="宋体" w:cs="宋体"/>
                <w:bCs/>
                <w:smallCaps w:val="0"/>
                <w:color w:val="auto"/>
                <w:spacing w:val="0"/>
                <w:position w:val="0"/>
                <w:sz w:val="24"/>
                <w:szCs w:val="24"/>
                <w:highlight w:val="none"/>
                <w:lang w:val="en-US" w:eastAsia="zh-CN"/>
              </w:rPr>
              <w:t>5</w:t>
            </w:r>
          </w:p>
        </w:tc>
      </w:tr>
      <w:tr w14:paraId="562EF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96" w:type="dxa"/>
            <w:vMerge w:val="continue"/>
            <w:noWrap w:val="0"/>
            <w:vAlign w:val="center"/>
          </w:tcPr>
          <w:p w14:paraId="6CDAA5D1">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rPr>
            </w:pPr>
          </w:p>
        </w:tc>
        <w:tc>
          <w:tcPr>
            <w:tcW w:w="1312" w:type="dxa"/>
            <w:noWrap w:val="0"/>
            <w:vAlign w:val="center"/>
          </w:tcPr>
          <w:p w14:paraId="56166132">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管理体系认证企业综合实力</w:t>
            </w:r>
          </w:p>
        </w:tc>
        <w:tc>
          <w:tcPr>
            <w:tcW w:w="7240" w:type="dxa"/>
            <w:noWrap w:val="0"/>
            <w:vAlign w:val="center"/>
          </w:tcPr>
          <w:p w14:paraId="195BEB55">
            <w:pPr>
              <w:keepNext w:val="0"/>
              <w:keepLines w:val="0"/>
              <w:pageBreakBefore w:val="0"/>
              <w:widowControl w:val="0"/>
              <w:kinsoku/>
              <w:wordWrap/>
              <w:overflowPunct/>
              <w:topLinePunct w:val="0"/>
              <w:bidi w:val="0"/>
              <w:spacing w:line="440" w:lineRule="exact"/>
              <w:jc w:val="left"/>
              <w:textAlignment w:val="auto"/>
              <w:rPr>
                <w:rFonts w:hint="eastAsia" w:ascii="宋体" w:hAnsi="宋体" w:eastAsia="宋体" w:cs="宋体"/>
                <w:b w:val="0"/>
                <w:bCs/>
                <w:color w:val="auto"/>
                <w:sz w:val="24"/>
                <w:szCs w:val="24"/>
                <w:highlight w:val="none"/>
                <w:lang w:val="en-US"/>
              </w:rPr>
            </w:pPr>
            <w:r>
              <w:rPr>
                <w:rFonts w:hint="eastAsia" w:ascii="宋体" w:hAnsi="宋体" w:eastAsia="宋体" w:cs="宋体"/>
                <w:b w:val="0"/>
                <w:bCs/>
                <w:color w:val="auto"/>
                <w:sz w:val="24"/>
                <w:szCs w:val="24"/>
                <w:highlight w:val="none"/>
                <w:lang w:val="en-US"/>
              </w:rPr>
              <w:t>供应商或厂家具备由中国质量认证中心等国家权威机构颁发的GB/T900-2016/ISO 9001:2015质量管理体系认证证书、GB/T24001-2016/ISO14001:2015 环境管理体系认证证书、GB/T45001-2020/ISO45001:2018 职业健康安全管理体系认证证书，每具有</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val="en-US"/>
              </w:rPr>
              <w:t>项得</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val="en-US"/>
              </w:rPr>
              <w:t>分，满分</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val="en-US"/>
              </w:rPr>
              <w:t>分。</w:t>
            </w:r>
          </w:p>
          <w:p w14:paraId="0CD2665B">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注：需同时提供国家市场监督管理总局-全国认证认可信息公共服务平台的网页截图，否则不得分。</w:t>
            </w:r>
          </w:p>
        </w:tc>
        <w:tc>
          <w:tcPr>
            <w:tcW w:w="530" w:type="dxa"/>
            <w:noWrap w:val="0"/>
            <w:vAlign w:val="center"/>
          </w:tcPr>
          <w:p w14:paraId="3E24C26F">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kern w:val="2"/>
                <w:position w:val="0"/>
                <w:sz w:val="24"/>
                <w:szCs w:val="24"/>
                <w:highlight w:val="none"/>
                <w:lang w:val="en-US" w:eastAsia="zh-CN"/>
              </w:rPr>
            </w:pPr>
            <w:r>
              <w:rPr>
                <w:rFonts w:hint="eastAsia" w:ascii="宋体" w:hAnsi="宋体" w:eastAsia="宋体" w:cs="宋体"/>
                <w:bCs/>
                <w:smallCaps w:val="0"/>
                <w:color w:val="auto"/>
                <w:spacing w:val="0"/>
                <w:kern w:val="2"/>
                <w:position w:val="0"/>
                <w:sz w:val="24"/>
                <w:szCs w:val="24"/>
                <w:highlight w:val="none"/>
                <w:lang w:val="en-US" w:eastAsia="zh-CN"/>
              </w:rPr>
              <w:t>3</w:t>
            </w:r>
          </w:p>
        </w:tc>
      </w:tr>
      <w:tr w14:paraId="58053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96" w:type="dxa"/>
            <w:vMerge w:val="continue"/>
            <w:noWrap w:val="0"/>
            <w:vAlign w:val="center"/>
          </w:tcPr>
          <w:p w14:paraId="14D2205F">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rPr>
            </w:pPr>
          </w:p>
        </w:tc>
        <w:tc>
          <w:tcPr>
            <w:tcW w:w="1312" w:type="dxa"/>
            <w:noWrap w:val="0"/>
            <w:vAlign w:val="center"/>
          </w:tcPr>
          <w:p w14:paraId="029026F2">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lang w:val="en-US" w:eastAsia="zh-CN"/>
              </w:rPr>
            </w:pPr>
            <w:r>
              <w:rPr>
                <w:rFonts w:hint="eastAsia" w:ascii="宋体" w:hAnsi="宋体" w:eastAsia="宋体" w:cs="宋体"/>
                <w:bCs/>
                <w:smallCaps w:val="0"/>
                <w:color w:val="auto"/>
                <w:spacing w:val="0"/>
                <w:position w:val="0"/>
                <w:sz w:val="24"/>
                <w:szCs w:val="24"/>
                <w:highlight w:val="none"/>
                <w:lang w:val="en-US" w:eastAsia="zh-CN"/>
              </w:rPr>
              <w:t>项目团队</w:t>
            </w:r>
          </w:p>
        </w:tc>
        <w:tc>
          <w:tcPr>
            <w:tcW w:w="7240" w:type="dxa"/>
            <w:noWrap w:val="0"/>
            <w:vAlign w:val="center"/>
          </w:tcPr>
          <w:p w14:paraId="327E412F">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宋体" w:hAnsi="宋体" w:eastAsia="宋体" w:cs="宋体"/>
                <w:bCs/>
                <w:smallCaps w:val="0"/>
                <w:color w:val="auto"/>
                <w:spacing w:val="0"/>
                <w:position w:val="0"/>
                <w:sz w:val="24"/>
                <w:szCs w:val="24"/>
                <w:highlight w:val="none"/>
                <w:lang w:val="en-US" w:eastAsia="zh-CN"/>
              </w:rPr>
            </w:pPr>
            <w:r>
              <w:rPr>
                <w:rFonts w:hint="eastAsia" w:ascii="宋体" w:hAnsi="宋体" w:eastAsia="宋体" w:cs="宋体"/>
                <w:bCs/>
                <w:smallCaps w:val="0"/>
                <w:color w:val="auto"/>
                <w:spacing w:val="0"/>
                <w:position w:val="0"/>
                <w:sz w:val="24"/>
                <w:szCs w:val="24"/>
                <w:highlight w:val="none"/>
                <w:lang w:val="en-US" w:eastAsia="zh-CN"/>
              </w:rPr>
              <w:t>项目团队人员配备，提供1人得2分，满分10分，提供人员健康证、劳动合同及投标截止日前近半年任意一个月的社保缴纳凭证，否则不得分。</w:t>
            </w:r>
          </w:p>
        </w:tc>
        <w:tc>
          <w:tcPr>
            <w:tcW w:w="530" w:type="dxa"/>
            <w:noWrap w:val="0"/>
            <w:vAlign w:val="center"/>
          </w:tcPr>
          <w:p w14:paraId="60385B20">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lang w:val="en-US" w:eastAsia="zh-CN"/>
              </w:rPr>
            </w:pPr>
            <w:r>
              <w:rPr>
                <w:rFonts w:hint="eastAsia" w:ascii="宋体" w:hAnsi="宋体" w:eastAsia="宋体" w:cs="宋体"/>
                <w:bCs/>
                <w:smallCaps w:val="0"/>
                <w:color w:val="auto"/>
                <w:spacing w:val="0"/>
                <w:position w:val="0"/>
                <w:sz w:val="24"/>
                <w:szCs w:val="24"/>
                <w:highlight w:val="none"/>
                <w:lang w:val="en-US" w:eastAsia="zh-CN"/>
              </w:rPr>
              <w:t>10</w:t>
            </w:r>
          </w:p>
        </w:tc>
      </w:tr>
      <w:tr w14:paraId="497E6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96" w:type="dxa"/>
            <w:vMerge w:val="continue"/>
            <w:noWrap w:val="0"/>
            <w:vAlign w:val="center"/>
          </w:tcPr>
          <w:p w14:paraId="5238038F">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rPr>
            </w:pPr>
          </w:p>
        </w:tc>
        <w:tc>
          <w:tcPr>
            <w:tcW w:w="1312" w:type="dxa"/>
            <w:noWrap w:val="0"/>
            <w:vAlign w:val="center"/>
          </w:tcPr>
          <w:p w14:paraId="6020E6DC">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lang w:val="en-US" w:eastAsia="zh-CN"/>
              </w:rPr>
            </w:pPr>
            <w:r>
              <w:rPr>
                <w:rFonts w:hint="eastAsia" w:ascii="宋体" w:hAnsi="宋体" w:eastAsia="宋体" w:cs="宋体"/>
                <w:color w:val="auto"/>
                <w:spacing w:val="0"/>
                <w:kern w:val="2"/>
                <w:position w:val="0"/>
                <w:sz w:val="24"/>
                <w:szCs w:val="24"/>
                <w:highlight w:val="none"/>
                <w:lang w:val="en-US" w:eastAsia="zh-CN"/>
              </w:rPr>
              <w:t>仓储面积</w:t>
            </w:r>
          </w:p>
        </w:tc>
        <w:tc>
          <w:tcPr>
            <w:tcW w:w="7240" w:type="dxa"/>
            <w:noWrap w:val="0"/>
            <w:vAlign w:val="center"/>
          </w:tcPr>
          <w:p w14:paraId="43C883C2">
            <w:pPr>
              <w:keepNext w:val="0"/>
              <w:keepLines w:val="0"/>
              <w:pageBreakBefore w:val="0"/>
              <w:widowControl/>
              <w:suppressLineNumbers w:val="0"/>
              <w:kinsoku/>
              <w:wordWrap/>
              <w:overflowPunct/>
              <w:topLinePunct w:val="0"/>
              <w:bidi w:val="0"/>
              <w:spacing w:line="440" w:lineRule="exact"/>
              <w:ind w:firstLine="0" w:firstLineChars="0"/>
              <w:jc w:val="left"/>
              <w:textAlignment w:val="auto"/>
              <w:rPr>
                <w:rFonts w:hint="eastAsia" w:ascii="宋体" w:hAnsi="宋体" w:eastAsia="宋体" w:cs="宋体"/>
                <w:color w:val="auto"/>
                <w:spacing w:val="0"/>
                <w:kern w:val="2"/>
                <w:position w:val="0"/>
                <w:sz w:val="24"/>
                <w:szCs w:val="24"/>
                <w:highlight w:val="none"/>
                <w:lang w:val="en-US" w:eastAsia="zh-CN"/>
              </w:rPr>
            </w:pPr>
            <w:r>
              <w:rPr>
                <w:rFonts w:hint="eastAsia" w:ascii="宋体" w:hAnsi="宋体" w:eastAsia="宋体" w:cs="宋体"/>
                <w:color w:val="auto"/>
                <w:spacing w:val="0"/>
                <w:kern w:val="2"/>
                <w:position w:val="0"/>
                <w:sz w:val="24"/>
                <w:szCs w:val="24"/>
                <w:highlight w:val="none"/>
                <w:lang w:val="en-US" w:eastAsia="zh-CN"/>
              </w:rPr>
              <w:t>仓储面积小于等于200㎡，得1分，</w:t>
            </w:r>
          </w:p>
          <w:p w14:paraId="3B5F288C">
            <w:pPr>
              <w:keepNext w:val="0"/>
              <w:keepLines w:val="0"/>
              <w:pageBreakBefore w:val="0"/>
              <w:widowControl/>
              <w:suppressLineNumbers w:val="0"/>
              <w:kinsoku/>
              <w:wordWrap/>
              <w:overflowPunct/>
              <w:topLinePunct w:val="0"/>
              <w:bidi w:val="0"/>
              <w:spacing w:line="440" w:lineRule="exact"/>
              <w:ind w:firstLine="0" w:firstLineChars="0"/>
              <w:jc w:val="left"/>
              <w:textAlignment w:val="auto"/>
              <w:rPr>
                <w:rFonts w:hint="eastAsia" w:ascii="宋体" w:hAnsi="宋体" w:eastAsia="宋体" w:cs="宋体"/>
                <w:color w:val="auto"/>
                <w:spacing w:val="0"/>
                <w:kern w:val="2"/>
                <w:position w:val="0"/>
                <w:sz w:val="24"/>
                <w:szCs w:val="24"/>
                <w:highlight w:val="none"/>
                <w:lang w:val="en-US" w:eastAsia="zh-CN"/>
              </w:rPr>
            </w:pPr>
            <w:r>
              <w:rPr>
                <w:rFonts w:hint="eastAsia" w:ascii="宋体" w:hAnsi="宋体" w:eastAsia="宋体" w:cs="宋体"/>
                <w:color w:val="auto"/>
                <w:spacing w:val="0"/>
                <w:kern w:val="2"/>
                <w:position w:val="0"/>
                <w:sz w:val="24"/>
                <w:szCs w:val="24"/>
                <w:highlight w:val="none"/>
                <w:lang w:val="en-US" w:eastAsia="zh-CN"/>
              </w:rPr>
              <w:t>仓储面积200㎡-500㎡，得3分，</w:t>
            </w:r>
          </w:p>
          <w:p w14:paraId="271CBF46">
            <w:pPr>
              <w:keepNext w:val="0"/>
              <w:keepLines w:val="0"/>
              <w:pageBreakBefore w:val="0"/>
              <w:widowControl/>
              <w:suppressLineNumbers w:val="0"/>
              <w:kinsoku/>
              <w:wordWrap/>
              <w:overflowPunct/>
              <w:topLinePunct w:val="0"/>
              <w:bidi w:val="0"/>
              <w:spacing w:line="440" w:lineRule="exact"/>
              <w:ind w:firstLine="0" w:firstLineChars="0"/>
              <w:jc w:val="left"/>
              <w:textAlignment w:val="auto"/>
              <w:rPr>
                <w:rFonts w:hint="eastAsia" w:ascii="宋体" w:hAnsi="宋体" w:eastAsia="宋体" w:cs="宋体"/>
                <w:color w:val="auto"/>
                <w:spacing w:val="0"/>
                <w:kern w:val="2"/>
                <w:position w:val="0"/>
                <w:sz w:val="24"/>
                <w:szCs w:val="24"/>
                <w:highlight w:val="none"/>
                <w:lang w:val="en-US" w:eastAsia="zh-CN"/>
              </w:rPr>
            </w:pPr>
            <w:r>
              <w:rPr>
                <w:rFonts w:hint="eastAsia" w:ascii="宋体" w:hAnsi="宋体" w:eastAsia="宋体" w:cs="宋体"/>
                <w:color w:val="auto"/>
                <w:spacing w:val="0"/>
                <w:kern w:val="2"/>
                <w:position w:val="0"/>
                <w:sz w:val="24"/>
                <w:szCs w:val="24"/>
                <w:highlight w:val="none"/>
                <w:lang w:val="en-US" w:eastAsia="zh-CN"/>
              </w:rPr>
              <w:t>仓储面积大于等于500㎡，得5分。</w:t>
            </w:r>
          </w:p>
          <w:p w14:paraId="65D55745">
            <w:pPr>
              <w:pStyle w:val="83"/>
              <w:keepNext w:val="0"/>
              <w:keepLines w:val="0"/>
              <w:pageBreakBefore w:val="0"/>
              <w:wordWrap/>
              <w:overflowPunct/>
              <w:topLinePunct w:val="0"/>
              <w:bidi w:val="0"/>
              <w:spacing w:line="440" w:lineRule="exact"/>
              <w:ind w:firstLine="0" w:firstLineChars="0"/>
              <w:rPr>
                <w:rFonts w:hint="eastAsia" w:ascii="宋体" w:hAnsi="宋体" w:eastAsia="宋体" w:cs="宋体"/>
                <w:bCs/>
                <w:smallCaps w:val="0"/>
                <w:color w:val="auto"/>
                <w:spacing w:val="0"/>
                <w:position w:val="0"/>
                <w:sz w:val="24"/>
                <w:szCs w:val="24"/>
                <w:highlight w:val="none"/>
                <w:lang w:val="en-US" w:eastAsia="zh-CN"/>
              </w:rPr>
            </w:pPr>
            <w:r>
              <w:rPr>
                <w:rFonts w:hint="eastAsia" w:ascii="宋体" w:hAnsi="宋体" w:eastAsia="宋体" w:cs="宋体"/>
                <w:color w:val="auto"/>
                <w:spacing w:val="0"/>
                <w:kern w:val="2"/>
                <w:position w:val="0"/>
                <w:sz w:val="24"/>
                <w:szCs w:val="24"/>
                <w:highlight w:val="none"/>
                <w:lang w:val="en-US" w:eastAsia="zh-CN"/>
              </w:rPr>
              <w:t>需提供房产证或租赁合同（合同中需明确使用用途为仓储）及场地照片；否则不得分。</w:t>
            </w:r>
          </w:p>
        </w:tc>
        <w:tc>
          <w:tcPr>
            <w:tcW w:w="530" w:type="dxa"/>
            <w:noWrap w:val="0"/>
            <w:vAlign w:val="center"/>
          </w:tcPr>
          <w:p w14:paraId="66B9FB14">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lang w:val="en-US" w:eastAsia="zh-CN"/>
              </w:rPr>
            </w:pPr>
            <w:r>
              <w:rPr>
                <w:rFonts w:hint="eastAsia" w:ascii="宋体" w:hAnsi="宋体" w:eastAsia="宋体" w:cs="宋体"/>
                <w:bCs/>
                <w:smallCaps w:val="0"/>
                <w:color w:val="auto"/>
                <w:spacing w:val="0"/>
                <w:position w:val="0"/>
                <w:sz w:val="24"/>
                <w:szCs w:val="24"/>
                <w:highlight w:val="none"/>
                <w:lang w:val="en-US" w:eastAsia="zh-CN"/>
              </w:rPr>
              <w:t>5</w:t>
            </w:r>
          </w:p>
        </w:tc>
      </w:tr>
      <w:tr w14:paraId="5131D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96" w:type="dxa"/>
            <w:vMerge w:val="continue"/>
            <w:noWrap w:val="0"/>
            <w:vAlign w:val="center"/>
          </w:tcPr>
          <w:p w14:paraId="7DC0D4A1">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rPr>
            </w:pPr>
          </w:p>
        </w:tc>
        <w:tc>
          <w:tcPr>
            <w:tcW w:w="1312" w:type="dxa"/>
            <w:noWrap w:val="0"/>
            <w:vAlign w:val="center"/>
          </w:tcPr>
          <w:p w14:paraId="7B4F62FA">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lang w:val="en-US" w:eastAsia="zh-CN"/>
              </w:rPr>
            </w:pPr>
            <w:r>
              <w:rPr>
                <w:rFonts w:hint="eastAsia" w:ascii="宋体" w:hAnsi="宋体" w:eastAsia="宋体" w:cs="宋体"/>
                <w:bCs/>
                <w:smallCaps w:val="0"/>
                <w:color w:val="auto"/>
                <w:spacing w:val="0"/>
                <w:position w:val="0"/>
                <w:sz w:val="24"/>
                <w:szCs w:val="24"/>
                <w:highlight w:val="none"/>
                <w:lang w:val="en-US" w:eastAsia="zh-CN"/>
              </w:rPr>
              <w:t>配送车辆</w:t>
            </w:r>
          </w:p>
        </w:tc>
        <w:tc>
          <w:tcPr>
            <w:tcW w:w="7240" w:type="dxa"/>
            <w:noWrap w:val="0"/>
            <w:vAlign w:val="center"/>
          </w:tcPr>
          <w:p w14:paraId="2458E66B">
            <w:pPr>
              <w:pStyle w:val="83"/>
              <w:keepNext w:val="0"/>
              <w:keepLines w:val="0"/>
              <w:pageBreakBefore w:val="0"/>
              <w:wordWrap/>
              <w:overflowPunct/>
              <w:topLinePunct w:val="0"/>
              <w:bidi w:val="0"/>
              <w:spacing w:line="440" w:lineRule="exact"/>
              <w:ind w:firstLine="0" w:firstLineChars="0"/>
              <w:rPr>
                <w:rFonts w:hint="eastAsia" w:ascii="宋体" w:hAnsi="宋体" w:eastAsia="宋体" w:cs="宋体"/>
                <w:color w:val="auto"/>
                <w:spacing w:val="0"/>
                <w:kern w:val="2"/>
                <w:position w:val="0"/>
                <w:sz w:val="24"/>
                <w:szCs w:val="24"/>
                <w:highlight w:val="none"/>
                <w:lang w:val="en-US" w:eastAsia="zh-CN"/>
              </w:rPr>
            </w:pPr>
            <w:r>
              <w:rPr>
                <w:rFonts w:hint="eastAsia" w:ascii="宋体" w:hAnsi="宋体" w:eastAsia="宋体" w:cs="宋体"/>
                <w:color w:val="auto"/>
                <w:spacing w:val="0"/>
                <w:kern w:val="2"/>
                <w:position w:val="0"/>
                <w:sz w:val="24"/>
                <w:szCs w:val="24"/>
                <w:highlight w:val="none"/>
                <w:lang w:val="en-US" w:eastAsia="zh-CN"/>
              </w:rPr>
              <w:t>供应商需提供自有供货车辆或租赁供货车辆，自有供货车辆每提供一辆得1分，满3分；租赁供货车辆每提供一辆得0.5分，满分2分；最高得5分。</w:t>
            </w:r>
          </w:p>
          <w:p w14:paraId="3125B7F9">
            <w:pPr>
              <w:pStyle w:val="83"/>
              <w:keepNext w:val="0"/>
              <w:keepLines w:val="0"/>
              <w:pageBreakBefore w:val="0"/>
              <w:wordWrap/>
              <w:overflowPunct/>
              <w:topLinePunct w:val="0"/>
              <w:bidi w:val="0"/>
              <w:spacing w:line="440" w:lineRule="exact"/>
              <w:ind w:firstLine="0" w:firstLineChars="0"/>
              <w:rPr>
                <w:rFonts w:hint="eastAsia" w:ascii="宋体" w:hAnsi="宋体" w:eastAsia="宋体" w:cs="宋体"/>
                <w:color w:val="auto"/>
                <w:spacing w:val="0"/>
                <w:kern w:val="2"/>
                <w:position w:val="0"/>
                <w:sz w:val="24"/>
                <w:szCs w:val="24"/>
                <w:highlight w:val="none"/>
                <w:lang w:val="en-US" w:eastAsia="zh-CN"/>
              </w:rPr>
            </w:pPr>
            <w:r>
              <w:rPr>
                <w:rFonts w:hint="eastAsia" w:ascii="宋体" w:hAnsi="宋体" w:eastAsia="宋体" w:cs="宋体"/>
                <w:color w:val="auto"/>
                <w:spacing w:val="0"/>
                <w:kern w:val="2"/>
                <w:position w:val="0"/>
                <w:sz w:val="24"/>
                <w:szCs w:val="24"/>
                <w:highlight w:val="none"/>
                <w:lang w:val="en-US" w:eastAsia="zh-CN"/>
              </w:rPr>
              <w:t>注：租赁车辆需提供有效的机动车行驶证及租赁合同及车辆照片，自有车辆需提供有效的机动车行驶证及车辆照片。</w:t>
            </w:r>
          </w:p>
        </w:tc>
        <w:tc>
          <w:tcPr>
            <w:tcW w:w="530" w:type="dxa"/>
            <w:noWrap w:val="0"/>
            <w:vAlign w:val="center"/>
          </w:tcPr>
          <w:p w14:paraId="4FD69A63">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lang w:val="en-US" w:eastAsia="zh-CN"/>
              </w:rPr>
            </w:pPr>
            <w:r>
              <w:rPr>
                <w:rFonts w:hint="eastAsia" w:ascii="宋体" w:hAnsi="宋体" w:eastAsia="宋体" w:cs="宋体"/>
                <w:bCs/>
                <w:smallCaps w:val="0"/>
                <w:color w:val="auto"/>
                <w:spacing w:val="0"/>
                <w:position w:val="0"/>
                <w:sz w:val="24"/>
                <w:szCs w:val="24"/>
                <w:highlight w:val="none"/>
                <w:lang w:val="en-US" w:eastAsia="zh-CN"/>
              </w:rPr>
              <w:t>5</w:t>
            </w:r>
          </w:p>
        </w:tc>
      </w:tr>
      <w:tr w14:paraId="1638A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96" w:type="dxa"/>
            <w:vMerge w:val="restart"/>
            <w:noWrap w:val="0"/>
            <w:vAlign w:val="center"/>
          </w:tcPr>
          <w:p w14:paraId="1B4B37F5">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rPr>
            </w:pPr>
            <w:r>
              <w:rPr>
                <w:rFonts w:hint="eastAsia" w:ascii="宋体" w:hAnsi="宋体" w:eastAsia="宋体" w:cs="宋体"/>
                <w:bCs/>
                <w:smallCaps w:val="0"/>
                <w:color w:val="auto"/>
                <w:spacing w:val="0"/>
                <w:position w:val="0"/>
                <w:sz w:val="24"/>
                <w:szCs w:val="24"/>
                <w:highlight w:val="none"/>
                <w:lang w:val="en-US" w:eastAsia="zh-CN"/>
              </w:rPr>
              <w:t>技术</w:t>
            </w:r>
            <w:r>
              <w:rPr>
                <w:rFonts w:hint="eastAsia" w:ascii="宋体" w:hAnsi="宋体" w:eastAsia="宋体" w:cs="宋体"/>
                <w:bCs/>
                <w:smallCaps w:val="0"/>
                <w:color w:val="auto"/>
                <w:spacing w:val="0"/>
                <w:position w:val="0"/>
                <w:sz w:val="24"/>
                <w:szCs w:val="24"/>
                <w:highlight w:val="none"/>
              </w:rPr>
              <w:t>标</w:t>
            </w:r>
          </w:p>
          <w:p w14:paraId="54EE4A0E">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lang w:eastAsia="zh-CN"/>
              </w:rPr>
            </w:pPr>
            <w:r>
              <w:rPr>
                <w:rFonts w:hint="eastAsia" w:ascii="宋体" w:hAnsi="宋体" w:eastAsia="宋体" w:cs="宋体"/>
                <w:bCs/>
                <w:smallCaps w:val="0"/>
                <w:color w:val="auto"/>
                <w:spacing w:val="0"/>
                <w:position w:val="0"/>
                <w:sz w:val="24"/>
                <w:szCs w:val="24"/>
                <w:highlight w:val="none"/>
              </w:rPr>
              <w:t>评审</w:t>
            </w:r>
          </w:p>
        </w:tc>
        <w:tc>
          <w:tcPr>
            <w:tcW w:w="1312" w:type="dxa"/>
            <w:noWrap w:val="0"/>
            <w:vAlign w:val="center"/>
          </w:tcPr>
          <w:p w14:paraId="5CF3E46B">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lang w:eastAsia="zh-CN"/>
              </w:rPr>
            </w:pPr>
            <w:r>
              <w:rPr>
                <w:rFonts w:hint="eastAsia" w:ascii="宋体" w:hAnsi="宋体" w:eastAsia="宋体" w:cs="宋体"/>
                <w:bCs/>
                <w:smallCaps w:val="0"/>
                <w:color w:val="auto"/>
                <w:spacing w:val="0"/>
                <w:position w:val="0"/>
                <w:sz w:val="24"/>
                <w:szCs w:val="24"/>
                <w:highlight w:val="none"/>
                <w:lang w:eastAsia="zh-CN"/>
              </w:rPr>
              <w:t>货源保障能力</w:t>
            </w:r>
          </w:p>
        </w:tc>
        <w:tc>
          <w:tcPr>
            <w:tcW w:w="7240" w:type="dxa"/>
            <w:noWrap w:val="0"/>
            <w:vAlign w:val="center"/>
          </w:tcPr>
          <w:p w14:paraId="44C69757">
            <w:pPr>
              <w:keepNext w:val="0"/>
              <w:keepLines w:val="0"/>
              <w:pageBreakBefore w:val="0"/>
              <w:widowControl w:val="0"/>
              <w:kinsoku/>
              <w:wordWrap/>
              <w:overflowPunct/>
              <w:topLinePunct w:val="0"/>
              <w:bidi w:val="0"/>
              <w:spacing w:line="440" w:lineRule="exact"/>
              <w:ind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1、与所有商品生产商或代理商签订营销合同的给</w:t>
            </w:r>
            <w:r>
              <w:rPr>
                <w:rFonts w:hint="eastAsia" w:ascii="宋体" w:hAnsi="宋体" w:eastAsia="宋体" w:cs="宋体"/>
                <w:color w:val="auto"/>
                <w:spacing w:val="0"/>
                <w:position w:val="0"/>
                <w:sz w:val="24"/>
                <w:szCs w:val="24"/>
                <w:highlight w:val="none"/>
                <w:lang w:val="en-US" w:eastAsia="zh-CN"/>
              </w:rPr>
              <w:t>5</w:t>
            </w:r>
            <w:r>
              <w:rPr>
                <w:rFonts w:hint="eastAsia" w:ascii="宋体" w:hAnsi="宋体" w:eastAsia="宋体" w:cs="宋体"/>
                <w:color w:val="auto"/>
                <w:spacing w:val="0"/>
                <w:position w:val="0"/>
                <w:sz w:val="24"/>
                <w:szCs w:val="24"/>
                <w:highlight w:val="none"/>
              </w:rPr>
              <w:t>分；（依据投标人与商品生产商或代理商签订的营销合同复印件，若投标人是与代理商签订的营销合同，必须另外提供商品生产商对代理商出具的商品代理证明。）</w:t>
            </w:r>
          </w:p>
          <w:p w14:paraId="3F0FC38F">
            <w:pPr>
              <w:pStyle w:val="66"/>
              <w:keepNext w:val="0"/>
              <w:keepLines w:val="0"/>
              <w:pageBreakBefore w:val="0"/>
              <w:widowControl w:val="0"/>
              <w:kinsoku/>
              <w:wordWrap/>
              <w:overflowPunct/>
              <w:topLinePunct w:val="0"/>
              <w:bidi w:val="0"/>
              <w:spacing w:line="440" w:lineRule="exact"/>
              <w:ind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2、与50%商品生产商或代理商签订营销合同的给</w:t>
            </w:r>
            <w:r>
              <w:rPr>
                <w:rFonts w:hint="eastAsia" w:ascii="宋体" w:hAnsi="宋体" w:eastAsia="宋体" w:cs="宋体"/>
                <w:color w:val="auto"/>
                <w:spacing w:val="0"/>
                <w:position w:val="0"/>
                <w:sz w:val="24"/>
                <w:szCs w:val="24"/>
                <w:highlight w:val="none"/>
                <w:lang w:val="en-US" w:eastAsia="zh-CN"/>
              </w:rPr>
              <w:t>2</w:t>
            </w:r>
            <w:r>
              <w:rPr>
                <w:rFonts w:hint="eastAsia" w:ascii="宋体" w:hAnsi="宋体" w:eastAsia="宋体" w:cs="宋体"/>
                <w:color w:val="auto"/>
                <w:spacing w:val="0"/>
                <w:position w:val="0"/>
                <w:sz w:val="24"/>
                <w:szCs w:val="24"/>
                <w:highlight w:val="none"/>
              </w:rPr>
              <w:t>分。</w:t>
            </w:r>
          </w:p>
          <w:p w14:paraId="18426C2A">
            <w:pPr>
              <w:keepNext w:val="0"/>
              <w:keepLines w:val="0"/>
              <w:pageBreakBefore w:val="0"/>
              <w:widowControl w:val="0"/>
              <w:kinsoku/>
              <w:wordWrap/>
              <w:overflowPunct/>
              <w:topLinePunct w:val="0"/>
              <w:bidi w:val="0"/>
              <w:spacing w:line="440" w:lineRule="exact"/>
              <w:ind w:firstLine="0" w:firstLineChars="0"/>
              <w:textAlignment w:val="auto"/>
              <w:rPr>
                <w:rFonts w:hint="eastAsia" w:ascii="宋体" w:hAnsi="宋体" w:eastAsia="宋体" w:cs="宋体"/>
                <w:bCs/>
                <w:smallCaps w:val="0"/>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3、50%（不含）以下不得分。</w:t>
            </w:r>
          </w:p>
        </w:tc>
        <w:tc>
          <w:tcPr>
            <w:tcW w:w="530" w:type="dxa"/>
            <w:noWrap w:val="0"/>
            <w:vAlign w:val="center"/>
          </w:tcPr>
          <w:p w14:paraId="447CF4F5">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lang w:val="en-US" w:eastAsia="zh-CN"/>
              </w:rPr>
            </w:pPr>
            <w:r>
              <w:rPr>
                <w:rFonts w:hint="eastAsia" w:ascii="宋体" w:hAnsi="宋体" w:eastAsia="宋体" w:cs="宋体"/>
                <w:bCs/>
                <w:smallCaps w:val="0"/>
                <w:color w:val="auto"/>
                <w:spacing w:val="0"/>
                <w:position w:val="0"/>
                <w:sz w:val="24"/>
                <w:szCs w:val="24"/>
                <w:highlight w:val="none"/>
                <w:lang w:val="en-US" w:eastAsia="zh-CN"/>
              </w:rPr>
              <w:t>5</w:t>
            </w:r>
          </w:p>
        </w:tc>
      </w:tr>
      <w:tr w14:paraId="18984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96" w:type="dxa"/>
            <w:vMerge w:val="continue"/>
            <w:noWrap w:val="0"/>
            <w:vAlign w:val="center"/>
          </w:tcPr>
          <w:p w14:paraId="2CDAAB3E">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Cs/>
                <w:smallCaps w:val="0"/>
                <w:color w:val="auto"/>
                <w:spacing w:val="0"/>
                <w:position w:val="0"/>
                <w:sz w:val="24"/>
                <w:szCs w:val="24"/>
                <w:highlight w:val="none"/>
              </w:rPr>
            </w:pPr>
          </w:p>
        </w:tc>
        <w:tc>
          <w:tcPr>
            <w:tcW w:w="1312" w:type="dxa"/>
            <w:noWrap w:val="0"/>
            <w:vAlign w:val="center"/>
          </w:tcPr>
          <w:p w14:paraId="722621A1">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lang w:val="en-US" w:eastAsia="zh-CN"/>
              </w:rPr>
            </w:pPr>
            <w:r>
              <w:rPr>
                <w:rFonts w:hint="eastAsia" w:ascii="宋体" w:hAnsi="宋体" w:eastAsia="宋体" w:cs="宋体"/>
                <w:bCs/>
                <w:smallCaps w:val="0"/>
                <w:color w:val="auto"/>
                <w:spacing w:val="0"/>
                <w:position w:val="0"/>
                <w:sz w:val="24"/>
                <w:szCs w:val="24"/>
                <w:highlight w:val="none"/>
                <w:lang w:val="en-US" w:eastAsia="zh-CN"/>
              </w:rPr>
              <w:t>检测报告</w:t>
            </w:r>
          </w:p>
        </w:tc>
        <w:tc>
          <w:tcPr>
            <w:tcW w:w="7240" w:type="dxa"/>
            <w:noWrap w:val="0"/>
            <w:vAlign w:val="center"/>
          </w:tcPr>
          <w:p w14:paraId="4FBB3D23">
            <w:pPr>
              <w:pStyle w:val="66"/>
              <w:keepNext w:val="0"/>
              <w:keepLines w:val="0"/>
              <w:pageBreakBefore w:val="0"/>
              <w:widowControl w:val="0"/>
              <w:kinsoku/>
              <w:wordWrap/>
              <w:overflowPunct/>
              <w:topLinePunct w:val="0"/>
              <w:bidi w:val="0"/>
              <w:spacing w:line="440" w:lineRule="exact"/>
              <w:ind w:firstLine="0" w:firstLineChars="0"/>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根据</w:t>
            </w:r>
            <w:r>
              <w:rPr>
                <w:rFonts w:hint="eastAsia" w:ascii="宋体" w:hAnsi="宋体" w:eastAsia="宋体" w:cs="宋体"/>
                <w:color w:val="auto"/>
                <w:spacing w:val="0"/>
                <w:position w:val="0"/>
                <w:sz w:val="24"/>
                <w:szCs w:val="24"/>
                <w:highlight w:val="none"/>
                <w:lang w:eastAsia="zh-CN"/>
              </w:rPr>
              <w:t>所投</w:t>
            </w:r>
            <w:r>
              <w:rPr>
                <w:rFonts w:hint="eastAsia" w:ascii="宋体" w:hAnsi="宋体" w:eastAsia="宋体" w:cs="宋体"/>
                <w:color w:val="auto"/>
                <w:spacing w:val="0"/>
                <w:position w:val="0"/>
                <w:sz w:val="24"/>
                <w:szCs w:val="24"/>
                <w:highlight w:val="none"/>
                <w:lang w:val="en-US" w:eastAsia="zh-CN"/>
              </w:rPr>
              <w:t>产品</w:t>
            </w:r>
            <w:r>
              <w:rPr>
                <w:rFonts w:hint="eastAsia" w:ascii="宋体" w:hAnsi="宋体" w:eastAsia="宋体" w:cs="宋体"/>
                <w:bCs/>
                <w:smallCaps w:val="0"/>
                <w:color w:val="auto"/>
                <w:spacing w:val="0"/>
                <w:position w:val="0"/>
                <w:sz w:val="24"/>
                <w:szCs w:val="24"/>
                <w:highlight w:val="none"/>
                <w:lang w:val="en-US" w:eastAsia="zh-CN"/>
              </w:rPr>
              <w:t>第三方产品质量检验报告评审</w:t>
            </w:r>
            <w:r>
              <w:rPr>
                <w:rFonts w:hint="eastAsia" w:ascii="宋体" w:hAnsi="宋体" w:eastAsia="宋体" w:cs="宋体"/>
                <w:color w:val="auto"/>
                <w:spacing w:val="0"/>
                <w:position w:val="0"/>
                <w:sz w:val="24"/>
                <w:szCs w:val="24"/>
                <w:highlight w:val="none"/>
                <w:lang w:eastAsia="zh-CN"/>
              </w:rPr>
              <w:t>：</w:t>
            </w:r>
          </w:p>
          <w:p w14:paraId="68878421">
            <w:pPr>
              <w:pStyle w:val="66"/>
              <w:keepNext w:val="0"/>
              <w:keepLines w:val="0"/>
              <w:pageBreakBefore w:val="0"/>
              <w:widowControl w:val="0"/>
              <w:numPr>
                <w:ilvl w:val="0"/>
                <w:numId w:val="0"/>
              </w:numPr>
              <w:kinsoku/>
              <w:wordWrap/>
              <w:overflowPunct/>
              <w:topLinePunct w:val="0"/>
              <w:bidi w:val="0"/>
              <w:spacing w:line="440" w:lineRule="exact"/>
              <w:ind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1、提供全部商品的检测报告的得5分；</w:t>
            </w:r>
          </w:p>
          <w:p w14:paraId="7E7ADB01">
            <w:pPr>
              <w:pStyle w:val="66"/>
              <w:keepNext w:val="0"/>
              <w:keepLines w:val="0"/>
              <w:pageBreakBefore w:val="0"/>
              <w:widowControl w:val="0"/>
              <w:numPr>
                <w:ilvl w:val="0"/>
                <w:numId w:val="0"/>
              </w:numPr>
              <w:kinsoku/>
              <w:wordWrap/>
              <w:overflowPunct/>
              <w:topLinePunct w:val="0"/>
              <w:bidi w:val="0"/>
              <w:spacing w:line="440" w:lineRule="exact"/>
              <w:ind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2、提供50%商品的检测报告的得2分；</w:t>
            </w:r>
          </w:p>
          <w:p w14:paraId="4079F668">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hint="eastAsia" w:ascii="宋体" w:hAnsi="宋体" w:eastAsia="宋体" w:cs="宋体"/>
                <w:bCs/>
                <w:smallCaps w:val="0"/>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4、50%（不含）以下不得分。</w:t>
            </w:r>
          </w:p>
        </w:tc>
        <w:tc>
          <w:tcPr>
            <w:tcW w:w="530" w:type="dxa"/>
            <w:noWrap w:val="0"/>
            <w:vAlign w:val="center"/>
          </w:tcPr>
          <w:p w14:paraId="393B41E7">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lang w:val="en-US" w:eastAsia="zh-CN"/>
              </w:rPr>
            </w:pPr>
            <w:r>
              <w:rPr>
                <w:rFonts w:hint="eastAsia" w:ascii="宋体" w:hAnsi="宋体" w:eastAsia="宋体" w:cs="宋体"/>
                <w:bCs/>
                <w:smallCaps w:val="0"/>
                <w:color w:val="auto"/>
                <w:spacing w:val="0"/>
                <w:position w:val="0"/>
                <w:sz w:val="24"/>
                <w:szCs w:val="24"/>
                <w:highlight w:val="none"/>
                <w:lang w:val="en-US" w:eastAsia="zh-CN"/>
              </w:rPr>
              <w:t>5</w:t>
            </w:r>
          </w:p>
        </w:tc>
      </w:tr>
      <w:tr w14:paraId="42023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96" w:type="dxa"/>
            <w:vMerge w:val="continue"/>
            <w:noWrap w:val="0"/>
            <w:vAlign w:val="center"/>
          </w:tcPr>
          <w:p w14:paraId="4380F9AE">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Cs/>
                <w:smallCaps w:val="0"/>
                <w:color w:val="auto"/>
                <w:spacing w:val="0"/>
                <w:position w:val="0"/>
                <w:sz w:val="24"/>
                <w:szCs w:val="24"/>
                <w:highlight w:val="none"/>
              </w:rPr>
            </w:pPr>
          </w:p>
        </w:tc>
        <w:tc>
          <w:tcPr>
            <w:tcW w:w="1312" w:type="dxa"/>
            <w:noWrap w:val="0"/>
            <w:vAlign w:val="center"/>
          </w:tcPr>
          <w:p w14:paraId="6E82B54C">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Cs/>
                <w:smallCaps w:val="0"/>
                <w:color w:val="auto"/>
                <w:spacing w:val="0"/>
                <w:position w:val="0"/>
                <w:sz w:val="24"/>
                <w:szCs w:val="24"/>
                <w:highlight w:val="none"/>
                <w:lang w:val="en-US" w:eastAsia="zh-CN"/>
              </w:rPr>
            </w:pPr>
            <w:r>
              <w:rPr>
                <w:rFonts w:hint="eastAsia" w:ascii="宋体" w:hAnsi="宋体" w:eastAsia="宋体" w:cs="宋体"/>
                <w:color w:val="auto"/>
                <w:spacing w:val="0"/>
                <w:kern w:val="0"/>
                <w:position w:val="0"/>
                <w:sz w:val="24"/>
                <w:szCs w:val="24"/>
                <w:highlight w:val="none"/>
                <w:lang w:eastAsia="zh-CN" w:bidi="ar-SA"/>
              </w:rPr>
              <w:t>供货方案</w:t>
            </w:r>
          </w:p>
        </w:tc>
        <w:tc>
          <w:tcPr>
            <w:tcW w:w="7240" w:type="dxa"/>
            <w:noWrap w:val="0"/>
            <w:vAlign w:val="center"/>
          </w:tcPr>
          <w:p w14:paraId="27B868F6">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left"/>
              <w:textAlignment w:val="auto"/>
              <w:rPr>
                <w:rFonts w:hint="eastAsia" w:ascii="宋体" w:hAnsi="宋体" w:eastAsia="宋体" w:cs="宋体"/>
                <w:bCs/>
                <w:smallCaps w:val="0"/>
                <w:color w:val="auto"/>
                <w:spacing w:val="0"/>
                <w:position w:val="0"/>
                <w:sz w:val="24"/>
                <w:szCs w:val="24"/>
                <w:highlight w:val="none"/>
                <w:lang w:val="en-US" w:eastAsia="zh-CN"/>
              </w:rPr>
            </w:pPr>
            <w:r>
              <w:rPr>
                <w:rFonts w:hint="eastAsia" w:ascii="宋体" w:hAnsi="宋体" w:eastAsia="宋体" w:cs="宋体"/>
                <w:color w:val="auto"/>
                <w:spacing w:val="0"/>
                <w:kern w:val="0"/>
                <w:position w:val="0"/>
                <w:sz w:val="24"/>
                <w:szCs w:val="24"/>
                <w:highlight w:val="none"/>
                <w:lang w:val="en-US" w:eastAsia="zh-CN" w:bidi="ar-SA"/>
              </w:rPr>
              <w:t>提供针对本项目的供货方案，包括：①供货计划； ②供货流程安排； ③供货时间安排；④供货渠道；⑤验收方案；每有一项内容得2分，每小项内容存在缺陷的扣1分，未提供不得分。（缺陷是指：与本项目采购标的无关、方案内容前后不一致、前后逻辑错误、涉及的相关规范及标准错误、地点区域错误、内容缺失、只有简单描述无实质性内容）</w:t>
            </w:r>
          </w:p>
        </w:tc>
        <w:tc>
          <w:tcPr>
            <w:tcW w:w="530" w:type="dxa"/>
            <w:noWrap w:val="0"/>
            <w:vAlign w:val="center"/>
          </w:tcPr>
          <w:p w14:paraId="10D2E667">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hint="eastAsia" w:ascii="宋体" w:hAnsi="宋体" w:eastAsia="宋体" w:cs="宋体"/>
                <w:bCs/>
                <w:smallCaps w:val="0"/>
                <w:color w:val="auto"/>
                <w:spacing w:val="0"/>
                <w:position w:val="0"/>
                <w:sz w:val="24"/>
                <w:szCs w:val="24"/>
                <w:highlight w:val="none"/>
                <w:lang w:val="en-US" w:eastAsia="zh-CN"/>
              </w:rPr>
            </w:pPr>
            <w:r>
              <w:rPr>
                <w:rFonts w:hint="eastAsia" w:ascii="宋体" w:hAnsi="宋体" w:eastAsia="宋体" w:cs="宋体"/>
                <w:bCs/>
                <w:smallCaps w:val="0"/>
                <w:color w:val="auto"/>
                <w:spacing w:val="0"/>
                <w:position w:val="0"/>
                <w:sz w:val="24"/>
                <w:szCs w:val="24"/>
                <w:highlight w:val="none"/>
                <w:lang w:val="en-US" w:eastAsia="zh-CN"/>
              </w:rPr>
              <w:t>10</w:t>
            </w:r>
          </w:p>
        </w:tc>
      </w:tr>
      <w:tr w14:paraId="18632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96" w:type="dxa"/>
            <w:vMerge w:val="continue"/>
            <w:noWrap w:val="0"/>
            <w:vAlign w:val="center"/>
          </w:tcPr>
          <w:p w14:paraId="050A7FE0">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Cs/>
                <w:smallCaps w:val="0"/>
                <w:color w:val="auto"/>
                <w:spacing w:val="0"/>
                <w:position w:val="0"/>
                <w:sz w:val="24"/>
                <w:szCs w:val="24"/>
                <w:highlight w:val="none"/>
              </w:rPr>
            </w:pPr>
          </w:p>
        </w:tc>
        <w:tc>
          <w:tcPr>
            <w:tcW w:w="1312" w:type="dxa"/>
            <w:noWrap w:val="0"/>
            <w:vAlign w:val="center"/>
          </w:tcPr>
          <w:p w14:paraId="0914F019">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eastAsia="zh-CN"/>
              </w:rPr>
              <w:t>应急服务方案</w:t>
            </w:r>
          </w:p>
        </w:tc>
        <w:tc>
          <w:tcPr>
            <w:tcW w:w="7240" w:type="dxa"/>
            <w:noWrap w:val="0"/>
            <w:vAlign w:val="center"/>
          </w:tcPr>
          <w:p w14:paraId="768540F5">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both"/>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z w:val="24"/>
                <w:szCs w:val="24"/>
                <w:highlight w:val="none"/>
                <w:lang w:val="en-US" w:eastAsia="zh-CN"/>
              </w:rPr>
              <w:t>提供针对本项目的应急服务方案，包括：①故障处理； ②应急程序；每有一项内容得3分，每小项内容存在缺陷的扣1分，未提供不得分。（缺陷是指：与本项目采购标的无关、方案内容前后不一致、前后逻辑错误、涉及的相关规范及标准错误、地点区域错误、内容缺失、只有简单描述无实质性内容）</w:t>
            </w:r>
          </w:p>
        </w:tc>
        <w:tc>
          <w:tcPr>
            <w:tcW w:w="530" w:type="dxa"/>
            <w:noWrap w:val="0"/>
            <w:vAlign w:val="center"/>
          </w:tcPr>
          <w:p w14:paraId="32F2B6D7">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hint="eastAsia" w:ascii="宋体" w:hAnsi="宋体" w:eastAsia="宋体" w:cs="宋体"/>
                <w:b w:val="0"/>
                <w:bCs w:val="0"/>
                <w:color w:val="auto"/>
                <w:spacing w:val="0"/>
                <w:position w:val="0"/>
                <w:sz w:val="24"/>
                <w:szCs w:val="24"/>
                <w:highlight w:val="none"/>
                <w:lang w:val="en-US" w:eastAsia="zh-CN"/>
              </w:rPr>
            </w:pPr>
            <w:r>
              <w:rPr>
                <w:rFonts w:hint="eastAsia" w:ascii="宋体" w:hAnsi="宋体" w:eastAsia="宋体" w:cs="宋体"/>
                <w:b w:val="0"/>
                <w:bCs w:val="0"/>
                <w:color w:val="auto"/>
                <w:spacing w:val="0"/>
                <w:position w:val="0"/>
                <w:sz w:val="24"/>
                <w:szCs w:val="24"/>
                <w:highlight w:val="none"/>
                <w:lang w:val="en-US" w:eastAsia="zh-CN"/>
              </w:rPr>
              <w:t>6</w:t>
            </w:r>
          </w:p>
        </w:tc>
      </w:tr>
      <w:tr w14:paraId="4B439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96" w:type="dxa"/>
            <w:vMerge w:val="continue"/>
            <w:noWrap w:val="0"/>
            <w:vAlign w:val="center"/>
          </w:tcPr>
          <w:p w14:paraId="7A5D4C6C">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Cs/>
                <w:smallCaps w:val="0"/>
                <w:color w:val="auto"/>
                <w:spacing w:val="0"/>
                <w:position w:val="0"/>
                <w:sz w:val="24"/>
                <w:szCs w:val="24"/>
                <w:highlight w:val="none"/>
              </w:rPr>
            </w:pPr>
          </w:p>
        </w:tc>
        <w:tc>
          <w:tcPr>
            <w:tcW w:w="1312" w:type="dxa"/>
            <w:shd w:val="clear" w:color="auto" w:fill="auto"/>
            <w:noWrap w:val="0"/>
            <w:vAlign w:val="center"/>
          </w:tcPr>
          <w:p w14:paraId="7284CFFE">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center"/>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质量管理及保证措施</w:t>
            </w:r>
          </w:p>
        </w:tc>
        <w:tc>
          <w:tcPr>
            <w:tcW w:w="7240" w:type="dxa"/>
            <w:shd w:val="clear" w:color="auto" w:fill="auto"/>
            <w:noWrap w:val="0"/>
            <w:vAlign w:val="center"/>
          </w:tcPr>
          <w:p w14:paraId="31547153">
            <w:pPr>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left"/>
              <w:textAlignment w:val="auto"/>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spacing w:val="0"/>
                <w:position w:val="0"/>
                <w:sz w:val="24"/>
                <w:szCs w:val="24"/>
                <w:highlight w:val="none"/>
                <w:lang w:val="en-US" w:eastAsia="zh-CN"/>
              </w:rPr>
              <w:t>质量管理及保证措施，包含：①质量管理负责人员及工作流程②质量保证控制具体措施等进行评价，每有一项内容得4分，每小项内容存在缺陷的扣1分，未提供不得分。（缺陷是指：与本项目采购标的无关、方案内容前后不一致、前后逻辑错误、涉及的相关规范及标准错误、地点区域错误、内容缺失、只有简单描述无实质性内容）</w:t>
            </w:r>
          </w:p>
        </w:tc>
        <w:tc>
          <w:tcPr>
            <w:tcW w:w="530" w:type="dxa"/>
            <w:noWrap w:val="0"/>
            <w:vAlign w:val="center"/>
          </w:tcPr>
          <w:p w14:paraId="325FE41B">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hint="eastAsia" w:ascii="宋体" w:hAnsi="宋体" w:eastAsia="宋体" w:cs="宋体"/>
                <w:b w:val="0"/>
                <w:bCs w:val="0"/>
                <w:color w:val="auto"/>
                <w:spacing w:val="0"/>
                <w:position w:val="0"/>
                <w:sz w:val="24"/>
                <w:szCs w:val="24"/>
                <w:highlight w:val="none"/>
                <w:lang w:val="en-US" w:eastAsia="zh-CN"/>
              </w:rPr>
            </w:pPr>
            <w:r>
              <w:rPr>
                <w:rFonts w:hint="eastAsia" w:ascii="宋体" w:hAnsi="宋体" w:eastAsia="宋体" w:cs="宋体"/>
                <w:b w:val="0"/>
                <w:bCs w:val="0"/>
                <w:color w:val="auto"/>
                <w:spacing w:val="0"/>
                <w:position w:val="0"/>
                <w:sz w:val="24"/>
                <w:szCs w:val="24"/>
                <w:highlight w:val="none"/>
                <w:lang w:val="en-US" w:eastAsia="zh-CN"/>
              </w:rPr>
              <w:t>8</w:t>
            </w:r>
          </w:p>
        </w:tc>
      </w:tr>
      <w:tr w14:paraId="08F4A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96" w:type="dxa"/>
            <w:vMerge w:val="continue"/>
            <w:noWrap w:val="0"/>
            <w:vAlign w:val="center"/>
          </w:tcPr>
          <w:p w14:paraId="166C7F65">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Cs/>
                <w:smallCaps w:val="0"/>
                <w:color w:val="auto"/>
                <w:spacing w:val="0"/>
                <w:position w:val="0"/>
                <w:sz w:val="24"/>
                <w:szCs w:val="24"/>
                <w:highlight w:val="none"/>
                <w:lang w:eastAsia="zh-CN"/>
              </w:rPr>
            </w:pPr>
            <w:r>
              <w:rPr>
                <w:rFonts w:hint="eastAsia" w:ascii="宋体" w:hAnsi="宋体" w:eastAsia="宋体" w:cs="宋体"/>
                <w:bCs/>
                <w:smallCaps w:val="0"/>
                <w:color w:val="auto"/>
                <w:spacing w:val="0"/>
                <w:position w:val="0"/>
                <w:sz w:val="24"/>
                <w:szCs w:val="24"/>
                <w:highlight w:val="none"/>
                <w:lang w:eastAsia="zh-CN"/>
              </w:rPr>
              <w:t>0</w:t>
            </w:r>
          </w:p>
        </w:tc>
        <w:tc>
          <w:tcPr>
            <w:tcW w:w="1312" w:type="dxa"/>
            <w:noWrap w:val="0"/>
            <w:vAlign w:val="center"/>
          </w:tcPr>
          <w:p w14:paraId="556D4655">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lang w:val="en-US" w:eastAsia="zh-CN"/>
              </w:rPr>
            </w:pPr>
            <w:r>
              <w:rPr>
                <w:rFonts w:hint="eastAsia" w:ascii="宋体" w:hAnsi="宋体" w:eastAsia="宋体" w:cs="宋体"/>
                <w:bCs/>
                <w:smallCaps w:val="0"/>
                <w:color w:val="auto"/>
                <w:spacing w:val="0"/>
                <w:position w:val="0"/>
                <w:sz w:val="24"/>
                <w:szCs w:val="24"/>
                <w:highlight w:val="none"/>
                <w:lang w:val="en-US" w:eastAsia="zh-CN"/>
              </w:rPr>
              <w:t>服务承诺</w:t>
            </w:r>
          </w:p>
        </w:tc>
        <w:tc>
          <w:tcPr>
            <w:tcW w:w="7240" w:type="dxa"/>
            <w:noWrap w:val="0"/>
            <w:vAlign w:val="center"/>
          </w:tcPr>
          <w:p w14:paraId="36953EF5">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hint="eastAsia" w:ascii="宋体" w:hAnsi="宋体" w:eastAsia="宋体" w:cs="宋体"/>
                <w:b/>
                <w:bCs/>
                <w:smallCaps w:val="0"/>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根据企业承诺及优惠条件进行评价，每提供一条有效的增值服务承诺得1分；满分2分，未提供此项不得分。</w:t>
            </w:r>
          </w:p>
        </w:tc>
        <w:tc>
          <w:tcPr>
            <w:tcW w:w="530" w:type="dxa"/>
            <w:noWrap w:val="0"/>
            <w:vAlign w:val="center"/>
          </w:tcPr>
          <w:p w14:paraId="38961F5D">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 w:val="0"/>
                <w:bCs w:val="0"/>
                <w:smallCaps w:val="0"/>
                <w:color w:val="auto"/>
                <w:spacing w:val="0"/>
                <w:position w:val="0"/>
                <w:sz w:val="24"/>
                <w:szCs w:val="24"/>
                <w:highlight w:val="none"/>
                <w:lang w:val="en-US" w:eastAsia="zh-CN"/>
              </w:rPr>
            </w:pPr>
            <w:r>
              <w:rPr>
                <w:rFonts w:hint="eastAsia" w:ascii="宋体" w:hAnsi="宋体" w:eastAsia="宋体" w:cs="宋体"/>
                <w:b w:val="0"/>
                <w:bCs w:val="0"/>
                <w:smallCaps w:val="0"/>
                <w:color w:val="auto"/>
                <w:spacing w:val="0"/>
                <w:position w:val="0"/>
                <w:sz w:val="24"/>
                <w:szCs w:val="24"/>
                <w:highlight w:val="none"/>
                <w:lang w:val="en-US" w:eastAsia="zh-CN"/>
              </w:rPr>
              <w:t>2</w:t>
            </w:r>
          </w:p>
        </w:tc>
      </w:tr>
      <w:tr w14:paraId="406A5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96" w:type="dxa"/>
            <w:vMerge w:val="continue"/>
            <w:noWrap w:val="0"/>
            <w:vAlign w:val="center"/>
          </w:tcPr>
          <w:p w14:paraId="23C180F1">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Cs/>
                <w:smallCaps w:val="0"/>
                <w:color w:val="auto"/>
                <w:spacing w:val="0"/>
                <w:position w:val="0"/>
                <w:sz w:val="24"/>
                <w:szCs w:val="24"/>
                <w:highlight w:val="none"/>
              </w:rPr>
            </w:pPr>
          </w:p>
        </w:tc>
        <w:tc>
          <w:tcPr>
            <w:tcW w:w="1312" w:type="dxa"/>
            <w:shd w:val="clear" w:color="auto" w:fill="auto"/>
            <w:noWrap w:val="0"/>
            <w:vAlign w:val="center"/>
          </w:tcPr>
          <w:p w14:paraId="1572140A">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lang w:eastAsia="zh-CN"/>
              </w:rPr>
              <w:t>样品</w:t>
            </w:r>
          </w:p>
        </w:tc>
        <w:tc>
          <w:tcPr>
            <w:tcW w:w="7240" w:type="dxa"/>
            <w:shd w:val="clear" w:color="auto" w:fill="auto"/>
            <w:noWrap w:val="0"/>
            <w:vAlign w:val="center"/>
          </w:tcPr>
          <w:p w14:paraId="5D0D9FAB">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未提供样品或提供不全或所提供样品（样品为实物）不符合招标文件第三部分采购需求要求的，本项不得分。 </w:t>
            </w:r>
          </w:p>
          <w:p w14:paraId="06EA48EF">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根据投标人提供样品的整体性能进行评审：</w:t>
            </w:r>
          </w:p>
          <w:p w14:paraId="5383A3A1">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一档1分:成色、质量一般，能基本满足需求；</w:t>
            </w:r>
          </w:p>
          <w:p w14:paraId="70198B56">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二档3分:成色，品质质量好，配有满足收纳的功能包，便于携带。</w:t>
            </w:r>
          </w:p>
          <w:p w14:paraId="5FCC4BB0">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三档6分:成色，品质质量优等，美观大方，能印制关于“中国职工保险互助会新疆办事处互助关爱包-送清凉采购项目”的相关字眼，品牌知名度高，收纳包便于携带可重复使用。</w:t>
            </w:r>
          </w:p>
        </w:tc>
        <w:tc>
          <w:tcPr>
            <w:tcW w:w="530" w:type="dxa"/>
            <w:noWrap w:val="0"/>
            <w:vAlign w:val="center"/>
          </w:tcPr>
          <w:p w14:paraId="0E738004">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 w:val="0"/>
                <w:bCs w:val="0"/>
                <w:smallCaps w:val="0"/>
                <w:color w:val="auto"/>
                <w:spacing w:val="0"/>
                <w:position w:val="0"/>
                <w:sz w:val="24"/>
                <w:szCs w:val="24"/>
                <w:highlight w:val="none"/>
                <w:lang w:val="en-US" w:eastAsia="zh-CN"/>
              </w:rPr>
            </w:pPr>
            <w:r>
              <w:rPr>
                <w:rFonts w:hint="eastAsia" w:ascii="宋体" w:hAnsi="宋体" w:eastAsia="宋体" w:cs="宋体"/>
                <w:b w:val="0"/>
                <w:bCs w:val="0"/>
                <w:smallCaps w:val="0"/>
                <w:color w:val="auto"/>
                <w:spacing w:val="0"/>
                <w:position w:val="0"/>
                <w:sz w:val="24"/>
                <w:szCs w:val="24"/>
                <w:highlight w:val="none"/>
                <w:lang w:val="en-US" w:eastAsia="zh-CN"/>
              </w:rPr>
              <w:t>6</w:t>
            </w:r>
          </w:p>
        </w:tc>
      </w:tr>
      <w:tr w14:paraId="6AA8E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648" w:type="dxa"/>
            <w:gridSpan w:val="3"/>
            <w:noWrap w:val="0"/>
            <w:vAlign w:val="center"/>
          </w:tcPr>
          <w:p w14:paraId="128E960F">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rPr>
            </w:pPr>
            <w:r>
              <w:rPr>
                <w:rFonts w:hint="eastAsia" w:ascii="宋体" w:hAnsi="宋体" w:eastAsia="宋体" w:cs="宋体"/>
                <w:bCs/>
                <w:smallCaps w:val="0"/>
                <w:color w:val="auto"/>
                <w:spacing w:val="0"/>
                <w:position w:val="0"/>
                <w:sz w:val="24"/>
                <w:szCs w:val="24"/>
                <w:highlight w:val="none"/>
              </w:rPr>
              <w:t>合计</w:t>
            </w:r>
          </w:p>
        </w:tc>
        <w:tc>
          <w:tcPr>
            <w:tcW w:w="530" w:type="dxa"/>
            <w:noWrap w:val="0"/>
            <w:vAlign w:val="center"/>
          </w:tcPr>
          <w:p w14:paraId="387E164F">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 w:val="0"/>
                <w:bCs w:val="0"/>
                <w:smallCaps w:val="0"/>
                <w:color w:val="auto"/>
                <w:spacing w:val="0"/>
                <w:position w:val="0"/>
                <w:sz w:val="24"/>
                <w:szCs w:val="24"/>
                <w:highlight w:val="none"/>
              </w:rPr>
            </w:pPr>
            <w:r>
              <w:rPr>
                <w:rFonts w:hint="eastAsia" w:ascii="宋体" w:hAnsi="宋体" w:eastAsia="宋体" w:cs="宋体"/>
                <w:b w:val="0"/>
                <w:bCs w:val="0"/>
                <w:smallCaps w:val="0"/>
                <w:color w:val="auto"/>
                <w:spacing w:val="0"/>
                <w:position w:val="0"/>
                <w:sz w:val="24"/>
                <w:szCs w:val="24"/>
                <w:highlight w:val="none"/>
                <w:lang w:val="en-US" w:eastAsia="zh-CN"/>
              </w:rPr>
              <w:t>100</w:t>
            </w:r>
            <w:r>
              <w:rPr>
                <w:rFonts w:hint="eastAsia" w:ascii="宋体" w:hAnsi="宋体" w:eastAsia="宋体" w:cs="宋体"/>
                <w:b w:val="0"/>
                <w:bCs w:val="0"/>
                <w:smallCaps w:val="0"/>
                <w:color w:val="auto"/>
                <w:spacing w:val="0"/>
                <w:position w:val="0"/>
                <w:sz w:val="24"/>
                <w:szCs w:val="24"/>
                <w:highlight w:val="none"/>
              </w:rPr>
              <w:t>分</w:t>
            </w:r>
          </w:p>
        </w:tc>
      </w:tr>
      <w:tr w14:paraId="7CC2F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178" w:type="dxa"/>
            <w:gridSpan w:val="4"/>
            <w:noWrap w:val="0"/>
            <w:vAlign w:val="center"/>
          </w:tcPr>
          <w:p w14:paraId="5EDAD963">
            <w:pPr>
              <w:pStyle w:val="66"/>
              <w:keepNext w:val="0"/>
              <w:keepLines w:val="0"/>
              <w:pageBreakBefore w:val="0"/>
              <w:widowControl w:val="0"/>
              <w:kinsoku/>
              <w:wordWrap/>
              <w:overflowPunct/>
              <w:topLinePunct w:val="0"/>
              <w:bidi w:val="0"/>
              <w:spacing w:line="440" w:lineRule="exact"/>
              <w:ind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bCs/>
                <w:smallCaps w:val="0"/>
                <w:color w:val="auto"/>
                <w:spacing w:val="0"/>
                <w:position w:val="0"/>
                <w:sz w:val="24"/>
                <w:szCs w:val="24"/>
                <w:highlight w:val="none"/>
              </w:rPr>
              <w:t>注：</w:t>
            </w:r>
            <w:r>
              <w:rPr>
                <w:rFonts w:hint="eastAsia" w:ascii="宋体" w:hAnsi="宋体" w:eastAsia="宋体" w:cs="宋体"/>
                <w:color w:val="auto"/>
                <w:spacing w:val="0"/>
                <w:position w:val="0"/>
                <w:sz w:val="24"/>
                <w:szCs w:val="24"/>
                <w:highlight w:val="none"/>
              </w:rPr>
              <w:t>1.供应商须按所有打分项具体要求提供证明材料复印件加盖公章，未提供证明材料或所提供的证明材料复印件，不能清晰辨别的，视为无效证明文件，均不得分。</w:t>
            </w:r>
          </w:p>
          <w:p w14:paraId="35D6EF1B">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Cs/>
                <w:smallCaps w:val="0"/>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 供应商提供的所有数据及资料，必须真实有效，如实地考察发现弄虚作假，取消中标资格</w:t>
            </w:r>
            <w:r>
              <w:rPr>
                <w:rFonts w:hint="eastAsia" w:ascii="宋体" w:hAnsi="宋体" w:eastAsia="宋体" w:cs="宋体"/>
                <w:color w:val="auto"/>
                <w:spacing w:val="0"/>
                <w:position w:val="0"/>
                <w:sz w:val="24"/>
                <w:szCs w:val="24"/>
                <w:highlight w:val="none"/>
                <w:lang w:eastAsia="zh-CN"/>
              </w:rPr>
              <w:t>。</w:t>
            </w:r>
          </w:p>
          <w:p w14:paraId="4B3294DC">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Cs/>
                <w:smallCaps w:val="0"/>
                <w:color w:val="auto"/>
                <w:spacing w:val="0"/>
                <w:position w:val="0"/>
                <w:sz w:val="24"/>
                <w:szCs w:val="24"/>
                <w:highlight w:val="none"/>
                <w:lang w:eastAsia="zh-CN"/>
              </w:rPr>
            </w:pPr>
            <w:r>
              <w:rPr>
                <w:rFonts w:hint="eastAsia" w:ascii="宋体" w:hAnsi="宋体" w:eastAsia="宋体" w:cs="宋体"/>
                <w:bCs/>
                <w:smallCaps w:val="0"/>
                <w:color w:val="auto"/>
                <w:spacing w:val="0"/>
                <w:position w:val="0"/>
                <w:sz w:val="24"/>
                <w:szCs w:val="24"/>
                <w:highlight w:val="none"/>
                <w:lang w:val="en-US" w:eastAsia="zh-CN"/>
              </w:rPr>
              <w:t>3.</w:t>
            </w:r>
            <w:r>
              <w:rPr>
                <w:rFonts w:hint="eastAsia" w:ascii="宋体" w:hAnsi="宋体" w:eastAsia="宋体" w:cs="宋体"/>
                <w:bCs/>
                <w:smallCaps w:val="0"/>
                <w:color w:val="auto"/>
                <w:spacing w:val="0"/>
                <w:position w:val="0"/>
                <w:sz w:val="24"/>
                <w:szCs w:val="24"/>
                <w:highlight w:val="none"/>
              </w:rPr>
              <w:t>评分分值计算保留小数点后两位</w:t>
            </w:r>
            <w:r>
              <w:rPr>
                <w:rFonts w:hint="eastAsia" w:ascii="宋体" w:hAnsi="宋体" w:eastAsia="宋体" w:cs="宋体"/>
                <w:bCs/>
                <w:smallCaps w:val="0"/>
                <w:color w:val="auto"/>
                <w:spacing w:val="0"/>
                <w:position w:val="0"/>
                <w:sz w:val="24"/>
                <w:szCs w:val="24"/>
                <w:highlight w:val="none"/>
                <w:lang w:eastAsia="zh-CN"/>
              </w:rPr>
              <w:t>。</w:t>
            </w:r>
          </w:p>
        </w:tc>
      </w:tr>
      <w:bookmarkEnd w:id="64"/>
    </w:tbl>
    <w:p w14:paraId="1F75E9A3">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lang w:val="en-US" w:eastAsia="zh-CN"/>
        </w:rPr>
      </w:pPr>
    </w:p>
    <w:p w14:paraId="5F21ED30">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lang w:val="en-US" w:eastAsia="zh-CN"/>
        </w:rPr>
      </w:pPr>
      <w:r>
        <w:rPr>
          <w:rFonts w:hint="eastAsia" w:ascii="宋体" w:hAnsi="宋体" w:eastAsia="宋体" w:cs="宋体"/>
          <w:color w:val="auto"/>
          <w:spacing w:val="0"/>
          <w:position w:val="0"/>
          <w:sz w:val="24"/>
          <w:highlight w:val="none"/>
          <w:lang w:val="en-US" w:eastAsia="zh-CN"/>
        </w:rPr>
        <w:t>2、评标原则</w:t>
      </w:r>
    </w:p>
    <w:p w14:paraId="23AC6DD5">
      <w:pPr>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21"/>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2"/>
          <w:highlight w:val="none"/>
          <w:lang w:val="en-US" w:eastAsia="zh-CN" w:bidi="ar-SA"/>
        </w:rPr>
        <w:t>2.1、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14:paraId="44B8C14B">
      <w:pPr>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21"/>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2"/>
          <w:highlight w:val="none"/>
          <w:lang w:val="en-US" w:eastAsia="zh-CN" w:bidi="ar-SA"/>
        </w:rPr>
        <w:t>2.2、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14:paraId="5B89E256">
      <w:pPr>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21"/>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2"/>
          <w:highlight w:val="none"/>
          <w:lang w:val="en-US" w:eastAsia="zh-CN" w:bidi="ar-SA"/>
        </w:rPr>
        <w:t>2.3、在任何评标环节中，需评标委员会就某项评审结论做出表决的，由评标委员会全体成员按照少数服从多数的原则，以记名投票方式表决。</w:t>
      </w:r>
    </w:p>
    <w:p w14:paraId="3B51D653">
      <w:pPr>
        <w:pageBreakBefore w:val="0"/>
        <w:kinsoku/>
        <w:overflowPunct/>
        <w:topLinePunct w:val="0"/>
        <w:bidi w:val="0"/>
        <w:spacing w:line="360" w:lineRule="auto"/>
        <w:ind w:firstLine="480" w:firstLineChars="200"/>
        <w:rPr>
          <w:rStyle w:val="21"/>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2"/>
          <w:highlight w:val="none"/>
          <w:lang w:val="en-US" w:eastAsia="zh-CN" w:bidi="ar-SA"/>
        </w:rPr>
        <w:t>3、中标人的确定</w:t>
      </w:r>
    </w:p>
    <w:p w14:paraId="15FBEC7C">
      <w:pPr>
        <w:pageBreakBefore w:val="0"/>
        <w:kinsoku/>
        <w:overflowPunct/>
        <w:topLinePunct w:val="0"/>
        <w:bidi w:val="0"/>
        <w:spacing w:line="360" w:lineRule="auto"/>
        <w:ind w:firstLine="480" w:firstLineChars="200"/>
        <w:rPr>
          <w:rStyle w:val="21"/>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2"/>
          <w:highlight w:val="none"/>
          <w:lang w:val="en-US" w:eastAsia="zh-CN" w:bidi="ar-SA"/>
        </w:rPr>
        <w:t>3.1、评标委员会按照招标文件的评标办法负责向采购人推荐一家或一至三家供应商为中标候选人。采购代理机构应当在评审结束后2个工作日内将评审报告送采购人确认。采购人应当在收到评审报告后3个工作日内，从评审报告提出的成交候选供应商中，按照排序由高到低的原则确定成交供应商，也可以书面授权评标委员会直接确定中标供应商。采购人逾期未确定中标供应商且不提出异议的，视为确定评审报告提出的排序第一的供应商为中标供应商。</w:t>
      </w:r>
    </w:p>
    <w:p w14:paraId="00D37CBE">
      <w:pPr>
        <w:pageBreakBefore w:val="0"/>
        <w:kinsoku/>
        <w:overflowPunct/>
        <w:topLinePunct w:val="0"/>
        <w:bidi w:val="0"/>
        <w:spacing w:line="360" w:lineRule="auto"/>
        <w:ind w:firstLine="480" w:firstLineChars="200"/>
        <w:rPr>
          <w:rStyle w:val="21"/>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2"/>
          <w:highlight w:val="none"/>
          <w:lang w:val="en-US" w:eastAsia="zh-CN" w:bidi="ar-SA"/>
        </w:rPr>
        <w:t>3.2、中标供应商拒绝与采购人签订合同的，采购人可以按照评审报告推荐的中标人名单排序，确定下一候选人为中标人，也可以重新开展政府采购活动。</w:t>
      </w:r>
    </w:p>
    <w:p w14:paraId="08B334B5">
      <w:pPr>
        <w:pageBreakBefore w:val="0"/>
        <w:kinsoku/>
        <w:overflowPunct/>
        <w:topLinePunct w:val="0"/>
        <w:bidi w:val="0"/>
        <w:spacing w:line="360" w:lineRule="auto"/>
        <w:ind w:firstLine="480" w:firstLineChars="200"/>
        <w:rPr>
          <w:rStyle w:val="21"/>
          <w:rFonts w:hint="eastAsia" w:ascii="宋体" w:hAnsi="宋体" w:eastAsia="宋体" w:cs="宋体"/>
          <w:b w:val="0"/>
          <w:i w:val="0"/>
          <w:caps w:val="0"/>
          <w:color w:val="auto"/>
          <w:spacing w:val="0"/>
          <w:w w:val="100"/>
          <w:kern w:val="2"/>
          <w:position w:val="0"/>
          <w:sz w:val="24"/>
          <w:szCs w:val="22"/>
          <w:highlight w:val="none"/>
          <w:lang w:val="en-US" w:eastAsia="zh-CN" w:bidi="ar-SA"/>
        </w:rPr>
      </w:pPr>
    </w:p>
    <w:p w14:paraId="1BEC244F">
      <w:pPr>
        <w:pageBreakBefore w:val="0"/>
        <w:kinsoku/>
        <w:overflowPunct/>
        <w:topLinePunct w:val="0"/>
        <w:bidi w:val="0"/>
        <w:spacing w:line="360" w:lineRule="auto"/>
        <w:ind w:firstLine="480" w:firstLineChars="200"/>
        <w:rPr>
          <w:rStyle w:val="21"/>
          <w:rFonts w:hint="eastAsia" w:ascii="宋体" w:hAnsi="宋体" w:eastAsia="宋体" w:cs="宋体"/>
          <w:b w:val="0"/>
          <w:i w:val="0"/>
          <w:caps w:val="0"/>
          <w:color w:val="auto"/>
          <w:spacing w:val="0"/>
          <w:w w:val="100"/>
          <w:kern w:val="2"/>
          <w:position w:val="0"/>
          <w:sz w:val="24"/>
          <w:szCs w:val="22"/>
          <w:highlight w:val="none"/>
          <w:lang w:val="en-US" w:eastAsia="zh-CN" w:bidi="ar-SA"/>
        </w:rPr>
      </w:pPr>
    </w:p>
    <w:p w14:paraId="6A9016B9">
      <w:pPr>
        <w:pageBreakBefore w:val="0"/>
        <w:kinsoku/>
        <w:overflowPunct/>
        <w:topLinePunct w:val="0"/>
        <w:bidi w:val="0"/>
        <w:spacing w:line="360" w:lineRule="auto"/>
        <w:ind w:firstLine="480" w:firstLineChars="200"/>
        <w:rPr>
          <w:rStyle w:val="21"/>
          <w:rFonts w:hint="eastAsia" w:ascii="宋体" w:hAnsi="宋体" w:eastAsia="宋体" w:cs="宋体"/>
          <w:b w:val="0"/>
          <w:i w:val="0"/>
          <w:caps w:val="0"/>
          <w:color w:val="auto"/>
          <w:spacing w:val="0"/>
          <w:w w:val="100"/>
          <w:kern w:val="2"/>
          <w:position w:val="0"/>
          <w:sz w:val="24"/>
          <w:szCs w:val="22"/>
          <w:highlight w:val="none"/>
          <w:lang w:val="en-US" w:eastAsia="zh-CN" w:bidi="ar-SA"/>
        </w:rPr>
      </w:pPr>
    </w:p>
    <w:p w14:paraId="47588A90">
      <w:pPr>
        <w:pageBreakBefore w:val="0"/>
        <w:kinsoku/>
        <w:overflowPunct/>
        <w:topLinePunct w:val="0"/>
        <w:bidi w:val="0"/>
        <w:spacing w:line="360" w:lineRule="auto"/>
        <w:ind w:firstLine="480" w:firstLineChars="200"/>
        <w:rPr>
          <w:rStyle w:val="21"/>
          <w:rFonts w:hint="eastAsia" w:ascii="宋体" w:hAnsi="宋体" w:eastAsia="宋体" w:cs="宋体"/>
          <w:b w:val="0"/>
          <w:i w:val="0"/>
          <w:caps w:val="0"/>
          <w:color w:val="auto"/>
          <w:spacing w:val="0"/>
          <w:w w:val="100"/>
          <w:kern w:val="2"/>
          <w:position w:val="0"/>
          <w:sz w:val="24"/>
          <w:szCs w:val="22"/>
          <w:highlight w:val="none"/>
          <w:lang w:val="en-US" w:eastAsia="zh-CN" w:bidi="ar-SA"/>
        </w:rPr>
      </w:pPr>
    </w:p>
    <w:p w14:paraId="2198CDFD">
      <w:pPr>
        <w:pageBreakBefore w:val="0"/>
        <w:kinsoku/>
        <w:overflowPunct/>
        <w:topLinePunct w:val="0"/>
        <w:bidi w:val="0"/>
        <w:spacing w:line="360" w:lineRule="auto"/>
        <w:ind w:firstLine="480" w:firstLineChars="200"/>
        <w:rPr>
          <w:rStyle w:val="21"/>
          <w:rFonts w:hint="eastAsia" w:ascii="宋体" w:hAnsi="宋体" w:eastAsia="宋体" w:cs="宋体"/>
          <w:b w:val="0"/>
          <w:i w:val="0"/>
          <w:caps w:val="0"/>
          <w:color w:val="auto"/>
          <w:spacing w:val="0"/>
          <w:w w:val="100"/>
          <w:kern w:val="2"/>
          <w:position w:val="0"/>
          <w:sz w:val="24"/>
          <w:szCs w:val="22"/>
          <w:highlight w:val="none"/>
          <w:lang w:val="en-US" w:eastAsia="zh-CN" w:bidi="ar-SA"/>
        </w:rPr>
      </w:pPr>
    </w:p>
    <w:p w14:paraId="5B3D35D6">
      <w:pPr>
        <w:pageBreakBefore w:val="0"/>
        <w:kinsoku/>
        <w:overflowPunct/>
        <w:topLinePunct w:val="0"/>
        <w:bidi w:val="0"/>
        <w:spacing w:line="360" w:lineRule="auto"/>
        <w:ind w:firstLine="480" w:firstLineChars="200"/>
        <w:rPr>
          <w:rStyle w:val="21"/>
          <w:rFonts w:hint="eastAsia" w:ascii="宋体" w:hAnsi="宋体" w:eastAsia="宋体" w:cs="宋体"/>
          <w:b w:val="0"/>
          <w:i w:val="0"/>
          <w:caps w:val="0"/>
          <w:color w:val="auto"/>
          <w:spacing w:val="0"/>
          <w:w w:val="100"/>
          <w:kern w:val="2"/>
          <w:position w:val="0"/>
          <w:sz w:val="24"/>
          <w:szCs w:val="22"/>
          <w:highlight w:val="none"/>
          <w:lang w:val="en-US" w:eastAsia="zh-CN" w:bidi="ar-SA"/>
        </w:rPr>
      </w:pPr>
    </w:p>
    <w:p w14:paraId="22286673">
      <w:pPr>
        <w:pageBreakBefore w:val="0"/>
        <w:kinsoku/>
        <w:overflowPunct/>
        <w:topLinePunct w:val="0"/>
        <w:bidi w:val="0"/>
        <w:spacing w:line="360" w:lineRule="auto"/>
        <w:rPr>
          <w:rStyle w:val="21"/>
          <w:rFonts w:hint="eastAsia" w:ascii="宋体" w:hAnsi="宋体" w:eastAsia="宋体" w:cs="宋体"/>
          <w:b w:val="0"/>
          <w:i w:val="0"/>
          <w:caps w:val="0"/>
          <w:color w:val="auto"/>
          <w:spacing w:val="0"/>
          <w:w w:val="100"/>
          <w:kern w:val="2"/>
          <w:position w:val="0"/>
          <w:sz w:val="24"/>
          <w:szCs w:val="22"/>
          <w:highlight w:val="none"/>
          <w:lang w:val="en-US" w:eastAsia="zh-CN" w:bidi="ar-SA"/>
        </w:rPr>
      </w:pPr>
    </w:p>
    <w:p w14:paraId="52ED1FFD">
      <w:pPr>
        <w:pStyle w:val="8"/>
        <w:pageBreakBefore w:val="0"/>
        <w:tabs>
          <w:tab w:val="left" w:pos="0"/>
        </w:tabs>
        <w:kinsoku/>
        <w:overflowPunct/>
        <w:topLinePunct w:val="0"/>
        <w:bidi w:val="0"/>
        <w:spacing w:line="360" w:lineRule="auto"/>
        <w:ind w:left="0" w:leftChars="0" w:firstLine="0" w:firstLineChars="0"/>
        <w:jc w:val="center"/>
        <w:outlineLvl w:val="0"/>
        <w:rPr>
          <w:rFonts w:hint="eastAsia" w:ascii="宋体" w:hAnsi="宋体" w:eastAsia="宋体" w:cs="宋体"/>
          <w:b/>
          <w:color w:val="auto"/>
          <w:spacing w:val="0"/>
          <w:position w:val="0"/>
          <w:sz w:val="36"/>
          <w:highlight w:val="none"/>
        </w:rPr>
      </w:pPr>
      <w:bookmarkStart w:id="65" w:name="_Toc22459"/>
      <w:r>
        <w:rPr>
          <w:rFonts w:hint="eastAsia" w:ascii="宋体" w:hAnsi="宋体" w:eastAsia="宋体" w:cs="宋体"/>
          <w:b/>
          <w:color w:val="auto"/>
          <w:spacing w:val="0"/>
          <w:position w:val="0"/>
          <w:sz w:val="36"/>
          <w:highlight w:val="none"/>
        </w:rPr>
        <w:t>第五部分   政府采购合同</w:t>
      </w:r>
      <w:bookmarkEnd w:id="65"/>
    </w:p>
    <w:p w14:paraId="02613C1B">
      <w:pPr>
        <w:keepNext w:val="0"/>
        <w:keepLines w:val="0"/>
        <w:pageBreakBefore w:val="0"/>
        <w:widowControl/>
        <w:kinsoku/>
        <w:wordWrap/>
        <w:overflowPunct/>
        <w:topLinePunct w:val="0"/>
        <w:bidi w:val="0"/>
        <w:snapToGrid/>
        <w:spacing w:line="440" w:lineRule="exact"/>
        <w:ind w:firstLine="480" w:firstLineChars="200"/>
        <w:jc w:val="center"/>
        <w:textAlignment w:val="baseline"/>
        <w:rPr>
          <w:rFonts w:hint="eastAsia" w:ascii="宋体" w:hAnsi="宋体" w:eastAsia="宋体" w:cs="宋体"/>
          <w:b/>
          <w:color w:val="auto"/>
          <w:sz w:val="24"/>
          <w:szCs w:val="24"/>
          <w:highlight w:val="none"/>
        </w:rPr>
      </w:pPr>
      <w:bookmarkStart w:id="66" w:name="_Toc21049"/>
      <w:r>
        <w:rPr>
          <w:rFonts w:hint="eastAsia" w:ascii="宋体" w:hAnsi="宋体" w:eastAsia="宋体" w:cs="宋体"/>
          <w:b w:val="0"/>
          <w:color w:val="auto"/>
          <w:sz w:val="24"/>
          <w:szCs w:val="24"/>
          <w:highlight w:val="none"/>
        </w:rPr>
        <w:t>(</w:t>
      </w:r>
      <w:r>
        <w:rPr>
          <w:rFonts w:hint="eastAsia" w:ascii="宋体" w:hAnsi="宋体" w:eastAsia="宋体" w:cs="宋体"/>
          <w:color w:val="auto"/>
          <w:sz w:val="24"/>
          <w:szCs w:val="24"/>
          <w:highlight w:val="none"/>
        </w:rPr>
        <w:t>最终的合同以甲乙双方实际签订的合同为准</w:t>
      </w:r>
      <w:r>
        <w:rPr>
          <w:rFonts w:hint="eastAsia" w:ascii="宋体" w:hAnsi="宋体" w:eastAsia="宋体" w:cs="宋体"/>
          <w:b w:val="0"/>
          <w:color w:val="auto"/>
          <w:sz w:val="24"/>
          <w:szCs w:val="24"/>
          <w:highlight w:val="none"/>
        </w:rPr>
        <w:t>）</w:t>
      </w:r>
    </w:p>
    <w:p w14:paraId="06DDC60D">
      <w:pPr>
        <w:pageBreakBefore w:val="0"/>
        <w:kinsoku/>
        <w:wordWrap/>
        <w:overflowPunct/>
        <w:topLinePunct w:val="0"/>
        <w:bidi w:val="0"/>
        <w:spacing w:line="440" w:lineRule="exact"/>
        <w:jc w:val="center"/>
        <w:rPr>
          <w:rFonts w:hint="eastAsia" w:ascii="宋体" w:hAnsi="宋体" w:eastAsia="宋体" w:cs="宋体"/>
          <w:b/>
          <w:color w:val="auto"/>
          <w:spacing w:val="0"/>
          <w:position w:val="0"/>
          <w:sz w:val="32"/>
          <w:szCs w:val="32"/>
          <w:highlight w:val="none"/>
        </w:rPr>
      </w:pPr>
      <w:r>
        <w:rPr>
          <w:rFonts w:hint="eastAsia" w:ascii="宋体" w:hAnsi="宋体" w:eastAsia="宋体" w:cs="宋体"/>
          <w:b/>
          <w:color w:val="auto"/>
          <w:spacing w:val="0"/>
          <w:position w:val="0"/>
          <w:sz w:val="32"/>
          <w:szCs w:val="32"/>
          <w:highlight w:val="none"/>
        </w:rPr>
        <w:t>政府采购货物合同书</w:t>
      </w:r>
    </w:p>
    <w:p w14:paraId="31428E27">
      <w:pPr>
        <w:keepNext w:val="0"/>
        <w:keepLines w:val="0"/>
        <w:pageBreakBefore w:val="0"/>
        <w:kinsoku/>
        <w:wordWrap/>
        <w:overflowPunct/>
        <w:topLinePunct w:val="0"/>
        <w:autoSpaceDE/>
        <w:autoSpaceDN/>
        <w:bidi w:val="0"/>
        <w:adjustRightInd/>
        <w:snapToGrid/>
        <w:spacing w:line="440" w:lineRule="exact"/>
        <w:ind w:left="0" w:firstLine="480" w:firstLineChars="200"/>
        <w:jc w:val="right"/>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4"/>
          <w:szCs w:val="24"/>
          <w:highlight w:val="none"/>
        </w:rPr>
        <w:t xml:space="preserve">                                   </w:t>
      </w:r>
      <w:r>
        <w:rPr>
          <w:rFonts w:hint="eastAsia" w:ascii="宋体" w:hAnsi="宋体" w:eastAsia="宋体" w:cs="宋体"/>
          <w:color w:val="auto"/>
          <w:spacing w:val="0"/>
          <w:position w:val="0"/>
          <w:sz w:val="21"/>
          <w:szCs w:val="21"/>
          <w:highlight w:val="none"/>
        </w:rPr>
        <w:t>合同号：</w:t>
      </w:r>
    </w:p>
    <w:p w14:paraId="1DE25BB2">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甲方（采购方）：</w:t>
      </w:r>
    </w:p>
    <w:p w14:paraId="5413F7C6">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乙方（供应商）：</w:t>
      </w:r>
    </w:p>
    <w:p w14:paraId="67AA3733">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甲乙双方根据政府采购的有关规定，和中标通知书的要求，经双方友好协商，一致同意达成如下内容，特订立本合同，以便共同遵守。</w:t>
      </w:r>
    </w:p>
    <w:p w14:paraId="664EE214">
      <w:pPr>
        <w:keepNext w:val="0"/>
        <w:keepLines w:val="0"/>
        <w:pageBreakBefore w:val="0"/>
        <w:kinsoku/>
        <w:wordWrap/>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第一条：合同标的</w:t>
      </w:r>
    </w:p>
    <w:p w14:paraId="33DFF4F1">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乙方根据甲方需求提供下列货物：</w:t>
      </w:r>
    </w:p>
    <w:tbl>
      <w:tblPr>
        <w:tblStyle w:val="17"/>
        <w:tblW w:w="8835" w:type="dxa"/>
        <w:jc w:val="center"/>
        <w:tblLayout w:type="fixed"/>
        <w:tblCellMar>
          <w:top w:w="0" w:type="dxa"/>
          <w:left w:w="0" w:type="dxa"/>
          <w:bottom w:w="0" w:type="dxa"/>
          <w:right w:w="0" w:type="dxa"/>
        </w:tblCellMar>
      </w:tblPr>
      <w:tblGrid>
        <w:gridCol w:w="1500"/>
        <w:gridCol w:w="1646"/>
        <w:gridCol w:w="1125"/>
        <w:gridCol w:w="985"/>
        <w:gridCol w:w="1299"/>
        <w:gridCol w:w="985"/>
        <w:gridCol w:w="1295"/>
      </w:tblGrid>
      <w:tr w14:paraId="5777D99E">
        <w:tblPrEx>
          <w:tblCellMar>
            <w:top w:w="0" w:type="dxa"/>
            <w:left w:w="0" w:type="dxa"/>
            <w:bottom w:w="0" w:type="dxa"/>
            <w:right w:w="0" w:type="dxa"/>
          </w:tblCellMar>
        </w:tblPrEx>
        <w:trPr>
          <w:trHeight w:val="711" w:hRule="atLeast"/>
          <w:jc w:val="center"/>
        </w:trPr>
        <w:tc>
          <w:tcPr>
            <w:tcW w:w="15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F8FDD95">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货物名称</w:t>
            </w:r>
          </w:p>
        </w:tc>
        <w:tc>
          <w:tcPr>
            <w:tcW w:w="164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EF2D18A">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规格型号</w:t>
            </w:r>
          </w:p>
        </w:tc>
        <w:tc>
          <w:tcPr>
            <w:tcW w:w="112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D83DFD1">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单价（元）</w:t>
            </w:r>
          </w:p>
        </w:tc>
        <w:tc>
          <w:tcPr>
            <w:tcW w:w="98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9E54987">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数量</w:t>
            </w:r>
          </w:p>
        </w:tc>
        <w:tc>
          <w:tcPr>
            <w:tcW w:w="129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2E38D82">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金额（元）</w:t>
            </w:r>
          </w:p>
        </w:tc>
        <w:tc>
          <w:tcPr>
            <w:tcW w:w="98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739A495">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质保期</w:t>
            </w:r>
          </w:p>
        </w:tc>
        <w:tc>
          <w:tcPr>
            <w:tcW w:w="129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BECC510">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备注</w:t>
            </w:r>
          </w:p>
        </w:tc>
      </w:tr>
      <w:tr w14:paraId="595ACCC3">
        <w:tblPrEx>
          <w:tblCellMar>
            <w:top w:w="0" w:type="dxa"/>
            <w:left w:w="0" w:type="dxa"/>
            <w:bottom w:w="0" w:type="dxa"/>
            <w:right w:w="0" w:type="dxa"/>
          </w:tblCellMar>
        </w:tblPrEx>
        <w:trPr>
          <w:trHeight w:val="565" w:hRule="atLeast"/>
          <w:jc w:val="center"/>
        </w:trPr>
        <w:tc>
          <w:tcPr>
            <w:tcW w:w="150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770BE29">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急救小药盒</w:t>
            </w:r>
          </w:p>
        </w:tc>
        <w:tc>
          <w:tcPr>
            <w:tcW w:w="164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5B5F3AA">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spacing w:val="0"/>
                <w:kern w:val="0"/>
                <w:position w:val="0"/>
                <w:sz w:val="24"/>
                <w:szCs w:val="24"/>
                <w:highlight w:val="none"/>
              </w:rPr>
            </w:pPr>
          </w:p>
        </w:tc>
        <w:tc>
          <w:tcPr>
            <w:tcW w:w="11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290BFDC">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spacing w:val="0"/>
                <w:kern w:val="0"/>
                <w:position w:val="0"/>
                <w:sz w:val="24"/>
                <w:szCs w:val="24"/>
                <w:highlight w:val="none"/>
              </w:rPr>
            </w:pPr>
          </w:p>
        </w:tc>
        <w:tc>
          <w:tcPr>
            <w:tcW w:w="98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DEF5F5D">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color w:val="auto"/>
                <w:spacing w:val="0"/>
                <w:kern w:val="0"/>
                <w:position w:val="0"/>
                <w:sz w:val="24"/>
                <w:szCs w:val="24"/>
                <w:highlight w:val="none"/>
                <w:lang w:val="en-US" w:eastAsia="zh-CN"/>
              </w:rPr>
            </w:pPr>
          </w:p>
        </w:tc>
        <w:tc>
          <w:tcPr>
            <w:tcW w:w="129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C0ED867">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spacing w:val="0"/>
                <w:kern w:val="0"/>
                <w:position w:val="0"/>
                <w:sz w:val="24"/>
                <w:szCs w:val="24"/>
                <w:highlight w:val="none"/>
              </w:rPr>
            </w:pPr>
          </w:p>
        </w:tc>
        <w:tc>
          <w:tcPr>
            <w:tcW w:w="98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EBAD2AB">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spacing w:val="0"/>
                <w:kern w:val="0"/>
                <w:position w:val="0"/>
                <w:sz w:val="24"/>
                <w:szCs w:val="24"/>
                <w:highlight w:val="none"/>
              </w:rPr>
            </w:pPr>
          </w:p>
        </w:tc>
        <w:tc>
          <w:tcPr>
            <w:tcW w:w="129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94FFB05">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spacing w:val="0"/>
                <w:kern w:val="0"/>
                <w:position w:val="0"/>
                <w:sz w:val="24"/>
                <w:szCs w:val="24"/>
                <w:highlight w:val="none"/>
              </w:rPr>
            </w:pPr>
          </w:p>
        </w:tc>
      </w:tr>
      <w:tr w14:paraId="1D99C100">
        <w:tblPrEx>
          <w:tblCellMar>
            <w:top w:w="0" w:type="dxa"/>
            <w:left w:w="0" w:type="dxa"/>
            <w:bottom w:w="0" w:type="dxa"/>
            <w:right w:w="0" w:type="dxa"/>
          </w:tblCellMar>
        </w:tblPrEx>
        <w:trPr>
          <w:trHeight w:val="565" w:hRule="atLeast"/>
          <w:jc w:val="center"/>
        </w:trPr>
        <w:tc>
          <w:tcPr>
            <w:tcW w:w="150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14073FF">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高原急救大礼包</w:t>
            </w:r>
          </w:p>
        </w:tc>
        <w:tc>
          <w:tcPr>
            <w:tcW w:w="164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D4AD489">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spacing w:val="0"/>
                <w:kern w:val="0"/>
                <w:position w:val="0"/>
                <w:sz w:val="24"/>
                <w:szCs w:val="24"/>
                <w:highlight w:val="none"/>
              </w:rPr>
            </w:pPr>
          </w:p>
        </w:tc>
        <w:tc>
          <w:tcPr>
            <w:tcW w:w="11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A8F43A7">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spacing w:val="0"/>
                <w:kern w:val="0"/>
                <w:position w:val="0"/>
                <w:sz w:val="24"/>
                <w:szCs w:val="24"/>
                <w:highlight w:val="none"/>
              </w:rPr>
            </w:pPr>
          </w:p>
        </w:tc>
        <w:tc>
          <w:tcPr>
            <w:tcW w:w="98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191DB78">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color w:val="auto"/>
                <w:spacing w:val="0"/>
                <w:kern w:val="0"/>
                <w:position w:val="0"/>
                <w:sz w:val="24"/>
                <w:szCs w:val="24"/>
                <w:highlight w:val="none"/>
                <w:lang w:val="en-US" w:eastAsia="zh-CN"/>
              </w:rPr>
            </w:pPr>
          </w:p>
        </w:tc>
        <w:tc>
          <w:tcPr>
            <w:tcW w:w="129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DF515B2">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spacing w:val="0"/>
                <w:kern w:val="0"/>
                <w:position w:val="0"/>
                <w:sz w:val="24"/>
                <w:szCs w:val="24"/>
                <w:highlight w:val="none"/>
              </w:rPr>
            </w:pPr>
          </w:p>
        </w:tc>
        <w:tc>
          <w:tcPr>
            <w:tcW w:w="98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27095FD">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spacing w:val="0"/>
                <w:kern w:val="0"/>
                <w:position w:val="0"/>
                <w:sz w:val="24"/>
                <w:szCs w:val="24"/>
                <w:highlight w:val="none"/>
              </w:rPr>
            </w:pPr>
          </w:p>
        </w:tc>
        <w:tc>
          <w:tcPr>
            <w:tcW w:w="129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BCB7705">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spacing w:val="0"/>
                <w:kern w:val="0"/>
                <w:position w:val="0"/>
                <w:sz w:val="24"/>
                <w:szCs w:val="24"/>
                <w:highlight w:val="none"/>
              </w:rPr>
            </w:pPr>
          </w:p>
        </w:tc>
      </w:tr>
    </w:tbl>
    <w:p w14:paraId="0D1E6D2E">
      <w:pPr>
        <w:keepNext w:val="0"/>
        <w:keepLines w:val="0"/>
        <w:pageBreakBefore w:val="0"/>
        <w:kinsoku/>
        <w:wordWrap/>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第二条：合同价格</w:t>
      </w:r>
    </w:p>
    <w:p w14:paraId="3D6FE94B">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1、货物总价为人民币（大写）：元整。</w:t>
      </w:r>
    </w:p>
    <w:p w14:paraId="2E9CD37D">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2、总价中包括货物金额、安装费、包装费、运输费及运输途中保险费、装卸费及税金</w:t>
      </w:r>
      <w:r>
        <w:rPr>
          <w:rFonts w:hint="eastAsia" w:ascii="宋体" w:hAnsi="宋体" w:eastAsia="宋体" w:cs="宋体"/>
          <w:color w:val="auto"/>
          <w:spacing w:val="0"/>
          <w:position w:val="0"/>
          <w:sz w:val="24"/>
          <w:szCs w:val="24"/>
          <w:highlight w:val="none"/>
          <w:lang w:val="en-US" w:eastAsia="zh-CN"/>
        </w:rPr>
        <w:t>等乙方履行本合同所需的全部费用，甲方无需另行支付任何其他费用</w:t>
      </w:r>
      <w:r>
        <w:rPr>
          <w:rFonts w:hint="eastAsia" w:ascii="宋体" w:hAnsi="宋体" w:eastAsia="宋体" w:cs="宋体"/>
          <w:color w:val="auto"/>
          <w:spacing w:val="0"/>
          <w:position w:val="0"/>
          <w:sz w:val="24"/>
          <w:szCs w:val="24"/>
          <w:highlight w:val="none"/>
        </w:rPr>
        <w:t>。本合同价格一般不得做任何变更与调整。</w:t>
      </w:r>
    </w:p>
    <w:p w14:paraId="24AD4247">
      <w:pPr>
        <w:keepNext w:val="0"/>
        <w:keepLines w:val="0"/>
        <w:pageBreakBefore w:val="0"/>
        <w:kinsoku/>
        <w:wordWrap/>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第三条：付款方式</w:t>
      </w:r>
    </w:p>
    <w:p w14:paraId="266BE4A2">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1、甲乙双方确认的货款结算依据：投标文件、中标通知书，采购合同书，乙方开具的发票，甲方出具的验收结算书等</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lang w:val="en-US" w:eastAsia="zh-CN"/>
        </w:rPr>
        <w:t>甲方付款前乙方需提供发票，否则甲方有权拒绝付款。乙方延迟提供发票的，甲方付款期限顺延，不构成违约。</w:t>
      </w:r>
    </w:p>
    <w:p w14:paraId="785628D6">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pacing w:val="0"/>
          <w:position w:val="0"/>
          <w:sz w:val="24"/>
          <w:szCs w:val="24"/>
          <w:highlight w:val="none"/>
        </w:rPr>
        <w:t>2、</w:t>
      </w:r>
      <w:r>
        <w:rPr>
          <w:rFonts w:hint="eastAsia" w:ascii="宋体" w:hAnsi="宋体" w:eastAsia="宋体" w:cs="宋体"/>
          <w:color w:val="auto"/>
          <w:spacing w:val="0"/>
          <w:position w:val="0"/>
          <w:sz w:val="24"/>
          <w:szCs w:val="24"/>
          <w:highlight w:val="none"/>
          <w:lang w:val="en-US" w:eastAsia="zh-CN"/>
        </w:rPr>
        <w:t>付款方式：</w:t>
      </w:r>
      <w:r>
        <w:rPr>
          <w:rFonts w:hint="eastAsia" w:ascii="宋体" w:hAnsi="宋体" w:eastAsia="宋体" w:cs="宋体"/>
          <w:b w:val="0"/>
          <w:i w:val="0"/>
          <w:caps w:val="0"/>
          <w:color w:val="auto"/>
          <w:spacing w:val="0"/>
          <w:w w:val="100"/>
          <w:kern w:val="0"/>
          <w:position w:val="0"/>
          <w:sz w:val="24"/>
          <w:szCs w:val="24"/>
          <w:highlight w:val="none"/>
          <w:lang w:val="en-US" w:eastAsia="zh-CN" w:bidi="ar-SA"/>
        </w:rPr>
        <w:t>合同签订后，货物配送到甲方指定地点及验收合格后15个工作日内一次性支付。</w:t>
      </w:r>
    </w:p>
    <w:p w14:paraId="569AA7B6">
      <w:pPr>
        <w:autoSpaceDE/>
        <w:autoSpaceDN/>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3、本合同为双甲方合同，新疆维吾尔自治区总工会支付   元，新疆出入境边防检查总站支付   元。</w:t>
      </w:r>
    </w:p>
    <w:p w14:paraId="4F7BEC4B">
      <w:pPr>
        <w:autoSpaceDE/>
        <w:autoSpaceDN/>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4、合同签章处载明的乙方账户信息为甲方付款依据，如有变更，应当于变更前三日书面通知甲方，否则甲方按照原信息付款的视为完成付款。</w:t>
      </w:r>
    </w:p>
    <w:p w14:paraId="068B0287">
      <w:pPr>
        <w:keepNext w:val="0"/>
        <w:keepLines w:val="0"/>
        <w:pageBreakBefore w:val="0"/>
        <w:kinsoku/>
        <w:wordWrap/>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第四条：交货、包装与验收</w:t>
      </w:r>
    </w:p>
    <w:p w14:paraId="611DA4A1">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1、交货地点：</w:t>
      </w:r>
    </w:p>
    <w:p w14:paraId="60E121BE">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2、交货时间：</w:t>
      </w:r>
    </w:p>
    <w:p w14:paraId="656A3D03">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3、货物包装应符合国家标准，以保证货物在运输过程中不受损伤</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lang w:val="en-US" w:eastAsia="zh-CN"/>
        </w:rPr>
        <w:t>对保存温度、环境等有特殊要求的药物运输过程中应当采用符合该要求的运输方式，确保药物质量</w:t>
      </w:r>
      <w:r>
        <w:rPr>
          <w:rFonts w:hint="eastAsia" w:ascii="宋体" w:hAnsi="宋体" w:eastAsia="宋体" w:cs="宋体"/>
          <w:color w:val="auto"/>
          <w:spacing w:val="0"/>
          <w:position w:val="0"/>
          <w:sz w:val="24"/>
          <w:szCs w:val="24"/>
          <w:highlight w:val="none"/>
        </w:rPr>
        <w:t>。货物在运输或邮寄途中发生毁损或丢失，由乙方负责。在运输途中、交货前、卸货中发生人身伤害或货物受损的，由乙方负责承担。</w:t>
      </w:r>
    </w:p>
    <w:p w14:paraId="454A0C98">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4、货物到达后，甲乙双方均须在场并确认包装的完好性后，对货物进行清点验收，共同签字确认。如验收不合格，乙方应退货，预缴押金的要全额退还，一切损失由乙方承担。</w:t>
      </w:r>
    </w:p>
    <w:p w14:paraId="6D8D6E21">
      <w:pPr>
        <w:keepNext w:val="0"/>
        <w:keepLines w:val="0"/>
        <w:pageBreakBefore w:val="0"/>
        <w:kinsoku/>
        <w:wordWrap/>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第五条：本合同的有效组成文件：</w:t>
      </w:r>
    </w:p>
    <w:p w14:paraId="3A4F1291">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w:t>
      </w:r>
      <w:r>
        <w:rPr>
          <w:rFonts w:hint="eastAsia" w:ascii="宋体" w:hAnsi="宋体" w:eastAsia="宋体" w:cs="宋体"/>
          <w:color w:val="auto"/>
          <w:spacing w:val="0"/>
          <w:position w:val="0"/>
          <w:sz w:val="24"/>
          <w:szCs w:val="24"/>
          <w:highlight w:val="none"/>
          <w:lang w:val="en-US" w:eastAsia="zh-CN"/>
        </w:rPr>
        <w:t>招标</w:t>
      </w:r>
      <w:r>
        <w:rPr>
          <w:rFonts w:hint="eastAsia" w:ascii="宋体" w:hAnsi="宋体" w:eastAsia="宋体" w:cs="宋体"/>
          <w:color w:val="auto"/>
          <w:spacing w:val="0"/>
          <w:position w:val="0"/>
          <w:sz w:val="24"/>
          <w:szCs w:val="24"/>
          <w:highlight w:val="none"/>
        </w:rPr>
        <w:t>文件。</w:t>
      </w:r>
    </w:p>
    <w:p w14:paraId="7FF2E2FC">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2、中标通知书。</w:t>
      </w:r>
    </w:p>
    <w:p w14:paraId="3DFAF951">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3、甲方出具的验货结算书。</w:t>
      </w:r>
    </w:p>
    <w:p w14:paraId="7247EE68">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w:t>
      </w:r>
      <w:r>
        <w:rPr>
          <w:rFonts w:hint="eastAsia" w:ascii="宋体" w:hAnsi="宋体" w:eastAsia="宋体" w:cs="宋体"/>
          <w:color w:val="auto"/>
          <w:spacing w:val="0"/>
          <w:position w:val="0"/>
          <w:sz w:val="24"/>
          <w:szCs w:val="24"/>
          <w:highlight w:val="none"/>
          <w:lang w:val="en-US" w:eastAsia="zh-CN"/>
        </w:rPr>
        <w:t>投标文件及</w:t>
      </w:r>
      <w:r>
        <w:rPr>
          <w:rFonts w:hint="eastAsia" w:ascii="宋体" w:hAnsi="宋体" w:eastAsia="宋体" w:cs="宋体"/>
          <w:color w:val="auto"/>
          <w:spacing w:val="0"/>
          <w:position w:val="0"/>
          <w:sz w:val="24"/>
          <w:szCs w:val="24"/>
          <w:highlight w:val="none"/>
        </w:rPr>
        <w:t>乙方所提供的其他承诺。</w:t>
      </w:r>
    </w:p>
    <w:p w14:paraId="64155C0A">
      <w:pPr>
        <w:keepNext w:val="0"/>
        <w:keepLines w:val="0"/>
        <w:pageBreakBefore w:val="0"/>
        <w:kinsoku/>
        <w:wordWrap/>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第六条：质量保证和售后服务：</w:t>
      </w:r>
    </w:p>
    <w:p w14:paraId="068AFB0D">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乙方应保证所提供的货物是全新、未使用过的原装合格正品，并完全符合国家标准和行业的相关标准。</w:t>
      </w:r>
    </w:p>
    <w:p w14:paraId="24013DDB">
      <w:pPr>
        <w:keepNext w:val="0"/>
        <w:keepLines w:val="0"/>
        <w:pageBreakBefore w:val="0"/>
        <w:kinsoku/>
        <w:wordWrap/>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第七条：违约责任：</w:t>
      </w:r>
    </w:p>
    <w:p w14:paraId="67048F5C">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1、乙方不能按期按约交货</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lang w:val="en-US" w:eastAsia="zh-CN"/>
        </w:rPr>
        <w:t>含退换货造成的逾期</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或部分交货的，甲方有权不予支付乙方货款，并有权解除合同，乙方</w:t>
      </w:r>
      <w:r>
        <w:rPr>
          <w:rFonts w:hint="eastAsia" w:ascii="宋体" w:hAnsi="宋体" w:eastAsia="宋体" w:cs="宋体"/>
          <w:color w:val="auto"/>
          <w:spacing w:val="0"/>
          <w:position w:val="0"/>
          <w:sz w:val="24"/>
          <w:szCs w:val="24"/>
          <w:highlight w:val="none"/>
          <w:lang w:val="en-US" w:eastAsia="zh-CN"/>
        </w:rPr>
        <w:t>每日</w:t>
      </w:r>
      <w:r>
        <w:rPr>
          <w:rFonts w:hint="eastAsia" w:ascii="宋体" w:hAnsi="宋体" w:eastAsia="宋体" w:cs="宋体"/>
          <w:color w:val="auto"/>
          <w:spacing w:val="0"/>
          <w:position w:val="0"/>
          <w:sz w:val="24"/>
          <w:szCs w:val="24"/>
          <w:highlight w:val="none"/>
        </w:rPr>
        <w:t>应</w:t>
      </w:r>
      <w:r>
        <w:rPr>
          <w:rFonts w:hint="eastAsia" w:ascii="宋体" w:hAnsi="宋体" w:eastAsia="宋体" w:cs="宋体"/>
          <w:color w:val="auto"/>
          <w:spacing w:val="0"/>
          <w:position w:val="0"/>
          <w:sz w:val="24"/>
          <w:szCs w:val="24"/>
          <w:highlight w:val="none"/>
          <w:lang w:val="en-US" w:eastAsia="zh-CN"/>
        </w:rPr>
        <w:t>按照逾期交货总额的千分之二承担违约责任</w:t>
      </w:r>
      <w:r>
        <w:rPr>
          <w:rFonts w:hint="eastAsia" w:ascii="宋体" w:hAnsi="宋体" w:eastAsia="宋体" w:cs="宋体"/>
          <w:color w:val="auto"/>
          <w:spacing w:val="0"/>
          <w:position w:val="0"/>
          <w:sz w:val="24"/>
          <w:szCs w:val="24"/>
          <w:highlight w:val="none"/>
        </w:rPr>
        <w:t>。</w:t>
      </w:r>
    </w:p>
    <w:p w14:paraId="44E00595">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2、乙方所提供货物品种、数量、质量不符合国家法律法规和本合同规定的，甲方有权拒收，由乙方负责包换或退货</w:t>
      </w:r>
      <w:r>
        <w:rPr>
          <w:rFonts w:hint="eastAsia" w:ascii="宋体" w:hAnsi="宋体" w:eastAsia="宋体" w:cs="宋体"/>
          <w:color w:val="auto"/>
          <w:spacing w:val="0"/>
          <w:position w:val="0"/>
          <w:sz w:val="24"/>
          <w:szCs w:val="24"/>
          <w:highlight w:val="none"/>
          <w:lang w:val="en-US" w:eastAsia="zh-CN"/>
        </w:rPr>
        <w:t>并按照需退换货总额的30%承担违约金</w:t>
      </w:r>
      <w:r>
        <w:rPr>
          <w:rFonts w:hint="eastAsia" w:ascii="宋体" w:hAnsi="宋体" w:eastAsia="宋体" w:cs="宋体"/>
          <w:color w:val="auto"/>
          <w:spacing w:val="0"/>
          <w:position w:val="0"/>
          <w:sz w:val="24"/>
          <w:szCs w:val="24"/>
          <w:highlight w:val="none"/>
        </w:rPr>
        <w:t>，并承担由此而支付的实际费用。</w:t>
      </w:r>
    </w:p>
    <w:p w14:paraId="764EA0E7">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3</w:t>
      </w:r>
      <w:r>
        <w:rPr>
          <w:rFonts w:hint="eastAsia" w:ascii="宋体" w:hAnsi="宋体" w:eastAsia="宋体" w:cs="宋体"/>
          <w:color w:val="auto"/>
          <w:spacing w:val="0"/>
          <w:position w:val="0"/>
          <w:sz w:val="24"/>
          <w:szCs w:val="24"/>
          <w:highlight w:val="none"/>
        </w:rPr>
        <w:t>、乙方违反本合同相关约定的，除应当承担违约责任外，因乙方违约导致甲方产生其他相关损失的，乙方应当赔偿甲方因此产生的经济损失</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lang w:val="en-US" w:eastAsia="zh-CN"/>
        </w:rPr>
        <w:t>包括但不限于直接损失、第三方提出的赔偿请求、诉讼费、律师费、保全费、保全保险费、公证费、评估费、鉴定费、交通等</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w:t>
      </w:r>
    </w:p>
    <w:p w14:paraId="466C5650">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4</w:t>
      </w:r>
      <w:r>
        <w:rPr>
          <w:rFonts w:hint="eastAsia" w:ascii="宋体" w:hAnsi="宋体" w:eastAsia="宋体" w:cs="宋体"/>
          <w:color w:val="auto"/>
          <w:spacing w:val="0"/>
          <w:position w:val="0"/>
          <w:sz w:val="24"/>
          <w:szCs w:val="24"/>
          <w:highlight w:val="none"/>
        </w:rPr>
        <w:t>、甲方违反本合同规定拒绝接货的，应当承担由此对乙方造成的损失。</w:t>
      </w:r>
    </w:p>
    <w:p w14:paraId="7AA7A49B">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5</w:t>
      </w:r>
      <w:r>
        <w:rPr>
          <w:rFonts w:hint="eastAsia" w:ascii="宋体" w:hAnsi="宋体" w:eastAsia="宋体" w:cs="宋体"/>
          <w:color w:val="auto"/>
          <w:spacing w:val="0"/>
          <w:position w:val="0"/>
          <w:sz w:val="24"/>
          <w:szCs w:val="24"/>
          <w:highlight w:val="none"/>
        </w:rPr>
        <w:t>、双方必须严格执行《中华人民共和国</w:t>
      </w:r>
      <w:r>
        <w:rPr>
          <w:rFonts w:hint="eastAsia" w:ascii="宋体" w:hAnsi="宋体" w:eastAsia="宋体" w:cs="宋体"/>
          <w:color w:val="auto"/>
          <w:spacing w:val="0"/>
          <w:position w:val="0"/>
          <w:sz w:val="24"/>
          <w:szCs w:val="24"/>
          <w:highlight w:val="none"/>
          <w:lang w:val="en-US" w:eastAsia="zh-CN"/>
        </w:rPr>
        <w:t>民法典</w:t>
      </w:r>
      <w:r>
        <w:rPr>
          <w:rFonts w:hint="eastAsia" w:ascii="宋体" w:hAnsi="宋体" w:eastAsia="宋体" w:cs="宋体"/>
          <w:color w:val="auto"/>
          <w:spacing w:val="0"/>
          <w:position w:val="0"/>
          <w:sz w:val="24"/>
          <w:szCs w:val="24"/>
          <w:highlight w:val="none"/>
        </w:rPr>
        <w:t>》的有关违约责任规定。</w:t>
      </w:r>
    </w:p>
    <w:p w14:paraId="6221AC8D">
      <w:pPr>
        <w:keepNext w:val="0"/>
        <w:keepLines w:val="0"/>
        <w:pageBreakBefore w:val="0"/>
        <w:kinsoku/>
        <w:wordWrap/>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第八条：不可抗力</w:t>
      </w:r>
    </w:p>
    <w:p w14:paraId="18C8F890">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1、本合同生效后发生不可抗力的，发生不可抗力的一方应立即通知对方和政府采购办，并在不可抗力发生之日起五天内提供不可抗力的详情及有关证明文件送交对方和政府采购办。</w:t>
      </w:r>
    </w:p>
    <w:p w14:paraId="24950EB6">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2、发生不可抗力事件时，双方应协商以寻找一个合理的解决方法，并尽一切努力减轻不可抗力产生的后果。如不可抗力影响双方合同正常执行的，双方应友好协商解决本合同是否继续履行或终止。</w:t>
      </w:r>
    </w:p>
    <w:p w14:paraId="0BE2AD86">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3、一方因不可抗力不能按本合同约定履行的，可以减轻或免除一方的违约责任，一方不能证明不能按本合同约定履行是因不可抗力的，应当承担本合同约定的违约和赔偿责任。</w:t>
      </w:r>
    </w:p>
    <w:p w14:paraId="018D313A">
      <w:pPr>
        <w:pStyle w:val="6"/>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第九条：保密条款</w:t>
      </w:r>
    </w:p>
    <w:p w14:paraId="25FDFE86">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任何一方对其获知的本合同及附件中其他各方的商业秘密和国家秘密负有保密义务。</w:t>
      </w:r>
    </w:p>
    <w:p w14:paraId="0752C108">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除非法律、法规另有规定或得到本合同双方的书面许可，任何一方不得向第三人泄露前款规定的商业秘密和国家秘密。保密期限自任何一方获知该商业秘密和国家秘密之日起至本条规定的秘密成为公众信息之日止。</w:t>
      </w:r>
    </w:p>
    <w:p w14:paraId="36B7AD62">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3.双方的保密义务不受本合同的终止或解除的影响。</w:t>
      </w:r>
    </w:p>
    <w:p w14:paraId="6B705360">
      <w:pPr>
        <w:keepNext w:val="0"/>
        <w:keepLines w:val="0"/>
        <w:pageBreakBefore w:val="0"/>
        <w:kinsoku/>
        <w:wordWrap/>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第</w:t>
      </w:r>
      <w:r>
        <w:rPr>
          <w:rFonts w:hint="eastAsia" w:ascii="宋体" w:hAnsi="宋体" w:eastAsia="宋体" w:cs="宋体"/>
          <w:b/>
          <w:color w:val="auto"/>
          <w:spacing w:val="0"/>
          <w:position w:val="0"/>
          <w:sz w:val="24"/>
          <w:szCs w:val="24"/>
          <w:highlight w:val="none"/>
          <w:lang w:val="en-US" w:eastAsia="zh-CN"/>
        </w:rPr>
        <w:t>十</w:t>
      </w:r>
      <w:r>
        <w:rPr>
          <w:rFonts w:hint="eastAsia" w:ascii="宋体" w:hAnsi="宋体" w:eastAsia="宋体" w:cs="宋体"/>
          <w:b/>
          <w:color w:val="auto"/>
          <w:spacing w:val="0"/>
          <w:position w:val="0"/>
          <w:sz w:val="24"/>
          <w:szCs w:val="24"/>
          <w:highlight w:val="none"/>
        </w:rPr>
        <w:t>条：合同的解除和变更</w:t>
      </w:r>
    </w:p>
    <w:p w14:paraId="43EF07A7">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当合同一方要求变更或解除合同时，在新协议未达成前，原合同仍然有效。要求变更的一方应及时书面通知对方，对方在接到通知15日内书面给予答复。双方达成协议的，按新协议执行，并报政府采购办备案。</w:t>
      </w:r>
    </w:p>
    <w:p w14:paraId="57D92714">
      <w:pPr>
        <w:keepNext w:val="0"/>
        <w:keepLines w:val="0"/>
        <w:pageBreakBefore w:val="0"/>
        <w:kinsoku/>
        <w:wordWrap/>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第十</w:t>
      </w:r>
      <w:r>
        <w:rPr>
          <w:rFonts w:hint="eastAsia" w:ascii="宋体" w:hAnsi="宋体" w:eastAsia="宋体" w:cs="宋体"/>
          <w:b/>
          <w:color w:val="auto"/>
          <w:spacing w:val="0"/>
          <w:position w:val="0"/>
          <w:sz w:val="24"/>
          <w:szCs w:val="24"/>
          <w:highlight w:val="none"/>
          <w:lang w:val="en-US" w:eastAsia="zh-CN"/>
        </w:rPr>
        <w:t>一</w:t>
      </w:r>
      <w:r>
        <w:rPr>
          <w:rFonts w:hint="eastAsia" w:ascii="宋体" w:hAnsi="宋体" w:eastAsia="宋体" w:cs="宋体"/>
          <w:b/>
          <w:color w:val="auto"/>
          <w:spacing w:val="0"/>
          <w:position w:val="0"/>
          <w:sz w:val="24"/>
          <w:szCs w:val="24"/>
          <w:highlight w:val="none"/>
        </w:rPr>
        <w:t>条：争议解决方式</w:t>
      </w:r>
    </w:p>
    <w:p w14:paraId="2AA9E6DF">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甲乙双方在合同执行中发生争议，由甲乙双方协商解决，协商解决不了的，甲乙双方均有权向</w:t>
      </w:r>
      <w:r>
        <w:rPr>
          <w:rFonts w:hint="eastAsia" w:ascii="宋体" w:hAnsi="宋体" w:eastAsia="宋体" w:cs="宋体"/>
          <w:color w:val="auto"/>
          <w:spacing w:val="0"/>
          <w:position w:val="0"/>
          <w:sz w:val="24"/>
          <w:szCs w:val="24"/>
          <w:highlight w:val="none"/>
          <w:lang w:val="en-US" w:eastAsia="zh-CN"/>
        </w:rPr>
        <w:t>甲方</w:t>
      </w:r>
      <w:r>
        <w:rPr>
          <w:rFonts w:hint="eastAsia" w:ascii="宋体" w:hAnsi="宋体" w:eastAsia="宋体" w:cs="宋体"/>
          <w:color w:val="auto"/>
          <w:spacing w:val="0"/>
          <w:position w:val="0"/>
          <w:sz w:val="24"/>
          <w:szCs w:val="24"/>
          <w:highlight w:val="none"/>
        </w:rPr>
        <w:t>所在地人民法院提起诉讼。</w:t>
      </w:r>
    </w:p>
    <w:p w14:paraId="4FF74484">
      <w:pPr>
        <w:keepNext w:val="0"/>
        <w:keepLines w:val="0"/>
        <w:pageBreakBefore w:val="0"/>
        <w:kinsoku/>
        <w:wordWrap/>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第十</w:t>
      </w:r>
      <w:r>
        <w:rPr>
          <w:rFonts w:hint="eastAsia" w:ascii="宋体" w:hAnsi="宋体" w:eastAsia="宋体" w:cs="宋体"/>
          <w:b/>
          <w:color w:val="auto"/>
          <w:spacing w:val="0"/>
          <w:position w:val="0"/>
          <w:sz w:val="24"/>
          <w:szCs w:val="24"/>
          <w:highlight w:val="none"/>
          <w:lang w:val="en-US" w:eastAsia="zh-CN"/>
        </w:rPr>
        <w:t>二</w:t>
      </w:r>
      <w:r>
        <w:rPr>
          <w:rFonts w:hint="eastAsia" w:ascii="宋体" w:hAnsi="宋体" w:eastAsia="宋体" w:cs="宋体"/>
          <w:b/>
          <w:color w:val="auto"/>
          <w:spacing w:val="0"/>
          <w:position w:val="0"/>
          <w:sz w:val="24"/>
          <w:szCs w:val="24"/>
          <w:highlight w:val="none"/>
        </w:rPr>
        <w:t>条：合同生效及其他</w:t>
      </w:r>
    </w:p>
    <w:p w14:paraId="53947929">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1、本合同经甲乙双方盖章和代表签字日期，即为本合同生效日期。如双方盖章签字日期不一致时，以最后盖章签字方的盖章签字日期为合同的生效日期。</w:t>
      </w:r>
    </w:p>
    <w:p w14:paraId="74FA58DD">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2、本合同一式陆份，甲</w:t>
      </w:r>
      <w:r>
        <w:rPr>
          <w:rFonts w:hint="eastAsia" w:ascii="宋体" w:hAnsi="宋体" w:eastAsia="宋体" w:cs="宋体"/>
          <w:color w:val="auto"/>
          <w:spacing w:val="0"/>
          <w:position w:val="0"/>
          <w:sz w:val="24"/>
          <w:szCs w:val="24"/>
          <w:highlight w:val="none"/>
          <w:lang w:eastAsia="zh-CN"/>
        </w:rPr>
        <w:t>方</w:t>
      </w:r>
      <w:r>
        <w:rPr>
          <w:rFonts w:hint="eastAsia" w:ascii="宋体" w:hAnsi="宋体" w:eastAsia="宋体" w:cs="宋体"/>
          <w:color w:val="auto"/>
          <w:spacing w:val="0"/>
          <w:position w:val="0"/>
          <w:sz w:val="24"/>
          <w:szCs w:val="24"/>
          <w:highlight w:val="none"/>
        </w:rPr>
        <w:t>伍份，乙方一份</w:t>
      </w:r>
    </w:p>
    <w:p w14:paraId="29FE6089">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3、本合同的未尽事项，必要时由甲乙双方另订补充协议，经甲乙双方盖章和双方授权代表签字后与本合同具有同等法律效力，补充协议必须交政府采购办备案。</w:t>
      </w:r>
    </w:p>
    <w:p w14:paraId="54ADCCCA">
      <w:pPr>
        <w:pStyle w:val="6"/>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spacing w:val="0"/>
          <w:position w:val="0"/>
          <w:sz w:val="24"/>
          <w:szCs w:val="24"/>
          <w:highlight w:val="none"/>
          <w:lang w:val="en-US" w:eastAsia="zh-CN"/>
        </w:rPr>
        <w:t>4、合同签章处载明地址为双方履行本合同通知送达的有效地址。</w:t>
      </w:r>
    </w:p>
    <w:p w14:paraId="42D1B67C">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lang w:val="en-US" w:eastAsia="zh-CN"/>
        </w:rPr>
        <w:t>以下无正文</w:t>
      </w:r>
      <w:r>
        <w:rPr>
          <w:rFonts w:hint="eastAsia" w:ascii="宋体" w:hAnsi="宋体" w:eastAsia="宋体" w:cs="宋体"/>
          <w:color w:val="auto"/>
          <w:spacing w:val="0"/>
          <w:position w:val="0"/>
          <w:sz w:val="24"/>
          <w:szCs w:val="24"/>
          <w:highlight w:val="none"/>
          <w:lang w:eastAsia="zh-CN"/>
        </w:rPr>
        <w:t>）</w:t>
      </w:r>
    </w:p>
    <w:p w14:paraId="3A2C55C0">
      <w:pPr>
        <w:pStyle w:val="6"/>
        <w:rPr>
          <w:rFonts w:hint="eastAsia" w:ascii="宋体" w:hAnsi="宋体" w:eastAsia="宋体" w:cs="宋体"/>
          <w:color w:val="auto"/>
          <w:highlight w:val="none"/>
          <w:lang w:eastAsia="zh-CN"/>
        </w:rPr>
      </w:pPr>
    </w:p>
    <w:p w14:paraId="1BB6A48F">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甲方：                             </w:t>
      </w:r>
    </w:p>
    <w:p w14:paraId="0CF31688">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 xml:space="preserve">法定代表人：                         </w:t>
      </w:r>
    </w:p>
    <w:p w14:paraId="70D1C416">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地址：                                              </w:t>
      </w:r>
    </w:p>
    <w:p w14:paraId="1D2B92A8">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经办人：                                    </w:t>
      </w:r>
    </w:p>
    <w:p w14:paraId="133F8D1A">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电话：                                                        </w:t>
      </w:r>
    </w:p>
    <w:p w14:paraId="1F6360C3">
      <w:pPr>
        <w:pStyle w:val="32"/>
        <w:pageBreakBefore w:val="0"/>
        <w:tabs>
          <w:tab w:val="left" w:pos="360"/>
          <w:tab w:val="left" w:pos="480"/>
          <w:tab w:val="left" w:pos="1413"/>
        </w:tabs>
        <w:kinsoku/>
        <w:wordWrap/>
        <w:overflowPunct/>
        <w:topLinePunct w:val="0"/>
        <w:bidi w:val="0"/>
        <w:spacing w:line="360" w:lineRule="auto"/>
        <w:ind w:firstLine="480" w:firstLineChars="20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 xml:space="preserve">                                         </w:t>
      </w:r>
    </w:p>
    <w:p w14:paraId="4E49BB8E">
      <w:pPr>
        <w:pStyle w:val="37"/>
        <w:ind w:left="719" w:leftChars="114" w:hanging="480" w:hanging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 xml:space="preserve">                                                                      乙方</w:t>
      </w:r>
      <w:r>
        <w:rPr>
          <w:rFonts w:hint="eastAsia" w:ascii="宋体" w:hAnsi="宋体" w:eastAsia="宋体" w:cs="宋体"/>
          <w:color w:val="auto"/>
          <w:spacing w:val="0"/>
          <w:position w:val="0"/>
          <w:sz w:val="24"/>
          <w:szCs w:val="24"/>
          <w:highlight w:val="none"/>
        </w:rPr>
        <w:t>：</w:t>
      </w:r>
    </w:p>
    <w:p w14:paraId="23F83120">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 xml:space="preserve">法定代表人：                           </w:t>
      </w:r>
    </w:p>
    <w:p w14:paraId="4D140FD7">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地址：                                              </w:t>
      </w:r>
    </w:p>
    <w:p w14:paraId="4D32AA78">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经办人：                                    </w:t>
      </w:r>
    </w:p>
    <w:p w14:paraId="0B74540D">
      <w:pPr>
        <w:adjustRightInd/>
        <w:snapToGrid/>
        <w:spacing w:line="440" w:lineRule="exact"/>
        <w:ind w:left="0"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电话：</w:t>
      </w:r>
    </w:p>
    <w:p w14:paraId="1833EE93">
      <w:pPr>
        <w:adjustRightInd/>
        <w:snapToGrid/>
        <w:spacing w:line="440" w:lineRule="exact"/>
        <w:ind w:left="0" w:firstLine="480" w:firstLineChars="20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开户行：</w:t>
      </w:r>
    </w:p>
    <w:p w14:paraId="13AF5183">
      <w:pPr>
        <w:adjustRightInd/>
        <w:snapToGrid/>
        <w:spacing w:line="440" w:lineRule="exact"/>
        <w:ind w:left="0"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spacing w:val="0"/>
          <w:position w:val="0"/>
          <w:sz w:val="24"/>
          <w:szCs w:val="24"/>
          <w:highlight w:val="none"/>
          <w:lang w:val="en-US" w:eastAsia="zh-CN"/>
        </w:rPr>
        <w:t>银行账户：</w:t>
      </w:r>
      <w:r>
        <w:rPr>
          <w:rFonts w:hint="eastAsia" w:ascii="宋体" w:hAnsi="宋体" w:eastAsia="宋体" w:cs="宋体"/>
          <w:color w:val="auto"/>
          <w:spacing w:val="0"/>
          <w:position w:val="0"/>
          <w:sz w:val="24"/>
          <w:szCs w:val="24"/>
          <w:highlight w:val="none"/>
        </w:rPr>
        <w:t xml:space="preserve">                                                 </w:t>
      </w:r>
      <w:r>
        <w:rPr>
          <w:rFonts w:hint="eastAsia" w:ascii="宋体" w:hAnsi="宋体" w:eastAsia="宋体" w:cs="宋体"/>
          <w:color w:val="auto"/>
          <w:spacing w:val="0"/>
          <w:position w:val="0"/>
          <w:sz w:val="24"/>
          <w:szCs w:val="24"/>
          <w:highlight w:val="none"/>
          <w:lang w:val="en-US" w:eastAsia="zh-CN"/>
        </w:rPr>
        <w:t xml:space="preserve">                                </w:t>
      </w:r>
    </w:p>
    <w:p w14:paraId="4E86D771">
      <w:pPr>
        <w:pStyle w:val="37"/>
        <w:rPr>
          <w:rFonts w:hint="eastAsia" w:ascii="宋体" w:hAnsi="宋体" w:eastAsia="宋体" w:cs="宋体"/>
          <w:color w:val="auto"/>
          <w:highlight w:val="none"/>
          <w:lang w:val="en-US" w:eastAsia="zh-CN"/>
        </w:rPr>
      </w:pPr>
    </w:p>
    <w:p w14:paraId="5CF56485">
      <w:pPr>
        <w:pStyle w:val="32"/>
        <w:pageBreakBefore w:val="0"/>
        <w:tabs>
          <w:tab w:val="left" w:pos="360"/>
          <w:tab w:val="left" w:pos="480"/>
          <w:tab w:val="left" w:pos="1413"/>
        </w:tabs>
        <w:kinsoku/>
        <w:wordWrap/>
        <w:overflowPunct/>
        <w:topLinePunct w:val="0"/>
        <w:bidi w:val="0"/>
        <w:spacing w:line="360" w:lineRule="auto"/>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eastAsia="zh-CN"/>
        </w:rPr>
        <w:t>202</w:t>
      </w:r>
      <w:r>
        <w:rPr>
          <w:rFonts w:hint="eastAsia" w:ascii="宋体" w:hAnsi="宋体" w:eastAsia="宋体" w:cs="宋体"/>
          <w:color w:val="auto"/>
          <w:spacing w:val="0"/>
          <w:position w:val="0"/>
          <w:sz w:val="24"/>
          <w:szCs w:val="24"/>
          <w:highlight w:val="none"/>
          <w:lang w:val="en-US" w:eastAsia="zh-CN"/>
        </w:rPr>
        <w:t>5</w:t>
      </w:r>
      <w:r>
        <w:rPr>
          <w:rFonts w:hint="eastAsia" w:ascii="宋体" w:hAnsi="宋体" w:eastAsia="宋体" w:cs="宋体"/>
          <w:color w:val="auto"/>
          <w:spacing w:val="0"/>
          <w:position w:val="0"/>
          <w:sz w:val="24"/>
          <w:szCs w:val="24"/>
          <w:highlight w:val="none"/>
          <w:lang w:eastAsia="zh-CN"/>
        </w:rPr>
        <w:t>年</w:t>
      </w:r>
      <w:r>
        <w:rPr>
          <w:rFonts w:hint="eastAsia" w:ascii="宋体" w:hAnsi="宋体" w:eastAsia="宋体" w:cs="宋体"/>
          <w:color w:val="auto"/>
          <w:spacing w:val="0"/>
          <w:position w:val="0"/>
          <w:sz w:val="24"/>
          <w:szCs w:val="24"/>
          <w:highlight w:val="none"/>
        </w:rPr>
        <w:t xml:space="preserve">月日                               </w:t>
      </w:r>
      <w:r>
        <w:rPr>
          <w:rFonts w:hint="eastAsia" w:ascii="宋体" w:hAnsi="宋体" w:eastAsia="宋体" w:cs="宋体"/>
          <w:color w:val="auto"/>
          <w:spacing w:val="0"/>
          <w:position w:val="0"/>
          <w:sz w:val="24"/>
          <w:szCs w:val="24"/>
          <w:highlight w:val="none"/>
          <w:lang w:eastAsia="zh-CN"/>
        </w:rPr>
        <w:t>202</w:t>
      </w:r>
      <w:r>
        <w:rPr>
          <w:rFonts w:hint="eastAsia" w:ascii="宋体" w:hAnsi="宋体" w:eastAsia="宋体" w:cs="宋体"/>
          <w:color w:val="auto"/>
          <w:spacing w:val="0"/>
          <w:position w:val="0"/>
          <w:sz w:val="24"/>
          <w:szCs w:val="24"/>
          <w:highlight w:val="none"/>
          <w:lang w:val="en-US" w:eastAsia="zh-CN"/>
        </w:rPr>
        <w:t>5</w:t>
      </w:r>
      <w:r>
        <w:rPr>
          <w:rFonts w:hint="eastAsia" w:ascii="宋体" w:hAnsi="宋体" w:eastAsia="宋体" w:cs="宋体"/>
          <w:color w:val="auto"/>
          <w:spacing w:val="0"/>
          <w:position w:val="0"/>
          <w:sz w:val="24"/>
          <w:szCs w:val="24"/>
          <w:highlight w:val="none"/>
          <w:lang w:eastAsia="zh-CN"/>
        </w:rPr>
        <w:t>年</w:t>
      </w:r>
      <w:r>
        <w:rPr>
          <w:rFonts w:hint="eastAsia" w:ascii="宋体" w:hAnsi="宋体" w:eastAsia="宋体" w:cs="宋体"/>
          <w:color w:val="auto"/>
          <w:spacing w:val="0"/>
          <w:position w:val="0"/>
          <w:sz w:val="24"/>
          <w:szCs w:val="24"/>
          <w:highlight w:val="none"/>
        </w:rPr>
        <w:t>月日</w:t>
      </w:r>
    </w:p>
    <w:p w14:paraId="312E7227">
      <w:pPr>
        <w:pStyle w:val="6"/>
        <w:spacing w:line="580" w:lineRule="exact"/>
        <w:rPr>
          <w:rFonts w:hint="eastAsia" w:ascii="宋体" w:hAnsi="宋体" w:eastAsia="宋体" w:cs="宋体"/>
          <w:color w:val="auto"/>
          <w:sz w:val="32"/>
          <w:szCs w:val="32"/>
          <w:highlight w:val="none"/>
        </w:rPr>
      </w:pPr>
    </w:p>
    <w:p w14:paraId="3B0E0C65">
      <w:pPr>
        <w:pStyle w:val="32"/>
        <w:pageBreakBefore w:val="0"/>
        <w:kinsoku/>
        <w:overflowPunct/>
        <w:topLinePunct w:val="0"/>
        <w:bidi w:val="0"/>
        <w:jc w:val="center"/>
        <w:rPr>
          <w:rFonts w:hint="eastAsia" w:ascii="宋体" w:hAnsi="宋体" w:eastAsia="宋体" w:cs="宋体"/>
          <w:b/>
          <w:color w:val="auto"/>
          <w:spacing w:val="0"/>
          <w:position w:val="0"/>
          <w:sz w:val="52"/>
          <w:szCs w:val="52"/>
          <w:highlight w:val="none"/>
        </w:rPr>
      </w:pPr>
    </w:p>
    <w:p w14:paraId="166B059A">
      <w:pPr>
        <w:pStyle w:val="32"/>
        <w:pageBreakBefore w:val="0"/>
        <w:kinsoku/>
        <w:overflowPunct/>
        <w:topLinePunct w:val="0"/>
        <w:bidi w:val="0"/>
        <w:jc w:val="center"/>
        <w:rPr>
          <w:rFonts w:hint="eastAsia" w:ascii="宋体" w:hAnsi="宋体" w:eastAsia="宋体" w:cs="宋体"/>
          <w:b/>
          <w:color w:val="auto"/>
          <w:spacing w:val="0"/>
          <w:position w:val="0"/>
          <w:sz w:val="52"/>
          <w:szCs w:val="52"/>
          <w:highlight w:val="none"/>
        </w:rPr>
      </w:pPr>
    </w:p>
    <w:p w14:paraId="5355426F">
      <w:pPr>
        <w:pStyle w:val="32"/>
        <w:pageBreakBefore w:val="0"/>
        <w:kinsoku/>
        <w:overflowPunct/>
        <w:topLinePunct w:val="0"/>
        <w:bidi w:val="0"/>
        <w:jc w:val="both"/>
        <w:rPr>
          <w:rFonts w:hint="eastAsia" w:ascii="宋体" w:hAnsi="宋体" w:eastAsia="宋体" w:cs="宋体"/>
          <w:b/>
          <w:color w:val="auto"/>
          <w:spacing w:val="0"/>
          <w:position w:val="0"/>
          <w:sz w:val="52"/>
          <w:szCs w:val="52"/>
          <w:highlight w:val="none"/>
        </w:rPr>
      </w:pPr>
    </w:p>
    <w:p w14:paraId="1D7A9409">
      <w:pPr>
        <w:pStyle w:val="37"/>
        <w:rPr>
          <w:rFonts w:hint="eastAsia" w:ascii="宋体" w:hAnsi="宋体" w:eastAsia="宋体" w:cs="宋体"/>
          <w:color w:val="auto"/>
          <w:highlight w:val="none"/>
        </w:rPr>
      </w:pPr>
    </w:p>
    <w:p w14:paraId="430F6E78">
      <w:pPr>
        <w:pStyle w:val="37"/>
        <w:rPr>
          <w:rFonts w:hint="eastAsia" w:ascii="宋体" w:hAnsi="宋体" w:eastAsia="宋体" w:cs="宋体"/>
          <w:color w:val="auto"/>
          <w:highlight w:val="none"/>
        </w:rPr>
      </w:pPr>
    </w:p>
    <w:p w14:paraId="46318C8F">
      <w:pPr>
        <w:pStyle w:val="32"/>
        <w:pageBreakBefore w:val="0"/>
        <w:kinsoku/>
        <w:overflowPunct/>
        <w:topLinePunct w:val="0"/>
        <w:bidi w:val="0"/>
        <w:jc w:val="both"/>
        <w:rPr>
          <w:rFonts w:hint="eastAsia" w:ascii="宋体" w:hAnsi="宋体" w:eastAsia="宋体" w:cs="宋体"/>
          <w:b/>
          <w:color w:val="auto"/>
          <w:spacing w:val="0"/>
          <w:position w:val="0"/>
          <w:sz w:val="52"/>
          <w:szCs w:val="52"/>
          <w:highlight w:val="none"/>
        </w:rPr>
      </w:pPr>
    </w:p>
    <w:p w14:paraId="00C929E7">
      <w:pPr>
        <w:pStyle w:val="8"/>
        <w:pageBreakBefore w:val="0"/>
        <w:tabs>
          <w:tab w:val="left" w:pos="0"/>
        </w:tabs>
        <w:kinsoku/>
        <w:overflowPunct/>
        <w:topLinePunct w:val="0"/>
        <w:bidi w:val="0"/>
        <w:spacing w:line="360" w:lineRule="auto"/>
        <w:ind w:left="0" w:leftChars="0" w:firstLine="0" w:firstLineChars="0"/>
        <w:jc w:val="center"/>
        <w:outlineLvl w:val="0"/>
        <w:rPr>
          <w:rFonts w:hint="eastAsia" w:ascii="宋体" w:hAnsi="宋体" w:eastAsia="宋体" w:cs="宋体"/>
          <w:b/>
          <w:color w:val="auto"/>
          <w:spacing w:val="0"/>
          <w:position w:val="0"/>
          <w:sz w:val="36"/>
          <w:highlight w:val="none"/>
        </w:rPr>
      </w:pPr>
      <w:r>
        <w:rPr>
          <w:rFonts w:hint="eastAsia" w:ascii="宋体" w:hAnsi="宋体" w:eastAsia="宋体" w:cs="宋体"/>
          <w:b/>
          <w:color w:val="auto"/>
          <w:spacing w:val="0"/>
          <w:position w:val="0"/>
          <w:sz w:val="36"/>
          <w:highlight w:val="none"/>
        </w:rPr>
        <w:t>第六部分   投标文件格式</w:t>
      </w:r>
      <w:bookmarkEnd w:id="66"/>
    </w:p>
    <w:p w14:paraId="175DF228">
      <w:pPr>
        <w:pageBreakBefore w:val="0"/>
        <w:kinsoku/>
        <w:overflowPunct/>
        <w:topLinePunct w:val="0"/>
        <w:bidi w:val="0"/>
        <w:rPr>
          <w:rFonts w:hint="eastAsia" w:ascii="宋体" w:hAnsi="宋体" w:eastAsia="宋体" w:cs="宋体"/>
          <w:color w:val="auto"/>
          <w:spacing w:val="0"/>
          <w:position w:val="0"/>
          <w:highlight w:val="none"/>
        </w:rPr>
      </w:pPr>
      <w:bookmarkStart w:id="67" w:name="EBa6563f599c41462c9a1a5775fbb6dec3"/>
    </w:p>
    <w:p w14:paraId="68D91DE2">
      <w:pPr>
        <w:pStyle w:val="42"/>
        <w:pageBreakBefore w:val="0"/>
        <w:kinsoku/>
        <w:overflowPunct/>
        <w:topLinePunct w:val="0"/>
        <w:bidi w:val="0"/>
        <w:outlineLvl w:val="2"/>
        <w:rPr>
          <w:rFonts w:hint="eastAsia" w:ascii="宋体" w:hAnsi="宋体" w:eastAsia="宋体" w:cs="宋体"/>
          <w:color w:val="auto"/>
          <w:spacing w:val="0"/>
          <w:position w:val="0"/>
          <w:highlight w:val="none"/>
        </w:rPr>
      </w:pPr>
      <w:bookmarkStart w:id="68" w:name="_Toc25358"/>
      <w:r>
        <w:rPr>
          <w:rFonts w:hint="eastAsia" w:ascii="宋体" w:hAnsi="宋体" w:eastAsia="宋体" w:cs="宋体"/>
          <w:color w:val="auto"/>
          <w:spacing w:val="0"/>
          <w:position w:val="0"/>
          <w:highlight w:val="none"/>
        </w:rPr>
        <w:t>投标文件封面</w:t>
      </w:r>
      <w:bookmarkEnd w:id="68"/>
    </w:p>
    <w:p w14:paraId="558348BD">
      <w:pPr>
        <w:pStyle w:val="34"/>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p>
    <w:p w14:paraId="4A68A7F3">
      <w:pPr>
        <w:pStyle w:val="34"/>
        <w:pageBreakBefore w:val="0"/>
        <w:kinsoku/>
        <w:overflowPunct/>
        <w:topLinePunct w:val="0"/>
        <w:bidi w:val="0"/>
        <w:spacing w:line="360" w:lineRule="auto"/>
        <w:jc w:val="center"/>
        <w:rPr>
          <w:rFonts w:hint="eastAsia" w:ascii="宋体" w:hAnsi="宋体" w:eastAsia="宋体" w:cs="宋体"/>
          <w:color w:val="auto"/>
          <w:spacing w:val="0"/>
          <w:position w:val="0"/>
          <w:sz w:val="24"/>
          <w:highlight w:val="none"/>
        </w:rPr>
      </w:pPr>
    </w:p>
    <w:p w14:paraId="1903DD56">
      <w:pPr>
        <w:pStyle w:val="34"/>
        <w:pageBreakBefore w:val="0"/>
        <w:kinsoku/>
        <w:overflowPunct/>
        <w:topLinePunct w:val="0"/>
        <w:bidi w:val="0"/>
        <w:spacing w:line="360" w:lineRule="auto"/>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 xml:space="preserve">                </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w:t>
      </w:r>
      <w:r>
        <w:rPr>
          <w:rFonts w:hint="eastAsia" w:ascii="宋体" w:hAnsi="宋体" w:eastAsia="宋体" w:cs="宋体"/>
          <w:color w:val="auto"/>
          <w:spacing w:val="0"/>
          <w:position w:val="0"/>
          <w:sz w:val="28"/>
          <w:szCs w:val="28"/>
          <w:highlight w:val="none"/>
          <w:lang w:val="en-US" w:eastAsia="zh-CN"/>
        </w:rPr>
        <w:t>标项</w:t>
      </w:r>
      <w:r>
        <w:rPr>
          <w:rFonts w:hint="eastAsia" w:ascii="宋体" w:hAnsi="宋体" w:eastAsia="宋体" w:cs="宋体"/>
          <w:color w:val="auto"/>
          <w:spacing w:val="0"/>
          <w:position w:val="0"/>
          <w:sz w:val="28"/>
          <w:szCs w:val="28"/>
          <w:highlight w:val="none"/>
        </w:rPr>
        <w:t>名称）</w:t>
      </w:r>
    </w:p>
    <w:p w14:paraId="34B61702">
      <w:pPr>
        <w:pStyle w:val="34"/>
        <w:pageBreakBefore w:val="0"/>
        <w:kinsoku/>
        <w:overflowPunct/>
        <w:topLinePunct w:val="0"/>
        <w:bidi w:val="0"/>
        <w:spacing w:line="360" w:lineRule="auto"/>
        <w:jc w:val="center"/>
        <w:rPr>
          <w:rFonts w:hint="eastAsia" w:ascii="宋体" w:hAnsi="宋体" w:eastAsia="宋体" w:cs="宋体"/>
          <w:color w:val="auto"/>
          <w:spacing w:val="0"/>
          <w:position w:val="0"/>
          <w:sz w:val="28"/>
          <w:szCs w:val="28"/>
          <w:highlight w:val="none"/>
        </w:rPr>
      </w:pPr>
    </w:p>
    <w:p w14:paraId="5F4DDCEE">
      <w:pPr>
        <w:pStyle w:val="34"/>
        <w:pageBreakBefore w:val="0"/>
        <w:kinsoku/>
        <w:overflowPunct/>
        <w:topLinePunct w:val="0"/>
        <w:bidi w:val="0"/>
        <w:spacing w:line="360" w:lineRule="auto"/>
        <w:jc w:val="center"/>
        <w:rPr>
          <w:rFonts w:hint="eastAsia" w:ascii="宋体" w:hAnsi="宋体" w:eastAsia="宋体" w:cs="宋体"/>
          <w:color w:val="auto"/>
          <w:spacing w:val="0"/>
          <w:position w:val="0"/>
          <w:sz w:val="24"/>
          <w:highlight w:val="none"/>
        </w:rPr>
      </w:pPr>
    </w:p>
    <w:p w14:paraId="67E80B17">
      <w:pPr>
        <w:pStyle w:val="34"/>
        <w:pageBreakBefore w:val="0"/>
        <w:kinsoku/>
        <w:overflowPunct/>
        <w:topLinePunct w:val="0"/>
        <w:bidi w:val="0"/>
        <w:spacing w:line="360" w:lineRule="auto"/>
        <w:jc w:val="center"/>
        <w:rPr>
          <w:rFonts w:hint="eastAsia" w:ascii="宋体" w:hAnsi="宋体" w:eastAsia="宋体" w:cs="宋体"/>
          <w:color w:val="auto"/>
          <w:spacing w:val="0"/>
          <w:position w:val="0"/>
          <w:sz w:val="24"/>
          <w:highlight w:val="none"/>
        </w:rPr>
      </w:pPr>
    </w:p>
    <w:p w14:paraId="4FC0FB04">
      <w:pPr>
        <w:pStyle w:val="34"/>
        <w:pageBreakBefore w:val="0"/>
        <w:kinsoku/>
        <w:overflowPunct/>
        <w:topLinePunct w:val="0"/>
        <w:bidi w:val="0"/>
        <w:spacing w:line="360" w:lineRule="auto"/>
        <w:jc w:val="center"/>
        <w:rPr>
          <w:rFonts w:hint="eastAsia" w:ascii="宋体" w:hAnsi="宋体" w:eastAsia="宋体" w:cs="宋体"/>
          <w:b/>
          <w:color w:val="auto"/>
          <w:spacing w:val="0"/>
          <w:position w:val="0"/>
          <w:sz w:val="72"/>
          <w:szCs w:val="72"/>
          <w:highlight w:val="none"/>
        </w:rPr>
      </w:pPr>
      <w:r>
        <w:rPr>
          <w:rFonts w:hint="eastAsia" w:ascii="宋体" w:hAnsi="宋体" w:eastAsia="宋体" w:cs="宋体"/>
          <w:b/>
          <w:color w:val="auto"/>
          <w:spacing w:val="0"/>
          <w:position w:val="0"/>
          <w:sz w:val="72"/>
          <w:szCs w:val="72"/>
          <w:highlight w:val="none"/>
        </w:rPr>
        <w:t>投标文件</w:t>
      </w:r>
    </w:p>
    <w:p w14:paraId="4D71984B">
      <w:pPr>
        <w:pStyle w:val="34"/>
        <w:pageBreakBefore w:val="0"/>
        <w:kinsoku/>
        <w:overflowPunct/>
        <w:topLinePunct w:val="0"/>
        <w:bidi w:val="0"/>
        <w:spacing w:line="360" w:lineRule="auto"/>
        <w:jc w:val="center"/>
        <w:rPr>
          <w:rFonts w:hint="eastAsia" w:ascii="宋体" w:hAnsi="宋体" w:eastAsia="宋体" w:cs="宋体"/>
          <w:color w:val="auto"/>
          <w:spacing w:val="0"/>
          <w:position w:val="0"/>
          <w:sz w:val="24"/>
          <w:highlight w:val="none"/>
        </w:rPr>
      </w:pPr>
    </w:p>
    <w:p w14:paraId="296A71F7">
      <w:pPr>
        <w:pStyle w:val="34"/>
        <w:pageBreakBefore w:val="0"/>
        <w:kinsoku/>
        <w:overflowPunct/>
        <w:topLinePunct w:val="0"/>
        <w:bidi w:val="0"/>
        <w:spacing w:line="360" w:lineRule="auto"/>
        <w:jc w:val="center"/>
        <w:rPr>
          <w:rFonts w:hint="eastAsia" w:ascii="宋体" w:hAnsi="宋体" w:eastAsia="宋体" w:cs="宋体"/>
          <w:color w:val="auto"/>
          <w:spacing w:val="0"/>
          <w:position w:val="0"/>
          <w:sz w:val="24"/>
          <w:highlight w:val="none"/>
        </w:rPr>
      </w:pPr>
    </w:p>
    <w:p w14:paraId="487CAEF1">
      <w:pPr>
        <w:pStyle w:val="34"/>
        <w:pageBreakBefore w:val="0"/>
        <w:kinsoku/>
        <w:overflowPunct/>
        <w:topLinePunct w:val="0"/>
        <w:bidi w:val="0"/>
        <w:spacing w:line="360" w:lineRule="auto"/>
        <w:jc w:val="center"/>
        <w:rPr>
          <w:rFonts w:hint="eastAsia" w:ascii="宋体" w:hAnsi="宋体" w:eastAsia="宋体" w:cs="宋体"/>
          <w:b/>
          <w:color w:val="auto"/>
          <w:spacing w:val="0"/>
          <w:position w:val="0"/>
          <w:sz w:val="24"/>
          <w:highlight w:val="none"/>
          <w:lang w:eastAsia="zh-CN"/>
        </w:rPr>
      </w:pPr>
    </w:p>
    <w:p w14:paraId="1D9C80D1">
      <w:pPr>
        <w:pStyle w:val="34"/>
        <w:pageBreakBefore w:val="0"/>
        <w:kinsoku/>
        <w:overflowPunct/>
        <w:topLinePunct w:val="0"/>
        <w:bidi w:val="0"/>
        <w:spacing w:line="360" w:lineRule="auto"/>
        <w:jc w:val="center"/>
        <w:rPr>
          <w:rFonts w:hint="eastAsia" w:ascii="宋体" w:hAnsi="宋体" w:eastAsia="宋体" w:cs="宋体"/>
          <w:b/>
          <w:color w:val="auto"/>
          <w:spacing w:val="0"/>
          <w:position w:val="0"/>
          <w:sz w:val="24"/>
          <w:highlight w:val="none"/>
          <w:lang w:val="en-US" w:eastAsia="zh-CN"/>
        </w:rPr>
      </w:pPr>
    </w:p>
    <w:p w14:paraId="10C5D3D3">
      <w:pPr>
        <w:pStyle w:val="34"/>
        <w:pageBreakBefore w:val="0"/>
        <w:kinsoku/>
        <w:overflowPunct/>
        <w:topLinePunct w:val="0"/>
        <w:bidi w:val="0"/>
        <w:spacing w:line="360" w:lineRule="auto"/>
        <w:jc w:val="center"/>
        <w:rPr>
          <w:rFonts w:hint="eastAsia" w:ascii="宋体" w:hAnsi="宋体" w:eastAsia="宋体" w:cs="宋体"/>
          <w:b/>
          <w:color w:val="auto"/>
          <w:spacing w:val="0"/>
          <w:position w:val="0"/>
          <w:sz w:val="24"/>
          <w:highlight w:val="none"/>
        </w:rPr>
      </w:pPr>
    </w:p>
    <w:p w14:paraId="7EBA7EB8">
      <w:pPr>
        <w:pStyle w:val="34"/>
        <w:pageBreakBefore w:val="0"/>
        <w:kinsoku/>
        <w:overflowPunct/>
        <w:topLinePunct w:val="0"/>
        <w:bidi w:val="0"/>
        <w:spacing w:line="360" w:lineRule="auto"/>
        <w:jc w:val="center"/>
        <w:rPr>
          <w:rFonts w:hint="eastAsia" w:ascii="宋体" w:hAnsi="宋体" w:eastAsia="宋体" w:cs="宋体"/>
          <w:b/>
          <w:color w:val="auto"/>
          <w:spacing w:val="0"/>
          <w:position w:val="0"/>
          <w:sz w:val="24"/>
          <w:highlight w:val="none"/>
        </w:rPr>
      </w:pPr>
    </w:p>
    <w:p w14:paraId="5D0C3DFF">
      <w:pPr>
        <w:pStyle w:val="34"/>
        <w:pageBreakBefore w:val="0"/>
        <w:kinsoku/>
        <w:overflowPunct/>
        <w:topLinePunct w:val="0"/>
        <w:bidi w:val="0"/>
        <w:spacing w:line="360" w:lineRule="auto"/>
        <w:jc w:val="center"/>
        <w:rPr>
          <w:rFonts w:hint="eastAsia" w:ascii="宋体" w:hAnsi="宋体" w:eastAsia="宋体" w:cs="宋体"/>
          <w:b/>
          <w:color w:val="auto"/>
          <w:spacing w:val="0"/>
          <w:position w:val="0"/>
          <w:sz w:val="24"/>
          <w:highlight w:val="none"/>
        </w:rPr>
      </w:pPr>
    </w:p>
    <w:p w14:paraId="7A5D8BF8">
      <w:pPr>
        <w:pStyle w:val="34"/>
        <w:pageBreakBefore w:val="0"/>
        <w:kinsoku/>
        <w:overflowPunct/>
        <w:topLinePunct w:val="0"/>
        <w:bidi w:val="0"/>
        <w:spacing w:line="360" w:lineRule="auto"/>
        <w:jc w:val="center"/>
        <w:rPr>
          <w:rFonts w:hint="eastAsia" w:ascii="宋体" w:hAnsi="宋体" w:eastAsia="宋体" w:cs="宋体"/>
          <w:b/>
          <w:color w:val="auto"/>
          <w:spacing w:val="0"/>
          <w:position w:val="0"/>
          <w:sz w:val="24"/>
          <w:highlight w:val="none"/>
        </w:rPr>
      </w:pPr>
    </w:p>
    <w:p w14:paraId="66FFC5D9">
      <w:pPr>
        <w:pStyle w:val="34"/>
        <w:pageBreakBefore w:val="0"/>
        <w:kinsoku/>
        <w:overflowPunct/>
        <w:topLinePunct w:val="0"/>
        <w:bidi w:val="0"/>
        <w:spacing w:line="360" w:lineRule="auto"/>
        <w:jc w:val="both"/>
        <w:rPr>
          <w:rFonts w:hint="eastAsia" w:ascii="宋体" w:hAnsi="宋体" w:eastAsia="宋体" w:cs="宋体"/>
          <w:color w:val="auto"/>
          <w:spacing w:val="0"/>
          <w:position w:val="0"/>
          <w:sz w:val="28"/>
          <w:szCs w:val="28"/>
          <w:highlight w:val="none"/>
          <w:u w:val="single"/>
        </w:rPr>
      </w:pPr>
      <w:r>
        <w:rPr>
          <w:rFonts w:hint="eastAsia" w:ascii="宋体" w:hAnsi="宋体" w:eastAsia="宋体" w:cs="宋体"/>
          <w:color w:val="auto"/>
          <w:spacing w:val="0"/>
          <w:position w:val="0"/>
          <w:sz w:val="28"/>
          <w:szCs w:val="28"/>
          <w:highlight w:val="none"/>
          <w:lang w:eastAsia="zh-CN"/>
        </w:rPr>
        <w:t>供应商：</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w:t>
      </w:r>
      <w:r>
        <w:rPr>
          <w:rFonts w:hint="eastAsia" w:ascii="宋体" w:hAnsi="宋体" w:eastAsia="宋体" w:cs="宋体"/>
          <w:color w:val="auto"/>
          <w:spacing w:val="0"/>
          <w:position w:val="0"/>
          <w:sz w:val="28"/>
          <w:szCs w:val="28"/>
          <w:highlight w:val="none"/>
          <w:lang w:eastAsia="zh-CN"/>
        </w:rPr>
        <w:t>盖章</w:t>
      </w:r>
      <w:r>
        <w:rPr>
          <w:rFonts w:hint="eastAsia" w:ascii="宋体" w:hAnsi="宋体" w:eastAsia="宋体" w:cs="宋体"/>
          <w:color w:val="auto"/>
          <w:spacing w:val="0"/>
          <w:position w:val="0"/>
          <w:sz w:val="28"/>
          <w:szCs w:val="28"/>
          <w:highlight w:val="none"/>
        </w:rPr>
        <w:t>）</w:t>
      </w:r>
    </w:p>
    <w:p w14:paraId="058A00A0">
      <w:pPr>
        <w:pStyle w:val="34"/>
        <w:pageBreakBefore w:val="0"/>
        <w:kinsoku/>
        <w:overflowPunct/>
        <w:topLinePunct w:val="0"/>
        <w:bidi w:val="0"/>
        <w:spacing w:line="360" w:lineRule="auto"/>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法定代表人</w:t>
      </w:r>
      <w:r>
        <w:rPr>
          <w:rFonts w:hint="eastAsia" w:ascii="宋体" w:hAnsi="宋体" w:eastAsia="宋体" w:cs="宋体"/>
          <w:color w:val="auto"/>
          <w:spacing w:val="0"/>
          <w:position w:val="0"/>
          <w:sz w:val="28"/>
          <w:szCs w:val="28"/>
          <w:highlight w:val="none"/>
          <w:lang w:eastAsia="zh-CN"/>
        </w:rPr>
        <w:t>或委托代理人：</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w:t>
      </w:r>
      <w:r>
        <w:rPr>
          <w:rFonts w:hint="eastAsia" w:ascii="宋体" w:hAnsi="宋体" w:eastAsia="宋体" w:cs="宋体"/>
          <w:color w:val="auto"/>
          <w:spacing w:val="0"/>
          <w:position w:val="0"/>
          <w:sz w:val="28"/>
          <w:szCs w:val="28"/>
          <w:highlight w:val="none"/>
          <w:lang w:eastAsia="zh-CN"/>
        </w:rPr>
        <w:t>签字或盖章</w:t>
      </w:r>
      <w:r>
        <w:rPr>
          <w:rFonts w:hint="eastAsia" w:ascii="宋体" w:hAnsi="宋体" w:eastAsia="宋体" w:cs="宋体"/>
          <w:color w:val="auto"/>
          <w:spacing w:val="0"/>
          <w:position w:val="0"/>
          <w:sz w:val="28"/>
          <w:szCs w:val="28"/>
          <w:highlight w:val="none"/>
        </w:rPr>
        <w:t>）</w:t>
      </w:r>
    </w:p>
    <w:p w14:paraId="6664981A">
      <w:pPr>
        <w:pStyle w:val="34"/>
        <w:pageBreakBefore w:val="0"/>
        <w:kinsoku/>
        <w:overflowPunct/>
        <w:topLinePunct w:val="0"/>
        <w:bidi w:val="0"/>
        <w:spacing w:line="360" w:lineRule="auto"/>
        <w:jc w:val="both"/>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lang w:eastAsia="zh-CN"/>
        </w:rPr>
        <w:t>联系人：</w:t>
      </w:r>
      <w:r>
        <w:rPr>
          <w:rFonts w:hint="eastAsia" w:ascii="宋体" w:hAnsi="宋体" w:eastAsia="宋体" w:cs="宋体"/>
          <w:color w:val="auto"/>
          <w:spacing w:val="0"/>
          <w:position w:val="0"/>
          <w:sz w:val="28"/>
          <w:szCs w:val="28"/>
          <w:highlight w:val="none"/>
          <w:u w:val="single"/>
        </w:rPr>
        <w:t xml:space="preserve">                     </w:t>
      </w:r>
    </w:p>
    <w:p w14:paraId="022409A4">
      <w:pPr>
        <w:pStyle w:val="34"/>
        <w:pageBreakBefore w:val="0"/>
        <w:kinsoku/>
        <w:overflowPunct/>
        <w:topLinePunct w:val="0"/>
        <w:bidi w:val="0"/>
        <w:spacing w:line="360" w:lineRule="auto"/>
        <w:jc w:val="both"/>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lang w:eastAsia="zh-CN"/>
        </w:rPr>
        <w:t>联系电话：</w:t>
      </w:r>
      <w:r>
        <w:rPr>
          <w:rFonts w:hint="eastAsia" w:ascii="宋体" w:hAnsi="宋体" w:eastAsia="宋体" w:cs="宋体"/>
          <w:color w:val="auto"/>
          <w:spacing w:val="0"/>
          <w:position w:val="0"/>
          <w:sz w:val="28"/>
          <w:szCs w:val="28"/>
          <w:highlight w:val="none"/>
          <w:u w:val="single"/>
        </w:rPr>
        <w:t xml:space="preserve">                     </w:t>
      </w:r>
    </w:p>
    <w:p w14:paraId="3EEDEA8C">
      <w:pPr>
        <w:pStyle w:val="34"/>
        <w:pageBreakBefore w:val="0"/>
        <w:kinsoku/>
        <w:overflowPunct/>
        <w:topLinePunct w:val="0"/>
        <w:bidi w:val="0"/>
        <w:spacing w:line="360" w:lineRule="auto"/>
        <w:jc w:val="both"/>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lang w:eastAsia="zh-CN"/>
        </w:rPr>
        <w:t>联系地址：</w:t>
      </w:r>
      <w:r>
        <w:rPr>
          <w:rFonts w:hint="eastAsia" w:ascii="宋体" w:hAnsi="宋体" w:eastAsia="宋体" w:cs="宋体"/>
          <w:color w:val="auto"/>
          <w:spacing w:val="0"/>
          <w:position w:val="0"/>
          <w:sz w:val="28"/>
          <w:szCs w:val="28"/>
          <w:highlight w:val="none"/>
          <w:u w:val="single"/>
        </w:rPr>
        <w:t xml:space="preserve">                     </w:t>
      </w:r>
    </w:p>
    <w:p w14:paraId="14266BA1">
      <w:pPr>
        <w:pStyle w:val="34"/>
        <w:pageBreakBefore w:val="0"/>
        <w:kinsoku/>
        <w:overflowPunct/>
        <w:topLinePunct w:val="0"/>
        <w:bidi w:val="0"/>
        <w:spacing w:line="360" w:lineRule="auto"/>
        <w:jc w:val="center"/>
        <w:rPr>
          <w:rFonts w:hint="eastAsia" w:ascii="宋体" w:hAnsi="宋体" w:eastAsia="宋体" w:cs="宋体"/>
          <w:color w:val="auto"/>
          <w:spacing w:val="0"/>
          <w:position w:val="0"/>
          <w:sz w:val="28"/>
          <w:szCs w:val="28"/>
          <w:highlight w:val="none"/>
          <w:u w:val="single"/>
        </w:rPr>
      </w:pPr>
      <w:r>
        <w:rPr>
          <w:rFonts w:hint="eastAsia" w:ascii="宋体" w:hAnsi="宋体" w:eastAsia="宋体" w:cs="宋体"/>
          <w:color w:val="auto"/>
          <w:spacing w:val="0"/>
          <w:position w:val="0"/>
          <w:sz w:val="28"/>
          <w:szCs w:val="28"/>
          <w:highlight w:val="none"/>
        </w:rPr>
        <w:t>日期</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（年/月/日）</w:t>
      </w:r>
    </w:p>
    <w:p w14:paraId="19D92918">
      <w:pPr>
        <w:pStyle w:val="34"/>
        <w:pageBreakBefore w:val="0"/>
        <w:kinsoku/>
        <w:overflowPunct/>
        <w:topLinePunct w:val="0"/>
        <w:bidi w:val="0"/>
        <w:spacing w:line="360" w:lineRule="auto"/>
        <w:jc w:val="center"/>
        <w:rPr>
          <w:rFonts w:hint="eastAsia" w:ascii="宋体" w:hAnsi="宋体" w:eastAsia="宋体" w:cs="宋体"/>
          <w:color w:val="auto"/>
          <w:spacing w:val="0"/>
          <w:position w:val="0"/>
          <w:sz w:val="28"/>
          <w:szCs w:val="28"/>
          <w:highlight w:val="none"/>
        </w:rPr>
      </w:pPr>
    </w:p>
    <w:p w14:paraId="0FB0A772">
      <w:pPr>
        <w:pStyle w:val="35"/>
        <w:bidi w:val="0"/>
        <w:jc w:val="left"/>
        <w:rPr>
          <w:rFonts w:hint="eastAsia" w:ascii="宋体" w:hAnsi="宋体" w:eastAsia="宋体" w:cs="宋体"/>
          <w:color w:val="auto"/>
          <w:sz w:val="24"/>
          <w:szCs w:val="28"/>
          <w:highlight w:val="none"/>
          <w:lang w:eastAsia="zh-CN"/>
        </w:rPr>
      </w:pPr>
      <w:r>
        <w:rPr>
          <w:rFonts w:hint="eastAsia" w:ascii="宋体" w:hAnsi="宋体" w:eastAsia="宋体" w:cs="宋体"/>
          <w:color w:val="auto"/>
          <w:spacing w:val="0"/>
          <w:position w:val="0"/>
          <w:highlight w:val="none"/>
        </w:rPr>
        <w:br w:type="page"/>
      </w:r>
      <w:bookmarkStart w:id="69" w:name="_Toc15886"/>
      <w:r>
        <w:rPr>
          <w:rFonts w:hint="eastAsia" w:ascii="宋体" w:hAnsi="宋体" w:eastAsia="宋体" w:cs="宋体"/>
          <w:color w:val="auto"/>
          <w:sz w:val="24"/>
          <w:szCs w:val="28"/>
          <w:highlight w:val="none"/>
          <w:lang w:eastAsia="zh-CN"/>
        </w:rPr>
        <w:t>目录</w:t>
      </w:r>
      <w:bookmarkEnd w:id="69"/>
    </w:p>
    <w:p w14:paraId="16EB8F92">
      <w:pPr>
        <w:bidi w:val="0"/>
        <w:rPr>
          <w:rFonts w:hint="eastAsia" w:ascii="宋体" w:hAnsi="宋体" w:eastAsia="宋体" w:cs="宋体"/>
          <w:color w:val="auto"/>
          <w:sz w:val="24"/>
          <w:szCs w:val="28"/>
          <w:highlight w:val="none"/>
          <w:lang w:eastAsia="zh-CN"/>
        </w:rPr>
      </w:pPr>
      <w:bookmarkStart w:id="70" w:name="_Toc6470"/>
      <w:r>
        <w:rPr>
          <w:rFonts w:hint="eastAsia" w:ascii="宋体" w:hAnsi="宋体" w:eastAsia="宋体" w:cs="宋体"/>
          <w:color w:val="auto"/>
          <w:sz w:val="24"/>
          <w:szCs w:val="28"/>
          <w:highlight w:val="none"/>
          <w:lang w:eastAsia="zh-CN"/>
        </w:rPr>
        <w:t>一、</w:t>
      </w:r>
      <w:r>
        <w:rPr>
          <w:rFonts w:hint="eastAsia" w:ascii="宋体" w:hAnsi="宋体" w:eastAsia="宋体" w:cs="宋体"/>
          <w:color w:val="auto"/>
          <w:sz w:val="24"/>
          <w:szCs w:val="28"/>
          <w:highlight w:val="none"/>
        </w:rPr>
        <w:t>资格审查材料</w:t>
      </w:r>
      <w:bookmarkEnd w:id="70"/>
    </w:p>
    <w:p w14:paraId="3E9661A2">
      <w:pPr>
        <w:bidi w:val="0"/>
        <w:rPr>
          <w:rFonts w:hint="eastAsia" w:ascii="宋体" w:hAnsi="宋体" w:eastAsia="宋体" w:cs="宋体"/>
          <w:color w:val="auto"/>
          <w:sz w:val="24"/>
          <w:szCs w:val="28"/>
          <w:highlight w:val="none"/>
        </w:rPr>
      </w:pPr>
      <w:bookmarkStart w:id="71" w:name="_Toc17638"/>
      <w:r>
        <w:rPr>
          <w:rFonts w:hint="eastAsia" w:ascii="宋体" w:hAnsi="宋体" w:eastAsia="宋体" w:cs="宋体"/>
          <w:color w:val="auto"/>
          <w:sz w:val="24"/>
          <w:szCs w:val="28"/>
          <w:highlight w:val="none"/>
          <w:lang w:val="en-US" w:eastAsia="zh-CN"/>
        </w:rPr>
        <w:t>1.1</w:t>
      </w:r>
      <w:r>
        <w:rPr>
          <w:rFonts w:hint="eastAsia" w:ascii="宋体" w:hAnsi="宋体" w:eastAsia="宋体" w:cs="宋体"/>
          <w:color w:val="auto"/>
          <w:sz w:val="24"/>
          <w:szCs w:val="28"/>
          <w:highlight w:val="none"/>
        </w:rPr>
        <w:t>中华人民共和国政府采购法第二十二条规定</w:t>
      </w:r>
      <w:bookmarkEnd w:id="71"/>
    </w:p>
    <w:p w14:paraId="7DF7C34F">
      <w:pPr>
        <w:bidi w:val="0"/>
        <w:rPr>
          <w:rFonts w:hint="eastAsia" w:ascii="宋体" w:hAnsi="宋体" w:eastAsia="宋体" w:cs="宋体"/>
          <w:color w:val="auto"/>
          <w:sz w:val="24"/>
          <w:szCs w:val="28"/>
          <w:highlight w:val="none"/>
          <w:lang w:val="en-US" w:eastAsia="zh-CN"/>
        </w:rPr>
      </w:pPr>
      <w:bookmarkStart w:id="72" w:name="_Toc6084"/>
      <w:r>
        <w:rPr>
          <w:rFonts w:hint="eastAsia" w:ascii="宋体" w:hAnsi="宋体" w:eastAsia="宋体" w:cs="宋体"/>
          <w:color w:val="auto"/>
          <w:sz w:val="24"/>
          <w:szCs w:val="28"/>
          <w:highlight w:val="none"/>
          <w:lang w:val="en-US" w:eastAsia="zh-CN"/>
        </w:rPr>
        <w:t>1.2投标保证金</w:t>
      </w:r>
    </w:p>
    <w:p w14:paraId="5280EC01">
      <w:pPr>
        <w:bidi w:val="0"/>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lang w:eastAsia="zh-CN"/>
        </w:rPr>
        <w:t>二、商务文件</w:t>
      </w:r>
      <w:bookmarkEnd w:id="72"/>
    </w:p>
    <w:p w14:paraId="432DD6A0">
      <w:pPr>
        <w:bidi w:val="0"/>
        <w:rPr>
          <w:rFonts w:hint="eastAsia" w:ascii="宋体" w:hAnsi="宋体" w:eastAsia="宋体" w:cs="宋体"/>
          <w:color w:val="auto"/>
          <w:sz w:val="24"/>
          <w:szCs w:val="28"/>
          <w:highlight w:val="none"/>
        </w:rPr>
      </w:pPr>
      <w:bookmarkStart w:id="73" w:name="_Toc31795"/>
      <w:r>
        <w:rPr>
          <w:rFonts w:hint="eastAsia" w:ascii="宋体" w:hAnsi="宋体" w:eastAsia="宋体" w:cs="宋体"/>
          <w:color w:val="auto"/>
          <w:sz w:val="24"/>
          <w:szCs w:val="28"/>
          <w:highlight w:val="none"/>
        </w:rPr>
        <w:t>2.1投标函</w:t>
      </w:r>
      <w:bookmarkEnd w:id="73"/>
    </w:p>
    <w:p w14:paraId="215A89AD">
      <w:pPr>
        <w:bidi w:val="0"/>
        <w:rPr>
          <w:rFonts w:hint="eastAsia" w:ascii="宋体" w:hAnsi="宋体" w:eastAsia="宋体" w:cs="宋体"/>
          <w:color w:val="auto"/>
          <w:sz w:val="24"/>
          <w:szCs w:val="28"/>
          <w:highlight w:val="none"/>
        </w:rPr>
      </w:pPr>
      <w:bookmarkStart w:id="74" w:name="_Toc11731"/>
      <w:r>
        <w:rPr>
          <w:rFonts w:hint="eastAsia" w:ascii="宋体" w:hAnsi="宋体" w:eastAsia="宋体" w:cs="宋体"/>
          <w:color w:val="auto"/>
          <w:sz w:val="24"/>
          <w:szCs w:val="28"/>
          <w:highlight w:val="none"/>
        </w:rPr>
        <w:t>2.2法定代表人身份证明及授权委托书</w:t>
      </w:r>
    </w:p>
    <w:p w14:paraId="66332AE1">
      <w:pPr>
        <w:bidi w:val="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w:t>
      </w:r>
      <w:r>
        <w:rPr>
          <w:rFonts w:hint="eastAsia" w:ascii="宋体" w:hAnsi="宋体" w:eastAsia="宋体" w:cs="宋体"/>
          <w:color w:val="auto"/>
          <w:sz w:val="24"/>
          <w:szCs w:val="28"/>
          <w:highlight w:val="none"/>
          <w:lang w:val="en-US" w:eastAsia="zh-CN"/>
        </w:rPr>
        <w:t>3</w:t>
      </w:r>
      <w:r>
        <w:rPr>
          <w:rFonts w:hint="eastAsia" w:ascii="宋体" w:hAnsi="宋体" w:eastAsia="宋体" w:cs="宋体"/>
          <w:color w:val="auto"/>
          <w:sz w:val="24"/>
          <w:szCs w:val="28"/>
          <w:highlight w:val="none"/>
        </w:rPr>
        <w:t>企业基本情况表、项目负责人简历表、拟投入本项目主要成员表</w:t>
      </w:r>
      <w:bookmarkEnd w:id="74"/>
    </w:p>
    <w:p w14:paraId="37B0BEAF">
      <w:pPr>
        <w:bidi w:val="0"/>
        <w:rPr>
          <w:rFonts w:hint="eastAsia" w:ascii="宋体" w:hAnsi="宋体" w:eastAsia="宋体" w:cs="宋体"/>
          <w:color w:val="auto"/>
          <w:sz w:val="24"/>
          <w:szCs w:val="28"/>
          <w:highlight w:val="none"/>
        </w:rPr>
      </w:pPr>
      <w:bookmarkStart w:id="75" w:name="_Toc11997"/>
      <w:r>
        <w:rPr>
          <w:rFonts w:hint="eastAsia" w:ascii="宋体" w:hAnsi="宋体" w:eastAsia="宋体" w:cs="宋体"/>
          <w:color w:val="auto"/>
          <w:sz w:val="24"/>
          <w:szCs w:val="28"/>
          <w:highlight w:val="none"/>
        </w:rPr>
        <w:t>2.</w:t>
      </w:r>
      <w:r>
        <w:rPr>
          <w:rFonts w:hint="eastAsia" w:ascii="宋体" w:hAnsi="宋体" w:eastAsia="宋体" w:cs="宋体"/>
          <w:color w:val="auto"/>
          <w:sz w:val="24"/>
          <w:szCs w:val="28"/>
          <w:highlight w:val="none"/>
          <w:lang w:val="en-US" w:eastAsia="zh-CN"/>
        </w:rPr>
        <w:t>4</w:t>
      </w:r>
      <w:r>
        <w:rPr>
          <w:rFonts w:hint="eastAsia" w:ascii="宋体" w:hAnsi="宋体" w:eastAsia="宋体" w:cs="宋体"/>
          <w:color w:val="auto"/>
          <w:sz w:val="24"/>
          <w:szCs w:val="28"/>
          <w:highlight w:val="none"/>
        </w:rPr>
        <w:t>近三年经营业绩表</w:t>
      </w:r>
      <w:bookmarkEnd w:id="75"/>
    </w:p>
    <w:p w14:paraId="72055CC0">
      <w:pPr>
        <w:bidi w:val="0"/>
        <w:rPr>
          <w:rFonts w:hint="eastAsia" w:ascii="宋体" w:hAnsi="宋体" w:eastAsia="宋体" w:cs="宋体"/>
          <w:color w:val="auto"/>
          <w:sz w:val="24"/>
          <w:szCs w:val="28"/>
          <w:highlight w:val="none"/>
        </w:rPr>
      </w:pPr>
      <w:bookmarkStart w:id="76" w:name="_Toc4594"/>
      <w:r>
        <w:rPr>
          <w:rFonts w:hint="eastAsia" w:ascii="宋体" w:hAnsi="宋体" w:eastAsia="宋体" w:cs="宋体"/>
          <w:color w:val="auto"/>
          <w:sz w:val="24"/>
          <w:szCs w:val="28"/>
          <w:highlight w:val="none"/>
        </w:rPr>
        <w:t>2.</w:t>
      </w:r>
      <w:r>
        <w:rPr>
          <w:rFonts w:hint="eastAsia" w:ascii="宋体" w:hAnsi="宋体" w:eastAsia="宋体" w:cs="宋体"/>
          <w:color w:val="auto"/>
          <w:sz w:val="24"/>
          <w:szCs w:val="28"/>
          <w:highlight w:val="none"/>
          <w:lang w:val="en-US" w:eastAsia="zh-CN"/>
        </w:rPr>
        <w:t>5</w:t>
      </w:r>
      <w:r>
        <w:rPr>
          <w:rFonts w:hint="eastAsia" w:ascii="宋体" w:hAnsi="宋体" w:eastAsia="宋体" w:cs="宋体"/>
          <w:color w:val="auto"/>
          <w:sz w:val="24"/>
          <w:szCs w:val="28"/>
          <w:highlight w:val="none"/>
        </w:rPr>
        <w:t>开标一览表</w:t>
      </w:r>
      <w:bookmarkEnd w:id="76"/>
    </w:p>
    <w:p w14:paraId="1C87F2A7">
      <w:pPr>
        <w:bidi w:val="0"/>
        <w:rPr>
          <w:rFonts w:hint="eastAsia" w:ascii="宋体" w:hAnsi="宋体" w:eastAsia="宋体" w:cs="宋体"/>
          <w:color w:val="auto"/>
          <w:sz w:val="24"/>
          <w:szCs w:val="28"/>
          <w:highlight w:val="none"/>
        </w:rPr>
      </w:pPr>
      <w:bookmarkStart w:id="77" w:name="_Toc32327"/>
      <w:r>
        <w:rPr>
          <w:rFonts w:hint="eastAsia" w:ascii="宋体" w:hAnsi="宋体" w:eastAsia="宋体" w:cs="宋体"/>
          <w:color w:val="auto"/>
          <w:sz w:val="24"/>
          <w:szCs w:val="28"/>
          <w:highlight w:val="none"/>
        </w:rPr>
        <w:t>2.</w:t>
      </w:r>
      <w:r>
        <w:rPr>
          <w:rFonts w:hint="eastAsia" w:ascii="宋体" w:hAnsi="宋体" w:eastAsia="宋体" w:cs="宋体"/>
          <w:color w:val="auto"/>
          <w:sz w:val="24"/>
          <w:szCs w:val="28"/>
          <w:highlight w:val="none"/>
          <w:lang w:val="en-US" w:eastAsia="zh-CN"/>
        </w:rPr>
        <w:t>6</w:t>
      </w:r>
      <w:r>
        <w:rPr>
          <w:rFonts w:hint="eastAsia" w:ascii="宋体" w:hAnsi="宋体" w:eastAsia="宋体" w:cs="宋体"/>
          <w:color w:val="auto"/>
          <w:sz w:val="24"/>
          <w:szCs w:val="28"/>
          <w:highlight w:val="none"/>
        </w:rPr>
        <w:t>投标报价明细表</w:t>
      </w:r>
      <w:bookmarkEnd w:id="77"/>
    </w:p>
    <w:p w14:paraId="0EFACB96">
      <w:pPr>
        <w:bidi w:val="0"/>
        <w:rPr>
          <w:rFonts w:hint="eastAsia" w:ascii="宋体" w:hAnsi="宋体" w:eastAsia="宋体" w:cs="宋体"/>
          <w:color w:val="auto"/>
          <w:sz w:val="24"/>
          <w:szCs w:val="28"/>
          <w:highlight w:val="none"/>
        </w:rPr>
      </w:pPr>
      <w:bookmarkStart w:id="78" w:name="_Toc20580"/>
      <w:r>
        <w:rPr>
          <w:rFonts w:hint="eastAsia" w:ascii="宋体" w:hAnsi="宋体" w:eastAsia="宋体" w:cs="宋体"/>
          <w:color w:val="auto"/>
          <w:sz w:val="24"/>
          <w:szCs w:val="28"/>
          <w:highlight w:val="none"/>
        </w:rPr>
        <w:t>2.</w:t>
      </w:r>
      <w:r>
        <w:rPr>
          <w:rFonts w:hint="eastAsia" w:ascii="宋体" w:hAnsi="宋体" w:eastAsia="宋体" w:cs="宋体"/>
          <w:color w:val="auto"/>
          <w:sz w:val="24"/>
          <w:szCs w:val="28"/>
          <w:highlight w:val="none"/>
          <w:lang w:val="en-US" w:eastAsia="zh-CN"/>
        </w:rPr>
        <w:t>7</w:t>
      </w:r>
      <w:r>
        <w:rPr>
          <w:rFonts w:hint="eastAsia" w:ascii="宋体" w:hAnsi="宋体" w:eastAsia="宋体" w:cs="宋体"/>
          <w:color w:val="auto"/>
          <w:sz w:val="24"/>
          <w:szCs w:val="28"/>
          <w:highlight w:val="none"/>
        </w:rPr>
        <w:t>商务条款偏离说明表</w:t>
      </w:r>
      <w:bookmarkEnd w:id="78"/>
    </w:p>
    <w:p w14:paraId="50EF9642">
      <w:pPr>
        <w:bidi w:val="0"/>
        <w:rPr>
          <w:rFonts w:hint="eastAsia" w:ascii="宋体" w:hAnsi="宋体" w:eastAsia="宋体" w:cs="宋体"/>
          <w:color w:val="auto"/>
          <w:sz w:val="24"/>
          <w:szCs w:val="28"/>
          <w:highlight w:val="none"/>
        </w:rPr>
      </w:pPr>
      <w:bookmarkStart w:id="79" w:name="_Toc24960"/>
      <w:r>
        <w:rPr>
          <w:rFonts w:hint="eastAsia" w:ascii="宋体" w:hAnsi="宋体" w:eastAsia="宋体" w:cs="宋体"/>
          <w:color w:val="auto"/>
          <w:sz w:val="24"/>
          <w:szCs w:val="28"/>
          <w:highlight w:val="none"/>
          <w:lang w:val="en-US" w:eastAsia="zh-CN"/>
        </w:rPr>
        <w:t>2.8中小企业声明函</w:t>
      </w:r>
    </w:p>
    <w:p w14:paraId="19D4262F">
      <w:pPr>
        <w:bidi w:val="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w:t>
      </w:r>
      <w:r>
        <w:rPr>
          <w:rFonts w:hint="eastAsia" w:ascii="宋体" w:hAnsi="宋体" w:eastAsia="宋体" w:cs="宋体"/>
          <w:color w:val="auto"/>
          <w:sz w:val="24"/>
          <w:szCs w:val="28"/>
          <w:highlight w:val="none"/>
          <w:lang w:val="en-US" w:eastAsia="zh-CN"/>
        </w:rPr>
        <w:t>9</w:t>
      </w:r>
      <w:r>
        <w:rPr>
          <w:rFonts w:hint="eastAsia" w:ascii="宋体" w:hAnsi="宋体" w:eastAsia="宋体" w:cs="宋体"/>
          <w:color w:val="auto"/>
          <w:sz w:val="24"/>
          <w:szCs w:val="28"/>
          <w:highlight w:val="none"/>
        </w:rPr>
        <w:t>供应商认为有必要提供的声明及文件资料</w:t>
      </w:r>
      <w:bookmarkEnd w:id="79"/>
    </w:p>
    <w:p w14:paraId="732153B2">
      <w:pPr>
        <w:bidi w:val="0"/>
        <w:rPr>
          <w:rFonts w:hint="eastAsia" w:ascii="宋体" w:hAnsi="宋体" w:eastAsia="宋体" w:cs="宋体"/>
          <w:color w:val="auto"/>
          <w:sz w:val="24"/>
          <w:szCs w:val="28"/>
          <w:highlight w:val="none"/>
          <w:lang w:eastAsia="zh-CN"/>
        </w:rPr>
      </w:pPr>
      <w:bookmarkStart w:id="80" w:name="_Toc24182"/>
      <w:r>
        <w:rPr>
          <w:rFonts w:hint="eastAsia" w:ascii="宋体" w:hAnsi="宋体" w:eastAsia="宋体" w:cs="宋体"/>
          <w:color w:val="auto"/>
          <w:sz w:val="24"/>
          <w:szCs w:val="28"/>
          <w:highlight w:val="none"/>
          <w:lang w:eastAsia="zh-CN"/>
        </w:rPr>
        <w:t>三、技术文件</w:t>
      </w:r>
      <w:bookmarkEnd w:id="80"/>
    </w:p>
    <w:p w14:paraId="4DEEE2A9">
      <w:pPr>
        <w:bidi w:val="0"/>
        <w:rPr>
          <w:rFonts w:hint="eastAsia" w:ascii="宋体" w:hAnsi="宋体" w:eastAsia="宋体" w:cs="宋体"/>
          <w:color w:val="auto"/>
          <w:sz w:val="24"/>
          <w:szCs w:val="28"/>
          <w:highlight w:val="none"/>
          <w:lang w:eastAsia="zh-CN"/>
        </w:rPr>
      </w:pPr>
      <w:bookmarkStart w:id="81" w:name="_Toc4384"/>
      <w:r>
        <w:rPr>
          <w:rFonts w:hint="eastAsia" w:ascii="宋体" w:hAnsi="宋体" w:eastAsia="宋体" w:cs="宋体"/>
          <w:color w:val="auto"/>
          <w:sz w:val="24"/>
          <w:szCs w:val="28"/>
          <w:highlight w:val="none"/>
          <w:lang w:eastAsia="zh-CN"/>
        </w:rPr>
        <w:t>3.1物主要技术指标和运行性能：</w:t>
      </w:r>
      <w:bookmarkEnd w:id="81"/>
    </w:p>
    <w:p w14:paraId="0B20AF63">
      <w:pPr>
        <w:bidi w:val="0"/>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lang w:eastAsia="zh-CN"/>
        </w:rPr>
        <w:t>四、服务文件</w:t>
      </w:r>
    </w:p>
    <w:p w14:paraId="271B71E9">
      <w:pPr>
        <w:bidi w:val="0"/>
        <w:rPr>
          <w:rFonts w:hint="eastAsia" w:ascii="宋体" w:hAnsi="宋体" w:eastAsia="宋体" w:cs="宋体"/>
          <w:color w:val="auto"/>
          <w:sz w:val="24"/>
          <w:szCs w:val="28"/>
          <w:highlight w:val="none"/>
        </w:rPr>
      </w:pPr>
    </w:p>
    <w:p w14:paraId="1E7E0BDE">
      <w:pPr>
        <w:pStyle w:val="4"/>
        <w:pageBreakBefore w:val="0"/>
        <w:kinsoku/>
        <w:overflowPunct/>
        <w:topLinePunct w:val="0"/>
        <w:bidi w:val="0"/>
        <w:rPr>
          <w:rFonts w:hint="eastAsia" w:ascii="宋体" w:hAnsi="宋体" w:eastAsia="宋体" w:cs="宋体"/>
          <w:color w:val="auto"/>
          <w:spacing w:val="0"/>
          <w:position w:val="0"/>
          <w:highlight w:val="none"/>
        </w:rPr>
      </w:pPr>
    </w:p>
    <w:p w14:paraId="3F363FC3">
      <w:pPr>
        <w:pStyle w:val="4"/>
        <w:pageBreakBefore w:val="0"/>
        <w:kinsoku/>
        <w:overflowPunct/>
        <w:topLinePunct w:val="0"/>
        <w:bidi w:val="0"/>
        <w:rPr>
          <w:rFonts w:hint="eastAsia" w:ascii="宋体" w:hAnsi="宋体" w:eastAsia="宋体" w:cs="宋体"/>
          <w:color w:val="auto"/>
          <w:spacing w:val="0"/>
          <w:position w:val="0"/>
          <w:highlight w:val="none"/>
        </w:rPr>
      </w:pPr>
    </w:p>
    <w:p w14:paraId="0775A1D8">
      <w:pPr>
        <w:pageBreakBefore w:val="0"/>
        <w:kinsoku/>
        <w:overflowPunct/>
        <w:topLinePunct w:val="0"/>
        <w:bidi w:val="0"/>
        <w:rPr>
          <w:rFonts w:hint="eastAsia" w:ascii="宋体" w:hAnsi="宋体" w:eastAsia="宋体" w:cs="宋体"/>
          <w:color w:val="auto"/>
          <w:spacing w:val="0"/>
          <w:position w:val="0"/>
          <w:highlight w:val="none"/>
        </w:rPr>
      </w:pPr>
    </w:p>
    <w:p w14:paraId="3BFDE073">
      <w:pPr>
        <w:pageBreakBefore w:val="0"/>
        <w:kinsoku/>
        <w:overflowPunct/>
        <w:topLinePunct w:val="0"/>
        <w:bidi w:val="0"/>
        <w:rPr>
          <w:rFonts w:hint="eastAsia" w:ascii="宋体" w:hAnsi="宋体" w:eastAsia="宋体" w:cs="宋体"/>
          <w:color w:val="auto"/>
          <w:spacing w:val="0"/>
          <w:position w:val="0"/>
          <w:highlight w:val="none"/>
        </w:rPr>
      </w:pPr>
    </w:p>
    <w:p w14:paraId="6D329E26">
      <w:pPr>
        <w:pageBreakBefore w:val="0"/>
        <w:kinsoku/>
        <w:overflowPunct/>
        <w:topLinePunct w:val="0"/>
        <w:bidi w:val="0"/>
        <w:rPr>
          <w:rFonts w:hint="eastAsia" w:ascii="宋体" w:hAnsi="宋体" w:eastAsia="宋体" w:cs="宋体"/>
          <w:color w:val="auto"/>
          <w:spacing w:val="0"/>
          <w:position w:val="0"/>
          <w:highlight w:val="none"/>
        </w:rPr>
      </w:pPr>
    </w:p>
    <w:p w14:paraId="2D9516D6">
      <w:pPr>
        <w:pageBreakBefore w:val="0"/>
        <w:kinsoku/>
        <w:overflowPunct/>
        <w:topLinePunct w:val="0"/>
        <w:bidi w:val="0"/>
        <w:rPr>
          <w:rFonts w:hint="eastAsia" w:ascii="宋体" w:hAnsi="宋体" w:eastAsia="宋体" w:cs="宋体"/>
          <w:color w:val="auto"/>
          <w:spacing w:val="0"/>
          <w:position w:val="0"/>
          <w:highlight w:val="none"/>
        </w:rPr>
      </w:pPr>
    </w:p>
    <w:p w14:paraId="7A410D1F">
      <w:pPr>
        <w:pageBreakBefore w:val="0"/>
        <w:kinsoku/>
        <w:overflowPunct/>
        <w:topLinePunct w:val="0"/>
        <w:bidi w:val="0"/>
        <w:rPr>
          <w:rFonts w:hint="eastAsia" w:ascii="宋体" w:hAnsi="宋体" w:eastAsia="宋体" w:cs="宋体"/>
          <w:color w:val="auto"/>
          <w:spacing w:val="0"/>
          <w:position w:val="0"/>
          <w:highlight w:val="none"/>
        </w:rPr>
      </w:pPr>
    </w:p>
    <w:p w14:paraId="6D738930">
      <w:pPr>
        <w:pageBreakBefore w:val="0"/>
        <w:kinsoku/>
        <w:overflowPunct/>
        <w:topLinePunct w:val="0"/>
        <w:bidi w:val="0"/>
        <w:rPr>
          <w:rFonts w:hint="eastAsia" w:ascii="宋体" w:hAnsi="宋体" w:eastAsia="宋体" w:cs="宋体"/>
          <w:color w:val="auto"/>
          <w:spacing w:val="0"/>
          <w:position w:val="0"/>
          <w:highlight w:val="none"/>
        </w:rPr>
      </w:pPr>
    </w:p>
    <w:p w14:paraId="00834D3A">
      <w:pPr>
        <w:pageBreakBefore w:val="0"/>
        <w:kinsoku/>
        <w:overflowPunct/>
        <w:topLinePunct w:val="0"/>
        <w:bidi w:val="0"/>
        <w:rPr>
          <w:rFonts w:hint="eastAsia" w:ascii="宋体" w:hAnsi="宋体" w:eastAsia="宋体" w:cs="宋体"/>
          <w:color w:val="auto"/>
          <w:spacing w:val="0"/>
          <w:position w:val="0"/>
          <w:highlight w:val="none"/>
        </w:rPr>
      </w:pPr>
    </w:p>
    <w:p w14:paraId="1E3CF3A1">
      <w:pPr>
        <w:pageBreakBefore w:val="0"/>
        <w:kinsoku/>
        <w:overflowPunct/>
        <w:topLinePunct w:val="0"/>
        <w:bidi w:val="0"/>
        <w:rPr>
          <w:rFonts w:hint="eastAsia" w:ascii="宋体" w:hAnsi="宋体" w:eastAsia="宋体" w:cs="宋体"/>
          <w:color w:val="auto"/>
          <w:spacing w:val="0"/>
          <w:position w:val="0"/>
          <w:highlight w:val="none"/>
        </w:rPr>
      </w:pPr>
    </w:p>
    <w:p w14:paraId="6D1D4FFE">
      <w:pPr>
        <w:pageBreakBefore w:val="0"/>
        <w:kinsoku/>
        <w:overflowPunct/>
        <w:topLinePunct w:val="0"/>
        <w:bidi w:val="0"/>
        <w:rPr>
          <w:rFonts w:hint="eastAsia" w:ascii="宋体" w:hAnsi="宋体" w:eastAsia="宋体" w:cs="宋体"/>
          <w:color w:val="auto"/>
          <w:spacing w:val="0"/>
          <w:position w:val="0"/>
          <w:highlight w:val="none"/>
        </w:rPr>
      </w:pPr>
    </w:p>
    <w:p w14:paraId="340975EB">
      <w:pPr>
        <w:pageBreakBefore w:val="0"/>
        <w:kinsoku/>
        <w:overflowPunct/>
        <w:topLinePunct w:val="0"/>
        <w:bidi w:val="0"/>
        <w:rPr>
          <w:rFonts w:hint="eastAsia" w:ascii="宋体" w:hAnsi="宋体" w:eastAsia="宋体" w:cs="宋体"/>
          <w:color w:val="auto"/>
          <w:spacing w:val="0"/>
          <w:position w:val="0"/>
          <w:highlight w:val="none"/>
        </w:rPr>
      </w:pPr>
    </w:p>
    <w:p w14:paraId="0522154D">
      <w:pPr>
        <w:pageBreakBefore w:val="0"/>
        <w:kinsoku/>
        <w:overflowPunct/>
        <w:topLinePunct w:val="0"/>
        <w:bidi w:val="0"/>
        <w:rPr>
          <w:rFonts w:hint="eastAsia" w:ascii="宋体" w:hAnsi="宋体" w:eastAsia="宋体" w:cs="宋体"/>
          <w:color w:val="auto"/>
          <w:spacing w:val="0"/>
          <w:position w:val="0"/>
          <w:highlight w:val="none"/>
        </w:rPr>
      </w:pPr>
    </w:p>
    <w:p w14:paraId="5504BEDF">
      <w:pPr>
        <w:pageBreakBefore w:val="0"/>
        <w:kinsoku/>
        <w:overflowPunct/>
        <w:topLinePunct w:val="0"/>
        <w:bidi w:val="0"/>
        <w:rPr>
          <w:rFonts w:hint="eastAsia" w:ascii="宋体" w:hAnsi="宋体" w:eastAsia="宋体" w:cs="宋体"/>
          <w:color w:val="auto"/>
          <w:spacing w:val="0"/>
          <w:position w:val="0"/>
          <w:highlight w:val="none"/>
        </w:rPr>
      </w:pPr>
    </w:p>
    <w:p w14:paraId="3AD75EC2">
      <w:pPr>
        <w:pageBreakBefore w:val="0"/>
        <w:kinsoku/>
        <w:overflowPunct/>
        <w:topLinePunct w:val="0"/>
        <w:bidi w:val="0"/>
        <w:rPr>
          <w:rFonts w:hint="eastAsia" w:ascii="宋体" w:hAnsi="宋体" w:eastAsia="宋体" w:cs="宋体"/>
          <w:color w:val="auto"/>
          <w:spacing w:val="0"/>
          <w:position w:val="0"/>
          <w:highlight w:val="none"/>
        </w:rPr>
      </w:pPr>
    </w:p>
    <w:p w14:paraId="02852250">
      <w:pPr>
        <w:pageBreakBefore w:val="0"/>
        <w:kinsoku/>
        <w:overflowPunct/>
        <w:topLinePunct w:val="0"/>
        <w:bidi w:val="0"/>
        <w:rPr>
          <w:rFonts w:hint="eastAsia" w:ascii="宋体" w:hAnsi="宋体" w:eastAsia="宋体" w:cs="宋体"/>
          <w:color w:val="auto"/>
          <w:spacing w:val="0"/>
          <w:position w:val="0"/>
          <w:highlight w:val="none"/>
        </w:rPr>
      </w:pPr>
    </w:p>
    <w:p w14:paraId="5EC4B29D">
      <w:pPr>
        <w:pageBreakBefore w:val="0"/>
        <w:kinsoku/>
        <w:overflowPunct/>
        <w:topLinePunct w:val="0"/>
        <w:bidi w:val="0"/>
        <w:rPr>
          <w:rFonts w:hint="eastAsia" w:ascii="宋体" w:hAnsi="宋体" w:eastAsia="宋体" w:cs="宋体"/>
          <w:color w:val="auto"/>
          <w:spacing w:val="0"/>
          <w:position w:val="0"/>
          <w:highlight w:val="none"/>
        </w:rPr>
      </w:pPr>
    </w:p>
    <w:p w14:paraId="4FC90A22">
      <w:pPr>
        <w:pageBreakBefore w:val="0"/>
        <w:kinsoku/>
        <w:overflowPunct/>
        <w:topLinePunct w:val="0"/>
        <w:bidi w:val="0"/>
        <w:rPr>
          <w:rFonts w:hint="eastAsia" w:ascii="宋体" w:hAnsi="宋体" w:eastAsia="宋体" w:cs="宋体"/>
          <w:color w:val="auto"/>
          <w:spacing w:val="0"/>
          <w:position w:val="0"/>
          <w:highlight w:val="none"/>
        </w:rPr>
      </w:pPr>
    </w:p>
    <w:p w14:paraId="4DDD092D">
      <w:pPr>
        <w:pageBreakBefore w:val="0"/>
        <w:kinsoku/>
        <w:overflowPunct/>
        <w:topLinePunct w:val="0"/>
        <w:bidi w:val="0"/>
        <w:rPr>
          <w:rFonts w:hint="eastAsia" w:ascii="宋体" w:hAnsi="宋体" w:eastAsia="宋体" w:cs="宋体"/>
          <w:color w:val="auto"/>
          <w:spacing w:val="0"/>
          <w:position w:val="0"/>
          <w:highlight w:val="none"/>
        </w:rPr>
      </w:pPr>
    </w:p>
    <w:p w14:paraId="2381D583">
      <w:pPr>
        <w:pageBreakBefore w:val="0"/>
        <w:kinsoku/>
        <w:overflowPunct/>
        <w:topLinePunct w:val="0"/>
        <w:bidi w:val="0"/>
        <w:rPr>
          <w:rFonts w:hint="eastAsia" w:ascii="宋体" w:hAnsi="宋体" w:eastAsia="宋体" w:cs="宋体"/>
          <w:color w:val="auto"/>
          <w:spacing w:val="0"/>
          <w:position w:val="0"/>
          <w:highlight w:val="none"/>
        </w:rPr>
      </w:pPr>
    </w:p>
    <w:p w14:paraId="6A817266">
      <w:pPr>
        <w:pageBreakBefore w:val="0"/>
        <w:kinsoku/>
        <w:overflowPunct/>
        <w:topLinePunct w:val="0"/>
        <w:bidi w:val="0"/>
        <w:rPr>
          <w:rFonts w:hint="eastAsia" w:ascii="宋体" w:hAnsi="宋体" w:eastAsia="宋体" w:cs="宋体"/>
          <w:color w:val="auto"/>
          <w:spacing w:val="0"/>
          <w:position w:val="0"/>
          <w:highlight w:val="none"/>
        </w:rPr>
      </w:pPr>
    </w:p>
    <w:p w14:paraId="0D32FCE2">
      <w:pPr>
        <w:pageBreakBefore w:val="0"/>
        <w:kinsoku/>
        <w:overflowPunct/>
        <w:topLinePunct w:val="0"/>
        <w:bidi w:val="0"/>
        <w:rPr>
          <w:rFonts w:hint="eastAsia" w:ascii="宋体" w:hAnsi="宋体" w:eastAsia="宋体" w:cs="宋体"/>
          <w:color w:val="auto"/>
          <w:spacing w:val="0"/>
          <w:position w:val="0"/>
          <w:highlight w:val="none"/>
        </w:rPr>
      </w:pPr>
    </w:p>
    <w:p w14:paraId="1DD0A824">
      <w:pPr>
        <w:pageBreakBefore w:val="0"/>
        <w:kinsoku/>
        <w:overflowPunct/>
        <w:topLinePunct w:val="0"/>
        <w:bidi w:val="0"/>
        <w:rPr>
          <w:rFonts w:hint="eastAsia" w:ascii="宋体" w:hAnsi="宋体" w:eastAsia="宋体" w:cs="宋体"/>
          <w:color w:val="auto"/>
          <w:spacing w:val="0"/>
          <w:position w:val="0"/>
          <w:highlight w:val="none"/>
        </w:rPr>
      </w:pPr>
    </w:p>
    <w:p w14:paraId="65FC20B1">
      <w:pPr>
        <w:pageBreakBefore w:val="0"/>
        <w:kinsoku/>
        <w:overflowPunct/>
        <w:topLinePunct w:val="0"/>
        <w:bidi w:val="0"/>
        <w:rPr>
          <w:rFonts w:hint="eastAsia" w:ascii="宋体" w:hAnsi="宋体" w:eastAsia="宋体" w:cs="宋体"/>
          <w:color w:val="auto"/>
          <w:spacing w:val="0"/>
          <w:position w:val="0"/>
          <w:highlight w:val="none"/>
        </w:rPr>
      </w:pPr>
    </w:p>
    <w:p w14:paraId="774A7B55">
      <w:pPr>
        <w:pageBreakBefore w:val="0"/>
        <w:kinsoku/>
        <w:overflowPunct/>
        <w:topLinePunct w:val="0"/>
        <w:bidi w:val="0"/>
        <w:rPr>
          <w:rFonts w:hint="eastAsia" w:ascii="宋体" w:hAnsi="宋体" w:eastAsia="宋体" w:cs="宋体"/>
          <w:color w:val="auto"/>
          <w:spacing w:val="0"/>
          <w:position w:val="0"/>
          <w:highlight w:val="none"/>
        </w:rPr>
      </w:pPr>
    </w:p>
    <w:p w14:paraId="18406360">
      <w:pPr>
        <w:pStyle w:val="44"/>
        <w:pageBreakBefore w:val="0"/>
        <w:widowControl/>
        <w:kinsoku/>
        <w:wordWrap/>
        <w:overflowPunct/>
        <w:topLinePunct w:val="0"/>
        <w:bidi w:val="0"/>
        <w:snapToGrid/>
        <w:spacing w:before="0" w:beforeAutospacing="0" w:after="0" w:afterAutospacing="0" w:line="240" w:lineRule="auto"/>
        <w:jc w:val="center"/>
        <w:textAlignment w:val="baseline"/>
        <w:outlineLvl w:val="0"/>
        <w:rPr>
          <w:rStyle w:val="21"/>
          <w:rFonts w:hint="eastAsia" w:ascii="宋体" w:hAnsi="宋体" w:eastAsia="宋体" w:cs="宋体"/>
          <w:b/>
          <w:i w:val="0"/>
          <w:caps w:val="0"/>
          <w:color w:val="auto"/>
          <w:spacing w:val="0"/>
          <w:w w:val="100"/>
          <w:position w:val="0"/>
          <w:sz w:val="32"/>
          <w:szCs w:val="24"/>
          <w:highlight w:val="none"/>
          <w:lang w:bidi="ar-SA"/>
        </w:rPr>
      </w:pPr>
      <w:bookmarkStart w:id="82" w:name="_Toc10702"/>
      <w:bookmarkStart w:id="83" w:name="_Toc13840"/>
      <w:bookmarkStart w:id="84" w:name="_Toc22311"/>
      <w:r>
        <w:rPr>
          <w:rStyle w:val="21"/>
          <w:rFonts w:hint="eastAsia" w:ascii="宋体" w:hAnsi="宋体" w:eastAsia="宋体" w:cs="宋体"/>
          <w:b/>
          <w:i w:val="0"/>
          <w:caps w:val="0"/>
          <w:color w:val="auto"/>
          <w:spacing w:val="0"/>
          <w:w w:val="100"/>
          <w:position w:val="0"/>
          <w:sz w:val="32"/>
          <w:szCs w:val="24"/>
          <w:highlight w:val="none"/>
          <w:lang w:eastAsia="zh-CN" w:bidi="ar-SA"/>
        </w:rPr>
        <w:t>一</w:t>
      </w:r>
      <w:r>
        <w:rPr>
          <w:rStyle w:val="21"/>
          <w:rFonts w:hint="eastAsia" w:ascii="宋体" w:hAnsi="宋体" w:eastAsia="宋体" w:cs="宋体"/>
          <w:b/>
          <w:i w:val="0"/>
          <w:caps w:val="0"/>
          <w:color w:val="auto"/>
          <w:spacing w:val="0"/>
          <w:w w:val="100"/>
          <w:position w:val="0"/>
          <w:sz w:val="32"/>
          <w:szCs w:val="24"/>
          <w:highlight w:val="none"/>
          <w:lang w:bidi="ar-SA"/>
        </w:rPr>
        <w:t>、资格审查</w:t>
      </w:r>
      <w:bookmarkEnd w:id="82"/>
      <w:bookmarkEnd w:id="83"/>
    </w:p>
    <w:p w14:paraId="69BAEB59">
      <w:pPr>
        <w:pStyle w:val="70"/>
        <w:pageBreakBefore w:val="0"/>
        <w:kinsoku/>
        <w:overflowPunct/>
        <w:topLinePunct w:val="0"/>
        <w:bidi w:val="0"/>
        <w:outlineLvl w:val="2"/>
        <w:rPr>
          <w:rFonts w:hint="eastAsia" w:ascii="宋体" w:hAnsi="宋体" w:eastAsia="宋体" w:cs="宋体"/>
          <w:color w:val="auto"/>
          <w:spacing w:val="0"/>
          <w:position w:val="0"/>
          <w:sz w:val="24"/>
          <w:highlight w:val="none"/>
          <w:lang w:val="en-US" w:eastAsia="zh-CN"/>
        </w:rPr>
      </w:pPr>
      <w:r>
        <w:rPr>
          <w:rFonts w:hint="eastAsia" w:ascii="宋体" w:hAnsi="宋体" w:eastAsia="宋体" w:cs="宋体"/>
          <w:color w:val="auto"/>
          <w:spacing w:val="0"/>
          <w:position w:val="0"/>
          <w:sz w:val="24"/>
          <w:highlight w:val="none"/>
          <w:lang w:val="en-US" w:eastAsia="zh-CN"/>
        </w:rPr>
        <w:t>1.1、《中华人民共和国政府采购法》第二十二条应当具备的条件；</w:t>
      </w:r>
    </w:p>
    <w:p w14:paraId="7F1A93DC">
      <w:pPr>
        <w:pStyle w:val="46"/>
        <w:pageBreakBefore w:val="0"/>
        <w:kinsoku/>
        <w:wordWrap/>
        <w:overflowPunct/>
        <w:topLinePunct w:val="0"/>
        <w:bidi w:val="0"/>
        <w:snapToGrid/>
        <w:spacing w:before="0" w:beforeAutospacing="0" w:after="0" w:afterAutospacing="0" w:line="360" w:lineRule="auto"/>
        <w:jc w:val="both"/>
        <w:textAlignment w:val="baseline"/>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①具有独立承担民事责任的能力；</w:t>
      </w:r>
    </w:p>
    <w:p w14:paraId="74B3B12E">
      <w:pPr>
        <w:pStyle w:val="46"/>
        <w:pageBreakBefore w:val="0"/>
        <w:kinsoku/>
        <w:wordWrap/>
        <w:overflowPunct/>
        <w:topLinePunct w:val="0"/>
        <w:bidi w:val="0"/>
        <w:snapToGrid/>
        <w:spacing w:before="0" w:beforeAutospacing="0" w:after="0" w:afterAutospacing="0" w:line="360" w:lineRule="auto"/>
        <w:jc w:val="both"/>
        <w:textAlignment w:val="baseline"/>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②具有良好的商业信誉和健全的财务会计制度；</w:t>
      </w:r>
    </w:p>
    <w:p w14:paraId="7B79C9D5">
      <w:pPr>
        <w:pStyle w:val="46"/>
        <w:pageBreakBefore w:val="0"/>
        <w:kinsoku/>
        <w:wordWrap/>
        <w:overflowPunct/>
        <w:topLinePunct w:val="0"/>
        <w:bidi w:val="0"/>
        <w:snapToGrid/>
        <w:spacing w:before="0" w:beforeAutospacing="0" w:after="0" w:afterAutospacing="0" w:line="360" w:lineRule="auto"/>
        <w:jc w:val="both"/>
        <w:textAlignment w:val="baseline"/>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③具有履行合同所必需的设备和专业技术能力；</w:t>
      </w:r>
    </w:p>
    <w:p w14:paraId="2DD1785D">
      <w:pPr>
        <w:pStyle w:val="46"/>
        <w:pageBreakBefore w:val="0"/>
        <w:kinsoku/>
        <w:wordWrap/>
        <w:overflowPunct/>
        <w:topLinePunct w:val="0"/>
        <w:bidi w:val="0"/>
        <w:snapToGrid/>
        <w:spacing w:before="0" w:beforeAutospacing="0" w:after="0" w:afterAutospacing="0" w:line="360" w:lineRule="auto"/>
        <w:jc w:val="both"/>
        <w:textAlignment w:val="baseline"/>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④有依法缴纳税收和社会保障资金的良好记录；</w:t>
      </w:r>
    </w:p>
    <w:p w14:paraId="74A5BAAE">
      <w:pPr>
        <w:pStyle w:val="46"/>
        <w:pageBreakBefore w:val="0"/>
        <w:kinsoku/>
        <w:wordWrap/>
        <w:overflowPunct/>
        <w:topLinePunct w:val="0"/>
        <w:bidi w:val="0"/>
        <w:snapToGrid/>
        <w:spacing w:before="0" w:beforeAutospacing="0" w:after="0" w:afterAutospacing="0" w:line="360" w:lineRule="auto"/>
        <w:jc w:val="both"/>
        <w:textAlignment w:val="baseline"/>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⑤参加政府采购活动前三年内，在经营活动中没有重大违法记录；</w:t>
      </w:r>
    </w:p>
    <w:p w14:paraId="6C5C8905">
      <w:pPr>
        <w:pStyle w:val="46"/>
        <w:pageBreakBefore w:val="0"/>
        <w:kinsoku/>
        <w:wordWrap/>
        <w:overflowPunct/>
        <w:topLinePunct w:val="0"/>
        <w:bidi w:val="0"/>
        <w:snapToGrid/>
        <w:spacing w:before="0" w:beforeAutospacing="0" w:after="0" w:afterAutospacing="0" w:line="360" w:lineRule="auto"/>
        <w:jc w:val="both"/>
        <w:textAlignment w:val="baseline"/>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⑥</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法律、行政法规规定的其他条件;</w:t>
      </w:r>
    </w:p>
    <w:p w14:paraId="75FD51CA">
      <w:pPr>
        <w:pStyle w:val="48"/>
        <w:pageBreakBefore w:val="0"/>
        <w:widowControl/>
        <w:kinsoku/>
        <w:wordWrap/>
        <w:overflowPunct/>
        <w:topLinePunct w:val="0"/>
        <w:bidi w:val="0"/>
        <w:snapToGrid/>
        <w:spacing w:before="0" w:beforeAutospacing="0" w:after="0" w:afterAutospacing="0" w:line="240" w:lineRule="auto"/>
        <w:jc w:val="left"/>
        <w:textAlignment w:val="baseline"/>
        <w:rPr>
          <w:rStyle w:val="21"/>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bCs/>
          <w:i w:val="0"/>
          <w:caps w:val="0"/>
          <w:color w:val="auto"/>
          <w:spacing w:val="0"/>
          <w:w w:val="100"/>
          <w:kern w:val="0"/>
          <w:position w:val="0"/>
          <w:sz w:val="24"/>
          <w:szCs w:val="24"/>
          <w:highlight w:val="none"/>
          <w:lang w:val="en-US" w:eastAsia="zh-CN" w:bidi="ar-SA"/>
        </w:rPr>
        <w:t>须提供以下资料：</w:t>
      </w:r>
    </w:p>
    <w:p w14:paraId="1773DF28">
      <w:pPr>
        <w:pStyle w:val="49"/>
        <w:pageBreakBefore w:val="0"/>
        <w:widowControl/>
        <w:kinsoku/>
        <w:wordWrap/>
        <w:overflowPunct/>
        <w:topLinePunct w:val="0"/>
        <w:bidi w:val="0"/>
        <w:snapToGrid/>
        <w:spacing w:before="0" w:beforeAutospacing="0" w:after="0" w:afterAutospacing="0" w:line="440" w:lineRule="exact"/>
        <w:jc w:val="both"/>
        <w:textAlignment w:val="baseline"/>
        <w:rPr>
          <w:rStyle w:val="21"/>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bCs/>
          <w:i w:val="0"/>
          <w:caps w:val="0"/>
          <w:color w:val="auto"/>
          <w:spacing w:val="0"/>
          <w:w w:val="100"/>
          <w:kern w:val="2"/>
          <w:position w:val="0"/>
          <w:sz w:val="24"/>
          <w:szCs w:val="24"/>
          <w:highlight w:val="none"/>
          <w:lang w:val="en-US" w:eastAsia="zh-CN" w:bidi="ar-SA"/>
        </w:rPr>
        <w:t>1.1.1、具有独立承担民事责任的能力；须提供相关证明材料，其中：</w:t>
      </w:r>
    </w:p>
    <w:p w14:paraId="767BAC48">
      <w:pPr>
        <w:pStyle w:val="50"/>
        <w:pageBreakBefore w:val="0"/>
        <w:widowControl/>
        <w:kinsoku/>
        <w:wordWrap/>
        <w:overflowPunct/>
        <w:topLinePunct w:val="0"/>
        <w:bidi w:val="0"/>
        <w:snapToGrid w:val="0"/>
        <w:spacing w:before="0" w:beforeAutospacing="0" w:after="0" w:afterAutospacing="0" w:line="440" w:lineRule="exact"/>
        <w:jc w:val="left"/>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bCs/>
          <w:i w:val="0"/>
          <w:caps w:val="0"/>
          <w:color w:val="auto"/>
          <w:spacing w:val="0"/>
          <w:w w:val="100"/>
          <w:kern w:val="2"/>
          <w:position w:val="0"/>
          <w:sz w:val="24"/>
          <w:szCs w:val="24"/>
          <w:highlight w:val="none"/>
          <w:lang w:val="en-US" w:eastAsia="zh-CN" w:bidi="ar-SA"/>
        </w:rPr>
        <w:t>供应商是企业（包括合伙企业）的，</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须提供其在工商部门注册的有效“营业执照”的复印件（如 “三证合一”须提供工商行政管理部门核发加载统一社会信用代码的营业执照；如未“三证合一”则须提供供应商的营业执照、税务登记证书及组织机构代码证）；</w:t>
      </w:r>
    </w:p>
    <w:p w14:paraId="0691B19C">
      <w:pPr>
        <w:pStyle w:val="50"/>
        <w:pageBreakBefore w:val="0"/>
        <w:widowControl/>
        <w:kinsoku/>
        <w:wordWrap/>
        <w:overflowPunct/>
        <w:topLinePunct w:val="0"/>
        <w:bidi w:val="0"/>
        <w:snapToGrid w:val="0"/>
        <w:spacing w:before="0" w:beforeAutospacing="0" w:after="0" w:afterAutospacing="0" w:line="440" w:lineRule="exact"/>
        <w:jc w:val="left"/>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bCs/>
          <w:i w:val="0"/>
          <w:caps w:val="0"/>
          <w:color w:val="auto"/>
          <w:spacing w:val="0"/>
          <w:w w:val="100"/>
          <w:kern w:val="2"/>
          <w:position w:val="0"/>
          <w:sz w:val="24"/>
          <w:szCs w:val="24"/>
          <w:highlight w:val="none"/>
          <w:lang w:val="en-US" w:eastAsia="zh-CN" w:bidi="ar-SA"/>
        </w:rPr>
        <w:t>供应商是事业单位的</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，须提供其有效的“事业单位法人证书”复印件；</w:t>
      </w:r>
    </w:p>
    <w:p w14:paraId="2E1F21F7">
      <w:pPr>
        <w:pStyle w:val="50"/>
        <w:pageBreakBefore w:val="0"/>
        <w:widowControl/>
        <w:kinsoku/>
        <w:wordWrap/>
        <w:overflowPunct/>
        <w:topLinePunct w:val="0"/>
        <w:bidi w:val="0"/>
        <w:snapToGrid w:val="0"/>
        <w:spacing w:before="0" w:beforeAutospacing="0" w:after="0" w:afterAutospacing="0" w:line="440" w:lineRule="exact"/>
        <w:jc w:val="left"/>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bCs/>
          <w:i w:val="0"/>
          <w:caps w:val="0"/>
          <w:color w:val="auto"/>
          <w:spacing w:val="0"/>
          <w:w w:val="100"/>
          <w:kern w:val="2"/>
          <w:position w:val="0"/>
          <w:sz w:val="24"/>
          <w:szCs w:val="24"/>
          <w:highlight w:val="none"/>
          <w:lang w:val="en-US" w:eastAsia="zh-CN" w:bidi="ar-SA"/>
        </w:rPr>
        <w:t>供应商是非企业专业服务机构的，</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须提供其有效的执业许可证复印件；</w:t>
      </w:r>
    </w:p>
    <w:p w14:paraId="6221C4CF">
      <w:pPr>
        <w:pStyle w:val="50"/>
        <w:pageBreakBefore w:val="0"/>
        <w:widowControl/>
        <w:kinsoku/>
        <w:wordWrap/>
        <w:overflowPunct/>
        <w:topLinePunct w:val="0"/>
        <w:bidi w:val="0"/>
        <w:snapToGrid w:val="0"/>
        <w:spacing w:before="0" w:beforeAutospacing="0" w:after="0" w:afterAutospacing="0" w:line="440" w:lineRule="exact"/>
        <w:jc w:val="left"/>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bCs/>
          <w:i w:val="0"/>
          <w:caps w:val="0"/>
          <w:color w:val="auto"/>
          <w:spacing w:val="0"/>
          <w:w w:val="100"/>
          <w:kern w:val="2"/>
          <w:position w:val="0"/>
          <w:sz w:val="24"/>
          <w:szCs w:val="24"/>
          <w:highlight w:val="none"/>
          <w:lang w:val="en-US" w:eastAsia="zh-CN" w:bidi="ar-SA"/>
        </w:rPr>
        <w:t>供应商是个体工商户的，</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须提供其有效的“个体工商户营业执照” 复印件；</w:t>
      </w:r>
    </w:p>
    <w:p w14:paraId="5354EFA8">
      <w:pPr>
        <w:pStyle w:val="50"/>
        <w:pageBreakBefore w:val="0"/>
        <w:widowControl/>
        <w:kinsoku/>
        <w:wordWrap/>
        <w:overflowPunct/>
        <w:topLinePunct w:val="0"/>
        <w:bidi w:val="0"/>
        <w:snapToGrid w:val="0"/>
        <w:spacing w:before="0" w:beforeAutospacing="0" w:after="0" w:afterAutospacing="0" w:line="440" w:lineRule="exact"/>
        <w:jc w:val="left"/>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以上复印件须加盖供应商公章。</w:t>
      </w:r>
    </w:p>
    <w:p w14:paraId="2689B405">
      <w:pPr>
        <w:pStyle w:val="50"/>
        <w:pageBreakBefore w:val="0"/>
        <w:widowControl/>
        <w:kinsoku/>
        <w:wordWrap/>
        <w:overflowPunct/>
        <w:topLinePunct w:val="0"/>
        <w:bidi w:val="0"/>
        <w:snapToGrid w:val="0"/>
        <w:spacing w:before="0" w:beforeAutospacing="0" w:after="0" w:afterAutospacing="0" w:line="440" w:lineRule="exact"/>
        <w:jc w:val="left"/>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bCs/>
          <w:i w:val="0"/>
          <w:caps w:val="0"/>
          <w:color w:val="auto"/>
          <w:spacing w:val="0"/>
          <w:w w:val="100"/>
          <w:kern w:val="2"/>
          <w:position w:val="0"/>
          <w:sz w:val="24"/>
          <w:szCs w:val="24"/>
          <w:highlight w:val="none"/>
          <w:lang w:val="en-US" w:eastAsia="zh-CN" w:bidi="ar-SA"/>
        </w:rPr>
        <w:t>供应商是自然人的，</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应提供其有效的自然人身份证明；</w:t>
      </w:r>
    </w:p>
    <w:p w14:paraId="68519AF3">
      <w:pPr>
        <w:pStyle w:val="49"/>
        <w:pageBreakBefore w:val="0"/>
        <w:widowControl/>
        <w:kinsoku/>
        <w:wordWrap/>
        <w:overflowPunct/>
        <w:topLinePunct w:val="0"/>
        <w:bidi w:val="0"/>
        <w:snapToGrid/>
        <w:spacing w:before="0" w:beforeAutospacing="0" w:after="0" w:afterAutospacing="0" w:line="440" w:lineRule="exact"/>
        <w:jc w:val="both"/>
        <w:textAlignment w:val="baseline"/>
        <w:rPr>
          <w:rStyle w:val="21"/>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bCs/>
          <w:i w:val="0"/>
          <w:caps w:val="0"/>
          <w:color w:val="auto"/>
          <w:spacing w:val="0"/>
          <w:w w:val="100"/>
          <w:kern w:val="2"/>
          <w:position w:val="0"/>
          <w:sz w:val="24"/>
          <w:szCs w:val="24"/>
          <w:highlight w:val="none"/>
          <w:lang w:val="en-US" w:eastAsia="zh-CN" w:bidi="ar-SA"/>
        </w:rPr>
        <w:t>1.1.2、具有良好的商业信誉和健全的财务会计制度；须提供相关证明材料，其中：</w:t>
      </w:r>
    </w:p>
    <w:p w14:paraId="79BC883E">
      <w:pPr>
        <w:pStyle w:val="50"/>
        <w:pageBreakBefore w:val="0"/>
        <w:widowControl/>
        <w:kinsoku/>
        <w:wordWrap/>
        <w:overflowPunct/>
        <w:topLinePunct w:val="0"/>
        <w:bidi w:val="0"/>
        <w:snapToGrid w:val="0"/>
        <w:spacing w:before="0" w:beforeAutospacing="0" w:after="0" w:afterAutospacing="0" w:line="440" w:lineRule="exact"/>
        <w:jc w:val="left"/>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bCs/>
          <w:i w:val="0"/>
          <w:caps w:val="0"/>
          <w:color w:val="auto"/>
          <w:spacing w:val="0"/>
          <w:w w:val="100"/>
          <w:kern w:val="2"/>
          <w:position w:val="0"/>
          <w:sz w:val="24"/>
          <w:szCs w:val="24"/>
          <w:highlight w:val="none"/>
          <w:lang w:val="en-US" w:eastAsia="zh-CN" w:bidi="ar-SA"/>
        </w:rPr>
        <w:t>供应商是法人的，</w:t>
      </w:r>
      <w:r>
        <w:rPr>
          <w:rStyle w:val="21"/>
          <w:rFonts w:hint="eastAsia" w:ascii="宋体" w:hAnsi="宋体" w:eastAsia="宋体" w:cs="宋体"/>
          <w:b w:val="0"/>
          <w:bCs/>
          <w:i w:val="0"/>
          <w:caps w:val="0"/>
          <w:color w:val="auto"/>
          <w:spacing w:val="0"/>
          <w:w w:val="100"/>
          <w:position w:val="0"/>
          <w:sz w:val="24"/>
          <w:szCs w:val="24"/>
          <w:highlight w:val="none"/>
          <w:lang w:bidi="ar-SA"/>
        </w:rPr>
        <w:t>须提供近两年度（任意一年）经审计的财务审计报告复印件（报告中须包括资产负债表、利润表、现金流量表等），或其基本银行在开标日期前三个月内开具的资信证明</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w:t>
      </w:r>
    </w:p>
    <w:p w14:paraId="135B5495">
      <w:pPr>
        <w:pStyle w:val="50"/>
        <w:pageBreakBefore w:val="0"/>
        <w:widowControl/>
        <w:kinsoku/>
        <w:wordWrap/>
        <w:overflowPunct/>
        <w:topLinePunct w:val="0"/>
        <w:bidi w:val="0"/>
        <w:snapToGrid w:val="0"/>
        <w:spacing w:before="0" w:beforeAutospacing="0" w:after="0" w:afterAutospacing="0" w:line="440" w:lineRule="exact"/>
        <w:jc w:val="left"/>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bCs/>
          <w:i w:val="0"/>
          <w:caps w:val="0"/>
          <w:color w:val="auto"/>
          <w:spacing w:val="0"/>
          <w:w w:val="100"/>
          <w:kern w:val="2"/>
          <w:position w:val="0"/>
          <w:sz w:val="24"/>
          <w:szCs w:val="24"/>
          <w:highlight w:val="none"/>
          <w:lang w:val="en-US" w:eastAsia="zh-CN" w:bidi="ar-SA"/>
        </w:rPr>
        <w:t>供应商是其他组织或自然人的，</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须提供银行出具的资信证明原件；</w:t>
      </w:r>
    </w:p>
    <w:p w14:paraId="1A9496FB">
      <w:pPr>
        <w:pStyle w:val="49"/>
        <w:pageBreakBefore w:val="0"/>
        <w:widowControl/>
        <w:kinsoku/>
        <w:wordWrap/>
        <w:overflowPunct/>
        <w:topLinePunct w:val="0"/>
        <w:bidi w:val="0"/>
        <w:snapToGrid/>
        <w:spacing w:before="0" w:beforeAutospacing="0" w:after="0" w:afterAutospacing="0" w:line="440" w:lineRule="exact"/>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银行资信证明无收受人和项目的限制，银行资信证明可以是复印件，评标委员会保留审核原件的权利。资信证明的开具银行明确规定复印无效的，须提交原件；</w:t>
      </w:r>
    </w:p>
    <w:p w14:paraId="7966D4E9">
      <w:pPr>
        <w:pStyle w:val="50"/>
        <w:pageBreakBefore w:val="0"/>
        <w:widowControl/>
        <w:kinsoku/>
        <w:wordWrap/>
        <w:overflowPunct/>
        <w:topLinePunct w:val="0"/>
        <w:bidi w:val="0"/>
        <w:snapToGrid w:val="0"/>
        <w:spacing w:before="0" w:beforeAutospacing="0" w:after="0" w:afterAutospacing="0" w:line="240" w:lineRule="auto"/>
        <w:jc w:val="left"/>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 </w:t>
      </w:r>
    </w:p>
    <w:p w14:paraId="70C17127">
      <w:pPr>
        <w:pStyle w:val="50"/>
        <w:pageBreakBefore w:val="0"/>
        <w:widowControl/>
        <w:kinsoku/>
        <w:wordWrap/>
        <w:overflowPunct/>
        <w:topLinePunct w:val="0"/>
        <w:bidi w:val="0"/>
        <w:snapToGrid w:val="0"/>
        <w:spacing w:before="0" w:beforeAutospacing="0" w:after="0" w:afterAutospacing="0" w:line="240" w:lineRule="auto"/>
        <w:jc w:val="left"/>
        <w:textAlignment w:val="baseline"/>
        <w:rPr>
          <w:rStyle w:val="21"/>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bCs/>
          <w:i w:val="0"/>
          <w:caps w:val="0"/>
          <w:color w:val="auto"/>
          <w:spacing w:val="0"/>
          <w:w w:val="100"/>
          <w:kern w:val="2"/>
          <w:position w:val="0"/>
          <w:sz w:val="24"/>
          <w:szCs w:val="24"/>
          <w:highlight w:val="none"/>
          <w:lang w:val="en-US" w:eastAsia="zh-CN" w:bidi="ar-SA"/>
        </w:rPr>
        <w:t>1.1.3、具有履行合同所必需的设备和专业技术能力；须附相关证明材料或书面声明</w:t>
      </w:r>
    </w:p>
    <w:p w14:paraId="53D1796B">
      <w:pPr>
        <w:pStyle w:val="48"/>
        <w:pageBreakBefore w:val="0"/>
        <w:widowControl/>
        <w:kinsoku/>
        <w:wordWrap/>
        <w:overflowPunct/>
        <w:topLinePunct w:val="0"/>
        <w:bidi w:val="0"/>
        <w:snapToGrid/>
        <w:spacing w:before="0" w:beforeAutospacing="0" w:after="0" w:afterAutospacing="0" w:line="240" w:lineRule="auto"/>
        <w:jc w:val="left"/>
        <w:textAlignment w:val="baseline"/>
        <w:rPr>
          <w:rStyle w:val="21"/>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bCs w:val="0"/>
          <w:i w:val="0"/>
          <w:caps w:val="0"/>
          <w:color w:val="auto"/>
          <w:spacing w:val="0"/>
          <w:w w:val="100"/>
          <w:kern w:val="0"/>
          <w:position w:val="0"/>
          <w:sz w:val="24"/>
          <w:szCs w:val="24"/>
          <w:highlight w:val="none"/>
          <w:lang w:val="en-US" w:eastAsia="zh-CN" w:bidi="ar-SA"/>
        </w:rPr>
        <w:t>书面声明格式：</w:t>
      </w:r>
    </w:p>
    <w:p w14:paraId="76A70736">
      <w:pPr>
        <w:pStyle w:val="51"/>
        <w:pageBreakBefore w:val="0"/>
        <w:kinsoku/>
        <w:wordWrap/>
        <w:overflowPunct/>
        <w:topLinePunct w:val="0"/>
        <w:bidi w:val="0"/>
        <w:snapToGrid/>
        <w:spacing w:before="0" w:beforeAutospacing="0" w:after="0" w:afterAutospacing="0" w:line="240" w:lineRule="auto"/>
        <w:jc w:val="both"/>
        <w:textAlignment w:val="baseline"/>
        <w:rPr>
          <w:rStyle w:val="21"/>
          <w:rFonts w:hint="eastAsia" w:ascii="宋体" w:hAnsi="宋体" w:eastAsia="宋体" w:cs="宋体"/>
          <w:b w:val="0"/>
          <w:i w:val="0"/>
          <w:caps w:val="0"/>
          <w:color w:val="auto"/>
          <w:spacing w:val="0"/>
          <w:w w:val="100"/>
          <w:kern w:val="2"/>
          <w:position w:val="0"/>
          <w:sz w:val="21"/>
          <w:szCs w:val="22"/>
          <w:highlight w:val="none"/>
          <w:lang w:val="en-US" w:eastAsia="zh-CN" w:bidi="ar-SA"/>
        </w:rPr>
      </w:pPr>
      <w:r>
        <w:rPr>
          <w:rStyle w:val="21"/>
          <w:rFonts w:hint="eastAsia" w:ascii="宋体" w:hAnsi="宋体" w:eastAsia="宋体" w:cs="宋体"/>
          <w:b w:val="0"/>
          <w:i w:val="0"/>
          <w:caps w:val="0"/>
          <w:color w:val="auto"/>
          <w:spacing w:val="0"/>
          <w:w w:val="100"/>
          <w:kern w:val="2"/>
          <w:position w:val="0"/>
          <w:sz w:val="21"/>
          <w:szCs w:val="22"/>
          <w:highlight w:val="none"/>
          <w:lang w:val="en-US" w:eastAsia="zh-CN" w:bidi="ar-SA"/>
        </w:rPr>
        <w:t xml:space="preserve"> </w:t>
      </w:r>
    </w:p>
    <w:p w14:paraId="0F978EA7">
      <w:pPr>
        <w:pStyle w:val="48"/>
        <w:pageBreakBefore w:val="0"/>
        <w:widowControl/>
        <w:kinsoku/>
        <w:wordWrap/>
        <w:overflowPunct/>
        <w:topLinePunct w:val="0"/>
        <w:bidi w:val="0"/>
        <w:snapToGrid/>
        <w:spacing w:before="0" w:beforeAutospacing="0" w:after="0" w:afterAutospacing="0" w:line="240" w:lineRule="auto"/>
        <w:jc w:val="left"/>
        <w:textAlignment w:val="baseline"/>
        <w:rPr>
          <w:rStyle w:val="21"/>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bCs w:val="0"/>
          <w:i w:val="0"/>
          <w:caps w:val="0"/>
          <w:color w:val="auto"/>
          <w:spacing w:val="0"/>
          <w:w w:val="100"/>
          <w:kern w:val="0"/>
          <w:position w:val="0"/>
          <w:sz w:val="24"/>
          <w:szCs w:val="24"/>
          <w:highlight w:val="none"/>
          <w:lang w:val="en-US" w:eastAsia="zh-CN" w:bidi="ar-SA"/>
        </w:rPr>
        <w:t>本供应商郑重声明：</w:t>
      </w:r>
    </w:p>
    <w:p w14:paraId="0742CF09">
      <w:pPr>
        <w:pStyle w:val="48"/>
        <w:pageBreakBefore w:val="0"/>
        <w:widowControl/>
        <w:kinsoku/>
        <w:wordWrap/>
        <w:overflowPunct/>
        <w:topLinePunct w:val="0"/>
        <w:bidi w:val="0"/>
        <w:snapToGrid/>
        <w:spacing w:before="0" w:beforeAutospacing="0" w:after="0" w:afterAutospacing="0" w:line="240" w:lineRule="auto"/>
        <w:ind w:firstLine="480" w:firstLineChars="200"/>
        <w:jc w:val="left"/>
        <w:textAlignment w:val="baseline"/>
        <w:rPr>
          <w:rStyle w:val="21"/>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bCs w:val="0"/>
          <w:i w:val="0"/>
          <w:caps w:val="0"/>
          <w:color w:val="auto"/>
          <w:spacing w:val="0"/>
          <w:w w:val="100"/>
          <w:kern w:val="0"/>
          <w:position w:val="0"/>
          <w:sz w:val="24"/>
          <w:szCs w:val="24"/>
          <w:highlight w:val="none"/>
          <w:lang w:val="en-US" w:eastAsia="zh-CN" w:bidi="ar-SA"/>
        </w:rPr>
        <w:t>本公司（或单位）具备本项目履行合同所必需的设备和专业技术能力，特此声明。</w:t>
      </w:r>
    </w:p>
    <w:p w14:paraId="58BA461D">
      <w:pPr>
        <w:pStyle w:val="49"/>
        <w:pageBreakBefore w:val="0"/>
        <w:widowControl/>
        <w:kinsoku/>
        <w:wordWrap/>
        <w:overflowPunct/>
        <w:topLinePunct w:val="0"/>
        <w:bidi w:val="0"/>
        <w:snapToGrid w:val="0"/>
        <w:spacing w:before="0" w:beforeAutospacing="0" w:after="0" w:afterAutospacing="0" w:line="440" w:lineRule="exact"/>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供应商法定代表人（或法定代表人授权代表）签字或盖章：</w:t>
      </w:r>
    </w:p>
    <w:p w14:paraId="3E150BF1">
      <w:pPr>
        <w:pStyle w:val="49"/>
        <w:pageBreakBefore w:val="0"/>
        <w:widowControl/>
        <w:kinsoku/>
        <w:wordWrap/>
        <w:overflowPunct/>
        <w:topLinePunct w:val="0"/>
        <w:bidi w:val="0"/>
        <w:snapToGrid w:val="0"/>
        <w:spacing w:before="0" w:beforeAutospacing="0" w:after="0" w:afterAutospacing="0" w:line="440" w:lineRule="exact"/>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供应商名称（加盖公章）：</w:t>
      </w:r>
    </w:p>
    <w:p w14:paraId="6A986A2A">
      <w:pPr>
        <w:pStyle w:val="50"/>
        <w:pageBreakBefore w:val="0"/>
        <w:widowControl/>
        <w:kinsoku/>
        <w:wordWrap/>
        <w:overflowPunct/>
        <w:topLinePunct w:val="0"/>
        <w:bidi w:val="0"/>
        <w:snapToGrid w:val="0"/>
        <w:spacing w:before="0" w:beforeAutospacing="0" w:after="0" w:afterAutospacing="0" w:line="440" w:lineRule="exact"/>
        <w:jc w:val="both"/>
        <w:textAlignment w:val="baseline"/>
        <w:rPr>
          <w:rStyle w:val="21"/>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日期：   年   月   日</w:t>
      </w:r>
    </w:p>
    <w:p w14:paraId="331D4ECA">
      <w:pPr>
        <w:pStyle w:val="50"/>
        <w:pageBreakBefore w:val="0"/>
        <w:widowControl/>
        <w:kinsoku/>
        <w:wordWrap/>
        <w:overflowPunct/>
        <w:topLinePunct w:val="0"/>
        <w:bidi w:val="0"/>
        <w:snapToGrid w:val="0"/>
        <w:spacing w:before="0" w:beforeAutospacing="0" w:after="0" w:afterAutospacing="0" w:line="440" w:lineRule="exact"/>
        <w:jc w:val="left"/>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bCs/>
          <w:i w:val="0"/>
          <w:caps w:val="0"/>
          <w:color w:val="auto"/>
          <w:spacing w:val="0"/>
          <w:w w:val="100"/>
          <w:kern w:val="2"/>
          <w:position w:val="0"/>
          <w:sz w:val="24"/>
          <w:szCs w:val="24"/>
          <w:highlight w:val="none"/>
          <w:lang w:val="en-US" w:eastAsia="zh-CN" w:bidi="ar-SA"/>
        </w:rPr>
        <w:t>1.1.4、有依法缴纳税收和社会保障资金的良好记录；须提供</w:t>
      </w:r>
      <w:r>
        <w:rPr>
          <w:rStyle w:val="21"/>
          <w:rFonts w:hint="eastAsia" w:ascii="宋体" w:hAnsi="宋体" w:eastAsia="宋体" w:cs="宋体"/>
          <w:b w:val="0"/>
          <w:bCs/>
          <w:i w:val="0"/>
          <w:caps w:val="0"/>
          <w:color w:val="auto"/>
          <w:spacing w:val="0"/>
          <w:w w:val="100"/>
          <w:position w:val="0"/>
          <w:sz w:val="24"/>
          <w:szCs w:val="24"/>
          <w:highlight w:val="none"/>
          <w:lang w:val="en-US" w:eastAsia="zh-CN" w:bidi="ar-SA"/>
        </w:rPr>
        <w:t>依法缴纳税收和社会保障资金的证明材料，须提供开标前六个月内任意一个月的依法缴税凭据和缴纳社会保险的凭据</w:t>
      </w:r>
      <w:r>
        <w:rPr>
          <w:rStyle w:val="21"/>
          <w:rFonts w:hint="eastAsia" w:ascii="宋体" w:hAnsi="宋体" w:eastAsia="宋体" w:cs="宋体"/>
          <w:b w:val="0"/>
          <w:bCs/>
          <w:i w:val="0"/>
          <w:caps w:val="0"/>
          <w:color w:val="auto"/>
          <w:spacing w:val="0"/>
          <w:w w:val="100"/>
          <w:position w:val="0"/>
          <w:sz w:val="24"/>
          <w:szCs w:val="24"/>
          <w:highlight w:val="none"/>
          <w:lang w:bidi="ar-SA"/>
        </w:rPr>
        <w:t>（依法免税的应提供相应文件说明）</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w:t>
      </w:r>
    </w:p>
    <w:p w14:paraId="761064AD">
      <w:pPr>
        <w:pStyle w:val="48"/>
        <w:pageBreakBefore w:val="0"/>
        <w:widowControl/>
        <w:kinsoku/>
        <w:wordWrap/>
        <w:overflowPunct/>
        <w:topLinePunct w:val="0"/>
        <w:bidi w:val="0"/>
        <w:snapToGrid/>
        <w:spacing w:before="0" w:beforeAutospacing="0" w:after="0" w:afterAutospacing="0" w:line="240" w:lineRule="auto"/>
        <w:jc w:val="left"/>
        <w:textAlignment w:val="baseline"/>
        <w:rPr>
          <w:rStyle w:val="21"/>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bCs w:val="0"/>
          <w:i w:val="0"/>
          <w:caps w:val="0"/>
          <w:color w:val="auto"/>
          <w:spacing w:val="0"/>
          <w:w w:val="100"/>
          <w:kern w:val="0"/>
          <w:position w:val="0"/>
          <w:sz w:val="24"/>
          <w:szCs w:val="24"/>
          <w:highlight w:val="none"/>
          <w:lang w:val="en-US" w:eastAsia="zh-CN" w:bidi="ar-SA"/>
        </w:rPr>
        <w:t xml:space="preserve"> </w:t>
      </w:r>
    </w:p>
    <w:p w14:paraId="0B77488B">
      <w:pPr>
        <w:pStyle w:val="48"/>
        <w:pageBreakBefore w:val="0"/>
        <w:widowControl/>
        <w:kinsoku/>
        <w:wordWrap/>
        <w:overflowPunct/>
        <w:topLinePunct w:val="0"/>
        <w:bidi w:val="0"/>
        <w:snapToGrid/>
        <w:spacing w:before="0" w:beforeAutospacing="0" w:after="0" w:afterAutospacing="0" w:line="240" w:lineRule="auto"/>
        <w:jc w:val="left"/>
        <w:textAlignment w:val="baseline"/>
        <w:rPr>
          <w:rStyle w:val="21"/>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bCs/>
          <w:i w:val="0"/>
          <w:caps w:val="0"/>
          <w:color w:val="auto"/>
          <w:spacing w:val="0"/>
          <w:w w:val="100"/>
          <w:kern w:val="2"/>
          <w:position w:val="0"/>
          <w:sz w:val="24"/>
          <w:szCs w:val="24"/>
          <w:highlight w:val="none"/>
          <w:lang w:val="en-US" w:eastAsia="zh-CN" w:bidi="ar-SA"/>
        </w:rPr>
        <w:t>1.1.</w:t>
      </w:r>
      <w:r>
        <w:rPr>
          <w:rStyle w:val="21"/>
          <w:rFonts w:hint="eastAsia" w:ascii="宋体" w:hAnsi="宋体" w:eastAsia="宋体" w:cs="宋体"/>
          <w:b/>
          <w:bCs/>
          <w:i w:val="0"/>
          <w:caps w:val="0"/>
          <w:color w:val="auto"/>
          <w:spacing w:val="0"/>
          <w:w w:val="100"/>
          <w:kern w:val="0"/>
          <w:position w:val="0"/>
          <w:sz w:val="24"/>
          <w:szCs w:val="24"/>
          <w:highlight w:val="none"/>
          <w:lang w:val="en-US" w:eastAsia="zh-CN" w:bidi="ar-SA"/>
        </w:rPr>
        <w:t>5、参加政府采购活动前三年内，在经营活动中没有重大违法记录；须提供书面声明</w:t>
      </w:r>
    </w:p>
    <w:p w14:paraId="27B98112">
      <w:pPr>
        <w:pStyle w:val="48"/>
        <w:pageBreakBefore w:val="0"/>
        <w:widowControl/>
        <w:kinsoku/>
        <w:wordWrap/>
        <w:overflowPunct/>
        <w:topLinePunct w:val="0"/>
        <w:bidi w:val="0"/>
        <w:snapToGrid/>
        <w:spacing w:before="0" w:beforeAutospacing="0" w:after="0" w:afterAutospacing="0" w:line="240" w:lineRule="auto"/>
        <w:jc w:val="left"/>
        <w:textAlignment w:val="baseline"/>
        <w:rPr>
          <w:rStyle w:val="21"/>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bCs/>
          <w:i w:val="0"/>
          <w:caps w:val="0"/>
          <w:color w:val="auto"/>
          <w:spacing w:val="0"/>
          <w:w w:val="100"/>
          <w:kern w:val="0"/>
          <w:position w:val="0"/>
          <w:sz w:val="24"/>
          <w:szCs w:val="24"/>
          <w:highlight w:val="none"/>
          <w:lang w:val="en-US" w:eastAsia="zh-CN" w:bidi="ar-SA"/>
        </w:rPr>
        <w:t xml:space="preserve"> </w:t>
      </w:r>
    </w:p>
    <w:p w14:paraId="17D64E82">
      <w:pPr>
        <w:pStyle w:val="49"/>
        <w:pageBreakBefore w:val="0"/>
        <w:widowControl/>
        <w:kinsoku/>
        <w:wordWrap/>
        <w:overflowPunct/>
        <w:topLinePunct w:val="0"/>
        <w:bidi w:val="0"/>
        <w:snapToGrid/>
        <w:spacing w:before="0" w:beforeAutospacing="0" w:after="0" w:afterAutospacing="0" w:line="360" w:lineRule="auto"/>
        <w:jc w:val="both"/>
        <w:textAlignment w:val="baseline"/>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我单位郑重声明： </w:t>
      </w:r>
    </w:p>
    <w:p w14:paraId="48F9F01F">
      <w:pPr>
        <w:pStyle w:val="49"/>
        <w:pageBreakBefore w:val="0"/>
        <w:widowControl/>
        <w:kinsoku/>
        <w:wordWrap/>
        <w:overflowPunct/>
        <w:topLinePunct w:val="0"/>
        <w:bidi w:val="0"/>
        <w:snapToGrid/>
        <w:spacing w:before="0" w:beforeAutospacing="0" w:after="0" w:afterAutospacing="0" w:line="360" w:lineRule="auto"/>
        <w:ind w:firstLine="480" w:firstLineChars="200"/>
        <w:jc w:val="both"/>
        <w:textAlignment w:val="baseline"/>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我单位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 </w:t>
      </w:r>
    </w:p>
    <w:p w14:paraId="0EC32404">
      <w:pPr>
        <w:pStyle w:val="49"/>
        <w:pageBreakBefore w:val="0"/>
        <w:widowControl/>
        <w:kinsoku/>
        <w:wordWrap/>
        <w:overflowPunct/>
        <w:topLinePunct w:val="0"/>
        <w:bidi w:val="0"/>
        <w:snapToGrid/>
        <w:spacing w:before="0" w:beforeAutospacing="0" w:after="0" w:afterAutospacing="0" w:line="360" w:lineRule="auto"/>
        <w:ind w:firstLine="480" w:firstLineChars="200"/>
        <w:jc w:val="both"/>
        <w:textAlignment w:val="baseline"/>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如我公司声明与实际不符，我公司将承担因此引起的一切后果。 </w:t>
      </w:r>
    </w:p>
    <w:p w14:paraId="335E5C8D">
      <w:pPr>
        <w:pStyle w:val="50"/>
        <w:pageBreakBefore w:val="0"/>
        <w:widowControl/>
        <w:kinsoku/>
        <w:wordWrap/>
        <w:overflowPunct/>
        <w:topLinePunct w:val="0"/>
        <w:bidi w:val="0"/>
        <w:snapToGrid w:val="0"/>
        <w:spacing w:before="0" w:beforeAutospacing="0" w:after="0" w:afterAutospacing="0" w:line="440" w:lineRule="exact"/>
        <w:ind w:firstLine="480" w:firstLineChars="200"/>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 </w:t>
      </w:r>
    </w:p>
    <w:p w14:paraId="11C1514C">
      <w:pPr>
        <w:pStyle w:val="49"/>
        <w:pageBreakBefore w:val="0"/>
        <w:widowControl/>
        <w:kinsoku/>
        <w:wordWrap/>
        <w:overflowPunct/>
        <w:topLinePunct w:val="0"/>
        <w:bidi w:val="0"/>
        <w:snapToGrid w:val="0"/>
        <w:spacing w:before="0" w:beforeAutospacing="0" w:after="0" w:afterAutospacing="0" w:line="440" w:lineRule="exact"/>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供应商法定代表人（或法定代表人授权代表）签字或盖章：</w:t>
      </w:r>
    </w:p>
    <w:p w14:paraId="5E39E215">
      <w:pPr>
        <w:pStyle w:val="49"/>
        <w:pageBreakBefore w:val="0"/>
        <w:widowControl/>
        <w:kinsoku/>
        <w:wordWrap/>
        <w:overflowPunct/>
        <w:topLinePunct w:val="0"/>
        <w:bidi w:val="0"/>
        <w:snapToGrid w:val="0"/>
        <w:spacing w:before="0" w:beforeAutospacing="0" w:after="0" w:afterAutospacing="0" w:line="440" w:lineRule="exact"/>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供应商名称（加盖公章）：</w:t>
      </w:r>
    </w:p>
    <w:p w14:paraId="47B8F4A9">
      <w:pPr>
        <w:pStyle w:val="50"/>
        <w:pageBreakBefore w:val="0"/>
        <w:widowControl/>
        <w:kinsoku/>
        <w:wordWrap/>
        <w:overflowPunct/>
        <w:topLinePunct w:val="0"/>
        <w:bidi w:val="0"/>
        <w:snapToGrid w:val="0"/>
        <w:spacing w:before="0" w:beforeAutospacing="0" w:after="0" w:afterAutospacing="0" w:line="440" w:lineRule="exact"/>
        <w:jc w:val="both"/>
        <w:textAlignment w:val="baseline"/>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日期：   年   月   日</w:t>
      </w:r>
    </w:p>
    <w:p w14:paraId="07C8A61F">
      <w:pPr>
        <w:pStyle w:val="52"/>
        <w:pageBreakBefore w:val="0"/>
        <w:widowControl/>
        <w:kinsoku/>
        <w:wordWrap/>
        <w:overflowPunct/>
        <w:topLinePunct w:val="0"/>
        <w:bidi w:val="0"/>
        <w:snapToGrid/>
        <w:spacing w:before="0" w:beforeAutospacing="0" w:after="0" w:afterAutospacing="0" w:line="440" w:lineRule="exact"/>
        <w:jc w:val="both"/>
        <w:textAlignment w:val="baseline"/>
        <w:rPr>
          <w:rStyle w:val="21"/>
          <w:rFonts w:hint="eastAsia" w:ascii="宋体" w:hAnsi="宋体" w:eastAsia="宋体" w:cs="宋体"/>
          <w:b/>
          <w:bCs/>
          <w:i w:val="0"/>
          <w:caps w:val="0"/>
          <w:color w:val="auto"/>
          <w:spacing w:val="0"/>
          <w:w w:val="100"/>
          <w:kern w:val="0"/>
          <w:position w:val="0"/>
          <w:sz w:val="24"/>
          <w:szCs w:val="24"/>
          <w:highlight w:val="none"/>
          <w:lang w:val="en-US" w:eastAsia="zh-CN" w:bidi="ar-SA"/>
        </w:rPr>
      </w:pPr>
    </w:p>
    <w:p w14:paraId="789C85FD">
      <w:pPr>
        <w:pStyle w:val="52"/>
        <w:pageBreakBefore w:val="0"/>
        <w:widowControl/>
        <w:kinsoku/>
        <w:wordWrap/>
        <w:overflowPunct/>
        <w:topLinePunct w:val="0"/>
        <w:bidi w:val="0"/>
        <w:snapToGrid/>
        <w:spacing w:before="0" w:beforeAutospacing="0" w:after="0" w:afterAutospacing="0" w:line="440" w:lineRule="exact"/>
        <w:jc w:val="both"/>
        <w:textAlignment w:val="baseline"/>
        <w:rPr>
          <w:rStyle w:val="21"/>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bCs/>
          <w:i w:val="0"/>
          <w:caps w:val="0"/>
          <w:color w:val="auto"/>
          <w:spacing w:val="0"/>
          <w:w w:val="100"/>
          <w:kern w:val="2"/>
          <w:position w:val="0"/>
          <w:sz w:val="24"/>
          <w:szCs w:val="24"/>
          <w:highlight w:val="none"/>
          <w:lang w:val="en-US" w:eastAsia="zh-CN" w:bidi="ar-SA"/>
        </w:rPr>
        <w:t>1.1.</w:t>
      </w:r>
      <w:r>
        <w:rPr>
          <w:rStyle w:val="21"/>
          <w:rFonts w:hint="eastAsia" w:ascii="宋体" w:hAnsi="宋体" w:eastAsia="宋体" w:cs="宋体"/>
          <w:b/>
          <w:bCs/>
          <w:i w:val="0"/>
          <w:caps w:val="0"/>
          <w:color w:val="auto"/>
          <w:spacing w:val="0"/>
          <w:w w:val="100"/>
          <w:kern w:val="0"/>
          <w:position w:val="0"/>
          <w:sz w:val="24"/>
          <w:szCs w:val="24"/>
          <w:highlight w:val="none"/>
          <w:lang w:val="en-US" w:eastAsia="zh-CN" w:bidi="ar-SA"/>
        </w:rPr>
        <w:t>6、法律、行政法规规定的其他条件：</w:t>
      </w:r>
    </w:p>
    <w:p w14:paraId="6A5223F5">
      <w:pPr>
        <w:pStyle w:val="52"/>
        <w:pageBreakBefore w:val="0"/>
        <w:widowControl/>
        <w:kinsoku/>
        <w:wordWrap/>
        <w:overflowPunct/>
        <w:topLinePunct w:val="0"/>
        <w:bidi w:val="0"/>
        <w:snapToGrid/>
        <w:spacing w:before="0" w:beforeAutospacing="0" w:after="0" w:afterAutospacing="0" w:line="440" w:lineRule="exact"/>
        <w:jc w:val="both"/>
        <w:textAlignment w:val="baseline"/>
        <w:rPr>
          <w:rStyle w:val="21"/>
          <w:rFonts w:hint="eastAsia" w:ascii="宋体" w:hAnsi="宋体" w:eastAsia="宋体" w:cs="宋体"/>
          <w:b/>
          <w:bCs/>
          <w:i w:val="0"/>
          <w:caps w:val="0"/>
          <w:color w:val="auto"/>
          <w:spacing w:val="0"/>
          <w:w w:val="100"/>
          <w:kern w:val="2"/>
          <w:position w:val="0"/>
          <w:sz w:val="24"/>
          <w:szCs w:val="24"/>
          <w:highlight w:val="none"/>
          <w:lang w:val="en-US" w:eastAsia="zh-CN" w:bidi="ar-SA"/>
        </w:rPr>
      </w:pPr>
    </w:p>
    <w:p w14:paraId="7FD4EB2E">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13353F5E">
      <w:pPr>
        <w:pStyle w:val="45"/>
        <w:pageBreakBefore w:val="0"/>
        <w:widowControl/>
        <w:kinsoku/>
        <w:wordWrap/>
        <w:overflowPunct/>
        <w:topLinePunct w:val="0"/>
        <w:bidi w:val="0"/>
        <w:snapToGrid/>
        <w:spacing w:before="0" w:beforeAutospacing="0" w:after="0" w:afterAutospacing="0" w:line="240" w:lineRule="auto"/>
        <w:jc w:val="both"/>
        <w:textAlignment w:val="baseline"/>
        <w:rPr>
          <w:rStyle w:val="21"/>
          <w:rFonts w:hint="eastAsia" w:ascii="宋体" w:hAnsi="宋体" w:eastAsia="宋体" w:cs="宋体"/>
          <w:b/>
          <w:bCs/>
          <w:i w:val="0"/>
          <w:caps w:val="0"/>
          <w:color w:val="auto"/>
          <w:spacing w:val="0"/>
          <w:w w:val="100"/>
          <w:position w:val="0"/>
          <w:sz w:val="32"/>
          <w:szCs w:val="24"/>
          <w:highlight w:val="none"/>
          <w:lang w:bidi="ar-SA"/>
        </w:rPr>
      </w:pPr>
      <w:r>
        <w:rPr>
          <w:rStyle w:val="21"/>
          <w:rFonts w:hint="eastAsia" w:ascii="宋体" w:hAnsi="宋体" w:eastAsia="宋体" w:cs="宋体"/>
          <w:b/>
          <w:bCs/>
          <w:i w:val="0"/>
          <w:caps w:val="0"/>
          <w:color w:val="auto"/>
          <w:spacing w:val="0"/>
          <w:w w:val="100"/>
          <w:kern w:val="0"/>
          <w:position w:val="0"/>
          <w:sz w:val="24"/>
          <w:szCs w:val="24"/>
          <w:highlight w:val="none"/>
          <w:lang w:val="en-US" w:eastAsia="zh-CN" w:bidi="ar-SA"/>
        </w:rPr>
        <w:t>上述供应商须提供的资格证明文件均应为有效文件并加盖本单位公章，否则评标时不予认可。上述文件为供应商必须达到的资格要求，如有任意一条未明确响应将按无效投标处理。</w:t>
      </w:r>
    </w:p>
    <w:p w14:paraId="2BC44840">
      <w:pPr>
        <w:pStyle w:val="70"/>
        <w:pageBreakBefore w:val="0"/>
        <w:kinsoku/>
        <w:overflowPunct/>
        <w:topLinePunct w:val="0"/>
        <w:bidi w:val="0"/>
        <w:outlineLvl w:val="2"/>
        <w:rPr>
          <w:rFonts w:hint="eastAsia" w:ascii="宋体" w:hAnsi="宋体" w:eastAsia="宋体" w:cs="宋体"/>
          <w:color w:val="auto"/>
          <w:spacing w:val="0"/>
          <w:position w:val="0"/>
          <w:sz w:val="24"/>
          <w:highlight w:val="none"/>
          <w:lang w:val="en-US" w:eastAsia="zh-CN"/>
        </w:rPr>
      </w:pPr>
      <w:r>
        <w:rPr>
          <w:rStyle w:val="21"/>
          <w:rFonts w:hint="eastAsia" w:ascii="宋体" w:hAnsi="宋体" w:eastAsia="宋体" w:cs="宋体"/>
          <w:b/>
          <w:i w:val="0"/>
          <w:caps w:val="0"/>
          <w:color w:val="auto"/>
          <w:spacing w:val="0"/>
          <w:w w:val="100"/>
          <w:position w:val="0"/>
          <w:sz w:val="32"/>
          <w:szCs w:val="24"/>
          <w:highlight w:val="none"/>
          <w:lang w:bidi="ar-SA"/>
        </w:rPr>
        <w:br w:type="page"/>
      </w:r>
      <w:r>
        <w:rPr>
          <w:rFonts w:hint="eastAsia" w:ascii="宋体" w:hAnsi="宋体" w:eastAsia="宋体" w:cs="宋体"/>
          <w:color w:val="auto"/>
          <w:spacing w:val="0"/>
          <w:position w:val="0"/>
          <w:sz w:val="24"/>
          <w:highlight w:val="none"/>
          <w:lang w:val="en-US" w:eastAsia="zh-CN"/>
        </w:rPr>
        <w:t>1.2、投标保证金</w:t>
      </w:r>
    </w:p>
    <w:p w14:paraId="68B96489">
      <w:pPr>
        <w:pStyle w:val="57"/>
        <w:pageBreakBefore w:val="0"/>
        <w:kinsoku/>
        <w:overflowPunct/>
        <w:topLinePunct w:val="0"/>
        <w:bidi w:val="0"/>
        <w:rPr>
          <w:rFonts w:hint="eastAsia" w:ascii="宋体" w:hAnsi="宋体" w:eastAsia="宋体" w:cs="宋体"/>
          <w:color w:val="auto"/>
          <w:spacing w:val="0"/>
          <w:position w:val="0"/>
          <w:sz w:val="24"/>
          <w:highlight w:val="none"/>
        </w:rPr>
      </w:pPr>
      <w:r>
        <w:rPr>
          <w:rFonts w:hint="eastAsia" w:ascii="宋体" w:hAnsi="宋体" w:eastAsia="宋体" w:cs="宋体"/>
          <w:b/>
          <w:color w:val="auto"/>
          <w:spacing w:val="0"/>
          <w:position w:val="0"/>
          <w:sz w:val="24"/>
          <w:highlight w:val="none"/>
        </w:rPr>
        <w:t xml:space="preserve"> </w:t>
      </w:r>
      <w:r>
        <w:rPr>
          <w:rFonts w:hint="eastAsia" w:ascii="宋体" w:hAnsi="宋体" w:eastAsia="宋体" w:cs="宋体"/>
          <w:color w:val="auto"/>
          <w:spacing w:val="0"/>
          <w:position w:val="0"/>
          <w:sz w:val="24"/>
          <w:highlight w:val="none"/>
        </w:rPr>
        <w:t>说明：此处</w:t>
      </w:r>
      <w:r>
        <w:rPr>
          <w:rFonts w:hint="eastAsia" w:ascii="宋体" w:hAnsi="宋体" w:eastAsia="宋体" w:cs="宋体"/>
          <w:color w:val="auto"/>
          <w:spacing w:val="0"/>
          <w:position w:val="0"/>
          <w:sz w:val="24"/>
          <w:highlight w:val="none"/>
          <w:lang w:eastAsia="zh-CN"/>
        </w:rPr>
        <w:t>附</w:t>
      </w:r>
      <w:r>
        <w:rPr>
          <w:rFonts w:hint="eastAsia" w:ascii="宋体" w:hAnsi="宋体" w:eastAsia="宋体" w:cs="宋体"/>
          <w:color w:val="auto"/>
          <w:spacing w:val="0"/>
          <w:position w:val="0"/>
          <w:sz w:val="24"/>
          <w:highlight w:val="none"/>
        </w:rPr>
        <w:t>投标保证金缴纳证明文件；</w:t>
      </w:r>
    </w:p>
    <w:p w14:paraId="46EB38B0">
      <w:pPr>
        <w:pStyle w:val="57"/>
        <w:pageBreakBefore w:val="0"/>
        <w:kinsoku/>
        <w:overflowPunct/>
        <w:topLinePunct w:val="0"/>
        <w:bidi w:val="0"/>
        <w:rPr>
          <w:rFonts w:hint="eastAsia" w:ascii="宋体" w:hAnsi="宋体" w:eastAsia="宋体" w:cs="宋体"/>
          <w:color w:val="auto"/>
          <w:spacing w:val="0"/>
          <w:position w:val="0"/>
          <w:sz w:val="24"/>
          <w:highlight w:val="none"/>
        </w:rPr>
      </w:pPr>
    </w:p>
    <w:p w14:paraId="5748793F">
      <w:pPr>
        <w:pStyle w:val="57"/>
        <w:pageBreakBefore w:val="0"/>
        <w:kinsoku/>
        <w:overflowPunct/>
        <w:topLinePunct w:val="0"/>
        <w:bidi w:val="0"/>
        <w:rPr>
          <w:rFonts w:hint="eastAsia" w:ascii="宋体" w:hAnsi="宋体" w:eastAsia="宋体" w:cs="宋体"/>
          <w:color w:val="auto"/>
          <w:spacing w:val="0"/>
          <w:position w:val="0"/>
          <w:sz w:val="24"/>
          <w:highlight w:val="none"/>
        </w:rPr>
      </w:pPr>
    </w:p>
    <w:p w14:paraId="45708871">
      <w:pPr>
        <w:pStyle w:val="57"/>
        <w:pageBreakBefore w:val="0"/>
        <w:kinsoku/>
        <w:overflowPunct/>
        <w:topLinePunct w:val="0"/>
        <w:bidi w:val="0"/>
        <w:rPr>
          <w:rFonts w:hint="eastAsia" w:ascii="宋体" w:hAnsi="宋体" w:eastAsia="宋体" w:cs="宋体"/>
          <w:color w:val="auto"/>
          <w:spacing w:val="0"/>
          <w:position w:val="0"/>
          <w:sz w:val="24"/>
          <w:highlight w:val="none"/>
        </w:rPr>
      </w:pPr>
    </w:p>
    <w:p w14:paraId="4490DA75">
      <w:pPr>
        <w:pStyle w:val="57"/>
        <w:pageBreakBefore w:val="0"/>
        <w:kinsoku/>
        <w:overflowPunct/>
        <w:topLinePunct w:val="0"/>
        <w:bidi w:val="0"/>
        <w:rPr>
          <w:rFonts w:hint="eastAsia" w:ascii="宋体" w:hAnsi="宋体" w:eastAsia="宋体" w:cs="宋体"/>
          <w:color w:val="auto"/>
          <w:spacing w:val="0"/>
          <w:position w:val="0"/>
          <w:sz w:val="24"/>
          <w:highlight w:val="none"/>
        </w:rPr>
      </w:pPr>
    </w:p>
    <w:p w14:paraId="742DE8F7">
      <w:pPr>
        <w:pStyle w:val="57"/>
        <w:pageBreakBefore w:val="0"/>
        <w:kinsoku/>
        <w:overflowPunct/>
        <w:topLinePunct w:val="0"/>
        <w:bidi w:val="0"/>
        <w:rPr>
          <w:rFonts w:hint="eastAsia" w:ascii="宋体" w:hAnsi="宋体" w:eastAsia="宋体" w:cs="宋体"/>
          <w:color w:val="auto"/>
          <w:spacing w:val="0"/>
          <w:position w:val="0"/>
          <w:sz w:val="24"/>
          <w:highlight w:val="none"/>
        </w:rPr>
      </w:pPr>
    </w:p>
    <w:p w14:paraId="53D074BC">
      <w:pPr>
        <w:pStyle w:val="57"/>
        <w:pageBreakBefore w:val="0"/>
        <w:kinsoku/>
        <w:overflowPunct/>
        <w:topLinePunct w:val="0"/>
        <w:bidi w:val="0"/>
        <w:rPr>
          <w:rFonts w:hint="eastAsia" w:ascii="宋体" w:hAnsi="宋体" w:eastAsia="宋体" w:cs="宋体"/>
          <w:color w:val="auto"/>
          <w:spacing w:val="0"/>
          <w:position w:val="0"/>
          <w:sz w:val="24"/>
          <w:highlight w:val="none"/>
        </w:rPr>
      </w:pPr>
    </w:p>
    <w:p w14:paraId="42E3247E">
      <w:pPr>
        <w:pStyle w:val="57"/>
        <w:pageBreakBefore w:val="0"/>
        <w:kinsoku/>
        <w:overflowPunct/>
        <w:topLinePunct w:val="0"/>
        <w:bidi w:val="0"/>
        <w:rPr>
          <w:rFonts w:hint="eastAsia" w:ascii="宋体" w:hAnsi="宋体" w:eastAsia="宋体" w:cs="宋体"/>
          <w:color w:val="auto"/>
          <w:spacing w:val="0"/>
          <w:position w:val="0"/>
          <w:sz w:val="24"/>
          <w:highlight w:val="none"/>
        </w:rPr>
      </w:pPr>
    </w:p>
    <w:p w14:paraId="479AB9F5">
      <w:pPr>
        <w:pStyle w:val="57"/>
        <w:pageBreakBefore w:val="0"/>
        <w:kinsoku/>
        <w:overflowPunct/>
        <w:topLinePunct w:val="0"/>
        <w:bidi w:val="0"/>
        <w:rPr>
          <w:rFonts w:hint="eastAsia" w:ascii="宋体" w:hAnsi="宋体" w:eastAsia="宋体" w:cs="宋体"/>
          <w:color w:val="auto"/>
          <w:spacing w:val="0"/>
          <w:position w:val="0"/>
          <w:sz w:val="24"/>
          <w:highlight w:val="none"/>
        </w:rPr>
      </w:pPr>
    </w:p>
    <w:p w14:paraId="2475A687">
      <w:pPr>
        <w:pStyle w:val="57"/>
        <w:pageBreakBefore w:val="0"/>
        <w:kinsoku/>
        <w:overflowPunct/>
        <w:topLinePunct w:val="0"/>
        <w:bidi w:val="0"/>
        <w:rPr>
          <w:rFonts w:hint="eastAsia" w:ascii="宋体" w:hAnsi="宋体" w:eastAsia="宋体" w:cs="宋体"/>
          <w:color w:val="auto"/>
          <w:spacing w:val="0"/>
          <w:position w:val="0"/>
          <w:sz w:val="24"/>
          <w:highlight w:val="none"/>
        </w:rPr>
      </w:pPr>
    </w:p>
    <w:p w14:paraId="1AEEC7ED">
      <w:pPr>
        <w:pStyle w:val="57"/>
        <w:pageBreakBefore w:val="0"/>
        <w:kinsoku/>
        <w:overflowPunct/>
        <w:topLinePunct w:val="0"/>
        <w:bidi w:val="0"/>
        <w:rPr>
          <w:rFonts w:hint="eastAsia" w:ascii="宋体" w:hAnsi="宋体" w:eastAsia="宋体" w:cs="宋体"/>
          <w:color w:val="auto"/>
          <w:spacing w:val="0"/>
          <w:position w:val="0"/>
          <w:sz w:val="24"/>
          <w:highlight w:val="none"/>
        </w:rPr>
      </w:pPr>
    </w:p>
    <w:p w14:paraId="193263F1">
      <w:pPr>
        <w:pStyle w:val="57"/>
        <w:pageBreakBefore w:val="0"/>
        <w:kinsoku/>
        <w:overflowPunct/>
        <w:topLinePunct w:val="0"/>
        <w:bidi w:val="0"/>
        <w:rPr>
          <w:rFonts w:hint="eastAsia" w:ascii="宋体" w:hAnsi="宋体" w:eastAsia="宋体" w:cs="宋体"/>
          <w:color w:val="auto"/>
          <w:spacing w:val="0"/>
          <w:position w:val="0"/>
          <w:sz w:val="24"/>
          <w:highlight w:val="none"/>
        </w:rPr>
      </w:pPr>
    </w:p>
    <w:p w14:paraId="2B932C85">
      <w:pPr>
        <w:pStyle w:val="57"/>
        <w:pageBreakBefore w:val="0"/>
        <w:kinsoku/>
        <w:overflowPunct/>
        <w:topLinePunct w:val="0"/>
        <w:bidi w:val="0"/>
        <w:rPr>
          <w:rFonts w:hint="eastAsia" w:ascii="宋体" w:hAnsi="宋体" w:eastAsia="宋体" w:cs="宋体"/>
          <w:color w:val="auto"/>
          <w:spacing w:val="0"/>
          <w:position w:val="0"/>
          <w:sz w:val="24"/>
          <w:highlight w:val="none"/>
        </w:rPr>
      </w:pPr>
    </w:p>
    <w:p w14:paraId="442F2AB9">
      <w:pPr>
        <w:pStyle w:val="57"/>
        <w:pageBreakBefore w:val="0"/>
        <w:kinsoku/>
        <w:overflowPunct/>
        <w:topLinePunct w:val="0"/>
        <w:bidi w:val="0"/>
        <w:rPr>
          <w:rFonts w:hint="eastAsia" w:ascii="宋体" w:hAnsi="宋体" w:eastAsia="宋体" w:cs="宋体"/>
          <w:color w:val="auto"/>
          <w:spacing w:val="0"/>
          <w:position w:val="0"/>
          <w:sz w:val="24"/>
          <w:highlight w:val="none"/>
        </w:rPr>
      </w:pPr>
    </w:p>
    <w:p w14:paraId="531ACE51">
      <w:pPr>
        <w:pStyle w:val="57"/>
        <w:pageBreakBefore w:val="0"/>
        <w:kinsoku/>
        <w:overflowPunct/>
        <w:topLinePunct w:val="0"/>
        <w:bidi w:val="0"/>
        <w:rPr>
          <w:rFonts w:hint="eastAsia" w:ascii="宋体" w:hAnsi="宋体" w:eastAsia="宋体" w:cs="宋体"/>
          <w:color w:val="auto"/>
          <w:spacing w:val="0"/>
          <w:position w:val="0"/>
          <w:sz w:val="24"/>
          <w:highlight w:val="none"/>
        </w:rPr>
      </w:pPr>
    </w:p>
    <w:p w14:paraId="26A74EBF">
      <w:pPr>
        <w:pStyle w:val="57"/>
        <w:pageBreakBefore w:val="0"/>
        <w:kinsoku/>
        <w:overflowPunct/>
        <w:topLinePunct w:val="0"/>
        <w:bidi w:val="0"/>
        <w:rPr>
          <w:rFonts w:hint="eastAsia" w:ascii="宋体" w:hAnsi="宋体" w:eastAsia="宋体" w:cs="宋体"/>
          <w:color w:val="auto"/>
          <w:spacing w:val="0"/>
          <w:position w:val="0"/>
          <w:sz w:val="24"/>
          <w:highlight w:val="none"/>
        </w:rPr>
      </w:pPr>
    </w:p>
    <w:p w14:paraId="600F516A">
      <w:pPr>
        <w:pStyle w:val="57"/>
        <w:pageBreakBefore w:val="0"/>
        <w:kinsoku/>
        <w:overflowPunct/>
        <w:topLinePunct w:val="0"/>
        <w:bidi w:val="0"/>
        <w:rPr>
          <w:rFonts w:hint="eastAsia" w:ascii="宋体" w:hAnsi="宋体" w:eastAsia="宋体" w:cs="宋体"/>
          <w:color w:val="auto"/>
          <w:spacing w:val="0"/>
          <w:position w:val="0"/>
          <w:sz w:val="24"/>
          <w:highlight w:val="none"/>
        </w:rPr>
      </w:pPr>
    </w:p>
    <w:p w14:paraId="74415259">
      <w:pPr>
        <w:pStyle w:val="57"/>
        <w:pageBreakBefore w:val="0"/>
        <w:kinsoku/>
        <w:overflowPunct/>
        <w:topLinePunct w:val="0"/>
        <w:bidi w:val="0"/>
        <w:rPr>
          <w:rFonts w:hint="eastAsia" w:ascii="宋体" w:hAnsi="宋体" w:eastAsia="宋体" w:cs="宋体"/>
          <w:color w:val="auto"/>
          <w:spacing w:val="0"/>
          <w:position w:val="0"/>
          <w:sz w:val="24"/>
          <w:highlight w:val="none"/>
        </w:rPr>
      </w:pPr>
    </w:p>
    <w:p w14:paraId="0454248E">
      <w:pPr>
        <w:pStyle w:val="57"/>
        <w:pageBreakBefore w:val="0"/>
        <w:kinsoku/>
        <w:overflowPunct/>
        <w:topLinePunct w:val="0"/>
        <w:bidi w:val="0"/>
        <w:rPr>
          <w:rFonts w:hint="eastAsia" w:ascii="宋体" w:hAnsi="宋体" w:eastAsia="宋体" w:cs="宋体"/>
          <w:color w:val="auto"/>
          <w:spacing w:val="0"/>
          <w:position w:val="0"/>
          <w:sz w:val="24"/>
          <w:highlight w:val="none"/>
        </w:rPr>
      </w:pPr>
    </w:p>
    <w:p w14:paraId="0BF0A2D1">
      <w:pPr>
        <w:pStyle w:val="57"/>
        <w:pageBreakBefore w:val="0"/>
        <w:kinsoku/>
        <w:overflowPunct/>
        <w:topLinePunct w:val="0"/>
        <w:bidi w:val="0"/>
        <w:rPr>
          <w:rFonts w:hint="eastAsia" w:ascii="宋体" w:hAnsi="宋体" w:eastAsia="宋体" w:cs="宋体"/>
          <w:color w:val="auto"/>
          <w:spacing w:val="0"/>
          <w:position w:val="0"/>
          <w:sz w:val="24"/>
          <w:highlight w:val="none"/>
        </w:rPr>
      </w:pPr>
    </w:p>
    <w:p w14:paraId="40C6F54C">
      <w:pPr>
        <w:pStyle w:val="57"/>
        <w:pageBreakBefore w:val="0"/>
        <w:kinsoku/>
        <w:overflowPunct/>
        <w:topLinePunct w:val="0"/>
        <w:bidi w:val="0"/>
        <w:rPr>
          <w:rFonts w:hint="eastAsia" w:ascii="宋体" w:hAnsi="宋体" w:eastAsia="宋体" w:cs="宋体"/>
          <w:color w:val="auto"/>
          <w:spacing w:val="0"/>
          <w:position w:val="0"/>
          <w:sz w:val="24"/>
          <w:highlight w:val="none"/>
        </w:rPr>
      </w:pPr>
    </w:p>
    <w:p w14:paraId="4844A5C2">
      <w:pPr>
        <w:pStyle w:val="57"/>
        <w:pageBreakBefore w:val="0"/>
        <w:kinsoku/>
        <w:overflowPunct/>
        <w:topLinePunct w:val="0"/>
        <w:bidi w:val="0"/>
        <w:rPr>
          <w:rFonts w:hint="eastAsia" w:ascii="宋体" w:hAnsi="宋体" w:eastAsia="宋体" w:cs="宋体"/>
          <w:color w:val="auto"/>
          <w:spacing w:val="0"/>
          <w:position w:val="0"/>
          <w:sz w:val="24"/>
          <w:highlight w:val="none"/>
        </w:rPr>
      </w:pPr>
    </w:p>
    <w:p w14:paraId="6E2FF1F9">
      <w:pPr>
        <w:pStyle w:val="57"/>
        <w:pageBreakBefore w:val="0"/>
        <w:kinsoku/>
        <w:overflowPunct/>
        <w:topLinePunct w:val="0"/>
        <w:bidi w:val="0"/>
        <w:rPr>
          <w:rFonts w:hint="eastAsia" w:ascii="宋体" w:hAnsi="宋体" w:eastAsia="宋体" w:cs="宋体"/>
          <w:color w:val="auto"/>
          <w:spacing w:val="0"/>
          <w:position w:val="0"/>
          <w:sz w:val="24"/>
          <w:highlight w:val="none"/>
        </w:rPr>
      </w:pPr>
    </w:p>
    <w:p w14:paraId="35181897">
      <w:pPr>
        <w:pStyle w:val="57"/>
        <w:pageBreakBefore w:val="0"/>
        <w:kinsoku/>
        <w:overflowPunct/>
        <w:topLinePunct w:val="0"/>
        <w:bidi w:val="0"/>
        <w:rPr>
          <w:rFonts w:hint="eastAsia" w:ascii="宋体" w:hAnsi="宋体" w:eastAsia="宋体" w:cs="宋体"/>
          <w:color w:val="auto"/>
          <w:spacing w:val="0"/>
          <w:position w:val="0"/>
          <w:sz w:val="24"/>
          <w:highlight w:val="none"/>
        </w:rPr>
      </w:pPr>
    </w:p>
    <w:p w14:paraId="3ADB179A">
      <w:pPr>
        <w:pStyle w:val="57"/>
        <w:pageBreakBefore w:val="0"/>
        <w:kinsoku/>
        <w:overflowPunct/>
        <w:topLinePunct w:val="0"/>
        <w:bidi w:val="0"/>
        <w:rPr>
          <w:rFonts w:hint="eastAsia" w:ascii="宋体" w:hAnsi="宋体" w:eastAsia="宋体" w:cs="宋体"/>
          <w:color w:val="auto"/>
          <w:spacing w:val="0"/>
          <w:position w:val="0"/>
          <w:sz w:val="24"/>
          <w:highlight w:val="none"/>
        </w:rPr>
      </w:pPr>
    </w:p>
    <w:p w14:paraId="0CC0786F">
      <w:pPr>
        <w:pStyle w:val="57"/>
        <w:pageBreakBefore w:val="0"/>
        <w:kinsoku/>
        <w:overflowPunct/>
        <w:topLinePunct w:val="0"/>
        <w:bidi w:val="0"/>
        <w:rPr>
          <w:rFonts w:hint="eastAsia" w:ascii="宋体" w:hAnsi="宋体" w:eastAsia="宋体" w:cs="宋体"/>
          <w:color w:val="auto"/>
          <w:spacing w:val="0"/>
          <w:position w:val="0"/>
          <w:sz w:val="24"/>
          <w:highlight w:val="none"/>
        </w:rPr>
      </w:pPr>
    </w:p>
    <w:p w14:paraId="6B6DE0B3">
      <w:pPr>
        <w:pStyle w:val="57"/>
        <w:pageBreakBefore w:val="0"/>
        <w:kinsoku/>
        <w:overflowPunct/>
        <w:topLinePunct w:val="0"/>
        <w:bidi w:val="0"/>
        <w:rPr>
          <w:rFonts w:hint="eastAsia" w:ascii="宋体" w:hAnsi="宋体" w:eastAsia="宋体" w:cs="宋体"/>
          <w:color w:val="auto"/>
          <w:spacing w:val="0"/>
          <w:position w:val="0"/>
          <w:sz w:val="24"/>
          <w:highlight w:val="none"/>
        </w:rPr>
      </w:pPr>
    </w:p>
    <w:p w14:paraId="535E6E71">
      <w:pPr>
        <w:pStyle w:val="57"/>
        <w:pageBreakBefore w:val="0"/>
        <w:kinsoku/>
        <w:overflowPunct/>
        <w:topLinePunct w:val="0"/>
        <w:bidi w:val="0"/>
        <w:rPr>
          <w:rFonts w:hint="eastAsia" w:ascii="宋体" w:hAnsi="宋体" w:eastAsia="宋体" w:cs="宋体"/>
          <w:color w:val="auto"/>
          <w:spacing w:val="0"/>
          <w:position w:val="0"/>
          <w:sz w:val="24"/>
          <w:highlight w:val="none"/>
        </w:rPr>
      </w:pPr>
    </w:p>
    <w:p w14:paraId="0772AC7B">
      <w:pPr>
        <w:pStyle w:val="57"/>
        <w:pageBreakBefore w:val="0"/>
        <w:kinsoku/>
        <w:overflowPunct/>
        <w:topLinePunct w:val="0"/>
        <w:bidi w:val="0"/>
        <w:rPr>
          <w:rFonts w:hint="eastAsia" w:ascii="宋体" w:hAnsi="宋体" w:eastAsia="宋体" w:cs="宋体"/>
          <w:color w:val="auto"/>
          <w:spacing w:val="0"/>
          <w:position w:val="0"/>
          <w:sz w:val="24"/>
          <w:highlight w:val="none"/>
        </w:rPr>
      </w:pPr>
    </w:p>
    <w:p w14:paraId="2BB937A8">
      <w:pPr>
        <w:pStyle w:val="57"/>
        <w:pageBreakBefore w:val="0"/>
        <w:kinsoku/>
        <w:overflowPunct/>
        <w:topLinePunct w:val="0"/>
        <w:bidi w:val="0"/>
        <w:rPr>
          <w:rFonts w:hint="eastAsia" w:ascii="宋体" w:hAnsi="宋体" w:eastAsia="宋体" w:cs="宋体"/>
          <w:color w:val="auto"/>
          <w:spacing w:val="0"/>
          <w:position w:val="0"/>
          <w:sz w:val="24"/>
          <w:highlight w:val="none"/>
        </w:rPr>
      </w:pPr>
    </w:p>
    <w:p w14:paraId="536A77DA">
      <w:pPr>
        <w:pStyle w:val="57"/>
        <w:pageBreakBefore w:val="0"/>
        <w:kinsoku/>
        <w:overflowPunct/>
        <w:topLinePunct w:val="0"/>
        <w:bidi w:val="0"/>
        <w:rPr>
          <w:rFonts w:hint="eastAsia" w:ascii="宋体" w:hAnsi="宋体" w:eastAsia="宋体" w:cs="宋体"/>
          <w:color w:val="auto"/>
          <w:spacing w:val="0"/>
          <w:position w:val="0"/>
          <w:sz w:val="24"/>
          <w:highlight w:val="none"/>
        </w:rPr>
      </w:pPr>
    </w:p>
    <w:p w14:paraId="44C6D47E">
      <w:pPr>
        <w:pStyle w:val="57"/>
        <w:pageBreakBefore w:val="0"/>
        <w:kinsoku/>
        <w:overflowPunct/>
        <w:topLinePunct w:val="0"/>
        <w:bidi w:val="0"/>
        <w:rPr>
          <w:rFonts w:hint="eastAsia" w:ascii="宋体" w:hAnsi="宋体" w:eastAsia="宋体" w:cs="宋体"/>
          <w:color w:val="auto"/>
          <w:spacing w:val="0"/>
          <w:position w:val="0"/>
          <w:sz w:val="24"/>
          <w:highlight w:val="none"/>
        </w:rPr>
      </w:pPr>
    </w:p>
    <w:p w14:paraId="2956C6FD">
      <w:pPr>
        <w:pStyle w:val="57"/>
        <w:pageBreakBefore w:val="0"/>
        <w:kinsoku/>
        <w:overflowPunct/>
        <w:topLinePunct w:val="0"/>
        <w:bidi w:val="0"/>
        <w:rPr>
          <w:rFonts w:hint="eastAsia" w:ascii="宋体" w:hAnsi="宋体" w:eastAsia="宋体" w:cs="宋体"/>
          <w:color w:val="auto"/>
          <w:spacing w:val="0"/>
          <w:position w:val="0"/>
          <w:sz w:val="24"/>
          <w:highlight w:val="none"/>
        </w:rPr>
      </w:pPr>
    </w:p>
    <w:p w14:paraId="6FB438F8">
      <w:pPr>
        <w:pStyle w:val="57"/>
        <w:pageBreakBefore w:val="0"/>
        <w:kinsoku/>
        <w:overflowPunct/>
        <w:topLinePunct w:val="0"/>
        <w:bidi w:val="0"/>
        <w:rPr>
          <w:rFonts w:hint="eastAsia" w:ascii="宋体" w:hAnsi="宋体" w:eastAsia="宋体" w:cs="宋体"/>
          <w:color w:val="auto"/>
          <w:spacing w:val="0"/>
          <w:position w:val="0"/>
          <w:sz w:val="24"/>
          <w:highlight w:val="none"/>
        </w:rPr>
      </w:pPr>
    </w:p>
    <w:p w14:paraId="5DE5A88F">
      <w:pPr>
        <w:pStyle w:val="57"/>
        <w:pageBreakBefore w:val="0"/>
        <w:kinsoku/>
        <w:overflowPunct/>
        <w:topLinePunct w:val="0"/>
        <w:bidi w:val="0"/>
        <w:rPr>
          <w:rFonts w:hint="eastAsia" w:ascii="宋体" w:hAnsi="宋体" w:eastAsia="宋体" w:cs="宋体"/>
          <w:color w:val="auto"/>
          <w:spacing w:val="0"/>
          <w:position w:val="0"/>
          <w:sz w:val="24"/>
          <w:highlight w:val="none"/>
        </w:rPr>
      </w:pPr>
    </w:p>
    <w:p w14:paraId="0152F3E4">
      <w:pPr>
        <w:pStyle w:val="57"/>
        <w:pageBreakBefore w:val="0"/>
        <w:kinsoku/>
        <w:overflowPunct/>
        <w:topLinePunct w:val="0"/>
        <w:bidi w:val="0"/>
        <w:rPr>
          <w:rFonts w:hint="eastAsia" w:ascii="宋体" w:hAnsi="宋体" w:eastAsia="宋体" w:cs="宋体"/>
          <w:color w:val="auto"/>
          <w:spacing w:val="0"/>
          <w:position w:val="0"/>
          <w:sz w:val="24"/>
          <w:highlight w:val="none"/>
        </w:rPr>
      </w:pPr>
    </w:p>
    <w:p w14:paraId="646AC6C6">
      <w:pPr>
        <w:pStyle w:val="57"/>
        <w:pageBreakBefore w:val="0"/>
        <w:kinsoku/>
        <w:overflowPunct/>
        <w:topLinePunct w:val="0"/>
        <w:bidi w:val="0"/>
        <w:rPr>
          <w:rFonts w:hint="eastAsia" w:ascii="宋体" w:hAnsi="宋体" w:eastAsia="宋体" w:cs="宋体"/>
          <w:color w:val="auto"/>
          <w:spacing w:val="0"/>
          <w:position w:val="0"/>
          <w:sz w:val="24"/>
          <w:highlight w:val="none"/>
        </w:rPr>
      </w:pPr>
    </w:p>
    <w:p w14:paraId="3246E285">
      <w:pPr>
        <w:pStyle w:val="57"/>
        <w:pageBreakBefore w:val="0"/>
        <w:kinsoku/>
        <w:overflowPunct/>
        <w:topLinePunct w:val="0"/>
        <w:bidi w:val="0"/>
        <w:rPr>
          <w:rFonts w:hint="eastAsia" w:ascii="宋体" w:hAnsi="宋体" w:eastAsia="宋体" w:cs="宋体"/>
          <w:color w:val="auto"/>
          <w:spacing w:val="0"/>
          <w:position w:val="0"/>
          <w:sz w:val="24"/>
          <w:highlight w:val="none"/>
        </w:rPr>
      </w:pPr>
    </w:p>
    <w:p w14:paraId="7CE99089">
      <w:pPr>
        <w:pStyle w:val="57"/>
        <w:pageBreakBefore w:val="0"/>
        <w:kinsoku/>
        <w:overflowPunct/>
        <w:topLinePunct w:val="0"/>
        <w:bidi w:val="0"/>
        <w:rPr>
          <w:rFonts w:hint="eastAsia" w:ascii="宋体" w:hAnsi="宋体" w:eastAsia="宋体" w:cs="宋体"/>
          <w:color w:val="auto"/>
          <w:spacing w:val="0"/>
          <w:position w:val="0"/>
          <w:sz w:val="24"/>
          <w:highlight w:val="none"/>
        </w:rPr>
      </w:pPr>
    </w:p>
    <w:p w14:paraId="7C97DA13">
      <w:pPr>
        <w:pStyle w:val="57"/>
        <w:pageBreakBefore w:val="0"/>
        <w:kinsoku/>
        <w:overflowPunct/>
        <w:topLinePunct w:val="0"/>
        <w:bidi w:val="0"/>
        <w:rPr>
          <w:rFonts w:hint="eastAsia" w:ascii="宋体" w:hAnsi="宋体" w:eastAsia="宋体" w:cs="宋体"/>
          <w:color w:val="auto"/>
          <w:spacing w:val="0"/>
          <w:position w:val="0"/>
          <w:sz w:val="24"/>
          <w:highlight w:val="none"/>
        </w:rPr>
      </w:pPr>
    </w:p>
    <w:p w14:paraId="073D797A">
      <w:pPr>
        <w:pStyle w:val="57"/>
        <w:pageBreakBefore w:val="0"/>
        <w:kinsoku/>
        <w:overflowPunct/>
        <w:topLinePunct w:val="0"/>
        <w:bidi w:val="0"/>
        <w:rPr>
          <w:rFonts w:hint="eastAsia" w:ascii="宋体" w:hAnsi="宋体" w:eastAsia="宋体" w:cs="宋体"/>
          <w:color w:val="auto"/>
          <w:spacing w:val="0"/>
          <w:position w:val="0"/>
          <w:sz w:val="24"/>
          <w:highlight w:val="none"/>
        </w:rPr>
      </w:pPr>
    </w:p>
    <w:p w14:paraId="3AED6223">
      <w:pPr>
        <w:pStyle w:val="57"/>
        <w:pageBreakBefore w:val="0"/>
        <w:kinsoku/>
        <w:overflowPunct/>
        <w:topLinePunct w:val="0"/>
        <w:bidi w:val="0"/>
        <w:rPr>
          <w:rFonts w:hint="eastAsia" w:ascii="宋体" w:hAnsi="宋体" w:eastAsia="宋体" w:cs="宋体"/>
          <w:color w:val="auto"/>
          <w:spacing w:val="0"/>
          <w:position w:val="0"/>
          <w:sz w:val="24"/>
          <w:highlight w:val="none"/>
        </w:rPr>
      </w:pPr>
    </w:p>
    <w:p w14:paraId="54AFC5ED">
      <w:pPr>
        <w:pStyle w:val="57"/>
        <w:pageBreakBefore w:val="0"/>
        <w:kinsoku/>
        <w:overflowPunct/>
        <w:topLinePunct w:val="0"/>
        <w:bidi w:val="0"/>
        <w:rPr>
          <w:rFonts w:hint="eastAsia" w:ascii="宋体" w:hAnsi="宋体" w:eastAsia="宋体" w:cs="宋体"/>
          <w:color w:val="auto"/>
          <w:spacing w:val="0"/>
          <w:position w:val="0"/>
          <w:highlight w:val="none"/>
        </w:rPr>
      </w:pPr>
    </w:p>
    <w:bookmarkEnd w:id="84"/>
    <w:p w14:paraId="21CA49A1">
      <w:pPr>
        <w:pStyle w:val="44"/>
        <w:pageBreakBefore w:val="0"/>
        <w:widowControl/>
        <w:kinsoku/>
        <w:wordWrap/>
        <w:overflowPunct/>
        <w:topLinePunct w:val="0"/>
        <w:bidi w:val="0"/>
        <w:snapToGrid/>
        <w:spacing w:before="0" w:beforeAutospacing="0" w:after="0" w:afterAutospacing="0" w:line="240" w:lineRule="auto"/>
        <w:jc w:val="center"/>
        <w:textAlignment w:val="baseline"/>
        <w:outlineLvl w:val="0"/>
        <w:rPr>
          <w:rStyle w:val="21"/>
          <w:rFonts w:hint="eastAsia" w:ascii="宋体" w:hAnsi="宋体" w:eastAsia="宋体" w:cs="宋体"/>
          <w:b/>
          <w:i w:val="0"/>
          <w:caps w:val="0"/>
          <w:color w:val="auto"/>
          <w:spacing w:val="0"/>
          <w:w w:val="100"/>
          <w:position w:val="0"/>
          <w:sz w:val="32"/>
          <w:szCs w:val="24"/>
          <w:highlight w:val="none"/>
          <w:lang w:val="en-US" w:eastAsia="zh-CN" w:bidi="ar-SA"/>
        </w:rPr>
      </w:pPr>
      <w:bookmarkStart w:id="85" w:name="_Toc14314"/>
      <w:r>
        <w:rPr>
          <w:rStyle w:val="21"/>
          <w:rFonts w:hint="eastAsia" w:ascii="宋体" w:hAnsi="宋体" w:eastAsia="宋体" w:cs="宋体"/>
          <w:b/>
          <w:i w:val="0"/>
          <w:caps w:val="0"/>
          <w:color w:val="auto"/>
          <w:spacing w:val="0"/>
          <w:w w:val="100"/>
          <w:position w:val="0"/>
          <w:sz w:val="32"/>
          <w:szCs w:val="24"/>
          <w:highlight w:val="none"/>
          <w:lang w:val="en-US" w:eastAsia="zh-CN" w:bidi="ar-SA"/>
        </w:rPr>
        <w:t>二、商务文件</w:t>
      </w:r>
      <w:bookmarkEnd w:id="85"/>
    </w:p>
    <w:p w14:paraId="28263C02">
      <w:pPr>
        <w:pStyle w:val="58"/>
        <w:keepNext w:val="0"/>
        <w:keepLines w:val="0"/>
        <w:pageBreakBefore w:val="0"/>
        <w:kinsoku/>
        <w:wordWrap/>
        <w:overflowPunct/>
        <w:topLinePunct w:val="0"/>
        <w:autoSpaceDE/>
        <w:autoSpaceDN/>
        <w:bidi w:val="0"/>
        <w:adjustRightInd/>
        <w:snapToGrid/>
        <w:spacing w:line="440" w:lineRule="exact"/>
        <w:textAlignment w:val="auto"/>
        <w:outlineLvl w:val="2"/>
        <w:rPr>
          <w:rFonts w:hint="eastAsia" w:ascii="宋体" w:hAnsi="宋体" w:eastAsia="宋体" w:cs="宋体"/>
          <w:b/>
          <w:color w:val="auto"/>
          <w:spacing w:val="0"/>
          <w:position w:val="0"/>
          <w:sz w:val="24"/>
          <w:szCs w:val="21"/>
          <w:highlight w:val="none"/>
          <w:lang w:val="en-US" w:eastAsia="zh-CN" w:bidi="ar-SA"/>
        </w:rPr>
      </w:pPr>
      <w:bookmarkStart w:id="86" w:name="_Toc1343"/>
      <w:r>
        <w:rPr>
          <w:rFonts w:hint="eastAsia" w:ascii="宋体" w:hAnsi="宋体" w:eastAsia="宋体" w:cs="宋体"/>
          <w:b/>
          <w:color w:val="auto"/>
          <w:spacing w:val="0"/>
          <w:position w:val="0"/>
          <w:sz w:val="24"/>
          <w:szCs w:val="21"/>
          <w:highlight w:val="none"/>
          <w:lang w:val="en-US" w:eastAsia="zh-CN" w:bidi="ar-SA"/>
        </w:rPr>
        <w:t>2.1投标函</w:t>
      </w:r>
      <w:bookmarkEnd w:id="86"/>
    </w:p>
    <w:p w14:paraId="2A48C120">
      <w:pPr>
        <w:pStyle w:val="59"/>
        <w:keepNext w:val="0"/>
        <w:keepLines w:val="0"/>
        <w:pageBreakBefore w:val="0"/>
        <w:widowControl/>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 </w:t>
      </w:r>
      <w:r>
        <w:rPr>
          <w:rFonts w:hint="eastAsia" w:ascii="宋体" w:hAnsi="宋体" w:eastAsia="宋体" w:cs="宋体"/>
          <w:color w:val="auto"/>
          <w:spacing w:val="0"/>
          <w:position w:val="0"/>
          <w:sz w:val="24"/>
          <w:highlight w:val="none"/>
          <w:u w:val="single"/>
        </w:rPr>
        <w:t xml:space="preserve">   中国职工保险互助会新疆办事处    </w:t>
      </w:r>
      <w:r>
        <w:rPr>
          <w:rFonts w:hint="eastAsia" w:ascii="宋体" w:hAnsi="宋体" w:eastAsia="宋体" w:cs="宋体"/>
          <w:color w:val="auto"/>
          <w:spacing w:val="0"/>
          <w:position w:val="0"/>
          <w:sz w:val="24"/>
          <w:highlight w:val="none"/>
        </w:rPr>
        <w:t>：</w:t>
      </w:r>
    </w:p>
    <w:p w14:paraId="3970DFBF">
      <w:pPr>
        <w:pStyle w:val="59"/>
        <w:keepNext w:val="0"/>
        <w:keepLines w:val="0"/>
        <w:pageBreakBefore w:val="0"/>
        <w:widowControl/>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     </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 xml:space="preserve"> (</w:t>
      </w:r>
      <w:r>
        <w:rPr>
          <w:rFonts w:hint="eastAsia" w:ascii="宋体" w:hAnsi="宋体" w:eastAsia="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名称)授权</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w:t>
      </w:r>
      <w:r>
        <w:rPr>
          <w:rFonts w:hint="eastAsia" w:ascii="宋体" w:hAnsi="宋体" w:eastAsia="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授权代理人姓名)</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(职务、职称)为我方代表，参加贵方组织的</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 xml:space="preserve"> (标项名称、项目编号)招标的有关活动，并对此项目进行投标。为此：</w:t>
      </w:r>
    </w:p>
    <w:p w14:paraId="12925C86">
      <w:pPr>
        <w:pStyle w:val="5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1、我方同意在本项目招标文件中规定的投标有效期内遵守本投标文件中的承诺且在此期限期满之前均具有约束力。</w:t>
      </w:r>
    </w:p>
    <w:p w14:paraId="1E7386E1">
      <w:pPr>
        <w:pStyle w:val="5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2、我方承诺已经具备《中华人民共和国政府采购法》中规定的参加政府采购活动的供应商应当具备的条件：</w:t>
      </w:r>
    </w:p>
    <w:p w14:paraId="299A9341">
      <w:pPr>
        <w:pStyle w:val="5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1）具有独立承担民事责任的能力；</w:t>
      </w:r>
    </w:p>
    <w:p w14:paraId="30117104">
      <w:pPr>
        <w:pStyle w:val="5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2）具有良好的商业信誉和健全的财务会计制度；</w:t>
      </w:r>
    </w:p>
    <w:p w14:paraId="4A1FF132">
      <w:pPr>
        <w:pStyle w:val="5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3）具有履行合同所必需的设备和专业技术能力；</w:t>
      </w:r>
    </w:p>
    <w:p w14:paraId="1C616768">
      <w:pPr>
        <w:pStyle w:val="5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4）有依法缴纳税收和社会保障资金的良好记录；</w:t>
      </w:r>
    </w:p>
    <w:p w14:paraId="701033E2">
      <w:pPr>
        <w:pStyle w:val="5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5）参加此项采购活动前三年内，在经营活动中没有重大违法记录；</w:t>
      </w:r>
    </w:p>
    <w:p w14:paraId="5E8B2EF1">
      <w:pPr>
        <w:pStyle w:val="60"/>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6）法律、行政法规规定的其他条件。</w:t>
      </w:r>
    </w:p>
    <w:p w14:paraId="65C592E8">
      <w:pPr>
        <w:pStyle w:val="5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3、提供</w:t>
      </w:r>
      <w:r>
        <w:rPr>
          <w:rFonts w:hint="eastAsia" w:ascii="宋体" w:hAnsi="宋体" w:eastAsia="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须知规定的全部投标文件。</w:t>
      </w:r>
    </w:p>
    <w:p w14:paraId="41D8E9DC">
      <w:pPr>
        <w:pStyle w:val="5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4、按招标文件要求提供和交付的货物及相关服务的投标报价详见开标一览表。</w:t>
      </w:r>
    </w:p>
    <w:p w14:paraId="68C4BA1D">
      <w:pPr>
        <w:pStyle w:val="5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5、保证忠实地执行双方所签订的合同，并承担合同规定的责任和义务。</w:t>
      </w:r>
    </w:p>
    <w:p w14:paraId="4A66CBBD">
      <w:pPr>
        <w:pStyle w:val="5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6、我方承诺完全满足和响应招标文件中的各项技术和服务要求，若有偏差，已在投标文件偏离表中予以明确特别说明。</w:t>
      </w:r>
    </w:p>
    <w:p w14:paraId="23485EBB">
      <w:pPr>
        <w:pStyle w:val="5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7、我方承诺：完全理解投标报价若超过项目预算时，投标将被拒绝。</w:t>
      </w:r>
    </w:p>
    <w:p w14:paraId="36DE47B6">
      <w:pPr>
        <w:pStyle w:val="5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8、我方承诺：与在本项目中设计编制技术规格的机构及其附属机构无任何直接隶属关系和利益关联。</w:t>
      </w:r>
    </w:p>
    <w:p w14:paraId="754D0EE3">
      <w:pPr>
        <w:pStyle w:val="5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9、如果在开标后规定的投标有效期内撤回投标，我方的投标保证金可被贵方没收。</w:t>
      </w:r>
    </w:p>
    <w:p w14:paraId="3E26A5E6">
      <w:pPr>
        <w:pStyle w:val="5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10、我方完全理解贵方不一定接受最低价的投标或收到的任何投标。</w:t>
      </w:r>
    </w:p>
    <w:p w14:paraId="5C19D205">
      <w:pPr>
        <w:pStyle w:val="5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我方承诺：投标文件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70E30006">
      <w:pPr>
        <w:pStyle w:val="5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12、我方已详细审核全部投标文件，包括投标文件修改书（如有的话）、参考资料及有关附件，确认无误。</w:t>
      </w:r>
    </w:p>
    <w:p w14:paraId="0882D3EC">
      <w:pPr>
        <w:pStyle w:val="5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13、我方承诺：采购人若需追加采购本项目招标文件所列货物及相关服务的，在不改变合同其他实质性条款的前提下，按相同或更优惠的折扣率保证供货。</w:t>
      </w:r>
    </w:p>
    <w:p w14:paraId="38B81E22">
      <w:pPr>
        <w:pStyle w:val="5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14、我方承诺：如所报货物属国家强制认证产品的，均已通过认证且在有效期内，否则，由此产生的一切法律责任由我方承担。</w:t>
      </w:r>
    </w:p>
    <w:p w14:paraId="426FBF36">
      <w:pPr>
        <w:pStyle w:val="5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15、我方承诺：接受招标文件中的全部条款且无任何异议，保证遵守招标文件的规定。</w:t>
      </w:r>
    </w:p>
    <w:p w14:paraId="0C19143E">
      <w:pPr>
        <w:pStyle w:val="5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47DFB46">
      <w:pPr>
        <w:pStyle w:val="5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1）提供虚假材料谋取中标、成交的；</w:t>
      </w:r>
    </w:p>
    <w:p w14:paraId="2F431A67">
      <w:pPr>
        <w:pStyle w:val="5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2）采取不正当手段诋毁、排挤其他供应商的；</w:t>
      </w:r>
    </w:p>
    <w:p w14:paraId="16E6EF77">
      <w:pPr>
        <w:pStyle w:val="5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3）与采购人、其他供应商或者采购代理机构工作人员恶意串通的；</w:t>
      </w:r>
    </w:p>
    <w:p w14:paraId="17808B8B">
      <w:pPr>
        <w:pStyle w:val="5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4）向采购人、采购代理机构工作人员行贿或者提供其他不正当利益的；</w:t>
      </w:r>
    </w:p>
    <w:p w14:paraId="523F8940">
      <w:pPr>
        <w:pStyle w:val="5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5）在采购过程中与采购人进行协商谈判的；</w:t>
      </w:r>
    </w:p>
    <w:p w14:paraId="254606C1">
      <w:pPr>
        <w:pStyle w:val="5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6）拒绝有关部门监督检查或提供虚假情况的。</w:t>
      </w:r>
    </w:p>
    <w:p w14:paraId="38341792">
      <w:pPr>
        <w:pStyle w:val="60"/>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highlight w:val="none"/>
        </w:rPr>
        <w:t xml:space="preserve">    17、</w:t>
      </w:r>
      <w:r>
        <w:rPr>
          <w:rFonts w:hint="eastAsia" w:ascii="宋体" w:hAnsi="宋体" w:eastAsia="宋体" w:cs="宋体"/>
          <w:color w:val="auto"/>
          <w:spacing w:val="0"/>
          <w:position w:val="0"/>
          <w:sz w:val="24"/>
          <w:highlight w:val="none"/>
        </w:rPr>
        <w:t>与本投标有关的一切往来通讯请寄：</w:t>
      </w:r>
    </w:p>
    <w:p w14:paraId="790B9114">
      <w:pPr>
        <w:pStyle w:val="5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地址：____________________________________________________</w:t>
      </w:r>
    </w:p>
    <w:p w14:paraId="2C530F6D">
      <w:pPr>
        <w:pStyle w:val="5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邮编：____________　</w:t>
      </w:r>
    </w:p>
    <w:p w14:paraId="478B913E">
      <w:pPr>
        <w:pStyle w:val="5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电话：____________　</w:t>
      </w:r>
      <w:r>
        <w:rPr>
          <w:rFonts w:hint="eastAsia" w:ascii="宋体" w:hAnsi="宋体" w:eastAsia="宋体" w:cs="宋体"/>
          <w:color w:val="auto"/>
          <w:spacing w:val="0"/>
          <w:position w:val="0"/>
          <w:sz w:val="24"/>
          <w:highlight w:val="none"/>
          <w:lang w:val="en-US" w:eastAsia="zh-CN"/>
        </w:rPr>
        <w:t xml:space="preserve">   </w:t>
      </w:r>
      <w:r>
        <w:rPr>
          <w:rFonts w:hint="eastAsia" w:ascii="宋体" w:hAnsi="宋体" w:eastAsia="宋体" w:cs="宋体"/>
          <w:color w:val="auto"/>
          <w:spacing w:val="0"/>
          <w:position w:val="0"/>
          <w:sz w:val="24"/>
          <w:highlight w:val="none"/>
        </w:rPr>
        <w:t>传真：____________</w:t>
      </w:r>
    </w:p>
    <w:p w14:paraId="2294BE53">
      <w:pPr>
        <w:pStyle w:val="5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法定代表人或授权代理人联系电话，e-mail：</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 xml:space="preserve">        </w:t>
      </w:r>
    </w:p>
    <w:p w14:paraId="5DFE83FD">
      <w:pPr>
        <w:pStyle w:val="59"/>
        <w:keepNext w:val="0"/>
        <w:keepLines w:val="0"/>
        <w:pageBreakBefore w:val="0"/>
        <w:widowControl/>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lang w:eastAsia="zh-CN"/>
        </w:rPr>
        <w:t>供应商</w:t>
      </w:r>
      <w:r>
        <w:rPr>
          <w:rFonts w:hint="eastAsia" w:ascii="宋体" w:hAnsi="宋体" w:eastAsia="宋体" w:cs="宋体"/>
          <w:b/>
          <w:color w:val="auto"/>
          <w:spacing w:val="0"/>
          <w:position w:val="0"/>
          <w:sz w:val="24"/>
          <w:highlight w:val="none"/>
        </w:rPr>
        <w:t xml:space="preserve">名称（盖章）：   </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b/>
          <w:color w:val="auto"/>
          <w:spacing w:val="0"/>
          <w:position w:val="0"/>
          <w:sz w:val="24"/>
          <w:highlight w:val="none"/>
        </w:rPr>
        <w:t xml:space="preserve">                    </w:t>
      </w:r>
    </w:p>
    <w:p w14:paraId="59371AB4">
      <w:pPr>
        <w:pStyle w:val="59"/>
        <w:keepNext w:val="0"/>
        <w:keepLines w:val="0"/>
        <w:pageBreakBefore w:val="0"/>
        <w:widowControl/>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法定代表人</w:t>
      </w:r>
      <w:r>
        <w:rPr>
          <w:rFonts w:hint="eastAsia" w:ascii="宋体" w:hAnsi="宋体" w:eastAsia="宋体" w:cs="宋体"/>
          <w:b/>
          <w:color w:val="auto"/>
          <w:spacing w:val="0"/>
          <w:position w:val="0"/>
          <w:sz w:val="24"/>
          <w:highlight w:val="none"/>
          <w:lang w:eastAsia="zh-CN"/>
        </w:rPr>
        <w:t>或被授权代理人</w:t>
      </w:r>
      <w:r>
        <w:rPr>
          <w:rFonts w:hint="eastAsia" w:ascii="宋体" w:hAnsi="宋体" w:eastAsia="宋体" w:cs="宋体"/>
          <w:b/>
          <w:color w:val="auto"/>
          <w:spacing w:val="0"/>
          <w:position w:val="0"/>
          <w:sz w:val="24"/>
          <w:highlight w:val="none"/>
        </w:rPr>
        <w:t xml:space="preserve">（签字或盖章）： </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b/>
          <w:color w:val="auto"/>
          <w:spacing w:val="0"/>
          <w:position w:val="0"/>
          <w:sz w:val="24"/>
          <w:highlight w:val="none"/>
        </w:rPr>
        <w:t xml:space="preserve">                 </w:t>
      </w:r>
    </w:p>
    <w:p w14:paraId="562AC4BD">
      <w:pPr>
        <w:pStyle w:val="59"/>
        <w:keepNext w:val="0"/>
        <w:keepLines w:val="0"/>
        <w:pageBreakBefore w:val="0"/>
        <w:widowControl/>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ab/>
      </w:r>
      <w:r>
        <w:rPr>
          <w:rFonts w:hint="eastAsia" w:ascii="宋体" w:hAnsi="宋体" w:eastAsia="宋体" w:cs="宋体"/>
          <w:color w:val="auto"/>
          <w:spacing w:val="0"/>
          <w:position w:val="0"/>
          <w:sz w:val="24"/>
          <w:highlight w:val="none"/>
        </w:rPr>
        <w:t xml:space="preserve"> 日　期：</w:t>
      </w:r>
    </w:p>
    <w:p w14:paraId="12CAD4E7">
      <w:pPr>
        <w:pStyle w:val="60"/>
        <w:rPr>
          <w:rFonts w:hint="eastAsia" w:ascii="宋体" w:hAnsi="宋体" w:eastAsia="宋体" w:cs="宋体"/>
          <w:color w:val="auto"/>
          <w:spacing w:val="0"/>
          <w:position w:val="0"/>
          <w:sz w:val="24"/>
          <w:highlight w:val="none"/>
        </w:rPr>
      </w:pPr>
    </w:p>
    <w:p w14:paraId="501C644E">
      <w:pPr>
        <w:pStyle w:val="60"/>
        <w:rPr>
          <w:rFonts w:hint="eastAsia" w:ascii="宋体" w:hAnsi="宋体" w:eastAsia="宋体" w:cs="宋体"/>
          <w:color w:val="auto"/>
          <w:spacing w:val="0"/>
          <w:position w:val="0"/>
          <w:sz w:val="24"/>
          <w:highlight w:val="none"/>
        </w:rPr>
      </w:pPr>
    </w:p>
    <w:p w14:paraId="5D576B65">
      <w:pPr>
        <w:pStyle w:val="60"/>
        <w:rPr>
          <w:rFonts w:hint="eastAsia" w:ascii="宋体" w:hAnsi="宋体" w:eastAsia="宋体" w:cs="宋体"/>
          <w:color w:val="auto"/>
          <w:spacing w:val="0"/>
          <w:position w:val="0"/>
          <w:sz w:val="24"/>
          <w:highlight w:val="none"/>
        </w:rPr>
      </w:pPr>
    </w:p>
    <w:p w14:paraId="1936E992">
      <w:pPr>
        <w:pStyle w:val="53"/>
        <w:pageBreakBefore w:val="0"/>
        <w:widowControl/>
        <w:kinsoku/>
        <w:wordWrap/>
        <w:overflowPunct/>
        <w:topLinePunct w:val="0"/>
        <w:bidi w:val="0"/>
        <w:snapToGrid/>
        <w:spacing w:before="0" w:beforeAutospacing="0" w:after="0" w:afterAutospacing="0" w:line="240" w:lineRule="auto"/>
        <w:jc w:val="both"/>
        <w:textAlignment w:val="baseline"/>
        <w:rPr>
          <w:rStyle w:val="21"/>
          <w:rFonts w:hint="eastAsia" w:ascii="宋体" w:hAnsi="宋体" w:eastAsia="宋体" w:cs="宋体"/>
          <w:b/>
          <w:i w:val="0"/>
          <w:caps w:val="0"/>
          <w:color w:val="auto"/>
          <w:spacing w:val="0"/>
          <w:w w:val="100"/>
          <w:position w:val="0"/>
          <w:sz w:val="28"/>
          <w:szCs w:val="22"/>
          <w:highlight w:val="none"/>
          <w:lang w:val="en-US" w:bidi="ar-SA"/>
        </w:rPr>
      </w:pPr>
      <w:bookmarkStart w:id="87" w:name="_Toc18007"/>
      <w:r>
        <w:rPr>
          <w:rStyle w:val="21"/>
          <w:rFonts w:hint="eastAsia" w:ascii="宋体" w:hAnsi="宋体" w:eastAsia="宋体" w:cs="宋体"/>
          <w:b/>
          <w:i w:val="0"/>
          <w:caps w:val="0"/>
          <w:color w:val="auto"/>
          <w:spacing w:val="0"/>
          <w:w w:val="100"/>
          <w:position w:val="0"/>
          <w:sz w:val="28"/>
          <w:szCs w:val="22"/>
          <w:highlight w:val="none"/>
          <w:lang w:val="en-US" w:eastAsia="zh-CN" w:bidi="ar-SA"/>
        </w:rPr>
        <w:t>2.2、</w:t>
      </w:r>
      <w:r>
        <w:rPr>
          <w:rStyle w:val="21"/>
          <w:rFonts w:hint="eastAsia" w:ascii="宋体" w:hAnsi="宋体" w:eastAsia="宋体" w:cs="宋体"/>
          <w:b/>
          <w:i w:val="0"/>
          <w:caps w:val="0"/>
          <w:color w:val="auto"/>
          <w:spacing w:val="0"/>
          <w:w w:val="100"/>
          <w:position w:val="0"/>
          <w:sz w:val="28"/>
          <w:szCs w:val="22"/>
          <w:highlight w:val="none"/>
          <w:lang w:val="en-US" w:bidi="ar-SA"/>
        </w:rPr>
        <w:t>法定代表人身份证明及授权委托书</w:t>
      </w:r>
    </w:p>
    <w:p w14:paraId="3B39A236">
      <w:pPr>
        <w:pStyle w:val="61"/>
        <w:pageBreakBefore w:val="0"/>
        <w:widowControl/>
        <w:kinsoku/>
        <w:wordWrap/>
        <w:overflowPunct/>
        <w:topLinePunct w:val="0"/>
        <w:bidi w:val="0"/>
        <w:snapToGrid/>
        <w:spacing w:before="0" w:beforeAutospacing="0" w:after="0" w:afterAutospacing="0" w:line="500" w:lineRule="exact"/>
        <w:jc w:val="both"/>
        <w:textAlignment w:val="baseline"/>
        <w:rPr>
          <w:rStyle w:val="21"/>
          <w:rFonts w:hint="eastAsia" w:ascii="宋体" w:hAnsi="宋体" w:eastAsia="宋体" w:cs="宋体"/>
          <w:b w:val="0"/>
          <w:i w:val="0"/>
          <w:caps w:val="0"/>
          <w:color w:val="auto"/>
          <w:spacing w:val="0"/>
          <w:w w:val="100"/>
          <w:kern w:val="0"/>
          <w:position w:val="0"/>
          <w:sz w:val="24"/>
          <w:szCs w:val="24"/>
          <w:highlight w:val="none"/>
          <w:lang w:eastAsia="zh-CN" w:bidi="ar-SA"/>
        </w:rPr>
      </w:pPr>
      <w:r>
        <w:rPr>
          <w:rStyle w:val="21"/>
          <w:rFonts w:hint="eastAsia" w:ascii="宋体" w:hAnsi="宋体" w:eastAsia="宋体" w:cs="宋体"/>
          <w:b/>
          <w:i w:val="0"/>
          <w:caps w:val="0"/>
          <w:color w:val="auto"/>
          <w:spacing w:val="0"/>
          <w:w w:val="100"/>
          <w:kern w:val="0"/>
          <w:position w:val="0"/>
          <w:sz w:val="24"/>
          <w:szCs w:val="24"/>
          <w:highlight w:val="none"/>
          <w:lang w:eastAsia="zh-CN" w:bidi="ar-SA"/>
        </w:rPr>
        <w:t xml:space="preserve">                 </w:t>
      </w:r>
      <w:r>
        <w:rPr>
          <w:rStyle w:val="21"/>
          <w:rFonts w:hint="eastAsia" w:ascii="宋体" w:hAnsi="宋体" w:eastAsia="宋体" w:cs="宋体"/>
          <w:b w:val="0"/>
          <w:i w:val="0"/>
          <w:caps w:val="0"/>
          <w:color w:val="auto"/>
          <w:spacing w:val="0"/>
          <w:w w:val="100"/>
          <w:kern w:val="0"/>
          <w:position w:val="0"/>
          <w:sz w:val="24"/>
          <w:szCs w:val="24"/>
          <w:highlight w:val="none"/>
          <w:lang w:eastAsia="zh-CN" w:bidi="ar-SA"/>
        </w:rPr>
        <w:t xml:space="preserve"> </w:t>
      </w: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           </w:t>
      </w:r>
      <w:r>
        <w:rPr>
          <w:rStyle w:val="21"/>
          <w:rFonts w:hint="eastAsia" w:ascii="宋体" w:hAnsi="宋体" w:eastAsia="宋体" w:cs="宋体"/>
          <w:b w:val="0"/>
          <w:i w:val="0"/>
          <w:caps w:val="0"/>
          <w:color w:val="auto"/>
          <w:spacing w:val="0"/>
          <w:w w:val="100"/>
          <w:kern w:val="0"/>
          <w:position w:val="0"/>
          <w:sz w:val="24"/>
          <w:szCs w:val="24"/>
          <w:highlight w:val="none"/>
          <w:lang w:bidi="ar-SA"/>
        </w:rPr>
        <w:t xml:space="preserve">法定代表人资格证明文件 </w:t>
      </w:r>
    </w:p>
    <w:p w14:paraId="6A73193C">
      <w:pPr>
        <w:pStyle w:val="62"/>
        <w:pageBreakBefore w:val="0"/>
        <w:kinsoku/>
        <w:wordWrap/>
        <w:overflowPunct/>
        <w:topLinePunct w:val="0"/>
        <w:bidi w:val="0"/>
        <w:snapToGrid w:val="0"/>
        <w:spacing w:before="0" w:beforeAutospacing="0" w:after="0" w:afterAutospacing="0" w:line="500" w:lineRule="exact"/>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中国职工保险互助会新疆办事处</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w:t>
      </w:r>
    </w:p>
    <w:p w14:paraId="6A888892">
      <w:pPr>
        <w:pStyle w:val="62"/>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兹有</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同志为</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公司法定代表人，代表我公司办理一切社会公务事宜，具有法律效力。 </w:t>
      </w:r>
    </w:p>
    <w:p w14:paraId="65C89F0F">
      <w:pPr>
        <w:pStyle w:val="62"/>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附法定代表人基本情况： </w:t>
      </w:r>
    </w:p>
    <w:p w14:paraId="749FBE53">
      <w:pPr>
        <w:pStyle w:val="62"/>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u w:val="singl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姓名：</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性别：</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年龄：</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职务：</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p w14:paraId="630C4AE9">
      <w:pPr>
        <w:pStyle w:val="62"/>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身份证号码：</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p w14:paraId="17DA96E0">
      <w:pPr>
        <w:pStyle w:val="62"/>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通讯地址：</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p w14:paraId="370FB6FF">
      <w:pPr>
        <w:pStyle w:val="62"/>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电话号码：</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邮政编码：</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p w14:paraId="0932A81F">
      <w:pPr>
        <w:pStyle w:val="62"/>
        <w:pageBreakBefore w:val="0"/>
        <w:kinsoku/>
        <w:wordWrap/>
        <w:overflowPunct/>
        <w:topLinePunct w:val="0"/>
        <w:bidi w:val="0"/>
        <w:snapToGrid w:val="0"/>
        <w:spacing w:before="0" w:beforeAutospacing="0" w:after="0" w:afterAutospacing="0" w:line="500" w:lineRule="exact"/>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 </w:t>
      </w:r>
    </w:p>
    <w:tbl>
      <w:tblPr>
        <w:tblStyle w:val="17"/>
        <w:tblW w:w="68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04"/>
      </w:tblGrid>
      <w:tr w14:paraId="234DC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8" w:hRule="atLeast"/>
          <w:jc w:val="center"/>
        </w:trPr>
        <w:tc>
          <w:tcPr>
            <w:tcW w:w="6804" w:type="dxa"/>
            <w:tcBorders>
              <w:top w:val="single" w:color="000000" w:sz="4" w:space="0"/>
              <w:left w:val="single" w:color="000000" w:sz="4" w:space="0"/>
              <w:bottom w:val="single" w:color="000000" w:sz="4" w:space="0"/>
              <w:right w:val="single" w:color="000000" w:sz="4" w:space="0"/>
            </w:tcBorders>
            <w:noWrap w:val="0"/>
            <w:vAlign w:val="top"/>
          </w:tcPr>
          <w:p w14:paraId="35B310BA">
            <w:pPr>
              <w:pStyle w:val="62"/>
              <w:pageBreakBefore w:val="0"/>
              <w:kinsoku/>
              <w:wordWrap/>
              <w:overflowPunct/>
              <w:topLinePunct w:val="0"/>
              <w:bidi w:val="0"/>
              <w:snapToGrid w:val="0"/>
              <w:spacing w:before="0" w:beforeAutospacing="0" w:after="0" w:afterAutospacing="0" w:line="500" w:lineRule="exact"/>
              <w:jc w:val="center"/>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0076B2D5">
            <w:pPr>
              <w:pStyle w:val="62"/>
              <w:pageBreakBefore w:val="0"/>
              <w:kinsoku/>
              <w:wordWrap/>
              <w:overflowPunct/>
              <w:topLinePunct w:val="0"/>
              <w:bidi w:val="0"/>
              <w:snapToGrid w:val="0"/>
              <w:spacing w:before="0" w:beforeAutospacing="0" w:after="0" w:afterAutospacing="0" w:line="500" w:lineRule="exact"/>
              <w:jc w:val="center"/>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32AE29EB">
            <w:pPr>
              <w:pStyle w:val="62"/>
              <w:pageBreakBefore w:val="0"/>
              <w:kinsoku/>
              <w:wordWrap/>
              <w:overflowPunct/>
              <w:topLinePunct w:val="0"/>
              <w:bidi w:val="0"/>
              <w:snapToGrid w:val="0"/>
              <w:spacing w:before="0" w:beforeAutospacing="0" w:after="0" w:afterAutospacing="0" w:line="500" w:lineRule="exact"/>
              <w:jc w:val="center"/>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法定代表人《居民身份证》正反面</w:t>
            </w:r>
          </w:p>
        </w:tc>
      </w:tr>
    </w:tbl>
    <w:p w14:paraId="3076009B">
      <w:pPr>
        <w:pStyle w:val="62"/>
        <w:pageBreakBefore w:val="0"/>
        <w:kinsoku/>
        <w:wordWrap/>
        <w:overflowPunct/>
        <w:topLinePunct w:val="0"/>
        <w:bidi w:val="0"/>
        <w:snapToGrid w:val="0"/>
        <w:spacing w:before="0" w:beforeAutospacing="0" w:after="0" w:afterAutospacing="0" w:line="500" w:lineRule="exact"/>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29DB7F4E">
      <w:pPr>
        <w:pStyle w:val="62"/>
        <w:pageBreakBefore w:val="0"/>
        <w:tabs>
          <w:tab w:val="left" w:pos="750"/>
        </w:tabs>
        <w:kinsoku/>
        <w:wordWrap/>
        <w:overflowPunct/>
        <w:topLinePunct w:val="0"/>
        <w:bidi w:val="0"/>
        <w:snapToGrid w:val="0"/>
        <w:spacing w:before="0" w:beforeAutospacing="0" w:after="0" w:afterAutospacing="0" w:line="500" w:lineRule="exact"/>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 </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ab/>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供应商名称（盖章）：</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p w14:paraId="0E4088DD">
      <w:pPr>
        <w:pStyle w:val="62"/>
        <w:pageBreakBefore w:val="0"/>
        <w:tabs>
          <w:tab w:val="left" w:pos="750"/>
        </w:tabs>
        <w:kinsoku/>
        <w:wordWrap/>
        <w:overflowPunct/>
        <w:topLinePunct w:val="0"/>
        <w:bidi w:val="0"/>
        <w:snapToGrid w:val="0"/>
        <w:spacing w:before="0" w:beforeAutospacing="0" w:after="0" w:afterAutospacing="0" w:line="500" w:lineRule="exact"/>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669F00F4">
      <w:pPr>
        <w:pStyle w:val="62"/>
        <w:pageBreakBefore w:val="0"/>
        <w:tabs>
          <w:tab w:val="left" w:pos="750"/>
        </w:tabs>
        <w:kinsoku/>
        <w:wordWrap/>
        <w:overflowPunct/>
        <w:topLinePunct w:val="0"/>
        <w:bidi w:val="0"/>
        <w:snapToGrid w:val="0"/>
        <w:spacing w:before="0" w:beforeAutospacing="0" w:after="0" w:afterAutospacing="0" w:line="500" w:lineRule="exact"/>
        <w:ind w:firstLine="720" w:firstLineChars="300"/>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法定代表人（签字或盖章） ：</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p w14:paraId="205DA426">
      <w:pPr>
        <w:pStyle w:val="62"/>
        <w:pageBreakBefore w:val="0"/>
        <w:tabs>
          <w:tab w:val="left" w:pos="750"/>
        </w:tabs>
        <w:kinsoku/>
        <w:wordWrap/>
        <w:overflowPunct/>
        <w:topLinePunct w:val="0"/>
        <w:bidi w:val="0"/>
        <w:snapToGrid w:val="0"/>
        <w:spacing w:before="0" w:beforeAutospacing="0" w:after="0" w:afterAutospacing="0" w:line="500" w:lineRule="exact"/>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3C0B03A6">
      <w:pPr>
        <w:pStyle w:val="62"/>
        <w:pageBreakBefore w:val="0"/>
        <w:tabs>
          <w:tab w:val="left" w:pos="750"/>
        </w:tabs>
        <w:kinsoku/>
        <w:wordWrap/>
        <w:overflowPunct/>
        <w:topLinePunct w:val="0"/>
        <w:bidi w:val="0"/>
        <w:snapToGrid w:val="0"/>
        <w:spacing w:before="0" w:beforeAutospacing="0" w:after="0" w:afterAutospacing="0" w:line="500" w:lineRule="exact"/>
        <w:ind w:firstLine="720" w:firstLineChars="300"/>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日期：</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年</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月</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日</w:t>
      </w:r>
    </w:p>
    <w:p w14:paraId="5ACA76E9">
      <w:pPr>
        <w:pStyle w:val="61"/>
        <w:pageBreakBefore w:val="0"/>
        <w:widowControl/>
        <w:kinsoku/>
        <w:wordWrap/>
        <w:overflowPunct/>
        <w:topLinePunct w:val="0"/>
        <w:bidi w:val="0"/>
        <w:snapToGrid/>
        <w:spacing w:before="0" w:beforeAutospacing="0" w:after="0" w:afterAutospacing="0" w:line="500" w:lineRule="exact"/>
        <w:jc w:val="center"/>
        <w:textAlignment w:val="baseline"/>
        <w:rPr>
          <w:rStyle w:val="21"/>
          <w:rFonts w:hint="eastAsia" w:ascii="宋体" w:hAnsi="宋体" w:eastAsia="宋体" w:cs="宋体"/>
          <w:b/>
          <w:i w:val="0"/>
          <w:caps w:val="0"/>
          <w:color w:val="auto"/>
          <w:spacing w:val="0"/>
          <w:w w:val="100"/>
          <w:kern w:val="0"/>
          <w:position w:val="0"/>
          <w:sz w:val="28"/>
          <w:szCs w:val="28"/>
          <w:highlight w:val="none"/>
          <w:lang w:eastAsia="zh-CN" w:bidi="ar-SA"/>
        </w:rPr>
      </w:pPr>
      <w:r>
        <w:rPr>
          <w:rStyle w:val="21"/>
          <w:rFonts w:hint="eastAsia" w:ascii="宋体" w:hAnsi="宋体" w:eastAsia="宋体" w:cs="宋体"/>
          <w:b/>
          <w:i w:val="0"/>
          <w:caps w:val="0"/>
          <w:color w:val="auto"/>
          <w:spacing w:val="0"/>
          <w:w w:val="100"/>
          <w:kern w:val="0"/>
          <w:position w:val="0"/>
          <w:sz w:val="28"/>
          <w:szCs w:val="28"/>
          <w:highlight w:val="none"/>
          <w:lang w:bidi="ar-SA"/>
        </w:rPr>
        <w:t xml:space="preserve"> </w:t>
      </w:r>
    </w:p>
    <w:p w14:paraId="2507E5E2">
      <w:pPr>
        <w:pStyle w:val="61"/>
        <w:pageBreakBefore w:val="0"/>
        <w:widowControl/>
        <w:kinsoku/>
        <w:wordWrap/>
        <w:overflowPunct/>
        <w:topLinePunct w:val="0"/>
        <w:bidi w:val="0"/>
        <w:snapToGrid/>
        <w:spacing w:before="0" w:beforeAutospacing="0" w:after="0" w:afterAutospacing="0" w:line="500" w:lineRule="exact"/>
        <w:jc w:val="center"/>
        <w:textAlignment w:val="baseline"/>
        <w:rPr>
          <w:rStyle w:val="21"/>
          <w:rFonts w:hint="eastAsia" w:ascii="宋体" w:hAnsi="宋体" w:eastAsia="宋体" w:cs="宋体"/>
          <w:b/>
          <w:i w:val="0"/>
          <w:caps w:val="0"/>
          <w:color w:val="auto"/>
          <w:spacing w:val="0"/>
          <w:w w:val="100"/>
          <w:kern w:val="0"/>
          <w:position w:val="0"/>
          <w:sz w:val="28"/>
          <w:szCs w:val="28"/>
          <w:highlight w:val="none"/>
          <w:lang w:eastAsia="zh-CN" w:bidi="ar-SA"/>
        </w:rPr>
      </w:pPr>
    </w:p>
    <w:p w14:paraId="70CFEF6C">
      <w:pPr>
        <w:pStyle w:val="62"/>
        <w:pageBreakBefore w:val="0"/>
        <w:kinsoku/>
        <w:wordWrap/>
        <w:overflowPunct/>
        <w:topLinePunct w:val="0"/>
        <w:bidi w:val="0"/>
        <w:snapToGrid/>
        <w:spacing w:before="0" w:beforeAutospacing="0" w:after="0" w:afterAutospacing="0" w:line="240" w:lineRule="auto"/>
        <w:jc w:val="both"/>
        <w:textAlignment w:val="baseline"/>
        <w:rPr>
          <w:rStyle w:val="21"/>
          <w:rFonts w:hint="eastAsia" w:ascii="宋体" w:hAnsi="宋体" w:eastAsia="宋体" w:cs="宋体"/>
          <w:b w:val="0"/>
          <w:i w:val="0"/>
          <w:caps w:val="0"/>
          <w:color w:val="auto"/>
          <w:spacing w:val="0"/>
          <w:w w:val="100"/>
          <w:kern w:val="2"/>
          <w:position w:val="0"/>
          <w:sz w:val="28"/>
          <w:szCs w:val="22"/>
          <w:highlight w:val="none"/>
          <w:lang w:val="en-US" w:eastAsia="zh-CN" w:bidi="ar-SA"/>
        </w:rPr>
      </w:pPr>
    </w:p>
    <w:p w14:paraId="7FB960BD">
      <w:pPr>
        <w:pStyle w:val="61"/>
        <w:pageBreakBefore w:val="0"/>
        <w:widowControl/>
        <w:kinsoku/>
        <w:wordWrap/>
        <w:overflowPunct/>
        <w:topLinePunct w:val="0"/>
        <w:bidi w:val="0"/>
        <w:snapToGrid/>
        <w:spacing w:before="0" w:beforeAutospacing="0" w:after="0" w:afterAutospacing="0" w:line="500" w:lineRule="exact"/>
        <w:jc w:val="center"/>
        <w:textAlignment w:val="baseline"/>
        <w:rPr>
          <w:rStyle w:val="21"/>
          <w:rFonts w:hint="eastAsia" w:ascii="宋体" w:hAnsi="宋体" w:eastAsia="宋体" w:cs="宋体"/>
          <w:b/>
          <w:i w:val="0"/>
          <w:caps w:val="0"/>
          <w:color w:val="auto"/>
          <w:spacing w:val="0"/>
          <w:w w:val="100"/>
          <w:kern w:val="0"/>
          <w:position w:val="0"/>
          <w:sz w:val="28"/>
          <w:szCs w:val="28"/>
          <w:highlight w:val="none"/>
          <w:lang w:eastAsia="zh-CN" w:bidi="ar-SA"/>
        </w:rPr>
      </w:pPr>
    </w:p>
    <w:p w14:paraId="7F913A5B">
      <w:pPr>
        <w:pStyle w:val="61"/>
        <w:pageBreakBefore w:val="0"/>
        <w:widowControl/>
        <w:kinsoku/>
        <w:wordWrap/>
        <w:overflowPunct/>
        <w:topLinePunct w:val="0"/>
        <w:bidi w:val="0"/>
        <w:snapToGrid/>
        <w:spacing w:before="0" w:beforeAutospacing="0" w:after="0" w:afterAutospacing="0" w:line="500" w:lineRule="exact"/>
        <w:jc w:val="center"/>
        <w:textAlignment w:val="baseline"/>
        <w:rPr>
          <w:rStyle w:val="21"/>
          <w:rFonts w:hint="eastAsia" w:ascii="宋体" w:hAnsi="宋体" w:eastAsia="宋体" w:cs="宋体"/>
          <w:b w:val="0"/>
          <w:i w:val="0"/>
          <w:caps w:val="0"/>
          <w:color w:val="auto"/>
          <w:spacing w:val="0"/>
          <w:w w:val="100"/>
          <w:kern w:val="0"/>
          <w:position w:val="0"/>
          <w:sz w:val="24"/>
          <w:szCs w:val="24"/>
          <w:highlight w:val="none"/>
          <w:lang w:bidi="ar-SA"/>
        </w:rPr>
      </w:pPr>
      <w:r>
        <w:rPr>
          <w:rStyle w:val="21"/>
          <w:rFonts w:hint="eastAsia" w:ascii="宋体" w:hAnsi="宋体" w:eastAsia="宋体" w:cs="宋体"/>
          <w:b w:val="0"/>
          <w:i w:val="0"/>
          <w:caps w:val="0"/>
          <w:color w:val="auto"/>
          <w:spacing w:val="0"/>
          <w:w w:val="100"/>
          <w:kern w:val="0"/>
          <w:position w:val="0"/>
          <w:sz w:val="28"/>
          <w:szCs w:val="28"/>
          <w:highlight w:val="none"/>
          <w:lang w:bidi="ar-SA"/>
        </w:rPr>
        <w:t xml:space="preserve"> </w:t>
      </w:r>
      <w:r>
        <w:rPr>
          <w:rStyle w:val="21"/>
          <w:rFonts w:hint="eastAsia" w:ascii="宋体" w:hAnsi="宋体" w:eastAsia="宋体" w:cs="宋体"/>
          <w:b w:val="0"/>
          <w:i w:val="0"/>
          <w:caps w:val="0"/>
          <w:color w:val="auto"/>
          <w:spacing w:val="0"/>
          <w:w w:val="100"/>
          <w:kern w:val="0"/>
          <w:position w:val="0"/>
          <w:sz w:val="24"/>
          <w:szCs w:val="24"/>
          <w:highlight w:val="none"/>
          <w:lang w:bidi="ar-SA"/>
        </w:rPr>
        <w:t>法定代表人授权书</w:t>
      </w:r>
    </w:p>
    <w:p w14:paraId="322EDB33">
      <w:pPr>
        <w:pStyle w:val="62"/>
        <w:pageBreakBefore w:val="0"/>
        <w:kinsoku/>
        <w:wordWrap/>
        <w:overflowPunct/>
        <w:topLinePunct w:val="0"/>
        <w:bidi w:val="0"/>
        <w:snapToGrid/>
        <w:spacing w:before="0" w:beforeAutospacing="0" w:after="0" w:afterAutospacing="0" w:line="500" w:lineRule="exact"/>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u w:val="singl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u w:val="single"/>
          <w:lang w:val="en-US" w:eastAsia="zh-CN" w:bidi="ar-SA"/>
        </w:rPr>
        <w:t>中国职工保险互助会新疆办事处：</w:t>
      </w:r>
    </w:p>
    <w:p w14:paraId="740B94A6">
      <w:pPr>
        <w:pStyle w:val="62"/>
        <w:pageBreakBefore w:val="0"/>
        <w:kinsoku/>
        <w:wordWrap/>
        <w:overflowPunct/>
        <w:topLinePunct w:val="0"/>
        <w:bidi w:val="0"/>
        <w:snapToGrid/>
        <w:spacing w:before="0" w:beforeAutospacing="0" w:after="0" w:afterAutospacing="0" w:line="500" w:lineRule="exact"/>
        <w:ind w:firstLine="480" w:firstLineChars="200"/>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兹授权</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同志为我公司参加贵单位组织的编号为</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（项目编</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号）的（</w:t>
      </w:r>
      <w:r>
        <w:rPr>
          <w:rFonts w:hint="eastAsia" w:ascii="宋体" w:hAnsi="宋体" w:eastAsia="宋体" w:cs="宋体"/>
          <w:color w:val="auto"/>
          <w:spacing w:val="0"/>
          <w:position w:val="0"/>
          <w:sz w:val="24"/>
          <w:highlight w:val="none"/>
        </w:rPr>
        <w:t>标项名称</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）采购活动的投标代表人，全权代表我公司处理在该项目采购活动中的一切事宜。代理期限从</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年</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月</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日起至</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年</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月</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日止。 </w:t>
      </w:r>
    </w:p>
    <w:p w14:paraId="54481063">
      <w:pPr>
        <w:pStyle w:val="62"/>
        <w:pageBreakBefore w:val="0"/>
        <w:kinsoku/>
        <w:wordWrap/>
        <w:overflowPunct/>
        <w:topLinePunct w:val="0"/>
        <w:bidi w:val="0"/>
        <w:snapToGrid/>
        <w:spacing w:before="0" w:beforeAutospacing="0" w:after="0" w:afterAutospacing="0" w:line="500" w:lineRule="exact"/>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34BE0E3D">
      <w:pPr>
        <w:pStyle w:val="62"/>
        <w:pageBreakBefore w:val="0"/>
        <w:kinsoku/>
        <w:wordWrap/>
        <w:overflowPunct/>
        <w:topLinePunct w:val="0"/>
        <w:bidi w:val="0"/>
        <w:snapToGrid/>
        <w:spacing w:before="0" w:beforeAutospacing="0" w:after="0" w:afterAutospacing="0" w:line="500" w:lineRule="exact"/>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供应商（盖章）：</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p w14:paraId="51D48511">
      <w:pPr>
        <w:pStyle w:val="62"/>
        <w:pageBreakBefore w:val="0"/>
        <w:kinsoku/>
        <w:wordWrap/>
        <w:overflowPunct/>
        <w:topLinePunct w:val="0"/>
        <w:bidi w:val="0"/>
        <w:snapToGrid/>
        <w:spacing w:before="0" w:beforeAutospacing="0" w:after="0" w:afterAutospacing="0" w:line="500" w:lineRule="exact"/>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法定代表人（签字或盖章）：</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p w14:paraId="76E5214B">
      <w:pPr>
        <w:pStyle w:val="62"/>
        <w:pageBreakBefore w:val="0"/>
        <w:kinsoku/>
        <w:wordWrap/>
        <w:overflowPunct/>
        <w:topLinePunct w:val="0"/>
        <w:bidi w:val="0"/>
        <w:snapToGrid/>
        <w:spacing w:before="0" w:beforeAutospacing="0" w:after="0" w:afterAutospacing="0" w:line="500" w:lineRule="exact"/>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签发日期：</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年</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月</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日</w:t>
      </w:r>
    </w:p>
    <w:p w14:paraId="2C2ECE4A">
      <w:pPr>
        <w:pStyle w:val="62"/>
        <w:pageBreakBefore w:val="0"/>
        <w:kinsoku/>
        <w:wordWrap/>
        <w:overflowPunct/>
        <w:topLinePunct w:val="0"/>
        <w:bidi w:val="0"/>
        <w:snapToGrid/>
        <w:spacing w:before="0" w:beforeAutospacing="0" w:after="0" w:afterAutospacing="0" w:line="500" w:lineRule="exact"/>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09EAB44D">
      <w:pPr>
        <w:pStyle w:val="62"/>
        <w:pageBreakBefore w:val="0"/>
        <w:kinsoku/>
        <w:wordWrap/>
        <w:overflowPunct/>
        <w:topLinePunct w:val="0"/>
        <w:bidi w:val="0"/>
        <w:snapToGrid/>
        <w:spacing w:before="0" w:beforeAutospacing="0" w:after="0" w:afterAutospacing="0" w:line="500" w:lineRule="exact"/>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附：</w:t>
      </w:r>
    </w:p>
    <w:p w14:paraId="4AC05D6E">
      <w:pPr>
        <w:pStyle w:val="62"/>
        <w:pageBreakBefore w:val="0"/>
        <w:kinsoku/>
        <w:wordWrap/>
        <w:overflowPunct/>
        <w:topLinePunct w:val="0"/>
        <w:bidi w:val="0"/>
        <w:snapToGrid/>
        <w:spacing w:before="0" w:beforeAutospacing="0" w:after="0" w:afterAutospacing="0" w:line="500" w:lineRule="exact"/>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代理人工作单位：</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p w14:paraId="286AE5FC">
      <w:pPr>
        <w:pStyle w:val="62"/>
        <w:pageBreakBefore w:val="0"/>
        <w:kinsoku/>
        <w:wordWrap/>
        <w:overflowPunct/>
        <w:topLinePunct w:val="0"/>
        <w:bidi w:val="0"/>
        <w:snapToGrid/>
        <w:spacing w:before="0" w:beforeAutospacing="0" w:after="0" w:afterAutospacing="0" w:line="500" w:lineRule="exact"/>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职务：</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    性别：</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p w14:paraId="303AE99D">
      <w:pPr>
        <w:pStyle w:val="62"/>
        <w:pageBreakBefore w:val="0"/>
        <w:kinsoku/>
        <w:wordWrap/>
        <w:overflowPunct/>
        <w:topLinePunct w:val="0"/>
        <w:bidi w:val="0"/>
        <w:snapToGrid w:val="0"/>
        <w:spacing w:before="0" w:beforeAutospacing="0" w:after="0" w:afterAutospacing="0" w:line="500" w:lineRule="exact"/>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u w:val="singl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身份证号码：</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tbl>
      <w:tblPr>
        <w:tblStyle w:val="17"/>
        <w:tblW w:w="7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00"/>
      </w:tblGrid>
      <w:tr w14:paraId="510F2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3" w:hRule="atLeast"/>
          <w:jc w:val="center"/>
        </w:trPr>
        <w:tc>
          <w:tcPr>
            <w:tcW w:w="7500" w:type="dxa"/>
            <w:tcBorders>
              <w:top w:val="single" w:color="000000" w:sz="4" w:space="0"/>
              <w:left w:val="single" w:color="000000" w:sz="4" w:space="0"/>
              <w:bottom w:val="single" w:color="000000" w:sz="4" w:space="0"/>
              <w:right w:val="single" w:color="000000" w:sz="4" w:space="0"/>
            </w:tcBorders>
            <w:noWrap w:val="0"/>
            <w:vAlign w:val="top"/>
          </w:tcPr>
          <w:p w14:paraId="4FB85937">
            <w:pPr>
              <w:pStyle w:val="62"/>
              <w:pageBreakBefore w:val="0"/>
              <w:kinsoku/>
              <w:wordWrap/>
              <w:overflowPunct/>
              <w:topLinePunct w:val="0"/>
              <w:bidi w:val="0"/>
              <w:snapToGrid w:val="0"/>
              <w:spacing w:before="0" w:beforeAutospacing="0" w:after="0" w:afterAutospacing="0" w:line="500" w:lineRule="exact"/>
              <w:jc w:val="center"/>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7326C503">
            <w:pPr>
              <w:pStyle w:val="62"/>
              <w:pageBreakBefore w:val="0"/>
              <w:kinsoku/>
              <w:wordWrap/>
              <w:overflowPunct/>
              <w:topLinePunct w:val="0"/>
              <w:bidi w:val="0"/>
              <w:snapToGrid w:val="0"/>
              <w:spacing w:before="0" w:beforeAutospacing="0" w:after="0" w:afterAutospacing="0" w:line="500" w:lineRule="exact"/>
              <w:jc w:val="center"/>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561562E6">
            <w:pPr>
              <w:pStyle w:val="62"/>
              <w:pageBreakBefore w:val="0"/>
              <w:kinsoku/>
              <w:wordWrap/>
              <w:overflowPunct/>
              <w:topLinePunct w:val="0"/>
              <w:bidi w:val="0"/>
              <w:snapToGrid w:val="0"/>
              <w:spacing w:before="0" w:beforeAutospacing="0" w:after="0" w:afterAutospacing="0" w:line="500" w:lineRule="exact"/>
              <w:jc w:val="center"/>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法定代表人《居民身份证》正反面</w:t>
            </w:r>
          </w:p>
        </w:tc>
      </w:tr>
    </w:tbl>
    <w:p w14:paraId="3EFBA165">
      <w:pPr>
        <w:pStyle w:val="62"/>
        <w:pageBreakBefore w:val="0"/>
        <w:kinsoku/>
        <w:wordWrap/>
        <w:overflowPunct/>
        <w:topLinePunct w:val="0"/>
        <w:bidi w:val="0"/>
        <w:snapToGrid w:val="0"/>
        <w:spacing w:before="0" w:beforeAutospacing="0" w:after="0" w:afterAutospacing="0" w:line="500" w:lineRule="exact"/>
        <w:ind w:left="-88" w:leftChars="-42" w:firstLine="600" w:firstLineChars="250"/>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u w:val="single"/>
          <w:lang w:val="en-US" w:eastAsia="zh-CN" w:bidi="ar-SA"/>
        </w:rPr>
      </w:pPr>
    </w:p>
    <w:tbl>
      <w:tblPr>
        <w:tblStyle w:val="17"/>
        <w:tblW w:w="7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00"/>
      </w:tblGrid>
      <w:tr w14:paraId="0D244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2" w:hRule="atLeast"/>
          <w:jc w:val="center"/>
        </w:trPr>
        <w:tc>
          <w:tcPr>
            <w:tcW w:w="7500" w:type="dxa"/>
            <w:tcBorders>
              <w:top w:val="single" w:color="000000" w:sz="4" w:space="0"/>
              <w:left w:val="single" w:color="000000" w:sz="4" w:space="0"/>
              <w:bottom w:val="single" w:color="000000" w:sz="4" w:space="0"/>
              <w:right w:val="single" w:color="000000" w:sz="4" w:space="0"/>
            </w:tcBorders>
            <w:noWrap w:val="0"/>
            <w:vAlign w:val="center"/>
          </w:tcPr>
          <w:p w14:paraId="1809B2AE">
            <w:pPr>
              <w:pStyle w:val="62"/>
              <w:pageBreakBefore w:val="0"/>
              <w:kinsoku/>
              <w:wordWrap/>
              <w:overflowPunct/>
              <w:topLinePunct w:val="0"/>
              <w:bidi w:val="0"/>
              <w:snapToGrid/>
              <w:spacing w:before="0" w:beforeAutospacing="0" w:after="0" w:afterAutospacing="0" w:line="500" w:lineRule="exact"/>
              <w:jc w:val="center"/>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被授权人《居民身份证》正反面</w:t>
            </w:r>
          </w:p>
        </w:tc>
      </w:tr>
    </w:tbl>
    <w:p w14:paraId="0C6CD092">
      <w:pPr>
        <w:pStyle w:val="65"/>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67D770B3">
      <w:pPr>
        <w:pStyle w:val="65"/>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3EFA8459">
      <w:pPr>
        <w:pStyle w:val="65"/>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64353F05">
      <w:pPr>
        <w:pStyle w:val="58"/>
        <w:pageBreakBefore w:val="0"/>
        <w:kinsoku/>
        <w:overflowPunct/>
        <w:topLinePunct w:val="0"/>
        <w:bidi w:val="0"/>
        <w:outlineLvl w:val="2"/>
        <w:rPr>
          <w:rFonts w:hint="eastAsia" w:ascii="宋体" w:hAnsi="宋体" w:eastAsia="宋体" w:cs="宋体"/>
          <w:b/>
          <w:color w:val="auto"/>
          <w:spacing w:val="0"/>
          <w:position w:val="0"/>
          <w:sz w:val="24"/>
          <w:szCs w:val="21"/>
          <w:highlight w:val="none"/>
          <w:lang w:val="en-US" w:eastAsia="zh-CN"/>
        </w:rPr>
      </w:pPr>
      <w:r>
        <w:rPr>
          <w:rFonts w:hint="eastAsia" w:ascii="宋体" w:hAnsi="宋体" w:eastAsia="宋体" w:cs="宋体"/>
          <w:b/>
          <w:color w:val="auto"/>
          <w:spacing w:val="0"/>
          <w:position w:val="0"/>
          <w:sz w:val="24"/>
          <w:szCs w:val="21"/>
          <w:highlight w:val="none"/>
          <w:lang w:val="en-US" w:eastAsia="zh-CN"/>
        </w:rPr>
        <w:t>2.3企业基本情况表、项目负责人简历表、拟投入本项目主要成员表</w:t>
      </w:r>
      <w:bookmarkEnd w:id="87"/>
    </w:p>
    <w:p w14:paraId="6F19B7C5">
      <w:pPr>
        <w:pageBreakBefore w:val="0"/>
        <w:kinsoku/>
        <w:overflowPunct/>
        <w:topLinePunct w:val="0"/>
        <w:bidi w:val="0"/>
        <w:spacing w:line="440" w:lineRule="exact"/>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lang w:val="en-US" w:eastAsia="zh-CN"/>
        </w:rPr>
        <w:t>2.3.1</w:t>
      </w:r>
      <w:r>
        <w:rPr>
          <w:rFonts w:hint="eastAsia" w:ascii="宋体" w:hAnsi="宋体" w:eastAsia="宋体" w:cs="宋体"/>
          <w:b/>
          <w:color w:val="auto"/>
          <w:spacing w:val="0"/>
          <w:position w:val="0"/>
          <w:sz w:val="24"/>
          <w:szCs w:val="24"/>
          <w:highlight w:val="none"/>
        </w:rPr>
        <w:t>、企业基本情况表</w:t>
      </w:r>
    </w:p>
    <w:tbl>
      <w:tblPr>
        <w:tblStyle w:val="17"/>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05522B60">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4D328AC9">
            <w:pPr>
              <w:pStyle w:val="66"/>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单位名称</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52136D35">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r>
      <w:tr w14:paraId="7C1ED3D3">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3591B1DD">
            <w:pPr>
              <w:pStyle w:val="66"/>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单位地址</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1AEC1193">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r>
      <w:tr w14:paraId="6272B091">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776C00E0">
            <w:pPr>
              <w:pStyle w:val="66"/>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主管部门</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57E1C7B3">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r>
      <w:tr w14:paraId="5CDCB0B4">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438EAA3B">
            <w:pPr>
              <w:pStyle w:val="66"/>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成立时间</w:t>
            </w:r>
          </w:p>
        </w:tc>
        <w:tc>
          <w:tcPr>
            <w:tcW w:w="2294" w:type="dxa"/>
            <w:gridSpan w:val="2"/>
            <w:tcBorders>
              <w:top w:val="single" w:color="000000" w:sz="4" w:space="0"/>
              <w:left w:val="single" w:color="000000" w:sz="4" w:space="0"/>
              <w:bottom w:val="single" w:color="000000" w:sz="4" w:space="0"/>
              <w:right w:val="single" w:color="000000" w:sz="4" w:space="0"/>
            </w:tcBorders>
            <w:noWrap/>
            <w:vAlign w:val="center"/>
          </w:tcPr>
          <w:p w14:paraId="3199BE59">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2294" w:type="dxa"/>
            <w:gridSpan w:val="4"/>
            <w:tcBorders>
              <w:top w:val="single" w:color="000000" w:sz="4" w:space="0"/>
              <w:left w:val="single" w:color="000000" w:sz="4" w:space="0"/>
              <w:bottom w:val="single" w:color="000000" w:sz="4" w:space="0"/>
              <w:right w:val="single" w:color="000000" w:sz="4" w:space="0"/>
            </w:tcBorders>
            <w:noWrap/>
            <w:vAlign w:val="center"/>
          </w:tcPr>
          <w:p w14:paraId="086D6BE7">
            <w:pPr>
              <w:pStyle w:val="66"/>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noWrap/>
            <w:vAlign w:val="center"/>
          </w:tcPr>
          <w:p w14:paraId="3BF92539">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r>
      <w:tr w14:paraId="36A21B7C">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3AC96BB5">
            <w:pPr>
              <w:pStyle w:val="66"/>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单位性质</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5F7664D0">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r>
      <w:tr w14:paraId="55ADACEF">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443FD2D4">
            <w:pPr>
              <w:pStyle w:val="66"/>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投标期间 联系人</w:t>
            </w: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731C0235">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1342" w:type="dxa"/>
            <w:gridSpan w:val="2"/>
            <w:tcBorders>
              <w:top w:val="single" w:color="000000" w:sz="4" w:space="0"/>
              <w:left w:val="single" w:color="000000" w:sz="4" w:space="0"/>
              <w:bottom w:val="single" w:color="000000" w:sz="4" w:space="0"/>
              <w:right w:val="single" w:color="000000" w:sz="4" w:space="0"/>
            </w:tcBorders>
            <w:noWrap/>
            <w:vAlign w:val="center"/>
          </w:tcPr>
          <w:p w14:paraId="609B682E">
            <w:pPr>
              <w:pStyle w:val="66"/>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电 话</w:t>
            </w:r>
          </w:p>
        </w:tc>
        <w:tc>
          <w:tcPr>
            <w:tcW w:w="1343" w:type="dxa"/>
            <w:gridSpan w:val="2"/>
            <w:tcBorders>
              <w:top w:val="single" w:color="000000" w:sz="4" w:space="0"/>
              <w:left w:val="single" w:color="000000" w:sz="4" w:space="0"/>
              <w:bottom w:val="single" w:color="000000" w:sz="4" w:space="0"/>
              <w:right w:val="single" w:color="000000" w:sz="4" w:space="0"/>
            </w:tcBorders>
            <w:noWrap/>
            <w:vAlign w:val="center"/>
          </w:tcPr>
          <w:p w14:paraId="186F31C1">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1377" w:type="dxa"/>
            <w:gridSpan w:val="3"/>
            <w:tcBorders>
              <w:top w:val="single" w:color="000000" w:sz="4" w:space="0"/>
              <w:left w:val="single" w:color="000000" w:sz="4" w:space="0"/>
              <w:bottom w:val="single" w:color="000000" w:sz="4" w:space="0"/>
              <w:right w:val="single" w:color="000000" w:sz="4" w:space="0"/>
            </w:tcBorders>
            <w:noWrap/>
            <w:vAlign w:val="center"/>
          </w:tcPr>
          <w:p w14:paraId="0C5C557A">
            <w:pPr>
              <w:pStyle w:val="66"/>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传 真</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61333DCD">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r>
      <w:tr w14:paraId="6BD41485">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noWrap/>
            <w:vAlign w:val="center"/>
          </w:tcPr>
          <w:p w14:paraId="703CCA02">
            <w:pPr>
              <w:pStyle w:val="66"/>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职工概况</w:t>
            </w: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18DB96CD">
            <w:pPr>
              <w:pStyle w:val="66"/>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职工总数</w:t>
            </w:r>
          </w:p>
        </w:tc>
        <w:tc>
          <w:tcPr>
            <w:tcW w:w="1342" w:type="dxa"/>
            <w:gridSpan w:val="2"/>
            <w:tcBorders>
              <w:top w:val="single" w:color="000000" w:sz="4" w:space="0"/>
              <w:left w:val="single" w:color="000000" w:sz="4" w:space="0"/>
              <w:bottom w:val="single" w:color="000000" w:sz="4" w:space="0"/>
              <w:right w:val="single" w:color="000000" w:sz="4" w:space="0"/>
            </w:tcBorders>
            <w:noWrap/>
            <w:vAlign w:val="center"/>
          </w:tcPr>
          <w:p w14:paraId="215A4229">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2168" w:type="dxa"/>
            <w:gridSpan w:val="4"/>
            <w:tcBorders>
              <w:top w:val="single" w:color="000000" w:sz="4" w:space="0"/>
              <w:left w:val="single" w:color="000000" w:sz="4" w:space="0"/>
              <w:bottom w:val="single" w:color="000000" w:sz="4" w:space="0"/>
              <w:right w:val="single" w:color="000000" w:sz="4" w:space="0"/>
            </w:tcBorders>
            <w:noWrap/>
            <w:vAlign w:val="center"/>
          </w:tcPr>
          <w:p w14:paraId="2CB96AFC">
            <w:pPr>
              <w:pStyle w:val="66"/>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2ED97823">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r>
      <w:tr w14:paraId="17C2C274">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62EDB397">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1A0EDEC9">
            <w:pPr>
              <w:pStyle w:val="66"/>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单位行政和技术负责人</w:t>
            </w:r>
          </w:p>
        </w:tc>
      </w:tr>
      <w:tr w14:paraId="5EB6E6A7">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30718B34">
            <w:pPr>
              <w:pStyle w:val="66"/>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5BA097E9">
            <w:pPr>
              <w:pStyle w:val="66"/>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姓名</w:t>
            </w: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78973396">
            <w:pPr>
              <w:pStyle w:val="66"/>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职务/职称</w:t>
            </w: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63E63670">
            <w:pPr>
              <w:pStyle w:val="66"/>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年 龄</w:t>
            </w: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7FC1212F">
            <w:pPr>
              <w:pStyle w:val="66"/>
              <w:pageBreakBefore w:val="0"/>
              <w:tabs>
                <w:tab w:val="left" w:pos="479"/>
              </w:tabs>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专</w:t>
            </w:r>
            <w:r>
              <w:rPr>
                <w:rFonts w:hint="eastAsia" w:ascii="宋体" w:hAnsi="宋体" w:eastAsia="宋体" w:cs="宋体"/>
                <w:color w:val="auto"/>
                <w:spacing w:val="0"/>
                <w:position w:val="0"/>
                <w:highlight w:val="none"/>
              </w:rPr>
              <w:tab/>
            </w:r>
            <w:r>
              <w:rPr>
                <w:rFonts w:hint="eastAsia" w:ascii="宋体" w:hAnsi="宋体" w:eastAsia="宋体" w:cs="宋体"/>
                <w:color w:val="auto"/>
                <w:spacing w:val="0"/>
                <w:position w:val="0"/>
                <w:highlight w:val="none"/>
              </w:rPr>
              <w:t>业</w:t>
            </w:r>
          </w:p>
        </w:tc>
      </w:tr>
      <w:tr w14:paraId="22DA77E9">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2500CAB9">
            <w:pPr>
              <w:pStyle w:val="66"/>
              <w:pageBreakBefore w:val="0"/>
              <w:tabs>
                <w:tab w:val="left" w:pos="479"/>
              </w:tabs>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64372A7A">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6C3140B6">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5AFBBAB4">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6DC4F5A9">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r>
      <w:tr w14:paraId="0B966C19">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762385B5">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2DD8FE13">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63D2A027">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71DE1E1B">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310312CA">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r>
      <w:tr w14:paraId="688B46E4">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7BA3EF5C">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3F96322B">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1D6A2837">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4EAB069B">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1B373325">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r>
      <w:tr w14:paraId="14EC6CA9">
        <w:tblPrEx>
          <w:tblCellMar>
            <w:top w:w="0" w:type="dxa"/>
            <w:left w:w="0" w:type="dxa"/>
            <w:bottom w:w="0" w:type="dxa"/>
            <w:right w:w="0" w:type="dxa"/>
          </w:tblCellMar>
        </w:tblPrEx>
        <w:trPr>
          <w:trHeight w:val="2563"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48F16F74">
            <w:pPr>
              <w:pStyle w:val="66"/>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单位概况</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0C2FB63C">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r>
    </w:tbl>
    <w:p w14:paraId="70FB5FF9">
      <w:pPr>
        <w:pageBreakBefore w:val="0"/>
        <w:kinsoku/>
        <w:overflowPunct/>
        <w:topLinePunct w:val="0"/>
        <w:bidi w:val="0"/>
        <w:rPr>
          <w:rFonts w:hint="eastAsia" w:ascii="宋体" w:hAnsi="宋体" w:eastAsia="宋体" w:cs="宋体"/>
          <w:color w:val="auto"/>
          <w:spacing w:val="0"/>
          <w:position w:val="0"/>
          <w:sz w:val="24"/>
          <w:szCs w:val="24"/>
          <w:highlight w:val="none"/>
        </w:rPr>
      </w:pPr>
    </w:p>
    <w:p w14:paraId="75126F61">
      <w:pPr>
        <w:pStyle w:val="7"/>
        <w:pageBreakBefore w:val="0"/>
        <w:kinsoku/>
        <w:overflowPunct/>
        <w:topLinePunct w:val="0"/>
        <w:bidi w:val="0"/>
        <w:ind w:firstLine="24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此处后附相关证书等材料。</w:t>
      </w:r>
    </w:p>
    <w:p w14:paraId="3AC06735">
      <w:pPr>
        <w:pStyle w:val="7"/>
        <w:pageBreakBefore w:val="0"/>
        <w:kinsoku/>
        <w:overflowPunct/>
        <w:topLinePunct w:val="0"/>
        <w:bidi w:val="0"/>
        <w:ind w:firstLine="0" w:firstLineChars="0"/>
        <w:rPr>
          <w:rFonts w:hint="eastAsia" w:ascii="宋体" w:hAnsi="宋体" w:eastAsia="宋体" w:cs="宋体"/>
          <w:color w:val="auto"/>
          <w:spacing w:val="0"/>
          <w:position w:val="0"/>
          <w:highlight w:val="none"/>
        </w:rPr>
      </w:pPr>
    </w:p>
    <w:p w14:paraId="09A5E11E">
      <w:pPr>
        <w:pageBreakBefore w:val="0"/>
        <w:kinsoku/>
        <w:overflowPunct/>
        <w:topLinePunct w:val="0"/>
        <w:bidi w:val="0"/>
        <w:rPr>
          <w:rFonts w:hint="eastAsia" w:ascii="宋体" w:hAnsi="宋体" w:eastAsia="宋体" w:cs="宋体"/>
          <w:color w:val="auto"/>
          <w:spacing w:val="0"/>
          <w:position w:val="0"/>
          <w:highlight w:val="none"/>
        </w:rPr>
      </w:pPr>
    </w:p>
    <w:p w14:paraId="1A6AB919">
      <w:pPr>
        <w:pageBreakBefore w:val="0"/>
        <w:kinsoku/>
        <w:overflowPunct/>
        <w:topLinePunct w:val="0"/>
        <w:bidi w:val="0"/>
        <w:rPr>
          <w:rFonts w:hint="eastAsia" w:ascii="宋体" w:hAnsi="宋体" w:eastAsia="宋体" w:cs="宋体"/>
          <w:color w:val="auto"/>
          <w:spacing w:val="0"/>
          <w:position w:val="0"/>
          <w:highlight w:val="none"/>
        </w:rPr>
      </w:pPr>
    </w:p>
    <w:p w14:paraId="1D319C36">
      <w:pPr>
        <w:pageBreakBefore w:val="0"/>
        <w:kinsoku/>
        <w:overflowPunct/>
        <w:topLinePunct w:val="0"/>
        <w:bidi w:val="0"/>
        <w:spacing w:line="440" w:lineRule="exact"/>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lang w:val="en-US" w:eastAsia="zh-CN"/>
        </w:rPr>
        <w:t>2.3.</w:t>
      </w:r>
      <w:r>
        <w:rPr>
          <w:rFonts w:hint="eastAsia" w:ascii="宋体" w:hAnsi="宋体" w:eastAsia="宋体" w:cs="宋体"/>
          <w:b/>
          <w:color w:val="auto"/>
          <w:spacing w:val="0"/>
          <w:position w:val="0"/>
          <w:sz w:val="24"/>
          <w:szCs w:val="24"/>
          <w:highlight w:val="none"/>
        </w:rPr>
        <w:t>2、项目负责人简历表</w:t>
      </w:r>
    </w:p>
    <w:tbl>
      <w:tblPr>
        <w:tblStyle w:val="17"/>
        <w:tblW w:w="9854" w:type="dxa"/>
        <w:jc w:val="center"/>
        <w:tblLayout w:type="fixed"/>
        <w:tblCellMar>
          <w:top w:w="0" w:type="dxa"/>
          <w:left w:w="108" w:type="dxa"/>
          <w:bottom w:w="0" w:type="dxa"/>
          <w:right w:w="108" w:type="dxa"/>
        </w:tblCellMar>
      </w:tblPr>
      <w:tblGrid>
        <w:gridCol w:w="1285"/>
        <w:gridCol w:w="2422"/>
        <w:gridCol w:w="1005"/>
        <w:gridCol w:w="1072"/>
        <w:gridCol w:w="1715"/>
        <w:gridCol w:w="2355"/>
      </w:tblGrid>
      <w:tr w14:paraId="6C8676BD">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2E4D98FD">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姓名</w:t>
            </w:r>
          </w:p>
        </w:tc>
        <w:tc>
          <w:tcPr>
            <w:tcW w:w="2422" w:type="dxa"/>
            <w:tcBorders>
              <w:top w:val="single" w:color="auto" w:sz="6" w:space="0"/>
              <w:left w:val="single" w:color="auto" w:sz="6" w:space="0"/>
              <w:bottom w:val="single" w:color="auto" w:sz="6" w:space="0"/>
              <w:right w:val="single" w:color="auto" w:sz="6" w:space="0"/>
            </w:tcBorders>
            <w:noWrap w:val="0"/>
            <w:vAlign w:val="center"/>
          </w:tcPr>
          <w:p w14:paraId="03E62930">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center"/>
          </w:tcPr>
          <w:p w14:paraId="166CA819">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年龄</w:t>
            </w:r>
          </w:p>
        </w:tc>
        <w:tc>
          <w:tcPr>
            <w:tcW w:w="1072" w:type="dxa"/>
            <w:tcBorders>
              <w:top w:val="single" w:color="auto" w:sz="6" w:space="0"/>
              <w:left w:val="single" w:color="auto" w:sz="6" w:space="0"/>
              <w:bottom w:val="single" w:color="auto" w:sz="6" w:space="0"/>
              <w:right w:val="single" w:color="auto" w:sz="6" w:space="0"/>
            </w:tcBorders>
            <w:noWrap w:val="0"/>
            <w:vAlign w:val="center"/>
          </w:tcPr>
          <w:p w14:paraId="3160FE52">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14:paraId="5BFE8332">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身份证号码</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749A4AB7">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3850FA82">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64C3E4DF">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毕业学校</w:t>
            </w:r>
          </w:p>
        </w:tc>
        <w:tc>
          <w:tcPr>
            <w:tcW w:w="4499" w:type="dxa"/>
            <w:gridSpan w:val="3"/>
            <w:tcBorders>
              <w:top w:val="single" w:color="auto" w:sz="6" w:space="0"/>
              <w:left w:val="single" w:color="auto" w:sz="6" w:space="0"/>
              <w:bottom w:val="single" w:color="auto" w:sz="6" w:space="0"/>
              <w:right w:val="single" w:color="auto" w:sz="6" w:space="0"/>
            </w:tcBorders>
            <w:noWrap w:val="0"/>
            <w:vAlign w:val="center"/>
          </w:tcPr>
          <w:p w14:paraId="79E5DFC7">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14:paraId="7858644C">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专业</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7B2F6A1C">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74F2F0F4">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49CEF109">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学位</w:t>
            </w:r>
          </w:p>
        </w:tc>
        <w:tc>
          <w:tcPr>
            <w:tcW w:w="2422" w:type="dxa"/>
            <w:tcBorders>
              <w:top w:val="single" w:color="auto" w:sz="6" w:space="0"/>
              <w:left w:val="single" w:color="auto" w:sz="6" w:space="0"/>
              <w:bottom w:val="single" w:color="auto" w:sz="6" w:space="0"/>
              <w:right w:val="single" w:color="auto" w:sz="6" w:space="0"/>
            </w:tcBorders>
            <w:noWrap w:val="0"/>
            <w:vAlign w:val="center"/>
          </w:tcPr>
          <w:p w14:paraId="15E1E0D8">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center"/>
          </w:tcPr>
          <w:p w14:paraId="0F6D52F3">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职称</w:t>
            </w:r>
          </w:p>
        </w:tc>
        <w:tc>
          <w:tcPr>
            <w:tcW w:w="1072" w:type="dxa"/>
            <w:tcBorders>
              <w:top w:val="single" w:color="auto" w:sz="6" w:space="0"/>
              <w:left w:val="single" w:color="auto" w:sz="6" w:space="0"/>
              <w:bottom w:val="single" w:color="auto" w:sz="6" w:space="0"/>
              <w:right w:val="single" w:color="auto" w:sz="6" w:space="0"/>
            </w:tcBorders>
            <w:noWrap w:val="0"/>
            <w:vAlign w:val="center"/>
          </w:tcPr>
          <w:p w14:paraId="5033C3CB">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14:paraId="23ADD45F">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职务</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73DA336F">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06162A4E">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62962131">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现所在机构或部门</w:t>
            </w:r>
          </w:p>
        </w:tc>
        <w:tc>
          <w:tcPr>
            <w:tcW w:w="4499" w:type="dxa"/>
            <w:gridSpan w:val="3"/>
            <w:tcBorders>
              <w:top w:val="single" w:color="auto" w:sz="6" w:space="0"/>
              <w:left w:val="single" w:color="auto" w:sz="6" w:space="0"/>
              <w:bottom w:val="single" w:color="auto" w:sz="6" w:space="0"/>
              <w:right w:val="single" w:color="auto" w:sz="6" w:space="0"/>
            </w:tcBorders>
            <w:noWrap w:val="0"/>
            <w:vAlign w:val="center"/>
          </w:tcPr>
          <w:p w14:paraId="48A4D58D">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14:paraId="761275A8">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服务时间</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27902CDE">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35EF5F1F">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4B839F93">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p w14:paraId="599FA028">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主要经历</w:t>
            </w:r>
          </w:p>
          <w:p w14:paraId="6FA0C91A">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8569" w:type="dxa"/>
            <w:gridSpan w:val="5"/>
            <w:tcBorders>
              <w:top w:val="single" w:color="auto" w:sz="6" w:space="0"/>
              <w:left w:val="single" w:color="auto" w:sz="6" w:space="0"/>
              <w:bottom w:val="single" w:color="auto" w:sz="6" w:space="0"/>
              <w:right w:val="single" w:color="auto" w:sz="6" w:space="0"/>
            </w:tcBorders>
            <w:noWrap w:val="0"/>
            <w:vAlign w:val="center"/>
          </w:tcPr>
          <w:p w14:paraId="10BA53D5">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p w14:paraId="69736505">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6AC81D46">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670B5AE8">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日期</w:t>
            </w: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45FE7274">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参加过的项目名称</w:t>
            </w: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73AECFFE">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担任何职务</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0C48CD34">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备注</w:t>
            </w:r>
          </w:p>
        </w:tc>
      </w:tr>
      <w:tr w14:paraId="0715F945">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19F68A47">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72CB8A57">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59987DD0">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5CC7062F">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1B878908">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442962B0">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08405779">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03893821">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009E825A">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33BF947A">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4B212DD7">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23577F05">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72BE107C">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391FB5AC">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bl>
    <w:p w14:paraId="69C834DF">
      <w:pPr>
        <w:pageBreakBefore w:val="0"/>
        <w:kinsoku/>
        <w:overflowPunct/>
        <w:topLinePunct w:val="0"/>
        <w:autoSpaceDE w:val="0"/>
        <w:autoSpaceDN w:val="0"/>
        <w:bidi w:val="0"/>
        <w:adjustRightInd w:val="0"/>
        <w:spacing w:line="440" w:lineRule="exact"/>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lang w:val="en-US" w:eastAsia="zh-CN"/>
        </w:rPr>
        <w:t>2.3.</w:t>
      </w:r>
      <w:r>
        <w:rPr>
          <w:rFonts w:hint="eastAsia" w:ascii="宋体" w:hAnsi="宋体" w:eastAsia="宋体" w:cs="宋体"/>
          <w:b/>
          <w:bCs/>
          <w:color w:val="auto"/>
          <w:spacing w:val="0"/>
          <w:position w:val="0"/>
          <w:sz w:val="24"/>
          <w:szCs w:val="24"/>
          <w:highlight w:val="none"/>
        </w:rPr>
        <w:t>3、拟投入本项目的主要成员表</w:t>
      </w:r>
    </w:p>
    <w:tbl>
      <w:tblPr>
        <w:tblStyle w:val="17"/>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330"/>
        <w:gridCol w:w="2040"/>
        <w:gridCol w:w="1939"/>
        <w:gridCol w:w="1799"/>
        <w:gridCol w:w="2006"/>
      </w:tblGrid>
      <w:tr w14:paraId="55AC9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40" w:type="dxa"/>
            <w:noWrap w:val="0"/>
            <w:vAlign w:val="center"/>
          </w:tcPr>
          <w:p w14:paraId="4290E964">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序号</w:t>
            </w:r>
          </w:p>
        </w:tc>
        <w:tc>
          <w:tcPr>
            <w:tcW w:w="1330" w:type="dxa"/>
            <w:noWrap w:val="0"/>
            <w:vAlign w:val="center"/>
          </w:tcPr>
          <w:p w14:paraId="183B9CA5">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姓名</w:t>
            </w:r>
          </w:p>
        </w:tc>
        <w:tc>
          <w:tcPr>
            <w:tcW w:w="2040" w:type="dxa"/>
            <w:noWrap w:val="0"/>
            <w:vAlign w:val="center"/>
          </w:tcPr>
          <w:p w14:paraId="1AF92802">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性别</w:t>
            </w:r>
          </w:p>
        </w:tc>
        <w:tc>
          <w:tcPr>
            <w:tcW w:w="1939" w:type="dxa"/>
            <w:noWrap w:val="0"/>
            <w:vAlign w:val="center"/>
          </w:tcPr>
          <w:p w14:paraId="3C9E0F8A">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职称</w:t>
            </w:r>
          </w:p>
        </w:tc>
        <w:tc>
          <w:tcPr>
            <w:tcW w:w="1799" w:type="dxa"/>
            <w:noWrap w:val="0"/>
            <w:vAlign w:val="center"/>
          </w:tcPr>
          <w:p w14:paraId="0418B888">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岗位</w:t>
            </w:r>
          </w:p>
        </w:tc>
        <w:tc>
          <w:tcPr>
            <w:tcW w:w="2006" w:type="dxa"/>
            <w:noWrap w:val="0"/>
            <w:vAlign w:val="center"/>
          </w:tcPr>
          <w:p w14:paraId="3FC29C9A">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从事该岗位时间</w:t>
            </w:r>
          </w:p>
        </w:tc>
      </w:tr>
      <w:tr w14:paraId="3F8FD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40" w:type="dxa"/>
            <w:noWrap w:val="0"/>
            <w:vAlign w:val="center"/>
          </w:tcPr>
          <w:p w14:paraId="2670B250">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w:t>
            </w:r>
          </w:p>
        </w:tc>
        <w:tc>
          <w:tcPr>
            <w:tcW w:w="1330" w:type="dxa"/>
            <w:noWrap w:val="0"/>
            <w:vAlign w:val="center"/>
          </w:tcPr>
          <w:p w14:paraId="47982308">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40" w:type="dxa"/>
            <w:noWrap w:val="0"/>
            <w:vAlign w:val="center"/>
          </w:tcPr>
          <w:p w14:paraId="3FE55A2F">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939" w:type="dxa"/>
            <w:noWrap w:val="0"/>
            <w:vAlign w:val="center"/>
          </w:tcPr>
          <w:p w14:paraId="580A98A5">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799" w:type="dxa"/>
            <w:noWrap w:val="0"/>
            <w:vAlign w:val="center"/>
          </w:tcPr>
          <w:p w14:paraId="448AEBC5">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06" w:type="dxa"/>
            <w:noWrap w:val="0"/>
            <w:vAlign w:val="center"/>
          </w:tcPr>
          <w:p w14:paraId="236BDC44">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13811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40" w:type="dxa"/>
            <w:noWrap w:val="0"/>
            <w:vAlign w:val="center"/>
          </w:tcPr>
          <w:p w14:paraId="1A74371F">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w:t>
            </w:r>
          </w:p>
        </w:tc>
        <w:tc>
          <w:tcPr>
            <w:tcW w:w="1330" w:type="dxa"/>
            <w:noWrap w:val="0"/>
            <w:vAlign w:val="center"/>
          </w:tcPr>
          <w:p w14:paraId="5DC77DC3">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40" w:type="dxa"/>
            <w:noWrap w:val="0"/>
            <w:vAlign w:val="center"/>
          </w:tcPr>
          <w:p w14:paraId="17E4803F">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939" w:type="dxa"/>
            <w:noWrap w:val="0"/>
            <w:vAlign w:val="center"/>
          </w:tcPr>
          <w:p w14:paraId="15A2FC95">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799" w:type="dxa"/>
            <w:noWrap w:val="0"/>
            <w:vAlign w:val="center"/>
          </w:tcPr>
          <w:p w14:paraId="6162E3A3">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06" w:type="dxa"/>
            <w:noWrap w:val="0"/>
            <w:vAlign w:val="center"/>
          </w:tcPr>
          <w:p w14:paraId="741824CF">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77350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40" w:type="dxa"/>
            <w:noWrap w:val="0"/>
            <w:vAlign w:val="center"/>
          </w:tcPr>
          <w:p w14:paraId="37FD36FB">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w:t>
            </w:r>
          </w:p>
        </w:tc>
        <w:tc>
          <w:tcPr>
            <w:tcW w:w="1330" w:type="dxa"/>
            <w:noWrap w:val="0"/>
            <w:vAlign w:val="center"/>
          </w:tcPr>
          <w:p w14:paraId="06353A47">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40" w:type="dxa"/>
            <w:noWrap w:val="0"/>
            <w:vAlign w:val="center"/>
          </w:tcPr>
          <w:p w14:paraId="21D876C7">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939" w:type="dxa"/>
            <w:noWrap w:val="0"/>
            <w:vAlign w:val="center"/>
          </w:tcPr>
          <w:p w14:paraId="4D9E6A92">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799" w:type="dxa"/>
            <w:noWrap w:val="0"/>
            <w:vAlign w:val="center"/>
          </w:tcPr>
          <w:p w14:paraId="1CD98C3A">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06" w:type="dxa"/>
            <w:noWrap w:val="0"/>
            <w:vAlign w:val="center"/>
          </w:tcPr>
          <w:p w14:paraId="043CF9EC">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7E0C4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40" w:type="dxa"/>
            <w:noWrap w:val="0"/>
            <w:vAlign w:val="center"/>
          </w:tcPr>
          <w:p w14:paraId="5DDAD523">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p>
        </w:tc>
        <w:tc>
          <w:tcPr>
            <w:tcW w:w="1330" w:type="dxa"/>
            <w:noWrap w:val="0"/>
            <w:vAlign w:val="center"/>
          </w:tcPr>
          <w:p w14:paraId="10B9D281">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40" w:type="dxa"/>
            <w:noWrap w:val="0"/>
            <w:vAlign w:val="center"/>
          </w:tcPr>
          <w:p w14:paraId="44736E93">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939" w:type="dxa"/>
            <w:noWrap w:val="0"/>
            <w:vAlign w:val="center"/>
          </w:tcPr>
          <w:p w14:paraId="45F91983">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799" w:type="dxa"/>
            <w:noWrap w:val="0"/>
            <w:vAlign w:val="center"/>
          </w:tcPr>
          <w:p w14:paraId="783846BC">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06" w:type="dxa"/>
            <w:noWrap w:val="0"/>
            <w:vAlign w:val="center"/>
          </w:tcPr>
          <w:p w14:paraId="115C052B">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bl>
    <w:p w14:paraId="21A45928">
      <w:pPr>
        <w:pageBreakBefore w:val="0"/>
        <w:kinsoku/>
        <w:overflowPunct/>
        <w:topLinePunct w:val="0"/>
        <w:bidi w:val="0"/>
        <w:spacing w:line="440" w:lineRule="exact"/>
        <w:jc w:val="left"/>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rPr>
        <w:t>供应商名称（公章）：</w:t>
      </w:r>
      <w:r>
        <w:rPr>
          <w:rFonts w:hint="eastAsia" w:ascii="宋体" w:hAnsi="宋体" w:eastAsia="宋体" w:cs="宋体"/>
          <w:color w:val="auto"/>
          <w:spacing w:val="0"/>
          <w:position w:val="0"/>
          <w:sz w:val="24"/>
          <w:szCs w:val="24"/>
          <w:highlight w:val="none"/>
          <w:u w:val="single"/>
        </w:rPr>
        <w:t xml:space="preserve">　　　　　         </w:t>
      </w:r>
    </w:p>
    <w:p w14:paraId="11C466C6">
      <w:pPr>
        <w:pageBreakBefore w:val="0"/>
        <w:kinsoku/>
        <w:overflowPunct/>
        <w:topLinePunct w:val="0"/>
        <w:bidi w:val="0"/>
        <w:spacing w:line="440" w:lineRule="exac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供应商代表签字：</w:t>
      </w:r>
    </w:p>
    <w:p w14:paraId="4E27B7C9">
      <w:pPr>
        <w:pageBreakBefore w:val="0"/>
        <w:kinsoku/>
        <w:overflowPunct/>
        <w:topLinePunct w:val="0"/>
        <w:bidi w:val="0"/>
        <w:spacing w:line="440" w:lineRule="exac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日期：20年</w:t>
      </w:r>
      <w:r>
        <w:rPr>
          <w:rFonts w:hint="eastAsia" w:ascii="宋体" w:hAnsi="宋体" w:eastAsia="宋体" w:cs="宋体"/>
          <w:color w:val="auto"/>
          <w:spacing w:val="0"/>
          <w:position w:val="0"/>
          <w:sz w:val="24"/>
          <w:szCs w:val="24"/>
          <w:highlight w:val="none"/>
          <w:u w:val="single"/>
        </w:rPr>
        <w:t>　</w:t>
      </w:r>
      <w:r>
        <w:rPr>
          <w:rFonts w:hint="eastAsia" w:ascii="宋体" w:hAnsi="宋体" w:eastAsia="宋体" w:cs="宋体"/>
          <w:color w:val="auto"/>
          <w:spacing w:val="0"/>
          <w:position w:val="0"/>
          <w:sz w:val="24"/>
          <w:szCs w:val="24"/>
          <w:highlight w:val="none"/>
        </w:rPr>
        <w:t>月</w:t>
      </w:r>
      <w:r>
        <w:rPr>
          <w:rFonts w:hint="eastAsia" w:ascii="宋体" w:hAnsi="宋体" w:eastAsia="宋体" w:cs="宋体"/>
          <w:color w:val="auto"/>
          <w:spacing w:val="0"/>
          <w:position w:val="0"/>
          <w:sz w:val="24"/>
          <w:szCs w:val="24"/>
          <w:highlight w:val="none"/>
          <w:u w:val="single"/>
        </w:rPr>
        <w:t>　</w:t>
      </w:r>
      <w:r>
        <w:rPr>
          <w:rFonts w:hint="eastAsia" w:ascii="宋体" w:hAnsi="宋体" w:eastAsia="宋体" w:cs="宋体"/>
          <w:color w:val="auto"/>
          <w:spacing w:val="0"/>
          <w:position w:val="0"/>
          <w:sz w:val="24"/>
          <w:szCs w:val="24"/>
          <w:highlight w:val="none"/>
        </w:rPr>
        <w:t>日　</w:t>
      </w:r>
    </w:p>
    <w:p w14:paraId="1C234A32">
      <w:pPr>
        <w:pageBreakBefore w:val="0"/>
        <w:kinsoku/>
        <w:overflowPunct/>
        <w:topLinePunct w:val="0"/>
        <w:bidi w:val="0"/>
        <w:adjustRightInd w:val="0"/>
        <w:snapToGrid w:val="0"/>
        <w:spacing w:line="440" w:lineRule="exact"/>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注：后附人员相关资格证书复印件。</w:t>
      </w:r>
    </w:p>
    <w:p w14:paraId="3129C748">
      <w:pPr>
        <w:pageBreakBefore w:val="0"/>
        <w:kinsoku/>
        <w:overflowPunct/>
        <w:topLinePunct w:val="0"/>
        <w:bidi w:val="0"/>
        <w:spacing w:line="440" w:lineRule="exact"/>
        <w:jc w:val="both"/>
        <w:rPr>
          <w:rFonts w:hint="eastAsia" w:ascii="宋体" w:hAnsi="宋体" w:eastAsia="宋体" w:cs="宋体"/>
          <w:b/>
          <w:color w:val="auto"/>
          <w:spacing w:val="0"/>
          <w:kern w:val="0"/>
          <w:position w:val="0"/>
          <w:sz w:val="24"/>
          <w:szCs w:val="21"/>
          <w:highlight w:val="none"/>
          <w:lang w:val="en-US" w:eastAsia="zh-CN" w:bidi="ar-SA"/>
        </w:rPr>
      </w:pPr>
    </w:p>
    <w:p w14:paraId="5C2B02DB">
      <w:pPr>
        <w:pageBreakBefore w:val="0"/>
        <w:kinsoku/>
        <w:overflowPunct/>
        <w:topLinePunct w:val="0"/>
        <w:bidi w:val="0"/>
        <w:spacing w:line="440" w:lineRule="exact"/>
        <w:jc w:val="both"/>
        <w:rPr>
          <w:rFonts w:hint="eastAsia" w:ascii="宋体" w:hAnsi="宋体" w:eastAsia="宋体" w:cs="宋体"/>
          <w:b/>
          <w:color w:val="auto"/>
          <w:spacing w:val="0"/>
          <w:kern w:val="0"/>
          <w:position w:val="0"/>
          <w:sz w:val="24"/>
          <w:szCs w:val="21"/>
          <w:highlight w:val="none"/>
          <w:lang w:val="en-US" w:eastAsia="zh-CN" w:bidi="ar-SA"/>
        </w:rPr>
      </w:pPr>
    </w:p>
    <w:p w14:paraId="2D73CA0F">
      <w:pPr>
        <w:pageBreakBefore w:val="0"/>
        <w:kinsoku/>
        <w:overflowPunct/>
        <w:topLinePunct w:val="0"/>
        <w:bidi w:val="0"/>
        <w:spacing w:line="440" w:lineRule="exact"/>
        <w:jc w:val="both"/>
        <w:rPr>
          <w:rFonts w:hint="eastAsia" w:ascii="宋体" w:hAnsi="宋体" w:eastAsia="宋体" w:cs="宋体"/>
          <w:b/>
          <w:color w:val="auto"/>
          <w:spacing w:val="0"/>
          <w:kern w:val="0"/>
          <w:position w:val="0"/>
          <w:sz w:val="24"/>
          <w:szCs w:val="21"/>
          <w:highlight w:val="none"/>
          <w:lang w:val="en-US" w:eastAsia="zh-CN" w:bidi="ar-SA"/>
        </w:rPr>
      </w:pPr>
    </w:p>
    <w:p w14:paraId="2B29AB13">
      <w:pPr>
        <w:pageBreakBefore w:val="0"/>
        <w:kinsoku/>
        <w:overflowPunct/>
        <w:topLinePunct w:val="0"/>
        <w:bidi w:val="0"/>
        <w:spacing w:line="440" w:lineRule="exact"/>
        <w:jc w:val="both"/>
        <w:rPr>
          <w:rFonts w:hint="eastAsia" w:ascii="宋体" w:hAnsi="宋体" w:eastAsia="宋体" w:cs="宋体"/>
          <w:b/>
          <w:color w:val="auto"/>
          <w:spacing w:val="0"/>
          <w:kern w:val="0"/>
          <w:position w:val="0"/>
          <w:sz w:val="24"/>
          <w:szCs w:val="21"/>
          <w:highlight w:val="none"/>
          <w:lang w:val="en-US" w:eastAsia="zh-CN" w:bidi="ar-SA"/>
        </w:rPr>
      </w:pPr>
    </w:p>
    <w:p w14:paraId="32FD3595">
      <w:pPr>
        <w:pageBreakBefore w:val="0"/>
        <w:kinsoku/>
        <w:overflowPunct/>
        <w:topLinePunct w:val="0"/>
        <w:bidi w:val="0"/>
        <w:spacing w:line="440" w:lineRule="exact"/>
        <w:jc w:val="both"/>
        <w:rPr>
          <w:rFonts w:hint="eastAsia" w:ascii="宋体" w:hAnsi="宋体" w:eastAsia="宋体" w:cs="宋体"/>
          <w:b/>
          <w:color w:val="auto"/>
          <w:spacing w:val="0"/>
          <w:kern w:val="0"/>
          <w:position w:val="0"/>
          <w:sz w:val="24"/>
          <w:szCs w:val="21"/>
          <w:highlight w:val="none"/>
          <w:lang w:val="en-US" w:eastAsia="zh-CN" w:bidi="ar-SA"/>
        </w:rPr>
      </w:pPr>
    </w:p>
    <w:p w14:paraId="02EBB6EF">
      <w:pPr>
        <w:pageBreakBefore w:val="0"/>
        <w:kinsoku/>
        <w:overflowPunct/>
        <w:topLinePunct w:val="0"/>
        <w:bidi w:val="0"/>
        <w:spacing w:line="440" w:lineRule="exact"/>
        <w:jc w:val="both"/>
        <w:rPr>
          <w:rFonts w:hint="eastAsia" w:ascii="宋体" w:hAnsi="宋体" w:eastAsia="宋体" w:cs="宋体"/>
          <w:b/>
          <w:color w:val="auto"/>
          <w:spacing w:val="0"/>
          <w:kern w:val="0"/>
          <w:position w:val="0"/>
          <w:sz w:val="24"/>
          <w:szCs w:val="21"/>
          <w:highlight w:val="none"/>
          <w:lang w:val="en-US" w:eastAsia="zh-CN" w:bidi="ar-SA"/>
        </w:rPr>
      </w:pPr>
    </w:p>
    <w:p w14:paraId="54BD802D">
      <w:pPr>
        <w:pageBreakBefore w:val="0"/>
        <w:kinsoku/>
        <w:overflowPunct/>
        <w:topLinePunct w:val="0"/>
        <w:bidi w:val="0"/>
        <w:spacing w:line="440" w:lineRule="exact"/>
        <w:jc w:val="both"/>
        <w:rPr>
          <w:rFonts w:hint="eastAsia" w:ascii="宋体" w:hAnsi="宋体" w:eastAsia="宋体" w:cs="宋体"/>
          <w:b/>
          <w:color w:val="auto"/>
          <w:spacing w:val="0"/>
          <w:kern w:val="0"/>
          <w:position w:val="0"/>
          <w:sz w:val="24"/>
          <w:szCs w:val="21"/>
          <w:highlight w:val="none"/>
          <w:lang w:val="en-US" w:eastAsia="zh-CN" w:bidi="ar-SA"/>
        </w:rPr>
      </w:pPr>
    </w:p>
    <w:p w14:paraId="27B8091A">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72F75786">
      <w:pPr>
        <w:pStyle w:val="58"/>
        <w:pageBreakBefore w:val="0"/>
        <w:kinsoku/>
        <w:overflowPunct/>
        <w:topLinePunct w:val="0"/>
        <w:bidi w:val="0"/>
        <w:outlineLvl w:val="2"/>
        <w:rPr>
          <w:rFonts w:hint="eastAsia" w:ascii="宋体" w:hAnsi="宋体" w:eastAsia="宋体" w:cs="宋体"/>
          <w:b/>
          <w:color w:val="auto"/>
          <w:spacing w:val="0"/>
          <w:position w:val="0"/>
          <w:sz w:val="24"/>
          <w:szCs w:val="21"/>
          <w:highlight w:val="none"/>
          <w:lang w:val="en-US" w:eastAsia="zh-CN"/>
        </w:rPr>
      </w:pPr>
      <w:bookmarkStart w:id="88" w:name="_Toc31226"/>
      <w:r>
        <w:rPr>
          <w:rFonts w:hint="eastAsia" w:ascii="宋体" w:hAnsi="宋体" w:eastAsia="宋体" w:cs="宋体"/>
          <w:b/>
          <w:color w:val="auto"/>
          <w:spacing w:val="0"/>
          <w:position w:val="0"/>
          <w:sz w:val="24"/>
          <w:szCs w:val="21"/>
          <w:highlight w:val="none"/>
          <w:lang w:val="en-US" w:eastAsia="zh-CN"/>
        </w:rPr>
        <w:t>2.4近三年经营业绩表</w:t>
      </w:r>
      <w:bookmarkEnd w:id="88"/>
    </w:p>
    <w:p w14:paraId="4E035517">
      <w:pPr>
        <w:pageBreakBefore w:val="0"/>
        <w:kinsoku/>
        <w:overflowPunct/>
        <w:topLinePunct w:val="0"/>
        <w:bidi w:val="0"/>
        <w:spacing w:line="440" w:lineRule="exact"/>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rPr>
        <w:t>供应商名称（公章）：</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招标编号：</w:t>
      </w:r>
      <w:r>
        <w:rPr>
          <w:rFonts w:hint="eastAsia" w:ascii="宋体" w:hAnsi="宋体" w:eastAsia="宋体" w:cs="宋体"/>
          <w:color w:val="auto"/>
          <w:spacing w:val="0"/>
          <w:position w:val="0"/>
          <w:sz w:val="24"/>
          <w:szCs w:val="24"/>
          <w:highlight w:val="none"/>
          <w:u w:val="single"/>
        </w:rPr>
        <w:t xml:space="preserve">　　　　           </w:t>
      </w:r>
    </w:p>
    <w:tbl>
      <w:tblPr>
        <w:tblStyle w:val="17"/>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3763"/>
        <w:gridCol w:w="2154"/>
        <w:gridCol w:w="1719"/>
      </w:tblGrid>
      <w:tr w14:paraId="3A61C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noWrap w:val="0"/>
            <w:vAlign w:val="top"/>
          </w:tcPr>
          <w:p w14:paraId="7E334BA9">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地区</w:t>
            </w:r>
          </w:p>
        </w:tc>
        <w:tc>
          <w:tcPr>
            <w:tcW w:w="3763" w:type="dxa"/>
            <w:noWrap w:val="0"/>
            <w:vAlign w:val="top"/>
          </w:tcPr>
          <w:p w14:paraId="0BC6C53F">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项目名称</w:t>
            </w:r>
          </w:p>
        </w:tc>
        <w:tc>
          <w:tcPr>
            <w:tcW w:w="2154" w:type="dxa"/>
            <w:noWrap w:val="0"/>
            <w:vAlign w:val="top"/>
          </w:tcPr>
          <w:p w14:paraId="33EFFD4C">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金额</w:t>
            </w:r>
          </w:p>
        </w:tc>
        <w:tc>
          <w:tcPr>
            <w:tcW w:w="1719" w:type="dxa"/>
            <w:noWrap w:val="0"/>
            <w:vAlign w:val="top"/>
          </w:tcPr>
          <w:p w14:paraId="264A69E0">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日期</w:t>
            </w:r>
          </w:p>
        </w:tc>
      </w:tr>
      <w:tr w14:paraId="358B9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noWrap w:val="0"/>
            <w:vAlign w:val="top"/>
          </w:tcPr>
          <w:p w14:paraId="4A2FFA3A">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3763" w:type="dxa"/>
            <w:noWrap w:val="0"/>
            <w:vAlign w:val="top"/>
          </w:tcPr>
          <w:p w14:paraId="287831CD">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154" w:type="dxa"/>
            <w:noWrap w:val="0"/>
            <w:vAlign w:val="top"/>
          </w:tcPr>
          <w:p w14:paraId="75829519">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719" w:type="dxa"/>
            <w:noWrap w:val="0"/>
            <w:vAlign w:val="top"/>
          </w:tcPr>
          <w:p w14:paraId="4EDDAB24">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7EF76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noWrap w:val="0"/>
            <w:vAlign w:val="top"/>
          </w:tcPr>
          <w:p w14:paraId="61F14DF2">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3763" w:type="dxa"/>
            <w:noWrap w:val="0"/>
            <w:vAlign w:val="top"/>
          </w:tcPr>
          <w:p w14:paraId="4D001C86">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154" w:type="dxa"/>
            <w:noWrap w:val="0"/>
            <w:vAlign w:val="top"/>
          </w:tcPr>
          <w:p w14:paraId="27973C72">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719" w:type="dxa"/>
            <w:noWrap w:val="0"/>
            <w:vAlign w:val="top"/>
          </w:tcPr>
          <w:p w14:paraId="2F5C5AE0">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3608B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18" w:type="dxa"/>
            <w:noWrap w:val="0"/>
            <w:vAlign w:val="top"/>
          </w:tcPr>
          <w:p w14:paraId="7A7DCD48">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3763" w:type="dxa"/>
            <w:noWrap w:val="0"/>
            <w:vAlign w:val="top"/>
          </w:tcPr>
          <w:p w14:paraId="03ED5248">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154" w:type="dxa"/>
            <w:noWrap w:val="0"/>
            <w:vAlign w:val="top"/>
          </w:tcPr>
          <w:p w14:paraId="6BB51022">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719" w:type="dxa"/>
            <w:noWrap w:val="0"/>
            <w:vAlign w:val="top"/>
          </w:tcPr>
          <w:p w14:paraId="578151BB">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7C7C0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18" w:type="dxa"/>
            <w:noWrap w:val="0"/>
            <w:vAlign w:val="top"/>
          </w:tcPr>
          <w:p w14:paraId="24F15075">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p>
        </w:tc>
        <w:tc>
          <w:tcPr>
            <w:tcW w:w="3763" w:type="dxa"/>
            <w:noWrap w:val="0"/>
            <w:vAlign w:val="top"/>
          </w:tcPr>
          <w:p w14:paraId="71D3688B">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p>
        </w:tc>
        <w:tc>
          <w:tcPr>
            <w:tcW w:w="2154" w:type="dxa"/>
            <w:noWrap w:val="0"/>
            <w:vAlign w:val="top"/>
          </w:tcPr>
          <w:p w14:paraId="2970E6EB">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p>
        </w:tc>
        <w:tc>
          <w:tcPr>
            <w:tcW w:w="1719" w:type="dxa"/>
            <w:noWrap w:val="0"/>
            <w:vAlign w:val="top"/>
          </w:tcPr>
          <w:p w14:paraId="486B04C5">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p>
        </w:tc>
      </w:tr>
    </w:tbl>
    <w:p w14:paraId="3DE01F1F">
      <w:pPr>
        <w:pStyle w:val="33"/>
        <w:pageBreakBefore w:val="0"/>
        <w:kinsoku/>
        <w:overflowPunct/>
        <w:topLinePunct w:val="0"/>
        <w:bidi w:val="0"/>
        <w:rPr>
          <w:rFonts w:hint="eastAsia"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highlight w:val="none"/>
          <w:lang w:val="en-US" w:eastAsia="zh-CN"/>
        </w:rPr>
        <w:t>附合同或中标（成交）通知书。</w:t>
      </w:r>
    </w:p>
    <w:p w14:paraId="027055C2">
      <w:pPr>
        <w:pStyle w:val="33"/>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66125E3D">
      <w:pPr>
        <w:pStyle w:val="33"/>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51AF8E0E">
      <w:pPr>
        <w:pStyle w:val="33"/>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067B93C2">
      <w:pPr>
        <w:pStyle w:val="33"/>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610B826B">
      <w:pPr>
        <w:pStyle w:val="33"/>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6DD1B51D">
      <w:pPr>
        <w:pStyle w:val="33"/>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1C2129E5">
      <w:pPr>
        <w:pStyle w:val="33"/>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0A278D54">
      <w:pPr>
        <w:pStyle w:val="33"/>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145D86F2">
      <w:pPr>
        <w:pStyle w:val="33"/>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7B545DB8">
      <w:pPr>
        <w:pStyle w:val="33"/>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40799C0C">
      <w:pPr>
        <w:pStyle w:val="33"/>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1CD93DBE">
      <w:pPr>
        <w:pStyle w:val="33"/>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707F1154">
      <w:pPr>
        <w:pStyle w:val="33"/>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24EEB565">
      <w:pPr>
        <w:pStyle w:val="33"/>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5AD9E7FF">
      <w:pPr>
        <w:pStyle w:val="33"/>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6C0DA6A0">
      <w:pPr>
        <w:pStyle w:val="33"/>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5E66F600">
      <w:pPr>
        <w:pStyle w:val="33"/>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48AB25BA">
      <w:pPr>
        <w:pStyle w:val="33"/>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5F8AC477">
      <w:pPr>
        <w:pStyle w:val="33"/>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05CAD15D">
      <w:pPr>
        <w:pStyle w:val="33"/>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70476DF4">
      <w:pPr>
        <w:pStyle w:val="33"/>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03216D46">
      <w:pPr>
        <w:pStyle w:val="33"/>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3E6D9B12">
      <w:pPr>
        <w:pStyle w:val="33"/>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613E911E">
      <w:pPr>
        <w:pStyle w:val="33"/>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4CDBB8A3">
      <w:pPr>
        <w:pStyle w:val="33"/>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620D22A1">
      <w:pPr>
        <w:pStyle w:val="33"/>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0E30018B">
      <w:pPr>
        <w:pStyle w:val="36"/>
        <w:rPr>
          <w:rFonts w:hint="eastAsia" w:ascii="宋体" w:hAnsi="宋体" w:eastAsia="宋体" w:cs="宋体"/>
          <w:color w:val="auto"/>
          <w:spacing w:val="0"/>
          <w:position w:val="0"/>
          <w:highlight w:val="none"/>
          <w:lang w:val="en-US" w:eastAsia="zh-CN"/>
        </w:rPr>
      </w:pPr>
    </w:p>
    <w:p w14:paraId="19F7F554">
      <w:pPr>
        <w:pStyle w:val="36"/>
        <w:rPr>
          <w:rFonts w:hint="eastAsia" w:ascii="宋体" w:hAnsi="宋体" w:eastAsia="宋体" w:cs="宋体"/>
          <w:color w:val="auto"/>
          <w:spacing w:val="0"/>
          <w:position w:val="0"/>
          <w:highlight w:val="none"/>
          <w:lang w:val="en-US" w:eastAsia="zh-CN"/>
        </w:rPr>
      </w:pPr>
    </w:p>
    <w:p w14:paraId="115E41F1">
      <w:pPr>
        <w:pStyle w:val="33"/>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0B0D3135">
      <w:pPr>
        <w:pStyle w:val="33"/>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0A100AF7">
      <w:pPr>
        <w:pStyle w:val="33"/>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08508B50">
      <w:pPr>
        <w:pStyle w:val="33"/>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5642D60F">
      <w:pPr>
        <w:pStyle w:val="33"/>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1ED96409">
      <w:pPr>
        <w:pStyle w:val="58"/>
        <w:pageBreakBefore w:val="0"/>
        <w:kinsoku/>
        <w:overflowPunct/>
        <w:topLinePunct w:val="0"/>
        <w:bidi w:val="0"/>
        <w:outlineLvl w:val="2"/>
        <w:rPr>
          <w:rFonts w:hint="eastAsia" w:ascii="宋体" w:hAnsi="宋体" w:eastAsia="宋体" w:cs="宋体"/>
          <w:b/>
          <w:color w:val="auto"/>
          <w:spacing w:val="0"/>
          <w:position w:val="0"/>
          <w:sz w:val="24"/>
          <w:szCs w:val="21"/>
          <w:highlight w:val="none"/>
          <w:lang w:val="en-US" w:eastAsia="zh-CN"/>
        </w:rPr>
      </w:pPr>
      <w:bookmarkStart w:id="89" w:name="_Toc25534"/>
      <w:r>
        <w:rPr>
          <w:rFonts w:hint="eastAsia" w:ascii="宋体" w:hAnsi="宋体" w:eastAsia="宋体" w:cs="宋体"/>
          <w:b/>
          <w:color w:val="auto"/>
          <w:spacing w:val="0"/>
          <w:position w:val="0"/>
          <w:sz w:val="24"/>
          <w:szCs w:val="21"/>
          <w:highlight w:val="none"/>
          <w:lang w:val="en-US" w:eastAsia="zh-CN"/>
        </w:rPr>
        <w:t>2.5开标一览表</w:t>
      </w:r>
      <w:bookmarkEnd w:id="89"/>
    </w:p>
    <w:tbl>
      <w:tblPr>
        <w:tblStyle w:val="17"/>
        <w:tblpPr w:leftFromText="180" w:rightFromText="180" w:vertAnchor="text" w:horzAnchor="page" w:tblpXSpec="center" w:tblpY="405"/>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2264"/>
        <w:gridCol w:w="5701"/>
      </w:tblGrid>
      <w:tr w14:paraId="4B432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4" w:type="pct"/>
            <w:noWrap w:val="0"/>
            <w:vAlign w:val="center"/>
          </w:tcPr>
          <w:p w14:paraId="5131A0AD">
            <w:pPr>
              <w:pStyle w:val="84"/>
              <w:keepNext w:val="0"/>
              <w:keepLines w:val="0"/>
              <w:pageBreakBefore w:val="0"/>
              <w:kinsoku/>
              <w:overflowPunct/>
              <w:topLinePunct w:val="0"/>
              <w:bidi w:val="0"/>
              <w:spacing w:line="440" w:lineRule="exact"/>
              <w:ind w:left="0" w:leftChars="0" w:right="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序号</w:t>
            </w:r>
          </w:p>
        </w:tc>
        <w:tc>
          <w:tcPr>
            <w:tcW w:w="1329" w:type="pct"/>
            <w:noWrap w:val="0"/>
            <w:vAlign w:val="center"/>
          </w:tcPr>
          <w:p w14:paraId="71DF768C">
            <w:pPr>
              <w:pStyle w:val="84"/>
              <w:keepNext w:val="0"/>
              <w:keepLines w:val="0"/>
              <w:pageBreakBefore w:val="0"/>
              <w:kinsoku/>
              <w:overflowPunct/>
              <w:topLinePunct w:val="0"/>
              <w:bidi w:val="0"/>
              <w:spacing w:line="440" w:lineRule="exact"/>
              <w:ind w:left="0" w:leftChars="0" w:right="0"/>
              <w:jc w:val="center"/>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项目</w:t>
            </w:r>
          </w:p>
        </w:tc>
        <w:tc>
          <w:tcPr>
            <w:tcW w:w="3346" w:type="pct"/>
            <w:noWrap w:val="0"/>
            <w:vAlign w:val="center"/>
          </w:tcPr>
          <w:p w14:paraId="69BE5041">
            <w:pPr>
              <w:pStyle w:val="84"/>
              <w:keepNext w:val="0"/>
              <w:keepLines w:val="0"/>
              <w:pageBreakBefore w:val="0"/>
              <w:kinsoku/>
              <w:overflowPunct/>
              <w:topLinePunct w:val="0"/>
              <w:bidi w:val="0"/>
              <w:spacing w:line="440" w:lineRule="exact"/>
              <w:ind w:left="0" w:leftChars="0" w:right="0"/>
              <w:jc w:val="center"/>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报价（元）</w:t>
            </w:r>
          </w:p>
        </w:tc>
      </w:tr>
      <w:tr w14:paraId="5C9A1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324" w:type="pct"/>
            <w:noWrap w:val="0"/>
            <w:vAlign w:val="center"/>
          </w:tcPr>
          <w:p w14:paraId="640D7E58">
            <w:pPr>
              <w:pStyle w:val="84"/>
              <w:keepNext w:val="0"/>
              <w:keepLines w:val="0"/>
              <w:pageBreakBefore w:val="0"/>
              <w:kinsoku/>
              <w:overflowPunct/>
              <w:topLinePunct w:val="0"/>
              <w:bidi w:val="0"/>
              <w:spacing w:line="440" w:lineRule="exact"/>
              <w:ind w:left="0" w:leftChars="0" w:right="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w:t>
            </w:r>
          </w:p>
        </w:tc>
        <w:tc>
          <w:tcPr>
            <w:tcW w:w="1329" w:type="pct"/>
            <w:noWrap w:val="0"/>
            <w:vAlign w:val="center"/>
          </w:tcPr>
          <w:p w14:paraId="156CF176">
            <w:pPr>
              <w:jc w:val="center"/>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投标总报价</w:t>
            </w:r>
          </w:p>
        </w:tc>
        <w:tc>
          <w:tcPr>
            <w:tcW w:w="3346" w:type="pct"/>
            <w:noWrap w:val="0"/>
            <w:vAlign w:val="center"/>
          </w:tcPr>
          <w:p w14:paraId="394DFA9F">
            <w:pPr>
              <w:pStyle w:val="84"/>
              <w:keepNext w:val="0"/>
              <w:keepLines w:val="0"/>
              <w:pageBreakBefore w:val="0"/>
              <w:kinsoku/>
              <w:overflowPunct/>
              <w:topLinePunct w:val="0"/>
              <w:bidi w:val="0"/>
              <w:spacing w:line="440" w:lineRule="exact"/>
              <w:ind w:left="0" w:leftChars="0" w:right="0"/>
              <w:jc w:val="left"/>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小写：</w:t>
            </w:r>
          </w:p>
          <w:p w14:paraId="0D7B617D">
            <w:pPr>
              <w:pStyle w:val="84"/>
              <w:keepNext w:val="0"/>
              <w:keepLines w:val="0"/>
              <w:pageBreakBefore w:val="0"/>
              <w:kinsoku/>
              <w:overflowPunct/>
              <w:topLinePunct w:val="0"/>
              <w:bidi w:val="0"/>
              <w:spacing w:line="440" w:lineRule="exact"/>
              <w:ind w:left="0" w:leftChars="0" w:right="0"/>
              <w:jc w:val="left"/>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大写：</w:t>
            </w:r>
          </w:p>
        </w:tc>
      </w:tr>
      <w:tr w14:paraId="23458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3" w:type="pct"/>
            <w:gridSpan w:val="2"/>
            <w:noWrap w:val="0"/>
            <w:vAlign w:val="center"/>
          </w:tcPr>
          <w:p w14:paraId="4568A5F6">
            <w:pPr>
              <w:keepNext w:val="0"/>
              <w:keepLines w:val="0"/>
              <w:pageBreakBefore w:val="0"/>
              <w:kinsoku/>
              <w:wordWrap/>
              <w:overflowPunct/>
              <w:topLinePunct w:val="0"/>
              <w:autoSpaceDE/>
              <w:autoSpaceDN/>
              <w:bidi w:val="0"/>
              <w:adjustRightInd w:val="0"/>
              <w:snapToGrid w:val="0"/>
              <w:spacing w:line="440" w:lineRule="exact"/>
              <w:ind w:left="0" w:leftChars="0" w:firstLine="0" w:firstLineChars="0"/>
              <w:jc w:val="center"/>
              <w:outlineLvl w:val="9"/>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aps w:val="0"/>
                <w:smallCaps w:val="0"/>
                <w:color w:val="auto"/>
                <w:spacing w:val="0"/>
                <w:position w:val="0"/>
                <w:sz w:val="24"/>
                <w:szCs w:val="24"/>
                <w:highlight w:val="none"/>
                <w:lang w:val="en-US" w:eastAsia="zh-CN"/>
              </w:rPr>
              <w:t>质保期</w:t>
            </w:r>
          </w:p>
        </w:tc>
        <w:tc>
          <w:tcPr>
            <w:tcW w:w="3346" w:type="pct"/>
            <w:noWrap w:val="0"/>
            <w:vAlign w:val="center"/>
          </w:tcPr>
          <w:p w14:paraId="686B93FA">
            <w:pPr>
              <w:pStyle w:val="84"/>
              <w:keepNext w:val="0"/>
              <w:keepLines w:val="0"/>
              <w:pageBreakBefore w:val="0"/>
              <w:kinsoku/>
              <w:overflowPunct/>
              <w:topLinePunct w:val="0"/>
              <w:bidi w:val="0"/>
              <w:spacing w:line="440" w:lineRule="exact"/>
              <w:ind w:left="0" w:leftChars="0" w:right="0"/>
              <w:jc w:val="center"/>
              <w:textAlignment w:val="auto"/>
              <w:rPr>
                <w:rFonts w:hint="eastAsia" w:ascii="宋体" w:hAnsi="宋体" w:eastAsia="宋体" w:cs="宋体"/>
                <w:color w:val="auto"/>
                <w:spacing w:val="0"/>
                <w:position w:val="0"/>
                <w:sz w:val="24"/>
                <w:szCs w:val="24"/>
                <w:highlight w:val="none"/>
              </w:rPr>
            </w:pPr>
          </w:p>
        </w:tc>
      </w:tr>
      <w:tr w14:paraId="405FA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3" w:type="pct"/>
            <w:gridSpan w:val="2"/>
            <w:noWrap w:val="0"/>
            <w:vAlign w:val="center"/>
          </w:tcPr>
          <w:p w14:paraId="2AE2F03D">
            <w:pPr>
              <w:keepNext w:val="0"/>
              <w:keepLines w:val="0"/>
              <w:pageBreakBefore w:val="0"/>
              <w:kinsoku/>
              <w:wordWrap/>
              <w:overflowPunct/>
              <w:topLinePunct w:val="0"/>
              <w:autoSpaceDE/>
              <w:autoSpaceDN/>
              <w:bidi w:val="0"/>
              <w:adjustRightInd w:val="0"/>
              <w:snapToGrid w:val="0"/>
              <w:spacing w:line="440" w:lineRule="exact"/>
              <w:ind w:left="0" w:leftChars="0" w:firstLine="0" w:firstLineChars="0"/>
              <w:jc w:val="center"/>
              <w:outlineLvl w:val="9"/>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aps w:val="0"/>
                <w:smallCaps w:val="0"/>
                <w:color w:val="auto"/>
                <w:spacing w:val="0"/>
                <w:position w:val="0"/>
                <w:sz w:val="24"/>
                <w:szCs w:val="24"/>
                <w:highlight w:val="none"/>
                <w:lang w:val="en-US" w:eastAsia="zh-CN"/>
              </w:rPr>
              <w:t>交货期限</w:t>
            </w:r>
          </w:p>
        </w:tc>
        <w:tc>
          <w:tcPr>
            <w:tcW w:w="3346" w:type="pct"/>
            <w:noWrap w:val="0"/>
            <w:vAlign w:val="center"/>
          </w:tcPr>
          <w:p w14:paraId="7CEAABD7">
            <w:pPr>
              <w:pStyle w:val="84"/>
              <w:keepNext w:val="0"/>
              <w:keepLines w:val="0"/>
              <w:pageBreakBefore w:val="0"/>
              <w:kinsoku/>
              <w:overflowPunct/>
              <w:topLinePunct w:val="0"/>
              <w:bidi w:val="0"/>
              <w:spacing w:line="440" w:lineRule="exact"/>
              <w:ind w:left="0" w:leftChars="0" w:right="0" w:rightChars="0"/>
              <w:jc w:val="center"/>
              <w:textAlignment w:val="auto"/>
              <w:rPr>
                <w:rFonts w:hint="eastAsia" w:ascii="宋体" w:hAnsi="宋体" w:eastAsia="宋体" w:cs="宋体"/>
                <w:color w:val="auto"/>
                <w:spacing w:val="0"/>
                <w:kern w:val="2"/>
                <w:position w:val="0"/>
                <w:sz w:val="24"/>
                <w:szCs w:val="24"/>
                <w:highlight w:val="none"/>
                <w:lang w:val="en-US" w:eastAsia="zh-CN" w:bidi="ar-SA"/>
              </w:rPr>
            </w:pPr>
          </w:p>
        </w:tc>
      </w:tr>
      <w:tr w14:paraId="1FBE6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3" w:type="pct"/>
            <w:gridSpan w:val="2"/>
            <w:noWrap w:val="0"/>
            <w:vAlign w:val="center"/>
          </w:tcPr>
          <w:p w14:paraId="2F846834">
            <w:pPr>
              <w:pStyle w:val="84"/>
              <w:keepNext w:val="0"/>
              <w:keepLines w:val="0"/>
              <w:pageBreakBefore w:val="0"/>
              <w:kinsoku/>
              <w:overflowPunct/>
              <w:topLinePunct w:val="0"/>
              <w:bidi w:val="0"/>
              <w:spacing w:line="440" w:lineRule="exact"/>
              <w:ind w:left="0" w:leftChars="0" w:right="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备注</w:t>
            </w:r>
          </w:p>
        </w:tc>
        <w:tc>
          <w:tcPr>
            <w:tcW w:w="3346" w:type="pct"/>
            <w:noWrap w:val="0"/>
            <w:vAlign w:val="center"/>
          </w:tcPr>
          <w:p w14:paraId="4F34E1A0">
            <w:pPr>
              <w:pStyle w:val="84"/>
              <w:keepNext w:val="0"/>
              <w:keepLines w:val="0"/>
              <w:pageBreakBefore w:val="0"/>
              <w:kinsoku/>
              <w:overflowPunct/>
              <w:topLinePunct w:val="0"/>
              <w:bidi w:val="0"/>
              <w:spacing w:line="440" w:lineRule="exact"/>
              <w:ind w:left="0" w:leftChars="0" w:right="0"/>
              <w:jc w:val="center"/>
              <w:textAlignment w:val="auto"/>
              <w:rPr>
                <w:rFonts w:hint="eastAsia" w:ascii="宋体" w:hAnsi="宋体" w:eastAsia="宋体" w:cs="宋体"/>
                <w:color w:val="auto"/>
                <w:spacing w:val="0"/>
                <w:position w:val="0"/>
                <w:sz w:val="24"/>
                <w:szCs w:val="24"/>
                <w:highlight w:val="none"/>
              </w:rPr>
            </w:pPr>
          </w:p>
        </w:tc>
      </w:tr>
    </w:tbl>
    <w:p w14:paraId="6FB8E71E">
      <w:pPr>
        <w:pStyle w:val="67"/>
        <w:pageBreakBefore w:val="0"/>
        <w:kinsoku/>
        <w:overflowPunct/>
        <w:topLinePunct w:val="0"/>
        <w:bidi w:val="0"/>
        <w:spacing w:line="440" w:lineRule="exact"/>
        <w:jc w:val="both"/>
        <w:rPr>
          <w:rFonts w:hint="eastAsia" w:ascii="宋体" w:hAnsi="宋体" w:eastAsia="宋体" w:cs="宋体"/>
          <w:color w:val="auto"/>
          <w:spacing w:val="0"/>
          <w:position w:val="0"/>
          <w:highlight w:val="none"/>
        </w:rPr>
      </w:pPr>
    </w:p>
    <w:p w14:paraId="093DA77C">
      <w:pPr>
        <w:pStyle w:val="67"/>
        <w:pageBreakBefore w:val="0"/>
        <w:kinsoku/>
        <w:overflowPunct/>
        <w:topLinePunct w:val="0"/>
        <w:bidi w:val="0"/>
        <w:spacing w:line="440" w:lineRule="exact"/>
        <w:jc w:val="both"/>
        <w:rPr>
          <w:rFonts w:hint="eastAsia" w:ascii="宋体" w:hAnsi="宋体" w:eastAsia="宋体" w:cs="宋体"/>
          <w:color w:val="auto"/>
          <w:spacing w:val="0"/>
          <w:position w:val="0"/>
          <w:highlight w:val="none"/>
        </w:rPr>
      </w:pPr>
    </w:p>
    <w:p w14:paraId="08363A7D">
      <w:pPr>
        <w:pStyle w:val="67"/>
        <w:pageBreakBefore w:val="0"/>
        <w:kinsoku/>
        <w:overflowPunct/>
        <w:topLinePunct w:val="0"/>
        <w:bidi w:val="0"/>
        <w:spacing w:line="440" w:lineRule="exact"/>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兹声明：以上投标报价在投标有效期内一直有效。</w:t>
      </w:r>
    </w:p>
    <w:p w14:paraId="7723EC57">
      <w:pPr>
        <w:pStyle w:val="59"/>
        <w:pageBreakBefore w:val="0"/>
        <w:widowControl/>
        <w:kinsoku/>
        <w:overflowPunct/>
        <w:topLinePunct w:val="0"/>
        <w:bidi w:val="0"/>
        <w:spacing w:line="360" w:lineRule="auto"/>
        <w:ind w:left="0" w:leftChars="0" w:firstLine="0" w:firstLineChars="0"/>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lang w:eastAsia="zh-CN"/>
        </w:rPr>
        <w:t>供应商</w:t>
      </w:r>
      <w:r>
        <w:rPr>
          <w:rFonts w:hint="eastAsia" w:ascii="宋体" w:hAnsi="宋体" w:eastAsia="宋体" w:cs="宋体"/>
          <w:b/>
          <w:color w:val="auto"/>
          <w:spacing w:val="0"/>
          <w:position w:val="0"/>
          <w:sz w:val="24"/>
          <w:highlight w:val="none"/>
        </w:rPr>
        <w:t xml:space="preserve">名称（盖章）：   </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b/>
          <w:color w:val="auto"/>
          <w:spacing w:val="0"/>
          <w:position w:val="0"/>
          <w:sz w:val="24"/>
          <w:highlight w:val="none"/>
        </w:rPr>
        <w:t xml:space="preserve">                    </w:t>
      </w:r>
    </w:p>
    <w:p w14:paraId="0A09878E">
      <w:pPr>
        <w:pStyle w:val="68"/>
        <w:keepNext w:val="0"/>
        <w:keepLines w:val="0"/>
        <w:pageBreakBefore w:val="0"/>
        <w:kinsoku/>
        <w:overflowPunct/>
        <w:topLinePunct w:val="0"/>
        <w:bidi w:val="0"/>
        <w:adjustRightInd/>
        <w:spacing w:before="0" w:line="440" w:lineRule="exact"/>
        <w:textAlignment w:val="auto"/>
        <w:outlineLvl w:val="9"/>
        <w:rPr>
          <w:rFonts w:hint="eastAsia" w:ascii="宋体" w:hAnsi="宋体" w:eastAsia="宋体" w:cs="宋体"/>
          <w:b w:val="0"/>
          <w:color w:val="auto"/>
          <w:spacing w:val="0"/>
          <w:kern w:val="2"/>
          <w:position w:val="0"/>
          <w:sz w:val="24"/>
          <w:szCs w:val="24"/>
          <w:highlight w:val="none"/>
        </w:rPr>
      </w:pPr>
      <w:bookmarkStart w:id="90" w:name="_Toc7194"/>
      <w:r>
        <w:rPr>
          <w:rFonts w:hint="eastAsia" w:ascii="宋体" w:hAnsi="宋体" w:eastAsia="宋体" w:cs="宋体"/>
          <w:b/>
          <w:color w:val="auto"/>
          <w:spacing w:val="0"/>
          <w:position w:val="0"/>
          <w:sz w:val="24"/>
          <w:highlight w:val="none"/>
        </w:rPr>
        <w:t>法定代表人</w:t>
      </w:r>
      <w:r>
        <w:rPr>
          <w:rFonts w:hint="eastAsia" w:ascii="宋体" w:hAnsi="宋体" w:eastAsia="宋体" w:cs="宋体"/>
          <w:b/>
          <w:color w:val="auto"/>
          <w:spacing w:val="0"/>
          <w:position w:val="0"/>
          <w:sz w:val="24"/>
          <w:highlight w:val="none"/>
          <w:lang w:eastAsia="zh-CN"/>
        </w:rPr>
        <w:t>或被授权代理人</w:t>
      </w:r>
      <w:r>
        <w:rPr>
          <w:rFonts w:hint="eastAsia" w:ascii="宋体" w:hAnsi="宋体" w:eastAsia="宋体" w:cs="宋体"/>
          <w:b/>
          <w:color w:val="auto"/>
          <w:spacing w:val="0"/>
          <w:position w:val="0"/>
          <w:sz w:val="24"/>
          <w:highlight w:val="none"/>
        </w:rPr>
        <w:t>（签字或盖章）：</w:t>
      </w:r>
      <w:bookmarkEnd w:id="90"/>
      <w:r>
        <w:rPr>
          <w:rFonts w:hint="eastAsia" w:ascii="宋体" w:hAnsi="宋体" w:eastAsia="宋体" w:cs="宋体"/>
          <w:b/>
          <w:color w:val="auto"/>
          <w:spacing w:val="0"/>
          <w:position w:val="0"/>
          <w:sz w:val="24"/>
          <w:highlight w:val="none"/>
        </w:rPr>
        <w:t xml:space="preserve"> </w:t>
      </w:r>
      <w:r>
        <w:rPr>
          <w:rFonts w:hint="eastAsia" w:ascii="宋体" w:hAnsi="宋体" w:eastAsia="宋体" w:cs="宋体"/>
          <w:color w:val="auto"/>
          <w:spacing w:val="0"/>
          <w:position w:val="0"/>
          <w:sz w:val="24"/>
          <w:highlight w:val="none"/>
          <w:u w:val="single"/>
        </w:rPr>
        <w:t xml:space="preserve">                   </w:t>
      </w:r>
    </w:p>
    <w:p w14:paraId="78216491">
      <w:pPr>
        <w:pStyle w:val="68"/>
        <w:keepNext w:val="0"/>
        <w:keepLines w:val="0"/>
        <w:pageBreakBefore w:val="0"/>
        <w:kinsoku/>
        <w:overflowPunct/>
        <w:topLinePunct w:val="0"/>
        <w:bidi w:val="0"/>
        <w:adjustRightInd/>
        <w:spacing w:before="0" w:line="440" w:lineRule="exact"/>
        <w:textAlignment w:val="auto"/>
        <w:outlineLvl w:val="9"/>
        <w:rPr>
          <w:rFonts w:hint="eastAsia" w:ascii="宋体" w:hAnsi="宋体" w:eastAsia="宋体" w:cs="宋体"/>
          <w:b w:val="0"/>
          <w:color w:val="auto"/>
          <w:spacing w:val="0"/>
          <w:kern w:val="2"/>
          <w:position w:val="0"/>
          <w:sz w:val="24"/>
          <w:szCs w:val="24"/>
          <w:highlight w:val="none"/>
        </w:rPr>
      </w:pPr>
      <w:bookmarkStart w:id="91" w:name="_Toc18171"/>
      <w:bookmarkStart w:id="92" w:name="_Toc16506"/>
      <w:r>
        <w:rPr>
          <w:rFonts w:hint="eastAsia" w:ascii="宋体" w:hAnsi="宋体" w:eastAsia="宋体" w:cs="宋体"/>
          <w:b w:val="0"/>
          <w:color w:val="auto"/>
          <w:spacing w:val="0"/>
          <w:kern w:val="2"/>
          <w:position w:val="0"/>
          <w:sz w:val="24"/>
          <w:szCs w:val="24"/>
          <w:highlight w:val="none"/>
        </w:rPr>
        <w:t>日期：</w:t>
      </w:r>
      <w:r>
        <w:rPr>
          <w:rFonts w:hint="eastAsia" w:ascii="宋体" w:hAnsi="宋体" w:eastAsia="宋体" w:cs="宋体"/>
          <w:b w:val="0"/>
          <w:color w:val="auto"/>
          <w:spacing w:val="0"/>
          <w:kern w:val="2"/>
          <w:position w:val="0"/>
          <w:sz w:val="24"/>
          <w:szCs w:val="24"/>
          <w:highlight w:val="none"/>
          <w:lang w:val="en-US" w:eastAsia="zh-CN"/>
        </w:rPr>
        <w:t xml:space="preserve"> </w:t>
      </w:r>
      <w:r>
        <w:rPr>
          <w:rFonts w:hint="eastAsia" w:ascii="宋体" w:hAnsi="宋体" w:eastAsia="宋体" w:cs="宋体"/>
          <w:b w:val="0"/>
          <w:color w:val="auto"/>
          <w:spacing w:val="0"/>
          <w:kern w:val="2"/>
          <w:position w:val="0"/>
          <w:sz w:val="24"/>
          <w:szCs w:val="24"/>
          <w:highlight w:val="none"/>
        </w:rPr>
        <w:t>年</w:t>
      </w:r>
      <w:r>
        <w:rPr>
          <w:rFonts w:hint="eastAsia" w:ascii="宋体" w:hAnsi="宋体" w:eastAsia="宋体" w:cs="宋体"/>
          <w:b w:val="0"/>
          <w:color w:val="auto"/>
          <w:spacing w:val="0"/>
          <w:kern w:val="2"/>
          <w:position w:val="0"/>
          <w:sz w:val="24"/>
          <w:szCs w:val="24"/>
          <w:highlight w:val="none"/>
          <w:lang w:val="en-US" w:eastAsia="zh-CN"/>
        </w:rPr>
        <w:t xml:space="preserve"> </w:t>
      </w:r>
      <w:r>
        <w:rPr>
          <w:rFonts w:hint="eastAsia" w:ascii="宋体" w:hAnsi="宋体" w:eastAsia="宋体" w:cs="宋体"/>
          <w:b w:val="0"/>
          <w:color w:val="auto"/>
          <w:spacing w:val="0"/>
          <w:kern w:val="2"/>
          <w:position w:val="0"/>
          <w:sz w:val="24"/>
          <w:szCs w:val="24"/>
          <w:highlight w:val="none"/>
        </w:rPr>
        <w:t>月</w:t>
      </w:r>
      <w:r>
        <w:rPr>
          <w:rFonts w:hint="eastAsia" w:ascii="宋体" w:hAnsi="宋体" w:eastAsia="宋体" w:cs="宋体"/>
          <w:b w:val="0"/>
          <w:color w:val="auto"/>
          <w:spacing w:val="0"/>
          <w:kern w:val="2"/>
          <w:position w:val="0"/>
          <w:sz w:val="24"/>
          <w:szCs w:val="24"/>
          <w:highlight w:val="none"/>
          <w:lang w:val="en-US" w:eastAsia="zh-CN"/>
        </w:rPr>
        <w:t xml:space="preserve"> </w:t>
      </w:r>
      <w:r>
        <w:rPr>
          <w:rFonts w:hint="eastAsia" w:ascii="宋体" w:hAnsi="宋体" w:eastAsia="宋体" w:cs="宋体"/>
          <w:b w:val="0"/>
          <w:color w:val="auto"/>
          <w:spacing w:val="0"/>
          <w:kern w:val="2"/>
          <w:position w:val="0"/>
          <w:sz w:val="24"/>
          <w:szCs w:val="24"/>
          <w:highlight w:val="none"/>
        </w:rPr>
        <w:t>日</w:t>
      </w:r>
      <w:bookmarkEnd w:id="91"/>
      <w:bookmarkEnd w:id="92"/>
    </w:p>
    <w:p w14:paraId="33CA199D">
      <w:pPr>
        <w:pStyle w:val="67"/>
        <w:pageBreakBefore w:val="0"/>
        <w:kinsoku/>
        <w:overflowPunct/>
        <w:topLinePunct w:val="0"/>
        <w:bidi w:val="0"/>
        <w:spacing w:line="440" w:lineRule="exact"/>
        <w:rPr>
          <w:rFonts w:hint="eastAsia" w:ascii="宋体" w:hAnsi="宋体" w:eastAsia="宋体" w:cs="宋体"/>
          <w:bCs/>
          <w:color w:val="auto"/>
          <w:spacing w:val="0"/>
          <w:kern w:val="2"/>
          <w:position w:val="0"/>
          <w:highlight w:val="none"/>
        </w:rPr>
      </w:pPr>
      <w:bookmarkStart w:id="93" w:name="_Toc9899"/>
      <w:bookmarkStart w:id="94" w:name="_Toc27557"/>
      <w:r>
        <w:rPr>
          <w:rFonts w:hint="eastAsia" w:ascii="宋体" w:hAnsi="宋体" w:eastAsia="宋体" w:cs="宋体"/>
          <w:color w:val="auto"/>
          <w:spacing w:val="0"/>
          <w:position w:val="0"/>
          <w:sz w:val="24"/>
          <w:szCs w:val="24"/>
          <w:highlight w:val="none"/>
        </w:rPr>
        <w:t>注：</w:t>
      </w:r>
      <w:r>
        <w:rPr>
          <w:rFonts w:hint="eastAsia" w:ascii="宋体" w:hAnsi="宋体" w:eastAsia="宋体" w:cs="宋体"/>
          <w:b w:val="0"/>
          <w:color w:val="auto"/>
          <w:spacing w:val="0"/>
          <w:position w:val="0"/>
          <w:sz w:val="24"/>
          <w:szCs w:val="24"/>
          <w:highlight w:val="none"/>
        </w:rPr>
        <w:t>1、</w:t>
      </w:r>
      <w:bookmarkEnd w:id="93"/>
      <w:bookmarkEnd w:id="94"/>
      <w:r>
        <w:rPr>
          <w:rFonts w:hint="eastAsia" w:ascii="宋体" w:hAnsi="宋体" w:eastAsia="宋体" w:cs="宋体"/>
          <w:bCs/>
          <w:color w:val="auto"/>
          <w:spacing w:val="0"/>
          <w:kern w:val="2"/>
          <w:position w:val="0"/>
          <w:highlight w:val="none"/>
        </w:rPr>
        <w:t>本表格式不得更改，供应商只能按要求填报，否则将被视为无效投标。</w:t>
      </w:r>
    </w:p>
    <w:p w14:paraId="1ABBC688">
      <w:pPr>
        <w:pStyle w:val="69"/>
        <w:pageBreakBefore w:val="0"/>
        <w:kinsoku/>
        <w:overflowPunct/>
        <w:topLinePunct w:val="0"/>
        <w:bidi w:val="0"/>
        <w:spacing w:line="360" w:lineRule="auto"/>
        <w:rPr>
          <w:rFonts w:hint="eastAsia" w:ascii="宋体" w:hAnsi="宋体" w:eastAsia="宋体" w:cs="宋体"/>
          <w:color w:val="auto"/>
          <w:spacing w:val="0"/>
          <w:position w:val="0"/>
          <w:sz w:val="24"/>
          <w:highlight w:val="none"/>
        </w:rPr>
      </w:pPr>
    </w:p>
    <w:p w14:paraId="4D22DE50">
      <w:pPr>
        <w:pStyle w:val="69"/>
        <w:pageBreakBefore w:val="0"/>
        <w:kinsoku/>
        <w:overflowPunct/>
        <w:topLinePunct w:val="0"/>
        <w:bidi w:val="0"/>
        <w:spacing w:line="360" w:lineRule="auto"/>
        <w:rPr>
          <w:rFonts w:hint="eastAsia" w:ascii="宋体" w:hAnsi="宋体" w:eastAsia="宋体" w:cs="宋体"/>
          <w:color w:val="auto"/>
          <w:spacing w:val="0"/>
          <w:position w:val="0"/>
          <w:sz w:val="24"/>
          <w:highlight w:val="none"/>
        </w:rPr>
      </w:pPr>
    </w:p>
    <w:p w14:paraId="458DBF55">
      <w:pPr>
        <w:pStyle w:val="69"/>
        <w:pageBreakBefore w:val="0"/>
        <w:kinsoku/>
        <w:overflowPunct/>
        <w:topLinePunct w:val="0"/>
        <w:bidi w:val="0"/>
        <w:spacing w:line="360" w:lineRule="auto"/>
        <w:rPr>
          <w:rFonts w:hint="eastAsia" w:ascii="宋体" w:hAnsi="宋体" w:eastAsia="宋体" w:cs="宋体"/>
          <w:color w:val="auto"/>
          <w:spacing w:val="0"/>
          <w:position w:val="0"/>
          <w:sz w:val="24"/>
          <w:highlight w:val="none"/>
        </w:rPr>
      </w:pPr>
    </w:p>
    <w:p w14:paraId="50F92D5E">
      <w:pPr>
        <w:pStyle w:val="69"/>
        <w:pageBreakBefore w:val="0"/>
        <w:kinsoku/>
        <w:overflowPunct/>
        <w:topLinePunct w:val="0"/>
        <w:bidi w:val="0"/>
        <w:spacing w:line="360" w:lineRule="auto"/>
        <w:rPr>
          <w:rFonts w:hint="eastAsia" w:ascii="宋体" w:hAnsi="宋体" w:eastAsia="宋体" w:cs="宋体"/>
          <w:color w:val="auto"/>
          <w:spacing w:val="0"/>
          <w:position w:val="0"/>
          <w:sz w:val="24"/>
          <w:highlight w:val="none"/>
        </w:rPr>
      </w:pPr>
    </w:p>
    <w:p w14:paraId="6AAE358D">
      <w:pPr>
        <w:pStyle w:val="70"/>
        <w:pageBreakBefore w:val="0"/>
        <w:kinsoku/>
        <w:overflowPunct/>
        <w:topLinePunct w:val="0"/>
        <w:bidi w:val="0"/>
        <w:outlineLvl w:val="2"/>
        <w:rPr>
          <w:rFonts w:hint="eastAsia" w:ascii="宋体" w:hAnsi="宋体" w:eastAsia="宋体" w:cs="宋体"/>
          <w:color w:val="auto"/>
          <w:spacing w:val="0"/>
          <w:position w:val="0"/>
          <w:sz w:val="24"/>
          <w:szCs w:val="21"/>
          <w:highlight w:val="none"/>
          <w:lang w:val="en-US" w:eastAsia="zh-CN"/>
        </w:rPr>
      </w:pPr>
      <w:r>
        <w:rPr>
          <w:rFonts w:hint="eastAsia" w:ascii="宋体" w:hAnsi="宋体" w:eastAsia="宋体" w:cs="宋体"/>
          <w:color w:val="auto"/>
          <w:spacing w:val="0"/>
          <w:position w:val="0"/>
          <w:sz w:val="24"/>
          <w:szCs w:val="21"/>
          <w:highlight w:val="none"/>
          <w:lang w:val="en-US" w:eastAsia="zh-CN"/>
        </w:rPr>
        <w:br w:type="page"/>
      </w:r>
      <w:bookmarkStart w:id="95" w:name="_Toc27186"/>
      <w:r>
        <w:rPr>
          <w:rFonts w:hint="eastAsia" w:ascii="宋体" w:hAnsi="宋体" w:eastAsia="宋体" w:cs="宋体"/>
          <w:color w:val="auto"/>
          <w:spacing w:val="0"/>
          <w:position w:val="0"/>
          <w:sz w:val="24"/>
          <w:szCs w:val="21"/>
          <w:highlight w:val="none"/>
          <w:lang w:val="en-US" w:eastAsia="zh-CN"/>
        </w:rPr>
        <w:t>2.6投标报价明细表</w:t>
      </w:r>
      <w:bookmarkEnd w:id="95"/>
    </w:p>
    <w:p w14:paraId="24B5C728">
      <w:pPr>
        <w:pStyle w:val="71"/>
        <w:pageBreakBefore w:val="0"/>
        <w:kinsoku/>
        <w:overflowPunct/>
        <w:topLinePunct w:val="0"/>
        <w:bidi w:val="0"/>
        <w:spacing w:line="360" w:lineRule="auto"/>
        <w:ind w:left="0" w:leftChars="0" w:firstLine="0" w:firstLineChars="0"/>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sz w:val="24"/>
          <w:highlight w:val="none"/>
        </w:rPr>
        <w:t>标项名称</w:t>
      </w:r>
      <w:r>
        <w:rPr>
          <w:rFonts w:hint="eastAsia" w:ascii="宋体" w:hAnsi="宋体" w:eastAsia="宋体" w:cs="宋体"/>
          <w:color w:val="auto"/>
          <w:spacing w:val="0"/>
          <w:position w:val="0"/>
          <w:highlight w:val="none"/>
        </w:rPr>
        <w:t>：</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spacing w:val="0"/>
          <w:position w:val="0"/>
          <w:highlight w:val="none"/>
        </w:rPr>
        <w:t xml:space="preserve">                    价格单位：元</w:t>
      </w:r>
    </w:p>
    <w:tbl>
      <w:tblPr>
        <w:tblStyle w:val="17"/>
        <w:tblW w:w="9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133"/>
        <w:gridCol w:w="1100"/>
        <w:gridCol w:w="869"/>
        <w:gridCol w:w="1342"/>
        <w:gridCol w:w="874"/>
        <w:gridCol w:w="1183"/>
        <w:gridCol w:w="1183"/>
        <w:gridCol w:w="778"/>
        <w:gridCol w:w="180"/>
        <w:gridCol w:w="708"/>
      </w:tblGrid>
      <w:tr w14:paraId="4E09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538" w:type="dxa"/>
            <w:noWrap w:val="0"/>
            <w:vAlign w:val="center"/>
          </w:tcPr>
          <w:p w14:paraId="530E0C09">
            <w:pPr>
              <w:pageBreakBefore w:val="0"/>
              <w:kinsoku/>
              <w:wordWrap/>
              <w:overflowPunct/>
              <w:topLinePunct w:val="0"/>
              <w:bidi w:val="0"/>
              <w:spacing w:beforeAutospacing="0" w:afterAutospacing="0" w:line="440" w:lineRule="exact"/>
              <w:ind w:left="0" w:leftChars="0" w:right="0" w:firstLine="0" w:firstLineChars="0"/>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序号</w:t>
            </w:r>
          </w:p>
        </w:tc>
        <w:tc>
          <w:tcPr>
            <w:tcW w:w="1133" w:type="dxa"/>
            <w:noWrap w:val="0"/>
            <w:vAlign w:val="center"/>
          </w:tcPr>
          <w:p w14:paraId="76472FB6">
            <w:pPr>
              <w:pageBreakBefore w:val="0"/>
              <w:kinsoku/>
              <w:wordWrap/>
              <w:overflowPunct/>
              <w:topLinePunct w:val="0"/>
              <w:bidi w:val="0"/>
              <w:spacing w:beforeAutospacing="0" w:afterAutospacing="0" w:line="440" w:lineRule="exact"/>
              <w:ind w:left="0" w:leftChars="0" w:right="0" w:firstLine="0" w:firstLineChars="0"/>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产品名称</w:t>
            </w:r>
          </w:p>
        </w:tc>
        <w:tc>
          <w:tcPr>
            <w:tcW w:w="1100" w:type="dxa"/>
            <w:noWrap w:val="0"/>
            <w:vAlign w:val="center"/>
          </w:tcPr>
          <w:p w14:paraId="6E188032">
            <w:pPr>
              <w:pStyle w:val="85"/>
              <w:keepNext w:val="0"/>
              <w:keepLines w:val="0"/>
              <w:pageBreakBefore w:val="0"/>
              <w:widowControl w:val="0"/>
              <w:shd w:val="clear" w:color="auto" w:fill="auto"/>
              <w:kinsoku/>
              <w:wordWrap/>
              <w:overflowPunct/>
              <w:topLinePunct w:val="0"/>
              <w:bidi w:val="0"/>
              <w:spacing w:line="440" w:lineRule="exact"/>
              <w:ind w:left="0" w:leftChars="0" w:right="0" w:rightChars="0"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w w:val="100"/>
                <w:position w:val="0"/>
                <w:sz w:val="24"/>
                <w:szCs w:val="24"/>
                <w:highlight w:val="none"/>
              </w:rPr>
              <w:t>规格</w:t>
            </w:r>
          </w:p>
        </w:tc>
        <w:tc>
          <w:tcPr>
            <w:tcW w:w="869" w:type="dxa"/>
            <w:noWrap w:val="0"/>
            <w:vAlign w:val="center"/>
          </w:tcPr>
          <w:p w14:paraId="586B227E">
            <w:pPr>
              <w:pStyle w:val="85"/>
              <w:keepNext w:val="0"/>
              <w:keepLines w:val="0"/>
              <w:pageBreakBefore w:val="0"/>
              <w:widowControl w:val="0"/>
              <w:shd w:val="clear" w:color="auto" w:fill="auto"/>
              <w:kinsoku/>
              <w:wordWrap/>
              <w:overflowPunct/>
              <w:topLinePunct w:val="0"/>
              <w:bidi w:val="0"/>
              <w:spacing w:line="440" w:lineRule="exact"/>
              <w:ind w:left="0" w:leftChars="0" w:right="0" w:rightChars="0"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w w:val="100"/>
                <w:position w:val="0"/>
                <w:sz w:val="24"/>
                <w:szCs w:val="24"/>
                <w:highlight w:val="none"/>
              </w:rPr>
              <w:t>数量</w:t>
            </w:r>
          </w:p>
        </w:tc>
        <w:tc>
          <w:tcPr>
            <w:tcW w:w="1342" w:type="dxa"/>
            <w:noWrap w:val="0"/>
            <w:vAlign w:val="center"/>
          </w:tcPr>
          <w:p w14:paraId="1E742224">
            <w:pPr>
              <w:pStyle w:val="85"/>
              <w:keepNext w:val="0"/>
              <w:keepLines w:val="0"/>
              <w:pageBreakBefore w:val="0"/>
              <w:widowControl w:val="0"/>
              <w:shd w:val="clear" w:color="auto" w:fill="auto"/>
              <w:kinsoku/>
              <w:wordWrap/>
              <w:overflowPunct/>
              <w:topLinePunct w:val="0"/>
              <w:bidi w:val="0"/>
              <w:spacing w:line="440" w:lineRule="exact"/>
              <w:ind w:left="0" w:leftChars="0" w:right="0" w:rightChars="0"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w w:val="100"/>
                <w:position w:val="0"/>
                <w:sz w:val="24"/>
                <w:szCs w:val="24"/>
                <w:highlight w:val="none"/>
                <w:lang w:eastAsia="zh-CN"/>
              </w:rPr>
              <w:t>单位</w:t>
            </w:r>
          </w:p>
        </w:tc>
        <w:tc>
          <w:tcPr>
            <w:tcW w:w="874" w:type="dxa"/>
            <w:noWrap w:val="0"/>
            <w:vAlign w:val="center"/>
          </w:tcPr>
          <w:p w14:paraId="6A390D0C">
            <w:pPr>
              <w:pageBreakBefore w:val="0"/>
              <w:kinsoku/>
              <w:wordWrap/>
              <w:overflowPunct/>
              <w:topLinePunct w:val="0"/>
              <w:bidi w:val="0"/>
              <w:spacing w:beforeAutospacing="0" w:afterAutospacing="0" w:line="440" w:lineRule="exact"/>
              <w:ind w:left="0" w:leftChars="0" w:right="0" w:firstLine="0" w:firstLineChars="0"/>
              <w:jc w:val="center"/>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单价</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lang w:val="en-US" w:eastAsia="zh-CN"/>
              </w:rPr>
              <w:t>元</w:t>
            </w:r>
            <w:r>
              <w:rPr>
                <w:rFonts w:hint="eastAsia" w:ascii="宋体" w:hAnsi="宋体" w:eastAsia="宋体" w:cs="宋体"/>
                <w:color w:val="auto"/>
                <w:spacing w:val="0"/>
                <w:position w:val="0"/>
                <w:sz w:val="24"/>
                <w:szCs w:val="24"/>
                <w:highlight w:val="none"/>
                <w:lang w:eastAsia="zh-CN"/>
              </w:rPr>
              <w:t>）</w:t>
            </w:r>
          </w:p>
        </w:tc>
        <w:tc>
          <w:tcPr>
            <w:tcW w:w="1183" w:type="dxa"/>
            <w:noWrap w:val="0"/>
            <w:vAlign w:val="center"/>
          </w:tcPr>
          <w:p w14:paraId="05C5E0DA">
            <w:pPr>
              <w:pageBreakBefore w:val="0"/>
              <w:kinsoku/>
              <w:wordWrap/>
              <w:overflowPunct/>
              <w:topLinePunct w:val="0"/>
              <w:bidi w:val="0"/>
              <w:spacing w:beforeAutospacing="0" w:afterAutospacing="0" w:line="440" w:lineRule="exact"/>
              <w:ind w:left="0" w:leftChars="0" w:right="0" w:firstLine="0" w:firstLineChars="0"/>
              <w:jc w:val="center"/>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总价</w:t>
            </w:r>
          </w:p>
        </w:tc>
        <w:tc>
          <w:tcPr>
            <w:tcW w:w="1183" w:type="dxa"/>
            <w:noWrap w:val="0"/>
            <w:vAlign w:val="center"/>
          </w:tcPr>
          <w:p w14:paraId="1C5384DD">
            <w:pPr>
              <w:pageBreakBefore w:val="0"/>
              <w:kinsoku/>
              <w:wordWrap/>
              <w:overflowPunct/>
              <w:topLinePunct w:val="0"/>
              <w:bidi w:val="0"/>
              <w:spacing w:beforeAutospacing="0" w:afterAutospacing="0" w:line="440" w:lineRule="exact"/>
              <w:ind w:left="0" w:leftChars="0" w:right="0" w:firstLine="0" w:firstLineChars="0"/>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品牌及</w:t>
            </w:r>
          </w:p>
          <w:p w14:paraId="7BF99AD2">
            <w:pPr>
              <w:pageBreakBefore w:val="0"/>
              <w:kinsoku/>
              <w:wordWrap/>
              <w:overflowPunct/>
              <w:topLinePunct w:val="0"/>
              <w:bidi w:val="0"/>
              <w:spacing w:beforeAutospacing="0" w:afterAutospacing="0" w:line="440" w:lineRule="exact"/>
              <w:ind w:left="0" w:leftChars="0" w:right="0" w:firstLine="0" w:firstLineChars="0"/>
              <w:jc w:val="center"/>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产地</w:t>
            </w:r>
          </w:p>
        </w:tc>
        <w:tc>
          <w:tcPr>
            <w:tcW w:w="778" w:type="dxa"/>
            <w:noWrap w:val="0"/>
            <w:vAlign w:val="center"/>
          </w:tcPr>
          <w:p w14:paraId="767C9010">
            <w:pPr>
              <w:pageBreakBefore w:val="0"/>
              <w:kinsoku/>
              <w:wordWrap/>
              <w:overflowPunct/>
              <w:topLinePunct w:val="0"/>
              <w:bidi w:val="0"/>
              <w:spacing w:beforeAutospacing="0" w:afterAutospacing="0" w:line="440" w:lineRule="exact"/>
              <w:ind w:left="0" w:leftChars="0" w:right="0" w:firstLine="0" w:firstLineChars="0"/>
              <w:jc w:val="center"/>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生产厂家</w:t>
            </w:r>
          </w:p>
        </w:tc>
        <w:tc>
          <w:tcPr>
            <w:tcW w:w="888" w:type="dxa"/>
            <w:gridSpan w:val="2"/>
            <w:noWrap w:val="0"/>
            <w:vAlign w:val="center"/>
          </w:tcPr>
          <w:p w14:paraId="07799B8B">
            <w:pPr>
              <w:pageBreakBefore w:val="0"/>
              <w:kinsoku/>
              <w:wordWrap/>
              <w:overflowPunct/>
              <w:topLinePunct w:val="0"/>
              <w:bidi w:val="0"/>
              <w:spacing w:beforeAutospacing="0" w:afterAutospacing="0" w:line="440" w:lineRule="exact"/>
              <w:ind w:left="0" w:leftChars="0" w:right="0" w:firstLine="0" w:firstLineChars="0"/>
              <w:jc w:val="center"/>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备注</w:t>
            </w:r>
          </w:p>
        </w:tc>
      </w:tr>
      <w:tr w14:paraId="7F747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noWrap w:val="0"/>
            <w:vAlign w:val="center"/>
          </w:tcPr>
          <w:p w14:paraId="44254D60">
            <w:pPr>
              <w:pStyle w:val="84"/>
              <w:keepNext w:val="0"/>
              <w:keepLines w:val="0"/>
              <w:pageBreakBefore w:val="0"/>
              <w:kinsoku/>
              <w:overflowPunct/>
              <w:topLinePunct w:val="0"/>
              <w:bidi w:val="0"/>
              <w:spacing w:line="440" w:lineRule="exact"/>
              <w:ind w:left="0" w:leftChars="0" w:right="0" w:right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w:t>
            </w:r>
          </w:p>
        </w:tc>
        <w:tc>
          <w:tcPr>
            <w:tcW w:w="1133" w:type="dxa"/>
            <w:noWrap w:val="0"/>
            <w:vAlign w:val="center"/>
          </w:tcPr>
          <w:p w14:paraId="08883086">
            <w:pPr>
              <w:jc w:val="center"/>
              <w:rPr>
                <w:rFonts w:hint="eastAsia" w:ascii="宋体" w:hAnsi="宋体" w:eastAsia="宋体" w:cs="宋体"/>
                <w:color w:val="auto"/>
                <w:spacing w:val="0"/>
                <w:position w:val="0"/>
                <w:sz w:val="24"/>
                <w:szCs w:val="24"/>
                <w:highlight w:val="none"/>
              </w:rPr>
            </w:pPr>
          </w:p>
        </w:tc>
        <w:tc>
          <w:tcPr>
            <w:tcW w:w="1100" w:type="dxa"/>
            <w:noWrap w:val="0"/>
            <w:vAlign w:val="center"/>
          </w:tcPr>
          <w:p w14:paraId="2AD8A2B8">
            <w:pPr>
              <w:jc w:val="center"/>
              <w:rPr>
                <w:rFonts w:hint="eastAsia" w:ascii="宋体" w:hAnsi="宋体" w:eastAsia="宋体" w:cs="宋体"/>
                <w:color w:val="auto"/>
                <w:spacing w:val="0"/>
                <w:position w:val="0"/>
                <w:sz w:val="24"/>
                <w:szCs w:val="24"/>
                <w:highlight w:val="none"/>
              </w:rPr>
            </w:pPr>
          </w:p>
        </w:tc>
        <w:tc>
          <w:tcPr>
            <w:tcW w:w="869" w:type="dxa"/>
            <w:noWrap w:val="0"/>
            <w:vAlign w:val="center"/>
          </w:tcPr>
          <w:p w14:paraId="1B678236">
            <w:pPr>
              <w:jc w:val="center"/>
              <w:rPr>
                <w:rFonts w:hint="eastAsia" w:ascii="宋体" w:hAnsi="宋体" w:eastAsia="宋体" w:cs="宋体"/>
                <w:color w:val="auto"/>
                <w:spacing w:val="0"/>
                <w:position w:val="0"/>
                <w:sz w:val="24"/>
                <w:szCs w:val="24"/>
                <w:highlight w:val="none"/>
              </w:rPr>
            </w:pPr>
          </w:p>
        </w:tc>
        <w:tc>
          <w:tcPr>
            <w:tcW w:w="1342" w:type="dxa"/>
            <w:noWrap w:val="0"/>
            <w:vAlign w:val="center"/>
          </w:tcPr>
          <w:p w14:paraId="528AA881">
            <w:pPr>
              <w:pStyle w:val="85"/>
              <w:keepNext w:val="0"/>
              <w:keepLines w:val="0"/>
              <w:pageBreakBefore w:val="0"/>
              <w:widowControl w:val="0"/>
              <w:shd w:val="clear" w:color="auto" w:fill="auto"/>
              <w:kinsoku/>
              <w:wordWrap/>
              <w:overflowPunct/>
              <w:topLinePunct w:val="0"/>
              <w:bidi w:val="0"/>
              <w:spacing w:line="440" w:lineRule="exact"/>
              <w:ind w:left="0" w:leftChars="0" w:right="0" w:rightChars="0" w:firstLine="0" w:firstLineChars="0"/>
              <w:jc w:val="center"/>
              <w:textAlignment w:val="auto"/>
              <w:rPr>
                <w:rFonts w:hint="eastAsia" w:ascii="宋体" w:hAnsi="宋体" w:eastAsia="宋体" w:cs="宋体"/>
                <w:color w:val="auto"/>
                <w:spacing w:val="0"/>
                <w:position w:val="0"/>
                <w:sz w:val="24"/>
                <w:szCs w:val="24"/>
                <w:highlight w:val="none"/>
              </w:rPr>
            </w:pPr>
          </w:p>
        </w:tc>
        <w:tc>
          <w:tcPr>
            <w:tcW w:w="874" w:type="dxa"/>
            <w:noWrap w:val="0"/>
            <w:vAlign w:val="center"/>
          </w:tcPr>
          <w:p w14:paraId="71D92F3E">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83" w:type="dxa"/>
            <w:noWrap w:val="0"/>
            <w:vAlign w:val="center"/>
          </w:tcPr>
          <w:p w14:paraId="62606125">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83" w:type="dxa"/>
            <w:noWrap w:val="0"/>
            <w:vAlign w:val="center"/>
          </w:tcPr>
          <w:p w14:paraId="222975DA">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778" w:type="dxa"/>
            <w:noWrap w:val="0"/>
            <w:vAlign w:val="center"/>
          </w:tcPr>
          <w:p w14:paraId="0990C325">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888" w:type="dxa"/>
            <w:gridSpan w:val="2"/>
            <w:noWrap w:val="0"/>
            <w:vAlign w:val="center"/>
          </w:tcPr>
          <w:p w14:paraId="7C6AF40E">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r>
      <w:tr w14:paraId="542E9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noWrap w:val="0"/>
            <w:vAlign w:val="center"/>
          </w:tcPr>
          <w:p w14:paraId="1C3D6A1C">
            <w:pPr>
              <w:pStyle w:val="84"/>
              <w:keepNext w:val="0"/>
              <w:keepLines w:val="0"/>
              <w:pageBreakBefore w:val="0"/>
              <w:kinsoku/>
              <w:overflowPunct/>
              <w:topLinePunct w:val="0"/>
              <w:bidi w:val="0"/>
              <w:spacing w:line="440" w:lineRule="exact"/>
              <w:ind w:left="0" w:leftChars="0" w:right="0" w:right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2</w:t>
            </w:r>
          </w:p>
        </w:tc>
        <w:tc>
          <w:tcPr>
            <w:tcW w:w="1133" w:type="dxa"/>
            <w:noWrap w:val="0"/>
            <w:vAlign w:val="center"/>
          </w:tcPr>
          <w:p w14:paraId="4EFDC51F">
            <w:pPr>
              <w:jc w:val="center"/>
              <w:rPr>
                <w:rFonts w:hint="eastAsia" w:ascii="宋体" w:hAnsi="宋体" w:eastAsia="宋体" w:cs="宋体"/>
                <w:color w:val="auto"/>
                <w:spacing w:val="0"/>
                <w:position w:val="0"/>
                <w:sz w:val="24"/>
                <w:szCs w:val="24"/>
                <w:highlight w:val="none"/>
              </w:rPr>
            </w:pPr>
          </w:p>
        </w:tc>
        <w:tc>
          <w:tcPr>
            <w:tcW w:w="1100" w:type="dxa"/>
            <w:noWrap w:val="0"/>
            <w:vAlign w:val="center"/>
          </w:tcPr>
          <w:p w14:paraId="3C1A64C6">
            <w:pPr>
              <w:jc w:val="center"/>
              <w:rPr>
                <w:rFonts w:hint="eastAsia" w:ascii="宋体" w:hAnsi="宋体" w:eastAsia="宋体" w:cs="宋体"/>
                <w:color w:val="auto"/>
                <w:spacing w:val="0"/>
                <w:position w:val="0"/>
                <w:sz w:val="24"/>
                <w:szCs w:val="24"/>
                <w:highlight w:val="none"/>
              </w:rPr>
            </w:pPr>
          </w:p>
        </w:tc>
        <w:tc>
          <w:tcPr>
            <w:tcW w:w="869" w:type="dxa"/>
            <w:noWrap w:val="0"/>
            <w:vAlign w:val="center"/>
          </w:tcPr>
          <w:p w14:paraId="139DF029">
            <w:pPr>
              <w:jc w:val="center"/>
              <w:rPr>
                <w:rFonts w:hint="eastAsia" w:ascii="宋体" w:hAnsi="宋体" w:eastAsia="宋体" w:cs="宋体"/>
                <w:color w:val="auto"/>
                <w:spacing w:val="0"/>
                <w:position w:val="0"/>
                <w:sz w:val="24"/>
                <w:szCs w:val="24"/>
                <w:highlight w:val="none"/>
              </w:rPr>
            </w:pPr>
          </w:p>
        </w:tc>
        <w:tc>
          <w:tcPr>
            <w:tcW w:w="1342" w:type="dxa"/>
            <w:noWrap w:val="0"/>
            <w:vAlign w:val="center"/>
          </w:tcPr>
          <w:p w14:paraId="6C2039E6">
            <w:pPr>
              <w:pStyle w:val="85"/>
              <w:keepNext w:val="0"/>
              <w:keepLines w:val="0"/>
              <w:pageBreakBefore w:val="0"/>
              <w:widowControl w:val="0"/>
              <w:shd w:val="clear" w:color="auto" w:fill="auto"/>
              <w:kinsoku/>
              <w:wordWrap/>
              <w:overflowPunct/>
              <w:topLinePunct w:val="0"/>
              <w:bidi w:val="0"/>
              <w:spacing w:line="440" w:lineRule="exact"/>
              <w:ind w:left="0" w:leftChars="0" w:right="0" w:rightChars="0" w:firstLine="0" w:firstLineChars="0"/>
              <w:jc w:val="center"/>
              <w:textAlignment w:val="auto"/>
              <w:rPr>
                <w:rFonts w:hint="eastAsia" w:ascii="宋体" w:hAnsi="宋体" w:eastAsia="宋体" w:cs="宋体"/>
                <w:color w:val="auto"/>
                <w:spacing w:val="0"/>
                <w:position w:val="0"/>
                <w:sz w:val="24"/>
                <w:szCs w:val="24"/>
                <w:highlight w:val="none"/>
              </w:rPr>
            </w:pPr>
          </w:p>
        </w:tc>
        <w:tc>
          <w:tcPr>
            <w:tcW w:w="874" w:type="dxa"/>
            <w:noWrap w:val="0"/>
            <w:vAlign w:val="center"/>
          </w:tcPr>
          <w:p w14:paraId="513B6D1E">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83" w:type="dxa"/>
            <w:noWrap w:val="0"/>
            <w:vAlign w:val="center"/>
          </w:tcPr>
          <w:p w14:paraId="69999A46">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83" w:type="dxa"/>
            <w:noWrap w:val="0"/>
            <w:vAlign w:val="center"/>
          </w:tcPr>
          <w:p w14:paraId="0512A892">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778" w:type="dxa"/>
            <w:noWrap w:val="0"/>
            <w:vAlign w:val="center"/>
          </w:tcPr>
          <w:p w14:paraId="4A553159">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888" w:type="dxa"/>
            <w:gridSpan w:val="2"/>
            <w:noWrap w:val="0"/>
            <w:vAlign w:val="center"/>
          </w:tcPr>
          <w:p w14:paraId="2D7E9C45">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r>
      <w:tr w14:paraId="13CA4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noWrap w:val="0"/>
            <w:vAlign w:val="center"/>
          </w:tcPr>
          <w:p w14:paraId="3FC9620B">
            <w:pPr>
              <w:pStyle w:val="84"/>
              <w:keepNext w:val="0"/>
              <w:keepLines w:val="0"/>
              <w:pageBreakBefore w:val="0"/>
              <w:kinsoku/>
              <w:overflowPunct/>
              <w:topLinePunct w:val="0"/>
              <w:bidi w:val="0"/>
              <w:spacing w:line="440" w:lineRule="exact"/>
              <w:ind w:left="0" w:leftChars="0" w:right="0" w:right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3</w:t>
            </w:r>
          </w:p>
        </w:tc>
        <w:tc>
          <w:tcPr>
            <w:tcW w:w="1133" w:type="dxa"/>
            <w:noWrap w:val="0"/>
            <w:vAlign w:val="center"/>
          </w:tcPr>
          <w:p w14:paraId="047FD60F">
            <w:pPr>
              <w:jc w:val="center"/>
              <w:rPr>
                <w:rFonts w:hint="eastAsia" w:ascii="宋体" w:hAnsi="宋体" w:eastAsia="宋体" w:cs="宋体"/>
                <w:color w:val="auto"/>
                <w:spacing w:val="0"/>
                <w:position w:val="0"/>
                <w:sz w:val="24"/>
                <w:szCs w:val="24"/>
                <w:highlight w:val="none"/>
              </w:rPr>
            </w:pPr>
          </w:p>
        </w:tc>
        <w:tc>
          <w:tcPr>
            <w:tcW w:w="1100" w:type="dxa"/>
            <w:noWrap w:val="0"/>
            <w:vAlign w:val="center"/>
          </w:tcPr>
          <w:p w14:paraId="07161162">
            <w:pPr>
              <w:jc w:val="center"/>
              <w:rPr>
                <w:rFonts w:hint="eastAsia" w:ascii="宋体" w:hAnsi="宋体" w:eastAsia="宋体" w:cs="宋体"/>
                <w:color w:val="auto"/>
                <w:spacing w:val="0"/>
                <w:position w:val="0"/>
                <w:sz w:val="24"/>
                <w:szCs w:val="24"/>
                <w:highlight w:val="none"/>
              </w:rPr>
            </w:pPr>
          </w:p>
        </w:tc>
        <w:tc>
          <w:tcPr>
            <w:tcW w:w="869" w:type="dxa"/>
            <w:noWrap w:val="0"/>
            <w:vAlign w:val="center"/>
          </w:tcPr>
          <w:p w14:paraId="6D5212E0">
            <w:pPr>
              <w:jc w:val="center"/>
              <w:rPr>
                <w:rFonts w:hint="eastAsia" w:ascii="宋体" w:hAnsi="宋体" w:eastAsia="宋体" w:cs="宋体"/>
                <w:color w:val="auto"/>
                <w:spacing w:val="0"/>
                <w:position w:val="0"/>
                <w:sz w:val="24"/>
                <w:szCs w:val="24"/>
                <w:highlight w:val="none"/>
              </w:rPr>
            </w:pPr>
          </w:p>
        </w:tc>
        <w:tc>
          <w:tcPr>
            <w:tcW w:w="1342" w:type="dxa"/>
            <w:noWrap w:val="0"/>
            <w:vAlign w:val="center"/>
          </w:tcPr>
          <w:p w14:paraId="05AEFBEB">
            <w:pPr>
              <w:pStyle w:val="85"/>
              <w:keepNext w:val="0"/>
              <w:keepLines w:val="0"/>
              <w:pageBreakBefore w:val="0"/>
              <w:widowControl w:val="0"/>
              <w:shd w:val="clear" w:color="auto" w:fill="auto"/>
              <w:kinsoku/>
              <w:wordWrap/>
              <w:overflowPunct/>
              <w:topLinePunct w:val="0"/>
              <w:bidi w:val="0"/>
              <w:spacing w:line="440" w:lineRule="exact"/>
              <w:ind w:left="0" w:leftChars="0" w:right="0" w:rightChars="0" w:firstLine="0" w:firstLineChars="0"/>
              <w:jc w:val="center"/>
              <w:textAlignment w:val="auto"/>
              <w:rPr>
                <w:rFonts w:hint="eastAsia" w:ascii="宋体" w:hAnsi="宋体" w:eastAsia="宋体" w:cs="宋体"/>
                <w:color w:val="auto"/>
                <w:spacing w:val="0"/>
                <w:position w:val="0"/>
                <w:sz w:val="24"/>
                <w:szCs w:val="24"/>
                <w:highlight w:val="none"/>
              </w:rPr>
            </w:pPr>
          </w:p>
        </w:tc>
        <w:tc>
          <w:tcPr>
            <w:tcW w:w="874" w:type="dxa"/>
            <w:noWrap w:val="0"/>
            <w:vAlign w:val="center"/>
          </w:tcPr>
          <w:p w14:paraId="01D1D9DD">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83" w:type="dxa"/>
            <w:noWrap w:val="0"/>
            <w:vAlign w:val="center"/>
          </w:tcPr>
          <w:p w14:paraId="3C8AF391">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83" w:type="dxa"/>
            <w:noWrap w:val="0"/>
            <w:vAlign w:val="center"/>
          </w:tcPr>
          <w:p w14:paraId="1BCFB470">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778" w:type="dxa"/>
            <w:noWrap w:val="0"/>
            <w:vAlign w:val="center"/>
          </w:tcPr>
          <w:p w14:paraId="366667E1">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888" w:type="dxa"/>
            <w:gridSpan w:val="2"/>
            <w:noWrap w:val="0"/>
            <w:vAlign w:val="center"/>
          </w:tcPr>
          <w:p w14:paraId="56098720">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r>
      <w:tr w14:paraId="6522C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noWrap w:val="0"/>
            <w:vAlign w:val="center"/>
          </w:tcPr>
          <w:p w14:paraId="0BAB490E">
            <w:pPr>
              <w:pStyle w:val="84"/>
              <w:keepNext w:val="0"/>
              <w:keepLines w:val="0"/>
              <w:pageBreakBefore w:val="0"/>
              <w:kinsoku/>
              <w:overflowPunct/>
              <w:topLinePunct w:val="0"/>
              <w:bidi w:val="0"/>
              <w:spacing w:line="440" w:lineRule="exact"/>
              <w:ind w:left="0" w:leftChars="0" w:right="0" w:right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4</w:t>
            </w:r>
          </w:p>
        </w:tc>
        <w:tc>
          <w:tcPr>
            <w:tcW w:w="1133" w:type="dxa"/>
            <w:noWrap w:val="0"/>
            <w:vAlign w:val="center"/>
          </w:tcPr>
          <w:p w14:paraId="3D29F054">
            <w:pPr>
              <w:jc w:val="center"/>
              <w:rPr>
                <w:rFonts w:hint="eastAsia" w:ascii="宋体" w:hAnsi="宋体" w:eastAsia="宋体" w:cs="宋体"/>
                <w:color w:val="auto"/>
                <w:spacing w:val="0"/>
                <w:position w:val="0"/>
                <w:sz w:val="24"/>
                <w:szCs w:val="24"/>
                <w:highlight w:val="none"/>
              </w:rPr>
            </w:pPr>
          </w:p>
        </w:tc>
        <w:tc>
          <w:tcPr>
            <w:tcW w:w="1100" w:type="dxa"/>
            <w:noWrap w:val="0"/>
            <w:vAlign w:val="center"/>
          </w:tcPr>
          <w:p w14:paraId="31A3D8CC">
            <w:pPr>
              <w:jc w:val="center"/>
              <w:rPr>
                <w:rFonts w:hint="eastAsia" w:ascii="宋体" w:hAnsi="宋体" w:eastAsia="宋体" w:cs="宋体"/>
                <w:color w:val="auto"/>
                <w:spacing w:val="0"/>
                <w:position w:val="0"/>
                <w:sz w:val="24"/>
                <w:szCs w:val="24"/>
                <w:highlight w:val="none"/>
              </w:rPr>
            </w:pPr>
          </w:p>
        </w:tc>
        <w:tc>
          <w:tcPr>
            <w:tcW w:w="869" w:type="dxa"/>
            <w:noWrap w:val="0"/>
            <w:vAlign w:val="center"/>
          </w:tcPr>
          <w:p w14:paraId="018F3B31">
            <w:pPr>
              <w:jc w:val="center"/>
              <w:rPr>
                <w:rFonts w:hint="eastAsia" w:ascii="宋体" w:hAnsi="宋体" w:eastAsia="宋体" w:cs="宋体"/>
                <w:color w:val="auto"/>
                <w:spacing w:val="0"/>
                <w:position w:val="0"/>
                <w:sz w:val="24"/>
                <w:szCs w:val="24"/>
                <w:highlight w:val="none"/>
              </w:rPr>
            </w:pPr>
          </w:p>
        </w:tc>
        <w:tc>
          <w:tcPr>
            <w:tcW w:w="1342" w:type="dxa"/>
            <w:noWrap w:val="0"/>
            <w:vAlign w:val="center"/>
          </w:tcPr>
          <w:p w14:paraId="3C9FA859">
            <w:pPr>
              <w:pStyle w:val="85"/>
              <w:keepNext w:val="0"/>
              <w:keepLines w:val="0"/>
              <w:pageBreakBefore w:val="0"/>
              <w:widowControl w:val="0"/>
              <w:shd w:val="clear" w:color="auto" w:fill="auto"/>
              <w:kinsoku/>
              <w:wordWrap/>
              <w:overflowPunct/>
              <w:topLinePunct w:val="0"/>
              <w:bidi w:val="0"/>
              <w:spacing w:line="440" w:lineRule="exact"/>
              <w:ind w:left="0" w:leftChars="0" w:right="0" w:rightChars="0" w:firstLine="0" w:firstLineChars="0"/>
              <w:jc w:val="center"/>
              <w:textAlignment w:val="auto"/>
              <w:rPr>
                <w:rFonts w:hint="eastAsia" w:ascii="宋体" w:hAnsi="宋体" w:eastAsia="宋体" w:cs="宋体"/>
                <w:color w:val="auto"/>
                <w:spacing w:val="0"/>
                <w:position w:val="0"/>
                <w:sz w:val="24"/>
                <w:szCs w:val="24"/>
                <w:highlight w:val="none"/>
              </w:rPr>
            </w:pPr>
          </w:p>
        </w:tc>
        <w:tc>
          <w:tcPr>
            <w:tcW w:w="874" w:type="dxa"/>
            <w:noWrap w:val="0"/>
            <w:vAlign w:val="center"/>
          </w:tcPr>
          <w:p w14:paraId="067C7373">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83" w:type="dxa"/>
            <w:noWrap w:val="0"/>
            <w:vAlign w:val="center"/>
          </w:tcPr>
          <w:p w14:paraId="3B83B48B">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83" w:type="dxa"/>
            <w:noWrap w:val="0"/>
            <w:vAlign w:val="center"/>
          </w:tcPr>
          <w:p w14:paraId="2FA600B7">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778" w:type="dxa"/>
            <w:noWrap w:val="0"/>
            <w:vAlign w:val="center"/>
          </w:tcPr>
          <w:p w14:paraId="3ED3615D">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888" w:type="dxa"/>
            <w:gridSpan w:val="2"/>
            <w:noWrap w:val="0"/>
            <w:vAlign w:val="center"/>
          </w:tcPr>
          <w:p w14:paraId="1B11DD53">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r>
      <w:tr w14:paraId="161DB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noWrap w:val="0"/>
            <w:vAlign w:val="center"/>
          </w:tcPr>
          <w:p w14:paraId="1F3B7A04">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33" w:type="dxa"/>
            <w:noWrap w:val="0"/>
            <w:vAlign w:val="center"/>
          </w:tcPr>
          <w:p w14:paraId="5D517F56">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00" w:type="dxa"/>
            <w:noWrap w:val="0"/>
            <w:vAlign w:val="center"/>
          </w:tcPr>
          <w:p w14:paraId="5D6534CA">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869" w:type="dxa"/>
            <w:noWrap w:val="0"/>
            <w:vAlign w:val="center"/>
          </w:tcPr>
          <w:p w14:paraId="6D3D0A35">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342" w:type="dxa"/>
            <w:noWrap w:val="0"/>
            <w:vAlign w:val="center"/>
          </w:tcPr>
          <w:p w14:paraId="0A78B165">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874" w:type="dxa"/>
            <w:noWrap w:val="0"/>
            <w:vAlign w:val="center"/>
          </w:tcPr>
          <w:p w14:paraId="00F524AE">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83" w:type="dxa"/>
            <w:noWrap w:val="0"/>
            <w:vAlign w:val="center"/>
          </w:tcPr>
          <w:p w14:paraId="2BA5143B">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83" w:type="dxa"/>
            <w:noWrap w:val="0"/>
            <w:vAlign w:val="center"/>
          </w:tcPr>
          <w:p w14:paraId="64F022C7">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778" w:type="dxa"/>
            <w:noWrap w:val="0"/>
            <w:vAlign w:val="center"/>
          </w:tcPr>
          <w:p w14:paraId="49A121A8">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888" w:type="dxa"/>
            <w:gridSpan w:val="2"/>
            <w:noWrap w:val="0"/>
            <w:vAlign w:val="center"/>
          </w:tcPr>
          <w:p w14:paraId="05E59281">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r>
      <w:tr w14:paraId="1E9B7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noWrap w:val="0"/>
            <w:vAlign w:val="center"/>
          </w:tcPr>
          <w:p w14:paraId="4E15A9F0">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33" w:type="dxa"/>
            <w:noWrap w:val="0"/>
            <w:vAlign w:val="center"/>
          </w:tcPr>
          <w:p w14:paraId="15642A0F">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00" w:type="dxa"/>
            <w:noWrap w:val="0"/>
            <w:vAlign w:val="center"/>
          </w:tcPr>
          <w:p w14:paraId="740992F4">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869" w:type="dxa"/>
            <w:noWrap w:val="0"/>
            <w:vAlign w:val="center"/>
          </w:tcPr>
          <w:p w14:paraId="2A1C704E">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342" w:type="dxa"/>
            <w:noWrap w:val="0"/>
            <w:vAlign w:val="center"/>
          </w:tcPr>
          <w:p w14:paraId="190566A4">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874" w:type="dxa"/>
            <w:noWrap w:val="0"/>
            <w:vAlign w:val="center"/>
          </w:tcPr>
          <w:p w14:paraId="6E53BB5F">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83" w:type="dxa"/>
            <w:noWrap w:val="0"/>
            <w:vAlign w:val="center"/>
          </w:tcPr>
          <w:p w14:paraId="402EE925">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83" w:type="dxa"/>
            <w:noWrap w:val="0"/>
            <w:vAlign w:val="center"/>
          </w:tcPr>
          <w:p w14:paraId="0D2B4564">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778" w:type="dxa"/>
            <w:noWrap w:val="0"/>
            <w:vAlign w:val="center"/>
          </w:tcPr>
          <w:p w14:paraId="4733F492">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888" w:type="dxa"/>
            <w:gridSpan w:val="2"/>
            <w:noWrap w:val="0"/>
            <w:vAlign w:val="center"/>
          </w:tcPr>
          <w:p w14:paraId="116CB4B0">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r>
      <w:tr w14:paraId="3719E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noWrap w:val="0"/>
            <w:vAlign w:val="center"/>
          </w:tcPr>
          <w:p w14:paraId="2A38877A">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33" w:type="dxa"/>
            <w:noWrap w:val="0"/>
            <w:vAlign w:val="center"/>
          </w:tcPr>
          <w:p w14:paraId="41060031">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00" w:type="dxa"/>
            <w:noWrap w:val="0"/>
            <w:vAlign w:val="center"/>
          </w:tcPr>
          <w:p w14:paraId="3BCD4855">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869" w:type="dxa"/>
            <w:noWrap w:val="0"/>
            <w:vAlign w:val="center"/>
          </w:tcPr>
          <w:p w14:paraId="2214D3A3">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342" w:type="dxa"/>
            <w:noWrap w:val="0"/>
            <w:vAlign w:val="center"/>
          </w:tcPr>
          <w:p w14:paraId="2AAE804A">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874" w:type="dxa"/>
            <w:noWrap w:val="0"/>
            <w:vAlign w:val="center"/>
          </w:tcPr>
          <w:p w14:paraId="7410D426">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83" w:type="dxa"/>
            <w:noWrap w:val="0"/>
            <w:vAlign w:val="center"/>
          </w:tcPr>
          <w:p w14:paraId="6526CF20">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83" w:type="dxa"/>
            <w:noWrap w:val="0"/>
            <w:vAlign w:val="center"/>
          </w:tcPr>
          <w:p w14:paraId="4D765F8F">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778" w:type="dxa"/>
            <w:noWrap w:val="0"/>
            <w:vAlign w:val="center"/>
          </w:tcPr>
          <w:p w14:paraId="725B6CB9">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888" w:type="dxa"/>
            <w:gridSpan w:val="2"/>
            <w:noWrap w:val="0"/>
            <w:vAlign w:val="center"/>
          </w:tcPr>
          <w:p w14:paraId="14F83121">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r>
      <w:tr w14:paraId="709C3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0" w:type="dxa"/>
            <w:gridSpan w:val="10"/>
            <w:noWrap w:val="0"/>
            <w:vAlign w:val="center"/>
          </w:tcPr>
          <w:p w14:paraId="56CC5A2D">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投标总报价</w:t>
            </w:r>
            <w:r>
              <w:rPr>
                <w:rFonts w:hint="eastAsia" w:ascii="宋体" w:hAnsi="宋体" w:eastAsia="宋体" w:cs="宋体"/>
                <w:color w:val="auto"/>
                <w:spacing w:val="0"/>
                <w:position w:val="0"/>
                <w:sz w:val="24"/>
                <w:szCs w:val="24"/>
                <w:highlight w:val="none"/>
              </w:rPr>
              <w:t>（元）（小写）</w:t>
            </w:r>
            <w:r>
              <w:rPr>
                <w:rFonts w:hint="eastAsia" w:ascii="宋体" w:hAnsi="宋体" w:eastAsia="宋体" w:cs="宋体"/>
                <w:color w:val="auto"/>
                <w:spacing w:val="0"/>
                <w:position w:val="0"/>
                <w:sz w:val="24"/>
                <w:szCs w:val="24"/>
                <w:highlight w:val="none"/>
                <w:lang w:eastAsia="zh-CN"/>
              </w:rPr>
              <w:t>：</w:t>
            </w:r>
          </w:p>
        </w:tc>
        <w:tc>
          <w:tcPr>
            <w:tcW w:w="708" w:type="dxa"/>
            <w:noWrap w:val="0"/>
            <w:vAlign w:val="center"/>
          </w:tcPr>
          <w:p w14:paraId="1CAE9D57">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r>
      <w:tr w14:paraId="498BA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0" w:type="dxa"/>
            <w:gridSpan w:val="10"/>
            <w:noWrap w:val="0"/>
            <w:vAlign w:val="center"/>
          </w:tcPr>
          <w:p w14:paraId="3F820E62">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投标总报价</w:t>
            </w:r>
            <w:r>
              <w:rPr>
                <w:rFonts w:hint="eastAsia" w:ascii="宋体" w:hAnsi="宋体" w:eastAsia="宋体" w:cs="宋体"/>
                <w:color w:val="auto"/>
                <w:spacing w:val="0"/>
                <w:position w:val="0"/>
                <w:sz w:val="24"/>
                <w:szCs w:val="24"/>
                <w:highlight w:val="none"/>
              </w:rPr>
              <w:t>（元）（大写）：</w:t>
            </w:r>
          </w:p>
        </w:tc>
        <w:tc>
          <w:tcPr>
            <w:tcW w:w="708" w:type="dxa"/>
            <w:noWrap w:val="0"/>
            <w:vAlign w:val="center"/>
          </w:tcPr>
          <w:p w14:paraId="6F437AE3">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r>
    </w:tbl>
    <w:p w14:paraId="75607B7A">
      <w:pPr>
        <w:pStyle w:val="72"/>
        <w:pageBreakBefore w:val="0"/>
        <w:kinsoku/>
        <w:overflowPunct/>
        <w:topLinePunct w:val="0"/>
        <w:bidi w:val="0"/>
        <w:spacing w:line="360" w:lineRule="auto"/>
        <w:rPr>
          <w:rFonts w:hint="eastAsia" w:ascii="宋体" w:hAnsi="宋体" w:eastAsia="宋体" w:cs="宋体"/>
          <w:color w:val="auto"/>
          <w:spacing w:val="0"/>
          <w:position w:val="0"/>
          <w:sz w:val="24"/>
          <w:highlight w:val="none"/>
        </w:rPr>
      </w:pPr>
    </w:p>
    <w:p w14:paraId="0A054CA6">
      <w:pPr>
        <w:pStyle w:val="72"/>
        <w:pageBreakBefore w:val="0"/>
        <w:kinsoku/>
        <w:overflowPunct/>
        <w:topLinePunct w:val="0"/>
        <w:bidi w:val="0"/>
        <w:spacing w:line="360" w:lineRule="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说明：</w:t>
      </w:r>
      <w:r>
        <w:rPr>
          <w:rFonts w:hint="eastAsia" w:ascii="宋体" w:hAnsi="宋体" w:eastAsia="宋体" w:cs="宋体"/>
          <w:bCs/>
          <w:color w:val="auto"/>
          <w:spacing w:val="0"/>
          <w:position w:val="0"/>
          <w:sz w:val="24"/>
          <w:highlight w:val="none"/>
          <w:lang w:eastAsia="zh-CN"/>
        </w:rPr>
        <w:t>供应商</w:t>
      </w:r>
      <w:r>
        <w:rPr>
          <w:rFonts w:hint="eastAsia" w:ascii="宋体" w:hAnsi="宋体" w:eastAsia="宋体" w:cs="宋体"/>
          <w:bCs/>
          <w:color w:val="auto"/>
          <w:spacing w:val="0"/>
          <w:position w:val="0"/>
          <w:sz w:val="24"/>
          <w:highlight w:val="none"/>
        </w:rPr>
        <w:t>必须填写报价明细表，否则将导致投标被拒绝。</w:t>
      </w:r>
    </w:p>
    <w:p w14:paraId="318CDA86">
      <w:pPr>
        <w:pStyle w:val="59"/>
        <w:pageBreakBefore w:val="0"/>
        <w:widowControl/>
        <w:kinsoku/>
        <w:overflowPunct/>
        <w:topLinePunct w:val="0"/>
        <w:bidi w:val="0"/>
        <w:spacing w:line="360" w:lineRule="auto"/>
        <w:ind w:left="0" w:leftChars="0" w:firstLine="0" w:firstLineChars="0"/>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lang w:eastAsia="zh-CN"/>
        </w:rPr>
        <w:t>供应商</w:t>
      </w:r>
      <w:r>
        <w:rPr>
          <w:rFonts w:hint="eastAsia" w:ascii="宋体" w:hAnsi="宋体" w:eastAsia="宋体" w:cs="宋体"/>
          <w:b/>
          <w:color w:val="auto"/>
          <w:spacing w:val="0"/>
          <w:position w:val="0"/>
          <w:sz w:val="24"/>
          <w:highlight w:val="none"/>
        </w:rPr>
        <w:t xml:space="preserve">名称（盖章）：   </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b/>
          <w:color w:val="auto"/>
          <w:spacing w:val="0"/>
          <w:position w:val="0"/>
          <w:sz w:val="24"/>
          <w:highlight w:val="none"/>
        </w:rPr>
        <w:t xml:space="preserve">                    </w:t>
      </w:r>
    </w:p>
    <w:p w14:paraId="6B911631">
      <w:pPr>
        <w:pStyle w:val="72"/>
        <w:pageBreakBefore w:val="0"/>
        <w:kinsoku/>
        <w:overflowPunct/>
        <w:topLinePunct w:val="0"/>
        <w:bidi w:val="0"/>
        <w:spacing w:line="360" w:lineRule="auto"/>
        <w:rPr>
          <w:rFonts w:hint="eastAsia" w:ascii="宋体" w:hAnsi="宋体" w:eastAsia="宋体" w:cs="宋体"/>
          <w:color w:val="auto"/>
          <w:spacing w:val="0"/>
          <w:position w:val="0"/>
          <w:sz w:val="24"/>
          <w:highlight w:val="none"/>
        </w:rPr>
      </w:pPr>
      <w:r>
        <w:rPr>
          <w:rFonts w:hint="eastAsia" w:ascii="宋体" w:hAnsi="宋体" w:eastAsia="宋体" w:cs="宋体"/>
          <w:b/>
          <w:color w:val="auto"/>
          <w:spacing w:val="0"/>
          <w:position w:val="0"/>
          <w:sz w:val="24"/>
          <w:highlight w:val="none"/>
        </w:rPr>
        <w:t>法定代表人</w:t>
      </w:r>
      <w:r>
        <w:rPr>
          <w:rFonts w:hint="eastAsia" w:ascii="宋体" w:hAnsi="宋体" w:eastAsia="宋体" w:cs="宋体"/>
          <w:b/>
          <w:color w:val="auto"/>
          <w:spacing w:val="0"/>
          <w:position w:val="0"/>
          <w:sz w:val="24"/>
          <w:highlight w:val="none"/>
          <w:lang w:eastAsia="zh-CN"/>
        </w:rPr>
        <w:t>或被授权代理人</w:t>
      </w:r>
      <w:r>
        <w:rPr>
          <w:rFonts w:hint="eastAsia" w:ascii="宋体" w:hAnsi="宋体" w:eastAsia="宋体" w:cs="宋体"/>
          <w:b/>
          <w:color w:val="auto"/>
          <w:spacing w:val="0"/>
          <w:position w:val="0"/>
          <w:sz w:val="24"/>
          <w:highlight w:val="none"/>
        </w:rPr>
        <w:t xml:space="preserve">（签字或盖章）： </w:t>
      </w:r>
      <w:r>
        <w:rPr>
          <w:rFonts w:hint="eastAsia" w:ascii="宋体" w:hAnsi="宋体" w:eastAsia="宋体" w:cs="宋体"/>
          <w:color w:val="auto"/>
          <w:spacing w:val="0"/>
          <w:position w:val="0"/>
          <w:sz w:val="24"/>
          <w:highlight w:val="none"/>
          <w:u w:val="single"/>
        </w:rPr>
        <w:t xml:space="preserve">                   </w:t>
      </w:r>
    </w:p>
    <w:p w14:paraId="492DC2A4">
      <w:pPr>
        <w:pStyle w:val="72"/>
        <w:pageBreakBefore w:val="0"/>
        <w:kinsoku/>
        <w:overflowPunct/>
        <w:topLinePunct w:val="0"/>
        <w:bidi w:val="0"/>
        <w:spacing w:line="360" w:lineRule="auto"/>
        <w:ind w:right="480" w:firstLine="6360" w:firstLineChars="2650"/>
        <w:rPr>
          <w:rFonts w:hint="eastAsia" w:ascii="宋体" w:hAnsi="宋体" w:eastAsia="宋体" w:cs="宋体"/>
          <w:color w:val="auto"/>
          <w:spacing w:val="0"/>
          <w:position w:val="0"/>
          <w:sz w:val="24"/>
          <w:highlight w:val="none"/>
        </w:rPr>
      </w:pPr>
    </w:p>
    <w:p w14:paraId="315ABE61">
      <w:pPr>
        <w:pStyle w:val="72"/>
        <w:pageBreakBefore w:val="0"/>
        <w:kinsoku/>
        <w:overflowPunct/>
        <w:topLinePunct w:val="0"/>
        <w:bidi w:val="0"/>
        <w:spacing w:line="360" w:lineRule="auto"/>
        <w:ind w:right="480" w:firstLine="6360" w:firstLineChars="265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年   月   日                                       </w:t>
      </w:r>
    </w:p>
    <w:p w14:paraId="093292C8">
      <w:pPr>
        <w:pStyle w:val="72"/>
        <w:pageBreakBefore w:val="0"/>
        <w:kinsoku/>
        <w:overflowPunct/>
        <w:topLinePunct w:val="0"/>
        <w:bidi w:val="0"/>
        <w:spacing w:line="360" w:lineRule="auto"/>
        <w:ind w:right="480"/>
        <w:rPr>
          <w:rFonts w:hint="eastAsia" w:ascii="宋体" w:hAnsi="宋体" w:eastAsia="宋体" w:cs="宋体"/>
          <w:color w:val="auto"/>
          <w:spacing w:val="0"/>
          <w:position w:val="0"/>
          <w:szCs w:val="21"/>
          <w:highlight w:val="none"/>
        </w:rPr>
      </w:pPr>
    </w:p>
    <w:p w14:paraId="3913121F">
      <w:pPr>
        <w:pageBreakBefore w:val="0"/>
        <w:kinsoku/>
        <w:overflowPunct/>
        <w:topLinePunct w:val="0"/>
        <w:bidi w:val="0"/>
        <w:rPr>
          <w:rFonts w:hint="eastAsia"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highlight w:val="none"/>
        </w:rPr>
        <w:br w:type="page"/>
      </w:r>
      <w:bookmarkStart w:id="96" w:name="_Toc10277"/>
    </w:p>
    <w:p w14:paraId="67B16B56">
      <w:pPr>
        <w:pStyle w:val="70"/>
        <w:pageBreakBefore w:val="0"/>
        <w:kinsoku/>
        <w:overflowPunct/>
        <w:topLinePunct w:val="0"/>
        <w:bidi w:val="0"/>
        <w:outlineLvl w:val="2"/>
        <w:rPr>
          <w:rFonts w:hint="eastAsia" w:ascii="宋体" w:hAnsi="宋体" w:eastAsia="宋体" w:cs="宋体"/>
          <w:color w:val="auto"/>
          <w:spacing w:val="0"/>
          <w:position w:val="0"/>
          <w:sz w:val="24"/>
          <w:szCs w:val="21"/>
          <w:highlight w:val="none"/>
          <w:lang w:val="en-US" w:eastAsia="zh-CN"/>
        </w:rPr>
      </w:pPr>
      <w:r>
        <w:rPr>
          <w:rFonts w:hint="eastAsia" w:ascii="宋体" w:hAnsi="宋体" w:eastAsia="宋体" w:cs="宋体"/>
          <w:color w:val="auto"/>
          <w:spacing w:val="0"/>
          <w:position w:val="0"/>
          <w:sz w:val="24"/>
          <w:szCs w:val="21"/>
          <w:highlight w:val="none"/>
          <w:lang w:val="en-US" w:eastAsia="zh-CN"/>
        </w:rPr>
        <w:t>2.7商务条款偏离说明表</w:t>
      </w:r>
      <w:bookmarkEnd w:id="96"/>
    </w:p>
    <w:p w14:paraId="1DF749B0">
      <w:pPr>
        <w:pStyle w:val="33"/>
        <w:pageBreakBefore w:val="0"/>
        <w:kinsoku/>
        <w:overflowPunct/>
        <w:topLinePunct w:val="0"/>
        <w:bidi w:val="0"/>
        <w:rPr>
          <w:rFonts w:hint="eastAsia" w:ascii="宋体" w:hAnsi="宋体" w:eastAsia="宋体" w:cs="宋体"/>
          <w:color w:val="auto"/>
          <w:spacing w:val="0"/>
          <w:position w:val="0"/>
          <w:sz w:val="24"/>
          <w:szCs w:val="32"/>
          <w:highlight w:val="none"/>
          <w:lang w:eastAsia="zh-CN"/>
        </w:rPr>
      </w:pPr>
      <w:r>
        <w:rPr>
          <w:rFonts w:hint="eastAsia" w:ascii="宋体" w:hAnsi="宋体" w:eastAsia="宋体" w:cs="宋体"/>
          <w:color w:val="auto"/>
          <w:spacing w:val="0"/>
          <w:position w:val="0"/>
          <w:sz w:val="24"/>
          <w:highlight w:val="none"/>
        </w:rPr>
        <w:t>标项名称</w:t>
      </w:r>
      <w:r>
        <w:rPr>
          <w:rFonts w:hint="eastAsia" w:ascii="宋体" w:hAnsi="宋体" w:eastAsia="宋体" w:cs="宋体"/>
          <w:color w:val="auto"/>
          <w:spacing w:val="0"/>
          <w:position w:val="0"/>
          <w:sz w:val="24"/>
          <w:szCs w:val="32"/>
          <w:highlight w:val="none"/>
          <w:lang w:eastAsia="zh-CN"/>
        </w:rPr>
        <w:t>：</w:t>
      </w:r>
    </w:p>
    <w:tbl>
      <w:tblPr>
        <w:tblStyle w:val="17"/>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602"/>
        <w:gridCol w:w="2458"/>
        <w:gridCol w:w="2885"/>
        <w:gridCol w:w="2018"/>
      </w:tblGrid>
      <w:tr w14:paraId="36A97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noWrap w:val="0"/>
            <w:vAlign w:val="center"/>
          </w:tcPr>
          <w:p w14:paraId="49082102">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序号</w:t>
            </w:r>
          </w:p>
        </w:tc>
        <w:tc>
          <w:tcPr>
            <w:tcW w:w="1602" w:type="dxa"/>
            <w:noWrap w:val="0"/>
            <w:vAlign w:val="center"/>
          </w:tcPr>
          <w:p w14:paraId="76439B9A">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eastAsia="zh-CN"/>
              </w:rPr>
              <w:t>招标</w:t>
            </w:r>
            <w:r>
              <w:rPr>
                <w:rFonts w:hint="eastAsia" w:ascii="宋体" w:hAnsi="宋体" w:eastAsia="宋体" w:cs="宋体"/>
                <w:color w:val="auto"/>
                <w:spacing w:val="0"/>
                <w:position w:val="0"/>
                <w:sz w:val="24"/>
                <w:szCs w:val="24"/>
                <w:highlight w:val="none"/>
              </w:rPr>
              <w:t>文件</w:t>
            </w:r>
          </w:p>
          <w:p w14:paraId="516D4152">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条目号</w:t>
            </w:r>
          </w:p>
        </w:tc>
        <w:tc>
          <w:tcPr>
            <w:tcW w:w="2458" w:type="dxa"/>
            <w:noWrap w:val="0"/>
            <w:vAlign w:val="center"/>
          </w:tcPr>
          <w:p w14:paraId="19850CEB">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eastAsia="zh-CN"/>
              </w:rPr>
              <w:t>招标文件</w:t>
            </w:r>
            <w:r>
              <w:rPr>
                <w:rFonts w:hint="eastAsia" w:ascii="宋体" w:hAnsi="宋体" w:eastAsia="宋体" w:cs="宋体"/>
                <w:color w:val="auto"/>
                <w:spacing w:val="0"/>
                <w:position w:val="0"/>
                <w:sz w:val="24"/>
                <w:szCs w:val="24"/>
                <w:highlight w:val="none"/>
              </w:rPr>
              <w:t>的商务条款</w:t>
            </w:r>
          </w:p>
        </w:tc>
        <w:tc>
          <w:tcPr>
            <w:tcW w:w="2885" w:type="dxa"/>
            <w:noWrap w:val="0"/>
            <w:vAlign w:val="center"/>
          </w:tcPr>
          <w:p w14:paraId="11AE7846">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eastAsia="zh-CN"/>
              </w:rPr>
              <w:t>投标</w:t>
            </w:r>
            <w:r>
              <w:rPr>
                <w:rFonts w:hint="eastAsia" w:ascii="宋体" w:hAnsi="宋体" w:eastAsia="宋体" w:cs="宋体"/>
                <w:color w:val="auto"/>
                <w:spacing w:val="0"/>
                <w:position w:val="0"/>
                <w:sz w:val="24"/>
                <w:szCs w:val="24"/>
                <w:highlight w:val="none"/>
              </w:rPr>
              <w:t>文件的商务条款</w:t>
            </w:r>
          </w:p>
        </w:tc>
        <w:tc>
          <w:tcPr>
            <w:tcW w:w="2018" w:type="dxa"/>
            <w:noWrap w:val="0"/>
            <w:vAlign w:val="center"/>
          </w:tcPr>
          <w:p w14:paraId="63590303">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说明</w:t>
            </w:r>
          </w:p>
        </w:tc>
      </w:tr>
      <w:tr w14:paraId="4F4A5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641D1D76">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w:t>
            </w:r>
          </w:p>
        </w:tc>
        <w:tc>
          <w:tcPr>
            <w:tcW w:w="1602" w:type="dxa"/>
            <w:noWrap w:val="0"/>
            <w:vAlign w:val="center"/>
          </w:tcPr>
          <w:p w14:paraId="65C4B14D">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458" w:type="dxa"/>
            <w:noWrap w:val="0"/>
            <w:vAlign w:val="center"/>
          </w:tcPr>
          <w:p w14:paraId="5E5720DE">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885" w:type="dxa"/>
            <w:noWrap w:val="0"/>
            <w:vAlign w:val="center"/>
          </w:tcPr>
          <w:p w14:paraId="70BC737D">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18" w:type="dxa"/>
            <w:noWrap w:val="0"/>
            <w:vAlign w:val="center"/>
          </w:tcPr>
          <w:p w14:paraId="20EA218D">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1C6E4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91" w:type="dxa"/>
            <w:noWrap w:val="0"/>
            <w:vAlign w:val="center"/>
          </w:tcPr>
          <w:p w14:paraId="3AA10369">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w:t>
            </w:r>
          </w:p>
        </w:tc>
        <w:tc>
          <w:tcPr>
            <w:tcW w:w="1602" w:type="dxa"/>
            <w:noWrap w:val="0"/>
            <w:vAlign w:val="center"/>
          </w:tcPr>
          <w:p w14:paraId="245B5615">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458" w:type="dxa"/>
            <w:noWrap w:val="0"/>
            <w:vAlign w:val="center"/>
          </w:tcPr>
          <w:p w14:paraId="3683853D">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885" w:type="dxa"/>
            <w:noWrap w:val="0"/>
            <w:vAlign w:val="center"/>
          </w:tcPr>
          <w:p w14:paraId="31403BBF">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18" w:type="dxa"/>
            <w:noWrap w:val="0"/>
            <w:vAlign w:val="center"/>
          </w:tcPr>
          <w:p w14:paraId="510E3FE4">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58F31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42AB3391">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w:t>
            </w:r>
          </w:p>
        </w:tc>
        <w:tc>
          <w:tcPr>
            <w:tcW w:w="1602" w:type="dxa"/>
            <w:noWrap w:val="0"/>
            <w:vAlign w:val="center"/>
          </w:tcPr>
          <w:p w14:paraId="2B6A5289">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458" w:type="dxa"/>
            <w:noWrap w:val="0"/>
            <w:vAlign w:val="center"/>
          </w:tcPr>
          <w:p w14:paraId="5046B82E">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885" w:type="dxa"/>
            <w:noWrap w:val="0"/>
            <w:vAlign w:val="center"/>
          </w:tcPr>
          <w:p w14:paraId="3B3C8712">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18" w:type="dxa"/>
            <w:noWrap w:val="0"/>
            <w:vAlign w:val="center"/>
          </w:tcPr>
          <w:p w14:paraId="5A317137">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5EEEC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4ACCCBEE">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w:t>
            </w:r>
          </w:p>
        </w:tc>
        <w:tc>
          <w:tcPr>
            <w:tcW w:w="1602" w:type="dxa"/>
            <w:noWrap w:val="0"/>
            <w:vAlign w:val="center"/>
          </w:tcPr>
          <w:p w14:paraId="1E52FF56">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458" w:type="dxa"/>
            <w:noWrap w:val="0"/>
            <w:vAlign w:val="center"/>
          </w:tcPr>
          <w:p w14:paraId="005B5F1E">
            <w:pPr>
              <w:pStyle w:val="73"/>
              <w:pageBreakBefore w:val="0"/>
              <w:kinsoku/>
              <w:overflowPunct/>
              <w:topLinePunct w:val="0"/>
              <w:bidi w:val="0"/>
              <w:spacing w:line="440" w:lineRule="exact"/>
              <w:jc w:val="center"/>
              <w:rPr>
                <w:rFonts w:hint="eastAsia" w:ascii="宋体" w:hAnsi="宋体" w:eastAsia="宋体" w:cs="宋体"/>
                <w:color w:val="auto"/>
                <w:spacing w:val="0"/>
                <w:kern w:val="2"/>
                <w:position w:val="0"/>
                <w:sz w:val="24"/>
                <w:szCs w:val="24"/>
                <w:highlight w:val="none"/>
              </w:rPr>
            </w:pPr>
          </w:p>
        </w:tc>
        <w:tc>
          <w:tcPr>
            <w:tcW w:w="2885" w:type="dxa"/>
            <w:noWrap w:val="0"/>
            <w:vAlign w:val="center"/>
          </w:tcPr>
          <w:p w14:paraId="4F9FF25B">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18" w:type="dxa"/>
            <w:noWrap w:val="0"/>
            <w:vAlign w:val="center"/>
          </w:tcPr>
          <w:p w14:paraId="69F635BA">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3D889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44D9EE2C">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5</w:t>
            </w:r>
          </w:p>
        </w:tc>
        <w:tc>
          <w:tcPr>
            <w:tcW w:w="1602" w:type="dxa"/>
            <w:noWrap w:val="0"/>
            <w:vAlign w:val="center"/>
          </w:tcPr>
          <w:p w14:paraId="2522BC24">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458" w:type="dxa"/>
            <w:noWrap w:val="0"/>
            <w:vAlign w:val="center"/>
          </w:tcPr>
          <w:p w14:paraId="603D2424">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885" w:type="dxa"/>
            <w:noWrap w:val="0"/>
            <w:vAlign w:val="center"/>
          </w:tcPr>
          <w:p w14:paraId="21DC224A">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18" w:type="dxa"/>
            <w:noWrap w:val="0"/>
            <w:vAlign w:val="center"/>
          </w:tcPr>
          <w:p w14:paraId="00865D5B">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2DB4F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7FC32E44">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6</w:t>
            </w:r>
          </w:p>
        </w:tc>
        <w:tc>
          <w:tcPr>
            <w:tcW w:w="1602" w:type="dxa"/>
            <w:noWrap w:val="0"/>
            <w:vAlign w:val="center"/>
          </w:tcPr>
          <w:p w14:paraId="463D2D4F">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458" w:type="dxa"/>
            <w:noWrap w:val="0"/>
            <w:vAlign w:val="center"/>
          </w:tcPr>
          <w:p w14:paraId="48F6FADB">
            <w:pPr>
              <w:pageBreakBefore w:val="0"/>
              <w:kinsoku/>
              <w:overflowPunct/>
              <w:topLinePunct w:val="0"/>
              <w:bidi w:val="0"/>
              <w:snapToGrid w:val="0"/>
              <w:spacing w:line="440" w:lineRule="exact"/>
              <w:jc w:val="center"/>
              <w:rPr>
                <w:rFonts w:hint="eastAsia" w:ascii="宋体" w:hAnsi="宋体" w:eastAsia="宋体" w:cs="宋体"/>
                <w:color w:val="auto"/>
                <w:spacing w:val="0"/>
                <w:position w:val="0"/>
                <w:sz w:val="24"/>
                <w:szCs w:val="24"/>
                <w:highlight w:val="none"/>
              </w:rPr>
            </w:pPr>
          </w:p>
        </w:tc>
        <w:tc>
          <w:tcPr>
            <w:tcW w:w="2885" w:type="dxa"/>
            <w:noWrap w:val="0"/>
            <w:vAlign w:val="center"/>
          </w:tcPr>
          <w:p w14:paraId="286B5D88">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18" w:type="dxa"/>
            <w:noWrap w:val="0"/>
            <w:vAlign w:val="center"/>
          </w:tcPr>
          <w:p w14:paraId="7D909EA8">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2C90C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2EB6473B">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7</w:t>
            </w:r>
          </w:p>
        </w:tc>
        <w:tc>
          <w:tcPr>
            <w:tcW w:w="1602" w:type="dxa"/>
            <w:noWrap w:val="0"/>
            <w:vAlign w:val="center"/>
          </w:tcPr>
          <w:p w14:paraId="0D43053D">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458" w:type="dxa"/>
            <w:noWrap w:val="0"/>
            <w:vAlign w:val="center"/>
          </w:tcPr>
          <w:p w14:paraId="719954C9">
            <w:pPr>
              <w:pageBreakBefore w:val="0"/>
              <w:kinsoku/>
              <w:overflowPunct/>
              <w:topLinePunct w:val="0"/>
              <w:bidi w:val="0"/>
              <w:snapToGrid w:val="0"/>
              <w:spacing w:line="440" w:lineRule="exact"/>
              <w:jc w:val="center"/>
              <w:rPr>
                <w:rFonts w:hint="eastAsia" w:ascii="宋体" w:hAnsi="宋体" w:eastAsia="宋体" w:cs="宋体"/>
                <w:color w:val="auto"/>
                <w:spacing w:val="0"/>
                <w:position w:val="0"/>
                <w:sz w:val="24"/>
                <w:szCs w:val="24"/>
                <w:highlight w:val="none"/>
              </w:rPr>
            </w:pPr>
          </w:p>
        </w:tc>
        <w:tc>
          <w:tcPr>
            <w:tcW w:w="2885" w:type="dxa"/>
            <w:noWrap w:val="0"/>
            <w:vAlign w:val="center"/>
          </w:tcPr>
          <w:p w14:paraId="64C18ED4">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18" w:type="dxa"/>
            <w:noWrap w:val="0"/>
            <w:vAlign w:val="center"/>
          </w:tcPr>
          <w:p w14:paraId="61D92B05">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5D97E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32ADC3E7">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8</w:t>
            </w:r>
          </w:p>
        </w:tc>
        <w:tc>
          <w:tcPr>
            <w:tcW w:w="1602" w:type="dxa"/>
            <w:noWrap w:val="0"/>
            <w:vAlign w:val="center"/>
          </w:tcPr>
          <w:p w14:paraId="247999E7">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458" w:type="dxa"/>
            <w:noWrap w:val="0"/>
            <w:vAlign w:val="center"/>
          </w:tcPr>
          <w:p w14:paraId="4A989285">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885" w:type="dxa"/>
            <w:noWrap w:val="0"/>
            <w:vAlign w:val="center"/>
          </w:tcPr>
          <w:p w14:paraId="41074A38">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18" w:type="dxa"/>
            <w:noWrap w:val="0"/>
            <w:vAlign w:val="center"/>
          </w:tcPr>
          <w:p w14:paraId="003E181F">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29940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10F3F698">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9</w:t>
            </w:r>
          </w:p>
        </w:tc>
        <w:tc>
          <w:tcPr>
            <w:tcW w:w="1602" w:type="dxa"/>
            <w:noWrap w:val="0"/>
            <w:vAlign w:val="center"/>
          </w:tcPr>
          <w:p w14:paraId="4A430FA1">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458" w:type="dxa"/>
            <w:noWrap w:val="0"/>
            <w:vAlign w:val="center"/>
          </w:tcPr>
          <w:p w14:paraId="1171D415">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885" w:type="dxa"/>
            <w:noWrap w:val="0"/>
            <w:vAlign w:val="center"/>
          </w:tcPr>
          <w:p w14:paraId="4095F31A">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18" w:type="dxa"/>
            <w:noWrap w:val="0"/>
            <w:vAlign w:val="center"/>
          </w:tcPr>
          <w:p w14:paraId="44CDA214">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60842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67A9312A">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p>
        </w:tc>
        <w:tc>
          <w:tcPr>
            <w:tcW w:w="1602" w:type="dxa"/>
            <w:noWrap w:val="0"/>
            <w:vAlign w:val="center"/>
          </w:tcPr>
          <w:p w14:paraId="7F5E3FB4">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458" w:type="dxa"/>
            <w:noWrap w:val="0"/>
            <w:vAlign w:val="center"/>
          </w:tcPr>
          <w:p w14:paraId="164500D8">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885" w:type="dxa"/>
            <w:noWrap w:val="0"/>
            <w:vAlign w:val="center"/>
          </w:tcPr>
          <w:p w14:paraId="556F5B05">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18" w:type="dxa"/>
            <w:noWrap w:val="0"/>
            <w:vAlign w:val="center"/>
          </w:tcPr>
          <w:p w14:paraId="0E5D06F2">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bl>
    <w:p w14:paraId="75603376">
      <w:pPr>
        <w:pStyle w:val="59"/>
        <w:pageBreakBefore w:val="0"/>
        <w:widowControl/>
        <w:kinsoku/>
        <w:overflowPunct/>
        <w:topLinePunct w:val="0"/>
        <w:bidi w:val="0"/>
        <w:spacing w:line="360" w:lineRule="auto"/>
        <w:ind w:left="0" w:leftChars="0" w:firstLine="0" w:firstLineChars="0"/>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lang w:eastAsia="zh-CN"/>
        </w:rPr>
        <w:t>供应商</w:t>
      </w:r>
      <w:r>
        <w:rPr>
          <w:rFonts w:hint="eastAsia" w:ascii="宋体" w:hAnsi="宋体" w:eastAsia="宋体" w:cs="宋体"/>
          <w:b/>
          <w:color w:val="auto"/>
          <w:spacing w:val="0"/>
          <w:position w:val="0"/>
          <w:sz w:val="24"/>
          <w:highlight w:val="none"/>
        </w:rPr>
        <w:t xml:space="preserve">名称（盖章）：   </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b/>
          <w:color w:val="auto"/>
          <w:spacing w:val="0"/>
          <w:position w:val="0"/>
          <w:sz w:val="24"/>
          <w:highlight w:val="none"/>
        </w:rPr>
        <w:t xml:space="preserve">                    </w:t>
      </w:r>
    </w:p>
    <w:p w14:paraId="6C618A02">
      <w:pPr>
        <w:pStyle w:val="72"/>
        <w:pageBreakBefore w:val="0"/>
        <w:kinsoku/>
        <w:overflowPunct/>
        <w:topLinePunct w:val="0"/>
        <w:bidi w:val="0"/>
        <w:spacing w:line="360" w:lineRule="auto"/>
        <w:rPr>
          <w:rFonts w:hint="eastAsia" w:ascii="宋体" w:hAnsi="宋体" w:eastAsia="宋体" w:cs="宋体"/>
          <w:color w:val="auto"/>
          <w:spacing w:val="0"/>
          <w:position w:val="0"/>
          <w:sz w:val="24"/>
          <w:highlight w:val="none"/>
        </w:rPr>
      </w:pPr>
      <w:r>
        <w:rPr>
          <w:rFonts w:hint="eastAsia" w:ascii="宋体" w:hAnsi="宋体" w:eastAsia="宋体" w:cs="宋体"/>
          <w:b/>
          <w:color w:val="auto"/>
          <w:spacing w:val="0"/>
          <w:position w:val="0"/>
          <w:sz w:val="24"/>
          <w:highlight w:val="none"/>
        </w:rPr>
        <w:t>法定代表人</w:t>
      </w:r>
      <w:r>
        <w:rPr>
          <w:rFonts w:hint="eastAsia" w:ascii="宋体" w:hAnsi="宋体" w:eastAsia="宋体" w:cs="宋体"/>
          <w:b/>
          <w:color w:val="auto"/>
          <w:spacing w:val="0"/>
          <w:position w:val="0"/>
          <w:sz w:val="24"/>
          <w:highlight w:val="none"/>
          <w:lang w:eastAsia="zh-CN"/>
        </w:rPr>
        <w:t>或被授权代理人</w:t>
      </w:r>
      <w:r>
        <w:rPr>
          <w:rFonts w:hint="eastAsia" w:ascii="宋体" w:hAnsi="宋体" w:eastAsia="宋体" w:cs="宋体"/>
          <w:b/>
          <w:color w:val="auto"/>
          <w:spacing w:val="0"/>
          <w:position w:val="0"/>
          <w:sz w:val="24"/>
          <w:highlight w:val="none"/>
        </w:rPr>
        <w:t xml:space="preserve">（签字或盖章）： </w:t>
      </w:r>
      <w:r>
        <w:rPr>
          <w:rFonts w:hint="eastAsia" w:ascii="宋体" w:hAnsi="宋体" w:eastAsia="宋体" w:cs="宋体"/>
          <w:color w:val="auto"/>
          <w:spacing w:val="0"/>
          <w:position w:val="0"/>
          <w:sz w:val="24"/>
          <w:highlight w:val="none"/>
          <w:u w:val="single"/>
        </w:rPr>
        <w:t xml:space="preserve">                   </w:t>
      </w:r>
    </w:p>
    <w:p w14:paraId="0DE4E73D">
      <w:pPr>
        <w:pStyle w:val="71"/>
        <w:pageBreakBefore w:val="0"/>
        <w:kinsoku/>
        <w:overflowPunct/>
        <w:topLinePunct w:val="0"/>
        <w:bidi w:val="0"/>
        <w:rPr>
          <w:rFonts w:hint="eastAsia" w:ascii="宋体" w:hAnsi="宋体" w:eastAsia="宋体" w:cs="宋体"/>
          <w:color w:val="auto"/>
          <w:spacing w:val="0"/>
          <w:position w:val="0"/>
          <w:highlight w:val="none"/>
        </w:rPr>
      </w:pPr>
    </w:p>
    <w:p w14:paraId="1759346A">
      <w:pPr>
        <w:pStyle w:val="71"/>
        <w:pageBreakBefore w:val="0"/>
        <w:kinsoku/>
        <w:overflowPunct/>
        <w:topLinePunct w:val="0"/>
        <w:bidi w:val="0"/>
        <w:jc w:val="right"/>
        <w:rPr>
          <w:rFonts w:hint="eastAsia"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highlight w:val="none"/>
          <w:lang w:val="en-US" w:eastAsia="zh-CN"/>
        </w:rPr>
        <w:t>年   月   日</w:t>
      </w:r>
    </w:p>
    <w:p w14:paraId="7A1F04E2">
      <w:pPr>
        <w:pStyle w:val="71"/>
        <w:pageBreakBefore w:val="0"/>
        <w:kinsoku/>
        <w:overflowPunct/>
        <w:topLinePunct w:val="0"/>
        <w:bidi w:val="0"/>
        <w:jc w:val="right"/>
        <w:rPr>
          <w:rFonts w:hint="eastAsia" w:ascii="宋体" w:hAnsi="宋体" w:eastAsia="宋体" w:cs="宋体"/>
          <w:color w:val="auto"/>
          <w:spacing w:val="0"/>
          <w:position w:val="0"/>
          <w:highlight w:val="none"/>
          <w:lang w:val="en-US" w:eastAsia="zh-CN"/>
        </w:rPr>
      </w:pPr>
    </w:p>
    <w:p w14:paraId="5C3A6890">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109D2288">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224ABED4">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4646B6A7">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3BF68C01">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45DCC6A0">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0FFA6F8E">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28797737">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2918E281">
      <w:pPr>
        <w:bidi w:val="0"/>
        <w:rPr>
          <w:rFonts w:hint="eastAsia" w:ascii="宋体" w:hAnsi="宋体" w:eastAsia="宋体" w:cs="宋体"/>
          <w:color w:val="auto"/>
          <w:highlight w:val="none"/>
          <w:lang w:val="en-US" w:eastAsia="zh-CN"/>
        </w:rPr>
      </w:pPr>
    </w:p>
    <w:p w14:paraId="3A5B30A8">
      <w:pPr>
        <w:bidi w:val="0"/>
        <w:rPr>
          <w:rFonts w:hint="eastAsia" w:ascii="宋体" w:hAnsi="宋体" w:eastAsia="宋体" w:cs="宋体"/>
          <w:color w:val="auto"/>
          <w:highlight w:val="none"/>
          <w:lang w:val="en-US" w:eastAsia="zh-CN"/>
        </w:rPr>
      </w:pPr>
    </w:p>
    <w:p w14:paraId="03D01EBA">
      <w:pPr>
        <w:bidi w:val="0"/>
        <w:rPr>
          <w:rFonts w:hint="eastAsia" w:ascii="宋体" w:hAnsi="宋体" w:eastAsia="宋体" w:cs="宋体"/>
          <w:color w:val="auto"/>
          <w:highlight w:val="none"/>
          <w:lang w:val="en-US" w:eastAsia="zh-CN"/>
        </w:rPr>
      </w:pPr>
    </w:p>
    <w:p w14:paraId="1CCD72A7">
      <w:pPr>
        <w:bidi w:val="0"/>
        <w:rPr>
          <w:rFonts w:hint="eastAsia" w:ascii="宋体" w:hAnsi="宋体" w:eastAsia="宋体" w:cs="宋体"/>
          <w:color w:val="auto"/>
          <w:highlight w:val="none"/>
          <w:lang w:val="en-US" w:eastAsia="zh-CN"/>
        </w:rPr>
      </w:pPr>
    </w:p>
    <w:p w14:paraId="07423396">
      <w:pPr>
        <w:bidi w:val="0"/>
        <w:rPr>
          <w:rFonts w:hint="eastAsia" w:ascii="宋体" w:hAnsi="宋体" w:eastAsia="宋体" w:cs="宋体"/>
          <w:color w:val="auto"/>
          <w:highlight w:val="none"/>
          <w:lang w:val="en-US" w:eastAsia="zh-CN"/>
        </w:rPr>
      </w:pPr>
    </w:p>
    <w:p w14:paraId="2FB2DADA">
      <w:pPr>
        <w:bidi w:val="0"/>
        <w:rPr>
          <w:rFonts w:hint="eastAsia" w:ascii="宋体" w:hAnsi="宋体" w:eastAsia="宋体" w:cs="宋体"/>
          <w:color w:val="auto"/>
          <w:highlight w:val="none"/>
          <w:lang w:val="en-US" w:eastAsia="zh-CN"/>
        </w:rPr>
      </w:pPr>
    </w:p>
    <w:p w14:paraId="3D9E8B3F">
      <w:pPr>
        <w:bidi w:val="0"/>
        <w:rPr>
          <w:rFonts w:hint="eastAsia" w:ascii="宋体" w:hAnsi="宋体" w:eastAsia="宋体" w:cs="宋体"/>
          <w:color w:val="auto"/>
          <w:highlight w:val="none"/>
          <w:lang w:val="en-US" w:eastAsia="zh-CN"/>
        </w:rPr>
      </w:pPr>
    </w:p>
    <w:p w14:paraId="4075EB1A">
      <w:pPr>
        <w:bidi w:val="0"/>
        <w:rPr>
          <w:rFonts w:hint="eastAsia" w:ascii="宋体" w:hAnsi="宋体" w:eastAsia="宋体" w:cs="宋体"/>
          <w:color w:val="auto"/>
          <w:highlight w:val="none"/>
          <w:lang w:val="en-US" w:eastAsia="zh-CN"/>
        </w:rPr>
      </w:pPr>
    </w:p>
    <w:p w14:paraId="21A890C1">
      <w:pPr>
        <w:pStyle w:val="70"/>
        <w:pageBreakBefore w:val="0"/>
        <w:kinsoku/>
        <w:overflowPunct/>
        <w:topLinePunct w:val="0"/>
        <w:bidi w:val="0"/>
        <w:outlineLvl w:val="2"/>
        <w:rPr>
          <w:rFonts w:hint="eastAsia" w:ascii="宋体" w:hAnsi="宋体" w:eastAsia="宋体" w:cs="宋体"/>
          <w:color w:val="auto"/>
          <w:spacing w:val="0"/>
          <w:position w:val="0"/>
          <w:sz w:val="24"/>
          <w:szCs w:val="21"/>
          <w:highlight w:val="none"/>
          <w:lang w:val="en-US" w:eastAsia="zh-CN"/>
        </w:rPr>
      </w:pPr>
      <w:bookmarkStart w:id="97" w:name="_Toc30830"/>
    </w:p>
    <w:p w14:paraId="148F9BEB">
      <w:pPr>
        <w:pStyle w:val="70"/>
        <w:pageBreakBefore w:val="0"/>
        <w:kinsoku/>
        <w:overflowPunct/>
        <w:topLinePunct w:val="0"/>
        <w:bidi w:val="0"/>
        <w:outlineLvl w:val="2"/>
        <w:rPr>
          <w:rFonts w:hint="eastAsia" w:ascii="宋体" w:hAnsi="宋体" w:eastAsia="宋体" w:cs="宋体"/>
          <w:color w:val="auto"/>
          <w:spacing w:val="0"/>
          <w:position w:val="0"/>
          <w:sz w:val="24"/>
          <w:szCs w:val="21"/>
          <w:highlight w:val="none"/>
          <w:lang w:val="en-US" w:eastAsia="zh-CN"/>
        </w:rPr>
      </w:pPr>
      <w:r>
        <w:rPr>
          <w:rFonts w:hint="eastAsia" w:ascii="宋体" w:hAnsi="宋体" w:eastAsia="宋体" w:cs="宋体"/>
          <w:color w:val="auto"/>
          <w:spacing w:val="0"/>
          <w:position w:val="0"/>
          <w:sz w:val="24"/>
          <w:highlight w:val="none"/>
          <w:lang w:val="en-US" w:eastAsia="zh-CN"/>
        </w:rPr>
        <w:t>2.8、</w:t>
      </w:r>
      <w:r>
        <w:rPr>
          <w:rFonts w:hint="eastAsia" w:ascii="宋体" w:hAnsi="宋体" w:eastAsia="宋体" w:cs="宋体"/>
          <w:color w:val="auto"/>
          <w:spacing w:val="0"/>
          <w:position w:val="0"/>
          <w:sz w:val="24"/>
          <w:szCs w:val="21"/>
          <w:highlight w:val="none"/>
          <w:lang w:val="en-US" w:eastAsia="zh-CN"/>
        </w:rPr>
        <w:t>中小企业声明函</w:t>
      </w:r>
    </w:p>
    <w:p w14:paraId="57D3A913">
      <w:pPr>
        <w:keepNext w:val="0"/>
        <w:keepLines w:val="0"/>
        <w:pageBreakBefore w:val="0"/>
        <w:shd w:val="clear" w:color="auto" w:fill="FFFFFF"/>
        <w:kinsoku/>
        <w:wordWrap/>
        <w:overflowPunct/>
        <w:topLinePunct w:val="0"/>
        <w:autoSpaceDE/>
        <w:autoSpaceDN/>
        <w:bidi w:val="0"/>
        <w:adjustRightInd/>
        <w:snapToGrid/>
        <w:spacing w:line="440" w:lineRule="exact"/>
        <w:ind w:right="0" w:firstLine="0" w:firstLineChars="0"/>
        <w:jc w:val="center"/>
        <w:rPr>
          <w:rFonts w:hint="eastAsia" w:ascii="宋体" w:hAnsi="宋体" w:eastAsia="宋体" w:cs="宋体"/>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中小企业声明函（</w:t>
      </w:r>
      <w:r>
        <w:rPr>
          <w:rFonts w:hint="eastAsia" w:ascii="宋体" w:hAnsi="宋体" w:eastAsia="宋体" w:cs="宋体"/>
          <w:b/>
          <w:bCs/>
          <w:color w:val="auto"/>
          <w:spacing w:val="0"/>
          <w:position w:val="0"/>
          <w:sz w:val="24"/>
          <w:szCs w:val="24"/>
          <w:highlight w:val="none"/>
          <w:lang w:eastAsia="zh-CN"/>
        </w:rPr>
        <w:t>货物</w:t>
      </w:r>
      <w:r>
        <w:rPr>
          <w:rFonts w:hint="eastAsia" w:ascii="宋体" w:hAnsi="宋体" w:eastAsia="宋体" w:cs="宋体"/>
          <w:b/>
          <w:bCs/>
          <w:color w:val="auto"/>
          <w:spacing w:val="0"/>
          <w:position w:val="0"/>
          <w:sz w:val="24"/>
          <w:szCs w:val="24"/>
          <w:highlight w:val="none"/>
        </w:rPr>
        <w:t>）</w:t>
      </w:r>
    </w:p>
    <w:p w14:paraId="0036564D">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宋体" w:hAnsi="宋体" w:eastAsia="宋体" w:cs="宋体"/>
          <w:color w:val="auto"/>
          <w:spacing w:val="0"/>
          <w:position w:val="0"/>
          <w:sz w:val="24"/>
          <w:szCs w:val="24"/>
          <w:highlight w:val="none"/>
        </w:rPr>
      </w:pPr>
    </w:p>
    <w:p w14:paraId="2CC818AF">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本公司</w:t>
      </w:r>
      <w:r>
        <w:rPr>
          <w:rFonts w:hint="eastAsia" w:ascii="宋体" w:hAnsi="宋体" w:eastAsia="宋体" w:cs="宋体"/>
          <w:color w:val="auto"/>
          <w:spacing w:val="0"/>
          <w:position w:val="0"/>
          <w:sz w:val="24"/>
          <w:szCs w:val="24"/>
          <w:highlight w:val="none"/>
          <w:lang w:eastAsia="zh-CN"/>
        </w:rPr>
        <w:t>（联合体）</w:t>
      </w:r>
      <w:r>
        <w:rPr>
          <w:rFonts w:hint="eastAsia" w:ascii="宋体" w:hAnsi="宋体" w:eastAsia="宋体" w:cs="宋体"/>
          <w:color w:val="auto"/>
          <w:spacing w:val="0"/>
          <w:position w:val="0"/>
          <w:sz w:val="24"/>
          <w:szCs w:val="24"/>
          <w:highlight w:val="none"/>
        </w:rPr>
        <w:t>郑重声明，根据《政府采购促进中小企业发展管理办法》（财库[2020]46号）的规定，本公司（联合体）参加</w:t>
      </w:r>
      <w:r>
        <w:rPr>
          <w:rFonts w:hint="eastAsia" w:ascii="宋体" w:hAnsi="宋体" w:eastAsia="宋体" w:cs="宋体"/>
          <w:color w:val="auto"/>
          <w:spacing w:val="0"/>
          <w:position w:val="0"/>
          <w:sz w:val="24"/>
          <w:szCs w:val="24"/>
          <w:highlight w:val="none"/>
          <w:u w:val="single"/>
        </w:rPr>
        <w:t xml:space="preserve">  中国职工保险互助会新疆办事处 </w:t>
      </w:r>
      <w:r>
        <w:rPr>
          <w:rFonts w:hint="eastAsia" w:ascii="宋体" w:hAnsi="宋体" w:eastAsia="宋体" w:cs="宋体"/>
          <w:color w:val="auto"/>
          <w:spacing w:val="0"/>
          <w:position w:val="0"/>
          <w:sz w:val="24"/>
          <w:szCs w:val="24"/>
          <w:highlight w:val="none"/>
        </w:rPr>
        <w:t>的</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u w:val="single"/>
          <w:lang w:val="en-US" w:eastAsia="zh-CN"/>
        </w:rPr>
        <w:t>标项名称）</w:t>
      </w:r>
      <w:r>
        <w:rPr>
          <w:rFonts w:hint="eastAsia" w:ascii="宋体" w:hAnsi="宋体" w:eastAsia="宋体" w:cs="宋体"/>
          <w:color w:val="auto"/>
          <w:spacing w:val="0"/>
          <w:position w:val="0"/>
          <w:sz w:val="24"/>
          <w:szCs w:val="24"/>
          <w:highlight w:val="none"/>
          <w:lang w:eastAsia="zh-CN"/>
        </w:rPr>
        <w:t>合体中的中小企业、签订分包意向协议的中小企业）</w:t>
      </w:r>
      <w:r>
        <w:rPr>
          <w:rFonts w:hint="eastAsia" w:ascii="宋体" w:hAnsi="宋体" w:eastAsia="宋体" w:cs="宋体"/>
          <w:color w:val="auto"/>
          <w:spacing w:val="0"/>
          <w:position w:val="0"/>
          <w:sz w:val="24"/>
          <w:szCs w:val="24"/>
          <w:highlight w:val="none"/>
        </w:rPr>
        <w:t>的具体情况如下：</w:t>
      </w:r>
    </w:p>
    <w:p w14:paraId="6CFE4B5C">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firstLine="480" w:firstLineChars="200"/>
        <w:jc w:val="left"/>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lang w:val="en-US" w:eastAsia="zh-CN"/>
        </w:rPr>
        <w:t>1、</w:t>
      </w:r>
      <w:r>
        <w:rPr>
          <w:rFonts w:hint="eastAsia" w:ascii="宋体" w:hAnsi="宋体" w:eastAsia="宋体" w:cs="宋体"/>
          <w:color w:val="auto"/>
          <w:spacing w:val="0"/>
          <w:position w:val="0"/>
          <w:sz w:val="24"/>
          <w:szCs w:val="24"/>
          <w:highlight w:val="none"/>
          <w:u w:val="single"/>
        </w:rPr>
        <w:t xml:space="preserve">   （标的名称）  </w:t>
      </w:r>
      <w:r>
        <w:rPr>
          <w:rFonts w:hint="eastAsia" w:ascii="宋体" w:hAnsi="宋体" w:eastAsia="宋体" w:cs="宋体"/>
          <w:color w:val="auto"/>
          <w:spacing w:val="0"/>
          <w:position w:val="0"/>
          <w:sz w:val="24"/>
          <w:szCs w:val="24"/>
          <w:highlight w:val="none"/>
          <w:u w:val="none"/>
        </w:rPr>
        <w:t>，属于</w:t>
      </w:r>
      <w:r>
        <w:rPr>
          <w:rFonts w:hint="eastAsia" w:ascii="宋体" w:hAnsi="宋体" w:eastAsia="宋体" w:cs="宋体"/>
          <w:color w:val="auto"/>
          <w:spacing w:val="0"/>
          <w:position w:val="0"/>
          <w:sz w:val="24"/>
          <w:szCs w:val="24"/>
          <w:highlight w:val="none"/>
          <w:u w:val="single"/>
          <w:lang w:eastAsia="zh-CN"/>
        </w:rPr>
        <w:t>（</w:t>
      </w:r>
      <w:r>
        <w:rPr>
          <w:rFonts w:hint="eastAsia" w:ascii="宋体" w:hAnsi="宋体" w:eastAsia="宋体" w:cs="宋体"/>
          <w:color w:val="auto"/>
          <w:spacing w:val="0"/>
          <w:position w:val="0"/>
          <w:sz w:val="24"/>
          <w:szCs w:val="24"/>
          <w:highlight w:val="none"/>
          <w:u w:val="single"/>
        </w:rPr>
        <w:t>采购文件中明确的所属行业</w:t>
      </w:r>
      <w:r>
        <w:rPr>
          <w:rFonts w:hint="eastAsia" w:ascii="宋体" w:hAnsi="宋体" w:eastAsia="宋体" w:cs="宋体"/>
          <w:color w:val="auto"/>
          <w:spacing w:val="0"/>
          <w:position w:val="0"/>
          <w:sz w:val="24"/>
          <w:szCs w:val="24"/>
          <w:highlight w:val="none"/>
          <w:u w:val="single"/>
          <w:lang w:eastAsia="zh-CN"/>
        </w:rPr>
        <w:t>）</w:t>
      </w:r>
      <w:r>
        <w:rPr>
          <w:rFonts w:hint="eastAsia" w:ascii="宋体" w:hAnsi="宋体" w:eastAsia="宋体" w:cs="宋体"/>
          <w:color w:val="auto"/>
          <w:spacing w:val="0"/>
          <w:position w:val="0"/>
          <w:sz w:val="24"/>
          <w:szCs w:val="24"/>
          <w:highlight w:val="none"/>
          <w:u w:val="none"/>
          <w:lang w:eastAsia="zh-CN"/>
        </w:rPr>
        <w:t>行业</w:t>
      </w:r>
      <w:r>
        <w:rPr>
          <w:rFonts w:hint="eastAsia" w:ascii="宋体" w:hAnsi="宋体" w:eastAsia="宋体" w:cs="宋体"/>
          <w:color w:val="auto"/>
          <w:spacing w:val="0"/>
          <w:position w:val="0"/>
          <w:sz w:val="24"/>
          <w:szCs w:val="24"/>
          <w:highlight w:val="none"/>
          <w:u w:val="none"/>
        </w:rPr>
        <w:t>；</w:t>
      </w:r>
      <w:r>
        <w:rPr>
          <w:rFonts w:hint="eastAsia" w:ascii="宋体" w:hAnsi="宋体" w:eastAsia="宋体" w:cs="宋体"/>
          <w:color w:val="auto"/>
          <w:spacing w:val="0"/>
          <w:position w:val="0"/>
          <w:sz w:val="24"/>
          <w:szCs w:val="24"/>
          <w:highlight w:val="none"/>
          <w:u w:val="none"/>
          <w:lang w:eastAsia="zh-CN"/>
        </w:rPr>
        <w:t>制造商为</w:t>
      </w:r>
      <w:r>
        <w:rPr>
          <w:rFonts w:hint="eastAsia" w:ascii="宋体" w:hAnsi="宋体" w:eastAsia="宋体" w:cs="宋体"/>
          <w:color w:val="auto"/>
          <w:spacing w:val="0"/>
          <w:position w:val="0"/>
          <w:sz w:val="24"/>
          <w:szCs w:val="24"/>
          <w:highlight w:val="none"/>
          <w:u w:val="single"/>
        </w:rPr>
        <w:t>（企业名称）</w:t>
      </w:r>
      <w:r>
        <w:rPr>
          <w:rFonts w:hint="eastAsia" w:ascii="宋体" w:hAnsi="宋体" w:eastAsia="宋体" w:cs="宋体"/>
          <w:color w:val="auto"/>
          <w:spacing w:val="0"/>
          <w:position w:val="0"/>
          <w:sz w:val="24"/>
          <w:szCs w:val="24"/>
          <w:highlight w:val="none"/>
          <w:u w:val="none"/>
        </w:rPr>
        <w:t>，从业人员</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u w:val="none"/>
        </w:rPr>
        <w:t>人，营业收入为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u w:val="none"/>
        </w:rPr>
        <w:t>万元，资产总额为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u w:val="none"/>
        </w:rPr>
        <w:t>万元，属于</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u w:val="single"/>
          <w:lang w:val="en-US" w:eastAsia="zh-CN"/>
        </w:rPr>
        <w:t xml:space="preserve">       </w:t>
      </w:r>
      <w:r>
        <w:rPr>
          <w:rFonts w:hint="eastAsia" w:ascii="宋体" w:hAnsi="宋体" w:eastAsia="宋体" w:cs="宋体"/>
          <w:color w:val="auto"/>
          <w:spacing w:val="0"/>
          <w:position w:val="0"/>
          <w:sz w:val="24"/>
          <w:szCs w:val="24"/>
          <w:highlight w:val="none"/>
          <w:u w:val="single"/>
        </w:rPr>
        <w:t>（中型企业、小型企业、微型企业）</w:t>
      </w:r>
      <w:r>
        <w:rPr>
          <w:rFonts w:hint="eastAsia" w:ascii="宋体" w:hAnsi="宋体" w:eastAsia="宋体" w:cs="宋体"/>
          <w:color w:val="auto"/>
          <w:spacing w:val="0"/>
          <w:position w:val="0"/>
          <w:sz w:val="24"/>
          <w:szCs w:val="24"/>
          <w:highlight w:val="none"/>
          <w:u w:val="none"/>
        </w:rPr>
        <w:t>；</w:t>
      </w:r>
    </w:p>
    <w:p w14:paraId="7047ED37">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firstLine="480" w:firstLineChars="200"/>
        <w:jc w:val="left"/>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lang w:val="en-US" w:eastAsia="zh-CN"/>
        </w:rPr>
        <w:t>2、</w:t>
      </w:r>
      <w:r>
        <w:rPr>
          <w:rFonts w:hint="eastAsia" w:ascii="宋体" w:hAnsi="宋体" w:eastAsia="宋体" w:cs="宋体"/>
          <w:color w:val="auto"/>
          <w:spacing w:val="0"/>
          <w:position w:val="0"/>
          <w:sz w:val="24"/>
          <w:szCs w:val="24"/>
          <w:highlight w:val="none"/>
          <w:u w:val="single"/>
        </w:rPr>
        <w:t xml:space="preserve">（标的名称）  </w:t>
      </w:r>
      <w:r>
        <w:rPr>
          <w:rFonts w:hint="eastAsia" w:ascii="宋体" w:hAnsi="宋体" w:eastAsia="宋体" w:cs="宋体"/>
          <w:color w:val="auto"/>
          <w:spacing w:val="0"/>
          <w:position w:val="0"/>
          <w:sz w:val="24"/>
          <w:szCs w:val="24"/>
          <w:highlight w:val="none"/>
          <w:u w:val="none"/>
        </w:rPr>
        <w:t>，属于</w:t>
      </w:r>
      <w:r>
        <w:rPr>
          <w:rFonts w:hint="eastAsia" w:ascii="宋体" w:hAnsi="宋体" w:eastAsia="宋体" w:cs="宋体"/>
          <w:color w:val="auto"/>
          <w:spacing w:val="0"/>
          <w:position w:val="0"/>
          <w:sz w:val="24"/>
          <w:szCs w:val="24"/>
          <w:highlight w:val="none"/>
          <w:u w:val="single"/>
          <w:lang w:eastAsia="zh-CN"/>
        </w:rPr>
        <w:t>（</w:t>
      </w:r>
      <w:r>
        <w:rPr>
          <w:rFonts w:hint="eastAsia" w:ascii="宋体" w:hAnsi="宋体" w:eastAsia="宋体" w:cs="宋体"/>
          <w:color w:val="auto"/>
          <w:spacing w:val="0"/>
          <w:position w:val="0"/>
          <w:sz w:val="24"/>
          <w:szCs w:val="24"/>
          <w:highlight w:val="none"/>
          <w:u w:val="single"/>
        </w:rPr>
        <w:t>采购文件中明确的所属行业</w:t>
      </w:r>
      <w:r>
        <w:rPr>
          <w:rFonts w:hint="eastAsia" w:ascii="宋体" w:hAnsi="宋体" w:eastAsia="宋体" w:cs="宋体"/>
          <w:color w:val="auto"/>
          <w:spacing w:val="0"/>
          <w:position w:val="0"/>
          <w:sz w:val="24"/>
          <w:szCs w:val="24"/>
          <w:highlight w:val="none"/>
          <w:u w:val="single"/>
          <w:lang w:eastAsia="zh-CN"/>
        </w:rPr>
        <w:t>）</w:t>
      </w:r>
      <w:r>
        <w:rPr>
          <w:rFonts w:hint="eastAsia" w:ascii="宋体" w:hAnsi="宋体" w:eastAsia="宋体" w:cs="宋体"/>
          <w:color w:val="auto"/>
          <w:spacing w:val="0"/>
          <w:position w:val="0"/>
          <w:sz w:val="24"/>
          <w:szCs w:val="24"/>
          <w:highlight w:val="none"/>
          <w:u w:val="none"/>
          <w:lang w:eastAsia="zh-CN"/>
        </w:rPr>
        <w:t>行业</w:t>
      </w:r>
      <w:r>
        <w:rPr>
          <w:rFonts w:hint="eastAsia" w:ascii="宋体" w:hAnsi="宋体" w:eastAsia="宋体" w:cs="宋体"/>
          <w:color w:val="auto"/>
          <w:spacing w:val="0"/>
          <w:position w:val="0"/>
          <w:sz w:val="24"/>
          <w:szCs w:val="24"/>
          <w:highlight w:val="none"/>
          <w:u w:val="none"/>
        </w:rPr>
        <w:t>；</w:t>
      </w:r>
      <w:r>
        <w:rPr>
          <w:rFonts w:hint="eastAsia" w:ascii="宋体" w:hAnsi="宋体" w:eastAsia="宋体" w:cs="宋体"/>
          <w:color w:val="auto"/>
          <w:spacing w:val="0"/>
          <w:position w:val="0"/>
          <w:sz w:val="24"/>
          <w:szCs w:val="24"/>
          <w:highlight w:val="none"/>
          <w:u w:val="none"/>
          <w:lang w:eastAsia="zh-CN"/>
        </w:rPr>
        <w:t>制造商为</w:t>
      </w:r>
      <w:r>
        <w:rPr>
          <w:rFonts w:hint="eastAsia" w:ascii="宋体" w:hAnsi="宋体" w:eastAsia="宋体" w:cs="宋体"/>
          <w:color w:val="auto"/>
          <w:spacing w:val="0"/>
          <w:position w:val="0"/>
          <w:sz w:val="24"/>
          <w:szCs w:val="24"/>
          <w:highlight w:val="none"/>
          <w:u w:val="single"/>
        </w:rPr>
        <w:t>（企业名称）</w:t>
      </w:r>
      <w:r>
        <w:rPr>
          <w:rFonts w:hint="eastAsia" w:ascii="宋体" w:hAnsi="宋体" w:eastAsia="宋体" w:cs="宋体"/>
          <w:color w:val="auto"/>
          <w:spacing w:val="0"/>
          <w:position w:val="0"/>
          <w:sz w:val="24"/>
          <w:szCs w:val="24"/>
          <w:highlight w:val="none"/>
          <w:u w:val="none"/>
        </w:rPr>
        <w:t>，从业人员</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u w:val="none"/>
        </w:rPr>
        <w:t>人，营业收入为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u w:val="none"/>
        </w:rPr>
        <w:t>万元，资产总额为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u w:val="none"/>
        </w:rPr>
        <w:t>万元，属于</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u w:val="single"/>
          <w:lang w:val="en-US" w:eastAsia="zh-CN"/>
        </w:rPr>
        <w:t xml:space="preserve">        </w:t>
      </w:r>
      <w:r>
        <w:rPr>
          <w:rFonts w:hint="eastAsia" w:ascii="宋体" w:hAnsi="宋体" w:eastAsia="宋体" w:cs="宋体"/>
          <w:color w:val="auto"/>
          <w:spacing w:val="0"/>
          <w:position w:val="0"/>
          <w:sz w:val="24"/>
          <w:szCs w:val="24"/>
          <w:highlight w:val="none"/>
          <w:u w:val="single"/>
        </w:rPr>
        <w:t>（中型企业、小型企业、微型企业）</w:t>
      </w:r>
      <w:r>
        <w:rPr>
          <w:rFonts w:hint="eastAsia" w:ascii="宋体" w:hAnsi="宋体" w:eastAsia="宋体" w:cs="宋体"/>
          <w:color w:val="auto"/>
          <w:spacing w:val="0"/>
          <w:position w:val="0"/>
          <w:sz w:val="24"/>
          <w:szCs w:val="24"/>
          <w:highlight w:val="none"/>
          <w:u w:val="none"/>
        </w:rPr>
        <w:t>；</w:t>
      </w:r>
    </w:p>
    <w:p w14:paraId="610A36AE">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firstLine="0" w:firstLineChars="0"/>
        <w:jc w:val="left"/>
        <w:rPr>
          <w:rFonts w:hint="eastAsia" w:ascii="宋体" w:hAnsi="宋体" w:eastAsia="宋体" w:cs="宋体"/>
          <w:color w:val="auto"/>
          <w:spacing w:val="0"/>
          <w:position w:val="0"/>
          <w:sz w:val="24"/>
          <w:szCs w:val="24"/>
          <w:highlight w:val="none"/>
        </w:rPr>
      </w:pPr>
    </w:p>
    <w:p w14:paraId="76322534">
      <w:pPr>
        <w:pStyle w:val="36"/>
        <w:keepNext w:val="0"/>
        <w:keepLines w:val="0"/>
        <w:pageBreakBefore w:val="0"/>
        <w:tabs>
          <w:tab w:val="left" w:pos="-120"/>
        </w:tabs>
        <w:kinsoku/>
        <w:wordWrap/>
        <w:overflowPunct/>
        <w:topLinePunct w:val="0"/>
        <w:autoSpaceDE/>
        <w:autoSpaceDN/>
        <w:bidi w:val="0"/>
        <w:adjustRightInd/>
        <w:snapToGrid/>
        <w:spacing w:line="440" w:lineRule="exact"/>
        <w:ind w:right="0"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p>
    <w:p w14:paraId="646BAC97">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以上企业，不属于大企业的分支机构，不存在控股股东为大企业的情形，也不存在与大企业的负责人为同一人的情形。</w:t>
      </w:r>
    </w:p>
    <w:p w14:paraId="1B43A69F">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本企业对上述声明的真实性负责。如有虚假，将依法承担相应责任。</w:t>
      </w:r>
    </w:p>
    <w:p w14:paraId="5B87F3F4">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宋体" w:hAnsi="宋体" w:eastAsia="宋体" w:cs="宋体"/>
          <w:color w:val="auto"/>
          <w:spacing w:val="0"/>
          <w:position w:val="0"/>
          <w:sz w:val="24"/>
          <w:szCs w:val="24"/>
          <w:highlight w:val="none"/>
        </w:rPr>
      </w:pPr>
    </w:p>
    <w:p w14:paraId="4DE94BAF">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宋体" w:hAnsi="宋体" w:eastAsia="宋体" w:cs="宋体"/>
          <w:color w:val="auto"/>
          <w:spacing w:val="0"/>
          <w:position w:val="0"/>
          <w:sz w:val="24"/>
          <w:szCs w:val="24"/>
          <w:highlight w:val="none"/>
        </w:rPr>
      </w:pPr>
    </w:p>
    <w:p w14:paraId="0C239E09">
      <w:pPr>
        <w:pStyle w:val="55"/>
        <w:keepNext w:val="0"/>
        <w:keepLines w:val="0"/>
        <w:pageBreakBefore w:val="0"/>
        <w:kinsoku/>
        <w:wordWrap/>
        <w:overflowPunct/>
        <w:topLinePunct w:val="0"/>
        <w:autoSpaceDE/>
        <w:autoSpaceDN/>
        <w:bidi w:val="0"/>
        <w:adjustRightInd/>
        <w:snapToGrid/>
        <w:spacing w:line="440" w:lineRule="exact"/>
        <w:ind w:right="0" w:firstLine="0" w:firstLineChars="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供应商名称：</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u w:val="single"/>
          <w:lang w:val="en-US" w:eastAsia="zh-CN"/>
        </w:rPr>
        <w:t>盖章</w:t>
      </w:r>
      <w:r>
        <w:rPr>
          <w:rFonts w:hint="eastAsia" w:ascii="宋体" w:hAnsi="宋体" w:eastAsia="宋体" w:cs="宋体"/>
          <w:color w:val="auto"/>
          <w:spacing w:val="0"/>
          <w:position w:val="0"/>
          <w:sz w:val="24"/>
          <w:szCs w:val="24"/>
          <w:highlight w:val="none"/>
          <w:u w:val="single"/>
        </w:rPr>
        <w:t xml:space="preserve">）       </w:t>
      </w:r>
    </w:p>
    <w:p w14:paraId="2B6D87AB">
      <w:pPr>
        <w:keepNext w:val="0"/>
        <w:keepLines w:val="0"/>
        <w:pageBreakBefore w:val="0"/>
        <w:widowControl/>
        <w:kinsoku/>
        <w:wordWrap/>
        <w:overflowPunct/>
        <w:topLinePunct w:val="0"/>
        <w:autoSpaceDE/>
        <w:autoSpaceDN/>
        <w:bidi w:val="0"/>
        <w:adjustRightInd/>
        <w:snapToGrid/>
        <w:spacing w:line="440" w:lineRule="exact"/>
        <w:ind w:right="0" w:firstLine="0" w:firstLineChars="0"/>
        <w:jc w:val="center"/>
        <w:rPr>
          <w:rFonts w:hint="eastAsia" w:ascii="宋体" w:hAnsi="宋体" w:eastAsia="宋体" w:cs="宋体"/>
          <w:color w:val="auto"/>
          <w:spacing w:val="0"/>
          <w:position w:val="0"/>
          <w:sz w:val="24"/>
          <w:szCs w:val="24"/>
          <w:highlight w:val="none"/>
        </w:rPr>
      </w:pPr>
    </w:p>
    <w:p w14:paraId="30A4ADD2">
      <w:pPr>
        <w:keepNext w:val="0"/>
        <w:keepLines w:val="0"/>
        <w:pageBreakBefore w:val="0"/>
        <w:widowControl/>
        <w:kinsoku/>
        <w:wordWrap/>
        <w:overflowPunct/>
        <w:topLinePunct w:val="0"/>
        <w:autoSpaceDE/>
        <w:autoSpaceDN/>
        <w:bidi w:val="0"/>
        <w:adjustRightInd/>
        <w:snapToGrid/>
        <w:spacing w:line="440" w:lineRule="exact"/>
        <w:ind w:right="0" w:firstLine="0" w:firstLineChars="0"/>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日   期：  年   月   日</w:t>
      </w:r>
    </w:p>
    <w:p w14:paraId="0643934F">
      <w:pPr>
        <w:pStyle w:val="36"/>
        <w:keepNext w:val="0"/>
        <w:keepLines w:val="0"/>
        <w:pageBreakBefore w:val="0"/>
        <w:tabs>
          <w:tab w:val="left" w:pos="-120"/>
        </w:tabs>
        <w:kinsoku/>
        <w:wordWrap/>
        <w:overflowPunct/>
        <w:topLinePunct w:val="0"/>
        <w:autoSpaceDE/>
        <w:autoSpaceDN/>
        <w:bidi w:val="0"/>
        <w:adjustRightInd/>
        <w:snapToGrid/>
        <w:spacing w:line="440" w:lineRule="exact"/>
        <w:ind w:right="0" w:firstLine="0" w:firstLineChars="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说明：</w:t>
      </w:r>
    </w:p>
    <w:p w14:paraId="21276D0F">
      <w:pPr>
        <w:pStyle w:val="36"/>
        <w:keepNext w:val="0"/>
        <w:keepLines w:val="0"/>
        <w:pageBreakBefore w:val="0"/>
        <w:tabs>
          <w:tab w:val="left" w:pos="-120"/>
        </w:tabs>
        <w:kinsoku/>
        <w:wordWrap/>
        <w:overflowPunct/>
        <w:topLinePunct w:val="0"/>
        <w:autoSpaceDE/>
        <w:autoSpaceDN/>
        <w:bidi w:val="0"/>
        <w:adjustRightInd/>
        <w:snapToGrid/>
        <w:spacing w:line="440" w:lineRule="exact"/>
        <w:ind w:right="0" w:firstLine="0" w:firstLineChars="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1、从业人员、营业收入、资产总额填报上一年度数据，无上一年度数据的新成立企业可不填报。</w:t>
      </w:r>
    </w:p>
    <w:p w14:paraId="63440B4D">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position w:val="0"/>
          <w:sz w:val="24"/>
          <w:szCs w:val="24"/>
          <w:highlight w:val="none"/>
        </w:rPr>
        <w:t>2、</w:t>
      </w:r>
      <w:r>
        <w:rPr>
          <w:rFonts w:hint="eastAsia" w:ascii="宋体" w:hAnsi="宋体" w:eastAsia="宋体" w:cs="宋体"/>
          <w:color w:val="auto"/>
          <w:spacing w:val="0"/>
          <w:kern w:val="0"/>
          <w:position w:val="0"/>
          <w:sz w:val="24"/>
          <w:szCs w:val="24"/>
          <w:highlight w:val="none"/>
        </w:rPr>
        <w:t>若为监狱企业或残疾人企业，须提供监狱企业或残疾人企业声明函（格式自拟）</w:t>
      </w:r>
    </w:p>
    <w:p w14:paraId="7E96F3CA">
      <w:pPr>
        <w:pStyle w:val="57"/>
        <w:pageBreakBefore w:val="0"/>
        <w:kinsoku/>
        <w:overflowPunct/>
        <w:topLinePunct w:val="0"/>
        <w:bidi w:val="0"/>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3、中标的供应商的《中小微企业声明函》将作为中标结果公告一并公示。</w:t>
      </w:r>
    </w:p>
    <w:p w14:paraId="52DE6320">
      <w:pPr>
        <w:pStyle w:val="70"/>
        <w:pageBreakBefore w:val="0"/>
        <w:kinsoku/>
        <w:overflowPunct/>
        <w:topLinePunct w:val="0"/>
        <w:bidi w:val="0"/>
        <w:outlineLvl w:val="2"/>
        <w:rPr>
          <w:rFonts w:hint="eastAsia" w:ascii="宋体" w:hAnsi="宋体" w:eastAsia="宋体" w:cs="宋体"/>
          <w:color w:val="auto"/>
          <w:spacing w:val="0"/>
          <w:position w:val="0"/>
          <w:sz w:val="24"/>
          <w:szCs w:val="21"/>
          <w:highlight w:val="none"/>
          <w:lang w:val="en-US" w:eastAsia="zh-CN"/>
        </w:rPr>
      </w:pPr>
    </w:p>
    <w:p w14:paraId="67D5D550">
      <w:pPr>
        <w:pStyle w:val="70"/>
        <w:pageBreakBefore w:val="0"/>
        <w:kinsoku/>
        <w:overflowPunct/>
        <w:topLinePunct w:val="0"/>
        <w:bidi w:val="0"/>
        <w:outlineLvl w:val="2"/>
        <w:rPr>
          <w:rFonts w:hint="eastAsia" w:ascii="宋体" w:hAnsi="宋体" w:eastAsia="宋体" w:cs="宋体"/>
          <w:color w:val="auto"/>
          <w:spacing w:val="0"/>
          <w:position w:val="0"/>
          <w:sz w:val="24"/>
          <w:szCs w:val="21"/>
          <w:highlight w:val="none"/>
          <w:lang w:val="en-US" w:eastAsia="zh-CN"/>
        </w:rPr>
      </w:pPr>
    </w:p>
    <w:p w14:paraId="376D1AB5">
      <w:pPr>
        <w:pStyle w:val="70"/>
        <w:pageBreakBefore w:val="0"/>
        <w:kinsoku/>
        <w:overflowPunct/>
        <w:topLinePunct w:val="0"/>
        <w:bidi w:val="0"/>
        <w:outlineLvl w:val="2"/>
        <w:rPr>
          <w:rFonts w:hint="eastAsia" w:ascii="宋体" w:hAnsi="宋体" w:eastAsia="宋体" w:cs="宋体"/>
          <w:color w:val="auto"/>
          <w:spacing w:val="0"/>
          <w:position w:val="0"/>
          <w:sz w:val="24"/>
          <w:szCs w:val="21"/>
          <w:highlight w:val="none"/>
          <w:lang w:val="en-US" w:eastAsia="zh-CN"/>
        </w:rPr>
      </w:pPr>
    </w:p>
    <w:p w14:paraId="620347AF">
      <w:pPr>
        <w:pStyle w:val="70"/>
        <w:pageBreakBefore w:val="0"/>
        <w:kinsoku/>
        <w:overflowPunct/>
        <w:topLinePunct w:val="0"/>
        <w:bidi w:val="0"/>
        <w:outlineLvl w:val="2"/>
        <w:rPr>
          <w:rFonts w:hint="eastAsia" w:ascii="宋体" w:hAnsi="宋体" w:eastAsia="宋体" w:cs="宋体"/>
          <w:color w:val="auto"/>
          <w:spacing w:val="0"/>
          <w:position w:val="0"/>
          <w:sz w:val="24"/>
          <w:szCs w:val="21"/>
          <w:highlight w:val="none"/>
          <w:lang w:val="en-US" w:eastAsia="zh-CN"/>
        </w:rPr>
      </w:pPr>
    </w:p>
    <w:p w14:paraId="496BF8DE">
      <w:pPr>
        <w:pStyle w:val="70"/>
        <w:pageBreakBefore w:val="0"/>
        <w:kinsoku/>
        <w:overflowPunct/>
        <w:topLinePunct w:val="0"/>
        <w:bidi w:val="0"/>
        <w:outlineLvl w:val="2"/>
        <w:rPr>
          <w:rFonts w:hint="eastAsia" w:ascii="宋体" w:hAnsi="宋体" w:eastAsia="宋体" w:cs="宋体"/>
          <w:color w:val="auto"/>
          <w:spacing w:val="0"/>
          <w:position w:val="0"/>
          <w:sz w:val="24"/>
          <w:szCs w:val="21"/>
          <w:highlight w:val="none"/>
          <w:lang w:val="en-US" w:eastAsia="zh-CN"/>
        </w:rPr>
      </w:pPr>
    </w:p>
    <w:p w14:paraId="46AC0769">
      <w:pPr>
        <w:pStyle w:val="70"/>
        <w:pageBreakBefore w:val="0"/>
        <w:kinsoku/>
        <w:overflowPunct/>
        <w:topLinePunct w:val="0"/>
        <w:bidi w:val="0"/>
        <w:outlineLvl w:val="2"/>
        <w:rPr>
          <w:rFonts w:hint="eastAsia" w:ascii="宋体" w:hAnsi="宋体" w:eastAsia="宋体" w:cs="宋体"/>
          <w:color w:val="auto"/>
          <w:spacing w:val="0"/>
          <w:position w:val="0"/>
          <w:sz w:val="24"/>
          <w:szCs w:val="21"/>
          <w:highlight w:val="none"/>
          <w:lang w:val="en-US" w:eastAsia="zh-CN"/>
        </w:rPr>
      </w:pPr>
      <w:r>
        <w:rPr>
          <w:rFonts w:hint="eastAsia" w:ascii="宋体" w:hAnsi="宋体" w:eastAsia="宋体" w:cs="宋体"/>
          <w:color w:val="auto"/>
          <w:spacing w:val="0"/>
          <w:position w:val="0"/>
          <w:sz w:val="24"/>
          <w:szCs w:val="21"/>
          <w:highlight w:val="none"/>
          <w:lang w:val="en-US" w:eastAsia="zh-CN"/>
        </w:rPr>
        <w:t>2.</w:t>
      </w:r>
      <w:bookmarkEnd w:id="97"/>
      <w:r>
        <w:rPr>
          <w:rFonts w:hint="eastAsia" w:ascii="宋体" w:hAnsi="宋体" w:eastAsia="宋体" w:cs="宋体"/>
          <w:color w:val="auto"/>
          <w:spacing w:val="0"/>
          <w:position w:val="0"/>
          <w:sz w:val="24"/>
          <w:szCs w:val="21"/>
          <w:highlight w:val="none"/>
          <w:lang w:val="en-US" w:eastAsia="zh-CN"/>
        </w:rPr>
        <w:t>9招标文件中要求提交的和供应商认为需要提供的其它说明和资料</w:t>
      </w:r>
    </w:p>
    <w:p w14:paraId="4A483E78">
      <w:pPr>
        <w:pStyle w:val="33"/>
        <w:pageBreakBefore w:val="0"/>
        <w:kinsoku/>
        <w:overflowPunct/>
        <w:topLinePunct w:val="0"/>
        <w:bidi w:val="0"/>
        <w:rPr>
          <w:rFonts w:hint="eastAsia" w:ascii="宋体" w:hAnsi="宋体" w:eastAsia="宋体" w:cs="宋体"/>
          <w:b/>
          <w:color w:val="auto"/>
          <w:spacing w:val="0"/>
          <w:position w:val="0"/>
          <w:szCs w:val="21"/>
          <w:highlight w:val="none"/>
          <w:lang w:val="en-US" w:eastAsia="zh-CN" w:bidi="ar-SA"/>
        </w:rPr>
      </w:pPr>
      <w:r>
        <w:rPr>
          <w:rFonts w:hint="eastAsia" w:ascii="宋体" w:hAnsi="宋体" w:eastAsia="宋体" w:cs="宋体"/>
          <w:color w:val="auto"/>
          <w:spacing w:val="0"/>
          <w:position w:val="0"/>
          <w:highlight w:val="none"/>
          <w:lang w:val="en-US" w:eastAsia="zh-CN"/>
        </w:rPr>
        <w:br w:type="page"/>
      </w:r>
    </w:p>
    <w:p w14:paraId="28817523">
      <w:pPr>
        <w:pStyle w:val="74"/>
        <w:pageBreakBefore w:val="0"/>
        <w:kinsoku/>
        <w:overflowPunct/>
        <w:topLinePunct w:val="0"/>
        <w:bidi w:val="0"/>
        <w:outlineLvl w:val="1"/>
        <w:rPr>
          <w:rFonts w:hint="eastAsia" w:ascii="宋体" w:hAnsi="宋体" w:eastAsia="宋体" w:cs="宋体"/>
          <w:color w:val="auto"/>
          <w:spacing w:val="0"/>
          <w:position w:val="0"/>
          <w:highlight w:val="none"/>
          <w:lang w:val="en-US" w:eastAsia="zh-CN"/>
        </w:rPr>
      </w:pPr>
      <w:bookmarkStart w:id="98" w:name="_Toc23880"/>
      <w:r>
        <w:rPr>
          <w:rFonts w:hint="eastAsia" w:ascii="宋体" w:hAnsi="宋体" w:eastAsia="宋体" w:cs="宋体"/>
          <w:b/>
          <w:color w:val="auto"/>
          <w:spacing w:val="0"/>
          <w:position w:val="0"/>
          <w:sz w:val="24"/>
          <w:szCs w:val="21"/>
          <w:highlight w:val="none"/>
          <w:lang w:val="en-US" w:eastAsia="zh-CN" w:bidi="ar-SA"/>
        </w:rPr>
        <w:t>三、技术文件</w:t>
      </w:r>
      <w:bookmarkEnd w:id="98"/>
    </w:p>
    <w:p w14:paraId="5BC3CB91">
      <w:pPr>
        <w:pStyle w:val="75"/>
        <w:pageBreakBefore w:val="0"/>
        <w:kinsoku/>
        <w:overflowPunct/>
        <w:topLinePunct w:val="0"/>
        <w:bidi w:val="0"/>
        <w:outlineLvl w:val="2"/>
        <w:rPr>
          <w:rFonts w:hint="eastAsia" w:ascii="宋体" w:hAnsi="宋体" w:eastAsia="宋体" w:cs="宋体"/>
          <w:b/>
          <w:color w:val="auto"/>
          <w:spacing w:val="0"/>
          <w:position w:val="0"/>
          <w:sz w:val="24"/>
          <w:szCs w:val="24"/>
          <w:highlight w:val="none"/>
          <w:lang w:val="en-US" w:eastAsia="zh-CN"/>
        </w:rPr>
      </w:pPr>
      <w:bookmarkStart w:id="99" w:name="_Toc12106"/>
      <w:r>
        <w:rPr>
          <w:rFonts w:hint="eastAsia" w:ascii="宋体" w:hAnsi="宋体" w:eastAsia="宋体" w:cs="宋体"/>
          <w:b/>
          <w:color w:val="auto"/>
          <w:spacing w:val="0"/>
          <w:position w:val="0"/>
          <w:sz w:val="24"/>
          <w:szCs w:val="24"/>
          <w:highlight w:val="none"/>
          <w:lang w:val="en-US" w:eastAsia="zh-CN"/>
        </w:rPr>
        <w:t>3.1物主要技术指标和运行性能：</w:t>
      </w:r>
      <w:bookmarkEnd w:id="99"/>
    </w:p>
    <w:p w14:paraId="36F371E6">
      <w:pPr>
        <w:pStyle w:val="76"/>
        <w:pageBreakBefore w:val="0"/>
        <w:kinsoku/>
        <w:overflowPunct/>
        <w:topLinePunct w:val="0"/>
        <w:bidi w:val="0"/>
        <w:spacing w:line="360" w:lineRule="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kern w:val="0"/>
          <w:position w:val="0"/>
          <w:sz w:val="24"/>
          <w:szCs w:val="24"/>
          <w:highlight w:val="none"/>
        </w:rPr>
        <w:t>&lt;1&gt;</w:t>
      </w:r>
      <w:r>
        <w:rPr>
          <w:rFonts w:hint="eastAsia" w:ascii="宋体" w:hAnsi="宋体" w:eastAsia="宋体" w:cs="宋体"/>
          <w:b/>
          <w:color w:val="auto"/>
          <w:spacing w:val="0"/>
          <w:kern w:val="0"/>
          <w:position w:val="0"/>
          <w:sz w:val="24"/>
          <w:szCs w:val="24"/>
          <w:highlight w:val="none"/>
        </w:rPr>
        <w:t>☆</w:t>
      </w:r>
      <w:r>
        <w:rPr>
          <w:rFonts w:hint="eastAsia" w:ascii="宋体" w:hAnsi="宋体" w:eastAsia="宋体" w:cs="宋体"/>
          <w:color w:val="auto"/>
          <w:spacing w:val="0"/>
          <w:kern w:val="0"/>
          <w:position w:val="0"/>
          <w:sz w:val="24"/>
          <w:szCs w:val="24"/>
          <w:highlight w:val="none"/>
        </w:rPr>
        <w:t>技术明细表（详细描述货物技术指标及性能，包括采用的新工艺、新技术、新材料等）；</w:t>
      </w:r>
    </w:p>
    <w:p w14:paraId="7D5D6BC0">
      <w:pPr>
        <w:pStyle w:val="77"/>
        <w:pageBreakBefore w:val="0"/>
        <w:kinsoku/>
        <w:overflowPunct/>
        <w:topLinePunct w:val="0"/>
        <w:bidi w:val="0"/>
        <w:spacing w:line="360" w:lineRule="auto"/>
        <w:ind w:left="0" w:leftChars="0" w:firstLine="0" w:firstLineChars="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highlight w:val="none"/>
        </w:rPr>
        <w:t>标项名称</w:t>
      </w:r>
      <w:r>
        <w:rPr>
          <w:rFonts w:hint="eastAsia" w:ascii="宋体" w:hAnsi="宋体" w:eastAsia="宋体" w:cs="宋体"/>
          <w:color w:val="auto"/>
          <w:spacing w:val="0"/>
          <w:position w:val="0"/>
          <w:sz w:val="24"/>
          <w:szCs w:val="24"/>
          <w:highlight w:val="none"/>
        </w:rPr>
        <w:t>：</w:t>
      </w:r>
      <w:r>
        <w:rPr>
          <w:rFonts w:hint="eastAsia" w:ascii="宋体" w:hAnsi="宋体" w:eastAsia="宋体" w:cs="宋体"/>
          <w:color w:val="auto"/>
          <w:spacing w:val="0"/>
          <w:position w:val="0"/>
          <w:sz w:val="24"/>
          <w:szCs w:val="24"/>
          <w:highlight w:val="none"/>
          <w:u w:val="single"/>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2441"/>
        <w:gridCol w:w="4725"/>
        <w:gridCol w:w="1749"/>
      </w:tblGrid>
      <w:tr w14:paraId="3ED36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tcBorders>
              <w:top w:val="single" w:color="auto" w:sz="12" w:space="0"/>
              <w:left w:val="single" w:color="auto" w:sz="12" w:space="0"/>
              <w:bottom w:val="single" w:color="auto" w:sz="4" w:space="0"/>
            </w:tcBorders>
            <w:noWrap w:val="0"/>
            <w:vAlign w:val="center"/>
          </w:tcPr>
          <w:p w14:paraId="237A75C7">
            <w:pPr>
              <w:pStyle w:val="76"/>
              <w:pageBreakBefore w:val="0"/>
              <w:tabs>
                <w:tab w:val="left" w:pos="1337"/>
              </w:tabs>
              <w:kinsoku/>
              <w:overflowPunct/>
              <w:topLinePunct w:val="0"/>
              <w:bidi w:val="0"/>
              <w:spacing w:line="360" w:lineRule="auto"/>
              <w:ind w:left="-42" w:right="-42"/>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项</w:t>
            </w:r>
          </w:p>
        </w:tc>
        <w:tc>
          <w:tcPr>
            <w:tcW w:w="2441" w:type="dxa"/>
            <w:tcBorders>
              <w:top w:val="single" w:color="auto" w:sz="12" w:space="0"/>
              <w:bottom w:val="single" w:color="auto" w:sz="4" w:space="0"/>
            </w:tcBorders>
            <w:noWrap w:val="0"/>
            <w:vAlign w:val="center"/>
          </w:tcPr>
          <w:p w14:paraId="66D61AA9">
            <w:pPr>
              <w:pStyle w:val="76"/>
              <w:pageBreakBefore w:val="0"/>
              <w:tabs>
                <w:tab w:val="left" w:pos="1337"/>
              </w:tabs>
              <w:kinsoku/>
              <w:overflowPunct/>
              <w:topLinePunct w:val="0"/>
              <w:bidi w:val="0"/>
              <w:spacing w:line="360" w:lineRule="auto"/>
              <w:ind w:left="-42" w:right="-42"/>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w:t>
            </w:r>
          </w:p>
        </w:tc>
        <w:tc>
          <w:tcPr>
            <w:tcW w:w="4725" w:type="dxa"/>
            <w:tcBorders>
              <w:top w:val="single" w:color="auto" w:sz="12" w:space="0"/>
              <w:bottom w:val="single" w:color="auto" w:sz="4" w:space="0"/>
            </w:tcBorders>
            <w:noWrap w:val="0"/>
            <w:vAlign w:val="center"/>
          </w:tcPr>
          <w:p w14:paraId="34972AF4">
            <w:pPr>
              <w:pStyle w:val="76"/>
              <w:pageBreakBefore w:val="0"/>
              <w:tabs>
                <w:tab w:val="left" w:pos="1337"/>
              </w:tabs>
              <w:kinsoku/>
              <w:overflowPunct/>
              <w:topLinePunct w:val="0"/>
              <w:bidi w:val="0"/>
              <w:spacing w:line="360" w:lineRule="auto"/>
              <w:ind w:right="-42"/>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w:t>
            </w:r>
          </w:p>
        </w:tc>
        <w:tc>
          <w:tcPr>
            <w:tcW w:w="1749" w:type="dxa"/>
            <w:tcBorders>
              <w:top w:val="single" w:color="auto" w:sz="12" w:space="0"/>
              <w:bottom w:val="single" w:color="auto" w:sz="4" w:space="0"/>
              <w:right w:val="single" w:color="auto" w:sz="12" w:space="0"/>
            </w:tcBorders>
            <w:noWrap w:val="0"/>
            <w:vAlign w:val="center"/>
          </w:tcPr>
          <w:p w14:paraId="79B1F4F7">
            <w:pPr>
              <w:pStyle w:val="76"/>
              <w:pageBreakBefore w:val="0"/>
              <w:tabs>
                <w:tab w:val="left" w:pos="1337"/>
              </w:tabs>
              <w:kinsoku/>
              <w:overflowPunct/>
              <w:topLinePunct w:val="0"/>
              <w:bidi w:val="0"/>
              <w:spacing w:line="360" w:lineRule="auto"/>
              <w:ind w:left="-42" w:right="-42"/>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w:t>
            </w:r>
          </w:p>
        </w:tc>
      </w:tr>
      <w:tr w14:paraId="060F5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552" w:type="dxa"/>
            <w:tcBorders>
              <w:left w:val="single" w:color="auto" w:sz="12" w:space="0"/>
            </w:tcBorders>
            <w:noWrap w:val="0"/>
            <w:vAlign w:val="center"/>
          </w:tcPr>
          <w:p w14:paraId="53A27D82">
            <w:pPr>
              <w:pStyle w:val="76"/>
              <w:pageBreakBefore w:val="0"/>
              <w:tabs>
                <w:tab w:val="left" w:pos="1337"/>
              </w:tabs>
              <w:kinsoku/>
              <w:overflowPunct/>
              <w:topLinePunct w:val="0"/>
              <w:bidi w:val="0"/>
              <w:spacing w:line="360" w:lineRule="auto"/>
              <w:ind w:left="-42" w:right="-42"/>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序</w:t>
            </w:r>
          </w:p>
          <w:p w14:paraId="4A8AAF81">
            <w:pPr>
              <w:pStyle w:val="76"/>
              <w:pageBreakBefore w:val="0"/>
              <w:tabs>
                <w:tab w:val="left" w:pos="1337"/>
              </w:tabs>
              <w:kinsoku/>
              <w:overflowPunct/>
              <w:topLinePunct w:val="0"/>
              <w:bidi w:val="0"/>
              <w:spacing w:line="360" w:lineRule="auto"/>
              <w:ind w:left="-42" w:right="-42"/>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号</w:t>
            </w:r>
          </w:p>
        </w:tc>
        <w:tc>
          <w:tcPr>
            <w:tcW w:w="2441" w:type="dxa"/>
            <w:noWrap w:val="0"/>
            <w:vAlign w:val="center"/>
          </w:tcPr>
          <w:p w14:paraId="09D24980">
            <w:pPr>
              <w:pStyle w:val="7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产品名称</w:t>
            </w:r>
          </w:p>
          <w:p w14:paraId="3F2CE972">
            <w:pPr>
              <w:pStyle w:val="7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品牌、型号</w:t>
            </w:r>
          </w:p>
        </w:tc>
        <w:tc>
          <w:tcPr>
            <w:tcW w:w="4725" w:type="dxa"/>
            <w:noWrap w:val="0"/>
            <w:vAlign w:val="center"/>
          </w:tcPr>
          <w:p w14:paraId="72EEFD02">
            <w:pPr>
              <w:pStyle w:val="76"/>
              <w:pageBreakBefore w:val="0"/>
              <w:tabs>
                <w:tab w:val="left" w:pos="1337"/>
              </w:tabs>
              <w:kinsoku/>
              <w:overflowPunct/>
              <w:topLinePunct w:val="0"/>
              <w:bidi w:val="0"/>
              <w:spacing w:line="360" w:lineRule="auto"/>
              <w:ind w:left="-42" w:right="-42"/>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技术规格</w:t>
            </w:r>
          </w:p>
        </w:tc>
        <w:tc>
          <w:tcPr>
            <w:tcW w:w="1749" w:type="dxa"/>
            <w:tcBorders>
              <w:right w:val="single" w:color="auto" w:sz="12" w:space="0"/>
            </w:tcBorders>
            <w:noWrap w:val="0"/>
            <w:vAlign w:val="center"/>
          </w:tcPr>
          <w:p w14:paraId="48A27622">
            <w:pPr>
              <w:pStyle w:val="76"/>
              <w:pageBreakBefore w:val="0"/>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备注</w:t>
            </w:r>
          </w:p>
        </w:tc>
      </w:tr>
      <w:tr w14:paraId="44121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14:paraId="79502BB6">
            <w:pPr>
              <w:pStyle w:val="7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w:t>
            </w:r>
          </w:p>
        </w:tc>
        <w:tc>
          <w:tcPr>
            <w:tcW w:w="2441" w:type="dxa"/>
            <w:noWrap w:val="0"/>
            <w:vAlign w:val="center"/>
          </w:tcPr>
          <w:p w14:paraId="41435908">
            <w:pPr>
              <w:pStyle w:val="7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4725" w:type="dxa"/>
            <w:noWrap w:val="0"/>
            <w:vAlign w:val="center"/>
          </w:tcPr>
          <w:p w14:paraId="20DA2AEC">
            <w:pPr>
              <w:pStyle w:val="7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749" w:type="dxa"/>
            <w:tcBorders>
              <w:right w:val="single" w:color="auto" w:sz="12" w:space="0"/>
            </w:tcBorders>
            <w:noWrap w:val="0"/>
            <w:vAlign w:val="center"/>
          </w:tcPr>
          <w:p w14:paraId="45DF1CE7">
            <w:pPr>
              <w:pStyle w:val="7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r>
      <w:tr w14:paraId="7A388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14:paraId="44A62764">
            <w:pPr>
              <w:pStyle w:val="7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w:t>
            </w:r>
          </w:p>
        </w:tc>
        <w:tc>
          <w:tcPr>
            <w:tcW w:w="2441" w:type="dxa"/>
            <w:noWrap w:val="0"/>
            <w:vAlign w:val="center"/>
          </w:tcPr>
          <w:p w14:paraId="67A2005A">
            <w:pPr>
              <w:pStyle w:val="7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4725" w:type="dxa"/>
            <w:noWrap w:val="0"/>
            <w:vAlign w:val="top"/>
          </w:tcPr>
          <w:p w14:paraId="3DD85E0D">
            <w:pPr>
              <w:pStyle w:val="7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749" w:type="dxa"/>
            <w:tcBorders>
              <w:right w:val="single" w:color="auto" w:sz="12" w:space="0"/>
            </w:tcBorders>
            <w:noWrap w:val="0"/>
            <w:vAlign w:val="top"/>
          </w:tcPr>
          <w:p w14:paraId="344230EA">
            <w:pPr>
              <w:pStyle w:val="7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r>
      <w:tr w14:paraId="3DA66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14:paraId="1B6743F3">
            <w:pPr>
              <w:pStyle w:val="7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w:t>
            </w:r>
          </w:p>
        </w:tc>
        <w:tc>
          <w:tcPr>
            <w:tcW w:w="2441" w:type="dxa"/>
            <w:noWrap w:val="0"/>
            <w:vAlign w:val="center"/>
          </w:tcPr>
          <w:p w14:paraId="5C53A190">
            <w:pPr>
              <w:pStyle w:val="7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4725" w:type="dxa"/>
            <w:noWrap w:val="0"/>
            <w:vAlign w:val="top"/>
          </w:tcPr>
          <w:p w14:paraId="0493E196">
            <w:pPr>
              <w:pStyle w:val="7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749" w:type="dxa"/>
            <w:tcBorders>
              <w:right w:val="single" w:color="auto" w:sz="12" w:space="0"/>
            </w:tcBorders>
            <w:noWrap w:val="0"/>
            <w:vAlign w:val="top"/>
          </w:tcPr>
          <w:p w14:paraId="73FC87F2">
            <w:pPr>
              <w:pStyle w:val="7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r>
      <w:tr w14:paraId="7766B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14:paraId="53C0EF6B">
            <w:pPr>
              <w:pStyle w:val="7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w:t>
            </w:r>
          </w:p>
        </w:tc>
        <w:tc>
          <w:tcPr>
            <w:tcW w:w="2441" w:type="dxa"/>
            <w:noWrap w:val="0"/>
            <w:vAlign w:val="center"/>
          </w:tcPr>
          <w:p w14:paraId="1A4CA659">
            <w:pPr>
              <w:pStyle w:val="7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4725" w:type="dxa"/>
            <w:noWrap w:val="0"/>
            <w:vAlign w:val="top"/>
          </w:tcPr>
          <w:p w14:paraId="7B1C8326">
            <w:pPr>
              <w:pStyle w:val="7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749" w:type="dxa"/>
            <w:tcBorders>
              <w:right w:val="single" w:color="auto" w:sz="12" w:space="0"/>
            </w:tcBorders>
            <w:noWrap w:val="0"/>
            <w:vAlign w:val="top"/>
          </w:tcPr>
          <w:p w14:paraId="3C19DB76">
            <w:pPr>
              <w:pStyle w:val="7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r>
      <w:tr w14:paraId="780B9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14:paraId="75462274">
            <w:pPr>
              <w:pStyle w:val="7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5</w:t>
            </w:r>
          </w:p>
        </w:tc>
        <w:tc>
          <w:tcPr>
            <w:tcW w:w="2441" w:type="dxa"/>
            <w:noWrap w:val="0"/>
            <w:vAlign w:val="center"/>
          </w:tcPr>
          <w:p w14:paraId="6A15A55A">
            <w:pPr>
              <w:pStyle w:val="7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4725" w:type="dxa"/>
            <w:noWrap w:val="0"/>
            <w:vAlign w:val="top"/>
          </w:tcPr>
          <w:p w14:paraId="49C2F8CA">
            <w:pPr>
              <w:pStyle w:val="7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749" w:type="dxa"/>
            <w:tcBorders>
              <w:right w:val="single" w:color="auto" w:sz="12" w:space="0"/>
            </w:tcBorders>
            <w:noWrap w:val="0"/>
            <w:vAlign w:val="top"/>
          </w:tcPr>
          <w:p w14:paraId="2CD09402">
            <w:pPr>
              <w:pStyle w:val="7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r>
      <w:tr w14:paraId="2621A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bottom w:val="single" w:color="auto" w:sz="12" w:space="0"/>
            </w:tcBorders>
            <w:noWrap w:val="0"/>
            <w:vAlign w:val="center"/>
          </w:tcPr>
          <w:p w14:paraId="40D0318D">
            <w:pPr>
              <w:pStyle w:val="7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6</w:t>
            </w:r>
          </w:p>
        </w:tc>
        <w:tc>
          <w:tcPr>
            <w:tcW w:w="2441" w:type="dxa"/>
            <w:tcBorders>
              <w:bottom w:val="single" w:color="auto" w:sz="12" w:space="0"/>
            </w:tcBorders>
            <w:noWrap w:val="0"/>
            <w:vAlign w:val="center"/>
          </w:tcPr>
          <w:p w14:paraId="55F886D1">
            <w:pPr>
              <w:pStyle w:val="7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p>
        </w:tc>
        <w:tc>
          <w:tcPr>
            <w:tcW w:w="4725" w:type="dxa"/>
            <w:tcBorders>
              <w:bottom w:val="single" w:color="auto" w:sz="12" w:space="0"/>
            </w:tcBorders>
            <w:noWrap w:val="0"/>
            <w:vAlign w:val="top"/>
          </w:tcPr>
          <w:p w14:paraId="19412D36">
            <w:pPr>
              <w:pStyle w:val="7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749" w:type="dxa"/>
            <w:tcBorders>
              <w:bottom w:val="single" w:color="auto" w:sz="12" w:space="0"/>
              <w:right w:val="single" w:color="auto" w:sz="12" w:space="0"/>
            </w:tcBorders>
            <w:noWrap w:val="0"/>
            <w:vAlign w:val="top"/>
          </w:tcPr>
          <w:p w14:paraId="2E331070">
            <w:pPr>
              <w:pStyle w:val="7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r>
    </w:tbl>
    <w:p w14:paraId="2966B3F3">
      <w:pPr>
        <w:pStyle w:val="76"/>
        <w:pageBreakBefore w:val="0"/>
        <w:kinsoku/>
        <w:overflowPunct/>
        <w:topLinePunct w:val="0"/>
        <w:bidi w:val="0"/>
        <w:spacing w:line="360" w:lineRule="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说明：1.</w:t>
      </w:r>
      <w:r>
        <w:rPr>
          <w:rFonts w:hint="eastAsia" w:ascii="宋体" w:hAnsi="宋体" w:eastAsia="宋体" w:cs="宋体"/>
          <w:bCs/>
          <w:color w:val="auto"/>
          <w:spacing w:val="0"/>
          <w:position w:val="0"/>
          <w:sz w:val="24"/>
          <w:szCs w:val="24"/>
          <w:highlight w:val="none"/>
          <w:lang w:eastAsia="zh-CN"/>
        </w:rPr>
        <w:t>供应商</w:t>
      </w:r>
      <w:r>
        <w:rPr>
          <w:rFonts w:hint="eastAsia" w:ascii="宋体" w:hAnsi="宋体" w:eastAsia="宋体" w:cs="宋体"/>
          <w:bCs/>
          <w:color w:val="auto"/>
          <w:spacing w:val="0"/>
          <w:position w:val="0"/>
          <w:sz w:val="24"/>
          <w:szCs w:val="24"/>
          <w:highlight w:val="none"/>
        </w:rPr>
        <w:t>必须填写技术明细表。如果此表中所列内容无法满足招标文件中提出的要求或者与</w:t>
      </w:r>
      <w:r>
        <w:rPr>
          <w:rFonts w:hint="eastAsia" w:ascii="宋体" w:hAnsi="宋体" w:eastAsia="宋体" w:cs="宋体"/>
          <w:bCs/>
          <w:color w:val="auto"/>
          <w:spacing w:val="0"/>
          <w:position w:val="0"/>
          <w:sz w:val="24"/>
          <w:szCs w:val="24"/>
          <w:highlight w:val="none"/>
          <w:lang w:eastAsia="zh-CN"/>
        </w:rPr>
        <w:t>供应商</w:t>
      </w:r>
      <w:r>
        <w:rPr>
          <w:rFonts w:hint="eastAsia" w:ascii="宋体" w:hAnsi="宋体" w:eastAsia="宋体" w:cs="宋体"/>
          <w:bCs/>
          <w:color w:val="auto"/>
          <w:spacing w:val="0"/>
          <w:position w:val="0"/>
          <w:sz w:val="24"/>
          <w:szCs w:val="24"/>
          <w:highlight w:val="none"/>
        </w:rPr>
        <w:t>在技术文件中提供的内容不一致，投标有可能被拒绝。</w:t>
      </w:r>
    </w:p>
    <w:p w14:paraId="76AC8343">
      <w:pPr>
        <w:pStyle w:val="76"/>
        <w:pageBreakBefore w:val="0"/>
        <w:kinsoku/>
        <w:overflowPunct/>
        <w:topLinePunct w:val="0"/>
        <w:bidi w:val="0"/>
        <w:spacing w:line="360" w:lineRule="auto"/>
        <w:ind w:firstLine="720" w:firstLineChars="3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2.技术规格不得完全复制招标文件内容，否则按无效投标处理。</w:t>
      </w:r>
    </w:p>
    <w:p w14:paraId="7E5A13D0">
      <w:pPr>
        <w:pStyle w:val="78"/>
        <w:pageBreakBefore w:val="0"/>
        <w:kinsoku/>
        <w:overflowPunct/>
        <w:topLinePunct w:val="0"/>
        <w:bidi w:val="0"/>
        <w:spacing w:before="0" w:after="0" w:line="360" w:lineRule="auto"/>
        <w:ind w:right="960"/>
        <w:rPr>
          <w:rFonts w:hint="eastAsia" w:ascii="宋体" w:hAnsi="宋体" w:eastAsia="宋体" w:cs="宋体"/>
          <w:color w:val="auto"/>
          <w:spacing w:val="0"/>
          <w:position w:val="0"/>
          <w:sz w:val="24"/>
          <w:szCs w:val="24"/>
          <w:highlight w:val="none"/>
        </w:rPr>
      </w:pPr>
    </w:p>
    <w:p w14:paraId="1D2C2326">
      <w:pPr>
        <w:pStyle w:val="78"/>
        <w:pageBreakBefore w:val="0"/>
        <w:kinsoku/>
        <w:overflowPunct/>
        <w:topLinePunct w:val="0"/>
        <w:bidi w:val="0"/>
        <w:spacing w:before="0" w:after="0" w:line="360" w:lineRule="auto"/>
        <w:ind w:right="17"/>
        <w:jc w:val="righ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年  月  日</w:t>
      </w:r>
    </w:p>
    <w:p w14:paraId="589B154A">
      <w:pPr>
        <w:pStyle w:val="76"/>
        <w:pageBreakBefore w:val="0"/>
        <w:kinsoku/>
        <w:overflowPunct/>
        <w:topLinePunct w:val="0"/>
        <w:bidi w:val="0"/>
        <w:spacing w:line="360" w:lineRule="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highlight w:val="none"/>
        </w:rPr>
        <w:br w:type="page"/>
      </w:r>
      <w:r>
        <w:rPr>
          <w:rFonts w:hint="eastAsia" w:ascii="宋体" w:hAnsi="宋体" w:eastAsia="宋体" w:cs="宋体"/>
          <w:color w:val="auto"/>
          <w:spacing w:val="0"/>
          <w:kern w:val="0"/>
          <w:position w:val="0"/>
          <w:sz w:val="24"/>
          <w:szCs w:val="24"/>
          <w:highlight w:val="none"/>
        </w:rPr>
        <w:t>&lt;2&gt;同货物型号一致的产品手册、彩页、说明书等技术文件（包括但不限于招标文件中要求提供的</w:t>
      </w:r>
      <w:r>
        <w:rPr>
          <w:rFonts w:hint="eastAsia" w:ascii="宋体" w:hAnsi="宋体" w:eastAsia="宋体" w:cs="宋体"/>
          <w:color w:val="auto"/>
          <w:spacing w:val="0"/>
          <w:position w:val="0"/>
          <w:sz w:val="24"/>
          <w:szCs w:val="24"/>
          <w:highlight w:val="none"/>
        </w:rPr>
        <w:t>投标产品样本、使用保养说明书、图纸以及产品检测报告和认定证书等技术资料）</w:t>
      </w:r>
      <w:r>
        <w:rPr>
          <w:rFonts w:hint="eastAsia" w:ascii="宋体" w:hAnsi="宋体" w:eastAsia="宋体" w:cs="宋体"/>
          <w:color w:val="auto"/>
          <w:spacing w:val="0"/>
          <w:kern w:val="0"/>
          <w:position w:val="0"/>
          <w:sz w:val="24"/>
          <w:szCs w:val="24"/>
          <w:highlight w:val="none"/>
        </w:rPr>
        <w:t>；</w:t>
      </w:r>
    </w:p>
    <w:p w14:paraId="4C29D120">
      <w:pPr>
        <w:pStyle w:val="76"/>
        <w:pageBreakBefore w:val="0"/>
        <w:tabs>
          <w:tab w:val="left" w:pos="5580"/>
        </w:tabs>
        <w:kinsoku/>
        <w:overflowPunct/>
        <w:topLinePunct w:val="0"/>
        <w:bidi w:val="0"/>
        <w:spacing w:line="360" w:lineRule="auto"/>
        <w:jc w:val="left"/>
        <w:rPr>
          <w:rFonts w:hint="eastAsia" w:ascii="宋体" w:hAnsi="宋体" w:eastAsia="宋体" w:cs="宋体"/>
          <w:b/>
          <w:color w:val="auto"/>
          <w:spacing w:val="0"/>
          <w:position w:val="0"/>
          <w:sz w:val="24"/>
          <w:szCs w:val="24"/>
          <w:highlight w:val="none"/>
        </w:rPr>
      </w:pPr>
      <w:r>
        <w:rPr>
          <w:rFonts w:hint="eastAsia" w:ascii="宋体" w:hAnsi="宋体" w:eastAsia="宋体" w:cs="宋体"/>
          <w:color w:val="auto"/>
          <w:spacing w:val="0"/>
          <w:kern w:val="0"/>
          <w:position w:val="0"/>
          <w:sz w:val="24"/>
          <w:szCs w:val="24"/>
          <w:highlight w:val="none"/>
        </w:rPr>
        <w:t>&lt;3&gt;</w:t>
      </w:r>
      <w:r>
        <w:rPr>
          <w:rFonts w:hint="eastAsia" w:ascii="宋体" w:hAnsi="宋体" w:eastAsia="宋体" w:cs="宋体"/>
          <w:b/>
          <w:color w:val="auto"/>
          <w:spacing w:val="0"/>
          <w:position w:val="0"/>
          <w:sz w:val="24"/>
          <w:szCs w:val="24"/>
          <w:highlight w:val="none"/>
        </w:rPr>
        <w:t>货物技术规范偏离表</w:t>
      </w:r>
    </w:p>
    <w:p w14:paraId="1A479EFF">
      <w:pPr>
        <w:pStyle w:val="77"/>
        <w:pageBreakBefore w:val="0"/>
        <w:kinsoku/>
        <w:overflowPunct/>
        <w:topLinePunct w:val="0"/>
        <w:bidi w:val="0"/>
        <w:spacing w:line="360" w:lineRule="auto"/>
        <w:ind w:left="0" w:leftChars="0" w:firstLine="0" w:firstLineChars="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标项名称：</w:t>
      </w:r>
      <w:r>
        <w:rPr>
          <w:rFonts w:hint="eastAsia" w:ascii="宋体" w:hAnsi="宋体" w:eastAsia="宋体" w:cs="宋体"/>
          <w:color w:val="auto"/>
          <w:spacing w:val="0"/>
          <w:position w:val="0"/>
          <w:sz w:val="24"/>
          <w:szCs w:val="24"/>
          <w:highlight w:val="none"/>
          <w:u w:val="single"/>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101"/>
        <w:gridCol w:w="1021"/>
        <w:gridCol w:w="1707"/>
        <w:gridCol w:w="1337"/>
        <w:gridCol w:w="1337"/>
        <w:gridCol w:w="977"/>
      </w:tblGrid>
      <w:tr w14:paraId="198B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tcBorders>
              <w:top w:val="single" w:color="auto" w:sz="12" w:space="0"/>
              <w:left w:val="single" w:color="auto" w:sz="12" w:space="0"/>
            </w:tcBorders>
            <w:noWrap w:val="0"/>
            <w:vAlign w:val="center"/>
          </w:tcPr>
          <w:p w14:paraId="0E7DACAE">
            <w:pPr>
              <w:pStyle w:val="76"/>
              <w:pageBreakBefore w:val="0"/>
              <w:tabs>
                <w:tab w:val="left" w:pos="1337"/>
              </w:tabs>
              <w:kinsoku/>
              <w:overflowPunct/>
              <w:topLinePunct w:val="0"/>
              <w:bidi w:val="0"/>
              <w:spacing w:line="360" w:lineRule="auto"/>
              <w:jc w:val="center"/>
              <w:rPr>
                <w:rFonts w:hint="eastAsia" w:ascii="宋体" w:hAnsi="宋体" w:eastAsia="宋体" w:cs="宋体"/>
                <w:bCs/>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序号</w:t>
            </w:r>
          </w:p>
        </w:tc>
        <w:tc>
          <w:tcPr>
            <w:tcW w:w="2101" w:type="dxa"/>
            <w:tcBorders>
              <w:top w:val="single" w:color="auto" w:sz="12" w:space="0"/>
            </w:tcBorders>
            <w:noWrap w:val="0"/>
            <w:vAlign w:val="center"/>
          </w:tcPr>
          <w:p w14:paraId="475EF3D2">
            <w:pPr>
              <w:pStyle w:val="76"/>
              <w:pageBreakBefore w:val="0"/>
              <w:tabs>
                <w:tab w:val="left" w:pos="1337"/>
              </w:tabs>
              <w:kinsoku/>
              <w:overflowPunct/>
              <w:topLinePunct w:val="0"/>
              <w:bidi w:val="0"/>
              <w:spacing w:line="360" w:lineRule="auto"/>
              <w:jc w:val="center"/>
              <w:rPr>
                <w:rFonts w:hint="eastAsia" w:ascii="宋体" w:hAnsi="宋体" w:eastAsia="宋体" w:cs="宋体"/>
                <w:bCs/>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货物名称及编号</w:t>
            </w:r>
          </w:p>
        </w:tc>
        <w:tc>
          <w:tcPr>
            <w:tcW w:w="1021" w:type="dxa"/>
            <w:tcBorders>
              <w:top w:val="single" w:color="auto" w:sz="12" w:space="0"/>
            </w:tcBorders>
            <w:noWrap w:val="0"/>
            <w:vAlign w:val="center"/>
          </w:tcPr>
          <w:p w14:paraId="36BF379A">
            <w:pPr>
              <w:pStyle w:val="76"/>
              <w:pageBreakBefore w:val="0"/>
              <w:tabs>
                <w:tab w:val="left" w:pos="1337"/>
              </w:tabs>
              <w:kinsoku/>
              <w:overflowPunct/>
              <w:topLinePunct w:val="0"/>
              <w:bidi w:val="0"/>
              <w:spacing w:line="360" w:lineRule="auto"/>
              <w:jc w:val="center"/>
              <w:rPr>
                <w:rFonts w:hint="eastAsia" w:ascii="宋体" w:hAnsi="宋体" w:eastAsia="宋体" w:cs="宋体"/>
                <w:bCs/>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数量</w:t>
            </w:r>
          </w:p>
        </w:tc>
        <w:tc>
          <w:tcPr>
            <w:tcW w:w="1707" w:type="dxa"/>
            <w:tcBorders>
              <w:top w:val="single" w:color="auto" w:sz="12" w:space="0"/>
            </w:tcBorders>
            <w:noWrap w:val="0"/>
            <w:vAlign w:val="center"/>
          </w:tcPr>
          <w:p w14:paraId="0B283F28">
            <w:pPr>
              <w:pStyle w:val="76"/>
              <w:pageBreakBefore w:val="0"/>
              <w:tabs>
                <w:tab w:val="left" w:pos="1337"/>
              </w:tabs>
              <w:kinsoku/>
              <w:overflowPunct/>
              <w:topLinePunct w:val="0"/>
              <w:bidi w:val="0"/>
              <w:spacing w:line="360" w:lineRule="auto"/>
              <w:jc w:val="center"/>
              <w:rPr>
                <w:rFonts w:hint="eastAsia" w:ascii="宋体" w:hAnsi="宋体" w:eastAsia="宋体" w:cs="宋体"/>
                <w:bCs/>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招标文件技术规范、要求</w:t>
            </w:r>
          </w:p>
        </w:tc>
        <w:tc>
          <w:tcPr>
            <w:tcW w:w="1337" w:type="dxa"/>
            <w:tcBorders>
              <w:top w:val="single" w:color="auto" w:sz="12" w:space="0"/>
            </w:tcBorders>
            <w:noWrap w:val="0"/>
            <w:vAlign w:val="center"/>
          </w:tcPr>
          <w:p w14:paraId="68580536">
            <w:pPr>
              <w:pStyle w:val="76"/>
              <w:pageBreakBefore w:val="0"/>
              <w:tabs>
                <w:tab w:val="left" w:pos="1337"/>
              </w:tabs>
              <w:kinsoku/>
              <w:overflowPunct/>
              <w:topLinePunct w:val="0"/>
              <w:bidi w:val="0"/>
              <w:spacing w:line="360" w:lineRule="auto"/>
              <w:jc w:val="center"/>
              <w:rPr>
                <w:rFonts w:hint="eastAsia" w:ascii="宋体" w:hAnsi="宋体" w:eastAsia="宋体" w:cs="宋体"/>
                <w:bCs/>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投标文件对应规范</w:t>
            </w:r>
          </w:p>
        </w:tc>
        <w:tc>
          <w:tcPr>
            <w:tcW w:w="1337" w:type="dxa"/>
            <w:tcBorders>
              <w:top w:val="single" w:color="auto" w:sz="12" w:space="0"/>
            </w:tcBorders>
            <w:noWrap w:val="0"/>
            <w:vAlign w:val="center"/>
          </w:tcPr>
          <w:p w14:paraId="7A1ACE49">
            <w:pPr>
              <w:pStyle w:val="76"/>
              <w:pageBreakBefore w:val="0"/>
              <w:tabs>
                <w:tab w:val="left" w:pos="1337"/>
              </w:tabs>
              <w:kinsoku/>
              <w:overflowPunct/>
              <w:topLinePunct w:val="0"/>
              <w:bidi w:val="0"/>
              <w:spacing w:line="360" w:lineRule="auto"/>
              <w:jc w:val="center"/>
              <w:rPr>
                <w:rFonts w:hint="eastAsia" w:ascii="宋体" w:hAnsi="宋体" w:eastAsia="宋体" w:cs="宋体"/>
                <w:bCs/>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偏差</w:t>
            </w:r>
          </w:p>
        </w:tc>
        <w:tc>
          <w:tcPr>
            <w:tcW w:w="977" w:type="dxa"/>
            <w:tcBorders>
              <w:top w:val="single" w:color="auto" w:sz="12" w:space="0"/>
              <w:right w:val="single" w:color="auto" w:sz="12" w:space="0"/>
            </w:tcBorders>
            <w:noWrap w:val="0"/>
            <w:vAlign w:val="center"/>
          </w:tcPr>
          <w:p w14:paraId="3F902A70">
            <w:pPr>
              <w:pStyle w:val="76"/>
              <w:pageBreakBefore w:val="0"/>
              <w:tabs>
                <w:tab w:val="left" w:pos="1337"/>
              </w:tabs>
              <w:kinsoku/>
              <w:overflowPunct/>
              <w:topLinePunct w:val="0"/>
              <w:bidi w:val="0"/>
              <w:spacing w:line="360" w:lineRule="auto"/>
              <w:jc w:val="center"/>
              <w:rPr>
                <w:rFonts w:hint="eastAsia" w:ascii="宋体" w:hAnsi="宋体" w:eastAsia="宋体" w:cs="宋体"/>
                <w:bCs/>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备注</w:t>
            </w:r>
          </w:p>
        </w:tc>
      </w:tr>
      <w:tr w14:paraId="3739D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14:paraId="2ADEACA9">
            <w:pPr>
              <w:pStyle w:val="7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2101" w:type="dxa"/>
            <w:noWrap w:val="0"/>
            <w:vAlign w:val="center"/>
          </w:tcPr>
          <w:p w14:paraId="5C4B1338">
            <w:pPr>
              <w:pStyle w:val="7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021" w:type="dxa"/>
            <w:noWrap w:val="0"/>
            <w:vAlign w:val="center"/>
          </w:tcPr>
          <w:p w14:paraId="51C65187">
            <w:pPr>
              <w:pStyle w:val="7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707" w:type="dxa"/>
            <w:noWrap w:val="0"/>
            <w:vAlign w:val="center"/>
          </w:tcPr>
          <w:p w14:paraId="0C892F8A">
            <w:pPr>
              <w:pStyle w:val="7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337" w:type="dxa"/>
            <w:noWrap w:val="0"/>
            <w:vAlign w:val="center"/>
          </w:tcPr>
          <w:p w14:paraId="288AF5D8">
            <w:pPr>
              <w:pStyle w:val="7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337" w:type="dxa"/>
            <w:noWrap w:val="0"/>
            <w:vAlign w:val="center"/>
          </w:tcPr>
          <w:p w14:paraId="0F44E1E5">
            <w:pPr>
              <w:pStyle w:val="7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977" w:type="dxa"/>
            <w:tcBorders>
              <w:right w:val="single" w:color="auto" w:sz="12" w:space="0"/>
            </w:tcBorders>
            <w:noWrap w:val="0"/>
            <w:vAlign w:val="center"/>
          </w:tcPr>
          <w:p w14:paraId="4DD93FC7">
            <w:pPr>
              <w:pStyle w:val="7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r>
      <w:tr w14:paraId="032D1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14:paraId="45B4BF7C">
            <w:pPr>
              <w:pStyle w:val="7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2101" w:type="dxa"/>
            <w:noWrap w:val="0"/>
            <w:vAlign w:val="center"/>
          </w:tcPr>
          <w:p w14:paraId="7A6A4596">
            <w:pPr>
              <w:pStyle w:val="7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021" w:type="dxa"/>
            <w:noWrap w:val="0"/>
            <w:vAlign w:val="center"/>
          </w:tcPr>
          <w:p w14:paraId="0160171B">
            <w:pPr>
              <w:pStyle w:val="7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707" w:type="dxa"/>
            <w:noWrap w:val="0"/>
            <w:vAlign w:val="center"/>
          </w:tcPr>
          <w:p w14:paraId="7A943EF1">
            <w:pPr>
              <w:pStyle w:val="7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337" w:type="dxa"/>
            <w:noWrap w:val="0"/>
            <w:vAlign w:val="center"/>
          </w:tcPr>
          <w:p w14:paraId="1617B880">
            <w:pPr>
              <w:pStyle w:val="7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337" w:type="dxa"/>
            <w:noWrap w:val="0"/>
            <w:vAlign w:val="center"/>
          </w:tcPr>
          <w:p w14:paraId="70C50CBF">
            <w:pPr>
              <w:pStyle w:val="7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977" w:type="dxa"/>
            <w:tcBorders>
              <w:right w:val="single" w:color="auto" w:sz="12" w:space="0"/>
            </w:tcBorders>
            <w:noWrap w:val="0"/>
            <w:vAlign w:val="center"/>
          </w:tcPr>
          <w:p w14:paraId="29523303">
            <w:pPr>
              <w:pStyle w:val="7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r>
      <w:tr w14:paraId="02D7F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14:paraId="6340D77F">
            <w:pPr>
              <w:pStyle w:val="7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2101" w:type="dxa"/>
            <w:noWrap w:val="0"/>
            <w:vAlign w:val="center"/>
          </w:tcPr>
          <w:p w14:paraId="4F0FF9BC">
            <w:pPr>
              <w:pStyle w:val="7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021" w:type="dxa"/>
            <w:noWrap w:val="0"/>
            <w:vAlign w:val="center"/>
          </w:tcPr>
          <w:p w14:paraId="4EA8C846">
            <w:pPr>
              <w:pStyle w:val="7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707" w:type="dxa"/>
            <w:noWrap w:val="0"/>
            <w:vAlign w:val="center"/>
          </w:tcPr>
          <w:p w14:paraId="6272D1BE">
            <w:pPr>
              <w:pStyle w:val="7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337" w:type="dxa"/>
            <w:noWrap w:val="0"/>
            <w:vAlign w:val="center"/>
          </w:tcPr>
          <w:p w14:paraId="7395BDD5">
            <w:pPr>
              <w:pStyle w:val="7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337" w:type="dxa"/>
            <w:noWrap w:val="0"/>
            <w:vAlign w:val="center"/>
          </w:tcPr>
          <w:p w14:paraId="59C68031">
            <w:pPr>
              <w:pStyle w:val="7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977" w:type="dxa"/>
            <w:tcBorders>
              <w:right w:val="single" w:color="auto" w:sz="12" w:space="0"/>
            </w:tcBorders>
            <w:noWrap w:val="0"/>
            <w:vAlign w:val="center"/>
          </w:tcPr>
          <w:p w14:paraId="65A1D2E7">
            <w:pPr>
              <w:pStyle w:val="7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r>
      <w:tr w14:paraId="46966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55" w:type="dxa"/>
            <w:tcBorders>
              <w:left w:val="single" w:color="auto" w:sz="12" w:space="0"/>
              <w:bottom w:val="single" w:color="auto" w:sz="12" w:space="0"/>
            </w:tcBorders>
            <w:noWrap w:val="0"/>
            <w:vAlign w:val="center"/>
          </w:tcPr>
          <w:p w14:paraId="0908D3DB">
            <w:pPr>
              <w:pStyle w:val="7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2101" w:type="dxa"/>
            <w:tcBorders>
              <w:bottom w:val="single" w:color="auto" w:sz="12" w:space="0"/>
            </w:tcBorders>
            <w:noWrap w:val="0"/>
            <w:vAlign w:val="center"/>
          </w:tcPr>
          <w:p w14:paraId="656EFADD">
            <w:pPr>
              <w:pStyle w:val="7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021" w:type="dxa"/>
            <w:tcBorders>
              <w:bottom w:val="single" w:color="auto" w:sz="12" w:space="0"/>
            </w:tcBorders>
            <w:noWrap w:val="0"/>
            <w:vAlign w:val="center"/>
          </w:tcPr>
          <w:p w14:paraId="7EAA3A6E">
            <w:pPr>
              <w:pStyle w:val="7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707" w:type="dxa"/>
            <w:tcBorders>
              <w:bottom w:val="single" w:color="auto" w:sz="12" w:space="0"/>
            </w:tcBorders>
            <w:noWrap w:val="0"/>
            <w:vAlign w:val="center"/>
          </w:tcPr>
          <w:p w14:paraId="759B81DC">
            <w:pPr>
              <w:pStyle w:val="7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337" w:type="dxa"/>
            <w:tcBorders>
              <w:bottom w:val="single" w:color="auto" w:sz="12" w:space="0"/>
            </w:tcBorders>
            <w:noWrap w:val="0"/>
            <w:vAlign w:val="center"/>
          </w:tcPr>
          <w:p w14:paraId="7F58D292">
            <w:pPr>
              <w:pStyle w:val="7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337" w:type="dxa"/>
            <w:tcBorders>
              <w:bottom w:val="single" w:color="auto" w:sz="12" w:space="0"/>
            </w:tcBorders>
            <w:noWrap w:val="0"/>
            <w:vAlign w:val="center"/>
          </w:tcPr>
          <w:p w14:paraId="23F28332">
            <w:pPr>
              <w:pStyle w:val="7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977" w:type="dxa"/>
            <w:tcBorders>
              <w:bottom w:val="single" w:color="auto" w:sz="12" w:space="0"/>
              <w:right w:val="single" w:color="auto" w:sz="12" w:space="0"/>
            </w:tcBorders>
            <w:noWrap w:val="0"/>
            <w:vAlign w:val="center"/>
          </w:tcPr>
          <w:p w14:paraId="6EAF29BC">
            <w:pPr>
              <w:pStyle w:val="7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r>
    </w:tbl>
    <w:p w14:paraId="0F753303">
      <w:pPr>
        <w:pStyle w:val="76"/>
        <w:pageBreakBefore w:val="0"/>
        <w:kinsoku/>
        <w:overflowPunct/>
        <w:topLinePunct w:val="0"/>
        <w:bidi w:val="0"/>
        <w:spacing w:line="360" w:lineRule="auto"/>
        <w:ind w:left="2"/>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说明：如</w:t>
      </w:r>
      <w:r>
        <w:rPr>
          <w:rFonts w:hint="eastAsia" w:ascii="宋体" w:hAnsi="宋体" w:eastAsia="宋体" w:cs="宋体"/>
          <w:color w:val="auto"/>
          <w:spacing w:val="0"/>
          <w:position w:val="0"/>
          <w:sz w:val="24"/>
          <w:szCs w:val="24"/>
          <w:highlight w:val="none"/>
          <w:lang w:eastAsia="zh-CN"/>
        </w:rPr>
        <w:t>供应商</w:t>
      </w:r>
      <w:r>
        <w:rPr>
          <w:rFonts w:hint="eastAsia" w:ascii="宋体" w:hAnsi="宋体" w:eastAsia="宋体" w:cs="宋体"/>
          <w:color w:val="auto"/>
          <w:spacing w:val="0"/>
          <w:position w:val="0"/>
          <w:sz w:val="24"/>
          <w:szCs w:val="24"/>
          <w:highlight w:val="none"/>
        </w:rPr>
        <w:t>提交的货物技术规范与招标文件的要求存在偏离，需逐项填写《货物技术规范偏离表》。</w:t>
      </w:r>
    </w:p>
    <w:p w14:paraId="3C7F59A3">
      <w:pPr>
        <w:pStyle w:val="78"/>
        <w:pageBreakBefore w:val="0"/>
        <w:kinsoku/>
        <w:overflowPunct/>
        <w:topLinePunct w:val="0"/>
        <w:bidi w:val="0"/>
        <w:spacing w:before="0" w:after="0" w:line="360" w:lineRule="auto"/>
        <w:ind w:right="960"/>
        <w:rPr>
          <w:rFonts w:hint="eastAsia" w:ascii="宋体" w:hAnsi="宋体" w:eastAsia="宋体" w:cs="宋体"/>
          <w:color w:val="auto"/>
          <w:spacing w:val="0"/>
          <w:position w:val="0"/>
          <w:sz w:val="24"/>
          <w:szCs w:val="24"/>
          <w:highlight w:val="none"/>
        </w:rPr>
      </w:pPr>
    </w:p>
    <w:p w14:paraId="1C9166F7">
      <w:pPr>
        <w:pStyle w:val="78"/>
        <w:pageBreakBefore w:val="0"/>
        <w:kinsoku/>
        <w:overflowPunct/>
        <w:topLinePunct w:val="0"/>
        <w:bidi w:val="0"/>
        <w:spacing w:before="0" w:after="0" w:line="360" w:lineRule="auto"/>
        <w:ind w:right="17"/>
        <w:jc w:val="righ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年  月  日</w:t>
      </w:r>
    </w:p>
    <w:p w14:paraId="524D43D6">
      <w:pPr>
        <w:pStyle w:val="76"/>
        <w:pageBreakBefore w:val="0"/>
        <w:kinsoku/>
        <w:overflowPunct/>
        <w:topLinePunct w:val="0"/>
        <w:bidi w:val="0"/>
        <w:rPr>
          <w:rFonts w:hint="eastAsia" w:ascii="宋体" w:hAnsi="宋体" w:eastAsia="宋体" w:cs="宋体"/>
          <w:color w:val="auto"/>
          <w:spacing w:val="0"/>
          <w:position w:val="0"/>
          <w:highlight w:val="none"/>
        </w:rPr>
      </w:pPr>
    </w:p>
    <w:p w14:paraId="24875B73">
      <w:pPr>
        <w:pStyle w:val="76"/>
        <w:pageBreakBefore w:val="0"/>
        <w:kinsoku/>
        <w:overflowPunct/>
        <w:topLinePunct w:val="0"/>
        <w:bidi w:val="0"/>
        <w:rPr>
          <w:rFonts w:hint="eastAsia" w:ascii="宋体" w:hAnsi="宋体" w:eastAsia="宋体" w:cs="宋体"/>
          <w:color w:val="auto"/>
          <w:spacing w:val="0"/>
          <w:position w:val="0"/>
          <w:highlight w:val="none"/>
        </w:rPr>
      </w:pPr>
    </w:p>
    <w:p w14:paraId="34978625">
      <w:pPr>
        <w:pStyle w:val="76"/>
        <w:pageBreakBefore w:val="0"/>
        <w:kinsoku/>
        <w:overflowPunct/>
        <w:topLinePunct w:val="0"/>
        <w:bidi w:val="0"/>
        <w:rPr>
          <w:rFonts w:hint="eastAsia" w:ascii="宋体" w:hAnsi="宋体" w:eastAsia="宋体" w:cs="宋体"/>
          <w:color w:val="auto"/>
          <w:spacing w:val="0"/>
          <w:position w:val="0"/>
          <w:highlight w:val="none"/>
        </w:rPr>
      </w:pPr>
    </w:p>
    <w:bookmarkEnd w:id="67"/>
    <w:p w14:paraId="2FCE5AE9">
      <w:pPr>
        <w:pageBreakBefore w:val="0"/>
        <w:kinsoku/>
        <w:overflowPunct/>
        <w:topLinePunct w:val="0"/>
        <w:bidi w:val="0"/>
        <w:rPr>
          <w:rFonts w:hint="eastAsia" w:ascii="宋体" w:hAnsi="宋体" w:eastAsia="宋体" w:cs="宋体"/>
          <w:color w:val="auto"/>
          <w:spacing w:val="0"/>
          <w:position w:val="0"/>
          <w:sz w:val="20"/>
          <w:highlight w:val="none"/>
        </w:rPr>
      </w:pPr>
    </w:p>
    <w:p w14:paraId="3E5802D0">
      <w:pPr>
        <w:pageBreakBefore w:val="0"/>
        <w:kinsoku/>
        <w:overflowPunct/>
        <w:topLinePunct w:val="0"/>
        <w:bidi w:val="0"/>
        <w:rPr>
          <w:rFonts w:hint="eastAsia" w:ascii="宋体" w:hAnsi="宋体" w:eastAsia="宋体" w:cs="宋体"/>
          <w:color w:val="auto"/>
          <w:spacing w:val="0"/>
          <w:position w:val="0"/>
          <w:sz w:val="20"/>
          <w:highlight w:val="none"/>
        </w:rPr>
      </w:pPr>
    </w:p>
    <w:p w14:paraId="2816C247">
      <w:pPr>
        <w:pageBreakBefore w:val="0"/>
        <w:kinsoku/>
        <w:overflowPunct/>
        <w:topLinePunct w:val="0"/>
        <w:bidi w:val="0"/>
        <w:rPr>
          <w:rFonts w:hint="eastAsia" w:ascii="宋体" w:hAnsi="宋体" w:eastAsia="宋体" w:cs="宋体"/>
          <w:color w:val="auto"/>
          <w:spacing w:val="0"/>
          <w:position w:val="0"/>
          <w:sz w:val="20"/>
          <w:highlight w:val="none"/>
        </w:rPr>
      </w:pPr>
    </w:p>
    <w:p w14:paraId="17D16FF8">
      <w:pPr>
        <w:pageBreakBefore w:val="0"/>
        <w:kinsoku/>
        <w:overflowPunct/>
        <w:topLinePunct w:val="0"/>
        <w:bidi w:val="0"/>
        <w:rPr>
          <w:rFonts w:hint="eastAsia" w:ascii="宋体" w:hAnsi="宋体" w:eastAsia="宋体" w:cs="宋体"/>
          <w:color w:val="auto"/>
          <w:spacing w:val="0"/>
          <w:position w:val="0"/>
          <w:sz w:val="20"/>
          <w:highlight w:val="none"/>
        </w:rPr>
      </w:pPr>
    </w:p>
    <w:p w14:paraId="7CA2BC23">
      <w:pPr>
        <w:pageBreakBefore w:val="0"/>
        <w:kinsoku/>
        <w:overflowPunct/>
        <w:topLinePunct w:val="0"/>
        <w:bidi w:val="0"/>
        <w:rPr>
          <w:rFonts w:hint="eastAsia" w:ascii="宋体" w:hAnsi="宋体" w:eastAsia="宋体" w:cs="宋体"/>
          <w:color w:val="auto"/>
          <w:spacing w:val="0"/>
          <w:position w:val="0"/>
          <w:sz w:val="20"/>
          <w:highlight w:val="none"/>
        </w:rPr>
      </w:pPr>
    </w:p>
    <w:p w14:paraId="3A982C1D">
      <w:pPr>
        <w:pageBreakBefore w:val="0"/>
        <w:kinsoku/>
        <w:overflowPunct/>
        <w:topLinePunct w:val="0"/>
        <w:bidi w:val="0"/>
        <w:rPr>
          <w:rFonts w:hint="eastAsia" w:ascii="宋体" w:hAnsi="宋体" w:eastAsia="宋体" w:cs="宋体"/>
          <w:color w:val="auto"/>
          <w:spacing w:val="0"/>
          <w:position w:val="0"/>
          <w:sz w:val="20"/>
          <w:highlight w:val="none"/>
        </w:rPr>
      </w:pPr>
    </w:p>
    <w:p w14:paraId="3B38460E">
      <w:pPr>
        <w:pageBreakBefore w:val="0"/>
        <w:kinsoku/>
        <w:overflowPunct/>
        <w:topLinePunct w:val="0"/>
        <w:bidi w:val="0"/>
        <w:rPr>
          <w:rFonts w:hint="eastAsia" w:ascii="宋体" w:hAnsi="宋体" w:eastAsia="宋体" w:cs="宋体"/>
          <w:color w:val="auto"/>
          <w:spacing w:val="0"/>
          <w:position w:val="0"/>
          <w:sz w:val="20"/>
          <w:highlight w:val="none"/>
        </w:rPr>
      </w:pPr>
    </w:p>
    <w:p w14:paraId="1A22A0BA">
      <w:pPr>
        <w:pageBreakBefore w:val="0"/>
        <w:kinsoku/>
        <w:overflowPunct/>
        <w:topLinePunct w:val="0"/>
        <w:bidi w:val="0"/>
        <w:rPr>
          <w:rFonts w:hint="eastAsia" w:ascii="宋体" w:hAnsi="宋体" w:eastAsia="宋体" w:cs="宋体"/>
          <w:color w:val="auto"/>
          <w:spacing w:val="0"/>
          <w:position w:val="0"/>
          <w:sz w:val="20"/>
          <w:highlight w:val="none"/>
        </w:rPr>
      </w:pPr>
    </w:p>
    <w:p w14:paraId="47473D5F">
      <w:pPr>
        <w:pageBreakBefore w:val="0"/>
        <w:kinsoku/>
        <w:overflowPunct/>
        <w:topLinePunct w:val="0"/>
        <w:bidi w:val="0"/>
        <w:rPr>
          <w:rFonts w:hint="eastAsia" w:ascii="宋体" w:hAnsi="宋体" w:eastAsia="宋体" w:cs="宋体"/>
          <w:color w:val="auto"/>
          <w:spacing w:val="0"/>
          <w:position w:val="0"/>
          <w:sz w:val="20"/>
          <w:highlight w:val="none"/>
        </w:rPr>
      </w:pPr>
    </w:p>
    <w:p w14:paraId="22BC72FE">
      <w:pPr>
        <w:pageBreakBefore w:val="0"/>
        <w:kinsoku/>
        <w:overflowPunct/>
        <w:topLinePunct w:val="0"/>
        <w:bidi w:val="0"/>
        <w:rPr>
          <w:rFonts w:hint="eastAsia" w:ascii="宋体" w:hAnsi="宋体" w:eastAsia="宋体" w:cs="宋体"/>
          <w:color w:val="auto"/>
          <w:spacing w:val="0"/>
          <w:position w:val="0"/>
          <w:sz w:val="20"/>
          <w:highlight w:val="none"/>
        </w:rPr>
      </w:pPr>
    </w:p>
    <w:p w14:paraId="4D7E053B">
      <w:pPr>
        <w:pageBreakBefore w:val="0"/>
        <w:kinsoku/>
        <w:overflowPunct/>
        <w:topLinePunct w:val="0"/>
        <w:bidi w:val="0"/>
        <w:rPr>
          <w:rFonts w:hint="eastAsia" w:ascii="宋体" w:hAnsi="宋体" w:eastAsia="宋体" w:cs="宋体"/>
          <w:color w:val="auto"/>
          <w:spacing w:val="0"/>
          <w:position w:val="0"/>
          <w:sz w:val="20"/>
          <w:highlight w:val="none"/>
        </w:rPr>
      </w:pPr>
    </w:p>
    <w:p w14:paraId="1E8D4259">
      <w:pPr>
        <w:pageBreakBefore w:val="0"/>
        <w:kinsoku/>
        <w:overflowPunct/>
        <w:topLinePunct w:val="0"/>
        <w:bidi w:val="0"/>
        <w:rPr>
          <w:rFonts w:hint="eastAsia" w:ascii="宋体" w:hAnsi="宋体" w:eastAsia="宋体" w:cs="宋体"/>
          <w:color w:val="auto"/>
          <w:spacing w:val="0"/>
          <w:position w:val="0"/>
          <w:sz w:val="20"/>
          <w:highlight w:val="none"/>
        </w:rPr>
      </w:pPr>
    </w:p>
    <w:p w14:paraId="2ED18AE4">
      <w:pPr>
        <w:pageBreakBefore w:val="0"/>
        <w:kinsoku/>
        <w:overflowPunct/>
        <w:topLinePunct w:val="0"/>
        <w:bidi w:val="0"/>
        <w:rPr>
          <w:rFonts w:hint="eastAsia" w:ascii="宋体" w:hAnsi="宋体" w:eastAsia="宋体" w:cs="宋体"/>
          <w:color w:val="auto"/>
          <w:spacing w:val="0"/>
          <w:position w:val="0"/>
          <w:sz w:val="20"/>
          <w:highlight w:val="none"/>
        </w:rPr>
      </w:pPr>
    </w:p>
    <w:p w14:paraId="7631A8F3">
      <w:pPr>
        <w:pageBreakBefore w:val="0"/>
        <w:kinsoku/>
        <w:overflowPunct/>
        <w:topLinePunct w:val="0"/>
        <w:bidi w:val="0"/>
        <w:rPr>
          <w:rFonts w:hint="eastAsia" w:ascii="宋体" w:hAnsi="宋体" w:eastAsia="宋体" w:cs="宋体"/>
          <w:color w:val="auto"/>
          <w:spacing w:val="0"/>
          <w:position w:val="0"/>
          <w:sz w:val="20"/>
          <w:highlight w:val="none"/>
        </w:rPr>
      </w:pPr>
    </w:p>
    <w:p w14:paraId="06D5FD39">
      <w:pPr>
        <w:pStyle w:val="79"/>
        <w:pageBreakBefore w:val="0"/>
        <w:widowControl/>
        <w:kinsoku/>
        <w:wordWrap/>
        <w:overflowPunct/>
        <w:topLinePunct w:val="0"/>
        <w:bidi w:val="0"/>
        <w:snapToGrid/>
        <w:spacing w:before="0" w:beforeAutospacing="0" w:after="0" w:afterAutospacing="0" w:line="240" w:lineRule="auto"/>
        <w:jc w:val="center"/>
        <w:textAlignment w:val="baseline"/>
        <w:outlineLvl w:val="0"/>
        <w:rPr>
          <w:rStyle w:val="21"/>
          <w:rFonts w:hint="eastAsia" w:ascii="宋体" w:hAnsi="宋体" w:eastAsia="宋体" w:cs="宋体"/>
          <w:b/>
          <w:i w:val="0"/>
          <w:caps w:val="0"/>
          <w:color w:val="auto"/>
          <w:spacing w:val="0"/>
          <w:w w:val="100"/>
          <w:position w:val="0"/>
          <w:sz w:val="28"/>
          <w:szCs w:val="22"/>
          <w:highlight w:val="none"/>
          <w:lang w:val="en-US" w:bidi="ar-SA"/>
        </w:rPr>
      </w:pPr>
      <w:bookmarkStart w:id="100" w:name="_Toc7585"/>
      <w:bookmarkStart w:id="101" w:name="_Toc19312"/>
      <w:bookmarkStart w:id="102" w:name="_Toc24378"/>
      <w:r>
        <w:rPr>
          <w:rStyle w:val="21"/>
          <w:rFonts w:hint="eastAsia" w:ascii="宋体" w:hAnsi="宋体" w:eastAsia="宋体" w:cs="宋体"/>
          <w:b/>
          <w:i w:val="0"/>
          <w:caps w:val="0"/>
          <w:color w:val="auto"/>
          <w:spacing w:val="0"/>
          <w:w w:val="100"/>
          <w:position w:val="0"/>
          <w:sz w:val="28"/>
          <w:szCs w:val="22"/>
          <w:highlight w:val="none"/>
          <w:lang w:val="en-US" w:eastAsia="zh-CN" w:bidi="ar-SA"/>
        </w:rPr>
        <w:t>四</w:t>
      </w:r>
      <w:r>
        <w:rPr>
          <w:rStyle w:val="21"/>
          <w:rFonts w:hint="eastAsia" w:ascii="宋体" w:hAnsi="宋体" w:eastAsia="宋体" w:cs="宋体"/>
          <w:b/>
          <w:i w:val="0"/>
          <w:caps w:val="0"/>
          <w:color w:val="auto"/>
          <w:spacing w:val="0"/>
          <w:w w:val="100"/>
          <w:position w:val="0"/>
          <w:sz w:val="28"/>
          <w:szCs w:val="22"/>
          <w:highlight w:val="none"/>
          <w:lang w:val="en-US" w:bidi="ar-SA"/>
        </w:rPr>
        <w:t>、服务文件</w:t>
      </w:r>
      <w:bookmarkEnd w:id="100"/>
      <w:bookmarkEnd w:id="101"/>
      <w:bookmarkEnd w:id="102"/>
    </w:p>
    <w:p w14:paraId="7EFCCB25">
      <w:pPr>
        <w:pStyle w:val="80"/>
        <w:pageBreakBefore w:val="0"/>
        <w:widowControl/>
        <w:kinsoku/>
        <w:wordWrap/>
        <w:overflowPunct/>
        <w:topLinePunct w:val="0"/>
        <w:bidi w:val="0"/>
        <w:snapToGrid/>
        <w:spacing w:before="0" w:beforeAutospacing="0" w:after="0" w:afterAutospacing="0" w:line="240" w:lineRule="auto"/>
        <w:jc w:val="both"/>
        <w:textAlignment w:val="baseline"/>
        <w:rPr>
          <w:rStyle w:val="21"/>
          <w:rFonts w:hint="eastAsia" w:ascii="宋体" w:hAnsi="宋体" w:eastAsia="宋体" w:cs="宋体"/>
          <w:b/>
          <w:i w:val="0"/>
          <w:caps w:val="0"/>
          <w:color w:val="auto"/>
          <w:spacing w:val="0"/>
          <w:w w:val="100"/>
          <w:position w:val="0"/>
          <w:sz w:val="28"/>
          <w:szCs w:val="22"/>
          <w:highlight w:val="none"/>
          <w:lang w:bidi="ar-SA"/>
        </w:rPr>
      </w:pPr>
      <w:r>
        <w:rPr>
          <w:rStyle w:val="21"/>
          <w:rFonts w:hint="eastAsia" w:ascii="宋体" w:hAnsi="宋体" w:eastAsia="宋体" w:cs="宋体"/>
          <w:b/>
          <w:i w:val="0"/>
          <w:caps w:val="0"/>
          <w:color w:val="auto"/>
          <w:spacing w:val="0"/>
          <w:w w:val="100"/>
          <w:position w:val="0"/>
          <w:sz w:val="28"/>
          <w:szCs w:val="22"/>
          <w:highlight w:val="none"/>
          <w:lang w:val="en-US" w:eastAsia="zh-CN" w:bidi="ar-SA"/>
        </w:rPr>
        <w:t>1、</w:t>
      </w:r>
      <w:r>
        <w:rPr>
          <w:rStyle w:val="21"/>
          <w:rFonts w:hint="eastAsia" w:ascii="宋体" w:hAnsi="宋体" w:eastAsia="宋体" w:cs="宋体"/>
          <w:b/>
          <w:i w:val="0"/>
          <w:caps w:val="0"/>
          <w:color w:val="auto"/>
          <w:spacing w:val="0"/>
          <w:w w:val="100"/>
          <w:position w:val="0"/>
          <w:sz w:val="28"/>
          <w:szCs w:val="22"/>
          <w:highlight w:val="none"/>
          <w:lang w:eastAsia="zh-CN" w:bidi="ar-SA"/>
        </w:rPr>
        <w:t>供应商</w:t>
      </w:r>
      <w:r>
        <w:rPr>
          <w:rStyle w:val="21"/>
          <w:rFonts w:hint="eastAsia" w:ascii="宋体" w:hAnsi="宋体" w:eastAsia="宋体" w:cs="宋体"/>
          <w:b/>
          <w:i w:val="0"/>
          <w:caps w:val="0"/>
          <w:color w:val="auto"/>
          <w:spacing w:val="0"/>
          <w:w w:val="100"/>
          <w:position w:val="0"/>
          <w:sz w:val="28"/>
          <w:szCs w:val="22"/>
          <w:highlight w:val="none"/>
          <w:lang w:bidi="ar-SA"/>
        </w:rPr>
        <w:t>自行编写的服务文件</w:t>
      </w:r>
    </w:p>
    <w:p w14:paraId="5092E80D">
      <w:pPr>
        <w:pStyle w:val="8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项目实施方案，内容包括但不限于以下内容：</w:t>
      </w:r>
    </w:p>
    <w:p w14:paraId="2A952252">
      <w:pPr>
        <w:pStyle w:val="8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①、供货计划及安排</w:t>
      </w:r>
    </w:p>
    <w:p w14:paraId="71A11BAE">
      <w:pPr>
        <w:pStyle w:val="8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②货物售后服务承诺：</w:t>
      </w:r>
    </w:p>
    <w:p w14:paraId="1A6DC7C8">
      <w:pPr>
        <w:pStyle w:val="8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&lt;1&gt;货物的保修期和售后服务的程序、内容及措施；</w:t>
      </w:r>
    </w:p>
    <w:p w14:paraId="32C52EEA">
      <w:pPr>
        <w:pStyle w:val="8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&lt;2&gt;响应时间和技术支持情况；</w:t>
      </w:r>
    </w:p>
    <w:p w14:paraId="01CBD662">
      <w:pPr>
        <w:pStyle w:val="8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③应急保障措施</w:t>
      </w:r>
    </w:p>
    <w:p w14:paraId="03C2D722">
      <w:pPr>
        <w:pageBreakBefore w:val="0"/>
        <w:kinsoku/>
        <w:overflowPunct/>
        <w:topLinePunct w:val="0"/>
        <w:bidi w:val="0"/>
        <w:rPr>
          <w:rFonts w:hint="eastAsia" w:ascii="宋体" w:hAnsi="宋体" w:eastAsia="宋体" w:cs="宋体"/>
          <w:color w:val="auto"/>
          <w:spacing w:val="0"/>
          <w:position w:val="0"/>
          <w:sz w:val="20"/>
          <w:highlight w:val="none"/>
        </w:rPr>
      </w:pPr>
    </w:p>
    <w:p w14:paraId="15AEF6D2">
      <w:pPr>
        <w:pageBreakBefore w:val="0"/>
        <w:kinsoku/>
        <w:overflowPunct/>
        <w:topLinePunct w:val="0"/>
        <w:bidi w:val="0"/>
        <w:rPr>
          <w:rFonts w:hint="eastAsia" w:ascii="宋体" w:hAnsi="宋体" w:eastAsia="宋体" w:cs="宋体"/>
          <w:color w:val="auto"/>
          <w:spacing w:val="0"/>
          <w:position w:val="0"/>
          <w:sz w:val="20"/>
          <w:highlight w:val="none"/>
        </w:rPr>
      </w:pPr>
    </w:p>
    <w:p w14:paraId="32E48EE3">
      <w:pPr>
        <w:pageBreakBefore w:val="0"/>
        <w:kinsoku/>
        <w:overflowPunct/>
        <w:topLinePunct w:val="0"/>
        <w:bidi w:val="0"/>
        <w:rPr>
          <w:rFonts w:hint="eastAsia" w:ascii="宋体" w:hAnsi="宋体" w:eastAsia="宋体" w:cs="宋体"/>
          <w:color w:val="auto"/>
          <w:spacing w:val="0"/>
          <w:position w:val="0"/>
          <w:sz w:val="20"/>
          <w:highlight w:val="none"/>
        </w:rPr>
      </w:pPr>
    </w:p>
    <w:p w14:paraId="3B82EFF2">
      <w:pPr>
        <w:pageBreakBefore w:val="0"/>
        <w:kinsoku/>
        <w:overflowPunct/>
        <w:topLinePunct w:val="0"/>
        <w:bidi w:val="0"/>
        <w:rPr>
          <w:rFonts w:hint="eastAsia" w:ascii="宋体" w:hAnsi="宋体" w:eastAsia="宋体" w:cs="宋体"/>
          <w:color w:val="auto"/>
          <w:spacing w:val="0"/>
          <w:position w:val="0"/>
          <w:sz w:val="20"/>
          <w:highlight w:val="none"/>
        </w:rPr>
      </w:pPr>
    </w:p>
    <w:p w14:paraId="48EC685D">
      <w:pPr>
        <w:pageBreakBefore w:val="0"/>
        <w:kinsoku/>
        <w:overflowPunct/>
        <w:topLinePunct w:val="0"/>
        <w:bidi w:val="0"/>
        <w:rPr>
          <w:rFonts w:hint="eastAsia" w:ascii="宋体" w:hAnsi="宋体" w:eastAsia="宋体" w:cs="宋体"/>
          <w:color w:val="auto"/>
          <w:spacing w:val="0"/>
          <w:position w:val="0"/>
          <w:sz w:val="20"/>
          <w:highlight w:val="none"/>
        </w:rPr>
      </w:pPr>
    </w:p>
    <w:p w14:paraId="5E7CB5E2">
      <w:pPr>
        <w:pageBreakBefore w:val="0"/>
        <w:kinsoku/>
        <w:overflowPunct/>
        <w:topLinePunct w:val="0"/>
        <w:bidi w:val="0"/>
        <w:rPr>
          <w:rFonts w:hint="eastAsia" w:ascii="宋体" w:hAnsi="宋体" w:eastAsia="宋体" w:cs="宋体"/>
          <w:color w:val="auto"/>
          <w:spacing w:val="0"/>
          <w:position w:val="0"/>
          <w:sz w:val="20"/>
          <w:highlight w:val="none"/>
        </w:rPr>
      </w:pPr>
    </w:p>
    <w:p w14:paraId="7F5AF80B">
      <w:pPr>
        <w:pStyle w:val="25"/>
        <w:rPr>
          <w:rFonts w:hint="eastAsia" w:ascii="宋体" w:hAnsi="宋体" w:eastAsia="宋体" w:cs="宋体"/>
          <w:color w:val="auto"/>
          <w:highlight w:val="none"/>
        </w:rPr>
      </w:pPr>
    </w:p>
    <w:p w14:paraId="31326FBC">
      <w:pPr>
        <w:pageBreakBefore w:val="0"/>
        <w:kinsoku/>
        <w:overflowPunct/>
        <w:topLinePunct w:val="0"/>
        <w:bidi w:val="0"/>
        <w:rPr>
          <w:rFonts w:hint="eastAsia" w:ascii="宋体" w:hAnsi="宋体" w:eastAsia="宋体" w:cs="宋体"/>
          <w:color w:val="auto"/>
          <w:spacing w:val="0"/>
          <w:position w:val="0"/>
          <w:sz w:val="20"/>
          <w:highlight w:val="none"/>
        </w:rPr>
      </w:pPr>
    </w:p>
    <w:p w14:paraId="2BE7D900">
      <w:pPr>
        <w:pageBreakBefore w:val="0"/>
        <w:kinsoku/>
        <w:overflowPunct/>
        <w:topLinePunct w:val="0"/>
        <w:bidi w:val="0"/>
        <w:rPr>
          <w:rFonts w:hint="eastAsia" w:ascii="宋体" w:hAnsi="宋体" w:eastAsia="宋体" w:cs="宋体"/>
          <w:color w:val="auto"/>
          <w:spacing w:val="0"/>
          <w:position w:val="0"/>
          <w:sz w:val="20"/>
          <w:highlight w:val="none"/>
        </w:rPr>
      </w:pPr>
    </w:p>
    <w:p w14:paraId="46B72EA2">
      <w:pPr>
        <w:pageBreakBefore w:val="0"/>
        <w:kinsoku/>
        <w:overflowPunct/>
        <w:topLinePunct w:val="0"/>
        <w:bidi w:val="0"/>
        <w:rPr>
          <w:rFonts w:hint="eastAsia" w:ascii="宋体" w:hAnsi="宋体" w:eastAsia="宋体" w:cs="宋体"/>
          <w:color w:val="auto"/>
          <w:spacing w:val="0"/>
          <w:position w:val="0"/>
          <w:sz w:val="20"/>
          <w:highlight w:val="none"/>
        </w:rPr>
      </w:pPr>
    </w:p>
    <w:p w14:paraId="5E95560B">
      <w:pPr>
        <w:pageBreakBefore w:val="0"/>
        <w:kinsoku/>
        <w:overflowPunct/>
        <w:topLinePunct w:val="0"/>
        <w:bidi w:val="0"/>
        <w:rPr>
          <w:rFonts w:hint="eastAsia" w:ascii="宋体" w:hAnsi="宋体" w:eastAsia="宋体" w:cs="宋体"/>
          <w:color w:val="auto"/>
          <w:spacing w:val="0"/>
          <w:position w:val="0"/>
          <w:sz w:val="20"/>
          <w:highlight w:val="none"/>
        </w:rPr>
      </w:pPr>
    </w:p>
    <w:p w14:paraId="614C72EE">
      <w:pPr>
        <w:pageBreakBefore w:val="0"/>
        <w:kinsoku/>
        <w:overflowPunct/>
        <w:topLinePunct w:val="0"/>
        <w:bidi w:val="0"/>
        <w:rPr>
          <w:rFonts w:hint="eastAsia" w:ascii="宋体" w:hAnsi="宋体" w:eastAsia="宋体" w:cs="宋体"/>
          <w:color w:val="auto"/>
          <w:spacing w:val="0"/>
          <w:position w:val="0"/>
          <w:sz w:val="20"/>
          <w:highlight w:val="none"/>
        </w:rPr>
      </w:pPr>
    </w:p>
    <w:p w14:paraId="21632BE6">
      <w:pPr>
        <w:pageBreakBefore w:val="0"/>
        <w:kinsoku/>
        <w:overflowPunct/>
        <w:topLinePunct w:val="0"/>
        <w:bidi w:val="0"/>
        <w:rPr>
          <w:rFonts w:hint="eastAsia" w:ascii="宋体" w:hAnsi="宋体" w:eastAsia="宋体" w:cs="宋体"/>
          <w:color w:val="auto"/>
          <w:spacing w:val="0"/>
          <w:position w:val="0"/>
          <w:sz w:val="20"/>
          <w:highlight w:val="none"/>
        </w:rPr>
      </w:pPr>
    </w:p>
    <w:p w14:paraId="35AAFA28">
      <w:pPr>
        <w:pageBreakBefore w:val="0"/>
        <w:kinsoku/>
        <w:overflowPunct/>
        <w:topLinePunct w:val="0"/>
        <w:bidi w:val="0"/>
        <w:rPr>
          <w:rFonts w:hint="eastAsia" w:ascii="宋体" w:hAnsi="宋体" w:eastAsia="宋体" w:cs="宋体"/>
          <w:color w:val="auto"/>
          <w:spacing w:val="0"/>
          <w:position w:val="0"/>
          <w:sz w:val="20"/>
          <w:highlight w:val="none"/>
        </w:rPr>
      </w:pPr>
    </w:p>
    <w:p w14:paraId="210D7460">
      <w:pPr>
        <w:pageBreakBefore w:val="0"/>
        <w:kinsoku/>
        <w:overflowPunct/>
        <w:topLinePunct w:val="0"/>
        <w:bidi w:val="0"/>
        <w:rPr>
          <w:rFonts w:hint="eastAsia" w:ascii="宋体" w:hAnsi="宋体" w:eastAsia="宋体" w:cs="宋体"/>
          <w:color w:val="auto"/>
          <w:spacing w:val="0"/>
          <w:position w:val="0"/>
          <w:sz w:val="20"/>
          <w:highlight w:val="none"/>
        </w:rPr>
      </w:pPr>
    </w:p>
    <w:p w14:paraId="7DA736AE">
      <w:pPr>
        <w:pageBreakBefore w:val="0"/>
        <w:kinsoku/>
        <w:overflowPunct/>
        <w:topLinePunct w:val="0"/>
        <w:bidi w:val="0"/>
        <w:rPr>
          <w:rFonts w:hint="eastAsia" w:ascii="宋体" w:hAnsi="宋体" w:eastAsia="宋体" w:cs="宋体"/>
          <w:color w:val="auto"/>
          <w:spacing w:val="0"/>
          <w:position w:val="0"/>
          <w:sz w:val="20"/>
          <w:highlight w:val="none"/>
        </w:rPr>
      </w:pPr>
    </w:p>
    <w:p w14:paraId="040991D3">
      <w:pPr>
        <w:pageBreakBefore w:val="0"/>
        <w:kinsoku/>
        <w:overflowPunct/>
        <w:topLinePunct w:val="0"/>
        <w:bidi w:val="0"/>
        <w:rPr>
          <w:rFonts w:hint="eastAsia" w:ascii="宋体" w:hAnsi="宋体" w:eastAsia="宋体" w:cs="宋体"/>
          <w:color w:val="auto"/>
          <w:spacing w:val="0"/>
          <w:position w:val="0"/>
          <w:sz w:val="20"/>
          <w:highlight w:val="none"/>
        </w:rPr>
      </w:pPr>
    </w:p>
    <w:p w14:paraId="45932DA8">
      <w:pPr>
        <w:pageBreakBefore w:val="0"/>
        <w:kinsoku/>
        <w:overflowPunct/>
        <w:topLinePunct w:val="0"/>
        <w:bidi w:val="0"/>
        <w:rPr>
          <w:rFonts w:hint="eastAsia" w:ascii="宋体" w:hAnsi="宋体" w:eastAsia="宋体" w:cs="宋体"/>
          <w:color w:val="auto"/>
          <w:spacing w:val="0"/>
          <w:position w:val="0"/>
          <w:sz w:val="20"/>
          <w:highlight w:val="none"/>
        </w:rPr>
      </w:pPr>
    </w:p>
    <w:p w14:paraId="58A0E79B">
      <w:pPr>
        <w:pageBreakBefore w:val="0"/>
        <w:kinsoku/>
        <w:overflowPunct/>
        <w:topLinePunct w:val="0"/>
        <w:bidi w:val="0"/>
        <w:rPr>
          <w:rFonts w:hint="eastAsia" w:ascii="宋体" w:hAnsi="宋体" w:eastAsia="宋体" w:cs="宋体"/>
          <w:color w:val="auto"/>
          <w:spacing w:val="0"/>
          <w:position w:val="0"/>
          <w:sz w:val="20"/>
          <w:highlight w:val="none"/>
        </w:rPr>
      </w:pPr>
    </w:p>
    <w:p w14:paraId="22C99379">
      <w:pPr>
        <w:pageBreakBefore w:val="0"/>
        <w:kinsoku/>
        <w:overflowPunct/>
        <w:topLinePunct w:val="0"/>
        <w:bidi w:val="0"/>
        <w:rPr>
          <w:rFonts w:hint="eastAsia" w:ascii="宋体" w:hAnsi="宋体" w:eastAsia="宋体" w:cs="宋体"/>
          <w:color w:val="auto"/>
          <w:spacing w:val="0"/>
          <w:position w:val="0"/>
          <w:sz w:val="20"/>
          <w:highlight w:val="none"/>
        </w:rPr>
      </w:pPr>
    </w:p>
    <w:p w14:paraId="0E71BB51">
      <w:pPr>
        <w:pageBreakBefore w:val="0"/>
        <w:kinsoku/>
        <w:overflowPunct/>
        <w:topLinePunct w:val="0"/>
        <w:bidi w:val="0"/>
        <w:rPr>
          <w:rFonts w:hint="eastAsia" w:ascii="宋体" w:hAnsi="宋体" w:eastAsia="宋体" w:cs="宋体"/>
          <w:color w:val="auto"/>
          <w:spacing w:val="0"/>
          <w:position w:val="0"/>
          <w:sz w:val="20"/>
          <w:highlight w:val="none"/>
        </w:rPr>
      </w:pPr>
    </w:p>
    <w:p w14:paraId="028518B9">
      <w:pPr>
        <w:pageBreakBefore w:val="0"/>
        <w:kinsoku/>
        <w:overflowPunct/>
        <w:topLinePunct w:val="0"/>
        <w:bidi w:val="0"/>
        <w:rPr>
          <w:rFonts w:hint="eastAsia" w:ascii="宋体" w:hAnsi="宋体" w:eastAsia="宋体" w:cs="宋体"/>
          <w:color w:val="auto"/>
          <w:spacing w:val="0"/>
          <w:position w:val="0"/>
          <w:sz w:val="20"/>
          <w:highlight w:val="none"/>
        </w:rPr>
      </w:pPr>
    </w:p>
    <w:p w14:paraId="109CC94E">
      <w:pPr>
        <w:pageBreakBefore w:val="0"/>
        <w:kinsoku/>
        <w:overflowPunct/>
        <w:topLinePunct w:val="0"/>
        <w:bidi w:val="0"/>
        <w:rPr>
          <w:rFonts w:hint="eastAsia" w:ascii="宋体" w:hAnsi="宋体" w:eastAsia="宋体" w:cs="宋体"/>
          <w:color w:val="auto"/>
          <w:spacing w:val="0"/>
          <w:position w:val="0"/>
          <w:sz w:val="20"/>
          <w:highlight w:val="none"/>
        </w:rPr>
      </w:pPr>
    </w:p>
    <w:p w14:paraId="27919BBD">
      <w:pPr>
        <w:pageBreakBefore w:val="0"/>
        <w:kinsoku/>
        <w:overflowPunct/>
        <w:topLinePunct w:val="0"/>
        <w:bidi w:val="0"/>
        <w:rPr>
          <w:rFonts w:hint="eastAsia" w:ascii="宋体" w:hAnsi="宋体" w:eastAsia="宋体" w:cs="宋体"/>
          <w:color w:val="auto"/>
          <w:spacing w:val="0"/>
          <w:position w:val="0"/>
          <w:sz w:val="20"/>
          <w:highlight w:val="none"/>
        </w:rPr>
      </w:pPr>
    </w:p>
    <w:p w14:paraId="47F68261">
      <w:pPr>
        <w:pageBreakBefore w:val="0"/>
        <w:kinsoku/>
        <w:overflowPunct/>
        <w:topLinePunct w:val="0"/>
        <w:bidi w:val="0"/>
        <w:rPr>
          <w:rFonts w:hint="eastAsia" w:ascii="宋体" w:hAnsi="宋体" w:eastAsia="宋体" w:cs="宋体"/>
          <w:color w:val="auto"/>
          <w:spacing w:val="0"/>
          <w:position w:val="0"/>
          <w:sz w:val="20"/>
          <w:highlight w:val="none"/>
        </w:rPr>
      </w:pPr>
    </w:p>
    <w:p w14:paraId="6F92C8D2">
      <w:pPr>
        <w:pageBreakBefore w:val="0"/>
        <w:kinsoku/>
        <w:overflowPunct/>
        <w:topLinePunct w:val="0"/>
        <w:bidi w:val="0"/>
        <w:rPr>
          <w:rFonts w:hint="eastAsia" w:ascii="宋体" w:hAnsi="宋体" w:eastAsia="宋体" w:cs="宋体"/>
          <w:color w:val="auto"/>
          <w:spacing w:val="0"/>
          <w:position w:val="0"/>
          <w:sz w:val="20"/>
          <w:highlight w:val="none"/>
        </w:rPr>
      </w:pPr>
    </w:p>
    <w:p w14:paraId="2DCDE603">
      <w:pPr>
        <w:pageBreakBefore w:val="0"/>
        <w:kinsoku/>
        <w:overflowPunct/>
        <w:topLinePunct w:val="0"/>
        <w:bidi w:val="0"/>
        <w:rPr>
          <w:rFonts w:hint="eastAsia" w:ascii="宋体" w:hAnsi="宋体" w:eastAsia="宋体" w:cs="宋体"/>
          <w:color w:val="auto"/>
          <w:spacing w:val="0"/>
          <w:position w:val="0"/>
          <w:sz w:val="20"/>
          <w:highlight w:val="none"/>
        </w:rPr>
      </w:pPr>
    </w:p>
    <w:p w14:paraId="709882D6">
      <w:pPr>
        <w:pageBreakBefore w:val="0"/>
        <w:kinsoku/>
        <w:overflowPunct/>
        <w:topLinePunct w:val="0"/>
        <w:bidi w:val="0"/>
        <w:rPr>
          <w:rFonts w:hint="eastAsia" w:ascii="宋体" w:hAnsi="宋体" w:eastAsia="宋体" w:cs="宋体"/>
          <w:color w:val="auto"/>
          <w:spacing w:val="0"/>
          <w:position w:val="0"/>
          <w:sz w:val="20"/>
          <w:highlight w:val="none"/>
        </w:rPr>
      </w:pPr>
    </w:p>
    <w:p w14:paraId="3789998F">
      <w:pPr>
        <w:pageBreakBefore w:val="0"/>
        <w:kinsoku/>
        <w:overflowPunct/>
        <w:topLinePunct w:val="0"/>
        <w:bidi w:val="0"/>
        <w:rPr>
          <w:rFonts w:hint="eastAsia" w:ascii="宋体" w:hAnsi="宋体" w:eastAsia="宋体" w:cs="宋体"/>
          <w:color w:val="auto"/>
          <w:spacing w:val="0"/>
          <w:position w:val="0"/>
          <w:sz w:val="20"/>
          <w:highlight w:val="none"/>
        </w:rPr>
      </w:pPr>
    </w:p>
    <w:p w14:paraId="2CFCEFD8">
      <w:pPr>
        <w:pageBreakBefore w:val="0"/>
        <w:kinsoku/>
        <w:overflowPunct/>
        <w:topLinePunct w:val="0"/>
        <w:bidi w:val="0"/>
        <w:rPr>
          <w:rFonts w:hint="eastAsia" w:ascii="宋体" w:hAnsi="宋体" w:eastAsia="宋体" w:cs="宋体"/>
          <w:color w:val="auto"/>
          <w:spacing w:val="0"/>
          <w:position w:val="0"/>
          <w:sz w:val="20"/>
          <w:highlight w:val="none"/>
        </w:rPr>
      </w:pPr>
    </w:p>
    <w:p w14:paraId="1450136E">
      <w:pPr>
        <w:pageBreakBefore w:val="0"/>
        <w:kinsoku/>
        <w:overflowPunct/>
        <w:topLinePunct w:val="0"/>
        <w:bidi w:val="0"/>
        <w:rPr>
          <w:rFonts w:hint="eastAsia" w:ascii="宋体" w:hAnsi="宋体" w:eastAsia="宋体" w:cs="宋体"/>
          <w:color w:val="auto"/>
          <w:spacing w:val="0"/>
          <w:position w:val="0"/>
          <w:sz w:val="20"/>
          <w:highlight w:val="none"/>
        </w:rPr>
      </w:pPr>
    </w:p>
    <w:p w14:paraId="01444BFF">
      <w:pPr>
        <w:pageBreakBefore w:val="0"/>
        <w:kinsoku/>
        <w:overflowPunct/>
        <w:topLinePunct w:val="0"/>
        <w:bidi w:val="0"/>
        <w:jc w:val="center"/>
        <w:rPr>
          <w:rStyle w:val="21"/>
          <w:rFonts w:hint="eastAsia" w:ascii="宋体" w:hAnsi="宋体" w:eastAsia="宋体" w:cs="宋体"/>
          <w:b/>
          <w:bCs/>
          <w:i w:val="0"/>
          <w:caps w:val="0"/>
          <w:color w:val="auto"/>
          <w:spacing w:val="0"/>
          <w:w w:val="100"/>
          <w:kern w:val="2"/>
          <w:position w:val="0"/>
          <w:sz w:val="28"/>
          <w:szCs w:val="28"/>
          <w:highlight w:val="none"/>
          <w:lang w:val="en-US" w:eastAsia="zh-CN" w:bidi="ar-SA"/>
        </w:rPr>
      </w:pPr>
      <w:r>
        <w:rPr>
          <w:rStyle w:val="21"/>
          <w:rFonts w:hint="eastAsia" w:ascii="宋体" w:hAnsi="宋体" w:eastAsia="宋体" w:cs="宋体"/>
          <w:b/>
          <w:bCs/>
          <w:i w:val="0"/>
          <w:caps w:val="0"/>
          <w:color w:val="auto"/>
          <w:spacing w:val="0"/>
          <w:w w:val="100"/>
          <w:kern w:val="2"/>
          <w:position w:val="0"/>
          <w:sz w:val="28"/>
          <w:szCs w:val="28"/>
          <w:highlight w:val="none"/>
          <w:lang w:val="en-US" w:eastAsia="zh-CN" w:bidi="ar-SA"/>
        </w:rPr>
        <w:t>招标文件补充材料</w:t>
      </w:r>
    </w:p>
    <w:p w14:paraId="22E0F8B4">
      <w:pPr>
        <w:keepNext w:val="0"/>
        <w:keepLines w:val="0"/>
        <w:pageBreakBefore w:val="0"/>
        <w:widowControl/>
        <w:suppressLineNumbers w:val="0"/>
        <w:kinsoku/>
        <w:overflowPunct/>
        <w:topLinePunct w:val="0"/>
        <w:bidi w:val="0"/>
        <w:jc w:val="left"/>
        <w:rPr>
          <w:rFonts w:hint="eastAsia" w:ascii="宋体" w:hAnsi="宋体" w:eastAsia="宋体" w:cs="宋体"/>
          <w:color w:val="auto"/>
          <w:spacing w:val="0"/>
          <w:position w:val="0"/>
          <w:highlight w:val="none"/>
        </w:rPr>
      </w:pPr>
      <w:r>
        <w:rPr>
          <w:rFonts w:hint="eastAsia" w:ascii="宋体" w:hAnsi="宋体" w:eastAsia="宋体" w:cs="宋体"/>
          <w:b/>
          <w:bCs/>
          <w:color w:val="auto"/>
          <w:spacing w:val="0"/>
          <w:kern w:val="0"/>
          <w:position w:val="0"/>
          <w:sz w:val="24"/>
          <w:szCs w:val="24"/>
          <w:highlight w:val="none"/>
          <w:lang w:val="en-US" w:eastAsia="zh-CN" w:bidi="ar"/>
        </w:rPr>
        <w:t>1、关于印发中小企业划型标准规定的通知（不属于投标文件格式，仅作为判断中小企业的依据）</w:t>
      </w:r>
    </w:p>
    <w:p w14:paraId="2DC3147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jc w:val="center"/>
        <w:textAlignment w:val="center"/>
        <w:rPr>
          <w:rFonts w:hint="eastAsia" w:ascii="宋体" w:hAnsi="宋体" w:eastAsia="宋体" w:cs="宋体"/>
          <w:i w:val="0"/>
          <w:iCs w:val="0"/>
          <w:caps w:val="0"/>
          <w:color w:val="auto"/>
          <w:spacing w:val="0"/>
          <w:position w:val="0"/>
          <w:sz w:val="21"/>
          <w:szCs w:val="21"/>
          <w:highlight w:val="none"/>
        </w:rPr>
      </w:pPr>
      <w:r>
        <w:rPr>
          <w:rStyle w:val="20"/>
          <w:rFonts w:hint="eastAsia" w:ascii="宋体" w:hAnsi="宋体" w:eastAsia="宋体" w:cs="宋体"/>
          <w:i w:val="0"/>
          <w:iCs w:val="0"/>
          <w:caps w:val="0"/>
          <w:color w:val="auto"/>
          <w:spacing w:val="0"/>
          <w:position w:val="0"/>
          <w:sz w:val="36"/>
          <w:szCs w:val="36"/>
          <w:highlight w:val="none"/>
        </w:rPr>
        <w:t>关于印发中小企业划型标准规定的通知</w:t>
      </w:r>
      <w:r>
        <w:rPr>
          <w:rFonts w:hint="eastAsia" w:ascii="宋体" w:hAnsi="宋体" w:eastAsia="宋体" w:cs="宋体"/>
          <w:i w:val="0"/>
          <w:iCs w:val="0"/>
          <w:caps w:val="0"/>
          <w:color w:val="auto"/>
          <w:spacing w:val="0"/>
          <w:position w:val="0"/>
          <w:sz w:val="21"/>
          <w:szCs w:val="21"/>
          <w:highlight w:val="none"/>
        </w:rPr>
        <w:br w:type="textWrapping"/>
      </w:r>
      <w:r>
        <w:rPr>
          <w:rFonts w:hint="eastAsia" w:ascii="宋体" w:hAnsi="宋体" w:eastAsia="宋体" w:cs="宋体"/>
          <w:i w:val="0"/>
          <w:iCs w:val="0"/>
          <w:caps w:val="0"/>
          <w:color w:val="auto"/>
          <w:spacing w:val="0"/>
          <w:position w:val="0"/>
          <w:sz w:val="21"/>
          <w:szCs w:val="21"/>
          <w:highlight w:val="none"/>
        </w:rPr>
        <w:t>工信部联企业〔2011〕300号</w:t>
      </w:r>
    </w:p>
    <w:p w14:paraId="5447422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各省、自治区、直辖市人民政府，国务院各部委、各直属机构及有关单位：</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工业和信息化部　国家统计局</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国家发展和改革委员会　财政部</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二○一一年六月十八日</w:t>
      </w:r>
    </w:p>
    <w:p w14:paraId="09E0672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宋体" w:hAnsi="宋体" w:eastAsia="宋体" w:cs="宋体"/>
          <w:i w:val="0"/>
          <w:iCs w:val="0"/>
          <w:caps w:val="0"/>
          <w:color w:val="auto"/>
          <w:spacing w:val="0"/>
          <w:position w:val="0"/>
          <w:sz w:val="21"/>
          <w:szCs w:val="21"/>
          <w:highlight w:val="none"/>
        </w:rPr>
      </w:pPr>
      <w:r>
        <w:rPr>
          <w:rFonts w:hint="eastAsia" w:ascii="宋体" w:hAnsi="宋体" w:eastAsia="宋体" w:cs="宋体"/>
          <w:i w:val="0"/>
          <w:iCs w:val="0"/>
          <w:caps w:val="0"/>
          <w:color w:val="auto"/>
          <w:spacing w:val="0"/>
          <w:position w:val="0"/>
          <w:sz w:val="21"/>
          <w:szCs w:val="21"/>
          <w:highlight w:val="none"/>
        </w:rPr>
        <w:t> </w:t>
      </w:r>
    </w:p>
    <w:p w14:paraId="00C74D0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jc w:val="center"/>
        <w:textAlignment w:val="center"/>
        <w:rPr>
          <w:rFonts w:hint="eastAsia" w:ascii="宋体" w:hAnsi="宋体" w:eastAsia="宋体" w:cs="宋体"/>
          <w:i w:val="0"/>
          <w:iCs w:val="0"/>
          <w:caps w:val="0"/>
          <w:color w:val="auto"/>
          <w:spacing w:val="0"/>
          <w:position w:val="0"/>
          <w:sz w:val="21"/>
          <w:szCs w:val="21"/>
          <w:highlight w:val="none"/>
        </w:rPr>
      </w:pPr>
      <w:r>
        <w:rPr>
          <w:rStyle w:val="20"/>
          <w:rFonts w:hint="eastAsia" w:ascii="宋体" w:hAnsi="宋体" w:eastAsia="宋体" w:cs="宋体"/>
          <w:i w:val="0"/>
          <w:iCs w:val="0"/>
          <w:caps w:val="0"/>
          <w:color w:val="auto"/>
          <w:spacing w:val="0"/>
          <w:position w:val="0"/>
          <w:sz w:val="36"/>
          <w:szCs w:val="36"/>
          <w:highlight w:val="none"/>
        </w:rPr>
        <w:t>中小企业划型标准规定</w:t>
      </w:r>
    </w:p>
    <w:p w14:paraId="3152B9E7">
      <w:pPr>
        <w:pStyle w:val="7"/>
        <w:pageBreakBefore w:val="0"/>
        <w:kinsoku/>
        <w:overflowPunct/>
        <w:topLinePunct w:val="0"/>
        <w:bidi w:val="0"/>
        <w:spacing w:line="240" w:lineRule="auto"/>
        <w:ind w:left="0" w:leftChars="0" w:firstLine="0" w:firstLineChars="0"/>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i w:val="0"/>
          <w:iCs w:val="0"/>
          <w:caps w:val="0"/>
          <w:color w:val="auto"/>
          <w:spacing w:val="0"/>
          <w:position w:val="0"/>
          <w:sz w:val="21"/>
          <w:szCs w:val="21"/>
          <w:highlight w:val="none"/>
        </w:rPr>
        <w:t>　　</w:t>
      </w:r>
      <w:r>
        <w:rPr>
          <w:rFonts w:hint="eastAsia" w:ascii="宋体" w:hAnsi="宋体" w:eastAsia="宋体" w:cs="宋体"/>
          <w:color w:val="auto"/>
          <w:spacing w:val="0"/>
          <w:kern w:val="2"/>
          <w:position w:val="0"/>
          <w:sz w:val="21"/>
          <w:szCs w:val="21"/>
          <w:highlight w:val="none"/>
          <w:lang w:val="en-US" w:eastAsia="zh-CN" w:bidi="ar-SA"/>
        </w:rPr>
        <w:t>一、根据《中华人民共和国中小企业促进法》和《国务院关于进一步促进中小企业发展的若干意见》(国发〔2009〕36号)，制定本规定。</w:t>
      </w:r>
      <w:r>
        <w:rPr>
          <w:rFonts w:hint="eastAsia" w:ascii="宋体" w:hAnsi="宋体" w:eastAsia="宋体" w:cs="宋体"/>
          <w:color w:val="auto"/>
          <w:spacing w:val="0"/>
          <w:kern w:val="2"/>
          <w:position w:val="0"/>
          <w:sz w:val="21"/>
          <w:szCs w:val="21"/>
          <w:highlight w:val="none"/>
          <w:lang w:val="en-US" w:eastAsia="zh-CN" w:bidi="ar-SA"/>
        </w:rPr>
        <w:br w:type="textWrapping"/>
      </w:r>
      <w:r>
        <w:rPr>
          <w:rFonts w:hint="eastAsia" w:ascii="宋体" w:hAnsi="宋体" w:eastAsia="宋体" w:cs="宋体"/>
          <w:color w:val="auto"/>
          <w:spacing w:val="0"/>
          <w:kern w:val="2"/>
          <w:position w:val="0"/>
          <w:sz w:val="21"/>
          <w:szCs w:val="21"/>
          <w:highlight w:val="none"/>
          <w:lang w:val="en-US" w:eastAsia="zh-CN" w:bidi="ar-SA"/>
        </w:rPr>
        <w:t>　　二、中小企业划分为中型、小型、微型三种类型，具体标准根据企业从业人员、营业收入、资产总额等指标，结合行业特点制定。</w:t>
      </w:r>
      <w:r>
        <w:rPr>
          <w:rFonts w:hint="eastAsia" w:ascii="宋体" w:hAnsi="宋体" w:eastAsia="宋体" w:cs="宋体"/>
          <w:color w:val="auto"/>
          <w:spacing w:val="0"/>
          <w:kern w:val="2"/>
          <w:position w:val="0"/>
          <w:sz w:val="21"/>
          <w:szCs w:val="21"/>
          <w:highlight w:val="none"/>
          <w:lang w:val="en-US" w:eastAsia="zh-CN" w:bidi="ar-SA"/>
        </w:rPr>
        <w:br w:type="textWrapping"/>
      </w:r>
      <w:r>
        <w:rPr>
          <w:rFonts w:hint="eastAsia" w:ascii="宋体" w:hAnsi="宋体" w:eastAsia="宋体" w:cs="宋体"/>
          <w:color w:val="auto"/>
          <w:spacing w:val="0"/>
          <w:kern w:val="2"/>
          <w:position w:val="0"/>
          <w:sz w:val="21"/>
          <w:szCs w:val="21"/>
          <w:highlight w:val="none"/>
          <w:lang w:val="en-US" w:eastAsia="zh-CN" w:bidi="ar-SA"/>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宋体" w:hAnsi="宋体" w:eastAsia="宋体" w:cs="宋体"/>
          <w:color w:val="auto"/>
          <w:spacing w:val="0"/>
          <w:kern w:val="2"/>
          <w:position w:val="0"/>
          <w:sz w:val="21"/>
          <w:szCs w:val="21"/>
          <w:highlight w:val="none"/>
          <w:lang w:val="en-US" w:eastAsia="zh-CN" w:bidi="ar-SA"/>
        </w:rPr>
        <w:br w:type="textWrapping"/>
      </w:r>
      <w:r>
        <w:rPr>
          <w:rFonts w:hint="eastAsia" w:ascii="宋体" w:hAnsi="宋体" w:eastAsia="宋体" w:cs="宋体"/>
          <w:color w:val="auto"/>
          <w:spacing w:val="0"/>
          <w:kern w:val="2"/>
          <w:position w:val="0"/>
          <w:sz w:val="21"/>
          <w:szCs w:val="21"/>
          <w:highlight w:val="none"/>
          <w:lang w:val="en-US" w:eastAsia="zh-CN" w:bidi="ar-SA"/>
        </w:rPr>
        <w:t>　　四、各行业划型标准为：</w:t>
      </w:r>
      <w:r>
        <w:rPr>
          <w:rFonts w:hint="eastAsia" w:ascii="宋体" w:hAnsi="宋体" w:eastAsia="宋体" w:cs="宋体"/>
          <w:color w:val="auto"/>
          <w:spacing w:val="0"/>
          <w:kern w:val="2"/>
          <w:position w:val="0"/>
          <w:sz w:val="21"/>
          <w:szCs w:val="21"/>
          <w:highlight w:val="none"/>
          <w:lang w:val="en-US" w:eastAsia="zh-CN" w:bidi="ar-SA"/>
        </w:rPr>
        <w:br w:type="textWrapping"/>
      </w:r>
      <w:r>
        <w:rPr>
          <w:rFonts w:hint="eastAsia" w:ascii="宋体" w:hAnsi="宋体" w:eastAsia="宋体" w:cs="宋体"/>
          <w:color w:val="auto"/>
          <w:spacing w:val="0"/>
          <w:kern w:val="2"/>
          <w:position w:val="0"/>
          <w:sz w:val="21"/>
          <w:szCs w:val="21"/>
          <w:highlight w:val="none"/>
          <w:lang w:val="en-US" w:eastAsia="zh-CN" w:bidi="ar-SA"/>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spacing w:val="0"/>
          <w:kern w:val="2"/>
          <w:position w:val="0"/>
          <w:sz w:val="21"/>
          <w:szCs w:val="21"/>
          <w:highlight w:val="none"/>
          <w:lang w:val="en-US" w:eastAsia="zh-CN" w:bidi="ar-SA"/>
        </w:rPr>
        <w:br w:type="textWrapping"/>
      </w:r>
      <w:r>
        <w:rPr>
          <w:rFonts w:hint="eastAsia" w:ascii="宋体" w:hAnsi="宋体" w:eastAsia="宋体" w:cs="宋体"/>
          <w:color w:val="auto"/>
          <w:spacing w:val="0"/>
          <w:kern w:val="2"/>
          <w:position w:val="0"/>
          <w:sz w:val="21"/>
          <w:szCs w:val="21"/>
          <w:highlight w:val="none"/>
          <w:lang w:val="en-US" w:eastAsia="zh-CN" w:bidi="ar-SA"/>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spacing w:val="0"/>
          <w:kern w:val="2"/>
          <w:position w:val="0"/>
          <w:sz w:val="21"/>
          <w:szCs w:val="21"/>
          <w:highlight w:val="none"/>
          <w:lang w:val="en-US" w:eastAsia="zh-CN" w:bidi="ar-SA"/>
        </w:rPr>
        <w:br w:type="textWrapping"/>
      </w:r>
      <w:r>
        <w:rPr>
          <w:rFonts w:hint="eastAsia" w:ascii="宋体" w:hAnsi="宋体" w:eastAsia="宋体" w:cs="宋体"/>
          <w:color w:val="auto"/>
          <w:spacing w:val="0"/>
          <w:kern w:val="2"/>
          <w:position w:val="0"/>
          <w:sz w:val="21"/>
          <w:szCs w:val="21"/>
          <w:highlight w:val="none"/>
          <w:lang w:val="en-US" w:eastAsia="zh-CN" w:bidi="ar-SA"/>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spacing w:val="0"/>
          <w:kern w:val="2"/>
          <w:position w:val="0"/>
          <w:sz w:val="21"/>
          <w:szCs w:val="21"/>
          <w:highlight w:val="none"/>
          <w:lang w:val="en-US" w:eastAsia="zh-CN" w:bidi="ar-SA"/>
        </w:rPr>
        <w:br w:type="textWrapping"/>
      </w:r>
      <w:r>
        <w:rPr>
          <w:rFonts w:hint="eastAsia" w:ascii="宋体" w:hAnsi="宋体" w:eastAsia="宋体" w:cs="宋体"/>
          <w:color w:val="auto"/>
          <w:spacing w:val="0"/>
          <w:kern w:val="2"/>
          <w:position w:val="0"/>
          <w:sz w:val="21"/>
          <w:szCs w:val="21"/>
          <w:highlight w:val="none"/>
          <w:lang w:val="en-US" w:eastAsia="zh-CN" w:bidi="ar-SA"/>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spacing w:val="0"/>
          <w:kern w:val="2"/>
          <w:position w:val="0"/>
          <w:sz w:val="21"/>
          <w:szCs w:val="21"/>
          <w:highlight w:val="none"/>
          <w:lang w:val="en-US" w:eastAsia="zh-CN" w:bidi="ar-SA"/>
        </w:rPr>
        <w:br w:type="textWrapping"/>
      </w:r>
      <w:r>
        <w:rPr>
          <w:rFonts w:hint="eastAsia" w:ascii="宋体" w:hAnsi="宋体" w:eastAsia="宋体" w:cs="宋体"/>
          <w:color w:val="auto"/>
          <w:spacing w:val="0"/>
          <w:kern w:val="2"/>
          <w:position w:val="0"/>
          <w:sz w:val="21"/>
          <w:szCs w:val="21"/>
          <w:highlight w:val="none"/>
          <w:lang w:val="en-US" w:eastAsia="zh-CN" w:bidi="ar-SA"/>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pacing w:val="0"/>
          <w:kern w:val="2"/>
          <w:position w:val="0"/>
          <w:sz w:val="21"/>
          <w:szCs w:val="21"/>
          <w:highlight w:val="none"/>
          <w:lang w:val="en-US" w:eastAsia="zh-CN" w:bidi="ar-SA"/>
        </w:rPr>
        <w:br w:type="textWrapping"/>
      </w:r>
      <w:r>
        <w:rPr>
          <w:rFonts w:hint="eastAsia" w:ascii="宋体" w:hAnsi="宋体" w:eastAsia="宋体" w:cs="宋体"/>
          <w:color w:val="auto"/>
          <w:spacing w:val="0"/>
          <w:kern w:val="2"/>
          <w:position w:val="0"/>
          <w:sz w:val="21"/>
          <w:szCs w:val="21"/>
          <w:highlight w:val="none"/>
          <w:lang w:val="en-US" w:eastAsia="zh-CN" w:bidi="ar-SA"/>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spacing w:val="0"/>
          <w:kern w:val="2"/>
          <w:position w:val="0"/>
          <w:sz w:val="21"/>
          <w:szCs w:val="21"/>
          <w:highlight w:val="none"/>
          <w:lang w:val="en-US" w:eastAsia="zh-CN" w:bidi="ar-SA"/>
        </w:rPr>
        <w:br w:type="textWrapping"/>
      </w:r>
      <w:r>
        <w:rPr>
          <w:rFonts w:hint="eastAsia" w:ascii="宋体" w:hAnsi="宋体" w:eastAsia="宋体" w:cs="宋体"/>
          <w:color w:val="auto"/>
          <w:spacing w:val="0"/>
          <w:kern w:val="2"/>
          <w:position w:val="0"/>
          <w:sz w:val="21"/>
          <w:szCs w:val="21"/>
          <w:highlight w:val="none"/>
          <w:lang w:val="en-US" w:eastAsia="zh-CN" w:bidi="ar-SA"/>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spacing w:val="0"/>
          <w:kern w:val="2"/>
          <w:position w:val="0"/>
          <w:sz w:val="21"/>
          <w:szCs w:val="21"/>
          <w:highlight w:val="none"/>
          <w:lang w:val="en-US" w:eastAsia="zh-CN" w:bidi="ar-SA"/>
        </w:rPr>
        <w:br w:type="textWrapping"/>
      </w:r>
      <w:r>
        <w:rPr>
          <w:rFonts w:hint="eastAsia" w:ascii="宋体" w:hAnsi="宋体" w:eastAsia="宋体" w:cs="宋体"/>
          <w:color w:val="auto"/>
          <w:spacing w:val="0"/>
          <w:kern w:val="2"/>
          <w:position w:val="0"/>
          <w:sz w:val="21"/>
          <w:szCs w:val="21"/>
          <w:highlight w:val="none"/>
          <w:lang w:val="en-US" w:eastAsia="zh-CN" w:bidi="ar-SA"/>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spacing w:val="0"/>
          <w:kern w:val="2"/>
          <w:position w:val="0"/>
          <w:sz w:val="21"/>
          <w:szCs w:val="21"/>
          <w:highlight w:val="none"/>
          <w:lang w:val="en-US" w:eastAsia="zh-CN" w:bidi="ar-SA"/>
        </w:rPr>
        <w:br w:type="textWrapping"/>
      </w:r>
      <w:r>
        <w:rPr>
          <w:rFonts w:hint="eastAsia" w:ascii="宋体" w:hAnsi="宋体" w:eastAsia="宋体" w:cs="宋体"/>
          <w:color w:val="auto"/>
          <w:spacing w:val="0"/>
          <w:kern w:val="2"/>
          <w:position w:val="0"/>
          <w:sz w:val="21"/>
          <w:szCs w:val="21"/>
          <w:highlight w:val="none"/>
          <w:lang w:val="en-US" w:eastAsia="zh-CN" w:bidi="ar-SA"/>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pacing w:val="0"/>
          <w:kern w:val="2"/>
          <w:position w:val="0"/>
          <w:sz w:val="21"/>
          <w:szCs w:val="21"/>
          <w:highlight w:val="none"/>
          <w:lang w:val="en-US" w:eastAsia="zh-CN" w:bidi="ar-SA"/>
        </w:rPr>
        <w:br w:type="textWrapping"/>
      </w:r>
      <w:r>
        <w:rPr>
          <w:rFonts w:hint="eastAsia" w:ascii="宋体" w:hAnsi="宋体" w:eastAsia="宋体" w:cs="宋体"/>
          <w:color w:val="auto"/>
          <w:spacing w:val="0"/>
          <w:kern w:val="2"/>
          <w:position w:val="0"/>
          <w:sz w:val="21"/>
          <w:szCs w:val="21"/>
          <w:highlight w:val="none"/>
          <w:lang w:val="en-US" w:eastAsia="zh-CN" w:bidi="ar-SA"/>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pacing w:val="0"/>
          <w:kern w:val="2"/>
          <w:position w:val="0"/>
          <w:sz w:val="21"/>
          <w:szCs w:val="21"/>
          <w:highlight w:val="none"/>
          <w:lang w:val="en-US" w:eastAsia="zh-CN" w:bidi="ar-SA"/>
        </w:rPr>
        <w:br w:type="textWrapping"/>
      </w:r>
      <w:r>
        <w:rPr>
          <w:rFonts w:hint="eastAsia" w:ascii="宋体" w:hAnsi="宋体" w:eastAsia="宋体" w:cs="宋体"/>
          <w:color w:val="auto"/>
          <w:spacing w:val="0"/>
          <w:kern w:val="2"/>
          <w:position w:val="0"/>
          <w:sz w:val="21"/>
          <w:szCs w:val="21"/>
          <w:highlight w:val="none"/>
          <w:lang w:val="en-US" w:eastAsia="zh-CN" w:bidi="ar-SA"/>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pacing w:val="0"/>
          <w:kern w:val="2"/>
          <w:position w:val="0"/>
          <w:sz w:val="21"/>
          <w:szCs w:val="21"/>
          <w:highlight w:val="none"/>
          <w:lang w:val="en-US" w:eastAsia="zh-CN" w:bidi="ar-SA"/>
        </w:rPr>
        <w:br w:type="textWrapping"/>
      </w:r>
      <w:r>
        <w:rPr>
          <w:rFonts w:hint="eastAsia" w:ascii="宋体" w:hAnsi="宋体" w:eastAsia="宋体" w:cs="宋体"/>
          <w:color w:val="auto"/>
          <w:spacing w:val="0"/>
          <w:kern w:val="2"/>
          <w:position w:val="0"/>
          <w:sz w:val="21"/>
          <w:szCs w:val="21"/>
          <w:highlight w:val="none"/>
          <w:lang w:val="en-US" w:eastAsia="zh-CN" w:bidi="ar-SA"/>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spacing w:val="0"/>
          <w:kern w:val="2"/>
          <w:position w:val="0"/>
          <w:sz w:val="21"/>
          <w:szCs w:val="21"/>
          <w:highlight w:val="none"/>
          <w:lang w:val="en-US" w:eastAsia="zh-CN" w:bidi="ar-SA"/>
        </w:rPr>
        <w:br w:type="textWrapping"/>
      </w:r>
      <w:r>
        <w:rPr>
          <w:rFonts w:hint="eastAsia" w:ascii="宋体" w:hAnsi="宋体" w:eastAsia="宋体" w:cs="宋体"/>
          <w:color w:val="auto"/>
          <w:spacing w:val="0"/>
          <w:kern w:val="2"/>
          <w:position w:val="0"/>
          <w:sz w:val="21"/>
          <w:szCs w:val="21"/>
          <w:highlight w:val="none"/>
          <w:lang w:val="en-US" w:eastAsia="zh-CN" w:bidi="ar-SA"/>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spacing w:val="0"/>
          <w:kern w:val="2"/>
          <w:position w:val="0"/>
          <w:sz w:val="21"/>
          <w:szCs w:val="21"/>
          <w:highlight w:val="none"/>
          <w:lang w:val="en-US" w:eastAsia="zh-CN" w:bidi="ar-SA"/>
        </w:rPr>
        <w:br w:type="textWrapping"/>
      </w:r>
      <w:r>
        <w:rPr>
          <w:rFonts w:hint="eastAsia" w:ascii="宋体" w:hAnsi="宋体" w:eastAsia="宋体" w:cs="宋体"/>
          <w:color w:val="auto"/>
          <w:spacing w:val="0"/>
          <w:kern w:val="2"/>
          <w:position w:val="0"/>
          <w:sz w:val="21"/>
          <w:szCs w:val="21"/>
          <w:highlight w:val="none"/>
          <w:lang w:val="en-US" w:eastAsia="zh-CN" w:bidi="ar-SA"/>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spacing w:val="0"/>
          <w:kern w:val="2"/>
          <w:position w:val="0"/>
          <w:sz w:val="21"/>
          <w:szCs w:val="21"/>
          <w:highlight w:val="none"/>
          <w:lang w:val="en-US" w:eastAsia="zh-CN" w:bidi="ar-SA"/>
        </w:rPr>
        <w:br w:type="textWrapping"/>
      </w:r>
      <w:r>
        <w:rPr>
          <w:rFonts w:hint="eastAsia" w:ascii="宋体" w:hAnsi="宋体" w:eastAsia="宋体" w:cs="宋体"/>
          <w:color w:val="auto"/>
          <w:spacing w:val="0"/>
          <w:kern w:val="2"/>
          <w:position w:val="0"/>
          <w:sz w:val="21"/>
          <w:szCs w:val="21"/>
          <w:highlight w:val="none"/>
          <w:lang w:val="en-US" w:eastAsia="zh-CN" w:bidi="ar-SA"/>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spacing w:val="0"/>
          <w:kern w:val="2"/>
          <w:position w:val="0"/>
          <w:sz w:val="21"/>
          <w:szCs w:val="21"/>
          <w:highlight w:val="none"/>
          <w:lang w:val="en-US" w:eastAsia="zh-CN" w:bidi="ar-SA"/>
        </w:rPr>
        <w:br w:type="textWrapping"/>
      </w:r>
      <w:r>
        <w:rPr>
          <w:rFonts w:hint="eastAsia" w:ascii="宋体" w:hAnsi="宋体" w:eastAsia="宋体" w:cs="宋体"/>
          <w:color w:val="auto"/>
          <w:spacing w:val="0"/>
          <w:kern w:val="2"/>
          <w:position w:val="0"/>
          <w:sz w:val="21"/>
          <w:szCs w:val="21"/>
          <w:highlight w:val="none"/>
          <w:lang w:val="en-US" w:eastAsia="zh-CN" w:bidi="ar-SA"/>
        </w:rPr>
        <w:t>　　（十六）其他未列明行业。从业人员300人以下的为中小微型企业。其中，从业人员100人及以上的为中型企业；从业人员10人及以上的为小型企业；从业人员10人以下的为微型企业。</w:t>
      </w:r>
      <w:r>
        <w:rPr>
          <w:rFonts w:hint="eastAsia" w:ascii="宋体" w:hAnsi="宋体" w:eastAsia="宋体" w:cs="宋体"/>
          <w:color w:val="auto"/>
          <w:spacing w:val="0"/>
          <w:kern w:val="2"/>
          <w:position w:val="0"/>
          <w:sz w:val="21"/>
          <w:szCs w:val="21"/>
          <w:highlight w:val="none"/>
          <w:lang w:val="en-US" w:eastAsia="zh-CN" w:bidi="ar-SA"/>
        </w:rPr>
        <w:br w:type="textWrapping"/>
      </w:r>
      <w:r>
        <w:rPr>
          <w:rFonts w:hint="eastAsia" w:ascii="宋体" w:hAnsi="宋体" w:eastAsia="宋体" w:cs="宋体"/>
          <w:color w:val="auto"/>
          <w:spacing w:val="0"/>
          <w:kern w:val="2"/>
          <w:position w:val="0"/>
          <w:sz w:val="21"/>
          <w:szCs w:val="21"/>
          <w:highlight w:val="none"/>
          <w:lang w:val="en-US" w:eastAsia="zh-CN" w:bidi="ar-SA"/>
        </w:rPr>
        <w:t>　　五、企业类型的划分以统计部门的统计数据为依据。</w:t>
      </w:r>
      <w:r>
        <w:rPr>
          <w:rFonts w:hint="eastAsia" w:ascii="宋体" w:hAnsi="宋体" w:eastAsia="宋体" w:cs="宋体"/>
          <w:color w:val="auto"/>
          <w:spacing w:val="0"/>
          <w:kern w:val="2"/>
          <w:position w:val="0"/>
          <w:sz w:val="21"/>
          <w:szCs w:val="21"/>
          <w:highlight w:val="none"/>
          <w:lang w:val="en-US" w:eastAsia="zh-CN" w:bidi="ar-SA"/>
        </w:rPr>
        <w:br w:type="textWrapping"/>
      </w:r>
      <w:r>
        <w:rPr>
          <w:rFonts w:hint="eastAsia" w:ascii="宋体" w:hAnsi="宋体" w:eastAsia="宋体" w:cs="宋体"/>
          <w:color w:val="auto"/>
          <w:spacing w:val="0"/>
          <w:kern w:val="2"/>
          <w:position w:val="0"/>
          <w:sz w:val="21"/>
          <w:szCs w:val="21"/>
          <w:highlight w:val="none"/>
          <w:lang w:val="en-US" w:eastAsia="zh-CN" w:bidi="ar-SA"/>
        </w:rPr>
        <w:t>　　六、本规定适用于在中华人民共和国境内依法设立的各类所有制和各种组织形式的企业。个体工商户和本规定以外的行业，参照本规定进行划型。</w:t>
      </w:r>
      <w:r>
        <w:rPr>
          <w:rFonts w:hint="eastAsia" w:ascii="宋体" w:hAnsi="宋体" w:eastAsia="宋体" w:cs="宋体"/>
          <w:color w:val="auto"/>
          <w:spacing w:val="0"/>
          <w:kern w:val="2"/>
          <w:position w:val="0"/>
          <w:sz w:val="21"/>
          <w:szCs w:val="21"/>
          <w:highlight w:val="none"/>
          <w:lang w:val="en-US" w:eastAsia="zh-CN" w:bidi="ar-SA"/>
        </w:rPr>
        <w:br w:type="textWrapping"/>
      </w:r>
      <w:r>
        <w:rPr>
          <w:rFonts w:hint="eastAsia" w:ascii="宋体" w:hAnsi="宋体" w:eastAsia="宋体" w:cs="宋体"/>
          <w:color w:val="auto"/>
          <w:spacing w:val="0"/>
          <w:kern w:val="2"/>
          <w:position w:val="0"/>
          <w:sz w:val="21"/>
          <w:szCs w:val="21"/>
          <w:highlight w:val="none"/>
          <w:lang w:val="en-US" w:eastAsia="zh-CN" w:bidi="ar-SA"/>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宋体" w:hAnsi="宋体" w:eastAsia="宋体" w:cs="宋体"/>
          <w:color w:val="auto"/>
          <w:spacing w:val="0"/>
          <w:kern w:val="2"/>
          <w:position w:val="0"/>
          <w:sz w:val="21"/>
          <w:szCs w:val="21"/>
          <w:highlight w:val="none"/>
          <w:lang w:val="en-US" w:eastAsia="zh-CN" w:bidi="ar-SA"/>
        </w:rPr>
        <w:br w:type="textWrapping"/>
      </w:r>
      <w:r>
        <w:rPr>
          <w:rFonts w:hint="eastAsia" w:ascii="宋体" w:hAnsi="宋体" w:eastAsia="宋体" w:cs="宋体"/>
          <w:color w:val="auto"/>
          <w:spacing w:val="0"/>
          <w:kern w:val="2"/>
          <w:position w:val="0"/>
          <w:sz w:val="21"/>
          <w:szCs w:val="21"/>
          <w:highlight w:val="none"/>
          <w:lang w:val="en-US" w:eastAsia="zh-CN" w:bidi="ar-SA"/>
        </w:rPr>
        <w:t>　　八、本规定由工业和信息化部、国家统计局会同有关部门根据《国民经济行业分类》修订情况和企业发展变化情况适时修订。</w:t>
      </w:r>
      <w:r>
        <w:rPr>
          <w:rFonts w:hint="eastAsia" w:ascii="宋体" w:hAnsi="宋体" w:eastAsia="宋体" w:cs="宋体"/>
          <w:color w:val="auto"/>
          <w:spacing w:val="0"/>
          <w:kern w:val="2"/>
          <w:position w:val="0"/>
          <w:sz w:val="21"/>
          <w:szCs w:val="21"/>
          <w:highlight w:val="none"/>
          <w:lang w:val="en-US" w:eastAsia="zh-CN" w:bidi="ar-SA"/>
        </w:rPr>
        <w:br w:type="textWrapping"/>
      </w:r>
      <w:r>
        <w:rPr>
          <w:rFonts w:hint="eastAsia" w:ascii="宋体" w:hAnsi="宋体" w:eastAsia="宋体" w:cs="宋体"/>
          <w:color w:val="auto"/>
          <w:spacing w:val="0"/>
          <w:kern w:val="2"/>
          <w:position w:val="0"/>
          <w:sz w:val="21"/>
          <w:szCs w:val="21"/>
          <w:highlight w:val="none"/>
          <w:lang w:val="en-US" w:eastAsia="zh-CN" w:bidi="ar-SA"/>
        </w:rPr>
        <w:t>　　九、本规定由工业和信息化部、国家统计局会同有关部门负责解释。</w:t>
      </w:r>
      <w:r>
        <w:rPr>
          <w:rFonts w:hint="eastAsia" w:ascii="宋体" w:hAnsi="宋体" w:eastAsia="宋体" w:cs="宋体"/>
          <w:color w:val="auto"/>
          <w:spacing w:val="0"/>
          <w:kern w:val="2"/>
          <w:position w:val="0"/>
          <w:sz w:val="21"/>
          <w:szCs w:val="21"/>
          <w:highlight w:val="none"/>
          <w:lang w:val="en-US" w:eastAsia="zh-CN" w:bidi="ar-SA"/>
        </w:rPr>
        <w:br w:type="textWrapping"/>
      </w:r>
      <w:r>
        <w:rPr>
          <w:rFonts w:hint="eastAsia" w:ascii="宋体" w:hAnsi="宋体" w:eastAsia="宋体" w:cs="宋体"/>
          <w:color w:val="auto"/>
          <w:spacing w:val="0"/>
          <w:kern w:val="2"/>
          <w:position w:val="0"/>
          <w:sz w:val="21"/>
          <w:szCs w:val="21"/>
          <w:highlight w:val="none"/>
          <w:lang w:val="en-US" w:eastAsia="zh-CN" w:bidi="ar-SA"/>
        </w:rPr>
        <w:t>　　十、本规定自发布之日起执行，原国家经贸委、原国家计委、财政部和国家统计局2003年颁布的《中小企业标准暂行规定》同时废止。</w:t>
      </w:r>
    </w:p>
    <w:p w14:paraId="21E06335">
      <w:pPr>
        <w:pStyle w:val="7"/>
        <w:pageBreakBefore w:val="0"/>
        <w:kinsoku/>
        <w:overflowPunct/>
        <w:topLinePunct w:val="0"/>
        <w:bidi w:val="0"/>
        <w:ind w:left="0" w:leftChars="0" w:firstLine="0" w:firstLineChars="0"/>
        <w:rPr>
          <w:rFonts w:hint="eastAsia" w:ascii="宋体" w:hAnsi="宋体" w:eastAsia="宋体" w:cs="宋体"/>
          <w:color w:val="auto"/>
          <w:spacing w:val="0"/>
          <w:position w:val="0"/>
          <w:highlight w:val="none"/>
          <w:lang w:val="en-US" w:eastAsia="zh-CN"/>
        </w:rPr>
      </w:pPr>
    </w:p>
    <w:p w14:paraId="7650D44B">
      <w:pPr>
        <w:pStyle w:val="7"/>
        <w:pageBreakBefore w:val="0"/>
        <w:kinsoku/>
        <w:overflowPunct/>
        <w:topLinePunct w:val="0"/>
        <w:bidi w:val="0"/>
        <w:ind w:left="0" w:leftChars="0" w:firstLine="0" w:firstLineChars="0"/>
        <w:rPr>
          <w:rFonts w:hint="eastAsia" w:ascii="宋体" w:hAnsi="宋体" w:eastAsia="宋体" w:cs="宋体"/>
          <w:color w:val="auto"/>
          <w:spacing w:val="0"/>
          <w:position w:val="0"/>
          <w:highlight w:val="none"/>
          <w:lang w:val="en-US" w:eastAsia="zh-CN"/>
        </w:rPr>
      </w:pPr>
    </w:p>
    <w:p w14:paraId="5884CBE8">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14DB7A69">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2819B8FA">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55AB86E6">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7681E121">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2A8CD0F1">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4990BFBA">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27BEFCF7">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6B9622FA">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715C9504">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07BDA0C0">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5BD59F42">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250C237B">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5D8CA01B">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06CD259F">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47FF46A7">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1DA08DE3">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3EF442B8">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2BFB21FF">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4D0415AB">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390D7FCF">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6DAEEA1E">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49DE2F20">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504B0B9D">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24435603">
      <w:pPr>
        <w:pageBreakBefore w:val="0"/>
        <w:kinsoku/>
        <w:overflowPunct/>
        <w:topLinePunct w:val="0"/>
        <w:bidi w:val="0"/>
        <w:jc w:val="center"/>
        <w:rPr>
          <w:rStyle w:val="21"/>
          <w:rFonts w:hint="eastAsia" w:ascii="宋体" w:hAnsi="宋体" w:eastAsia="宋体" w:cs="宋体"/>
          <w:b/>
          <w:bCs/>
          <w:i w:val="0"/>
          <w:caps w:val="0"/>
          <w:color w:val="auto"/>
          <w:spacing w:val="0"/>
          <w:w w:val="100"/>
          <w:kern w:val="2"/>
          <w:position w:val="0"/>
          <w:sz w:val="28"/>
          <w:szCs w:val="28"/>
          <w:highlight w:val="none"/>
          <w:lang w:val="en-US" w:eastAsia="zh-CN" w:bidi="ar-SA"/>
        </w:rPr>
      </w:pPr>
      <w:r>
        <w:rPr>
          <w:rStyle w:val="21"/>
          <w:rFonts w:hint="eastAsia" w:ascii="宋体" w:hAnsi="宋体" w:eastAsia="宋体" w:cs="宋体"/>
          <w:b/>
          <w:bCs/>
          <w:i w:val="0"/>
          <w:caps w:val="0"/>
          <w:color w:val="auto"/>
          <w:spacing w:val="0"/>
          <w:w w:val="100"/>
          <w:kern w:val="2"/>
          <w:position w:val="0"/>
          <w:sz w:val="28"/>
          <w:szCs w:val="28"/>
          <w:highlight w:val="none"/>
          <w:lang w:val="en-US" w:eastAsia="zh-CN" w:bidi="ar-SA"/>
        </w:rPr>
        <w:t>质疑及处理</w:t>
      </w:r>
    </w:p>
    <w:p w14:paraId="7610F8F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firstLine="482"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1 质疑的提出</w:t>
      </w:r>
    </w:p>
    <w:p w14:paraId="59757CC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1.1 质疑人必须是直接参与本次采购活动的投标人。质疑不接受邮寄。</w:t>
      </w:r>
    </w:p>
    <w:p w14:paraId="4FD4CDC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1.2 对采购公告有异议的，自采购公告发布后，潜在供应商根据采购公告内容，在报名和取得招标文件后，可对招标文件提出质疑；未报名及未取得招标文件的，不得提出质疑；对投标资质审查不合格的投标人，不得对招标结果提出质疑。在开标评标过程中，凡招标方或评委小组明确提出须由投标人确认的事项，且投标人当场确认无异议的，不得再提出相关质疑。</w:t>
      </w:r>
    </w:p>
    <w:p w14:paraId="2B4FA01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1.3 对成交公告有异议的，在成交公告发布之日起七个工作日内，以书面形式并加盖公章和法定代表人签字向招标方提出质疑。</w:t>
      </w:r>
    </w:p>
    <w:p w14:paraId="4F9F751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1.4 提出质疑时，必须按照“实事求是”、“谁主张，谁举证”的原则，提供相关证明材料，不能主观臆测。</w:t>
      </w:r>
    </w:p>
    <w:p w14:paraId="57D1D40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1.5 质疑函采用实名制，不得进行虚假、恶意质疑。质疑人应在质疑有效期内提交《质疑函》（格式后附），质疑函内容应包括质疑人相关信息、质疑事项、事实依据、适应法规条款、佐证材料等。</w:t>
      </w:r>
    </w:p>
    <w:p w14:paraId="7D63A47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1.6 质疑必须提供合法的信息来源或有效证据。质疑人保证所提出的质疑内容及相关佐证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14:paraId="451395F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1.7 佐证材料要具备客观性、关联性、合法性，无法查实的（如宣传册、媒体报道、猜测、推理等）不能作为佐证材料。</w:t>
      </w:r>
    </w:p>
    <w:p w14:paraId="1CAE6D9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1.8 对不能提供相关佐证材料的、涉及商业秘密的、非书面形式送达的、匿名的质疑将不予受理。</w:t>
      </w:r>
    </w:p>
    <w:p w14:paraId="665BBE0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1.9 对于有关资质要求、技术参数存在限制性、倾向性条款的及付款方式等方面的质疑，可在规定的时间内直接向采购单位提出并抄送招标方。</w:t>
      </w:r>
    </w:p>
    <w:p w14:paraId="4EA980A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firstLine="482" w:firstLineChars="200"/>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2 受理和处理</w:t>
      </w:r>
    </w:p>
    <w:p w14:paraId="1BE3A4F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 《质疑函》必须由质疑方的法定代表人或投标代表送达招标方或采购单位。</w:t>
      </w:r>
    </w:p>
    <w:p w14:paraId="0DC595A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2.2 对符合要求的质疑，采购单位或招标方须签收。同一质疑人的质疑只接受一次。</w:t>
      </w:r>
    </w:p>
    <w:p w14:paraId="62A51CB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2.3 对于不符合上述27项所有条款要求的质疑，招标方将不予受理。</w:t>
      </w:r>
    </w:p>
    <w:p w14:paraId="4E207AB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2.4 在处理过程中，发现需要质疑人进一步补充相关佐证材料的，要求质疑人在规定时间内提供。质疑人不能按照要求提供相关佐证材料的，视同放弃质疑。</w:t>
      </w:r>
    </w:p>
    <w:p w14:paraId="03D465C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2.5 招标方或采购单位负责对质疑的回复工作，将质疑人的质疑材料提供给相关专家或评标委员会，并将处理意见回复质疑人。</w:t>
      </w:r>
    </w:p>
    <w:p w14:paraId="452A8C8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2.6 对招标（采购）文件参数的质疑成立的，招标方或采购单位将对质疑部分进行调整；对中标（成交）结果质疑成立的，招标方将取消预中标人中标资格，按照招标文件有关约定重新确定中标（成交）供应商。同时，将意见反馈政府采购管理部门，视情对当事人进行处理。</w:t>
      </w:r>
    </w:p>
    <w:p w14:paraId="46A917A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2.7.质疑须知</w:t>
      </w:r>
    </w:p>
    <w:p w14:paraId="7B688E8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投标人如需提出质疑的，应在法定质疑期内一次性提出针对同一采购程序环节的质疑。</w:t>
      </w:r>
    </w:p>
    <w:p w14:paraId="4D8F991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firstLine="482" w:firstLineChars="200"/>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3 质疑无效的处理</w:t>
      </w:r>
    </w:p>
    <w:p w14:paraId="2847411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3.1 质疑人提供的相关佐证材料不能证明质疑成立的，招标方可要求质疑人补充相关佐证材料，如补充材料仍不能证明质疑成立的，将不予受理。</w:t>
      </w:r>
    </w:p>
    <w:p w14:paraId="4AEAA56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3.2 对于质疑人在质疑期间不配合进行质疑调查处理的，视为自动放弃质疑。</w:t>
      </w:r>
    </w:p>
    <w:p w14:paraId="07E5B35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3.3 质疑人提出的质疑，经评标专家审定后驳回的，列为无效质疑。</w:t>
      </w:r>
    </w:p>
    <w:p w14:paraId="777550B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3.4 对于质疑中使用虚假材料或恶意方式质疑的，按无效质疑处理，并列入不良记录供应商名单。</w:t>
      </w:r>
    </w:p>
    <w:p w14:paraId="4B8F04C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3.5质疑人进行质疑后，招标方在法定时间内对质疑进行回复，质疑人认为回复不满意的，可向政府采购管理部门进行投诉。</w:t>
      </w:r>
    </w:p>
    <w:p w14:paraId="2CCF9220">
      <w:pPr>
        <w:keepLines w:val="0"/>
        <w:pageBreakBefore w:val="0"/>
        <w:widowControl w:val="0"/>
        <w:kinsoku/>
        <w:wordWrap/>
        <w:overflowPunct/>
        <w:topLinePunct w:val="0"/>
        <w:autoSpaceDE/>
        <w:autoSpaceDN/>
        <w:bidi w:val="0"/>
        <w:adjustRightInd/>
        <w:spacing w:beforeAutospacing="0" w:afterAutospacing="0" w:line="440" w:lineRule="exact"/>
        <w:ind w:left="0" w:leftChars="0" w:right="0"/>
        <w:jc w:val="center"/>
        <w:textAlignment w:val="auto"/>
        <w:outlineLvl w:val="0"/>
        <w:rPr>
          <w:rFonts w:hint="eastAsia" w:ascii="宋体" w:hAnsi="宋体" w:eastAsia="宋体" w:cs="宋体"/>
          <w:b/>
          <w:color w:val="auto"/>
          <w:spacing w:val="0"/>
          <w:position w:val="0"/>
          <w:sz w:val="24"/>
          <w:szCs w:val="24"/>
          <w:highlight w:val="none"/>
        </w:rPr>
      </w:pPr>
    </w:p>
    <w:p w14:paraId="2CEB2486">
      <w:pPr>
        <w:pStyle w:val="4"/>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b/>
          <w:color w:val="auto"/>
          <w:spacing w:val="0"/>
          <w:position w:val="0"/>
          <w:sz w:val="24"/>
          <w:szCs w:val="24"/>
          <w:highlight w:val="none"/>
        </w:rPr>
      </w:pPr>
    </w:p>
    <w:p w14:paraId="245E4961">
      <w:pPr>
        <w:pStyle w:val="4"/>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b/>
          <w:color w:val="auto"/>
          <w:spacing w:val="0"/>
          <w:position w:val="0"/>
          <w:sz w:val="24"/>
          <w:szCs w:val="24"/>
          <w:highlight w:val="none"/>
        </w:rPr>
      </w:pPr>
    </w:p>
    <w:p w14:paraId="079F89F2">
      <w:pPr>
        <w:pStyle w:val="4"/>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b/>
          <w:color w:val="auto"/>
          <w:spacing w:val="0"/>
          <w:position w:val="0"/>
          <w:sz w:val="24"/>
          <w:szCs w:val="24"/>
          <w:highlight w:val="none"/>
        </w:rPr>
      </w:pPr>
    </w:p>
    <w:p w14:paraId="1EEABE0F">
      <w:pPr>
        <w:pStyle w:val="4"/>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b/>
          <w:color w:val="auto"/>
          <w:spacing w:val="0"/>
          <w:position w:val="0"/>
          <w:sz w:val="24"/>
          <w:szCs w:val="24"/>
          <w:highlight w:val="none"/>
        </w:rPr>
      </w:pPr>
    </w:p>
    <w:p w14:paraId="05455523">
      <w:pPr>
        <w:pStyle w:val="4"/>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b/>
          <w:color w:val="auto"/>
          <w:spacing w:val="0"/>
          <w:position w:val="0"/>
          <w:sz w:val="24"/>
          <w:szCs w:val="24"/>
          <w:highlight w:val="none"/>
        </w:rPr>
      </w:pPr>
    </w:p>
    <w:p w14:paraId="120C511C">
      <w:pPr>
        <w:pStyle w:val="4"/>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b/>
          <w:color w:val="auto"/>
          <w:spacing w:val="0"/>
          <w:position w:val="0"/>
          <w:sz w:val="24"/>
          <w:szCs w:val="24"/>
          <w:highlight w:val="none"/>
        </w:rPr>
      </w:pPr>
    </w:p>
    <w:p w14:paraId="21C9DE09">
      <w:pPr>
        <w:pStyle w:val="4"/>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b/>
          <w:color w:val="auto"/>
          <w:spacing w:val="0"/>
          <w:position w:val="0"/>
          <w:sz w:val="24"/>
          <w:szCs w:val="24"/>
          <w:highlight w:val="none"/>
        </w:rPr>
      </w:pPr>
    </w:p>
    <w:p w14:paraId="62506909">
      <w:pPr>
        <w:pStyle w:val="4"/>
        <w:keepLines w:val="0"/>
        <w:pageBreakBefore w:val="0"/>
        <w:widowControl w:val="0"/>
        <w:kinsoku/>
        <w:wordWrap/>
        <w:overflowPunct/>
        <w:topLinePunct w:val="0"/>
        <w:autoSpaceDE/>
        <w:autoSpaceDN/>
        <w:bidi w:val="0"/>
        <w:adjustRightInd/>
        <w:spacing w:line="440" w:lineRule="exact"/>
        <w:ind w:left="0" w:leftChars="0" w:firstLine="0" w:firstLineChars="0"/>
        <w:textAlignment w:val="auto"/>
        <w:rPr>
          <w:rFonts w:hint="eastAsia" w:ascii="宋体" w:hAnsi="宋体" w:eastAsia="宋体" w:cs="宋体"/>
          <w:b/>
          <w:color w:val="auto"/>
          <w:spacing w:val="0"/>
          <w:position w:val="0"/>
          <w:sz w:val="24"/>
          <w:szCs w:val="24"/>
          <w:highlight w:val="none"/>
        </w:rPr>
      </w:pPr>
    </w:p>
    <w:p w14:paraId="13C564D4">
      <w:pPr>
        <w:pStyle w:val="4"/>
        <w:keepLines w:val="0"/>
        <w:pageBreakBefore w:val="0"/>
        <w:widowControl w:val="0"/>
        <w:kinsoku/>
        <w:wordWrap/>
        <w:overflowPunct/>
        <w:topLinePunct w:val="0"/>
        <w:autoSpaceDE/>
        <w:autoSpaceDN/>
        <w:bidi w:val="0"/>
        <w:adjustRightInd/>
        <w:spacing w:line="440" w:lineRule="exact"/>
        <w:ind w:left="0" w:leftChars="0" w:firstLine="0" w:firstLineChars="0"/>
        <w:textAlignment w:val="auto"/>
        <w:rPr>
          <w:rFonts w:hint="eastAsia" w:ascii="宋体" w:hAnsi="宋体" w:eastAsia="宋体" w:cs="宋体"/>
          <w:b/>
          <w:color w:val="auto"/>
          <w:spacing w:val="0"/>
          <w:position w:val="0"/>
          <w:sz w:val="24"/>
          <w:szCs w:val="24"/>
          <w:highlight w:val="none"/>
        </w:rPr>
      </w:pPr>
    </w:p>
    <w:p w14:paraId="5CB78500">
      <w:pPr>
        <w:pageBreakBefore w:val="0"/>
        <w:kinsoku/>
        <w:overflowPunct/>
        <w:topLinePunct w:val="0"/>
        <w:bidi w:val="0"/>
        <w:jc w:val="center"/>
        <w:rPr>
          <w:rStyle w:val="21"/>
          <w:rFonts w:hint="eastAsia" w:ascii="宋体" w:hAnsi="宋体" w:eastAsia="宋体" w:cs="宋体"/>
          <w:b/>
          <w:bCs/>
          <w:i w:val="0"/>
          <w:caps w:val="0"/>
          <w:color w:val="auto"/>
          <w:spacing w:val="0"/>
          <w:w w:val="100"/>
          <w:kern w:val="2"/>
          <w:position w:val="0"/>
          <w:sz w:val="28"/>
          <w:szCs w:val="28"/>
          <w:highlight w:val="none"/>
          <w:lang w:val="en-US" w:eastAsia="zh-CN" w:bidi="ar-SA"/>
        </w:rPr>
      </w:pPr>
      <w:r>
        <w:rPr>
          <w:rStyle w:val="21"/>
          <w:rFonts w:hint="eastAsia" w:ascii="宋体" w:hAnsi="宋体" w:eastAsia="宋体" w:cs="宋体"/>
          <w:b/>
          <w:bCs/>
          <w:i w:val="0"/>
          <w:caps w:val="0"/>
          <w:color w:val="auto"/>
          <w:spacing w:val="0"/>
          <w:w w:val="100"/>
          <w:kern w:val="2"/>
          <w:position w:val="0"/>
          <w:sz w:val="28"/>
          <w:szCs w:val="28"/>
          <w:highlight w:val="none"/>
          <w:lang w:val="en-US" w:eastAsia="zh-CN" w:bidi="ar-SA"/>
        </w:rPr>
        <w:t>质疑函</w:t>
      </w:r>
    </w:p>
    <w:p w14:paraId="4D7CEFD7">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240" w:firstLineChars="1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w:t>
      </w:r>
    </w:p>
    <w:p w14:paraId="21578C89">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依据政府采购相关法规，我公司对</w:t>
      </w:r>
      <w:r>
        <w:rPr>
          <w:rFonts w:hint="eastAsia" w:ascii="宋体" w:hAnsi="宋体" w:eastAsia="宋体" w:cs="宋体"/>
          <w:color w:val="auto"/>
          <w:spacing w:val="0"/>
          <w:position w:val="0"/>
          <w:sz w:val="24"/>
          <w:szCs w:val="24"/>
          <w:highlight w:val="none"/>
          <w:u w:val="single"/>
        </w:rPr>
        <w:t xml:space="preserve">           项目的（项目编号：         </w:t>
      </w:r>
      <w:r>
        <w:rPr>
          <w:rFonts w:hint="eastAsia" w:ascii="宋体" w:hAnsi="宋体" w:eastAsia="宋体" w:cs="宋体"/>
          <w:color w:val="auto"/>
          <w:spacing w:val="0"/>
          <w:position w:val="0"/>
          <w:sz w:val="24"/>
          <w:szCs w:val="24"/>
          <w:highlight w:val="none"/>
        </w:rPr>
        <w:t>）招标活动存在疑问，特提出质疑（详见下表）。</w:t>
      </w:r>
    </w:p>
    <w:p w14:paraId="4FA640C3">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我公司和本人对此质疑函内容的真实性负责，并愿意承担由此引起的相应处理和法律责任。</w:t>
      </w:r>
    </w:p>
    <w:p w14:paraId="3A0A90FB">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p>
    <w:p w14:paraId="1716D0CD">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法定代表人（签字并盖名章）：</w:t>
      </w:r>
    </w:p>
    <w:p w14:paraId="00C551AD">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身份证号码：</w:t>
      </w:r>
    </w:p>
    <w:p w14:paraId="147B81EC">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固话：      传真：     手机：</w:t>
      </w:r>
    </w:p>
    <w:p w14:paraId="222B71E0">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p>
    <w:p w14:paraId="26E9C68C">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本项目授权委托人（签字并盖名章）：</w:t>
      </w:r>
    </w:p>
    <w:p w14:paraId="4450E2D1">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身份证号码：</w:t>
      </w:r>
    </w:p>
    <w:p w14:paraId="12D7297C">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固话：        传真：    手机：</w:t>
      </w:r>
    </w:p>
    <w:p w14:paraId="5D321AB0">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p>
    <w:p w14:paraId="55D240D0">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公司地址：              邮编：</w:t>
      </w:r>
    </w:p>
    <w:p w14:paraId="7D01C9BF">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（如法人为质疑人则不需要填此项）</w:t>
      </w:r>
    </w:p>
    <w:p w14:paraId="42E745C9">
      <w:pPr>
        <w:keepLines w:val="0"/>
        <w:pageBreakBefore w:val="0"/>
        <w:widowControl w:val="0"/>
        <w:kinsoku/>
        <w:wordWrap/>
        <w:overflowPunct/>
        <w:topLinePunct w:val="0"/>
        <w:autoSpaceDE/>
        <w:autoSpaceDN/>
        <w:bidi w:val="0"/>
        <w:adjustRightInd/>
        <w:spacing w:beforeAutospacing="0" w:afterAutospacing="0" w:line="440" w:lineRule="exact"/>
        <w:ind w:left="0" w:leftChars="0" w:right="0" w:firstLine="3000" w:firstLineChars="1250"/>
        <w:jc w:val="righ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质疑人（公章）：            </w:t>
      </w:r>
    </w:p>
    <w:p w14:paraId="164296AF">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jc w:val="right"/>
        <w:textAlignment w:val="auto"/>
        <w:rPr>
          <w:rFonts w:hint="eastAsia" w:ascii="宋体" w:hAnsi="宋体" w:eastAsia="宋体" w:cs="宋体"/>
          <w:color w:val="auto"/>
          <w:spacing w:val="0"/>
          <w:position w:val="0"/>
          <w:sz w:val="24"/>
          <w:szCs w:val="24"/>
          <w:highlight w:val="none"/>
        </w:rPr>
      </w:pPr>
    </w:p>
    <w:p w14:paraId="7C0588DF">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right"/>
        <w:textAlignment w:val="auto"/>
        <w:rPr>
          <w:rFonts w:hint="eastAsia" w:ascii="宋体" w:hAnsi="宋体" w:eastAsia="宋体" w:cs="宋体"/>
          <w:color w:val="auto"/>
          <w:spacing w:val="0"/>
          <w:position w:val="0"/>
          <w:sz w:val="24"/>
          <w:szCs w:val="24"/>
          <w:highlight w:val="none"/>
        </w:rPr>
      </w:pPr>
    </w:p>
    <w:p w14:paraId="6C620A18">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righ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年   月   日 </w:t>
      </w:r>
    </w:p>
    <w:p w14:paraId="19CE3237">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p>
    <w:p w14:paraId="1982794B">
      <w:pPr>
        <w:pStyle w:val="4"/>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auto"/>
          <w:spacing w:val="0"/>
          <w:position w:val="0"/>
          <w:sz w:val="24"/>
          <w:szCs w:val="24"/>
          <w:highlight w:val="none"/>
        </w:rPr>
      </w:pPr>
    </w:p>
    <w:p w14:paraId="0AEBE3DD">
      <w:pPr>
        <w:pStyle w:val="4"/>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auto"/>
          <w:spacing w:val="0"/>
          <w:position w:val="0"/>
          <w:sz w:val="24"/>
          <w:szCs w:val="24"/>
          <w:highlight w:val="none"/>
        </w:rPr>
      </w:pPr>
    </w:p>
    <w:p w14:paraId="40E8C175">
      <w:pPr>
        <w:pStyle w:val="4"/>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auto"/>
          <w:spacing w:val="0"/>
          <w:position w:val="0"/>
          <w:sz w:val="24"/>
          <w:szCs w:val="24"/>
          <w:highlight w:val="none"/>
        </w:rPr>
      </w:pPr>
    </w:p>
    <w:p w14:paraId="61030D9D">
      <w:pPr>
        <w:pStyle w:val="4"/>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auto"/>
          <w:spacing w:val="0"/>
          <w:position w:val="0"/>
          <w:sz w:val="24"/>
          <w:szCs w:val="24"/>
          <w:highlight w:val="none"/>
        </w:rPr>
      </w:pPr>
    </w:p>
    <w:p w14:paraId="6BD19249">
      <w:pPr>
        <w:pStyle w:val="4"/>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auto"/>
          <w:spacing w:val="0"/>
          <w:position w:val="0"/>
          <w:sz w:val="24"/>
          <w:szCs w:val="24"/>
          <w:highlight w:val="none"/>
        </w:rPr>
      </w:pPr>
    </w:p>
    <w:p w14:paraId="5B397728">
      <w:pPr>
        <w:pStyle w:val="4"/>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auto"/>
          <w:spacing w:val="0"/>
          <w:position w:val="0"/>
          <w:sz w:val="24"/>
          <w:szCs w:val="24"/>
          <w:highlight w:val="none"/>
        </w:rPr>
      </w:pPr>
    </w:p>
    <w:p w14:paraId="68926C18">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bCs/>
          <w:color w:val="auto"/>
          <w:spacing w:val="0"/>
          <w:position w:val="0"/>
          <w:sz w:val="24"/>
          <w:szCs w:val="24"/>
          <w:highlight w:val="none"/>
        </w:rPr>
      </w:pPr>
    </w:p>
    <w:p w14:paraId="300A0616">
      <w:pPr>
        <w:pStyle w:val="4"/>
        <w:pageBreakBefore w:val="0"/>
        <w:kinsoku/>
        <w:overflowPunct/>
        <w:topLinePunct w:val="0"/>
        <w:bidi w:val="0"/>
        <w:ind w:left="0" w:leftChars="0" w:firstLine="0" w:firstLineChars="0"/>
        <w:rPr>
          <w:rFonts w:hint="eastAsia" w:ascii="宋体" w:hAnsi="宋体" w:eastAsia="宋体" w:cs="宋体"/>
          <w:bCs/>
          <w:color w:val="auto"/>
          <w:spacing w:val="0"/>
          <w:position w:val="0"/>
          <w:sz w:val="24"/>
          <w:szCs w:val="24"/>
          <w:highlight w:val="none"/>
        </w:rPr>
      </w:pPr>
    </w:p>
    <w:p w14:paraId="7A71184E">
      <w:pPr>
        <w:pStyle w:val="4"/>
        <w:pageBreakBefore w:val="0"/>
        <w:kinsoku/>
        <w:overflowPunct/>
        <w:topLinePunct w:val="0"/>
        <w:bidi w:val="0"/>
        <w:rPr>
          <w:rFonts w:hint="eastAsia" w:ascii="宋体" w:hAnsi="宋体" w:eastAsia="宋体" w:cs="宋体"/>
          <w:bCs/>
          <w:color w:val="auto"/>
          <w:spacing w:val="0"/>
          <w:position w:val="0"/>
          <w:sz w:val="24"/>
          <w:szCs w:val="24"/>
          <w:highlight w:val="none"/>
        </w:rPr>
      </w:pPr>
    </w:p>
    <w:p w14:paraId="4AEB3C86">
      <w:pPr>
        <w:keepLines w:val="0"/>
        <w:pageBreakBefore w:val="0"/>
        <w:widowControl w:val="0"/>
        <w:kinsoku/>
        <w:wordWrap/>
        <w:overflowPunct/>
        <w:topLinePunct w:val="0"/>
        <w:autoSpaceDE/>
        <w:autoSpaceDN/>
        <w:bidi w:val="0"/>
        <w:adjustRightInd/>
        <w:spacing w:beforeAutospacing="0" w:afterAutospacing="0" w:line="440" w:lineRule="exact"/>
        <w:ind w:left="0" w:leftChars="0" w:right="0"/>
        <w:jc w:val="center"/>
        <w:textAlignment w:val="auto"/>
        <w:rPr>
          <w:rFonts w:hint="eastAsia" w:ascii="宋体" w:hAnsi="宋体" w:eastAsia="宋体" w:cs="宋体"/>
          <w:bCs/>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质   疑  内  容</w:t>
      </w:r>
    </w:p>
    <w:p w14:paraId="320686A0">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p>
    <w:tbl>
      <w:tblPr>
        <w:tblStyle w:val="17"/>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048"/>
        <w:gridCol w:w="7892"/>
      </w:tblGrid>
      <w:tr w14:paraId="30501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16" w:type="dxa"/>
            <w:gridSpan w:val="2"/>
            <w:tcBorders>
              <w:top w:val="single" w:color="auto" w:sz="4" w:space="0"/>
              <w:left w:val="single" w:color="auto" w:sz="4" w:space="0"/>
              <w:bottom w:val="single" w:color="auto" w:sz="4" w:space="0"/>
              <w:right w:val="single" w:color="auto" w:sz="4" w:space="0"/>
            </w:tcBorders>
            <w:noWrap w:val="0"/>
            <w:vAlign w:val="center"/>
          </w:tcPr>
          <w:p w14:paraId="22404C38">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项目名称</w:t>
            </w:r>
          </w:p>
        </w:tc>
        <w:tc>
          <w:tcPr>
            <w:tcW w:w="7892" w:type="dxa"/>
            <w:tcBorders>
              <w:top w:val="single" w:color="auto" w:sz="4" w:space="0"/>
              <w:left w:val="single" w:color="auto" w:sz="4" w:space="0"/>
              <w:bottom w:val="single" w:color="auto" w:sz="4" w:space="0"/>
              <w:right w:val="single" w:color="auto" w:sz="4" w:space="0"/>
            </w:tcBorders>
            <w:noWrap w:val="0"/>
            <w:vAlign w:val="center"/>
          </w:tcPr>
          <w:p w14:paraId="1247E54C">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p>
        </w:tc>
      </w:tr>
      <w:tr w14:paraId="0219D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16" w:type="dxa"/>
            <w:gridSpan w:val="2"/>
            <w:tcBorders>
              <w:top w:val="single" w:color="auto" w:sz="4" w:space="0"/>
              <w:left w:val="single" w:color="auto" w:sz="4" w:space="0"/>
              <w:bottom w:val="single" w:color="auto" w:sz="4" w:space="0"/>
              <w:right w:val="single" w:color="auto" w:sz="4" w:space="0"/>
            </w:tcBorders>
            <w:noWrap w:val="0"/>
            <w:vAlign w:val="center"/>
          </w:tcPr>
          <w:p w14:paraId="07ABB526">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项目编号</w:t>
            </w:r>
          </w:p>
        </w:tc>
        <w:tc>
          <w:tcPr>
            <w:tcW w:w="7892" w:type="dxa"/>
            <w:tcBorders>
              <w:top w:val="single" w:color="auto" w:sz="4" w:space="0"/>
              <w:left w:val="single" w:color="auto" w:sz="4" w:space="0"/>
              <w:bottom w:val="single" w:color="auto" w:sz="4" w:space="0"/>
              <w:right w:val="single" w:color="auto" w:sz="4" w:space="0"/>
            </w:tcBorders>
            <w:noWrap w:val="0"/>
            <w:vAlign w:val="center"/>
          </w:tcPr>
          <w:p w14:paraId="2BB675C4">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p>
        </w:tc>
      </w:tr>
      <w:tr w14:paraId="3EEEB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2" w:hRule="atLeast"/>
          <w:jc w:val="center"/>
        </w:trPr>
        <w:tc>
          <w:tcPr>
            <w:tcW w:w="568" w:type="dxa"/>
            <w:tcBorders>
              <w:top w:val="single" w:color="auto" w:sz="4" w:space="0"/>
              <w:left w:val="single" w:color="auto" w:sz="4" w:space="0"/>
              <w:bottom w:val="single" w:color="auto" w:sz="4" w:space="0"/>
              <w:right w:val="single" w:color="auto" w:sz="4" w:space="0"/>
            </w:tcBorders>
            <w:noWrap w:val="0"/>
            <w:vAlign w:val="center"/>
          </w:tcPr>
          <w:p w14:paraId="4829D554">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具体的质疑事项及事实依据</w:t>
            </w:r>
          </w:p>
        </w:tc>
        <w:tc>
          <w:tcPr>
            <w:tcW w:w="8940" w:type="dxa"/>
            <w:gridSpan w:val="2"/>
            <w:tcBorders>
              <w:top w:val="single" w:color="auto" w:sz="4" w:space="0"/>
              <w:left w:val="single" w:color="auto" w:sz="4" w:space="0"/>
              <w:bottom w:val="single" w:color="auto" w:sz="4" w:space="0"/>
              <w:right w:val="single" w:color="auto" w:sz="4" w:space="0"/>
            </w:tcBorders>
            <w:noWrap w:val="0"/>
            <w:vAlign w:val="top"/>
          </w:tcPr>
          <w:p w14:paraId="2455924D">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一、质疑事项1：</w:t>
            </w:r>
          </w:p>
          <w:p w14:paraId="5B55D4D6">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主要内容：</w:t>
            </w:r>
          </w:p>
          <w:p w14:paraId="35FA4BC3">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事实依据：</w:t>
            </w:r>
          </w:p>
          <w:p w14:paraId="362802A8">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适应法规条款：</w:t>
            </w:r>
          </w:p>
          <w:p w14:paraId="241FCE29">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佐证材料：</w:t>
            </w:r>
          </w:p>
          <w:p w14:paraId="054ED080">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宋体" w:hAnsi="宋体" w:eastAsia="宋体" w:cs="宋体"/>
                <w:color w:val="auto"/>
                <w:spacing w:val="0"/>
                <w:position w:val="0"/>
                <w:sz w:val="24"/>
                <w:szCs w:val="24"/>
                <w:highlight w:val="none"/>
              </w:rPr>
            </w:pPr>
          </w:p>
          <w:p w14:paraId="467B4E4F">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二、质疑事项2：</w:t>
            </w:r>
          </w:p>
          <w:p w14:paraId="19FC69E3">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主要内容：</w:t>
            </w:r>
          </w:p>
          <w:p w14:paraId="2258421E">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事实依据：</w:t>
            </w:r>
          </w:p>
          <w:p w14:paraId="65182C51">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适应法规条款：</w:t>
            </w:r>
          </w:p>
          <w:p w14:paraId="4E27174A">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佐证材料：</w:t>
            </w:r>
          </w:p>
          <w:p w14:paraId="665BA18F">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宋体" w:hAnsi="宋体" w:eastAsia="宋体" w:cs="宋体"/>
                <w:color w:val="auto"/>
                <w:spacing w:val="0"/>
                <w:position w:val="0"/>
                <w:sz w:val="24"/>
                <w:szCs w:val="24"/>
                <w:highlight w:val="none"/>
              </w:rPr>
            </w:pPr>
          </w:p>
          <w:p w14:paraId="7FD19767">
            <w:pPr>
              <w:keepLines w:val="0"/>
              <w:pageBreakBefore w:val="0"/>
              <w:widowControl w:val="0"/>
              <w:kinsoku/>
              <w:wordWrap/>
              <w:overflowPunct/>
              <w:topLinePunct w:val="0"/>
              <w:autoSpaceDE/>
              <w:autoSpaceDN/>
              <w:bidi w:val="0"/>
              <w:adjustRightInd/>
              <w:spacing w:beforeAutospacing="0" w:afterAutospacing="0" w:line="440" w:lineRule="exact"/>
              <w:ind w:left="0" w:leftChars="0" w:right="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三、同上</w:t>
            </w:r>
          </w:p>
          <w:p w14:paraId="0062ACC6">
            <w:pPr>
              <w:keepLines w:val="0"/>
              <w:pageBreakBefore w:val="0"/>
              <w:widowControl w:val="0"/>
              <w:kinsoku/>
              <w:wordWrap/>
              <w:overflowPunct/>
              <w:topLinePunct w:val="0"/>
              <w:autoSpaceDE/>
              <w:autoSpaceDN/>
              <w:bidi w:val="0"/>
              <w:adjustRightInd/>
              <w:spacing w:beforeAutospacing="0" w:afterAutospacing="0" w:line="440" w:lineRule="exact"/>
              <w:ind w:left="0" w:leftChars="0" w:right="0" w:firstLine="465"/>
              <w:jc w:val="left"/>
              <w:textAlignment w:val="auto"/>
              <w:rPr>
                <w:rFonts w:hint="eastAsia" w:ascii="宋体" w:hAnsi="宋体" w:eastAsia="宋体" w:cs="宋体"/>
                <w:color w:val="auto"/>
                <w:spacing w:val="0"/>
                <w:position w:val="0"/>
                <w:sz w:val="24"/>
                <w:szCs w:val="24"/>
                <w:highlight w:val="none"/>
              </w:rPr>
            </w:pPr>
          </w:p>
          <w:p w14:paraId="3BD0ABFB">
            <w:pPr>
              <w:keepLines w:val="0"/>
              <w:pageBreakBefore w:val="0"/>
              <w:widowControl w:val="0"/>
              <w:kinsoku/>
              <w:wordWrap/>
              <w:overflowPunct/>
              <w:topLinePunct w:val="0"/>
              <w:autoSpaceDE/>
              <w:autoSpaceDN/>
              <w:bidi w:val="0"/>
              <w:adjustRightInd/>
              <w:spacing w:beforeAutospacing="0" w:afterAutospacing="0" w:line="440" w:lineRule="exact"/>
              <w:ind w:right="0"/>
              <w:jc w:val="left"/>
              <w:textAlignment w:val="auto"/>
              <w:rPr>
                <w:rFonts w:hint="eastAsia" w:ascii="宋体" w:hAnsi="宋体" w:eastAsia="宋体" w:cs="宋体"/>
                <w:color w:val="auto"/>
                <w:spacing w:val="0"/>
                <w:position w:val="0"/>
                <w:sz w:val="24"/>
                <w:szCs w:val="24"/>
                <w:highlight w:val="none"/>
              </w:rPr>
            </w:pPr>
          </w:p>
        </w:tc>
      </w:tr>
    </w:tbl>
    <w:p w14:paraId="1409ECD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1058" w:leftChars="0" w:right="0" w:hanging="1058" w:hangingChars="441"/>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备注：</w:t>
      </w:r>
    </w:p>
    <w:p w14:paraId="55880EB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1、质疑人的法定代表人办理质疑事务的，在提交质疑函（无需填写授权委托人）的同时，还应提交加盖质疑人公章的营业执照副本复印件和法定代表人的身份证复印件。请持身份证原件用于核对。</w:t>
      </w:r>
    </w:p>
    <w:p w14:paraId="10D566A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14:paraId="649D9E2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3、“具体的质疑事项及事实依据”一栏填写不下时，质疑人可另附页（A4），但附纸要求加盖质疑人公章。</w:t>
      </w:r>
    </w:p>
    <w:p w14:paraId="273023E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sz w:val="24"/>
          <w:szCs w:val="24"/>
          <w:highlight w:val="none"/>
        </w:rPr>
        <w:t>4、与质疑事项有关的材料应与质疑函合并装订。</w:t>
      </w:r>
    </w:p>
    <w:p w14:paraId="7B74EB8F">
      <w:pPr>
        <w:rPr>
          <w:rFonts w:hint="eastAsia" w:ascii="宋体" w:hAnsi="宋体" w:eastAsia="宋体" w:cs="宋体"/>
          <w:color w:val="auto"/>
          <w:highlight w:val="none"/>
        </w:rPr>
      </w:pPr>
    </w:p>
    <w:bookmarkEnd w:id="103"/>
    <w:sectPr>
      <w:footerReference r:id="rId11" w:type="first"/>
      <w:headerReference r:id="rId9" w:type="default"/>
      <w:footerReference r:id="rId10"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8BC59">
    <w:pPr>
      <w:pStyle w:val="13"/>
      <w:jc w:val="right"/>
    </w:pPr>
    <w:r>
      <w:rPr>
        <w:rFonts w:hint="eastAsia"/>
        <w:i/>
        <w:iCs/>
        <w:lang w:val="en-US" w:eastAsia="zh-CN"/>
      </w:rPr>
      <w:t>联系电话：0991-2325156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9DD3A">
    <w:pPr>
      <w:pStyle w:val="13"/>
      <w:jc w:val="right"/>
      <w:rPr>
        <w:rFonts w:hint="default" w:eastAsia="宋体"/>
        <w:i/>
        <w:iCs/>
        <w:lang w:val="en-US" w:eastAsia="zh-CN"/>
      </w:rPr>
    </w:pPr>
    <w:r>
      <w:rPr>
        <w:rFonts w:hint="eastAsia"/>
        <w:i/>
        <w:iCs/>
        <w:lang w:val="en-US" w:eastAsia="zh-CN"/>
      </w:rPr>
      <w:t>联系电话：0991-2325156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77F62">
    <w:pPr>
      <w:pStyle w:val="13"/>
      <w:jc w:val="right"/>
    </w:pPr>
    <w:r>
      <w:rPr>
        <w:rFonts w:hint="eastAsia"/>
        <w:i/>
        <w:iCs/>
        <w:lang w:val="en-US" w:eastAsia="zh-CN"/>
      </w:rPr>
      <w:t>联系电话：0991-2325156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73F06">
    <w:pPr>
      <w:pStyle w:val="13"/>
      <w:jc w:val="right"/>
      <w:rPr>
        <w:rFonts w:hint="default" w:eastAsia="宋体"/>
        <w:i/>
        <w:iCs/>
        <w:lang w:val="en-US" w:eastAsia="zh-CN"/>
      </w:rPr>
    </w:pPr>
    <w:r>
      <w:rPr>
        <w:rFonts w:hint="eastAsia"/>
        <w:i/>
        <w:iCs/>
        <w:lang w:val="en-US" w:eastAsia="zh-CN"/>
      </w:rPr>
      <w:t>联系电话：0991-2325156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FF795">
    <w:pPr>
      <w:pStyle w:val="13"/>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ECD1BAD">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azzc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OlpXH6ru&#10;AebQsrDVO8tjmiiVt6tjgLRJ8ShQpwo6FQ+YxNSzfmviqP95TlGP/xT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Ws83NwIAAHEEAAAOAAAAAAAAAAEAIAAAAB8BAABkcnMvZTJvRG9jLnht&#10;bFBLBQYAAAAABgAGAFkBAADIBQAAAAA=&#10;">
              <v:fill on="f" focussize="0,0"/>
              <v:stroke on="f" weight="0.5pt"/>
              <v:imagedata o:title=""/>
              <o:lock v:ext="edit" aspectratio="f"/>
              <v:textbox inset="0mm,0mm,0mm,0mm" style="mso-fit-shape-to-text:t;">
                <w:txbxContent>
                  <w:p w14:paraId="0ECD1BAD">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B522A">
    <w:pPr>
      <w:pStyle w:val="13"/>
      <w:jc w:val="right"/>
      <w:rPr>
        <w:rFonts w:hint="default" w:eastAsia="宋体"/>
        <w:i/>
        <w:iCs/>
        <w:lang w:val="en-US" w:eastAsia="zh-CN"/>
      </w:rPr>
    </w:pPr>
    <w:r>
      <w:rPr>
        <w:rFonts w:hint="eastAsia"/>
        <w:i/>
        <w:iCs/>
        <w:lang w:val="en-US" w:eastAsia="zh-CN"/>
      </w:rPr>
      <w:t>联系电话：0991-2325156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DBA91">
    <w:pPr>
      <w:pStyle w:val="14"/>
      <w:pBdr>
        <w:bottom w:val="none" w:color="auto" w:sz="0" w:space="1"/>
      </w:pBdr>
      <w:jc w:val="left"/>
      <w:rPr>
        <w:rFonts w:hint="eastAsia"/>
        <w:lang w:val="en-US" w:eastAsia="zh-CN"/>
      </w:rPr>
    </w:pPr>
  </w:p>
  <w:p w14:paraId="77A0FECD">
    <w:pPr>
      <w:pStyle w:val="14"/>
      <w:pBdr>
        <w:bottom w:val="none" w:color="auto" w:sz="0" w:space="1"/>
      </w:pBdr>
      <w:jc w:val="left"/>
      <w:rPr>
        <w:rFonts w:hint="eastAsia"/>
        <w:lang w:val="en-US" w:eastAsia="zh-CN"/>
      </w:rPr>
    </w:pPr>
  </w:p>
  <w:p w14:paraId="6C2B811A">
    <w:pPr>
      <w:pStyle w:val="14"/>
      <w:pBdr>
        <w:bottom w:val="none" w:color="auto" w:sz="0" w:space="1"/>
      </w:pBdr>
      <w:jc w:val="left"/>
      <w:rPr>
        <w:rFonts w:hint="eastAsia"/>
        <w:lang w:val="en-US" w:eastAsia="zh-CN"/>
      </w:rPr>
    </w:pPr>
  </w:p>
  <w:p w14:paraId="06291A4C">
    <w:pPr>
      <w:pStyle w:val="14"/>
      <w:pBdr>
        <w:bottom w:val="none" w:color="auto" w:sz="0" w:space="1"/>
      </w:pBdr>
      <w:jc w:val="left"/>
      <w:rPr>
        <w:rFonts w:hint="eastAsia"/>
        <w:lang w:val="en-US" w:eastAsia="zh-CN"/>
      </w:rPr>
    </w:pPr>
  </w:p>
  <w:p w14:paraId="3841BB3C">
    <w:pPr>
      <w:pStyle w:val="14"/>
      <w:jc w:val="left"/>
      <w:rPr>
        <w:b w:val="0"/>
        <w:bCs/>
        <w:sz w:val="8"/>
        <w:szCs w:val="8"/>
      </w:rPr>
    </w:pPr>
    <w:r>
      <w:rPr>
        <w:rFonts w:hint="eastAsia"/>
        <w:lang w:val="en-US" w:eastAsia="zh-CN"/>
      </w:rPr>
      <w:t xml:space="preserve"> </w:t>
    </w:r>
    <w:r>
      <w:rPr>
        <w:rFonts w:hint="eastAsia" w:ascii="宋体" w:hAnsi="宋体" w:eastAsia="宋体" w:cs="宋体"/>
        <w:b/>
        <w:spacing w:val="6"/>
        <w:position w:val="4"/>
        <w:sz w:val="96"/>
        <w:szCs w:val="96"/>
        <w:lang w:val="en-US" w:eastAsia="zh-CN"/>
      </w:rPr>
      <w:drawing>
        <wp:inline distT="0" distB="0" distL="114300" distR="114300">
          <wp:extent cx="514350" cy="263525"/>
          <wp:effectExtent l="0" t="0" r="0" b="3175"/>
          <wp:docPr id="2" name="图片 11" descr="816c0434ce07c035e3fbd52d4b69b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descr="816c0434ce07c035e3fbd52d4b69b1e"/>
                  <pic:cNvPicPr>
                    <a:picLocks noChangeAspect="1"/>
                  </pic:cNvPicPr>
                </pic:nvPicPr>
                <pic:blipFill>
                  <a:blip r:embed="rId1"/>
                  <a:stretch>
                    <a:fillRect/>
                  </a:stretch>
                </pic:blipFill>
                <pic:spPr>
                  <a:xfrm>
                    <a:off x="0" y="0"/>
                    <a:ext cx="514350" cy="263525"/>
                  </a:xfrm>
                  <a:prstGeom prst="rect">
                    <a:avLst/>
                  </a:prstGeom>
                  <a:noFill/>
                  <a:ln>
                    <a:noFill/>
                  </a:ln>
                </pic:spPr>
              </pic:pic>
            </a:graphicData>
          </a:graphic>
        </wp:inline>
      </w:drawing>
    </w:r>
    <w:r>
      <w:rPr>
        <w:rFonts w:hint="eastAsia" w:ascii="宋体" w:hAnsi="宋体" w:eastAsia="宋体" w:cs="宋体"/>
        <w:b/>
        <w:spacing w:val="6"/>
        <w:position w:val="4"/>
        <w:sz w:val="96"/>
        <w:szCs w:val="96"/>
        <w:lang w:val="en-US" w:eastAsia="zh-CN"/>
      </w:rPr>
      <w:t xml:space="preserve">        </w:t>
    </w:r>
    <w:r>
      <w:rPr>
        <w:rFonts w:hint="eastAsia" w:ascii="宋体" w:hAnsi="宋体" w:eastAsia="宋体" w:cs="宋体"/>
        <w:b w:val="0"/>
        <w:bCs/>
        <w:i/>
        <w:iCs/>
        <w:spacing w:val="6"/>
        <w:position w:val="4"/>
        <w:sz w:val="21"/>
        <w:szCs w:val="21"/>
        <w:lang w:val="en-US" w:eastAsia="zh-CN"/>
      </w:rPr>
      <w:t>新疆诚成工程项目管理有限公司</w:t>
    </w:r>
  </w:p>
  <w:p w14:paraId="2A63A06A">
    <w:pPr>
      <w:pStyle w:val="14"/>
      <w:pBdr>
        <w:bottom w:val="none" w:color="auto" w:sz="0" w:space="1"/>
      </w:pBdr>
      <w:jc w:val="left"/>
      <w:rPr>
        <w:b w:val="0"/>
        <w:bCs/>
        <w:sz w:val="8"/>
        <w:szCs w:val="8"/>
      </w:rPr>
    </w:pPr>
  </w:p>
  <w:p w14:paraId="6F2ACA61">
    <w:pPr>
      <w:pStyle w:val="14"/>
      <w:pBdr>
        <w:bottom w:val="none" w:color="auto" w:sz="0" w:space="1"/>
      </w:pBdr>
      <w:jc w:val="left"/>
    </w:pPr>
    <w:r>
      <w:rPr>
        <w:rFonts w:hint="eastAsia" w:ascii="宋体" w:hAnsi="宋体" w:eastAsia="宋体" w:cs="宋体"/>
        <w:b/>
        <w:spacing w:val="6"/>
        <w:position w:val="4"/>
        <w:sz w:val="96"/>
        <w:szCs w:val="96"/>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C7935">
    <w:pPr>
      <w:pStyle w:val="14"/>
      <w:jc w:val="left"/>
      <w:rPr>
        <w:b w:val="0"/>
        <w:bCs/>
        <w:sz w:val="8"/>
        <w:szCs w:val="8"/>
      </w:rPr>
    </w:pPr>
    <w:r>
      <w:rPr>
        <w:rFonts w:hint="eastAsia" w:ascii="宋体" w:hAnsi="宋体" w:eastAsia="宋体" w:cs="宋体"/>
        <w:b/>
        <w:spacing w:val="6"/>
        <w:position w:val="4"/>
        <w:sz w:val="96"/>
        <w:szCs w:val="96"/>
        <w:lang w:val="en-US" w:eastAsia="zh-CN"/>
      </w:rPr>
      <w:drawing>
        <wp:inline distT="0" distB="0" distL="114300" distR="114300">
          <wp:extent cx="514350" cy="263525"/>
          <wp:effectExtent l="0" t="0" r="0" b="3175"/>
          <wp:docPr id="3" name="图片 1" descr="816c0434ce07c035e3fbd52d4b69b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816c0434ce07c035e3fbd52d4b69b1e"/>
                  <pic:cNvPicPr>
                    <a:picLocks noChangeAspect="1"/>
                  </pic:cNvPicPr>
                </pic:nvPicPr>
                <pic:blipFill>
                  <a:blip r:embed="rId1"/>
                  <a:stretch>
                    <a:fillRect/>
                  </a:stretch>
                </pic:blipFill>
                <pic:spPr>
                  <a:xfrm>
                    <a:off x="0" y="0"/>
                    <a:ext cx="514350" cy="263525"/>
                  </a:xfrm>
                  <a:prstGeom prst="rect">
                    <a:avLst/>
                  </a:prstGeom>
                  <a:noFill/>
                  <a:ln>
                    <a:noFill/>
                  </a:ln>
                </pic:spPr>
              </pic:pic>
            </a:graphicData>
          </a:graphic>
        </wp:inline>
      </w:drawing>
    </w:r>
    <w:r>
      <w:rPr>
        <w:rFonts w:hint="eastAsia" w:ascii="宋体" w:hAnsi="宋体" w:eastAsia="宋体" w:cs="宋体"/>
        <w:b/>
        <w:spacing w:val="6"/>
        <w:position w:val="4"/>
        <w:sz w:val="96"/>
        <w:szCs w:val="96"/>
        <w:lang w:val="en-US" w:eastAsia="zh-CN"/>
      </w:rPr>
      <w:t xml:space="preserve">        </w:t>
    </w:r>
    <w:r>
      <w:rPr>
        <w:rFonts w:hint="eastAsia" w:ascii="宋体" w:hAnsi="宋体" w:eastAsia="宋体" w:cs="宋体"/>
        <w:b w:val="0"/>
        <w:bCs/>
        <w:i/>
        <w:iCs/>
        <w:spacing w:val="6"/>
        <w:position w:val="4"/>
        <w:sz w:val="21"/>
        <w:szCs w:val="21"/>
        <w:lang w:val="en-US" w:eastAsia="zh-CN"/>
      </w:rPr>
      <w:t>新疆诚成工程项目管理有限公司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D5506">
    <w:pPr>
      <w:pStyle w:val="14"/>
      <w:jc w:val="left"/>
      <w:rPr>
        <w:b w:val="0"/>
        <w:bCs/>
        <w:sz w:val="8"/>
        <w:szCs w:val="8"/>
      </w:rPr>
    </w:pPr>
    <w:r>
      <w:rPr>
        <w:rFonts w:hint="eastAsia"/>
        <w:lang w:val="en-US" w:eastAsia="zh-CN"/>
      </w:rPr>
      <w:t xml:space="preserve"> </w:t>
    </w:r>
    <w:r>
      <w:rPr>
        <w:rFonts w:hint="eastAsia" w:ascii="宋体" w:hAnsi="宋体" w:eastAsia="宋体" w:cs="宋体"/>
        <w:b/>
        <w:spacing w:val="6"/>
        <w:position w:val="4"/>
        <w:sz w:val="96"/>
        <w:szCs w:val="96"/>
        <w:lang w:val="en-US" w:eastAsia="zh-CN"/>
      </w:rPr>
      <w:drawing>
        <wp:inline distT="0" distB="0" distL="114300" distR="114300">
          <wp:extent cx="514350" cy="263525"/>
          <wp:effectExtent l="0" t="0" r="0" b="3175"/>
          <wp:docPr id="4" name="图片 23" descr="816c0434ce07c035e3fbd52d4b69b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3" descr="816c0434ce07c035e3fbd52d4b69b1e"/>
                  <pic:cNvPicPr>
                    <a:picLocks noChangeAspect="1"/>
                  </pic:cNvPicPr>
                </pic:nvPicPr>
                <pic:blipFill>
                  <a:blip r:embed="rId1"/>
                  <a:stretch>
                    <a:fillRect/>
                  </a:stretch>
                </pic:blipFill>
                <pic:spPr>
                  <a:xfrm>
                    <a:off x="0" y="0"/>
                    <a:ext cx="514350" cy="263525"/>
                  </a:xfrm>
                  <a:prstGeom prst="rect">
                    <a:avLst/>
                  </a:prstGeom>
                  <a:noFill/>
                  <a:ln>
                    <a:noFill/>
                  </a:ln>
                </pic:spPr>
              </pic:pic>
            </a:graphicData>
          </a:graphic>
        </wp:inline>
      </w:drawing>
    </w:r>
    <w:r>
      <w:rPr>
        <w:rFonts w:hint="eastAsia" w:ascii="宋体" w:hAnsi="宋体" w:eastAsia="宋体" w:cs="宋体"/>
        <w:b/>
        <w:spacing w:val="6"/>
        <w:position w:val="4"/>
        <w:sz w:val="96"/>
        <w:szCs w:val="96"/>
        <w:lang w:val="en-US" w:eastAsia="zh-CN"/>
      </w:rPr>
      <w:t xml:space="preserve">        </w:t>
    </w:r>
    <w:r>
      <w:rPr>
        <w:rFonts w:hint="eastAsia" w:ascii="宋体" w:hAnsi="宋体" w:eastAsia="宋体" w:cs="宋体"/>
        <w:b w:val="0"/>
        <w:bCs/>
        <w:i/>
        <w:iCs/>
        <w:spacing w:val="6"/>
        <w:position w:val="4"/>
        <w:sz w:val="21"/>
        <w:szCs w:val="21"/>
        <w:lang w:val="en-US" w:eastAsia="zh-CN"/>
      </w:rPr>
      <w:t>新疆诚成工程项目管理有限公司</w:t>
    </w:r>
  </w:p>
  <w:p w14:paraId="37B49323">
    <w:pPr>
      <w:pStyle w:val="6"/>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FAF43"/>
    <w:multiLevelType w:val="singleLevel"/>
    <w:tmpl w:val="98DFAF43"/>
    <w:lvl w:ilvl="0" w:tentative="0">
      <w:start w:val="2"/>
      <w:numFmt w:val="decimal"/>
      <w:suff w:val="nothing"/>
      <w:lvlText w:val="%1、"/>
      <w:lvlJc w:val="left"/>
    </w:lvl>
  </w:abstractNum>
  <w:abstractNum w:abstractNumId="1">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2"/>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3"/>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Yzc1ZmVjM2VkZWY3NzQ5MDk5Zjg4MWUyMWFmOWIifQ=="/>
  </w:docVars>
  <w:rsids>
    <w:rsidRoot w:val="1A886E34"/>
    <w:rsid w:val="009B4410"/>
    <w:rsid w:val="01255120"/>
    <w:rsid w:val="040C6EF6"/>
    <w:rsid w:val="049262EE"/>
    <w:rsid w:val="07D61314"/>
    <w:rsid w:val="0C0F70F9"/>
    <w:rsid w:val="0DD15C40"/>
    <w:rsid w:val="0EAE58C9"/>
    <w:rsid w:val="0F3F0EA5"/>
    <w:rsid w:val="11662A9C"/>
    <w:rsid w:val="11F254F3"/>
    <w:rsid w:val="13D76B38"/>
    <w:rsid w:val="14886DB9"/>
    <w:rsid w:val="1667111B"/>
    <w:rsid w:val="18887BCD"/>
    <w:rsid w:val="1A07125E"/>
    <w:rsid w:val="1A666B40"/>
    <w:rsid w:val="1A886E34"/>
    <w:rsid w:val="1B6B4507"/>
    <w:rsid w:val="1E533749"/>
    <w:rsid w:val="22462CF1"/>
    <w:rsid w:val="266B7338"/>
    <w:rsid w:val="2C7657D7"/>
    <w:rsid w:val="2D4523E9"/>
    <w:rsid w:val="2E391B7D"/>
    <w:rsid w:val="303C296F"/>
    <w:rsid w:val="32A50A13"/>
    <w:rsid w:val="35B400AD"/>
    <w:rsid w:val="37040CD0"/>
    <w:rsid w:val="3BDF2141"/>
    <w:rsid w:val="3E344619"/>
    <w:rsid w:val="3E7D5A66"/>
    <w:rsid w:val="3F142F06"/>
    <w:rsid w:val="451B7D7B"/>
    <w:rsid w:val="47E86299"/>
    <w:rsid w:val="49807271"/>
    <w:rsid w:val="4A75754B"/>
    <w:rsid w:val="4BDF531D"/>
    <w:rsid w:val="4F2C4BB1"/>
    <w:rsid w:val="52714FB0"/>
    <w:rsid w:val="54A86D6F"/>
    <w:rsid w:val="56847368"/>
    <w:rsid w:val="568F12CF"/>
    <w:rsid w:val="56CE5E0D"/>
    <w:rsid w:val="5ABE2BE3"/>
    <w:rsid w:val="5DA76BFD"/>
    <w:rsid w:val="63D967D8"/>
    <w:rsid w:val="68BB70AC"/>
    <w:rsid w:val="6925089D"/>
    <w:rsid w:val="6C0E3ECF"/>
    <w:rsid w:val="6E943FBB"/>
    <w:rsid w:val="701339E2"/>
    <w:rsid w:val="71DE1BCB"/>
    <w:rsid w:val="752A20F6"/>
    <w:rsid w:val="77004391"/>
    <w:rsid w:val="781400F4"/>
    <w:rsid w:val="785771FF"/>
    <w:rsid w:val="79750A4E"/>
    <w:rsid w:val="7D68074E"/>
    <w:rsid w:val="7E21356B"/>
    <w:rsid w:val="7FF534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0"/>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3">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ind w:firstLine="420" w:firstLineChars="200"/>
    </w:pPr>
    <w:rPr>
      <w:rFonts w:ascii="Calibri" w:hAnsi="Calibri"/>
      <w:szCs w:val="22"/>
    </w:rPr>
  </w:style>
  <w:style w:type="paragraph" w:styleId="5">
    <w:name w:val="toa heading"/>
    <w:basedOn w:val="1"/>
    <w:next w:val="1"/>
    <w:qFormat/>
    <w:uiPriority w:val="0"/>
    <w:pPr>
      <w:spacing w:before="120"/>
    </w:pPr>
    <w:rPr>
      <w:rFonts w:ascii="Cambria" w:hAnsi="Cambria"/>
      <w:sz w:val="24"/>
      <w:szCs w:val="24"/>
    </w:rPr>
  </w:style>
  <w:style w:type="paragraph" w:styleId="6">
    <w:name w:val="Body Text"/>
    <w:basedOn w:val="1"/>
    <w:next w:val="7"/>
    <w:qFormat/>
    <w:uiPriority w:val="0"/>
    <w:pPr>
      <w:spacing w:after="120"/>
    </w:pPr>
    <w:rPr>
      <w:rFonts w:ascii="Times New Roman" w:hAnsi="Times New Roman"/>
      <w:szCs w:val="24"/>
    </w:rPr>
  </w:style>
  <w:style w:type="paragraph" w:styleId="7">
    <w:name w:val="Body Text First Indent"/>
    <w:basedOn w:val="6"/>
    <w:next w:val="1"/>
    <w:unhideWhenUsed/>
    <w:qFormat/>
    <w:uiPriority w:val="99"/>
    <w:pPr>
      <w:spacing w:before="0" w:beforeAutospacing="0" w:after="120" w:afterAutospacing="0" w:line="360" w:lineRule="auto"/>
      <w:ind w:firstLine="420" w:firstLineChars="100"/>
    </w:pPr>
    <w:rPr>
      <w:rFonts w:ascii="Calibri" w:hAnsi="Calibri" w:eastAsia="仿宋"/>
      <w:sz w:val="28"/>
    </w:rPr>
  </w:style>
  <w:style w:type="paragraph" w:styleId="8">
    <w:name w:val="Body Text Indent"/>
    <w:basedOn w:val="1"/>
    <w:next w:val="9"/>
    <w:qFormat/>
    <w:uiPriority w:val="0"/>
    <w:pPr>
      <w:spacing w:line="500" w:lineRule="exact"/>
      <w:ind w:left="1588" w:leftChars="832" w:firstLine="433" w:firstLineChars="196"/>
    </w:pPr>
    <w:rPr>
      <w:rFonts w:ascii="Times New Roman" w:hAnsi="Times New Roman"/>
      <w:sz w:val="24"/>
      <w:szCs w:val="24"/>
    </w:rPr>
  </w:style>
  <w:style w:type="paragraph" w:customStyle="1" w:styleId="9">
    <w:name w:val="正文 A"/>
    <w:qFormat/>
    <w:uiPriority w:val="99"/>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styleId="10">
    <w:name w:val="List 2"/>
    <w:basedOn w:val="1"/>
    <w:qFormat/>
    <w:uiPriority w:val="0"/>
    <w:pPr>
      <w:ind w:left="100" w:leftChars="200" w:hanging="200" w:hangingChars="200"/>
    </w:pPr>
  </w:style>
  <w:style w:type="paragraph" w:styleId="11">
    <w:name w:val="toc 3"/>
    <w:basedOn w:val="1"/>
    <w:next w:val="1"/>
    <w:qFormat/>
    <w:uiPriority w:val="39"/>
    <w:pPr>
      <w:ind w:left="840" w:leftChars="400"/>
    </w:pPr>
  </w:style>
  <w:style w:type="paragraph" w:styleId="12">
    <w:name w:val="Plain Text"/>
    <w:basedOn w:val="1"/>
    <w:qFormat/>
    <w:uiPriority w:val="0"/>
    <w:rPr>
      <w:rFonts w:ascii="宋体" w:hAnsi="Courier New"/>
      <w:szCs w:val="21"/>
    </w:rPr>
  </w:style>
  <w:style w:type="paragraph" w:styleId="13">
    <w:name w:val="footer"/>
    <w:basedOn w:val="1"/>
    <w:qFormat/>
    <w:uiPriority w:val="99"/>
    <w:pPr>
      <w:tabs>
        <w:tab w:val="center" w:pos="4153"/>
        <w:tab w:val="right" w:pos="8306"/>
      </w:tabs>
      <w:snapToGrid w:val="0"/>
      <w:jc w:val="left"/>
    </w:pPr>
    <w:rPr>
      <w:rFonts w:ascii="Times New Roman" w:hAnsi="Times New Roman"/>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302"/>
      </w:tabs>
    </w:pPr>
  </w:style>
  <w:style w:type="paragraph" w:styleId="16">
    <w:name w:val="Normal (Web)"/>
    <w:basedOn w:val="1"/>
    <w:qFormat/>
    <w:uiPriority w:val="0"/>
    <w:rPr>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21"/>
    <w:link w:val="1"/>
    <w:qFormat/>
    <w:uiPriority w:val="0"/>
    <w:rPr>
      <w:rFonts w:ascii="Calibri" w:hAnsi="Calibri" w:eastAsia="宋体" w:cs="Times New Roman"/>
      <w:kern w:val="2"/>
      <w:sz w:val="21"/>
      <w:szCs w:val="22"/>
      <w:lang w:val="en-US" w:eastAsia="zh-CN" w:bidi="ar-SA"/>
    </w:rPr>
  </w:style>
  <w:style w:type="character" w:customStyle="1" w:styleId="21">
    <w:name w:val="NormalCharacter"/>
    <w:link w:val="22"/>
    <w:qFormat/>
    <w:uiPriority w:val="0"/>
    <w:rPr>
      <w:rFonts w:ascii="仿宋_GB2312" w:hAnsi="Calibri" w:eastAsia="仿宋_GB2312" w:cs="Times New Roman"/>
      <w:b/>
      <w:sz w:val="32"/>
      <w:szCs w:val="32"/>
    </w:rPr>
  </w:style>
  <w:style w:type="paragraph" w:customStyle="1" w:styleId="22">
    <w:name w:val="UserStyle_461"/>
    <w:basedOn w:val="1"/>
    <w:link w:val="21"/>
    <w:autoRedefine/>
    <w:qFormat/>
    <w:uiPriority w:val="0"/>
    <w:pPr>
      <w:widowControl/>
      <w:textAlignment w:val="baseline"/>
    </w:pPr>
    <w:rPr>
      <w:rFonts w:ascii="仿宋_GB2312" w:hAnsi="Calibri" w:eastAsia="仿宋_GB2312" w:cs="Times New Roman"/>
      <w:b/>
      <w:sz w:val="32"/>
      <w:szCs w:val="32"/>
    </w:rPr>
  </w:style>
  <w:style w:type="paragraph" w:customStyle="1" w:styleId="23">
    <w:name w:val="UserStyle_5"/>
    <w:basedOn w:val="1"/>
    <w:link w:val="21"/>
    <w:qFormat/>
    <w:uiPriority w:val="0"/>
    <w:pPr>
      <w:widowControl/>
      <w:spacing w:after="160" w:line="240" w:lineRule="exact"/>
      <w:jc w:val="left"/>
      <w:textAlignment w:val="baseline"/>
    </w:pPr>
  </w:style>
  <w:style w:type="paragraph" w:customStyle="1" w:styleId="24">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2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6">
    <w:name w:val="BodyTextIndent"/>
    <w:basedOn w:val="1"/>
    <w:qFormat/>
    <w:uiPriority w:val="0"/>
    <w:pPr>
      <w:spacing w:line="500" w:lineRule="exact"/>
      <w:ind w:left="1588" w:leftChars="832" w:firstLine="433" w:firstLineChars="196"/>
      <w:jc w:val="both"/>
      <w:textAlignment w:val="baseline"/>
    </w:pPr>
    <w:rPr>
      <w:rFonts w:ascii="Times New Roman" w:hAnsi="Times New Roman"/>
      <w:kern w:val="2"/>
      <w:sz w:val="24"/>
      <w:szCs w:val="24"/>
      <w:lang w:val="en-US" w:eastAsia="zh-CN" w:bidi="ar-SA"/>
    </w:rPr>
  </w:style>
  <w:style w:type="paragraph" w:customStyle="1" w:styleId="27">
    <w:name w:val="HtmlNormal"/>
    <w:basedOn w:val="1"/>
    <w:qFormat/>
    <w:uiPriority w:val="0"/>
    <w:pPr>
      <w:jc w:val="both"/>
      <w:textAlignment w:val="baseline"/>
    </w:pPr>
    <w:rPr>
      <w:rFonts w:ascii="Calibri" w:hAnsi="Calibri"/>
      <w:kern w:val="2"/>
      <w:sz w:val="24"/>
      <w:szCs w:val="22"/>
      <w:lang w:val="en-US" w:eastAsia="zh-CN" w:bidi="ar-SA"/>
    </w:rPr>
  </w:style>
  <w:style w:type="paragraph" w:customStyle="1" w:styleId="28">
    <w:name w:val="样式 标题 4 + 段前: 5 磅 段后: 5 磅 行距: 单倍行距"/>
    <w:basedOn w:val="3"/>
    <w:qFormat/>
    <w:uiPriority w:val="0"/>
    <w:pPr>
      <w:spacing w:before="100" w:after="100" w:line="240" w:lineRule="auto"/>
    </w:pPr>
    <w:rPr>
      <w:rFonts w:cs="宋体"/>
      <w:szCs w:val="20"/>
    </w:rPr>
  </w:style>
  <w:style w:type="paragraph" w:customStyle="1" w:styleId="29">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30">
    <w:name w:val="UserStyle_32"/>
    <w:qFormat/>
    <w:uiPriority w:val="0"/>
    <w:pPr>
      <w:widowControl/>
      <w:textAlignment w:val="baseline"/>
    </w:pPr>
    <w:rPr>
      <w:rFonts w:ascii="黑体" w:hAnsi="黑体" w:eastAsia="黑体" w:cs="Times New Roman"/>
      <w:b/>
      <w:sz w:val="32"/>
      <w:szCs w:val="24"/>
      <w:lang w:val="en-US" w:bidi="ar-SA"/>
    </w:rPr>
  </w:style>
  <w:style w:type="paragraph" w:customStyle="1" w:styleId="31">
    <w:name w:val="Normal_0"/>
    <w:qFormat/>
    <w:uiPriority w:val="0"/>
    <w:rPr>
      <w:rFonts w:ascii="黑体" w:hAnsi="黑体" w:eastAsia="黑体" w:cs="Times New Roman"/>
      <w:b/>
      <w:sz w:val="32"/>
      <w:szCs w:val="24"/>
      <w:lang w:bidi="ar-SA"/>
    </w:rPr>
  </w:style>
  <w:style w:type="paragraph" w:customStyle="1" w:styleId="32">
    <w:name w:val="正文_1_0"/>
    <w:basedOn w:val="33"/>
    <w:next w:val="3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1"/>
    <w:basedOn w:val="34"/>
    <w:next w:val="3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2"/>
    <w:basedOn w:val="3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正"/>
    <w:basedOn w:val="33"/>
    <w:qFormat/>
    <w:uiPriority w:val="0"/>
    <w:pPr>
      <w:ind w:firstLine="525"/>
    </w:pPr>
    <w:rPr>
      <w:spacing w:val="20"/>
      <w:szCs w:val="20"/>
    </w:rPr>
  </w:style>
  <w:style w:type="paragraph" w:customStyle="1" w:styleId="37">
    <w:name w:val="正文首行缩进1"/>
    <w:basedOn w:val="38"/>
    <w:unhideWhenUsed/>
    <w:qFormat/>
    <w:uiPriority w:val="99"/>
    <w:pPr>
      <w:ind w:firstLine="420" w:firstLineChars="100"/>
    </w:pPr>
    <w:rPr>
      <w:szCs w:val="22"/>
    </w:rPr>
  </w:style>
  <w:style w:type="paragraph" w:customStyle="1" w:styleId="38">
    <w:name w:val="正文文本_0_0"/>
    <w:basedOn w:val="39"/>
    <w:qFormat/>
    <w:uiPriority w:val="0"/>
    <w:pPr>
      <w:spacing w:after="120"/>
    </w:pPr>
    <w:rPr>
      <w:kern w:val="0"/>
      <w:sz w:val="20"/>
    </w:rPr>
  </w:style>
  <w:style w:type="paragraph" w:customStyle="1" w:styleId="39">
    <w:name w:val="正文_1_3"/>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40">
    <w:name w:val="Table Normal"/>
    <w:unhideWhenUsed/>
    <w:qFormat/>
    <w:uiPriority w:val="0"/>
    <w:tblPr>
      <w:tblCellMar>
        <w:top w:w="0" w:type="dxa"/>
        <w:left w:w="0" w:type="dxa"/>
        <w:bottom w:w="0" w:type="dxa"/>
        <w:right w:w="0" w:type="dxa"/>
      </w:tblCellMar>
    </w:tblPr>
  </w:style>
  <w:style w:type="paragraph" w:customStyle="1" w:styleId="41">
    <w:name w:val="Table Text"/>
    <w:basedOn w:val="1"/>
    <w:semiHidden/>
    <w:qFormat/>
    <w:uiPriority w:val="0"/>
    <w:rPr>
      <w:rFonts w:ascii="宋体" w:hAnsi="宋体" w:eastAsia="宋体" w:cs="宋体"/>
      <w:sz w:val="21"/>
      <w:szCs w:val="21"/>
      <w:lang w:val="en-US" w:eastAsia="en-US" w:bidi="ar-SA"/>
    </w:rPr>
  </w:style>
  <w:style w:type="paragraph" w:customStyle="1" w:styleId="42">
    <w:name w:val="Normal_1"/>
    <w:qFormat/>
    <w:uiPriority w:val="0"/>
    <w:rPr>
      <w:rFonts w:ascii="黑体" w:hAnsi="黑体" w:eastAsia="黑体" w:cs="Times New Roman"/>
      <w:b/>
      <w:sz w:val="32"/>
      <w:szCs w:val="24"/>
      <w:lang w:bidi="ar-SA"/>
    </w:rPr>
  </w:style>
  <w:style w:type="paragraph" w:customStyle="1" w:styleId="43">
    <w:name w:val="Normal_2"/>
    <w:qFormat/>
    <w:uiPriority w:val="0"/>
    <w:rPr>
      <w:rFonts w:ascii="黑体" w:hAnsi="黑体" w:eastAsia="黑体" w:cs="Times New Roman"/>
      <w:b/>
      <w:sz w:val="32"/>
      <w:szCs w:val="24"/>
      <w:lang w:bidi="ar-SA"/>
    </w:rPr>
  </w:style>
  <w:style w:type="paragraph" w:customStyle="1" w:styleId="44">
    <w:name w:val="UserStyle_37"/>
    <w:qFormat/>
    <w:uiPriority w:val="0"/>
    <w:pPr>
      <w:widowControl/>
      <w:textAlignment w:val="baseline"/>
    </w:pPr>
    <w:rPr>
      <w:rFonts w:ascii="黑体" w:hAnsi="黑体" w:eastAsia="黑体" w:cs="Times New Roman"/>
      <w:b/>
      <w:sz w:val="32"/>
      <w:szCs w:val="24"/>
      <w:lang w:val="en-US" w:bidi="ar-SA"/>
    </w:rPr>
  </w:style>
  <w:style w:type="paragraph" w:customStyle="1" w:styleId="45">
    <w:name w:val="UserStyle_38"/>
    <w:qFormat/>
    <w:uiPriority w:val="0"/>
    <w:pPr>
      <w:widowControl/>
      <w:textAlignment w:val="baseline"/>
    </w:pPr>
    <w:rPr>
      <w:rFonts w:ascii="黑体" w:hAnsi="黑体" w:eastAsia="黑体" w:cs="Times New Roman"/>
      <w:b/>
      <w:sz w:val="32"/>
      <w:szCs w:val="24"/>
      <w:lang w:val="en-US" w:bidi="ar-SA"/>
    </w:rPr>
  </w:style>
  <w:style w:type="paragraph" w:customStyle="1" w:styleId="46">
    <w:name w:val="UserStyle_66"/>
    <w:basedOn w:val="47"/>
    <w:qFormat/>
    <w:uiPriority w:val="0"/>
    <w:pPr>
      <w:jc w:val="both"/>
      <w:textAlignment w:val="baseline"/>
    </w:pPr>
    <w:rPr>
      <w:rFonts w:ascii="Calibri" w:hAnsi="Calibri" w:eastAsia="宋体"/>
      <w:kern w:val="2"/>
      <w:sz w:val="21"/>
      <w:szCs w:val="22"/>
      <w:lang w:val="en-US" w:eastAsia="zh-CN" w:bidi="ar-SA"/>
    </w:rPr>
  </w:style>
  <w:style w:type="paragraph" w:customStyle="1" w:styleId="47">
    <w:name w:val="UserStyle_67"/>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48">
    <w:name w:val="UserStyle_122"/>
    <w:basedOn w:val="47"/>
    <w:qFormat/>
    <w:uiPriority w:val="0"/>
    <w:pPr>
      <w:widowControl/>
      <w:jc w:val="left"/>
      <w:textAlignment w:val="baseline"/>
    </w:pPr>
    <w:rPr>
      <w:rFonts w:ascii="黑体" w:hAnsi="黑体" w:eastAsia="黑体" w:cs="宋体"/>
      <w:b/>
      <w:bCs/>
      <w:kern w:val="0"/>
      <w:sz w:val="32"/>
      <w:szCs w:val="32"/>
      <w:lang w:val="en-US" w:eastAsia="zh-CN" w:bidi="ar-SA"/>
    </w:rPr>
  </w:style>
  <w:style w:type="paragraph" w:customStyle="1" w:styleId="49">
    <w:name w:val="UserStyle_123"/>
    <w:basedOn w:val="47"/>
    <w:next w:val="50"/>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50">
    <w:name w:val="UserStyle_124"/>
    <w:basedOn w:val="49"/>
    <w:semiHidden/>
    <w:qFormat/>
    <w:uiPriority w:val="0"/>
    <w:pPr>
      <w:snapToGrid w:val="0"/>
      <w:jc w:val="left"/>
      <w:textAlignment w:val="baseline"/>
    </w:pPr>
    <w:rPr>
      <w:rFonts w:ascii="Calibri" w:hAnsi="Calibri" w:eastAsia="宋体"/>
      <w:kern w:val="2"/>
      <w:sz w:val="18"/>
      <w:szCs w:val="18"/>
      <w:lang w:val="en-US" w:eastAsia="zh-CN" w:bidi="ar-SA"/>
    </w:rPr>
  </w:style>
  <w:style w:type="paragraph" w:customStyle="1" w:styleId="51">
    <w:name w:val="UserStyle_100"/>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52">
    <w:name w:val="UserStyle_125"/>
    <w:basedOn w:val="47"/>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53">
    <w:name w:val="UserStyle_40"/>
    <w:qFormat/>
    <w:uiPriority w:val="0"/>
    <w:pPr>
      <w:widowControl/>
      <w:textAlignment w:val="baseline"/>
    </w:pPr>
    <w:rPr>
      <w:rFonts w:ascii="黑体" w:hAnsi="黑体" w:eastAsia="黑体" w:cs="Times New Roman"/>
      <w:b/>
      <w:sz w:val="32"/>
      <w:szCs w:val="24"/>
      <w:lang w:val="en-US" w:bidi="ar-SA"/>
    </w:rPr>
  </w:style>
  <w:style w:type="paragraph" w:customStyle="1" w:styleId="54">
    <w:name w:val="UserStyle_49"/>
    <w:qFormat/>
    <w:uiPriority w:val="0"/>
    <w:pPr>
      <w:widowControl/>
      <w:textAlignment w:val="baseline"/>
    </w:pPr>
    <w:rPr>
      <w:rFonts w:ascii="黑体" w:hAnsi="黑体" w:eastAsia="黑体" w:cs="Times New Roman"/>
      <w:b/>
      <w:sz w:val="32"/>
      <w:szCs w:val="24"/>
      <w:lang w:val="en-US" w:bidi="ar-SA"/>
    </w:rPr>
  </w:style>
  <w:style w:type="paragraph" w:customStyle="1" w:styleId="55">
    <w:name w:val="正文_13_0"/>
    <w:next w:val="5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6">
    <w:name w:val="正文文本_2_0"/>
    <w:basedOn w:val="55"/>
    <w:qFormat/>
    <w:uiPriority w:val="0"/>
    <w:pPr>
      <w:spacing w:after="120"/>
    </w:pPr>
  </w:style>
  <w:style w:type="paragraph" w:customStyle="1" w:styleId="57">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Normal_10"/>
    <w:qFormat/>
    <w:uiPriority w:val="0"/>
    <w:rPr>
      <w:rFonts w:ascii="黑体" w:hAnsi="黑体" w:eastAsia="黑体" w:cs="Times New Roman"/>
      <w:b/>
      <w:sz w:val="32"/>
      <w:szCs w:val="24"/>
      <w:lang w:bidi="ar-SA"/>
    </w:rPr>
  </w:style>
  <w:style w:type="paragraph" w:customStyle="1" w:styleId="59">
    <w:name w:val="日期_0"/>
    <w:basedOn w:val="60"/>
    <w:next w:val="60"/>
    <w:qFormat/>
    <w:uiPriority w:val="0"/>
    <w:pPr>
      <w:ind w:left="100" w:leftChars="2500"/>
    </w:pPr>
    <w:rPr>
      <w:kern w:val="0"/>
      <w:sz w:val="20"/>
    </w:rPr>
  </w:style>
  <w:style w:type="paragraph" w:customStyle="1" w:styleId="60">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UserStyle_42"/>
    <w:basedOn w:val="62"/>
    <w:next w:val="62"/>
    <w:qFormat/>
    <w:uiPriority w:val="0"/>
    <w:pPr>
      <w:spacing w:line="500" w:lineRule="exact"/>
      <w:jc w:val="center"/>
      <w:textAlignment w:val="baseline"/>
    </w:pPr>
    <w:rPr>
      <w:rFonts w:ascii="宋体" w:hAnsi="宋体"/>
      <w:b/>
      <w:kern w:val="0"/>
      <w:sz w:val="28"/>
      <w:szCs w:val="28"/>
      <w:lang w:bidi="ar-SA"/>
    </w:rPr>
  </w:style>
  <w:style w:type="paragraph" w:customStyle="1" w:styleId="62">
    <w:name w:val="UserStyle_43"/>
    <w:qFormat/>
    <w:uiPriority w:val="0"/>
    <w:pPr>
      <w:jc w:val="both"/>
      <w:textAlignment w:val="baseline"/>
    </w:pPr>
    <w:rPr>
      <w:rFonts w:ascii="Calibri" w:hAnsi="Calibri" w:eastAsia="宋体" w:cs="Times New Roman"/>
      <w:kern w:val="2"/>
      <w:sz w:val="28"/>
      <w:szCs w:val="22"/>
      <w:lang w:val="en-US" w:eastAsia="zh-CN" w:bidi="ar-SA"/>
    </w:rPr>
  </w:style>
  <w:style w:type="paragraph" w:customStyle="1" w:styleId="63">
    <w:name w:val="UserStyle_45"/>
    <w:basedOn w:val="64"/>
    <w:qFormat/>
    <w:uiPriority w:val="0"/>
    <w:pPr>
      <w:spacing w:after="120"/>
      <w:jc w:val="both"/>
      <w:textAlignment w:val="baseline"/>
    </w:pPr>
    <w:rPr>
      <w:kern w:val="0"/>
      <w:sz w:val="20"/>
      <w:szCs w:val="24"/>
      <w:lang w:val="en-US" w:eastAsia="zh-CN" w:bidi="ar-SA"/>
    </w:rPr>
  </w:style>
  <w:style w:type="paragraph" w:customStyle="1" w:styleId="64">
    <w:name w:val="UserStyle_41"/>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65">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Table Paragraph"/>
    <w:basedOn w:val="1"/>
    <w:qFormat/>
    <w:uiPriority w:val="1"/>
    <w:pPr>
      <w:autoSpaceDE w:val="0"/>
      <w:autoSpaceDN w:val="0"/>
      <w:adjustRightInd w:val="0"/>
      <w:jc w:val="left"/>
    </w:pPr>
    <w:rPr>
      <w:kern w:val="0"/>
      <w:sz w:val="24"/>
      <w:szCs w:val="24"/>
    </w:rPr>
  </w:style>
  <w:style w:type="paragraph" w:customStyle="1" w:styleId="67">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8">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rPr>
  </w:style>
  <w:style w:type="paragraph" w:customStyle="1" w:styleId="69">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Normal_12"/>
    <w:qFormat/>
    <w:uiPriority w:val="0"/>
    <w:rPr>
      <w:rFonts w:ascii="黑体" w:hAnsi="黑体" w:eastAsia="黑体" w:cs="Times New Roman"/>
      <w:b/>
      <w:sz w:val="32"/>
      <w:szCs w:val="24"/>
      <w:lang w:bidi="ar-SA"/>
    </w:rPr>
  </w:style>
  <w:style w:type="paragraph" w:customStyle="1" w:styleId="71">
    <w:name w:val="正文文本缩进_2"/>
    <w:basedOn w:val="72"/>
    <w:qFormat/>
    <w:uiPriority w:val="0"/>
    <w:pPr>
      <w:spacing w:line="500" w:lineRule="exact"/>
      <w:ind w:left="1588" w:leftChars="832" w:firstLine="433" w:firstLineChars="196"/>
    </w:pPr>
    <w:rPr>
      <w:kern w:val="0"/>
      <w:sz w:val="24"/>
    </w:rPr>
  </w:style>
  <w:style w:type="paragraph" w:customStyle="1" w:styleId="72">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4">
    <w:name w:val="Normal_9"/>
    <w:qFormat/>
    <w:uiPriority w:val="0"/>
    <w:rPr>
      <w:rFonts w:ascii="黑体" w:hAnsi="黑体" w:eastAsia="黑体" w:cs="Times New Roman"/>
      <w:b/>
      <w:sz w:val="32"/>
      <w:szCs w:val="24"/>
      <w:lang w:bidi="ar-SA"/>
    </w:rPr>
  </w:style>
  <w:style w:type="paragraph" w:customStyle="1" w:styleId="75">
    <w:name w:val="Normal_17"/>
    <w:qFormat/>
    <w:uiPriority w:val="0"/>
    <w:rPr>
      <w:rFonts w:ascii="黑体" w:hAnsi="黑体" w:eastAsia="黑体" w:cs="Times New Roman"/>
      <w:b/>
      <w:sz w:val="32"/>
      <w:szCs w:val="24"/>
      <w:lang w:bidi="ar-SA"/>
    </w:rPr>
  </w:style>
  <w:style w:type="paragraph" w:customStyle="1" w:styleId="76">
    <w:name w:val="正文_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正文文本缩进_4"/>
    <w:basedOn w:val="76"/>
    <w:qFormat/>
    <w:uiPriority w:val="0"/>
    <w:pPr>
      <w:spacing w:line="500" w:lineRule="exact"/>
      <w:ind w:left="1588" w:leftChars="832" w:firstLine="433" w:firstLineChars="196"/>
    </w:pPr>
    <w:rPr>
      <w:kern w:val="0"/>
      <w:sz w:val="24"/>
    </w:rPr>
  </w:style>
  <w:style w:type="paragraph" w:customStyle="1" w:styleId="78">
    <w:name w:val="题注_0"/>
    <w:basedOn w:val="76"/>
    <w:next w:val="76"/>
    <w:qFormat/>
    <w:uiPriority w:val="0"/>
    <w:pPr>
      <w:spacing w:before="152" w:after="160"/>
    </w:pPr>
    <w:rPr>
      <w:rFonts w:ascii="Arial" w:hAnsi="Arial" w:eastAsia="黑体" w:cs="Arial"/>
      <w:sz w:val="20"/>
      <w:szCs w:val="20"/>
    </w:rPr>
  </w:style>
  <w:style w:type="paragraph" w:customStyle="1" w:styleId="79">
    <w:name w:val="UserStyle_101"/>
    <w:qFormat/>
    <w:uiPriority w:val="0"/>
    <w:pPr>
      <w:widowControl/>
      <w:textAlignment w:val="baseline"/>
    </w:pPr>
    <w:rPr>
      <w:rFonts w:ascii="黑体" w:hAnsi="黑体" w:eastAsia="黑体" w:cs="Times New Roman"/>
      <w:b/>
      <w:sz w:val="32"/>
      <w:szCs w:val="24"/>
      <w:lang w:val="en-US" w:bidi="ar-SA"/>
    </w:rPr>
  </w:style>
  <w:style w:type="paragraph" w:customStyle="1" w:styleId="80">
    <w:name w:val="UserStyle_116"/>
    <w:qFormat/>
    <w:uiPriority w:val="0"/>
    <w:pPr>
      <w:widowControl/>
      <w:textAlignment w:val="baseline"/>
    </w:pPr>
    <w:rPr>
      <w:rFonts w:ascii="黑体" w:hAnsi="黑体" w:eastAsia="黑体" w:cs="Times New Roman"/>
      <w:b/>
      <w:sz w:val="32"/>
      <w:szCs w:val="24"/>
      <w:lang w:val="en-US" w:bidi="ar-SA"/>
    </w:rPr>
  </w:style>
  <w:style w:type="paragraph" w:customStyle="1" w:styleId="81">
    <w:name w:val="UserStyle_117"/>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82">
    <w:name w:val="List Paragraph"/>
    <w:basedOn w:val="1"/>
    <w:unhideWhenUsed/>
    <w:qFormat/>
    <w:uiPriority w:val="99"/>
    <w:pPr>
      <w:ind w:firstLine="420" w:firstLineChars="200"/>
    </w:pPr>
  </w:style>
  <w:style w:type="paragraph" w:customStyle="1" w:styleId="83">
    <w:name w:val="Normal Indent"/>
    <w:basedOn w:val="1"/>
    <w:qFormat/>
    <w:uiPriority w:val="0"/>
    <w:pPr>
      <w:ind w:firstLine="420" w:firstLineChars="200"/>
    </w:pPr>
    <w:rPr>
      <w:rFonts w:ascii="Calibri" w:hAnsi="Calibri"/>
      <w:szCs w:val="22"/>
    </w:rPr>
  </w:style>
  <w:style w:type="paragraph" w:customStyle="1" w:styleId="84">
    <w:name w:val="Plain Text"/>
    <w:basedOn w:val="1"/>
    <w:qFormat/>
    <w:uiPriority w:val="0"/>
    <w:rPr>
      <w:rFonts w:ascii="宋体" w:hAnsi="Courier New" w:eastAsia="宋体"/>
      <w:kern w:val="2"/>
      <w:sz w:val="21"/>
      <w:szCs w:val="21"/>
      <w:lang w:val="en-US" w:eastAsia="zh-CN"/>
    </w:rPr>
  </w:style>
  <w:style w:type="paragraph" w:customStyle="1" w:styleId="85">
    <w:name w:val="Other|1"/>
    <w:basedOn w:val="1"/>
    <w:qFormat/>
    <w:uiPriority w:val="0"/>
    <w:pPr>
      <w:widowControl w:val="0"/>
      <w:shd w:val="clear" w:color="auto" w:fill="auto"/>
      <w:spacing w:line="257" w:lineRule="auto"/>
    </w:pPr>
    <w:rPr>
      <w:rFonts w:ascii="宋体" w:hAnsi="宋体" w:eastAsia="宋体" w:cs="宋体"/>
      <w:sz w:val="28"/>
      <w:szCs w:val="28"/>
      <w:u w:val="none"/>
      <w:shd w:val="clear" w:color="auto" w:fill="auto"/>
      <w:lang w:val="zh-TW" w:eastAsia="zh-TW"/>
    </w:rPr>
  </w:style>
  <w:style w:type="character" w:customStyle="1" w:styleId="86">
    <w:name w:val="font11"/>
    <w:basedOn w:val="19"/>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27370</Words>
  <Characters>28952</Characters>
  <Lines>0</Lines>
  <Paragraphs>0</Paragraphs>
  <TotalTime>22</TotalTime>
  <ScaleCrop>false</ScaleCrop>
  <LinksUpToDate>false</LinksUpToDate>
  <CharactersWithSpaces>31093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2024-03-19T06:45:00Z</dcterms:created>
  <dc:creator>马琴琴琴琴琴</dc:creator>
  <cp:lastModifiedBy>马琴琴琴琴琴</cp:lastModifiedBy>
  <dcterms:modified xsi:type="dcterms:W3CDTF">2025-07-09T03:26:53Z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D2B02173846946528D054DC1F3D761BA_13</vt:lpwstr>
  </property>
  <property fmtid="{D5CDD505-2E9C-101B-9397-08002B2CF9AE}" pid="4" name="KSOTemplateDocerSaveRecord">
    <vt:lpwstr>eyJoZGlkIjoiNGIyNjIzOTAxZWMyN2Y5YzVhNGJlODQ3YjIwZjk2YmYiLCJ1c2VySWQiOiIyNDIzOTU1MjAifQ==</vt:lpwstr>
  </property>
</Properties>
</file>