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B8BE">
      <w:pPr>
        <w:tabs>
          <w:tab w:val="left" w:pos="1134"/>
          <w:tab w:val="left" w:pos="5481"/>
          <w:tab w:val="left" w:pos="5859"/>
        </w:tabs>
        <w:jc w:val="center"/>
        <w:rPr>
          <w:rFonts w:hint="eastAsia" w:asciiTheme="minorEastAsia" w:hAnsiTheme="minorEastAsia" w:eastAsiaTheme="minorEastAsia" w:cstheme="minorEastAsia"/>
          <w:caps w:val="0"/>
          <w:color w:val="auto"/>
          <w:spacing w:val="0"/>
          <w:position w:val="0"/>
          <w:sz w:val="96"/>
          <w:szCs w:val="96"/>
          <w:highlight w:val="none"/>
        </w:rPr>
      </w:pPr>
      <w:r>
        <w:rPr>
          <w:rFonts w:hint="eastAsia" w:asciiTheme="minorEastAsia" w:hAnsiTheme="minorEastAsia" w:eastAsiaTheme="minorEastAsia" w:cstheme="minorEastAsia"/>
          <w:caps w:val="0"/>
          <w:color w:val="auto"/>
          <w:spacing w:val="0"/>
          <w:position w:val="0"/>
          <w:sz w:val="96"/>
          <w:szCs w:val="96"/>
          <w:highlight w:val="none"/>
        </w:rPr>
        <w:t>政府采购招标文件</w:t>
      </w:r>
    </w:p>
    <w:p w14:paraId="7B95686E">
      <w:pPr>
        <w:tabs>
          <w:tab w:val="left" w:pos="1134"/>
          <w:tab w:val="left" w:pos="5160"/>
        </w:tabs>
        <w:jc w:val="center"/>
        <w:rPr>
          <w:rFonts w:hint="eastAsia" w:asciiTheme="minorEastAsia" w:hAnsiTheme="minorEastAsia" w:eastAsiaTheme="minorEastAsia" w:cstheme="minorEastAsia"/>
          <w:caps w:val="0"/>
          <w:color w:val="auto"/>
          <w:spacing w:val="0"/>
          <w:position w:val="0"/>
          <w:sz w:val="52"/>
          <w:szCs w:val="52"/>
          <w:highlight w:val="none"/>
        </w:rPr>
      </w:pPr>
      <w:r>
        <w:rPr>
          <w:rFonts w:hint="eastAsia" w:asciiTheme="minorEastAsia" w:hAnsiTheme="minorEastAsia" w:eastAsiaTheme="minorEastAsia" w:cstheme="minorEastAsia"/>
          <w:caps w:val="0"/>
          <w:color w:val="auto"/>
          <w:spacing w:val="0"/>
          <w:position w:val="0"/>
          <w:sz w:val="52"/>
          <w:szCs w:val="52"/>
          <w:highlight w:val="none"/>
        </w:rPr>
        <w:t>（单一来源）</w:t>
      </w:r>
    </w:p>
    <w:p w14:paraId="27765F63">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3089DD4D">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1549400</wp:posOffset>
            </wp:positionH>
            <wp:positionV relativeFrom="paragraph">
              <wp:posOffset>111760</wp:posOffset>
            </wp:positionV>
            <wp:extent cx="2305050" cy="1809750"/>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2305050" cy="1809750"/>
                    </a:xfrm>
                    <a:prstGeom prst="rect">
                      <a:avLst/>
                    </a:prstGeom>
                    <a:noFill/>
                    <a:ln>
                      <a:noFill/>
                    </a:ln>
                  </pic:spPr>
                </pic:pic>
              </a:graphicData>
            </a:graphic>
          </wp:anchor>
        </w:drawing>
      </w:r>
    </w:p>
    <w:p w14:paraId="1234B8EF">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51F79819">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DFB1DE5">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66442516">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04B38FBD">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43083F6B">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8E8D488">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3481A97F">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73E03050">
      <w:pPr>
        <w:keepNext w:val="0"/>
        <w:keepLines w:val="0"/>
        <w:pageBreakBefore w:val="0"/>
        <w:tabs>
          <w:tab w:val="left" w:pos="1134"/>
          <w:tab w:val="left" w:pos="5481"/>
          <w:tab w:val="left" w:pos="5859"/>
        </w:tabs>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caps w:val="0"/>
          <w:color w:val="auto"/>
          <w:spacing w:val="0"/>
          <w:position w:val="0"/>
          <w:sz w:val="28"/>
          <w:szCs w:val="28"/>
          <w:highlight w:val="none"/>
          <w:lang w:val="en-US" w:eastAsia="zh-CN"/>
        </w:rPr>
      </w:pPr>
      <w:r>
        <w:rPr>
          <w:rFonts w:hint="eastAsia" w:asciiTheme="minorEastAsia" w:hAnsiTheme="minorEastAsia" w:eastAsiaTheme="minorEastAsia" w:cstheme="minorEastAsia"/>
          <w:b/>
          <w:caps w:val="0"/>
          <w:color w:val="auto"/>
          <w:spacing w:val="0"/>
          <w:position w:val="0"/>
          <w:sz w:val="28"/>
          <w:szCs w:val="28"/>
          <w:highlight w:val="none"/>
          <w:lang w:val="en-US" w:eastAsia="zh-CN"/>
        </w:rPr>
        <w:t>项目名称：乌鲁木齐市米东区中医医院阴道炎症诊断试剂盒（化学反应法）采购项目</w:t>
      </w:r>
    </w:p>
    <w:p w14:paraId="5EF5A8E3">
      <w:pPr>
        <w:pStyle w:val="6"/>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default" w:asciiTheme="minorEastAsia" w:hAnsiTheme="minorEastAsia" w:eastAsiaTheme="minorEastAsia" w:cstheme="minorEastAsia"/>
          <w:b/>
          <w:caps w:val="0"/>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b/>
          <w:caps w:val="0"/>
          <w:color w:val="auto"/>
          <w:spacing w:val="0"/>
          <w:kern w:val="2"/>
          <w:position w:val="0"/>
          <w:sz w:val="28"/>
          <w:szCs w:val="28"/>
          <w:highlight w:val="none"/>
          <w:lang w:val="en-US" w:eastAsia="zh-CN" w:bidi="ar-SA"/>
        </w:rPr>
        <w:t>项目编号：XJCC-ZB-2025-108</w:t>
      </w:r>
    </w:p>
    <w:p w14:paraId="343D93E3">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p>
    <w:p w14:paraId="078B05B8">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采购人（盖章）：</w:t>
      </w: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t>乌鲁木齐市米东区中医医院</w:t>
      </w:r>
    </w:p>
    <w:p w14:paraId="2B5FC8A4">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 xml:space="preserve">联系人：孙继刚       </w:t>
      </w:r>
    </w:p>
    <w:p w14:paraId="7212589E">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联系电话：0991-7892187</w:t>
      </w:r>
    </w:p>
    <w:p w14:paraId="198FFBFB">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联系地址：乌鲁木齐市米东区府前中路1055号</w:t>
      </w:r>
    </w:p>
    <w:p w14:paraId="4D505C7E">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p>
    <w:p w14:paraId="1195CF7E">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u w:val="single"/>
          <w:lang w:eastAsia="zh-CN"/>
        </w:rPr>
      </w:pPr>
      <w:r>
        <w:rPr>
          <w:rFonts w:hint="eastAsia" w:asciiTheme="minorEastAsia" w:hAnsiTheme="minorEastAsia" w:eastAsiaTheme="minorEastAsia" w:cstheme="minorEastAsia"/>
          <w:b/>
          <w:bCs/>
          <w:caps w:val="0"/>
          <w:color w:val="auto"/>
          <w:spacing w:val="0"/>
          <w:position w:val="0"/>
          <w:sz w:val="28"/>
          <w:szCs w:val="28"/>
          <w:highlight w:val="none"/>
        </w:rPr>
        <w:t>采购代理机构</w:t>
      </w:r>
      <w:r>
        <w:rPr>
          <w:rFonts w:hint="eastAsia" w:asciiTheme="minorEastAsia" w:hAnsiTheme="minorEastAsia" w:eastAsiaTheme="minorEastAsia" w:cstheme="minorEastAsia"/>
          <w:b/>
          <w:bCs/>
          <w:caps w:val="0"/>
          <w:color w:val="auto"/>
          <w:spacing w:val="0"/>
          <w:position w:val="0"/>
          <w:sz w:val="28"/>
          <w:szCs w:val="28"/>
          <w:highlight w:val="none"/>
          <w:lang w:eastAsia="zh-CN"/>
        </w:rPr>
        <w:t>（盖章）</w:t>
      </w:r>
      <w:r>
        <w:rPr>
          <w:rFonts w:hint="eastAsia" w:asciiTheme="minorEastAsia" w:hAnsiTheme="minorEastAsia" w:eastAsiaTheme="minorEastAsia" w:cstheme="minorEastAsia"/>
          <w:b/>
          <w:bCs/>
          <w:caps w:val="0"/>
          <w:color w:val="auto"/>
          <w:spacing w:val="0"/>
          <w:position w:val="0"/>
          <w:sz w:val="28"/>
          <w:szCs w:val="28"/>
          <w:highlight w:val="none"/>
        </w:rPr>
        <w:t>：</w:t>
      </w:r>
      <w:r>
        <w:rPr>
          <w:rFonts w:hint="eastAsia" w:asciiTheme="minorEastAsia" w:hAnsiTheme="minorEastAsia" w:eastAsiaTheme="minorEastAsia" w:cstheme="minorEastAsia"/>
          <w:b/>
          <w:bCs/>
          <w:caps w:val="0"/>
          <w:color w:val="auto"/>
          <w:spacing w:val="0"/>
          <w:position w:val="0"/>
          <w:sz w:val="28"/>
          <w:szCs w:val="28"/>
          <w:highlight w:val="none"/>
          <w:lang w:eastAsia="zh-CN"/>
        </w:rPr>
        <w:t>新疆诚成工程项目管理有限公司</w:t>
      </w:r>
    </w:p>
    <w:p w14:paraId="3E21AB22">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联系人：</w:t>
      </w:r>
      <w:r>
        <w:rPr>
          <w:rFonts w:hint="eastAsia" w:asciiTheme="minorEastAsia" w:hAnsiTheme="minorEastAsia" w:eastAsiaTheme="minorEastAsia" w:cstheme="minorEastAsia"/>
          <w:b/>
          <w:bCs/>
          <w:caps w:val="0"/>
          <w:color w:val="auto"/>
          <w:spacing w:val="0"/>
          <w:position w:val="0"/>
          <w:sz w:val="28"/>
          <w:szCs w:val="28"/>
          <w:highlight w:val="none"/>
          <w:lang w:val="en-US" w:eastAsia="zh-CN"/>
        </w:rPr>
        <w:t>马琴、马洁</w:t>
      </w:r>
    </w:p>
    <w:p w14:paraId="17808FAF">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联系电话：</w:t>
      </w: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13199858738、17767622798</w:t>
      </w:r>
    </w:p>
    <w:p w14:paraId="0824EC0D">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联系地址：乌市水磨沟区红光山路2588号绿地中心领海大厦1806</w:t>
      </w:r>
    </w:p>
    <w:p w14:paraId="0BE0CEAB">
      <w:pPr>
        <w:pStyle w:val="9"/>
        <w:ind w:left="0" w:leftChars="0" w:firstLine="0" w:firstLineChars="0"/>
        <w:jc w:val="center"/>
        <w:rPr>
          <w:rFonts w:hint="eastAsia" w:asciiTheme="minorEastAsia" w:hAnsiTheme="minorEastAsia" w:eastAsiaTheme="minorEastAsia" w:cstheme="minorEastAsia"/>
          <w:b/>
          <w:caps w:val="0"/>
          <w:color w:val="auto"/>
          <w:spacing w:val="0"/>
          <w:position w:val="0"/>
          <w:sz w:val="28"/>
          <w:szCs w:val="28"/>
          <w:highlight w:val="none"/>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日期：2025年06月</w:t>
      </w:r>
    </w:p>
    <w:p w14:paraId="2EA735A0">
      <w:pPr>
        <w:keepNext/>
        <w:keepLines/>
        <w:pageBreakBefore/>
        <w:tabs>
          <w:tab w:val="center" w:pos="4873"/>
          <w:tab w:val="left" w:pos="6579"/>
        </w:tabs>
        <w:jc w:val="center"/>
        <w:rPr>
          <w:rFonts w:hint="eastAsia" w:asciiTheme="minorEastAsia" w:hAnsiTheme="minorEastAsia" w:eastAsiaTheme="minorEastAsia" w:cstheme="minorEastAsia"/>
          <w:b/>
          <w:bCs/>
          <w:caps w:val="0"/>
          <w:color w:val="auto"/>
          <w:spacing w:val="0"/>
          <w:position w:val="0"/>
          <w:sz w:val="36"/>
          <w:szCs w:val="36"/>
          <w:highlight w:val="none"/>
        </w:rPr>
      </w:pPr>
      <w:r>
        <w:rPr>
          <w:rFonts w:hint="eastAsia" w:asciiTheme="minorEastAsia" w:hAnsiTheme="minorEastAsia" w:eastAsiaTheme="minorEastAsia" w:cstheme="minorEastAsia"/>
          <w:b/>
          <w:bCs/>
          <w:caps w:val="0"/>
          <w:color w:val="auto"/>
          <w:spacing w:val="0"/>
          <w:position w:val="0"/>
          <w:sz w:val="36"/>
          <w:szCs w:val="36"/>
          <w:highlight w:val="none"/>
        </w:rPr>
        <w:t>目   录</w:t>
      </w:r>
    </w:p>
    <w:p w14:paraId="468C5CAA">
      <w:pPr>
        <w:rPr>
          <w:rFonts w:hint="eastAsia" w:asciiTheme="minorEastAsia" w:hAnsiTheme="minorEastAsia" w:eastAsiaTheme="minorEastAsia" w:cstheme="minorEastAsia"/>
          <w:caps w:val="0"/>
          <w:color w:val="auto"/>
          <w:spacing w:val="0"/>
          <w:position w:val="0"/>
          <w:highlight w:val="none"/>
        </w:rPr>
      </w:pPr>
    </w:p>
    <w:p w14:paraId="496CC1B6">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begin"/>
      </w:r>
      <w:r>
        <w:rPr>
          <w:rFonts w:hint="eastAsia" w:asciiTheme="minorEastAsia" w:hAnsiTheme="minorEastAsia" w:eastAsiaTheme="minorEastAsia" w:cstheme="minorEastAsia"/>
          <w:b w:val="0"/>
          <w:bCs w:val="0"/>
          <w:caps w:val="0"/>
          <w:color w:val="auto"/>
          <w:spacing w:val="0"/>
          <w:position w:val="0"/>
          <w:sz w:val="28"/>
          <w:szCs w:val="28"/>
          <w:highlight w:val="none"/>
        </w:rPr>
        <w:instrText xml:space="preserve"> TOC \o "3-3" \h \z \u \t "标题 1,1,标题 2,2" </w:instrText>
      </w: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separate"/>
      </w: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_Toc9795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第一章  单一来源采购邀请书</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1</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68804469">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_Toc18750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第二章  供应商须知</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5ABFF06E">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_Toc11629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第三章  采购项目技术规格、参数及要求</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rPr>
        <w:fldChar w:fldCharType="begin"/>
      </w:r>
      <w:r>
        <w:rPr>
          <w:rFonts w:hint="eastAsia" w:asciiTheme="minorEastAsia" w:hAnsiTheme="minorEastAsia" w:eastAsiaTheme="minorEastAsia" w:cstheme="minorEastAsia"/>
          <w:caps w:val="0"/>
          <w:color w:val="auto"/>
          <w:spacing w:val="0"/>
          <w:position w:val="0"/>
          <w:highlight w:val="none"/>
        </w:rPr>
        <w:instrText xml:space="preserve"> PAGEREF _Toc11629 \h </w:instrText>
      </w:r>
      <w:r>
        <w:rPr>
          <w:rFonts w:hint="eastAsia" w:asciiTheme="minorEastAsia" w:hAnsiTheme="minorEastAsia" w:eastAsiaTheme="minorEastAsia" w:cstheme="minorEastAsia"/>
          <w:caps w:val="0"/>
          <w:color w:val="auto"/>
          <w:spacing w:val="0"/>
          <w:position w:val="0"/>
          <w:highlight w:val="none"/>
        </w:rPr>
        <w:fldChar w:fldCharType="separate"/>
      </w:r>
      <w:r>
        <w:rPr>
          <w:rFonts w:hint="eastAsia" w:asciiTheme="minorEastAsia" w:hAnsiTheme="minorEastAsia" w:eastAsiaTheme="minorEastAsia" w:cstheme="minorEastAsia"/>
          <w:caps w:val="0"/>
          <w:color w:val="auto"/>
          <w:spacing w:val="0"/>
          <w:position w:val="0"/>
          <w:highlight w:val="none"/>
        </w:rPr>
        <w:t>18</w:t>
      </w:r>
      <w:r>
        <w:rPr>
          <w:rFonts w:hint="eastAsia" w:asciiTheme="minorEastAsia" w:hAnsiTheme="minorEastAsia" w:eastAsiaTheme="minorEastAsia" w:cstheme="minorEastAsia"/>
          <w:caps w:val="0"/>
          <w:color w:val="auto"/>
          <w:spacing w:val="0"/>
          <w:position w:val="0"/>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1C553FC6">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_Toc30561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lang w:val="en-US" w:eastAsia="zh-CN"/>
        </w:rPr>
        <w:t>第四章  合同格式及合同条款</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7</w:t>
      </w:r>
    </w:p>
    <w:p w14:paraId="06E2491F">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_Toc9154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rPr>
        <w:t>第五</w:t>
      </w:r>
      <w:r>
        <w:rPr>
          <w:rFonts w:hint="eastAsia" w:asciiTheme="minorEastAsia" w:hAnsiTheme="minorEastAsia" w:eastAsiaTheme="minorEastAsia" w:cstheme="minorEastAsia"/>
          <w:bCs/>
          <w:caps w:val="0"/>
          <w:color w:val="auto"/>
          <w:spacing w:val="0"/>
          <w:position w:val="0"/>
          <w:highlight w:val="none"/>
          <w:lang w:val="en-US" w:eastAsia="zh-CN"/>
        </w:rPr>
        <w:t>章</w:t>
      </w:r>
      <w:r>
        <w:rPr>
          <w:rFonts w:hint="eastAsia" w:asciiTheme="minorEastAsia" w:hAnsiTheme="minorEastAsia" w:eastAsiaTheme="minorEastAsia" w:cstheme="minorEastAsia"/>
          <w:bCs/>
          <w:caps w:val="0"/>
          <w:color w:val="auto"/>
          <w:spacing w:val="0"/>
          <w:position w:val="0"/>
          <w:highlight w:val="none"/>
        </w:rPr>
        <w:t xml:space="preserve">   </w:t>
      </w:r>
      <w:r>
        <w:rPr>
          <w:rFonts w:hint="eastAsia" w:asciiTheme="minorEastAsia" w:hAnsiTheme="minorEastAsia" w:eastAsiaTheme="minorEastAsia" w:cstheme="minorEastAsia"/>
          <w:bCs/>
          <w:caps w:val="0"/>
          <w:color w:val="auto"/>
          <w:spacing w:val="0"/>
          <w:position w:val="0"/>
          <w:highlight w:val="none"/>
          <w:lang w:val="en-US" w:eastAsia="zh-CN"/>
        </w:rPr>
        <w:t>评审办法（最低评标价法）</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0</w:t>
      </w:r>
    </w:p>
    <w:p w14:paraId="0641AEAD">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_Toc10903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第六章  响应文件格式</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2</w:t>
      </w:r>
    </w:p>
    <w:p w14:paraId="0FD257FD">
      <w:pPr>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caps w:val="0"/>
          <w:color w:val="auto"/>
          <w:spacing w:val="0"/>
          <w:position w:val="0"/>
          <w:szCs w:val="28"/>
          <w:highlight w:val="none"/>
        </w:rPr>
        <w:fldChar w:fldCharType="end"/>
      </w:r>
    </w:p>
    <w:p w14:paraId="3A864133">
      <w:pPr>
        <w:rPr>
          <w:rFonts w:hint="eastAsia" w:asciiTheme="minorEastAsia" w:hAnsiTheme="minorEastAsia" w:eastAsiaTheme="minorEastAsia" w:cstheme="minorEastAsia"/>
          <w:caps w:val="0"/>
          <w:color w:val="auto"/>
          <w:spacing w:val="0"/>
          <w:position w:val="0"/>
          <w:highlight w:val="none"/>
        </w:rPr>
      </w:pPr>
    </w:p>
    <w:p w14:paraId="077996D7">
      <w:pPr>
        <w:rPr>
          <w:rFonts w:hint="eastAsia" w:asciiTheme="minorEastAsia" w:hAnsiTheme="minorEastAsia" w:eastAsiaTheme="minorEastAsia" w:cstheme="minorEastAsia"/>
          <w:caps w:val="0"/>
          <w:color w:val="auto"/>
          <w:spacing w:val="0"/>
          <w:position w:val="0"/>
          <w:highlight w:val="none"/>
        </w:rPr>
      </w:pPr>
    </w:p>
    <w:p w14:paraId="376DD3F5">
      <w:pPr>
        <w:pStyle w:val="2"/>
        <w:rPr>
          <w:rFonts w:hint="eastAsia" w:asciiTheme="minorEastAsia" w:hAnsiTheme="minorEastAsia" w:eastAsiaTheme="minorEastAsia" w:cstheme="minorEastAsia"/>
          <w:caps w:val="0"/>
          <w:color w:val="auto"/>
          <w:spacing w:val="0"/>
          <w:position w:val="0"/>
          <w:highlight w:val="none"/>
        </w:rPr>
        <w:sectPr>
          <w:pgSz w:w="11883" w:h="16719"/>
          <w:pgMar w:top="1440" w:right="1803" w:bottom="1440" w:left="1803" w:header="0" w:footer="1020" w:gutter="0"/>
          <w:pgNumType w:fmt="decimal" w:start="1"/>
          <w:cols w:space="0" w:num="1"/>
          <w:rtlGutter w:val="0"/>
          <w:docGrid w:linePitch="1" w:charSpace="0"/>
        </w:sectPr>
      </w:pPr>
      <w:bookmarkStart w:id="0" w:name="_Toc9795"/>
    </w:p>
    <w:p w14:paraId="5EA408AC">
      <w:pPr>
        <w:pStyle w:val="2"/>
        <w:spacing w:line="360" w:lineRule="auto"/>
        <w:rPr>
          <w:rFonts w:hint="eastAsia" w:asciiTheme="minorEastAsia" w:hAnsiTheme="minorEastAsia" w:eastAsiaTheme="minorEastAsia" w:cstheme="minorEastAsia"/>
          <w:caps w:val="0"/>
          <w:color w:val="auto"/>
          <w:spacing w:val="0"/>
          <w:position w:val="0"/>
          <w:sz w:val="32"/>
          <w:szCs w:val="32"/>
          <w:highlight w:val="none"/>
        </w:rPr>
      </w:pPr>
      <w:r>
        <w:rPr>
          <w:rFonts w:hint="eastAsia" w:asciiTheme="minorEastAsia" w:hAnsiTheme="minorEastAsia" w:eastAsiaTheme="minorEastAsia" w:cstheme="minorEastAsia"/>
          <w:caps w:val="0"/>
          <w:color w:val="auto"/>
          <w:spacing w:val="0"/>
          <w:position w:val="0"/>
          <w:sz w:val="32"/>
          <w:szCs w:val="32"/>
          <w:highlight w:val="none"/>
        </w:rPr>
        <w:t>第一章  单一来源采购邀请书</w:t>
      </w:r>
      <w:bookmarkEnd w:id="0"/>
    </w:p>
    <w:p w14:paraId="33882ABB">
      <w:pPr>
        <w:rPr>
          <w:rFonts w:hint="eastAsia" w:asciiTheme="minorEastAsia" w:hAnsiTheme="minorEastAsia" w:eastAsiaTheme="minorEastAsia" w:cstheme="minorEastAsia"/>
          <w:caps w:val="0"/>
          <w:color w:val="auto"/>
          <w:spacing w:val="0"/>
          <w:position w:val="0"/>
          <w:highlight w:val="none"/>
          <w:lang w:eastAsia="zh-CN"/>
        </w:rPr>
      </w:pPr>
      <w:r>
        <w:rPr>
          <w:rFonts w:hint="eastAsia" w:asciiTheme="minorEastAsia" w:hAnsiTheme="minorEastAsia" w:eastAsiaTheme="minorEastAsia" w:cstheme="minorEastAsia"/>
          <w:caps w:val="0"/>
          <w:color w:val="auto"/>
          <w:spacing w:val="0"/>
          <w:position w:val="0"/>
          <w:highlight w:val="none"/>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255895" cy="7432040"/>
            <wp:effectExtent l="0" t="0" r="1905" b="16510"/>
            <wp:wrapTight wrapText="bothSides">
              <wp:wrapPolygon>
                <wp:start x="0" y="0"/>
                <wp:lineTo x="0" y="21537"/>
                <wp:lineTo x="21530" y="21537"/>
                <wp:lineTo x="21530" y="0"/>
                <wp:lineTo x="0" y="0"/>
              </wp:wrapPolygon>
            </wp:wrapTight>
            <wp:docPr id="11" name="图片 11" descr="乌鲁木齐市米东区中医医院化学发光免疫分析仪试剂耗材、糖化血红蛋白分析仪试剂耗材..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乌鲁木齐市米东区中医医院化学发光免疫分析仪试剂耗材、糖化血红蛋白分析仪试剂耗材.._00"/>
                    <pic:cNvPicPr>
                      <a:picLocks noChangeAspect="1"/>
                    </pic:cNvPicPr>
                  </pic:nvPicPr>
                  <pic:blipFill>
                    <a:blip r:embed="rId8"/>
                    <a:stretch>
                      <a:fillRect/>
                    </a:stretch>
                  </pic:blipFill>
                  <pic:spPr>
                    <a:xfrm>
                      <a:off x="0" y="0"/>
                      <a:ext cx="5255895" cy="7432040"/>
                    </a:xfrm>
                    <a:prstGeom prst="rect">
                      <a:avLst/>
                    </a:prstGeom>
                  </pic:spPr>
                </pic:pic>
              </a:graphicData>
            </a:graphic>
          </wp:anchor>
        </w:drawing>
      </w:r>
    </w:p>
    <w:p w14:paraId="054051C2">
      <w:pPr>
        <w:jc w:val="center"/>
        <w:rPr>
          <w:rFonts w:hint="eastAsia" w:asciiTheme="minorEastAsia" w:hAnsiTheme="minorEastAsia" w:eastAsiaTheme="minorEastAsia" w:cstheme="minorEastAsia"/>
          <w:caps w:val="0"/>
          <w:color w:val="auto"/>
          <w:spacing w:val="0"/>
          <w:position w:val="0"/>
          <w:highlight w:val="none"/>
          <w:lang w:eastAsia="zh-CN"/>
        </w:rPr>
      </w:pPr>
    </w:p>
    <w:p w14:paraId="133B7075">
      <w:pPr>
        <w:rPr>
          <w:rFonts w:hint="eastAsia" w:asciiTheme="minorEastAsia" w:hAnsiTheme="minorEastAsia" w:eastAsiaTheme="minorEastAsia" w:cstheme="minorEastAsia"/>
          <w:caps w:val="0"/>
          <w:color w:val="auto"/>
          <w:spacing w:val="0"/>
          <w:position w:val="0"/>
          <w:sz w:val="20"/>
          <w:highlight w:val="none"/>
          <w:lang w:eastAsia="zh-CN"/>
        </w:rPr>
      </w:pPr>
      <w:r>
        <w:rPr>
          <w:rFonts w:hint="eastAsia" w:asciiTheme="minorEastAsia" w:hAnsiTheme="minorEastAsia" w:eastAsiaTheme="minorEastAsia" w:cstheme="minorEastAsia"/>
          <w:caps w:val="0"/>
          <w:color w:val="auto"/>
          <w:spacing w:val="0"/>
          <w:position w:val="0"/>
          <w:sz w:val="20"/>
          <w:highlight w:val="none"/>
        </w:rPr>
        <w:t xml:space="preserve"> </w:t>
      </w:r>
    </w:p>
    <w:p w14:paraId="5862AD39">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caps w:val="0"/>
          <w:color w:val="auto"/>
          <w:spacing w:val="0"/>
          <w:position w:val="0"/>
          <w:szCs w:val="30"/>
          <w:highlight w:val="none"/>
          <w:u w:val="single"/>
        </w:rPr>
      </w:pPr>
      <w:r>
        <w:rPr>
          <w:rFonts w:hint="eastAsia" w:asciiTheme="minorEastAsia" w:hAnsiTheme="minorEastAsia" w:eastAsiaTheme="minorEastAsia" w:cstheme="minorEastAsia"/>
          <w:caps w:val="0"/>
          <w:color w:val="auto"/>
          <w:spacing w:val="0"/>
          <w:position w:val="0"/>
          <w:highlight w:val="none"/>
          <w:lang w:eastAsia="zh-CN"/>
        </w:rPr>
        <w:drawing>
          <wp:anchor distT="0" distB="0" distL="114300" distR="114300" simplePos="0" relativeHeight="251660288" behindDoc="1" locked="0" layoutInCell="1" allowOverlap="1">
            <wp:simplePos x="0" y="0"/>
            <wp:positionH relativeFrom="column">
              <wp:posOffset>-164465</wp:posOffset>
            </wp:positionH>
            <wp:positionV relativeFrom="paragraph">
              <wp:posOffset>96520</wp:posOffset>
            </wp:positionV>
            <wp:extent cx="5746115" cy="8520430"/>
            <wp:effectExtent l="0" t="0" r="6985" b="13970"/>
            <wp:wrapTight wrapText="bothSides">
              <wp:wrapPolygon>
                <wp:start x="0" y="0"/>
                <wp:lineTo x="0" y="21539"/>
                <wp:lineTo x="21555" y="21539"/>
                <wp:lineTo x="21555" y="0"/>
                <wp:lineTo x="0" y="0"/>
              </wp:wrapPolygon>
            </wp:wrapTight>
            <wp:docPr id="12" name="图片 12" descr="乌鲁木齐市米东区中医医院化学发光免疫分析仪试剂耗材、糖化血红蛋白分析仪试剂耗材..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乌鲁木齐市米东区中医医院化学发光免疫分析仪试剂耗材、糖化血红蛋白分析仪试剂耗材.._01"/>
                    <pic:cNvPicPr>
                      <a:picLocks noChangeAspect="1"/>
                    </pic:cNvPicPr>
                  </pic:nvPicPr>
                  <pic:blipFill>
                    <a:blip r:embed="rId9"/>
                    <a:stretch>
                      <a:fillRect/>
                    </a:stretch>
                  </pic:blipFill>
                  <pic:spPr>
                    <a:xfrm>
                      <a:off x="0" y="0"/>
                      <a:ext cx="5746115" cy="8520430"/>
                    </a:xfrm>
                    <a:prstGeom prst="rect">
                      <a:avLst/>
                    </a:prstGeom>
                  </pic:spPr>
                </pic:pic>
              </a:graphicData>
            </a:graphic>
          </wp:anchor>
        </w:drawing>
      </w:r>
      <w:r>
        <w:rPr>
          <w:rFonts w:hint="eastAsia" w:asciiTheme="minorEastAsia" w:hAnsiTheme="minorEastAsia" w:eastAsiaTheme="minorEastAsia" w:cstheme="minorEastAsia"/>
          <w:b/>
          <w:caps w:val="0"/>
          <w:color w:val="auto"/>
          <w:spacing w:val="0"/>
          <w:position w:val="0"/>
          <w:szCs w:val="32"/>
          <w:highlight w:val="none"/>
        </w:rPr>
        <w:br w:type="page"/>
      </w:r>
      <w:r>
        <w:rPr>
          <w:rStyle w:val="25"/>
          <w:rFonts w:hint="eastAsia"/>
          <w:color w:val="auto"/>
          <w:highlight w:val="none"/>
          <w:lang w:val="en-US" w:eastAsia="zh-CN"/>
        </w:rPr>
        <w:t>单一来源采购邀请书</w:t>
      </w:r>
    </w:p>
    <w:p w14:paraId="42D25292">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b/>
          <w:caps w:val="0"/>
          <w:color w:val="auto"/>
          <w:spacing w:val="0"/>
          <w:position w:val="0"/>
          <w:sz w:val="28"/>
          <w:szCs w:val="28"/>
          <w:highlight w:val="none"/>
          <w:u w:val="single"/>
        </w:rPr>
      </w:pPr>
      <w:r>
        <w:rPr>
          <w:rFonts w:hint="eastAsia" w:asciiTheme="minorEastAsia" w:hAnsiTheme="minorEastAsia" w:eastAsiaTheme="minorEastAsia" w:cstheme="minorEastAsia"/>
          <w:b/>
          <w:caps w:val="0"/>
          <w:color w:val="auto"/>
          <w:spacing w:val="0"/>
          <w:position w:val="0"/>
          <w:sz w:val="28"/>
          <w:szCs w:val="28"/>
          <w:highlight w:val="none"/>
          <w:u w:val="single"/>
        </w:rPr>
        <w:t>新疆新灵都旭商贸有限公司：</w:t>
      </w:r>
    </w:p>
    <w:p w14:paraId="1E731C64">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b/>
          <w:bCs/>
          <w:caps w:val="0"/>
          <w:color w:val="auto"/>
          <w:spacing w:val="0"/>
          <w:position w:val="0"/>
          <w:sz w:val="28"/>
          <w:szCs w:val="28"/>
          <w:highlight w:val="none"/>
          <w:u w:val="single"/>
          <w:lang w:val="en-US" w:eastAsia="zh-CN"/>
        </w:rPr>
        <w:t>乌鲁木齐市米东区中医医院阴道炎症诊断试剂盒（化学反应法）采购项目</w:t>
      </w:r>
      <w:r>
        <w:rPr>
          <w:rFonts w:hint="eastAsia" w:asciiTheme="minorEastAsia" w:hAnsiTheme="minorEastAsia" w:eastAsiaTheme="minorEastAsia" w:cstheme="minorEastAsia"/>
          <w:caps w:val="0"/>
          <w:color w:val="auto"/>
          <w:spacing w:val="0"/>
          <w:position w:val="0"/>
          <w:sz w:val="28"/>
          <w:szCs w:val="28"/>
          <w:highlight w:val="none"/>
        </w:rPr>
        <w:t>已经批准采用单一来源方式进行采购，由于贵公司为本项目的唯一供货商，我方现邀请贵公司参与本项目的采购活动，按照本邀请书后所附的有关要求，编写好单一来源采购响应文件，于</w:t>
      </w:r>
      <w:r>
        <w:rPr>
          <w:rFonts w:hint="eastAsia" w:asciiTheme="minorEastAsia" w:hAnsiTheme="minorEastAsia" w:eastAsiaTheme="minorEastAsia" w:cstheme="minorEastAsia"/>
          <w:caps w:val="0"/>
          <w:color w:val="auto"/>
          <w:spacing w:val="0"/>
          <w:position w:val="0"/>
          <w:sz w:val="28"/>
          <w:szCs w:val="28"/>
          <w:highlight w:val="none"/>
          <w:u w:val="single"/>
        </w:rPr>
        <w:t>2025年06月23日16:00（北京时间）</w:t>
      </w:r>
      <w:r>
        <w:rPr>
          <w:rFonts w:hint="eastAsia" w:asciiTheme="minorEastAsia" w:hAnsiTheme="minorEastAsia" w:eastAsiaTheme="minorEastAsia" w:cstheme="minorEastAsia"/>
          <w:caps w:val="0"/>
          <w:color w:val="auto"/>
          <w:spacing w:val="0"/>
          <w:position w:val="0"/>
          <w:sz w:val="28"/>
          <w:szCs w:val="28"/>
          <w:highlight w:val="none"/>
        </w:rPr>
        <w:t>前往</w:t>
      </w:r>
      <w:r>
        <w:rPr>
          <w:rFonts w:hint="eastAsia" w:asciiTheme="minorEastAsia" w:hAnsiTheme="minorEastAsia" w:eastAsiaTheme="minorEastAsia" w:cstheme="minorEastAsia"/>
          <w:caps w:val="0"/>
          <w:color w:val="auto"/>
          <w:spacing w:val="0"/>
          <w:position w:val="0"/>
          <w:sz w:val="28"/>
          <w:szCs w:val="28"/>
          <w:highlight w:val="none"/>
          <w:u w:val="single"/>
        </w:rPr>
        <w:t>新疆维吾尔自治区乌鲁木齐市水磨沟区红光山路2588号绿地中心101栋1806室</w:t>
      </w:r>
      <w:r>
        <w:rPr>
          <w:rFonts w:hint="eastAsia" w:asciiTheme="minorEastAsia" w:hAnsiTheme="minorEastAsia" w:eastAsiaTheme="minorEastAsia" w:cstheme="minorEastAsia"/>
          <w:caps w:val="0"/>
          <w:color w:val="auto"/>
          <w:spacing w:val="0"/>
          <w:position w:val="0"/>
          <w:sz w:val="28"/>
          <w:szCs w:val="28"/>
          <w:highlight w:val="none"/>
        </w:rPr>
        <w:t>就本项目的商务、技术和报价等有关问题，进行进一步的</w:t>
      </w:r>
      <w:r>
        <w:rPr>
          <w:rFonts w:hint="eastAsia" w:asciiTheme="minorEastAsia" w:hAnsiTheme="minorEastAsia" w:eastAsiaTheme="minorEastAsia" w:cstheme="minorEastAsia"/>
          <w:caps w:val="0"/>
          <w:color w:val="auto"/>
          <w:spacing w:val="0"/>
          <w:position w:val="0"/>
          <w:sz w:val="28"/>
          <w:szCs w:val="28"/>
          <w:highlight w:val="none"/>
          <w:lang w:eastAsia="zh-CN"/>
        </w:rPr>
        <w:t>谈判</w:t>
      </w:r>
      <w:r>
        <w:rPr>
          <w:rFonts w:hint="eastAsia" w:asciiTheme="minorEastAsia" w:hAnsiTheme="minorEastAsia" w:eastAsiaTheme="minorEastAsia" w:cstheme="minorEastAsia"/>
          <w:caps w:val="0"/>
          <w:color w:val="auto"/>
          <w:spacing w:val="0"/>
          <w:position w:val="0"/>
          <w:sz w:val="28"/>
          <w:szCs w:val="28"/>
          <w:highlight w:val="none"/>
        </w:rPr>
        <w:t>。</w:t>
      </w:r>
    </w:p>
    <w:p w14:paraId="37A6ECCA">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5AEB2895">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1DE54EE7">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24825790">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656ED3C">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lang w:eastAsia="zh-CN"/>
        </w:rPr>
      </w:pPr>
      <w:r>
        <w:rPr>
          <w:rFonts w:hint="eastAsia" w:asciiTheme="minorEastAsia" w:hAnsiTheme="minorEastAsia" w:eastAsiaTheme="minorEastAsia" w:cstheme="minorEastAsia"/>
          <w:caps w:val="0"/>
          <w:color w:val="auto"/>
          <w:spacing w:val="0"/>
          <w:position w:val="0"/>
          <w:sz w:val="28"/>
          <w:szCs w:val="28"/>
          <w:highlight w:val="none"/>
          <w:lang w:eastAsia="zh-CN"/>
        </w:rPr>
        <w:t>采购人名称：乌鲁木齐市米东区中医医院</w:t>
      </w:r>
    </w:p>
    <w:p w14:paraId="1CEC9EA7">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p>
    <w:p w14:paraId="45C32C7A">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43A2AA0F">
      <w:pPr>
        <w:pStyle w:val="6"/>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44C18A7">
      <w:pPr>
        <w:pStyle w:val="6"/>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7BB10697">
      <w:pPr>
        <w:keepNext w:val="0"/>
        <w:keepLines w:val="0"/>
        <w:pageBreakBefore w:val="0"/>
        <w:widowControl w:val="0"/>
        <w:tabs>
          <w:tab w:val="left" w:pos="1134"/>
          <w:tab w:val="left" w:pos="5481"/>
          <w:tab w:val="left" w:pos="5859"/>
        </w:tabs>
        <w:kinsoku/>
        <w:overflowPunct/>
        <w:topLinePunct w:val="0"/>
        <w:autoSpaceDE/>
        <w:autoSpaceDN/>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28"/>
          <w:szCs w:val="28"/>
          <w:highlight w:val="none"/>
        </w:rPr>
        <w:t>附件：</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val="en-US" w:eastAsia="zh-CN"/>
        </w:rPr>
        <w:t>乌鲁木齐市米东区中医医院阴道炎症诊断试剂盒（化学反应法）采购项目</w:t>
      </w:r>
      <w:r>
        <w:rPr>
          <w:rFonts w:hint="eastAsia" w:asciiTheme="minorEastAsia" w:hAnsiTheme="minorEastAsia" w:eastAsiaTheme="minorEastAsia" w:cstheme="minorEastAsia"/>
          <w:b w:val="0"/>
          <w:bCs w:val="0"/>
          <w:caps w:val="0"/>
          <w:color w:val="auto"/>
          <w:spacing w:val="0"/>
          <w:position w:val="0"/>
          <w:sz w:val="28"/>
          <w:szCs w:val="28"/>
          <w:highlight w:val="none"/>
          <w:lang w:val="en-US" w:eastAsia="zh-CN"/>
        </w:rPr>
        <w:t>单一来</w:t>
      </w:r>
      <w:r>
        <w:rPr>
          <w:rFonts w:hint="eastAsia" w:asciiTheme="minorEastAsia" w:hAnsiTheme="minorEastAsia" w:eastAsiaTheme="minorEastAsia" w:cstheme="minorEastAsia"/>
          <w:caps w:val="0"/>
          <w:color w:val="auto"/>
          <w:spacing w:val="0"/>
          <w:position w:val="0"/>
          <w:sz w:val="28"/>
          <w:szCs w:val="28"/>
          <w:highlight w:val="none"/>
          <w:lang w:val="en-US" w:eastAsia="zh-CN"/>
        </w:rPr>
        <w:t>源</w:t>
      </w:r>
      <w:r>
        <w:rPr>
          <w:rFonts w:hint="eastAsia" w:asciiTheme="minorEastAsia" w:hAnsiTheme="minorEastAsia" w:eastAsiaTheme="minorEastAsia" w:cstheme="minorEastAsia"/>
          <w:caps w:val="0"/>
          <w:color w:val="auto"/>
          <w:spacing w:val="0"/>
          <w:position w:val="0"/>
          <w:sz w:val="28"/>
          <w:szCs w:val="28"/>
          <w:highlight w:val="none"/>
        </w:rPr>
        <w:t>采购文件》</w:t>
      </w:r>
    </w:p>
    <w:p w14:paraId="10C56E15">
      <w:pPr>
        <w:pStyle w:val="6"/>
        <w:rPr>
          <w:rFonts w:hint="eastAsia" w:asciiTheme="minorEastAsia" w:hAnsiTheme="minorEastAsia" w:eastAsiaTheme="minorEastAsia" w:cstheme="minorEastAsia"/>
          <w:caps w:val="0"/>
          <w:color w:val="auto"/>
          <w:spacing w:val="0"/>
          <w:position w:val="0"/>
          <w:highlight w:val="none"/>
        </w:rPr>
      </w:pPr>
    </w:p>
    <w:p w14:paraId="6E48C784">
      <w:pPr>
        <w:pStyle w:val="6"/>
        <w:rPr>
          <w:rFonts w:hint="eastAsia" w:asciiTheme="minorEastAsia" w:hAnsiTheme="minorEastAsia" w:eastAsiaTheme="minorEastAsia" w:cstheme="minorEastAsia"/>
          <w:caps w:val="0"/>
          <w:color w:val="auto"/>
          <w:spacing w:val="0"/>
          <w:position w:val="0"/>
          <w:highlight w:val="none"/>
        </w:rPr>
      </w:pPr>
    </w:p>
    <w:p w14:paraId="000906C4">
      <w:pPr>
        <w:pStyle w:val="6"/>
        <w:rPr>
          <w:rFonts w:hint="eastAsia" w:asciiTheme="minorEastAsia" w:hAnsiTheme="minorEastAsia" w:eastAsiaTheme="minorEastAsia" w:cstheme="minorEastAsia"/>
          <w:caps w:val="0"/>
          <w:color w:val="auto"/>
          <w:spacing w:val="0"/>
          <w:position w:val="0"/>
          <w:highlight w:val="none"/>
        </w:rPr>
      </w:pPr>
    </w:p>
    <w:p w14:paraId="4069FB3C">
      <w:pPr>
        <w:pStyle w:val="6"/>
        <w:rPr>
          <w:rFonts w:hint="eastAsia" w:asciiTheme="minorEastAsia" w:hAnsiTheme="minorEastAsia" w:eastAsiaTheme="minorEastAsia" w:cstheme="minorEastAsia"/>
          <w:caps w:val="0"/>
          <w:color w:val="auto"/>
          <w:spacing w:val="0"/>
          <w:position w:val="0"/>
          <w:highlight w:val="none"/>
        </w:rPr>
      </w:pPr>
    </w:p>
    <w:p w14:paraId="603A3952">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 w:name="_Toc18750"/>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b/>
          <w:bCs/>
          <w:caps w:val="0"/>
          <w:color w:val="auto"/>
          <w:spacing w:val="0"/>
          <w:position w:val="0"/>
          <w:sz w:val="32"/>
          <w:szCs w:val="32"/>
          <w:highlight w:val="none"/>
        </w:rPr>
        <w:t>第二章  供应商须知</w:t>
      </w:r>
      <w:bookmarkEnd w:id="1"/>
    </w:p>
    <w:p w14:paraId="4DFD472E">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2" w:name="_Toc12187"/>
      <w:bookmarkStart w:id="3" w:name="_Toc22664"/>
      <w:r>
        <w:rPr>
          <w:rFonts w:hint="eastAsia" w:asciiTheme="minorEastAsia" w:hAnsiTheme="minorEastAsia" w:eastAsiaTheme="minorEastAsia" w:cstheme="minorEastAsia"/>
          <w:caps w:val="0"/>
          <w:color w:val="auto"/>
          <w:spacing w:val="0"/>
          <w:position w:val="0"/>
          <w:sz w:val="32"/>
          <w:szCs w:val="32"/>
          <w:highlight w:val="none"/>
          <w:lang w:eastAsia="zh-CN"/>
        </w:rPr>
        <w:t>供应商</w:t>
      </w:r>
      <w:r>
        <w:rPr>
          <w:rFonts w:hint="eastAsia" w:asciiTheme="minorEastAsia" w:hAnsiTheme="minorEastAsia" w:eastAsiaTheme="minorEastAsia" w:cstheme="minorEastAsia"/>
          <w:caps w:val="0"/>
          <w:color w:val="auto"/>
          <w:spacing w:val="0"/>
          <w:position w:val="0"/>
          <w:sz w:val="32"/>
          <w:szCs w:val="32"/>
          <w:highlight w:val="none"/>
        </w:rPr>
        <w:t>须知前附表</w:t>
      </w:r>
      <w:bookmarkEnd w:id="2"/>
      <w:bookmarkEnd w:id="3"/>
    </w:p>
    <w:tbl>
      <w:tblPr>
        <w:tblStyle w:val="1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7"/>
        <w:gridCol w:w="7057"/>
      </w:tblGrid>
      <w:tr w14:paraId="6B70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49898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序号</w:t>
            </w:r>
          </w:p>
        </w:tc>
        <w:tc>
          <w:tcPr>
            <w:tcW w:w="1917" w:type="dxa"/>
            <w:noWrap w:val="0"/>
            <w:vAlign w:val="center"/>
          </w:tcPr>
          <w:p w14:paraId="3715697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内容</w:t>
            </w:r>
          </w:p>
        </w:tc>
        <w:tc>
          <w:tcPr>
            <w:tcW w:w="7057" w:type="dxa"/>
            <w:noWrap w:val="0"/>
            <w:vAlign w:val="center"/>
          </w:tcPr>
          <w:p w14:paraId="43E41065">
            <w:pPr>
              <w:pStyle w:val="26"/>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说明与要求</w:t>
            </w:r>
          </w:p>
        </w:tc>
      </w:tr>
      <w:tr w14:paraId="5F96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44BA0C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w:t>
            </w:r>
          </w:p>
        </w:tc>
        <w:tc>
          <w:tcPr>
            <w:tcW w:w="1917" w:type="dxa"/>
            <w:noWrap w:val="0"/>
            <w:vAlign w:val="center"/>
          </w:tcPr>
          <w:p w14:paraId="428518A7">
            <w:pPr>
              <w:pStyle w:val="26"/>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项目名称</w:t>
            </w:r>
          </w:p>
        </w:tc>
        <w:tc>
          <w:tcPr>
            <w:tcW w:w="7057" w:type="dxa"/>
            <w:noWrap w:val="0"/>
            <w:vAlign w:val="center"/>
          </w:tcPr>
          <w:p w14:paraId="601B70FA">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乌鲁木齐市米东区中医医院阴道炎症诊断试剂盒（化学反应法）采购项目</w:t>
            </w:r>
          </w:p>
        </w:tc>
      </w:tr>
      <w:tr w14:paraId="2352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898D9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w:t>
            </w:r>
          </w:p>
        </w:tc>
        <w:tc>
          <w:tcPr>
            <w:tcW w:w="1917" w:type="dxa"/>
            <w:noWrap w:val="0"/>
            <w:vAlign w:val="center"/>
          </w:tcPr>
          <w:p w14:paraId="655191CD">
            <w:pPr>
              <w:pStyle w:val="26"/>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采购人</w:t>
            </w:r>
          </w:p>
        </w:tc>
        <w:tc>
          <w:tcPr>
            <w:tcW w:w="7057" w:type="dxa"/>
            <w:noWrap w:val="0"/>
            <w:vAlign w:val="center"/>
          </w:tcPr>
          <w:p w14:paraId="29D7183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名称：乌鲁木齐市米东区中医医院 </w:t>
            </w:r>
          </w:p>
          <w:p w14:paraId="4E03AA8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地址：乌鲁木齐市米东区府前中路1055号 </w:t>
            </w:r>
          </w:p>
          <w:p w14:paraId="7F01B12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联系人：孙继刚      </w:t>
            </w:r>
          </w:p>
          <w:p w14:paraId="3CF11A1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0991-7892187</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6D4C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F12671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3</w:t>
            </w:r>
          </w:p>
        </w:tc>
        <w:tc>
          <w:tcPr>
            <w:tcW w:w="1917" w:type="dxa"/>
            <w:noWrap w:val="0"/>
            <w:vAlign w:val="center"/>
          </w:tcPr>
          <w:p w14:paraId="463A561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采购代理机构</w:t>
            </w:r>
          </w:p>
        </w:tc>
        <w:tc>
          <w:tcPr>
            <w:tcW w:w="7057" w:type="dxa"/>
            <w:noWrap w:val="0"/>
            <w:vAlign w:val="center"/>
          </w:tcPr>
          <w:p w14:paraId="559946A1">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名称：新疆诚成工程项目管理有限公司  </w:t>
            </w:r>
          </w:p>
          <w:p w14:paraId="74F3E1DD">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地址：乌市水磨沟区红光山路2588号绿地中心领海大厦1806 </w:t>
            </w:r>
          </w:p>
          <w:p w14:paraId="40F5E7BE">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联系人：</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马琴、马洁</w:t>
            </w:r>
          </w:p>
          <w:p w14:paraId="0A5901B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13199858738、17767622798</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3F3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CFBF4E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4</w:t>
            </w:r>
          </w:p>
        </w:tc>
        <w:tc>
          <w:tcPr>
            <w:tcW w:w="1917" w:type="dxa"/>
            <w:noWrap w:val="0"/>
            <w:vAlign w:val="center"/>
          </w:tcPr>
          <w:p w14:paraId="28E0620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采购内容</w:t>
            </w:r>
          </w:p>
        </w:tc>
        <w:tc>
          <w:tcPr>
            <w:tcW w:w="7057" w:type="dxa"/>
            <w:noWrap w:val="0"/>
            <w:vAlign w:val="center"/>
          </w:tcPr>
          <w:p w14:paraId="5F6F3BF2">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乌鲁木齐市米东区中医医院阴道炎症诊断试剂盒（化学反应法）采购项目，</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具体要求</w:t>
            </w:r>
            <w:r>
              <w:rPr>
                <w:rFonts w:hint="eastAsia" w:asciiTheme="minorEastAsia" w:hAnsiTheme="minorEastAsia" w:eastAsiaTheme="minorEastAsia" w:cstheme="minorEastAsia"/>
                <w:caps w:val="0"/>
                <w:color w:val="auto"/>
                <w:spacing w:val="0"/>
                <w:position w:val="0"/>
                <w:sz w:val="24"/>
                <w:szCs w:val="24"/>
                <w:highlight w:val="none"/>
                <w:u w:val="none" w:color="auto"/>
              </w:rPr>
              <w:t>详见招标文件第三章 采购项目技术规格、参数及要求；</w:t>
            </w:r>
          </w:p>
        </w:tc>
      </w:tr>
      <w:tr w14:paraId="45FF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71C33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5</w:t>
            </w:r>
          </w:p>
        </w:tc>
        <w:tc>
          <w:tcPr>
            <w:tcW w:w="1917" w:type="dxa"/>
            <w:noWrap w:val="0"/>
            <w:vAlign w:val="center"/>
          </w:tcPr>
          <w:p w14:paraId="56E1606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资格要求</w:t>
            </w:r>
          </w:p>
        </w:tc>
        <w:tc>
          <w:tcPr>
            <w:tcW w:w="7057" w:type="dxa"/>
            <w:noWrap w:val="0"/>
            <w:vAlign w:val="center"/>
          </w:tcPr>
          <w:p w14:paraId="5246E626">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1.满足《中华人民共和国政府采购法》第二十二条规定；</w:t>
            </w:r>
          </w:p>
          <w:p w14:paraId="3C83F093">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32609F91">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3.本项目的特定资格要求：所投产品属于第二类医疗器械的，</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需</w:t>
            </w:r>
            <w:r>
              <w:rPr>
                <w:rFonts w:hint="eastAsia" w:asciiTheme="minorEastAsia" w:hAnsiTheme="minorEastAsia" w:eastAsiaTheme="minorEastAsia" w:cstheme="minorEastAsia"/>
                <w:caps w:val="0"/>
                <w:color w:val="auto"/>
                <w:spacing w:val="0"/>
                <w:position w:val="0"/>
                <w:sz w:val="24"/>
                <w:szCs w:val="24"/>
                <w:highlight w:val="none"/>
                <w:u w:val="none" w:color="auto"/>
              </w:rPr>
              <w:t>提供有效的行政主管部门颁发的医疗器械经营备案凭证（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或</w:t>
            </w:r>
            <w:r>
              <w:rPr>
                <w:rFonts w:hint="eastAsia" w:asciiTheme="minorEastAsia" w:hAnsiTheme="minorEastAsia" w:eastAsiaTheme="minorEastAsia" w:cstheme="minorEastAsia"/>
                <w:caps w:val="0"/>
                <w:color w:val="auto"/>
                <w:spacing w:val="0"/>
                <w:position w:val="0"/>
                <w:sz w:val="24"/>
                <w:szCs w:val="24"/>
                <w:highlight w:val="none"/>
                <w:u w:val="none" w:color="auto"/>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color="auto"/>
              </w:rPr>
              <w:t>或医疗器械生产许可证或其他医疗器械生产经营许可证明文件</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p>
        </w:tc>
      </w:tr>
      <w:tr w14:paraId="4841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416FDD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6</w:t>
            </w:r>
          </w:p>
        </w:tc>
        <w:tc>
          <w:tcPr>
            <w:tcW w:w="1917" w:type="dxa"/>
            <w:noWrap w:val="0"/>
            <w:vAlign w:val="center"/>
          </w:tcPr>
          <w:p w14:paraId="3555E3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是否允许投报进口产品</w:t>
            </w:r>
          </w:p>
        </w:tc>
        <w:tc>
          <w:tcPr>
            <w:tcW w:w="7057" w:type="dxa"/>
            <w:noWrap w:val="0"/>
            <w:vAlign w:val="center"/>
          </w:tcPr>
          <w:p w14:paraId="7ACD2CE7">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否</w:t>
            </w:r>
          </w:p>
        </w:tc>
      </w:tr>
      <w:tr w14:paraId="4717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71C46F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7</w:t>
            </w:r>
          </w:p>
        </w:tc>
        <w:tc>
          <w:tcPr>
            <w:tcW w:w="1917" w:type="dxa"/>
            <w:noWrap w:val="0"/>
            <w:vAlign w:val="center"/>
          </w:tcPr>
          <w:p w14:paraId="3C4570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w:t>
            </w:r>
            <w:r>
              <w:rPr>
                <w:rFonts w:hint="eastAsia" w:asciiTheme="minorEastAsia" w:hAnsiTheme="minorEastAsia" w:eastAsiaTheme="minorEastAsia" w:cstheme="minorEastAsia"/>
                <w:b/>
                <w:caps w:val="0"/>
                <w:color w:val="auto"/>
                <w:spacing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u w:val="none" w:color="auto"/>
              </w:rPr>
              <w:t>将项目非主体、非关键性工作交由他人完成</w:t>
            </w:r>
          </w:p>
        </w:tc>
        <w:tc>
          <w:tcPr>
            <w:tcW w:w="7057" w:type="dxa"/>
            <w:noWrap w:val="0"/>
            <w:vAlign w:val="center"/>
          </w:tcPr>
          <w:p w14:paraId="7A9798C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否 </w:t>
            </w:r>
          </w:p>
          <w:p w14:paraId="032F392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                            </w:t>
            </w:r>
          </w:p>
        </w:tc>
      </w:tr>
      <w:tr w14:paraId="7ABA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B87DCA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8</w:t>
            </w:r>
          </w:p>
        </w:tc>
        <w:tc>
          <w:tcPr>
            <w:tcW w:w="1917" w:type="dxa"/>
            <w:noWrap w:val="0"/>
            <w:vAlign w:val="center"/>
          </w:tcPr>
          <w:p w14:paraId="618F999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踏勘现场</w:t>
            </w:r>
          </w:p>
        </w:tc>
        <w:tc>
          <w:tcPr>
            <w:tcW w:w="7057" w:type="dxa"/>
            <w:noWrap w:val="0"/>
            <w:vAlign w:val="center"/>
          </w:tcPr>
          <w:p w14:paraId="0EEDF383">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自行踏勘                            </w:t>
            </w:r>
          </w:p>
        </w:tc>
      </w:tr>
      <w:tr w14:paraId="71CB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56FE8B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9</w:t>
            </w:r>
          </w:p>
        </w:tc>
        <w:tc>
          <w:tcPr>
            <w:tcW w:w="1917" w:type="dxa"/>
            <w:noWrap w:val="0"/>
            <w:vAlign w:val="center"/>
          </w:tcPr>
          <w:p w14:paraId="00608788">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投标有效期</w:t>
            </w:r>
          </w:p>
        </w:tc>
        <w:tc>
          <w:tcPr>
            <w:tcW w:w="7057" w:type="dxa"/>
            <w:noWrap w:val="0"/>
            <w:vAlign w:val="center"/>
          </w:tcPr>
          <w:p w14:paraId="6A2A5F1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自投标截止之日起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90</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日历天。</w:t>
            </w:r>
          </w:p>
        </w:tc>
      </w:tr>
      <w:tr w14:paraId="1A12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727F2F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10</w:t>
            </w:r>
          </w:p>
        </w:tc>
        <w:tc>
          <w:tcPr>
            <w:tcW w:w="1917" w:type="dxa"/>
            <w:noWrap w:val="0"/>
            <w:vAlign w:val="center"/>
          </w:tcPr>
          <w:p w14:paraId="06711B1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投标截止时间</w:t>
            </w:r>
          </w:p>
          <w:p w14:paraId="15BAE5C9">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w:t>
            </w:r>
          </w:p>
        </w:tc>
        <w:tc>
          <w:tcPr>
            <w:tcW w:w="7057" w:type="dxa"/>
            <w:noWrap w:val="0"/>
            <w:vAlign w:val="center"/>
          </w:tcPr>
          <w:p w14:paraId="2F5376F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截止时间：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tc>
      </w:tr>
      <w:tr w14:paraId="04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3B4761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11</w:t>
            </w:r>
          </w:p>
        </w:tc>
        <w:tc>
          <w:tcPr>
            <w:tcW w:w="1917" w:type="dxa"/>
            <w:noWrap w:val="0"/>
            <w:vAlign w:val="center"/>
          </w:tcPr>
          <w:p w14:paraId="5E2ABA1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在投标截止时间前提交的文件</w:t>
            </w:r>
          </w:p>
        </w:tc>
        <w:tc>
          <w:tcPr>
            <w:tcW w:w="7057" w:type="dxa"/>
            <w:noWrap w:val="0"/>
            <w:vAlign w:val="center"/>
          </w:tcPr>
          <w:p w14:paraId="4845B8C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响应文件</w:t>
            </w:r>
            <w:r>
              <w:rPr>
                <w:rFonts w:hint="eastAsia" w:asciiTheme="minorEastAsia" w:hAnsiTheme="minorEastAsia" w:eastAsiaTheme="minorEastAsia" w:cstheme="minorEastAsia"/>
                <w:caps w:val="0"/>
                <w:color w:val="auto"/>
                <w:spacing w:val="0"/>
                <w:position w:val="0"/>
                <w:sz w:val="24"/>
                <w:szCs w:val="24"/>
                <w:highlight w:val="none"/>
                <w:u w:val="none" w:color="auto"/>
              </w:rPr>
              <w:t>（具体要求见本表第1</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w:t>
            </w:r>
            <w:r>
              <w:rPr>
                <w:rFonts w:hint="eastAsia" w:asciiTheme="minorEastAsia" w:hAnsiTheme="minorEastAsia" w:eastAsiaTheme="minorEastAsia" w:cstheme="minorEastAsia"/>
                <w:caps w:val="0"/>
                <w:color w:val="auto"/>
                <w:spacing w:val="0"/>
                <w:position w:val="0"/>
                <w:sz w:val="24"/>
                <w:szCs w:val="24"/>
                <w:highlight w:val="none"/>
                <w:u w:val="none" w:color="auto"/>
              </w:rPr>
              <w:t>项）</w:t>
            </w:r>
          </w:p>
        </w:tc>
      </w:tr>
      <w:tr w14:paraId="6F79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82FCA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12</w:t>
            </w:r>
          </w:p>
        </w:tc>
        <w:tc>
          <w:tcPr>
            <w:tcW w:w="1917" w:type="dxa"/>
            <w:noWrap w:val="0"/>
            <w:vAlign w:val="center"/>
          </w:tcPr>
          <w:p w14:paraId="79CF0F9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响应文件</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份数</w:t>
            </w:r>
          </w:p>
        </w:tc>
        <w:tc>
          <w:tcPr>
            <w:tcW w:w="7057" w:type="dxa"/>
            <w:noWrap w:val="0"/>
            <w:vAlign w:val="center"/>
          </w:tcPr>
          <w:p w14:paraId="5ADFF045">
            <w:pPr>
              <w:pStyle w:val="6"/>
              <w:keepNext w:val="0"/>
              <w:keepLines w:val="0"/>
              <w:pageBreakBefore w:val="0"/>
              <w:kinsoku/>
              <w:wordWrap/>
              <w:overflowPunct/>
              <w:topLinePunct w:val="0"/>
              <w:bidi w:val="0"/>
              <w:spacing w:line="440" w:lineRule="exact"/>
              <w:ind w:left="0" w:leftChars="0"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1．本项目采用不见面开标、投标人需要递交电子投标文件，加密的电子投标文件，在投标截止时间前通过政采云平台https://www.zcygov.cn/上传到指定位置。无需递交纸质文件。</w:t>
            </w:r>
          </w:p>
          <w:p w14:paraId="632153CC">
            <w:pPr>
              <w:pStyle w:val="6"/>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091259D8">
            <w:pPr>
              <w:pStyle w:val="6"/>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3.远程开标前，投标人务必在政采云平台：https://www.zcygov.cn/投标文件上传模块中使用“模拟解密”功能，验证本机远程自助解密环境。</w:t>
            </w:r>
          </w:p>
        </w:tc>
      </w:tr>
      <w:tr w14:paraId="1533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900CC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13</w:t>
            </w:r>
          </w:p>
        </w:tc>
        <w:tc>
          <w:tcPr>
            <w:tcW w:w="1917" w:type="dxa"/>
            <w:noWrap w:val="0"/>
            <w:vAlign w:val="center"/>
          </w:tcPr>
          <w:p w14:paraId="299B8D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开标时间及地点</w:t>
            </w:r>
          </w:p>
        </w:tc>
        <w:tc>
          <w:tcPr>
            <w:tcW w:w="7057" w:type="dxa"/>
            <w:noWrap w:val="0"/>
            <w:vAlign w:val="center"/>
          </w:tcPr>
          <w:p w14:paraId="78A3BE66">
            <w:pPr>
              <w:pStyle w:val="27"/>
              <w:keepNext w:val="0"/>
              <w:keepLines w:val="0"/>
              <w:pageBreakBefore w:val="0"/>
              <w:kinsoku/>
              <w:wordWrap/>
              <w:overflowPunct/>
              <w:topLinePunct w:val="0"/>
              <w:bidi w:val="0"/>
              <w:adjustRightInd w:val="0"/>
              <w:snapToGrid w:val="0"/>
              <w:spacing w:line="440" w:lineRule="exact"/>
              <w:ind w:left="0" w:right="0" w:firstLine="0" w:firstLineChars="0"/>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采用不见面开标</w:t>
            </w:r>
          </w:p>
          <w:p w14:paraId="68BE216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p w14:paraId="464B4EB7">
            <w:pPr>
              <w:keepNext w:val="0"/>
              <w:keepLines w:val="0"/>
              <w:pageBreakBefore w:val="0"/>
              <w:kinsoku/>
              <w:wordWrap/>
              <w:overflowPunct/>
              <w:topLinePunct w:val="0"/>
              <w:bidi w:val="0"/>
              <w:spacing w:line="440" w:lineRule="exact"/>
              <w:ind w:left="0" w:right="0" w:firstLine="0"/>
              <w:jc w:val="left"/>
              <w:rPr>
                <w:rFonts w:hint="eastAsia" w:asciiTheme="minorEastAsia" w:hAnsiTheme="minorEastAsia" w:eastAsiaTheme="minorEastAsia" w:cstheme="minorEastAsia"/>
                <w:caps w:val="0"/>
                <w:color w:val="auto"/>
                <w:spacing w:val="0"/>
                <w:position w:val="0"/>
                <w:sz w:val="24"/>
                <w:szCs w:val="24"/>
                <w:highlight w:val="none"/>
                <w:u w:val="none" w:color="auto"/>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1483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A2B4D8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14</w:t>
            </w:r>
          </w:p>
        </w:tc>
        <w:tc>
          <w:tcPr>
            <w:tcW w:w="1917" w:type="dxa"/>
            <w:noWrap w:val="0"/>
            <w:vAlign w:val="center"/>
          </w:tcPr>
          <w:p w14:paraId="6FE9D25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谈判小组</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的组成</w:t>
            </w:r>
          </w:p>
        </w:tc>
        <w:tc>
          <w:tcPr>
            <w:tcW w:w="7057" w:type="dxa"/>
            <w:noWrap w:val="0"/>
            <w:vAlign w:val="center"/>
          </w:tcPr>
          <w:p w14:paraId="5E01156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谈判小组构成：谈判小组由采购人代表和评审专家共3人以上单数组成，其中评审专家人数不得少于谈判小组成员总数的2/3。</w:t>
            </w:r>
          </w:p>
          <w:p w14:paraId="1A3920C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评委确定方式：</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新疆政采云专家库随机抽取</w:t>
            </w:r>
          </w:p>
        </w:tc>
      </w:tr>
      <w:tr w14:paraId="30B2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ED578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15</w:t>
            </w:r>
          </w:p>
        </w:tc>
        <w:tc>
          <w:tcPr>
            <w:tcW w:w="1917" w:type="dxa"/>
            <w:noWrap w:val="0"/>
            <w:vAlign w:val="center"/>
          </w:tcPr>
          <w:p w14:paraId="76CE610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投标保证金</w:t>
            </w:r>
          </w:p>
        </w:tc>
        <w:tc>
          <w:tcPr>
            <w:tcW w:w="7057" w:type="dxa"/>
            <w:tcBorders>
              <w:bottom w:val="single" w:color="auto" w:sz="4" w:space="0"/>
            </w:tcBorders>
            <w:noWrap w:val="0"/>
            <w:vAlign w:val="center"/>
          </w:tcPr>
          <w:p w14:paraId="44682115">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投标保证金额为：1300元</w:t>
            </w:r>
          </w:p>
          <w:p w14:paraId="6172AF3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投标保证金缴纳方式：银行汇票、银行电汇、转账、本票或者金融机构、担保机构出具的保函等非现金形式提交。</w:t>
            </w:r>
          </w:p>
          <w:p w14:paraId="460D527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1、若采用银行汇票、银行电汇、转账、本票时，投标保证金于</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（以到帐时间为准）之前从供应商账户汇至新疆诚成工程项目管理有限公司账户，否则其投标文件将被拒绝评审，供应商提交投标保证金应充分考虑资金在途时间。</w:t>
            </w:r>
          </w:p>
          <w:p w14:paraId="00A2FC3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aps w:val="0"/>
                <w:color w:val="auto"/>
                <w:spacing w:val="0"/>
                <w:kern w:val="0"/>
                <w:position w:val="0"/>
                <w:sz w:val="24"/>
                <w:szCs w:val="24"/>
                <w:highlight w:val="none"/>
                <w:u w:val="none" w:color="auto"/>
                <w:lang w:val="en-US" w:eastAsia="zh-CN"/>
              </w:rPr>
              <w:t>XX</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投标保证金）"字样（每个标段应分别汇款），由于未按要求准确注明信息而导致的一切后果由供应商承担。</w:t>
            </w:r>
          </w:p>
          <w:p w14:paraId="6F029B5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户名：新疆诚成工程项目管理有限公司</w:t>
            </w:r>
          </w:p>
          <w:p w14:paraId="6AF6671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开户行名称：乌鲁木齐银行新华南路支行</w:t>
            </w:r>
          </w:p>
          <w:p w14:paraId="07B036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账号：0000001211121500053685</w:t>
            </w:r>
          </w:p>
          <w:p w14:paraId="6487CC7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开户行号：313881000176</w:t>
            </w:r>
          </w:p>
          <w:p w14:paraId="70EDF29D">
            <w:pPr>
              <w:keepNext w:val="0"/>
              <w:keepLines w:val="0"/>
              <w:pageBreakBefore w:val="0"/>
              <w:numPr>
                <w:ilvl w:val="0"/>
                <w:numId w:val="1"/>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若采用金融机构、担保机构出具的保函形式递交时，须出具对本项目（项目名称）的保函，提供原件的扫描件于投标文件中，否则视为无效。保函有效期不少于投标有效期。</w:t>
            </w:r>
          </w:p>
          <w:p w14:paraId="1F4393C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3、如采用电子保函方式缴纳可按照新疆政府采购网-电子保函模块。采用电子保函形式应按以下要求办理：</w:t>
            </w:r>
          </w:p>
          <w:p w14:paraId="7235EB4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（1）电子保函按照“一分包一保函”的原则。</w:t>
            </w:r>
          </w:p>
          <w:p w14:paraId="0958203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（2）电子保函须在招标文件规定的投标截止时间前办理完成。</w:t>
            </w:r>
          </w:p>
          <w:p w14:paraId="7EAE1AB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（3）具体办理流程详见政采云平台《关于办理电子保函操作指南》。</w:t>
            </w:r>
          </w:p>
          <w:p w14:paraId="40CC558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331E7C6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4E26EA3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bCs/>
                <w:caps w:val="0"/>
                <w:color w:val="auto"/>
                <w:spacing w:val="0"/>
                <w:kern w:val="0"/>
                <w:position w:val="0"/>
                <w:sz w:val="24"/>
                <w:szCs w:val="24"/>
                <w:highlight w:val="none"/>
                <w:u w:val="none" w:color="auto"/>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★备注：（1）投标保证金保证金缴纳截止时间同开标时间一致。（2）供应商未按照采购文件上述要求提交投标保证金的，投标将被否决。</w:t>
            </w:r>
          </w:p>
        </w:tc>
      </w:tr>
      <w:tr w14:paraId="38EA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B1E0A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16</w:t>
            </w:r>
          </w:p>
        </w:tc>
        <w:tc>
          <w:tcPr>
            <w:tcW w:w="1917" w:type="dxa"/>
            <w:noWrap w:val="0"/>
            <w:vAlign w:val="center"/>
          </w:tcPr>
          <w:p w14:paraId="2C84317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代理服务费</w:t>
            </w:r>
          </w:p>
        </w:tc>
        <w:tc>
          <w:tcPr>
            <w:tcW w:w="7057" w:type="dxa"/>
            <w:noWrap w:val="0"/>
            <w:vAlign w:val="center"/>
          </w:tcPr>
          <w:p w14:paraId="2EF76AE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固定单价结算项目以预算金额为基数），由中标人向采购代理机构支付。在领取中标通知书时由中标人一次性支付。本项目最高限价已包含代理服务费，请供应商将该费用考虑在报价之中，招标人将不另行支付。</w:t>
            </w:r>
          </w:p>
        </w:tc>
      </w:tr>
      <w:tr w14:paraId="524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39493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20</w:t>
            </w:r>
          </w:p>
        </w:tc>
        <w:tc>
          <w:tcPr>
            <w:tcW w:w="1917" w:type="dxa"/>
            <w:noWrap w:val="0"/>
            <w:vAlign w:val="center"/>
          </w:tcPr>
          <w:p w14:paraId="7C071EEA">
            <w:pPr>
              <w:keepNext w:val="0"/>
              <w:keepLines w:val="0"/>
              <w:pageBreakBefore w:val="0"/>
              <w:kinsoku/>
              <w:wordWrap/>
              <w:overflowPunct/>
              <w:topLinePunct w:val="0"/>
              <w:bidi w:val="0"/>
              <w:spacing w:line="440" w:lineRule="exact"/>
              <w:ind w:left="0" w:leftChars="0" w:right="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付款方式</w:t>
            </w:r>
          </w:p>
        </w:tc>
        <w:tc>
          <w:tcPr>
            <w:tcW w:w="7057" w:type="dxa"/>
            <w:noWrap w:val="0"/>
            <w:vAlign w:val="center"/>
          </w:tcPr>
          <w:p w14:paraId="1C3029D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1025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85B4AE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21</w:t>
            </w:r>
          </w:p>
        </w:tc>
        <w:tc>
          <w:tcPr>
            <w:tcW w:w="1917" w:type="dxa"/>
            <w:noWrap w:val="0"/>
            <w:vAlign w:val="center"/>
          </w:tcPr>
          <w:p w14:paraId="287F31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交货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日期</w:t>
            </w:r>
          </w:p>
        </w:tc>
        <w:tc>
          <w:tcPr>
            <w:tcW w:w="7057" w:type="dxa"/>
            <w:noWrap w:val="0"/>
            <w:vAlign w:val="center"/>
          </w:tcPr>
          <w:p w14:paraId="745FE3A3">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供货商接到采购人供货通知时，必须第一时间安排送货，急救或紧急情况下使用的配送不应超过2小时，一般品种的配送不应超过24小时</w:t>
            </w:r>
          </w:p>
        </w:tc>
      </w:tr>
      <w:tr w14:paraId="2E31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7A450F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22</w:t>
            </w:r>
          </w:p>
        </w:tc>
        <w:tc>
          <w:tcPr>
            <w:tcW w:w="1917" w:type="dxa"/>
            <w:noWrap w:val="0"/>
            <w:vAlign w:val="center"/>
          </w:tcPr>
          <w:p w14:paraId="2C205AA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交</w:t>
            </w: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地点</w:t>
            </w:r>
          </w:p>
        </w:tc>
        <w:tc>
          <w:tcPr>
            <w:tcW w:w="7057" w:type="dxa"/>
            <w:noWrap w:val="0"/>
            <w:vAlign w:val="center"/>
          </w:tcPr>
          <w:p w14:paraId="044EAE5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甲方指定地点</w:t>
            </w:r>
          </w:p>
        </w:tc>
      </w:tr>
      <w:tr w14:paraId="6FE2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C29EA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23</w:t>
            </w:r>
          </w:p>
        </w:tc>
        <w:tc>
          <w:tcPr>
            <w:tcW w:w="1917" w:type="dxa"/>
            <w:noWrap w:val="0"/>
            <w:vAlign w:val="center"/>
          </w:tcPr>
          <w:p w14:paraId="3AF1145A">
            <w:pPr>
              <w:keepNext w:val="0"/>
              <w:keepLines w:val="0"/>
              <w:pageBreakBefore w:val="0"/>
              <w:kinsoku/>
              <w:wordWrap/>
              <w:overflowPunct/>
              <w:topLinePunct w:val="0"/>
              <w:bidi w:val="0"/>
              <w:spacing w:line="440" w:lineRule="exact"/>
              <w:ind w:left="0" w:right="0" w:firstLine="0"/>
              <w:jc w:val="center"/>
              <w:rPr>
                <w:rFonts w:hint="default"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服务期限</w:t>
            </w:r>
          </w:p>
        </w:tc>
        <w:tc>
          <w:tcPr>
            <w:tcW w:w="7057" w:type="dxa"/>
            <w:noWrap w:val="0"/>
            <w:vAlign w:val="center"/>
          </w:tcPr>
          <w:p w14:paraId="6B5C95A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1年，中标商承担试剂耗材所使用的设备的维护保养、性能验证及年度计量检定，提供承诺函。(如中标人提供的耗材不适配，采购人无条件退货，终止合同。)</w:t>
            </w:r>
          </w:p>
        </w:tc>
      </w:tr>
      <w:tr w14:paraId="0090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EF3BBC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24</w:t>
            </w:r>
          </w:p>
        </w:tc>
        <w:tc>
          <w:tcPr>
            <w:tcW w:w="1917" w:type="dxa"/>
            <w:noWrap w:val="0"/>
            <w:vAlign w:val="center"/>
          </w:tcPr>
          <w:p w14:paraId="6BB95A7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质保期</w:t>
            </w:r>
          </w:p>
        </w:tc>
        <w:tc>
          <w:tcPr>
            <w:tcW w:w="7057" w:type="dxa"/>
            <w:noWrap w:val="0"/>
            <w:vAlign w:val="center"/>
          </w:tcPr>
          <w:p w14:paraId="0F0036A2">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p>
        </w:tc>
      </w:tr>
      <w:tr w14:paraId="6655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C94D1C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25</w:t>
            </w:r>
          </w:p>
        </w:tc>
        <w:tc>
          <w:tcPr>
            <w:tcW w:w="1917" w:type="dxa"/>
            <w:noWrap w:val="0"/>
            <w:vAlign w:val="center"/>
          </w:tcPr>
          <w:p w14:paraId="795FEE9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是否需要提交样品</w:t>
            </w:r>
          </w:p>
        </w:tc>
        <w:tc>
          <w:tcPr>
            <w:tcW w:w="7057" w:type="dxa"/>
            <w:noWrap w:val="0"/>
            <w:vAlign w:val="center"/>
          </w:tcPr>
          <w:p w14:paraId="77093F6A">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不需要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 xml:space="preserve">                                                      </w:t>
            </w:r>
          </w:p>
        </w:tc>
      </w:tr>
      <w:tr w14:paraId="067A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662CA7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26</w:t>
            </w:r>
          </w:p>
        </w:tc>
        <w:tc>
          <w:tcPr>
            <w:tcW w:w="1917" w:type="dxa"/>
            <w:noWrap w:val="0"/>
            <w:vAlign w:val="center"/>
          </w:tcPr>
          <w:p w14:paraId="0DA5DE8A">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项目预算</w:t>
            </w:r>
          </w:p>
        </w:tc>
        <w:tc>
          <w:tcPr>
            <w:tcW w:w="7057" w:type="dxa"/>
            <w:noWrap w:val="0"/>
            <w:vAlign w:val="center"/>
          </w:tcPr>
          <w:p w14:paraId="05B2647D">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项目</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总</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预算为</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135000.00元</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详</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见采购需求产品清单</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w:t>
            </w:r>
          </w:p>
        </w:tc>
      </w:tr>
      <w:tr w14:paraId="2A2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A2B86C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27</w:t>
            </w:r>
          </w:p>
        </w:tc>
        <w:tc>
          <w:tcPr>
            <w:tcW w:w="1917" w:type="dxa"/>
            <w:noWrap w:val="0"/>
            <w:vAlign w:val="center"/>
          </w:tcPr>
          <w:p w14:paraId="266769CD">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Style w:val="20"/>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报价要求</w:t>
            </w:r>
          </w:p>
        </w:tc>
        <w:tc>
          <w:tcPr>
            <w:tcW w:w="7057" w:type="dxa"/>
            <w:noWrap w:val="0"/>
            <w:vAlign w:val="center"/>
          </w:tcPr>
          <w:p w14:paraId="75C32E09">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供应商投标单价</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及总价均不得</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超过</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控制单价</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，否则</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按无效投标处理</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w:t>
            </w:r>
          </w:p>
          <w:p w14:paraId="5947F7D6">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position w:val="0"/>
                <w:sz w:val="24"/>
                <w:szCs w:val="24"/>
                <w:highlight w:val="none"/>
                <w:u w:val="none" w:color="auto"/>
                <w:lang w:val="zh-CN"/>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本项目合同价形式为固定单价合同，按甲方需求供货。</w:t>
            </w:r>
          </w:p>
        </w:tc>
      </w:tr>
      <w:tr w14:paraId="2EAD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03A3D6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28</w:t>
            </w:r>
          </w:p>
        </w:tc>
        <w:tc>
          <w:tcPr>
            <w:tcW w:w="1917" w:type="dxa"/>
            <w:noWrap w:val="0"/>
            <w:vAlign w:val="center"/>
          </w:tcPr>
          <w:p w14:paraId="0A0ECCFA">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057" w:type="dxa"/>
            <w:noWrap w:val="0"/>
            <w:vAlign w:val="center"/>
          </w:tcPr>
          <w:p w14:paraId="4963BA9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0E65F8E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color="auto"/>
                <w:lang w:val="en-US" w:eastAsia="zh-CN" w:bidi="ar-SA"/>
              </w:rPr>
              <w:t>工业</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4EB7D65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AF554D">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46BD1F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t>10 %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的扣除，用扣除后的价格参与评审。</w:t>
            </w:r>
          </w:p>
          <w:p w14:paraId="79B9EE2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1B596A7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564157D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p w14:paraId="3820D83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3.节能、环境标志产品评审优惠内容及加分幅度：</w:t>
            </w:r>
          </w:p>
          <w:p w14:paraId="6B142CC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严格执行《财政部 发展改革委 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 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74AEDC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供应商须自行编写《环境标志产品明细表》、《节能标志产品明细表》中列明并附证书，否则，不予加分。</w:t>
            </w:r>
          </w:p>
        </w:tc>
      </w:tr>
      <w:tr w14:paraId="4FF0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3B745C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29</w:t>
            </w:r>
          </w:p>
        </w:tc>
        <w:tc>
          <w:tcPr>
            <w:tcW w:w="1917" w:type="dxa"/>
            <w:noWrap w:val="0"/>
            <w:vAlign w:val="center"/>
          </w:tcPr>
          <w:p w14:paraId="1EE07CBB">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招标人补充的其他内容</w:t>
            </w:r>
          </w:p>
        </w:tc>
        <w:tc>
          <w:tcPr>
            <w:tcW w:w="7057" w:type="dxa"/>
            <w:noWrap w:val="0"/>
            <w:vAlign w:val="center"/>
          </w:tcPr>
          <w:p w14:paraId="1454C593">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1、本项目实行网上投标，采用电子投标文件；</w:t>
            </w:r>
          </w:p>
          <w:p w14:paraId="6B984D7A">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BC3CD92">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left"/>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D43AB03">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4、供应商应当在招标截止时间前,将生成的“电子加密响应文件”上传递交至“政府采购云平台”,招标截止时间以后上传递交的响应文件将被“政府采购云平台”拒收。</w:t>
            </w:r>
          </w:p>
          <w:p w14:paraId="748EB869">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1152B399">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6、供应商登录政采云平台，在招标时间后30分钟内用“项目采购-开标评标”功能进行解密响应文件。若供应商在规定时间内（未按时解密的，视为无效招标。解密与加密响应文件须使用同一个 CA。 </w:t>
            </w:r>
          </w:p>
        </w:tc>
      </w:tr>
      <w:tr w14:paraId="2038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26722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注意事项</w:t>
            </w:r>
          </w:p>
        </w:tc>
        <w:tc>
          <w:tcPr>
            <w:tcW w:w="8974" w:type="dxa"/>
            <w:gridSpan w:val="2"/>
            <w:noWrap w:val="0"/>
            <w:vAlign w:val="center"/>
          </w:tcPr>
          <w:p w14:paraId="17756C19">
            <w:pPr>
              <w:pStyle w:val="9"/>
              <w:keepNext w:val="0"/>
              <w:keepLines w:val="0"/>
              <w:pageBreakBefore w:val="0"/>
              <w:kinsoku/>
              <w:wordWrap/>
              <w:overflowPunct/>
              <w:topLinePunct w:val="0"/>
              <w:bidi w:val="0"/>
              <w:spacing w:line="440" w:lineRule="exact"/>
              <w:ind w:left="0" w:right="0" w:firstLine="0" w:firstLineChars="0"/>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pPr>
            <w:r>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t>注：无论何种原因，即使供应商开标时携带了证书材料的原件，但在响应文件中未提供与之内容完全一致的扫描件的，谈判小组可以视同其未提供。</w:t>
            </w:r>
          </w:p>
        </w:tc>
      </w:tr>
    </w:tbl>
    <w:p w14:paraId="078B923A">
      <w:pPr>
        <w:spacing w:line="440" w:lineRule="exact"/>
        <w:ind w:firstLine="480" w:firstLineChars="200"/>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kern w:val="0"/>
          <w:position w:val="0"/>
          <w:sz w:val="24"/>
          <w:highlight w:val="none"/>
        </w:rPr>
        <w:t>注：本表中“</w:t>
      </w:r>
      <w:r>
        <w:rPr>
          <w:rFonts w:hint="eastAsia" w:asciiTheme="minorEastAsia" w:hAnsiTheme="minorEastAsia" w:eastAsiaTheme="minorEastAsia" w:cstheme="minorEastAsia"/>
          <w:caps w:val="0"/>
          <w:color w:val="auto"/>
          <w:spacing w:val="0"/>
          <w:kern w:val="0"/>
          <w:position w:val="0"/>
          <w:sz w:val="24"/>
          <w:highlight w:val="none"/>
        </w:rPr>
        <w:fldChar w:fldCharType="begin"/>
      </w:r>
      <w:r>
        <w:rPr>
          <w:rFonts w:hint="eastAsia" w:asciiTheme="minorEastAsia" w:hAnsiTheme="minorEastAsia" w:eastAsiaTheme="minorEastAsia" w:cstheme="minorEastAsia"/>
          <w:caps w:val="0"/>
          <w:color w:val="auto"/>
          <w:spacing w:val="0"/>
          <w:kern w:val="0"/>
          <w:position w:val="0"/>
          <w:sz w:val="24"/>
          <w:highlight w:val="none"/>
        </w:rPr>
        <w:instrText xml:space="preserve"> eq \o\ac(□,√)</w:instrText>
      </w:r>
      <w:r>
        <w:rPr>
          <w:rFonts w:hint="eastAsia" w:asciiTheme="minorEastAsia" w:hAnsiTheme="minorEastAsia" w:eastAsiaTheme="minorEastAsia" w:cstheme="minorEastAsia"/>
          <w:caps w:val="0"/>
          <w:color w:val="auto"/>
          <w:spacing w:val="0"/>
          <w:kern w:val="0"/>
          <w:position w:val="0"/>
          <w:sz w:val="24"/>
          <w:highlight w:val="none"/>
        </w:rPr>
        <w:fldChar w:fldCharType="end"/>
      </w:r>
      <w:r>
        <w:rPr>
          <w:rFonts w:hint="eastAsia" w:asciiTheme="minorEastAsia" w:hAnsiTheme="minorEastAsia" w:eastAsiaTheme="minorEastAsia" w:cstheme="minorEastAsia"/>
          <w:caps w:val="0"/>
          <w:color w:val="auto"/>
          <w:spacing w:val="0"/>
          <w:kern w:val="0"/>
          <w:position w:val="0"/>
          <w:sz w:val="24"/>
          <w:highlight w:val="none"/>
        </w:rPr>
        <w:t>”标示选择使用该项，“□”标示不选择使用该项。</w:t>
      </w:r>
    </w:p>
    <w:p w14:paraId="496CC49B">
      <w:pPr>
        <w:bidi w:val="0"/>
        <w:rPr>
          <w:rFonts w:hint="eastAsia"/>
          <w:color w:val="auto"/>
          <w:highlight w:val="none"/>
        </w:rPr>
      </w:pPr>
      <w:bookmarkStart w:id="4" w:name="_Toc18209"/>
    </w:p>
    <w:p w14:paraId="5EA1B1C4">
      <w:pPr>
        <w:bidi w:val="0"/>
        <w:rPr>
          <w:rFonts w:hint="eastAsia"/>
          <w:color w:val="auto"/>
          <w:highlight w:val="none"/>
        </w:rPr>
      </w:pPr>
    </w:p>
    <w:p w14:paraId="31A97699">
      <w:pPr>
        <w:bidi w:val="0"/>
        <w:rPr>
          <w:rFonts w:hint="eastAsia"/>
          <w:color w:val="auto"/>
          <w:highlight w:val="none"/>
        </w:rPr>
      </w:pPr>
    </w:p>
    <w:p w14:paraId="71ABB1C4">
      <w:pPr>
        <w:bidi w:val="0"/>
        <w:rPr>
          <w:rFonts w:hint="eastAsia"/>
          <w:color w:val="auto"/>
          <w:highlight w:val="none"/>
        </w:rPr>
      </w:pPr>
    </w:p>
    <w:p w14:paraId="0D8C77D3">
      <w:pPr>
        <w:rPr>
          <w:rFonts w:hint="eastAsia"/>
          <w:color w:val="auto"/>
          <w:highlight w:val="none"/>
        </w:rPr>
      </w:pPr>
    </w:p>
    <w:p w14:paraId="07F85F6C">
      <w:pPr>
        <w:rPr>
          <w:rFonts w:hint="eastAsia"/>
          <w:color w:val="auto"/>
          <w:highlight w:val="none"/>
        </w:rPr>
      </w:pPr>
    </w:p>
    <w:p w14:paraId="0509111F">
      <w:pPr>
        <w:rPr>
          <w:rFonts w:hint="eastAsia"/>
          <w:color w:val="auto"/>
          <w:highlight w:val="none"/>
        </w:rPr>
      </w:pPr>
    </w:p>
    <w:p w14:paraId="566B7AF1">
      <w:pPr>
        <w:rPr>
          <w:rFonts w:hint="eastAsia"/>
          <w:color w:val="auto"/>
          <w:highlight w:val="none"/>
        </w:rPr>
      </w:pPr>
    </w:p>
    <w:p w14:paraId="7290293C">
      <w:pPr>
        <w:rPr>
          <w:rFonts w:hint="eastAsia"/>
          <w:color w:val="auto"/>
          <w:highlight w:val="none"/>
        </w:rPr>
      </w:pPr>
    </w:p>
    <w:p w14:paraId="49A764A7">
      <w:pPr>
        <w:bidi w:val="0"/>
        <w:rPr>
          <w:rFonts w:hint="eastAsia"/>
          <w:color w:val="auto"/>
          <w:highlight w:val="none"/>
        </w:rPr>
      </w:pPr>
    </w:p>
    <w:p w14:paraId="40A2B4FC">
      <w:pPr>
        <w:pStyle w:val="3"/>
        <w:pageBreakBefore w:val="0"/>
        <w:widowControl w:val="0"/>
        <w:kinsoku/>
        <w:wordWrap/>
        <w:overflowPunct/>
        <w:topLinePunct w:val="0"/>
        <w:bidi w:val="0"/>
        <w:adjustRightInd w:val="0"/>
        <w:snapToGrid w:val="0"/>
        <w:spacing w:before="0" w:after="0" w:line="360" w:lineRule="auto"/>
        <w:ind w:firstLine="0" w:firstLineChars="0"/>
        <w:jc w:val="center"/>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一、总则</w:t>
      </w:r>
      <w:bookmarkEnd w:id="4"/>
    </w:p>
    <w:p w14:paraId="52B39799">
      <w:pPr>
        <w:pStyle w:val="28"/>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1.</w:t>
      </w:r>
      <w:r>
        <w:rPr>
          <w:rFonts w:hint="eastAsia" w:asciiTheme="minorEastAsia" w:hAnsiTheme="minorEastAsia" w:eastAsiaTheme="minorEastAsia" w:cstheme="minorEastAsia"/>
          <w:b/>
          <w:bCs/>
          <w:caps w:val="0"/>
          <w:color w:val="auto"/>
          <w:spacing w:val="0"/>
          <w:sz w:val="24"/>
          <w:szCs w:val="24"/>
          <w:highlight w:val="none"/>
        </w:rPr>
        <w:t>适用范围</w:t>
      </w:r>
    </w:p>
    <w:p w14:paraId="3E6CF204">
      <w:pPr>
        <w:pStyle w:val="28"/>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1.1</w:t>
      </w:r>
      <w:r>
        <w:rPr>
          <w:rFonts w:hint="eastAsia" w:asciiTheme="minorEastAsia" w:hAnsiTheme="minorEastAsia" w:eastAsiaTheme="minorEastAsia" w:cstheme="minorEastAsia"/>
          <w:caps w:val="0"/>
          <w:color w:val="auto"/>
          <w:spacing w:val="0"/>
          <w:sz w:val="24"/>
          <w:szCs w:val="24"/>
          <w:highlight w:val="none"/>
        </w:rPr>
        <w:t>本采购文件适用于本采购邀请函中所述的货物、服务类政府采购项目。</w:t>
      </w:r>
    </w:p>
    <w:p w14:paraId="29AA8D7C">
      <w:pPr>
        <w:pStyle w:val="28"/>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2.</w:t>
      </w:r>
      <w:r>
        <w:rPr>
          <w:rFonts w:hint="eastAsia" w:asciiTheme="minorEastAsia" w:hAnsiTheme="minorEastAsia" w:eastAsiaTheme="minorEastAsia" w:cstheme="minorEastAsia"/>
          <w:b/>
          <w:bCs/>
          <w:caps w:val="0"/>
          <w:color w:val="auto"/>
          <w:spacing w:val="0"/>
          <w:sz w:val="24"/>
          <w:szCs w:val="24"/>
          <w:highlight w:val="none"/>
        </w:rPr>
        <w:t>定义</w:t>
      </w:r>
    </w:p>
    <w:p w14:paraId="3EE011D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2.1“采购人”是指：</w:t>
      </w:r>
      <w:r>
        <w:rPr>
          <w:rFonts w:hint="eastAsia" w:asciiTheme="minorEastAsia" w:hAnsiTheme="minorEastAsia" w:eastAsiaTheme="minorEastAsia" w:cstheme="minorEastAsia"/>
          <w:caps w:val="0"/>
          <w:color w:val="auto"/>
          <w:spacing w:val="0"/>
          <w:sz w:val="24"/>
          <w:szCs w:val="24"/>
          <w:highlight w:val="none"/>
          <w:u w:val="single"/>
        </w:rPr>
        <w:t>乌鲁木齐市米东区中医医院</w:t>
      </w:r>
      <w:r>
        <w:rPr>
          <w:rFonts w:hint="eastAsia" w:asciiTheme="minorEastAsia" w:hAnsiTheme="minorEastAsia" w:eastAsiaTheme="minorEastAsia" w:cstheme="minorEastAsia"/>
          <w:caps w:val="0"/>
          <w:color w:val="auto"/>
          <w:spacing w:val="0"/>
          <w:sz w:val="24"/>
          <w:szCs w:val="24"/>
          <w:highlight w:val="none"/>
        </w:rPr>
        <w:t>。</w:t>
      </w:r>
    </w:p>
    <w:p w14:paraId="4DC2CE7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2.2“供应商”是指：符合本采购文件规定并参加本项目采购的供应商。</w:t>
      </w:r>
    </w:p>
    <w:p w14:paraId="7BABA4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2.3 “监管部门”是指：</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乌鲁木齐市米东区财政局</w:t>
      </w:r>
      <w:r>
        <w:rPr>
          <w:rFonts w:hint="eastAsia" w:asciiTheme="minorEastAsia" w:hAnsiTheme="minorEastAsia" w:eastAsiaTheme="minorEastAsia" w:cstheme="minorEastAsia"/>
          <w:caps w:val="0"/>
          <w:color w:val="auto"/>
          <w:spacing w:val="0"/>
          <w:sz w:val="24"/>
          <w:szCs w:val="24"/>
          <w:highlight w:val="none"/>
        </w:rPr>
        <w:t>。</w:t>
      </w:r>
    </w:p>
    <w:p w14:paraId="34E6B9F8">
      <w:pPr>
        <w:pStyle w:val="10"/>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2.4 “采购代理机构”是指：</w:t>
      </w:r>
      <w:r>
        <w:rPr>
          <w:rFonts w:hint="eastAsia" w:asciiTheme="minorEastAsia" w:hAnsiTheme="minorEastAsia" w:eastAsiaTheme="minorEastAsia" w:cstheme="minorEastAsia"/>
          <w:caps w:val="0"/>
          <w:color w:val="auto"/>
          <w:spacing w:val="0"/>
          <w:sz w:val="24"/>
          <w:szCs w:val="24"/>
          <w:highlight w:val="none"/>
          <w:u w:val="single"/>
          <w:lang w:eastAsia="zh-CN"/>
        </w:rPr>
        <w:t>新疆诚成工程项目管理有限公司</w:t>
      </w:r>
      <w:r>
        <w:rPr>
          <w:rFonts w:hint="eastAsia" w:asciiTheme="minorEastAsia" w:hAnsiTheme="minorEastAsia" w:eastAsiaTheme="minorEastAsia" w:cstheme="minorEastAsia"/>
          <w:caps w:val="0"/>
          <w:color w:val="auto"/>
          <w:spacing w:val="0"/>
          <w:sz w:val="24"/>
          <w:szCs w:val="24"/>
          <w:highlight w:val="none"/>
        </w:rPr>
        <w:t>。</w:t>
      </w:r>
    </w:p>
    <w:p w14:paraId="1723554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2.5 “成交供应商”是指：经</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评审、推荐，采购人依法确定并授予合同的供应商。</w:t>
      </w:r>
    </w:p>
    <w:p w14:paraId="4E7FFD93">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2.6“货物”是指：各种形态和种类的物品，包括原材料、燃料、设备、产品等。</w:t>
      </w:r>
    </w:p>
    <w:p w14:paraId="635CFB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2.7“服务”是指：除货物和工程以外的其他政府采购对象。</w:t>
      </w:r>
    </w:p>
    <w:p w14:paraId="44E073C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2.8</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“电子响应文件”指利用政采云交易平台提供的“电子响应文件制作工具”编制加密和未加密的投标文件。</w:t>
      </w:r>
    </w:p>
    <w:p w14:paraId="0835B154">
      <w:pPr>
        <w:pStyle w:val="2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lang w:val="zh-CN"/>
        </w:rPr>
      </w:pPr>
      <w:r>
        <w:rPr>
          <w:rFonts w:hint="eastAsia" w:asciiTheme="minorEastAsia" w:hAnsiTheme="minorEastAsia" w:eastAsiaTheme="minorEastAsia" w:cstheme="minorEastAsia"/>
          <w:b/>
          <w:bCs/>
          <w:caps w:val="0"/>
          <w:color w:val="auto"/>
          <w:spacing w:val="0"/>
          <w:sz w:val="24"/>
          <w:szCs w:val="24"/>
          <w:highlight w:val="none"/>
          <w:lang w:val="en-US" w:eastAsia="zh-CN"/>
        </w:rPr>
        <w:t>3.</w:t>
      </w:r>
      <w:r>
        <w:rPr>
          <w:rFonts w:hint="eastAsia" w:asciiTheme="minorEastAsia" w:hAnsiTheme="minorEastAsia" w:eastAsiaTheme="minorEastAsia" w:cstheme="minorEastAsia"/>
          <w:b/>
          <w:bCs/>
          <w:caps w:val="0"/>
          <w:color w:val="auto"/>
          <w:spacing w:val="0"/>
          <w:sz w:val="24"/>
          <w:szCs w:val="24"/>
          <w:highlight w:val="none"/>
        </w:rPr>
        <w:t>供应商必须具备的基本条件</w:t>
      </w:r>
    </w:p>
    <w:p w14:paraId="5A93D68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zh-CN"/>
        </w:rPr>
        <w:t xml:space="preserve">3.1 </w:t>
      </w:r>
      <w:r>
        <w:rPr>
          <w:rFonts w:hint="eastAsia" w:asciiTheme="minorEastAsia" w:hAnsiTheme="minorEastAsia" w:eastAsiaTheme="minorEastAsia" w:cstheme="minorEastAsia"/>
          <w:caps w:val="0"/>
          <w:color w:val="auto"/>
          <w:spacing w:val="0"/>
          <w:sz w:val="24"/>
          <w:szCs w:val="24"/>
          <w:highlight w:val="none"/>
        </w:rPr>
        <w:t>符合采购文件“第</w:t>
      </w:r>
      <w:r>
        <w:rPr>
          <w:rFonts w:hint="eastAsia" w:asciiTheme="minorEastAsia" w:hAnsiTheme="minorEastAsia" w:eastAsiaTheme="minorEastAsia" w:cstheme="minorEastAsia"/>
          <w:caps w:val="0"/>
          <w:color w:val="auto"/>
          <w:spacing w:val="0"/>
          <w:sz w:val="24"/>
          <w:szCs w:val="24"/>
          <w:highlight w:val="none"/>
          <w:lang w:eastAsia="zh-CN"/>
        </w:rPr>
        <w:t>二</w:t>
      </w:r>
      <w:r>
        <w:rPr>
          <w:rFonts w:hint="eastAsia" w:asciiTheme="minorEastAsia" w:hAnsiTheme="minorEastAsia" w:eastAsiaTheme="minorEastAsia" w:cstheme="minorEastAsia"/>
          <w:caps w:val="0"/>
          <w:color w:val="auto"/>
          <w:spacing w:val="0"/>
          <w:sz w:val="24"/>
          <w:szCs w:val="24"/>
          <w:highlight w:val="none"/>
        </w:rPr>
        <w:t xml:space="preserve">章 </w:t>
      </w:r>
      <w:r>
        <w:rPr>
          <w:rFonts w:hint="eastAsia" w:asciiTheme="minorEastAsia" w:hAnsiTheme="minorEastAsia" w:eastAsiaTheme="minorEastAsia" w:cstheme="minorEastAsia"/>
          <w:caps w:val="0"/>
          <w:color w:val="auto"/>
          <w:spacing w:val="0"/>
          <w:sz w:val="24"/>
          <w:szCs w:val="24"/>
          <w:highlight w:val="none"/>
          <w:lang w:eastAsia="zh-CN"/>
        </w:rPr>
        <w:t>供应商须知前附表</w:t>
      </w:r>
      <w:r>
        <w:rPr>
          <w:rFonts w:hint="eastAsia" w:asciiTheme="minorEastAsia" w:hAnsiTheme="minorEastAsia" w:eastAsiaTheme="minorEastAsia" w:cstheme="minorEastAsia"/>
          <w:caps w:val="0"/>
          <w:color w:val="auto"/>
          <w:spacing w:val="0"/>
          <w:sz w:val="24"/>
          <w:szCs w:val="24"/>
          <w:highlight w:val="none"/>
        </w:rPr>
        <w:t>”第</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条所规定的供应商资格要求，有</w:t>
      </w:r>
      <w:r>
        <w:rPr>
          <w:rFonts w:hint="eastAsia" w:asciiTheme="minorEastAsia" w:hAnsiTheme="minorEastAsia" w:eastAsiaTheme="minorEastAsia" w:cstheme="minorEastAsia"/>
          <w:caps w:val="0"/>
          <w:snapToGrid w:val="0"/>
          <w:color w:val="auto"/>
          <w:spacing w:val="0"/>
          <w:sz w:val="24"/>
          <w:szCs w:val="24"/>
          <w:highlight w:val="none"/>
        </w:rPr>
        <w:t>能力提供本项目货物及相关服务的</w:t>
      </w:r>
      <w:r>
        <w:rPr>
          <w:rFonts w:hint="eastAsia" w:asciiTheme="minorEastAsia" w:hAnsiTheme="minorEastAsia" w:eastAsiaTheme="minorEastAsia" w:cstheme="minorEastAsia"/>
          <w:caps w:val="0"/>
          <w:color w:val="auto"/>
          <w:spacing w:val="0"/>
          <w:sz w:val="24"/>
          <w:szCs w:val="24"/>
          <w:highlight w:val="none"/>
        </w:rPr>
        <w:t>供应商。</w:t>
      </w:r>
    </w:p>
    <w:p w14:paraId="197771D3">
      <w:pPr>
        <w:pStyle w:val="28"/>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4.</w:t>
      </w:r>
      <w:r>
        <w:rPr>
          <w:rFonts w:hint="eastAsia" w:asciiTheme="minorEastAsia" w:hAnsiTheme="minorEastAsia" w:eastAsiaTheme="minorEastAsia" w:cstheme="minorEastAsia"/>
          <w:b/>
          <w:bCs/>
          <w:caps w:val="0"/>
          <w:color w:val="auto"/>
          <w:spacing w:val="0"/>
          <w:sz w:val="24"/>
          <w:szCs w:val="24"/>
          <w:highlight w:val="none"/>
        </w:rPr>
        <w:t>响应费用</w:t>
      </w:r>
    </w:p>
    <w:p w14:paraId="2DA6EC49">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4.1 供应商应自行承担所有与编写和提交响应文件有关的费用，不论结果如何，采购人和采购代理机构在任何情况下无义务和责任承担此类费用。</w:t>
      </w:r>
    </w:p>
    <w:p w14:paraId="0CE84D5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5" w:name="_Toc23999"/>
      <w:r>
        <w:rPr>
          <w:rFonts w:hint="eastAsia" w:asciiTheme="minorEastAsia" w:hAnsiTheme="minorEastAsia" w:eastAsiaTheme="minorEastAsia" w:cstheme="minorEastAsia"/>
          <w:caps w:val="0"/>
          <w:color w:val="auto"/>
          <w:spacing w:val="0"/>
          <w:sz w:val="28"/>
          <w:szCs w:val="28"/>
          <w:highlight w:val="none"/>
        </w:rPr>
        <w:t>二、响应文件的编制</w:t>
      </w:r>
      <w:bookmarkEnd w:id="5"/>
    </w:p>
    <w:p w14:paraId="69235958">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5.</w:t>
      </w:r>
      <w:r>
        <w:rPr>
          <w:rFonts w:hint="eastAsia" w:asciiTheme="minorEastAsia" w:hAnsiTheme="minorEastAsia" w:eastAsiaTheme="minorEastAsia" w:cstheme="minorEastAsia"/>
          <w:b/>
          <w:bCs/>
          <w:caps w:val="0"/>
          <w:color w:val="auto"/>
          <w:spacing w:val="0"/>
          <w:sz w:val="24"/>
          <w:szCs w:val="24"/>
          <w:highlight w:val="none"/>
        </w:rPr>
        <w:t>响应文件编制基本要求</w:t>
      </w:r>
    </w:p>
    <w:p w14:paraId="5A522F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28C5D7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5.2供应商应认真阅读、并充分理解本文件的全部内容（包括所有的补充、修改内容），承诺并履行本文件中各项条款规定及要求。</w:t>
      </w:r>
    </w:p>
    <w:p w14:paraId="7B3AD3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5.3响应文件必须按本文件的全部内容，包括所有的补充通知及附件进行编制。</w:t>
      </w:r>
    </w:p>
    <w:p w14:paraId="399F9F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5.4如因供应商只填写和提供了本文件要求的部分内容和附件，而给评审造成困难，其可能导致的结果和责任由供应商自行承担。</w:t>
      </w:r>
    </w:p>
    <w:p w14:paraId="202B521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6.响应文件的组成</w:t>
      </w:r>
    </w:p>
    <w:p w14:paraId="2C1C64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6.1响应文件由以下内容组成：</w:t>
      </w:r>
    </w:p>
    <w:p w14:paraId="7916E8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6.1.1响应文件分为资格审查、商务文件、技术文件</w:t>
      </w:r>
      <w:r>
        <w:rPr>
          <w:rFonts w:hint="eastAsia" w:asciiTheme="minorEastAsia" w:hAnsiTheme="minorEastAsia" w:eastAsiaTheme="minorEastAsia" w:cstheme="minorEastAsia"/>
          <w:caps w:val="0"/>
          <w:color w:val="auto"/>
          <w:spacing w:val="0"/>
          <w:sz w:val="24"/>
          <w:szCs w:val="24"/>
          <w:highlight w:val="none"/>
          <w:lang w:eastAsia="zh-CN"/>
        </w:rPr>
        <w:t>、服务文件</w:t>
      </w:r>
      <w:r>
        <w:rPr>
          <w:rFonts w:hint="eastAsia" w:asciiTheme="minorEastAsia" w:hAnsiTheme="minorEastAsia" w:eastAsiaTheme="minorEastAsia" w:cstheme="minorEastAsia"/>
          <w:caps w:val="0"/>
          <w:color w:val="auto"/>
          <w:spacing w:val="0"/>
          <w:sz w:val="24"/>
          <w:szCs w:val="24"/>
          <w:highlight w:val="none"/>
        </w:rPr>
        <w:t>。</w:t>
      </w:r>
    </w:p>
    <w:p w14:paraId="4F8FE9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商务文件指供应商提交的证明其有资格参加投标和中标后有能力履行合同的文件。技术和服务文件指供应商提交的能够证明其提供的货物及服务符合招标文件规定的文件。本次招标，供应商须按招标文件第六部分“</w:t>
      </w:r>
      <w:r>
        <w:rPr>
          <w:rFonts w:hint="eastAsia" w:asciiTheme="minorEastAsia" w:hAnsiTheme="minorEastAsia" w:eastAsiaTheme="minorEastAsia" w:cstheme="minorEastAsia"/>
          <w:bCs/>
          <w:caps w:val="0"/>
          <w:color w:val="auto"/>
          <w:spacing w:val="0"/>
          <w:sz w:val="24"/>
          <w:szCs w:val="24"/>
          <w:highlight w:val="none"/>
          <w:lang w:eastAsia="zh-CN"/>
        </w:rPr>
        <w:t>响应文件</w:t>
      </w:r>
      <w:r>
        <w:rPr>
          <w:rFonts w:hint="eastAsia" w:asciiTheme="minorEastAsia" w:hAnsiTheme="minorEastAsia" w:eastAsiaTheme="minorEastAsia" w:cstheme="minorEastAsia"/>
          <w:bCs/>
          <w:caps w:val="0"/>
          <w:color w:val="auto"/>
          <w:spacing w:val="0"/>
          <w:sz w:val="24"/>
          <w:szCs w:val="24"/>
          <w:highlight w:val="none"/>
        </w:rPr>
        <w:t>格式”中规定提交资格审查资料、商务文件、技术文件和服务文件，其中加☆项目若有缺失或无效，将导致投标被拒绝且不允许在开标后补正。</w:t>
      </w:r>
    </w:p>
    <w:p w14:paraId="3B4D2C6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7.响应文件的编制</w:t>
      </w:r>
    </w:p>
    <w:p w14:paraId="572A07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7.1</w:t>
      </w:r>
      <w:r>
        <w:rPr>
          <w:rFonts w:hint="eastAsia" w:asciiTheme="minorEastAsia" w:hAnsiTheme="minorEastAsia" w:eastAsiaTheme="minorEastAsia" w:cstheme="minorEastAsia"/>
          <w:caps w:val="0"/>
          <w:color w:val="auto"/>
          <w:spacing w:val="0"/>
          <w:sz w:val="24"/>
          <w:szCs w:val="24"/>
          <w:highlight w:val="none"/>
        </w:rPr>
        <w:t>供应商递交的</w:t>
      </w:r>
      <w:r>
        <w:rPr>
          <w:rFonts w:hint="eastAsia" w:asciiTheme="minorEastAsia" w:hAnsiTheme="minorEastAsia" w:eastAsiaTheme="minorEastAsia" w:cstheme="minorEastAsia"/>
          <w:caps w:val="0"/>
          <w:color w:val="auto"/>
          <w:spacing w:val="0"/>
          <w:sz w:val="24"/>
          <w:szCs w:val="24"/>
          <w:highlight w:val="none"/>
          <w:lang w:eastAsia="zh-CN"/>
        </w:rPr>
        <w:t>响应</w:t>
      </w:r>
      <w:r>
        <w:rPr>
          <w:rFonts w:hint="eastAsia" w:asciiTheme="minorEastAsia" w:hAnsiTheme="minorEastAsia" w:eastAsiaTheme="minorEastAsia" w:cstheme="minorEastAsia"/>
          <w:caps w:val="0"/>
          <w:color w:val="auto"/>
          <w:spacing w:val="0"/>
          <w:sz w:val="24"/>
          <w:szCs w:val="24"/>
          <w:highlight w:val="none"/>
        </w:rPr>
        <w:t>文件及相关要求按照</w:t>
      </w:r>
      <w:r>
        <w:rPr>
          <w:rFonts w:hint="eastAsia" w:asciiTheme="minorEastAsia" w:hAnsiTheme="minorEastAsia" w:eastAsiaTheme="minorEastAsia" w:cstheme="minorEastAsia"/>
          <w:caps w:val="0"/>
          <w:color w:val="auto"/>
          <w:spacing w:val="0"/>
          <w:sz w:val="24"/>
          <w:szCs w:val="24"/>
          <w:highlight w:val="none"/>
          <w:lang w:eastAsia="zh-CN"/>
        </w:rPr>
        <w:t>单一来源文件</w:t>
      </w:r>
      <w:r>
        <w:rPr>
          <w:rFonts w:hint="eastAsia" w:asciiTheme="minorEastAsia" w:hAnsiTheme="minorEastAsia" w:eastAsiaTheme="minorEastAsia" w:cstheme="minorEastAsia"/>
          <w:caps w:val="0"/>
          <w:color w:val="auto"/>
          <w:spacing w:val="0"/>
          <w:sz w:val="24"/>
          <w:szCs w:val="24"/>
          <w:highlight w:val="none"/>
        </w:rPr>
        <w:t>第二部分“供应商须知前附表”中第</w:t>
      </w:r>
      <w:r>
        <w:rPr>
          <w:rFonts w:hint="eastAsia" w:asciiTheme="minorEastAsia" w:hAnsiTheme="minorEastAsia" w:eastAsiaTheme="minorEastAsia" w:cstheme="minorEastAsia"/>
          <w:caps w:val="0"/>
          <w:color w:val="auto"/>
          <w:spacing w:val="0"/>
          <w:sz w:val="24"/>
          <w:szCs w:val="24"/>
          <w:highlight w:val="none"/>
          <w:lang w:val="en-US" w:eastAsia="zh-CN"/>
        </w:rPr>
        <w:t>12、13、</w:t>
      </w:r>
      <w:r>
        <w:rPr>
          <w:rFonts w:hint="eastAsia" w:asciiTheme="minorEastAsia" w:hAnsiTheme="minorEastAsia" w:eastAsiaTheme="minorEastAsia" w:cstheme="minorEastAsia"/>
          <w:caps w:val="0"/>
          <w:color w:val="auto"/>
          <w:spacing w:val="0"/>
          <w:sz w:val="24"/>
          <w:szCs w:val="24"/>
          <w:highlight w:val="none"/>
        </w:rPr>
        <w:t>14项的规定。</w:t>
      </w:r>
    </w:p>
    <w:p w14:paraId="6D4611E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8.计量单位</w:t>
      </w:r>
    </w:p>
    <w:p w14:paraId="17FE59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8.1除技术要求中另有规定外，本文件所要求使用的计量单位均应采用国家法定计量单位。</w:t>
      </w:r>
    </w:p>
    <w:p w14:paraId="7B8109D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9.响应要求</w:t>
      </w:r>
    </w:p>
    <w:p w14:paraId="022D19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9.1供应商所提供的货物和服务均以人民币为单位报价。</w:t>
      </w:r>
    </w:p>
    <w:p w14:paraId="04CAF6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9.2总报价应是本项目范围内全部内容的价格体现,包括货款、包装费、运杂费、安装测试费、技术培训费、售后服务、税金、利润等各种应有费用。</w:t>
      </w:r>
    </w:p>
    <w:p w14:paraId="1CF7100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9.3对于本文件中未列明，而供应商认为必需的费用也需列入总报价。在合同实施时，采购人将不予支付成交供应商没有列入的项目费用，并认为此项目的费用已包括在总报价中。</w:t>
      </w:r>
    </w:p>
    <w:p w14:paraId="717877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9.4供应商要详细填写“报价一览表”和“供货清单”中的内容，由法定代表人或授权代表签字确认，并加盖单位公章。</w:t>
      </w:r>
    </w:p>
    <w:p w14:paraId="3BDBA0F0">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6" w:name="_Toc21695"/>
      <w:r>
        <w:rPr>
          <w:rFonts w:hint="eastAsia" w:asciiTheme="minorEastAsia" w:hAnsiTheme="minorEastAsia" w:eastAsiaTheme="minorEastAsia" w:cstheme="minorEastAsia"/>
          <w:caps w:val="0"/>
          <w:color w:val="auto"/>
          <w:spacing w:val="0"/>
          <w:sz w:val="28"/>
          <w:szCs w:val="28"/>
          <w:highlight w:val="none"/>
        </w:rPr>
        <w:t>三、</w:t>
      </w:r>
      <w:bookmarkEnd w:id="6"/>
      <w:r>
        <w:rPr>
          <w:rFonts w:hint="eastAsia" w:asciiTheme="minorEastAsia" w:hAnsiTheme="minorEastAsia" w:eastAsiaTheme="minorEastAsia" w:cstheme="minorEastAsia"/>
          <w:caps w:val="0"/>
          <w:color w:val="auto"/>
          <w:spacing w:val="0"/>
          <w:sz w:val="28"/>
          <w:szCs w:val="28"/>
          <w:highlight w:val="none"/>
        </w:rPr>
        <w:t>响应文件的递交</w:t>
      </w:r>
    </w:p>
    <w:p w14:paraId="083E1B98">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bookmarkStart w:id="7" w:name="_Toc2017"/>
      <w:r>
        <w:rPr>
          <w:rFonts w:hint="eastAsia" w:asciiTheme="minorEastAsia" w:hAnsiTheme="minorEastAsia" w:eastAsiaTheme="minorEastAsia" w:cstheme="minorEastAsia"/>
          <w:b/>
          <w:bCs/>
          <w:color w:val="auto"/>
          <w:spacing w:val="0"/>
          <w:position w:val="0"/>
          <w:sz w:val="24"/>
          <w:highlight w:val="none"/>
          <w:lang w:val="en-US" w:eastAsia="zh-CN"/>
        </w:rPr>
        <w:t>10.</w:t>
      </w:r>
      <w:r>
        <w:rPr>
          <w:rFonts w:hint="eastAsia" w:asciiTheme="minorEastAsia" w:hAnsiTheme="minorEastAsia" w:eastAsiaTheme="minorEastAsia" w:cstheme="minorEastAsia"/>
          <w:b/>
          <w:color w:val="auto"/>
          <w:spacing w:val="0"/>
          <w:position w:val="0"/>
          <w:sz w:val="24"/>
          <w:highlight w:val="none"/>
        </w:rPr>
        <w:t>响应文件</w:t>
      </w:r>
      <w:r>
        <w:rPr>
          <w:rFonts w:hint="eastAsia" w:asciiTheme="minorEastAsia" w:hAnsiTheme="minorEastAsia" w:eastAsiaTheme="minorEastAsia" w:cstheme="minorEastAsia"/>
          <w:b/>
          <w:bCs/>
          <w:color w:val="auto"/>
          <w:spacing w:val="0"/>
          <w:position w:val="0"/>
          <w:sz w:val="24"/>
          <w:highlight w:val="none"/>
        </w:rPr>
        <w:t>的密封和标记</w:t>
      </w:r>
    </w:p>
    <w:p w14:paraId="10E1D2A5">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10.1</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应通过电子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制作工具严格按</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要求制作</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，在投标截止时间前完成上传经过数字证书电子签章并加密的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（加密和解密须用同一把数字证书）。</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在投标截止时间前，可以对其所递交的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进行修改并重新上传，但以投标截止时间前最后一次上传的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为有效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w:t>
      </w:r>
    </w:p>
    <w:p w14:paraId="0A84261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10.2</w:t>
      </w:r>
      <w:r>
        <w:rPr>
          <w:rFonts w:hint="eastAsia" w:asciiTheme="minorEastAsia" w:hAnsiTheme="minorEastAsia" w:eastAsiaTheme="minorEastAsia" w:cstheme="minorEastAsia"/>
          <w:color w:val="auto"/>
          <w:spacing w:val="0"/>
          <w:position w:val="0"/>
          <w:sz w:val="24"/>
          <w:highlight w:val="none"/>
        </w:rPr>
        <w:t>投标截止时间以</w:t>
      </w:r>
      <w:r>
        <w:rPr>
          <w:rFonts w:hint="eastAsia" w:asciiTheme="minorEastAsia" w:hAnsiTheme="minorEastAsia" w:eastAsiaTheme="minorEastAsia" w:cstheme="minorEastAsia"/>
          <w:color w:val="auto"/>
          <w:spacing w:val="0"/>
          <w:position w:val="0"/>
          <w:sz w:val="24"/>
          <w:highlight w:val="none"/>
          <w:lang w:eastAsia="zh-CN"/>
        </w:rPr>
        <w:t>政采云</w:t>
      </w:r>
      <w:r>
        <w:rPr>
          <w:rFonts w:hint="eastAsia" w:asciiTheme="minorEastAsia" w:hAnsiTheme="minorEastAsia" w:eastAsiaTheme="minorEastAsia" w:cstheme="minorEastAsia"/>
          <w:color w:val="auto"/>
          <w:spacing w:val="0"/>
          <w:position w:val="0"/>
          <w:sz w:val="24"/>
          <w:highlight w:val="none"/>
        </w:rPr>
        <w:t>平台显示的时间为准，逾期系统将自动关闭，未完成上传的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视为逾期送达，将被拒绝。</w:t>
      </w:r>
    </w:p>
    <w:p w14:paraId="42531E7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eastAsia="zh-CN"/>
        </w:rPr>
      </w:pPr>
      <w:r>
        <w:rPr>
          <w:rFonts w:hint="eastAsia" w:asciiTheme="minorEastAsia" w:hAnsiTheme="minorEastAsia" w:eastAsiaTheme="minorEastAsia" w:cstheme="minorEastAsia"/>
          <w:color w:val="auto"/>
          <w:spacing w:val="0"/>
          <w:position w:val="0"/>
          <w:sz w:val="24"/>
          <w:highlight w:val="none"/>
          <w:lang w:val="en-US" w:eastAsia="zh-CN"/>
        </w:rPr>
        <w:t>10.3</w:t>
      </w:r>
      <w:r>
        <w:rPr>
          <w:rFonts w:hint="eastAsia" w:asciiTheme="minorEastAsia" w:hAnsiTheme="minorEastAsia" w:eastAsiaTheme="minorEastAsia" w:cstheme="minorEastAsia"/>
          <w:color w:val="auto"/>
          <w:spacing w:val="0"/>
          <w:position w:val="0"/>
          <w:sz w:val="24"/>
          <w:highlight w:val="none"/>
          <w:lang w:eastAsia="zh-CN"/>
        </w:rPr>
        <w:t>供应商认为有必要提交的其他资料请于投标截止时间前一并提交。</w:t>
      </w:r>
    </w:p>
    <w:p w14:paraId="39127BBC">
      <w:pPr>
        <w:kinsoku/>
        <w:wordWrap/>
        <w:overflowPunct/>
        <w:bidi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eastAsia="zh-CN"/>
        </w:rPr>
      </w:pPr>
      <w:r>
        <w:rPr>
          <w:rFonts w:hint="eastAsia" w:asciiTheme="minorEastAsia" w:hAnsiTheme="minorEastAsia" w:eastAsiaTheme="minorEastAsia" w:cstheme="minorEastAsia"/>
          <w:b/>
          <w:bCs/>
          <w:color w:val="auto"/>
          <w:spacing w:val="0"/>
          <w:position w:val="0"/>
          <w:sz w:val="24"/>
          <w:highlight w:val="none"/>
          <w:lang w:val="en-US" w:eastAsia="zh-CN"/>
        </w:rPr>
        <w:t>11.</w:t>
      </w:r>
      <w:r>
        <w:rPr>
          <w:rFonts w:hint="eastAsia" w:asciiTheme="minorEastAsia" w:hAnsiTheme="minorEastAsia" w:eastAsiaTheme="minorEastAsia" w:cstheme="minorEastAsia"/>
          <w:b/>
          <w:bCs/>
          <w:color w:val="auto"/>
          <w:spacing w:val="0"/>
          <w:position w:val="0"/>
          <w:sz w:val="24"/>
          <w:highlight w:val="none"/>
          <w:lang w:eastAsia="zh-CN"/>
        </w:rPr>
        <w:t>响应文件的递交</w:t>
      </w:r>
    </w:p>
    <w:p w14:paraId="6E110FDD">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eastAsia="zh-CN"/>
        </w:rPr>
        <w:t>.1供应商应当在竞争性磋商文件要求提交响应文件的截止时间前网上投标，并将未加</w:t>
      </w:r>
      <w:r>
        <w:rPr>
          <w:rFonts w:hint="eastAsia" w:asciiTheme="minorEastAsia" w:hAnsiTheme="minorEastAsia" w:eastAsiaTheme="minorEastAsia" w:cstheme="minorEastAsia"/>
          <w:color w:val="auto"/>
          <w:spacing w:val="0"/>
          <w:position w:val="0"/>
          <w:sz w:val="24"/>
          <w:highlight w:val="none"/>
        </w:rPr>
        <w:t>密的电子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光盘密封送达指定开标地点。</w:t>
      </w:r>
    </w:p>
    <w:p w14:paraId="3A67AA79">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val="zh-CN"/>
        </w:rPr>
        <w:t>.2</w:t>
      </w:r>
      <w:r>
        <w:rPr>
          <w:rFonts w:hint="eastAsia" w:asciiTheme="minorEastAsia" w:hAnsiTheme="minorEastAsia" w:eastAsiaTheme="minorEastAsia" w:cstheme="minorEastAsia"/>
          <w:color w:val="auto"/>
          <w:spacing w:val="0"/>
          <w:position w:val="0"/>
          <w:sz w:val="24"/>
          <w:highlight w:val="none"/>
        </w:rPr>
        <w:t>在</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要求提交</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的截止时间之后送达的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，为无效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，采购代理机构将拒绝接收。</w:t>
      </w:r>
    </w:p>
    <w:p w14:paraId="4011A72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r>
        <w:rPr>
          <w:rFonts w:hint="eastAsia" w:asciiTheme="minorEastAsia" w:hAnsiTheme="minorEastAsia" w:eastAsiaTheme="minorEastAsia" w:cstheme="minorEastAsia"/>
          <w:b/>
          <w:bCs/>
          <w:color w:val="auto"/>
          <w:spacing w:val="0"/>
          <w:position w:val="0"/>
          <w:sz w:val="24"/>
          <w:highlight w:val="none"/>
          <w:lang w:val="en-US" w:eastAsia="zh-CN"/>
        </w:rPr>
        <w:t>12.</w:t>
      </w:r>
      <w:r>
        <w:rPr>
          <w:rFonts w:hint="eastAsia" w:asciiTheme="minorEastAsia" w:hAnsiTheme="minorEastAsia" w:eastAsiaTheme="minorEastAsia" w:cstheme="minorEastAsia"/>
          <w:b/>
          <w:bCs/>
          <w:color w:val="auto"/>
          <w:spacing w:val="0"/>
          <w:position w:val="0"/>
          <w:sz w:val="24"/>
          <w:highlight w:val="none"/>
        </w:rPr>
        <w:t>响应文件的</w:t>
      </w:r>
      <w:r>
        <w:rPr>
          <w:rFonts w:hint="eastAsia" w:asciiTheme="minorEastAsia" w:hAnsiTheme="minorEastAsia" w:eastAsiaTheme="minorEastAsia" w:cstheme="minorEastAsia"/>
          <w:b/>
          <w:color w:val="auto"/>
          <w:spacing w:val="0"/>
          <w:kern w:val="0"/>
          <w:position w:val="0"/>
          <w:sz w:val="24"/>
          <w:highlight w:val="none"/>
          <w:lang w:val="zh-CN"/>
        </w:rPr>
        <w:t>补充、修改或者撤回</w:t>
      </w:r>
    </w:p>
    <w:p w14:paraId="4D8CC53C">
      <w:pPr>
        <w:pStyle w:val="1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 xml:space="preserve">1 </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在递交</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后，可以修改或撤回其投标，但这种修改和撤回，必须在规定的投标截止时间前。在投标截止时间后，</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不得要求修改或撤回其</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w:t>
      </w:r>
    </w:p>
    <w:p w14:paraId="38DF6F93">
      <w:pPr>
        <w:pStyle w:val="1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2 在递交响应文件截止时间后，供应商不得对响应文件</w:t>
      </w:r>
      <w:r>
        <w:rPr>
          <w:rFonts w:hint="eastAsia" w:asciiTheme="minorEastAsia" w:hAnsiTheme="minorEastAsia" w:eastAsiaTheme="minorEastAsia" w:cstheme="minorEastAsia"/>
          <w:color w:val="auto"/>
          <w:spacing w:val="0"/>
          <w:kern w:val="0"/>
          <w:position w:val="0"/>
          <w:sz w:val="24"/>
          <w:szCs w:val="24"/>
          <w:highlight w:val="none"/>
          <w:lang w:val="zh-CN"/>
        </w:rPr>
        <w:t>补充、修改或者撤回，但属于本须知5.4.2款规定的情形除外</w:t>
      </w:r>
      <w:r>
        <w:rPr>
          <w:rFonts w:hint="eastAsia" w:asciiTheme="minorEastAsia" w:hAnsiTheme="minorEastAsia" w:eastAsiaTheme="minorEastAsia" w:cstheme="minorEastAsia"/>
          <w:color w:val="auto"/>
          <w:spacing w:val="0"/>
          <w:position w:val="0"/>
          <w:sz w:val="24"/>
          <w:szCs w:val="24"/>
          <w:highlight w:val="none"/>
        </w:rPr>
        <w:t>。</w:t>
      </w:r>
    </w:p>
    <w:p w14:paraId="2A94F8EE">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四、协商步骤</w:t>
      </w:r>
      <w:bookmarkEnd w:id="7"/>
    </w:p>
    <w:p w14:paraId="5B9C97A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13.成立谈判小组</w:t>
      </w:r>
    </w:p>
    <w:p w14:paraId="514B79C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13</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由采购人代表和有关专家共3人以上的单数组成，其中专家的人数不少于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成员总数的三分之二。专家成员依法从政府采购专家库中随机抽取。</w:t>
      </w:r>
    </w:p>
    <w:p w14:paraId="1D5EB97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14.响应文件的审核</w:t>
      </w:r>
    </w:p>
    <w:p w14:paraId="4B594BE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.1供应商在规定的时间内</w:t>
      </w:r>
      <w:r>
        <w:rPr>
          <w:rFonts w:hint="eastAsia" w:asciiTheme="minorEastAsia" w:hAnsiTheme="minorEastAsia" w:eastAsiaTheme="minorEastAsia" w:cstheme="minorEastAsia"/>
          <w:caps w:val="0"/>
          <w:color w:val="auto"/>
          <w:spacing w:val="0"/>
          <w:sz w:val="24"/>
          <w:szCs w:val="24"/>
          <w:highlight w:val="none"/>
          <w:lang w:eastAsia="zh-CN"/>
        </w:rPr>
        <w:t>提交</w:t>
      </w:r>
      <w:r>
        <w:rPr>
          <w:rFonts w:hint="eastAsia" w:asciiTheme="minorEastAsia" w:hAnsiTheme="minorEastAsia" w:eastAsiaTheme="minorEastAsia" w:cstheme="minorEastAsia"/>
          <w:caps w:val="0"/>
          <w:color w:val="auto"/>
          <w:spacing w:val="0"/>
          <w:sz w:val="24"/>
          <w:szCs w:val="24"/>
          <w:highlight w:val="none"/>
        </w:rPr>
        <w:t>响应文件。</w:t>
      </w:r>
    </w:p>
    <w:p w14:paraId="4665026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.2电子响应文件凡具有下列情形之一者，均视为没有响应采购文件要求的无效文件：</w:t>
      </w:r>
    </w:p>
    <w:p w14:paraId="443AE37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1）未按照采购文件规定要求</w:t>
      </w:r>
      <w:r>
        <w:rPr>
          <w:rFonts w:hint="eastAsia" w:asciiTheme="minorEastAsia" w:hAnsiTheme="minorEastAsia" w:eastAsiaTheme="minorEastAsia" w:cstheme="minorEastAsia"/>
          <w:caps w:val="0"/>
          <w:color w:val="auto"/>
          <w:spacing w:val="0"/>
          <w:sz w:val="24"/>
          <w:szCs w:val="24"/>
          <w:highlight w:val="none"/>
          <w:lang w:eastAsia="zh-CN"/>
        </w:rPr>
        <w:t>递交</w:t>
      </w:r>
      <w:r>
        <w:rPr>
          <w:rFonts w:hint="eastAsia" w:asciiTheme="minorEastAsia" w:hAnsiTheme="minorEastAsia" w:eastAsiaTheme="minorEastAsia" w:cstheme="minorEastAsia"/>
          <w:caps w:val="0"/>
          <w:color w:val="auto"/>
          <w:spacing w:val="0"/>
          <w:sz w:val="24"/>
          <w:szCs w:val="24"/>
          <w:highlight w:val="none"/>
        </w:rPr>
        <w:t>的；</w:t>
      </w:r>
    </w:p>
    <w:p w14:paraId="3A8AA94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2）不具备采购文件中规定资格要求的；</w:t>
      </w:r>
    </w:p>
    <w:p w14:paraId="1E316D2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3）不符合法律、法规和采购文件中规定的其他实质性要求的。</w:t>
      </w:r>
    </w:p>
    <w:p w14:paraId="76F9CBB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4</w:t>
      </w:r>
      <w:r>
        <w:rPr>
          <w:rFonts w:hint="eastAsia" w:asciiTheme="minorEastAsia" w:hAnsiTheme="minorEastAsia" w:eastAsiaTheme="minorEastAsia" w:cstheme="minorEastAsia"/>
          <w:caps w:val="0"/>
          <w:color w:val="auto"/>
          <w:spacing w:val="0"/>
          <w:sz w:val="24"/>
          <w:szCs w:val="24"/>
          <w:highlight w:val="none"/>
        </w:rPr>
        <w:t>.3响应文件被确认为无效文件后，该供应商即失去参加本次协商资格。</w:t>
      </w:r>
    </w:p>
    <w:p w14:paraId="1F85E5E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15. 协商</w:t>
      </w:r>
    </w:p>
    <w:p w14:paraId="41B8E8B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按已确定的协商程序，与单一供应商就商务、技术和价格等进行协商，并了解其响应文件组成情况。协商结束后，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按照采购文件规定的方法和标准，对响应采购文件要求的响应文件进行综合评议，并视情况决定是否进行下一轮协商。</w:t>
      </w:r>
    </w:p>
    <w:p w14:paraId="1E2B3EEE">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.2协商过程中,若需修正采购文件或优化采购方案, 采购代理机构将通知供应商,并给供应商提供较充分的修正时间。供应商根据采购文件修改，对原响应文件进行修正，并将修正文件</w:t>
      </w:r>
      <w:r>
        <w:rPr>
          <w:rFonts w:hint="eastAsia" w:asciiTheme="minorEastAsia" w:hAnsiTheme="minorEastAsia" w:eastAsiaTheme="minorEastAsia" w:cstheme="minorEastAsia"/>
          <w:caps w:val="0"/>
          <w:color w:val="auto"/>
          <w:spacing w:val="0"/>
          <w:sz w:val="24"/>
          <w:szCs w:val="24"/>
          <w:highlight w:val="none"/>
          <w:lang w:eastAsia="zh-CN"/>
        </w:rPr>
        <w:t>递交至采购代理机构</w:t>
      </w:r>
      <w:r>
        <w:rPr>
          <w:rFonts w:hint="eastAsia" w:asciiTheme="minorEastAsia" w:hAnsiTheme="minorEastAsia" w:eastAsiaTheme="minorEastAsia" w:cstheme="minorEastAsia"/>
          <w:caps w:val="0"/>
          <w:color w:val="auto"/>
          <w:spacing w:val="0"/>
          <w:sz w:val="24"/>
          <w:szCs w:val="24"/>
          <w:highlight w:val="none"/>
        </w:rPr>
        <w:t>。逾期不上传的，视同放弃协商。修正文件与响应文件同具法律效力。文件修正后，按照规定的时间继续进行协商。</w:t>
      </w:r>
    </w:p>
    <w:p w14:paraId="44160DD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.3每一次协商结束后，参加协商的供应商均须根据</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的要求在规定的时间内进行响应，并作出有关承诺说明。</w:t>
      </w:r>
    </w:p>
    <w:p w14:paraId="4E2237E6">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.4供应商作最后报价，</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按协商情况和最后响应情况综合评价比较，确定成交供应商名单，形成协商情况记录。</w:t>
      </w:r>
    </w:p>
    <w:p w14:paraId="7602A01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5供应商的响应均超过了政府采购预算，采购人不能支付的，协商活动终止；终止后，采购人需要采取调整采购预算或项目配置标准等，或采取其他采购方式的，应当在采购活动开始前获得政府采购监督管理部门批准。</w:t>
      </w:r>
    </w:p>
    <w:p w14:paraId="4DF4C041">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8" w:name="_Toc3082"/>
      <w:r>
        <w:rPr>
          <w:rFonts w:hint="eastAsia" w:asciiTheme="minorEastAsia" w:hAnsiTheme="minorEastAsia" w:eastAsiaTheme="minorEastAsia" w:cstheme="minorEastAsia"/>
          <w:caps w:val="0"/>
          <w:color w:val="auto"/>
          <w:spacing w:val="0"/>
          <w:sz w:val="28"/>
          <w:szCs w:val="28"/>
          <w:highlight w:val="none"/>
        </w:rPr>
        <w:t>五、确定成交供应商办法</w:t>
      </w:r>
      <w:bookmarkEnd w:id="8"/>
    </w:p>
    <w:p w14:paraId="7FCF3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16</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根据符合采购需求、质量和服务且报价合理的原则确定成交供应商。</w:t>
      </w:r>
    </w:p>
    <w:p w14:paraId="311FA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6</w:t>
      </w:r>
      <w:r>
        <w:rPr>
          <w:rFonts w:hint="eastAsia" w:asciiTheme="minorEastAsia" w:hAnsiTheme="minorEastAsia" w:eastAsiaTheme="minorEastAsia" w:cstheme="minorEastAsia"/>
          <w:caps w:val="0"/>
          <w:color w:val="auto"/>
          <w:spacing w:val="0"/>
          <w:sz w:val="24"/>
          <w:szCs w:val="24"/>
          <w:highlight w:val="none"/>
        </w:rPr>
        <w:t>.2成交供应商确定后两个工作日内，采购代理机构将在政府采购监管部门指定的媒体上发布成交公告，同时向成交供应商发出《成交通知书》。《成交通知书》是合同的组成部分,对成交供应商和采购人具有同等法律效力。</w:t>
      </w:r>
    </w:p>
    <w:p w14:paraId="7D27D638">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9" w:name="_Toc13589"/>
      <w:r>
        <w:rPr>
          <w:rFonts w:hint="eastAsia" w:asciiTheme="minorEastAsia" w:hAnsiTheme="minorEastAsia" w:eastAsiaTheme="minorEastAsia" w:cstheme="minorEastAsia"/>
          <w:caps w:val="0"/>
          <w:color w:val="auto"/>
          <w:spacing w:val="0"/>
          <w:sz w:val="28"/>
          <w:szCs w:val="28"/>
          <w:highlight w:val="none"/>
        </w:rPr>
        <w:t>六、签订合同</w:t>
      </w:r>
      <w:bookmarkEnd w:id="9"/>
    </w:p>
    <w:p w14:paraId="39A36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.1成交供应商在收到《成交通知书》后30日内，按照采购文件确定的合同文本以及采购标的规格型号、采购金额、采购数量、技术和服务要求等事项与采购人签订供货合同。</w:t>
      </w:r>
    </w:p>
    <w:p w14:paraId="685AC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.2政府采购合同于签订合同之日起2个工作日内上传至政采云交易平台进行公示。</w:t>
      </w:r>
    </w:p>
    <w:p w14:paraId="647CC5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.3成交供应商不得向他人转让成交项目，如果成交供应商向他人转让成交项目或在履行合同时发生违约行为，政府采购监管部门或采购代理机构将视情节轻重，按有关规定给予处罚。</w:t>
      </w:r>
    </w:p>
    <w:p w14:paraId="572A586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0" w:name="_Toc11983"/>
      <w:r>
        <w:rPr>
          <w:rFonts w:hint="eastAsia" w:asciiTheme="minorEastAsia" w:hAnsiTheme="minorEastAsia" w:eastAsiaTheme="minorEastAsia" w:cstheme="minorEastAsia"/>
          <w:caps w:val="0"/>
          <w:color w:val="auto"/>
          <w:spacing w:val="0"/>
          <w:sz w:val="32"/>
          <w:szCs w:val="32"/>
          <w:highlight w:val="none"/>
        </w:rPr>
        <w:t>七、项目验收</w:t>
      </w:r>
      <w:bookmarkEnd w:id="10"/>
    </w:p>
    <w:p w14:paraId="47F2CE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.1 项目实施完毕，采购人和采购代理机构组织对供应商履约的验收。</w:t>
      </w:r>
    </w:p>
    <w:p w14:paraId="475473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.2 验收标准</w:t>
      </w:r>
      <w:r>
        <w:rPr>
          <w:rFonts w:hint="eastAsia" w:asciiTheme="minorEastAsia" w:hAnsiTheme="minorEastAsia" w:eastAsiaTheme="minorEastAsia" w:cstheme="minorEastAsia"/>
          <w:caps w:val="0"/>
          <w:color w:val="auto"/>
          <w:spacing w:val="0"/>
          <w:sz w:val="24"/>
          <w:szCs w:val="24"/>
          <w:highlight w:val="none"/>
          <w:lang w:eastAsia="zh-CN"/>
        </w:rPr>
        <w:t>：</w:t>
      </w:r>
      <w:r>
        <w:rPr>
          <w:rFonts w:hint="eastAsia" w:asciiTheme="minorEastAsia" w:hAnsiTheme="minorEastAsia" w:eastAsiaTheme="minorEastAsia" w:cstheme="minorEastAsia"/>
          <w:caps w:val="0"/>
          <w:color w:val="auto"/>
          <w:spacing w:val="0"/>
          <w:sz w:val="24"/>
          <w:szCs w:val="24"/>
          <w:highlight w:val="none"/>
        </w:rPr>
        <w:t>采购文件、响应文件、政府采购合同规定的标准。</w:t>
      </w:r>
    </w:p>
    <w:p w14:paraId="212AC9FD">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1" w:name="_Toc25276"/>
      <w:r>
        <w:rPr>
          <w:rFonts w:hint="eastAsia" w:asciiTheme="minorEastAsia" w:hAnsiTheme="minorEastAsia" w:eastAsiaTheme="minorEastAsia" w:cstheme="minorEastAsia"/>
          <w:caps w:val="0"/>
          <w:color w:val="auto"/>
          <w:spacing w:val="0"/>
          <w:sz w:val="32"/>
          <w:szCs w:val="32"/>
          <w:highlight w:val="none"/>
        </w:rPr>
        <w:t>八、适用法律</w:t>
      </w:r>
      <w:bookmarkEnd w:id="11"/>
    </w:p>
    <w:p w14:paraId="48C482D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19</w:t>
      </w:r>
      <w:r>
        <w:rPr>
          <w:rFonts w:hint="eastAsia" w:asciiTheme="minorEastAsia" w:hAnsiTheme="minorEastAsia" w:eastAsiaTheme="minorEastAsia" w:cstheme="minorEastAsia"/>
          <w:caps w:val="0"/>
          <w:color w:val="auto"/>
          <w:spacing w:val="0"/>
          <w:sz w:val="24"/>
          <w:szCs w:val="24"/>
          <w:highlight w:val="none"/>
        </w:rPr>
        <w:t>. 采购当事人的一切活动均适用于《中华人民共和国政府采购法》及相关规定。</w:t>
      </w:r>
    </w:p>
    <w:p w14:paraId="47C318DE">
      <w:pPr>
        <w:pageBreakBefore w:val="0"/>
        <w:widowControl w:val="0"/>
        <w:kinsoku/>
        <w:wordWrap/>
        <w:overflowPunct/>
        <w:topLinePunct w:val="0"/>
        <w:bidi w:val="0"/>
        <w:adjustRightInd w:val="0"/>
        <w:snapToGrid w:val="0"/>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11ACC8C5">
      <w:pPr>
        <w:bidi w:val="0"/>
        <w:rPr>
          <w:rFonts w:hint="eastAsia" w:asciiTheme="minorEastAsia" w:hAnsiTheme="minorEastAsia" w:eastAsiaTheme="minorEastAsia" w:cstheme="minorEastAsia"/>
          <w:caps w:val="0"/>
          <w:color w:val="auto"/>
          <w:spacing w:val="0"/>
          <w:position w:val="0"/>
          <w:highlight w:val="none"/>
        </w:rPr>
      </w:pPr>
    </w:p>
    <w:p w14:paraId="63C8636C">
      <w:pPr>
        <w:bidi w:val="0"/>
        <w:rPr>
          <w:rFonts w:hint="eastAsia" w:asciiTheme="minorEastAsia" w:hAnsiTheme="minorEastAsia" w:eastAsiaTheme="minorEastAsia" w:cstheme="minorEastAsia"/>
          <w:caps w:val="0"/>
          <w:color w:val="auto"/>
          <w:spacing w:val="0"/>
          <w:position w:val="0"/>
          <w:highlight w:val="none"/>
        </w:rPr>
      </w:pPr>
    </w:p>
    <w:p w14:paraId="3117A58D">
      <w:pPr>
        <w:bidi w:val="0"/>
        <w:rPr>
          <w:rFonts w:hint="eastAsia" w:asciiTheme="minorEastAsia" w:hAnsiTheme="minorEastAsia" w:eastAsiaTheme="minorEastAsia" w:cstheme="minorEastAsia"/>
          <w:caps w:val="0"/>
          <w:color w:val="auto"/>
          <w:spacing w:val="0"/>
          <w:position w:val="0"/>
          <w:highlight w:val="none"/>
        </w:rPr>
      </w:pPr>
    </w:p>
    <w:p w14:paraId="3575E383">
      <w:pPr>
        <w:pStyle w:val="7"/>
        <w:rPr>
          <w:rFonts w:hint="eastAsia" w:asciiTheme="minorEastAsia" w:hAnsiTheme="minorEastAsia" w:eastAsiaTheme="minorEastAsia" w:cstheme="minorEastAsia"/>
          <w:caps w:val="0"/>
          <w:color w:val="auto"/>
          <w:spacing w:val="0"/>
          <w:position w:val="0"/>
          <w:highlight w:val="none"/>
        </w:rPr>
      </w:pPr>
    </w:p>
    <w:p w14:paraId="23F556FF">
      <w:pPr>
        <w:rPr>
          <w:rFonts w:hint="eastAsia" w:asciiTheme="minorEastAsia" w:hAnsiTheme="minorEastAsia" w:eastAsiaTheme="minorEastAsia" w:cstheme="minorEastAsia"/>
          <w:caps w:val="0"/>
          <w:color w:val="auto"/>
          <w:spacing w:val="0"/>
          <w:position w:val="0"/>
          <w:highlight w:val="none"/>
        </w:rPr>
      </w:pPr>
    </w:p>
    <w:p w14:paraId="04CA3B9E">
      <w:pPr>
        <w:bidi w:val="0"/>
        <w:rPr>
          <w:rFonts w:hint="eastAsia" w:asciiTheme="minorEastAsia" w:hAnsiTheme="minorEastAsia" w:eastAsiaTheme="minorEastAsia" w:cstheme="minorEastAsia"/>
          <w:caps w:val="0"/>
          <w:color w:val="auto"/>
          <w:spacing w:val="0"/>
          <w:position w:val="0"/>
          <w:highlight w:val="none"/>
        </w:rPr>
      </w:pPr>
    </w:p>
    <w:p w14:paraId="73362736">
      <w:pPr>
        <w:bidi w:val="0"/>
        <w:rPr>
          <w:rFonts w:hint="eastAsia" w:asciiTheme="minorEastAsia" w:hAnsiTheme="minorEastAsia" w:eastAsiaTheme="minorEastAsia" w:cstheme="minorEastAsia"/>
          <w:caps w:val="0"/>
          <w:color w:val="auto"/>
          <w:spacing w:val="0"/>
          <w:position w:val="0"/>
          <w:highlight w:val="none"/>
        </w:rPr>
      </w:pPr>
    </w:p>
    <w:p w14:paraId="28364966">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2" w:name="_Toc11629"/>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第三章  采购项目技术规格、参数及要求</w:t>
      </w:r>
      <w:bookmarkEnd w:id="12"/>
    </w:p>
    <w:p w14:paraId="0D454796">
      <w:pPr>
        <w:keepNext w:val="0"/>
        <w:keepLines w:val="0"/>
        <w:pageBreakBefore w:val="0"/>
        <w:kinsoku/>
        <w:wordWrap/>
        <w:overflowPunct/>
        <w:topLinePunct w:val="0"/>
        <w:autoSpaceDE/>
        <w:autoSpaceDN/>
        <w:bidi w:val="0"/>
        <w:adjustRightInd/>
        <w:spacing w:line="440" w:lineRule="exact"/>
        <w:ind w:firstLine="0" w:firstLineChars="0"/>
        <w:rPr>
          <w:rFonts w:hint="eastAsia" w:asciiTheme="minorEastAsia" w:hAnsiTheme="minorEastAsia" w:eastAsiaTheme="minorEastAsia" w:cstheme="minorEastAsia"/>
          <w:b/>
          <w:bCs/>
          <w:caps w:val="0"/>
          <w:color w:val="auto"/>
          <w:spacing w:val="0"/>
          <w:position w:val="0"/>
          <w:sz w:val="24"/>
          <w:szCs w:val="24"/>
          <w:highlight w:val="none"/>
          <w:lang w:eastAsia="zh-CN"/>
        </w:rPr>
      </w:pPr>
      <w:r>
        <w:rPr>
          <w:rFonts w:hint="eastAsia" w:asciiTheme="minorEastAsia" w:hAnsiTheme="minorEastAsia" w:eastAsiaTheme="minorEastAsia" w:cstheme="minorEastAsia"/>
          <w:b/>
          <w:bCs/>
          <w:caps w:val="0"/>
          <w:color w:val="auto"/>
          <w:spacing w:val="0"/>
          <w:position w:val="0"/>
          <w:sz w:val="24"/>
          <w:szCs w:val="24"/>
          <w:highlight w:val="none"/>
          <w:lang w:eastAsia="zh-CN"/>
        </w:rPr>
        <w:t>一、采购清单</w:t>
      </w:r>
    </w:p>
    <w:tbl>
      <w:tblPr>
        <w:tblStyle w:val="16"/>
        <w:tblW w:w="9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901"/>
        <w:gridCol w:w="601"/>
        <w:gridCol w:w="750"/>
        <w:gridCol w:w="4331"/>
        <w:gridCol w:w="788"/>
        <w:gridCol w:w="1218"/>
      </w:tblGrid>
      <w:tr w14:paraId="6ED6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128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序号</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16C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产品名称（标的）</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F94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18C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盒(测试）</w:t>
            </w:r>
          </w:p>
        </w:tc>
        <w:tc>
          <w:tcPr>
            <w:tcW w:w="4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D4E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参数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E22A">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单位</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EA6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最高限价单价（元）</w:t>
            </w:r>
          </w:p>
        </w:tc>
      </w:tr>
      <w:tr w14:paraId="269A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55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F8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阴道炎症诊断试剂盒（化学反应法）</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8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50人份/盒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8F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五联试剂盒/50T</w:t>
            </w:r>
          </w:p>
        </w:tc>
        <w:tc>
          <w:tcPr>
            <w:tcW w:w="4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2F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1、检测项目：β-N-乙酰氨基葡萄糖苷酶 (NAG)   活力检测；唾液酸酶 (SNA)  活力检测；白细胞酯酶 (LE)   活力检测；过氧化氢 (H₂O₂)    浓度检测；pH 值检 测。2、阳性判断值：β-N- 乙酰氨基葡萄糖苷酶≥6U/L为阳性、唾液酸苷酶≥7U/L为 阳性、白细胞酯酶≥9U/L为阳性、过氧化氢&lt;2μmol/L为阳性、pH 值&gt;4.5为阳 性。3、检验结果判读：NAG( β-N-乙酰氨基葡萄糖苷酶)不显色表示阴性；显黄色为 阳性；NAG (β-氨基半乳糖苷酶)不显色表示阴性；  显黄色为阳性；SNA ( 唾 液酸苷酶)不显色或显黄色表示阴性；显蓝色或绿色表示阳性；LE(白细胞酯酶) 不显色表示阴性；显蓝色或绿色表示阳性；H2O2 (过氧化氢)显紫红色表示阴 性；不显色表示阳性；pH 值：对照比色卡进行判读。4、阳性对照试验，符合率≥90%; 阴性对照试验，符合率≥90%。5、精密度：批间重复性≥90%; 批内重复性≥90%。*6、 试剂盒具有同一厂家注册和生产的质控品，且获得注册证。*7、 升级服务：必须能提供同厂家同品牌生产的带自动镜检的全自动阴道炎检 测仪器。8、试剂盒的规格：50 人份/盒</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D4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盒</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740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900</w:t>
            </w:r>
          </w:p>
        </w:tc>
      </w:tr>
    </w:tbl>
    <w:p w14:paraId="6CEE689D">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val="en-US" w:eastAsia="zh-CN"/>
        </w:rPr>
      </w:pPr>
      <w:bookmarkStart w:id="13" w:name="_Toc30561"/>
      <w:r>
        <w:rPr>
          <w:rFonts w:hint="eastAsia" w:asciiTheme="minorEastAsia" w:hAnsiTheme="minorEastAsia" w:eastAsiaTheme="minorEastAsia" w:cstheme="minorEastAsia"/>
          <w:b/>
          <w:bCs w:val="0"/>
          <w:color w:val="auto"/>
          <w:spacing w:val="0"/>
          <w:sz w:val="28"/>
          <w:szCs w:val="28"/>
          <w:highlight w:val="none"/>
          <w:lang w:val="en-US" w:eastAsia="zh-CN"/>
        </w:rPr>
        <w:t>二、商务要求</w:t>
      </w:r>
    </w:p>
    <w:p w14:paraId="4BC3F2D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合同履约期限</w:t>
      </w:r>
      <w:r>
        <w:rPr>
          <w:rFonts w:hint="eastAsia" w:ascii="宋体" w:hAnsi="宋体" w:eastAsia="宋体" w:cs="宋体"/>
          <w:b w:val="0"/>
          <w:bCs w:val="0"/>
          <w:color w:val="auto"/>
          <w:sz w:val="24"/>
          <w:szCs w:val="24"/>
          <w:highlight w:val="none"/>
          <w:lang w:eastAsia="zh-CN"/>
        </w:rPr>
        <w:t>：合同签订后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w:t>
      </w:r>
    </w:p>
    <w:p w14:paraId="5A2FC522">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投标报价：以人民币报价</w:t>
      </w:r>
      <w:r>
        <w:rPr>
          <w:rFonts w:hint="eastAsia" w:ascii="宋体" w:hAnsi="宋体" w:cs="宋体"/>
          <w:b w:val="0"/>
          <w:bCs w:val="0"/>
          <w:color w:val="auto"/>
          <w:sz w:val="24"/>
          <w:szCs w:val="24"/>
          <w:highlight w:val="none"/>
          <w:lang w:eastAsia="zh-CN"/>
        </w:rPr>
        <w:t>，单价报价</w:t>
      </w:r>
      <w:r>
        <w:rPr>
          <w:rFonts w:hint="eastAsia" w:ascii="宋体" w:hAnsi="宋体" w:eastAsia="宋体" w:cs="宋体"/>
          <w:b w:val="0"/>
          <w:bCs w:val="0"/>
          <w:color w:val="auto"/>
          <w:sz w:val="24"/>
          <w:szCs w:val="24"/>
          <w:highlight w:val="none"/>
          <w:lang w:eastAsia="zh-CN"/>
        </w:rPr>
        <w:t>。供应商报价须包含本采购文件约定的所有工作内容及相关费用。货物金额、包装费、运输费及运输途中保险费、装卸费、税金及其它产生的相关所有费用均包含在报价总额中。</w:t>
      </w:r>
    </w:p>
    <w:p w14:paraId="0C40FF1B">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合同价格形式：固定单价合同，按实结算。</w:t>
      </w:r>
    </w:p>
    <w:p w14:paraId="38CE7FE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交货期：供货商接到采购人供货通知时，必须第一时间安排送货，急救或紧急情况下使用的配送不应超过</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交货地点：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eastAsia="zh-CN"/>
        </w:rPr>
        <w:t>指定地点验收、交货。</w:t>
      </w:r>
    </w:p>
    <w:p w14:paraId="4CBA3FE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验收标准：</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、严格按照招标文件要求和中标</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投标文件内容进行验收。</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、严格按照政府采购相关法律法规的要求进行验收。</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供货量</w:t>
      </w:r>
      <w:r>
        <w:rPr>
          <w:rFonts w:hint="eastAsia" w:ascii="宋体" w:hAnsi="宋体" w:eastAsia="宋体" w:cs="宋体"/>
          <w:b w:val="0"/>
          <w:bCs w:val="0"/>
          <w:color w:val="auto"/>
          <w:sz w:val="24"/>
          <w:szCs w:val="24"/>
          <w:highlight w:val="none"/>
          <w:lang w:val="en-US" w:eastAsia="zh-CN"/>
        </w:rPr>
        <w:t>根据采购人要求</w:t>
      </w:r>
      <w:r>
        <w:rPr>
          <w:rFonts w:hint="eastAsia" w:ascii="宋体" w:hAnsi="宋体" w:eastAsia="宋体" w:cs="宋体"/>
          <w:b w:val="0"/>
          <w:bCs w:val="0"/>
          <w:color w:val="auto"/>
          <w:sz w:val="24"/>
          <w:szCs w:val="24"/>
          <w:highlight w:val="none"/>
        </w:rPr>
        <w:t>按需供应；</w:t>
      </w:r>
    </w:p>
    <w:p w14:paraId="5F0BB6E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3F6CD60A">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10C899F4">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售后服务要求：</w:t>
      </w:r>
      <w:r>
        <w:rPr>
          <w:rFonts w:hint="eastAsia" w:ascii="宋体" w:hAnsi="宋体" w:eastAsia="宋体" w:cs="宋体"/>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价格补充说明</w:t>
      </w:r>
    </w:p>
    <w:p w14:paraId="4990ECED">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国家和自治区对中标</w:t>
      </w:r>
      <w:r>
        <w:rPr>
          <w:rFonts w:hint="eastAsia" w:ascii="宋体" w:hAnsi="宋体" w:eastAsia="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投标人需对所投包中所有</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eastAsia="zh-CN"/>
        </w:rPr>
        <w:t>进行报价，不得缺项漏项。如果报价不符合要求则为</w:t>
      </w:r>
      <w:r>
        <w:rPr>
          <w:rFonts w:hint="eastAsia" w:ascii="宋体" w:hAnsi="宋体" w:eastAsia="宋体" w:cs="宋体"/>
          <w:b/>
          <w:bCs/>
          <w:color w:val="auto"/>
          <w:sz w:val="24"/>
          <w:szCs w:val="24"/>
          <w:highlight w:val="none"/>
          <w:lang w:eastAsia="zh-CN"/>
        </w:rPr>
        <w:t>无效投标</w:t>
      </w:r>
      <w:r>
        <w:rPr>
          <w:rFonts w:hint="eastAsia" w:ascii="宋体" w:hAnsi="宋体" w:eastAsia="宋体" w:cs="宋体"/>
          <w:b w:val="0"/>
          <w:bCs w:val="0"/>
          <w:color w:val="auto"/>
          <w:sz w:val="24"/>
          <w:szCs w:val="24"/>
          <w:highlight w:val="none"/>
          <w:lang w:eastAsia="zh-CN"/>
        </w:rPr>
        <w:t>。</w:t>
      </w:r>
    </w:p>
    <w:p w14:paraId="15C01B5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宋体" w:hAnsi="宋体" w:eastAsia="宋体" w:cs="宋体"/>
          <w:b w:val="0"/>
          <w:bCs w:val="0"/>
          <w:color w:val="auto"/>
          <w:kern w:val="2"/>
          <w:sz w:val="24"/>
          <w:szCs w:val="24"/>
          <w:highlight w:val="none"/>
          <w:lang w:val="en-US" w:eastAsia="zh-CN" w:bidi="ar"/>
        </w:rPr>
        <w:t>。</w:t>
      </w:r>
    </w:p>
    <w:p w14:paraId="0C69EFCF">
      <w:pPr>
        <w:bidi w:val="0"/>
        <w:rPr>
          <w:rFonts w:hint="eastAsia"/>
          <w:color w:val="auto"/>
          <w:highlight w:val="none"/>
          <w:lang w:val="en-US" w:eastAsia="zh-CN"/>
        </w:rPr>
      </w:pPr>
    </w:p>
    <w:p w14:paraId="6E5BD602">
      <w:pPr>
        <w:bidi w:val="0"/>
        <w:rPr>
          <w:rFonts w:hint="eastAsia"/>
          <w:color w:val="auto"/>
          <w:highlight w:val="none"/>
          <w:lang w:val="en-US" w:eastAsia="zh-CN"/>
        </w:rPr>
      </w:pPr>
    </w:p>
    <w:p w14:paraId="53F77768">
      <w:pPr>
        <w:bidi w:val="0"/>
        <w:rPr>
          <w:rFonts w:hint="eastAsia"/>
          <w:color w:val="auto"/>
          <w:highlight w:val="none"/>
          <w:lang w:val="en-US" w:eastAsia="zh-CN"/>
        </w:rPr>
      </w:pPr>
    </w:p>
    <w:p w14:paraId="7050EA56">
      <w:pPr>
        <w:bidi w:val="0"/>
        <w:rPr>
          <w:rFonts w:hint="eastAsia"/>
          <w:color w:val="auto"/>
          <w:highlight w:val="none"/>
          <w:lang w:val="en-US" w:eastAsia="zh-CN"/>
        </w:rPr>
      </w:pPr>
    </w:p>
    <w:p w14:paraId="32BF217B">
      <w:pPr>
        <w:bidi w:val="0"/>
        <w:rPr>
          <w:rFonts w:hint="eastAsia"/>
          <w:color w:val="auto"/>
          <w:highlight w:val="none"/>
          <w:lang w:val="en-US" w:eastAsia="zh-CN"/>
        </w:rPr>
      </w:pPr>
    </w:p>
    <w:p w14:paraId="62030682">
      <w:pPr>
        <w:bidi w:val="0"/>
        <w:rPr>
          <w:rFonts w:hint="eastAsia"/>
          <w:color w:val="auto"/>
          <w:highlight w:val="none"/>
          <w:lang w:val="en-US" w:eastAsia="zh-CN"/>
        </w:rPr>
      </w:pPr>
    </w:p>
    <w:p w14:paraId="6B83839C">
      <w:pPr>
        <w:bidi w:val="0"/>
        <w:rPr>
          <w:rFonts w:hint="eastAsia"/>
          <w:color w:val="auto"/>
          <w:highlight w:val="none"/>
          <w:lang w:val="en-US" w:eastAsia="zh-CN"/>
        </w:rPr>
      </w:pPr>
    </w:p>
    <w:p w14:paraId="6970E67A">
      <w:pPr>
        <w:bidi w:val="0"/>
        <w:rPr>
          <w:rFonts w:hint="eastAsia"/>
          <w:color w:val="auto"/>
          <w:highlight w:val="none"/>
          <w:lang w:val="en-US" w:eastAsia="zh-CN"/>
        </w:rPr>
      </w:pPr>
    </w:p>
    <w:p w14:paraId="2856AF9F">
      <w:pPr>
        <w:bidi w:val="0"/>
        <w:rPr>
          <w:rFonts w:hint="eastAsia"/>
          <w:color w:val="auto"/>
          <w:highlight w:val="none"/>
          <w:lang w:val="en-US" w:eastAsia="zh-CN"/>
        </w:rPr>
      </w:pPr>
    </w:p>
    <w:p w14:paraId="539C21E9">
      <w:pPr>
        <w:bidi w:val="0"/>
        <w:rPr>
          <w:rFonts w:hint="eastAsia"/>
          <w:color w:val="auto"/>
          <w:highlight w:val="none"/>
          <w:lang w:val="en-US" w:eastAsia="zh-CN"/>
        </w:rPr>
      </w:pPr>
    </w:p>
    <w:p w14:paraId="4A93497D">
      <w:pPr>
        <w:bidi w:val="0"/>
        <w:rPr>
          <w:rFonts w:hint="eastAsia"/>
          <w:color w:val="auto"/>
          <w:highlight w:val="none"/>
          <w:lang w:val="en-US" w:eastAsia="zh-CN"/>
        </w:rPr>
      </w:pPr>
    </w:p>
    <w:p w14:paraId="27409069">
      <w:pPr>
        <w:bidi w:val="0"/>
        <w:rPr>
          <w:rFonts w:hint="eastAsia"/>
          <w:color w:val="auto"/>
          <w:highlight w:val="none"/>
          <w:lang w:val="en-US" w:eastAsia="zh-CN"/>
        </w:rPr>
      </w:pPr>
    </w:p>
    <w:p w14:paraId="5836D486">
      <w:pPr>
        <w:bidi w:val="0"/>
        <w:rPr>
          <w:rFonts w:hint="eastAsia"/>
          <w:color w:val="auto"/>
          <w:highlight w:val="none"/>
          <w:lang w:val="en-US" w:eastAsia="zh-CN"/>
        </w:rPr>
      </w:pPr>
    </w:p>
    <w:p w14:paraId="5A16B24E">
      <w:pPr>
        <w:bidi w:val="0"/>
        <w:rPr>
          <w:rFonts w:hint="eastAsia"/>
          <w:color w:val="auto"/>
          <w:highlight w:val="none"/>
          <w:lang w:val="en-US" w:eastAsia="zh-CN"/>
        </w:rPr>
      </w:pPr>
    </w:p>
    <w:p w14:paraId="75B5D2C7">
      <w:pPr>
        <w:bidi w:val="0"/>
        <w:rPr>
          <w:rFonts w:hint="eastAsia"/>
          <w:color w:val="auto"/>
          <w:highlight w:val="none"/>
          <w:lang w:val="en-US" w:eastAsia="zh-CN"/>
        </w:rPr>
      </w:pPr>
    </w:p>
    <w:p w14:paraId="08828B2C">
      <w:pPr>
        <w:bidi w:val="0"/>
        <w:rPr>
          <w:rFonts w:hint="eastAsia"/>
          <w:color w:val="auto"/>
          <w:highlight w:val="none"/>
          <w:lang w:val="en-US" w:eastAsia="zh-CN"/>
        </w:rPr>
      </w:pPr>
    </w:p>
    <w:p w14:paraId="157674B1">
      <w:pPr>
        <w:bidi w:val="0"/>
        <w:rPr>
          <w:rFonts w:hint="eastAsia"/>
          <w:color w:val="auto"/>
          <w:highlight w:val="none"/>
          <w:lang w:val="en-US" w:eastAsia="zh-CN"/>
        </w:rPr>
      </w:pPr>
    </w:p>
    <w:p w14:paraId="7654A32B">
      <w:pPr>
        <w:bidi w:val="0"/>
        <w:rPr>
          <w:rFonts w:hint="eastAsia"/>
          <w:color w:val="auto"/>
          <w:highlight w:val="none"/>
          <w:lang w:val="en-US" w:eastAsia="zh-CN"/>
        </w:rPr>
      </w:pPr>
    </w:p>
    <w:p w14:paraId="7465D18F">
      <w:pPr>
        <w:bidi w:val="0"/>
        <w:rPr>
          <w:rFonts w:hint="eastAsia"/>
          <w:color w:val="auto"/>
          <w:highlight w:val="none"/>
          <w:lang w:val="en-US" w:eastAsia="zh-CN"/>
        </w:rPr>
      </w:pPr>
    </w:p>
    <w:p w14:paraId="0FD10D66">
      <w:pPr>
        <w:bidi w:val="0"/>
        <w:rPr>
          <w:rFonts w:hint="eastAsia"/>
          <w:color w:val="auto"/>
          <w:highlight w:val="none"/>
          <w:lang w:val="en-US" w:eastAsia="zh-CN"/>
        </w:rPr>
      </w:pPr>
    </w:p>
    <w:p w14:paraId="4EF8CB48">
      <w:pPr>
        <w:bidi w:val="0"/>
        <w:rPr>
          <w:rFonts w:hint="eastAsia"/>
          <w:color w:val="auto"/>
          <w:highlight w:val="none"/>
          <w:lang w:val="en-US" w:eastAsia="zh-CN"/>
        </w:rPr>
      </w:pPr>
    </w:p>
    <w:p w14:paraId="4B8ED700">
      <w:pPr>
        <w:bidi w:val="0"/>
        <w:rPr>
          <w:rFonts w:hint="eastAsia"/>
          <w:color w:val="auto"/>
          <w:highlight w:val="none"/>
          <w:lang w:val="en-US" w:eastAsia="zh-CN"/>
        </w:rPr>
      </w:pPr>
    </w:p>
    <w:p w14:paraId="1B0B185A">
      <w:pPr>
        <w:bidi w:val="0"/>
        <w:rPr>
          <w:rFonts w:hint="eastAsia"/>
          <w:color w:val="auto"/>
          <w:highlight w:val="none"/>
          <w:lang w:val="en-US" w:eastAsia="zh-CN"/>
        </w:rPr>
      </w:pPr>
    </w:p>
    <w:p w14:paraId="2DAFAAB1">
      <w:pPr>
        <w:bidi w:val="0"/>
        <w:rPr>
          <w:rFonts w:hint="eastAsia"/>
          <w:color w:val="auto"/>
          <w:highlight w:val="none"/>
          <w:lang w:val="en-US" w:eastAsia="zh-CN"/>
        </w:rPr>
      </w:pPr>
    </w:p>
    <w:p w14:paraId="34FF9943">
      <w:pPr>
        <w:bidi w:val="0"/>
        <w:rPr>
          <w:rFonts w:hint="eastAsia"/>
          <w:color w:val="auto"/>
          <w:highlight w:val="none"/>
          <w:lang w:val="en-US" w:eastAsia="zh-CN"/>
        </w:rPr>
      </w:pPr>
    </w:p>
    <w:p w14:paraId="077CEE7D">
      <w:pPr>
        <w:bidi w:val="0"/>
        <w:rPr>
          <w:rFonts w:hint="eastAsia"/>
          <w:color w:val="auto"/>
          <w:highlight w:val="none"/>
          <w:lang w:val="en-US" w:eastAsia="zh-CN"/>
        </w:rPr>
      </w:pPr>
    </w:p>
    <w:p w14:paraId="64E04563">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aps w:val="0"/>
          <w:color w:val="auto"/>
          <w:spacing w:val="0"/>
          <w:position w:val="0"/>
          <w:sz w:val="32"/>
          <w:szCs w:val="32"/>
          <w:highlight w:val="none"/>
          <w:lang w:val="en-US" w:eastAsia="zh-CN"/>
        </w:rPr>
      </w:pPr>
      <w:r>
        <w:rPr>
          <w:rFonts w:hint="eastAsia" w:asciiTheme="minorEastAsia" w:hAnsiTheme="minorEastAsia" w:eastAsiaTheme="minorEastAsia" w:cstheme="minorEastAsia"/>
          <w:b/>
          <w:bCs/>
          <w:caps w:val="0"/>
          <w:color w:val="auto"/>
          <w:spacing w:val="0"/>
          <w:position w:val="0"/>
          <w:sz w:val="32"/>
          <w:szCs w:val="32"/>
          <w:highlight w:val="none"/>
          <w:lang w:val="en-US" w:eastAsia="zh-CN"/>
        </w:rPr>
        <w:t>第四章  合同格式及合同条款</w:t>
      </w:r>
      <w:bookmarkEnd w:id="13"/>
    </w:p>
    <w:p w14:paraId="73EA2350">
      <w:pPr>
        <w:keepNext w:val="0"/>
        <w:keepLines w:val="0"/>
        <w:pageBreakBefore w:val="0"/>
        <w:widowControl/>
        <w:kinsoku/>
        <w:wordWrap/>
        <w:overflowPunct w:val="0"/>
        <w:topLinePunct w:val="0"/>
        <w:autoSpaceDE/>
        <w:autoSpaceDN/>
        <w:bidi w:val="0"/>
        <w:spacing w:before="69" w:line="390" w:lineRule="exact"/>
        <w:ind w:firstLine="8629"/>
        <w:rPr>
          <w:rFonts w:hint="eastAsia" w:ascii="宋体" w:hAnsi="宋体" w:eastAsia="宋体" w:cs="宋体"/>
          <w:color w:val="auto"/>
          <w:spacing w:val="0"/>
          <w:position w:val="0"/>
          <w:highlight w:val="none"/>
        </w:rPr>
      </w:pPr>
      <w:bookmarkStart w:id="14" w:name="_Toc11900"/>
      <w:bookmarkStart w:id="15" w:name="_Toc9154"/>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乌鲁木齐市米东区中医医院</w:t>
      </w:r>
      <w:r>
        <w:rPr>
          <w:rFonts w:hint="eastAsia" w:ascii="宋体" w:hAnsi="宋体" w:eastAsia="宋体" w:cs="宋体"/>
          <w:b/>
          <w:bCs/>
          <w:color w:val="auto"/>
          <w:spacing w:val="0"/>
          <w:position w:val="0"/>
          <w:sz w:val="46"/>
          <w:szCs w:val="46"/>
          <w:highlight w:val="none"/>
        </w:rPr>
        <w:t>购置</w:t>
      </w:r>
    </w:p>
    <w:p w14:paraId="449B5DB3">
      <w:pPr>
        <w:pStyle w:val="8"/>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3B73786">
      <w:pPr>
        <w:pStyle w:val="8"/>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w:t>
      </w:r>
      <w:r>
        <w:rPr>
          <w:rFonts w:hint="eastAsia" w:ascii="宋体" w:hAnsi="宋体" w:eastAsia="宋体" w:cs="宋体"/>
          <w:b/>
          <w:bCs/>
          <w:color w:val="auto"/>
          <w:spacing w:val="0"/>
          <w:position w:val="0"/>
          <w:sz w:val="31"/>
          <w:szCs w:val="31"/>
          <w:highlight w:val="none"/>
          <w:lang w:eastAsia="zh-CN"/>
        </w:rPr>
        <w:t>乌鲁木齐市米东区中医医院</w:t>
      </w:r>
      <w:r>
        <w:rPr>
          <w:rFonts w:hint="eastAsia" w:ascii="宋体" w:hAnsi="宋体" w:eastAsia="宋体" w:cs="宋体"/>
          <w:b/>
          <w:bCs/>
          <w:color w:val="auto"/>
          <w:spacing w:val="0"/>
          <w:position w:val="0"/>
          <w:sz w:val="31"/>
          <w:szCs w:val="31"/>
          <w:highlight w:val="none"/>
          <w:lang w:val="en-US" w:eastAsia="zh-CN"/>
        </w:rPr>
        <w:t>XX科</w:t>
      </w:r>
      <w:r>
        <w:rPr>
          <w:rFonts w:hint="eastAsia" w:ascii="宋体" w:hAnsi="宋体" w:eastAsia="宋体" w:cs="宋体"/>
          <w:b/>
          <w:bCs/>
          <w:color w:val="auto"/>
          <w:spacing w:val="0"/>
          <w:position w:val="0"/>
          <w:sz w:val="31"/>
          <w:szCs w:val="31"/>
          <w:highlight w:val="none"/>
          <w:lang w:eastAsia="zh-CN"/>
        </w:rPr>
        <w:t>设备采购项目</w:t>
      </w:r>
      <w:r>
        <w:rPr>
          <w:rFonts w:hint="eastAsia" w:ascii="宋体" w:hAnsi="宋体" w:eastAsia="宋体" w:cs="宋体"/>
          <w:b/>
          <w:bCs/>
          <w:color w:val="auto"/>
          <w:spacing w:val="0"/>
          <w:position w:val="0"/>
          <w:sz w:val="31"/>
          <w:szCs w:val="31"/>
          <w:highlight w:val="none"/>
        </w:rPr>
        <w:t>)</w:t>
      </w:r>
    </w:p>
    <w:p w14:paraId="6600809A">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1DEE8644">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4F52E3AF">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8FA0EA2">
      <w:pPr>
        <w:bidi w:val="0"/>
        <w:rPr>
          <w:rFonts w:hint="eastAsia"/>
          <w:color w:val="auto"/>
          <w:highlight w:val="none"/>
        </w:rPr>
      </w:pPr>
    </w:p>
    <w:p w14:paraId="40FB605D">
      <w:pPr>
        <w:pStyle w:val="8"/>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b/>
          <w:bCs/>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销售</w:t>
      </w: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采购</w:t>
      </w:r>
      <w:r>
        <w:rPr>
          <w:rFonts w:hint="eastAsia" w:ascii="宋体" w:hAnsi="宋体" w:eastAsia="宋体" w:cs="宋体"/>
          <w:b/>
          <w:bCs/>
          <w:color w:val="auto"/>
          <w:spacing w:val="0"/>
          <w:position w:val="0"/>
          <w:sz w:val="46"/>
          <w:szCs w:val="46"/>
          <w:highlight w:val="none"/>
        </w:rPr>
        <w:t xml:space="preserve">  合  同</w:t>
      </w:r>
    </w:p>
    <w:p w14:paraId="40DC3A80">
      <w:pPr>
        <w:pStyle w:val="8"/>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color w:val="auto"/>
          <w:spacing w:val="0"/>
          <w:position w:val="0"/>
          <w:highlight w:val="none"/>
        </w:rPr>
      </w:pPr>
    </w:p>
    <w:p w14:paraId="4A772EC2">
      <w:pPr>
        <w:pStyle w:val="8"/>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03A1BAA2">
      <w:pPr>
        <w:pStyle w:val="8"/>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1BAD7F1A">
      <w:pPr>
        <w:pStyle w:val="8"/>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甲方(买方):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乌鲁木齐市米东区中医医院</w:t>
      </w:r>
    </w:p>
    <w:p w14:paraId="48E12617">
      <w:pPr>
        <w:pStyle w:val="8"/>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6E8FBD93">
      <w:pPr>
        <w:pStyle w:val="8"/>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47E50A7F">
      <w:pPr>
        <w:pStyle w:val="8"/>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乙方(卖方):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color w:val="auto"/>
          <w:spacing w:val="0"/>
          <w:position w:val="0"/>
          <w:sz w:val="31"/>
          <w:szCs w:val="31"/>
          <w:highlight w:val="none"/>
          <w:lang w:val="en-US" w:eastAsia="zh-CN"/>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w:t>
      </w:r>
    </w:p>
    <w:p w14:paraId="610E0E87">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24733A28">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678B418">
      <w:pPr>
        <w:pStyle w:val="8"/>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DD4682F">
      <w:pPr>
        <w:pStyle w:val="8"/>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合</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同</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编</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号</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w:t>
      </w:r>
    </w:p>
    <w:p w14:paraId="0A420C10">
      <w:pPr>
        <w:pStyle w:val="8"/>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color w:val="auto"/>
          <w:spacing w:val="0"/>
          <w:position w:val="0"/>
          <w:highlight w:val="none"/>
        </w:rPr>
      </w:pPr>
    </w:p>
    <w:p w14:paraId="6998468B">
      <w:pPr>
        <w:pStyle w:val="8"/>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5D714E76">
      <w:pPr>
        <w:pStyle w:val="8"/>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color w:val="auto"/>
          <w:spacing w:val="0"/>
          <w:position w:val="0"/>
          <w:highlight w:val="none"/>
        </w:rPr>
        <w:sectPr>
          <w:pgSz w:w="11883" w:h="16719"/>
          <w:pgMar w:top="1440" w:right="1803" w:bottom="1440" w:left="1803" w:header="0" w:footer="1020" w:gutter="0"/>
          <w:pgBorders>
            <w:top w:val="none" w:sz="0" w:space="0"/>
            <w:left w:val="none" w:sz="0" w:space="0"/>
            <w:bottom w:val="none" w:sz="0" w:space="0"/>
            <w:right w:val="none" w:sz="0" w:space="0"/>
          </w:pgBorders>
          <w:cols w:space="0" w:num="1"/>
          <w:rtlGutter w:val="0"/>
          <w:docGrid w:linePitch="0" w:charSpace="0"/>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drawing>
          <wp:inline distT="0" distB="0" distL="0" distR="0">
            <wp:extent cx="6177915" cy="76200"/>
            <wp:effectExtent l="0" t="0" r="1333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6177915" cy="76200"/>
                    </a:xfrm>
                    <a:prstGeom prst="rect">
                      <a:avLst/>
                    </a:prstGeom>
                  </pic:spPr>
                </pic:pic>
              </a:graphicData>
            </a:graphic>
          </wp:inline>
        </w:drawing>
      </w: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宋体" w:hAnsi="宋体" w:eastAsia="宋体" w:cs="宋体"/>
          <w:color w:val="auto"/>
          <w:spacing w:val="0"/>
          <w:position w:val="0"/>
          <w:sz w:val="40"/>
          <w:szCs w:val="40"/>
          <w:highlight w:val="none"/>
        </w:rPr>
      </w:pPr>
      <w:r>
        <w:rPr>
          <w:rFonts w:hint="eastAsia" w:ascii="宋体" w:hAnsi="宋体" w:eastAsia="宋体" w:cs="宋体"/>
          <w:b/>
          <w:bCs/>
          <w:color w:val="auto"/>
          <w:spacing w:val="0"/>
          <w:position w:val="0"/>
          <w:sz w:val="40"/>
          <w:szCs w:val="40"/>
          <w:highlight w:val="none"/>
        </w:rPr>
        <w:t>销</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售</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合</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同</w:t>
      </w:r>
    </w:p>
    <w:p w14:paraId="416EC8E5">
      <w:pPr>
        <w:keepNext w:val="0"/>
        <w:keepLines w:val="0"/>
        <w:pageBreakBefore w:val="0"/>
        <w:widowControl/>
        <w:kinsoku/>
        <w:wordWrap/>
        <w:overflowPunct w:val="0"/>
        <w:topLinePunct w:val="0"/>
        <w:autoSpaceDE/>
        <w:autoSpaceDN/>
        <w:bidi w:val="0"/>
        <w:spacing w:before="82" w:line="219" w:lineRule="auto"/>
        <w:ind w:left="213"/>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b/>
          <w:bCs/>
          <w:color w:val="auto"/>
          <w:spacing w:val="0"/>
          <w:position w:val="0"/>
          <w:sz w:val="21"/>
          <w:szCs w:val="21"/>
          <w:highlight w:val="none"/>
        </w:rPr>
        <w:t>甲方：</w:t>
      </w:r>
      <w:r>
        <w:rPr>
          <w:rFonts w:hint="eastAsia" w:ascii="宋体" w:hAnsi="宋体" w:eastAsia="宋体" w:cs="宋体"/>
          <w:b/>
          <w:bCs/>
          <w:color w:val="auto"/>
          <w:spacing w:val="0"/>
          <w:position w:val="0"/>
          <w:sz w:val="21"/>
          <w:szCs w:val="21"/>
          <w:highlight w:val="none"/>
          <w:lang w:eastAsia="zh-CN"/>
        </w:rPr>
        <w:t>乌鲁木齐市米东区中医医院</w:t>
      </w:r>
    </w:p>
    <w:p w14:paraId="7912D516">
      <w:pPr>
        <w:keepNext w:val="0"/>
        <w:keepLines w:val="0"/>
        <w:pageBreakBefore w:val="0"/>
        <w:widowControl/>
        <w:kinsoku/>
        <w:wordWrap/>
        <w:overflowPunct w:val="0"/>
        <w:topLinePunct w:val="0"/>
        <w:autoSpaceDE/>
        <w:autoSpaceDN/>
        <w:bidi w:val="0"/>
        <w:spacing w:before="100" w:line="219" w:lineRule="auto"/>
        <w:ind w:left="193"/>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b/>
          <w:bCs/>
          <w:color w:val="auto"/>
          <w:spacing w:val="0"/>
          <w:position w:val="0"/>
          <w:sz w:val="21"/>
          <w:szCs w:val="21"/>
          <w:highlight w:val="none"/>
        </w:rPr>
        <w:t>乙方：</w:t>
      </w:r>
      <w:r>
        <w:rPr>
          <w:rFonts w:hint="eastAsia" w:ascii="宋体" w:hAnsi="宋体" w:eastAsia="宋体" w:cs="宋体"/>
          <w:b/>
          <w:bCs/>
          <w:color w:val="auto"/>
          <w:spacing w:val="0"/>
          <w:position w:val="0"/>
          <w:sz w:val="21"/>
          <w:szCs w:val="21"/>
          <w:highlight w:val="none"/>
          <w:u w:val="single"/>
          <w:lang w:val="en-US" w:eastAsia="zh-CN"/>
        </w:rPr>
        <w:t xml:space="preserve"> </w:t>
      </w:r>
    </w:p>
    <w:p w14:paraId="5BB986E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甲乙双方根据《中华人民共和国民法典》</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《中华人民共和国政府采购法》、《中华人民共和国政府采购法</w:t>
      </w:r>
      <w:r>
        <w:rPr>
          <w:rFonts w:hint="eastAsia" w:ascii="宋体" w:hAnsi="宋体" w:eastAsia="宋体" w:cs="宋体"/>
          <w:color w:val="auto"/>
          <w:spacing w:val="0"/>
          <w:position w:val="0"/>
          <w:sz w:val="21"/>
          <w:szCs w:val="21"/>
          <w:highlight w:val="none"/>
          <w:lang w:val="en-US" w:eastAsia="zh-CN"/>
        </w:rPr>
        <w:t>实施条例</w:t>
      </w:r>
      <w:r>
        <w:rPr>
          <w:rFonts w:hint="eastAsia" w:ascii="宋体" w:hAnsi="宋体" w:eastAsia="宋体" w:cs="宋体"/>
          <w:color w:val="auto"/>
          <w:spacing w:val="0"/>
          <w:position w:val="0"/>
          <w:sz w:val="21"/>
          <w:szCs w:val="21"/>
          <w:highlight w:val="none"/>
        </w:rPr>
        <w:t>》及其他相关法律法规的规定，本着平等互利、协商一致、等价有偿的原则，就甲方购买乙方的设备并由</w:t>
      </w:r>
      <w:r>
        <w:rPr>
          <w:rFonts w:hint="eastAsia" w:ascii="宋体" w:hAnsi="宋体" w:eastAsia="宋体" w:cs="宋体"/>
          <w:color w:val="auto"/>
          <w:spacing w:val="0"/>
          <w:position w:val="0"/>
          <w:sz w:val="21"/>
          <w:szCs w:val="21"/>
          <w:highlight w:val="none"/>
        </w:rPr>
        <w:t>乙方提供相关服务事宜，达成一致，协议如下：</w:t>
      </w:r>
    </w:p>
    <w:p w14:paraId="18D0DEF0">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一、设备名称、规格(型号)、数量详见下表</w:t>
      </w:r>
    </w:p>
    <w:tbl>
      <w:tblPr>
        <w:tblStyle w:val="16"/>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49"/>
        <w:gridCol w:w="980"/>
        <w:gridCol w:w="1220"/>
        <w:gridCol w:w="612"/>
        <w:gridCol w:w="648"/>
        <w:gridCol w:w="1050"/>
        <w:gridCol w:w="1050"/>
        <w:gridCol w:w="629"/>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jc w:val="center"/>
              <w:textAlignment w:val="center"/>
              <w:rPr>
                <w:rFonts w:hint="default" w:ascii="宋体" w:hAnsi="宋体" w:eastAsia="宋体" w:cs="宋体"/>
                <w:i w:val="0"/>
                <w:iCs w:val="0"/>
                <w:color w:val="auto"/>
                <w:spacing w:val="0"/>
                <w:position w:val="0"/>
                <w:sz w:val="24"/>
                <w:szCs w:val="24"/>
                <w:highlight w:val="none"/>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总计：        (小写)  元</w:t>
            </w:r>
          </w:p>
        </w:tc>
      </w:tr>
    </w:tbl>
    <w:p w14:paraId="4C5B51E3">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p>
    <w:p w14:paraId="4B36BFED">
      <w:pPr>
        <w:keepNext w:val="0"/>
        <w:keepLines w:val="0"/>
        <w:pageBreakBefore w:val="0"/>
        <w:widowControl/>
        <w:kinsoku/>
        <w:wordWrap/>
        <w:overflowPunct w:val="0"/>
        <w:topLinePunct w:val="0"/>
        <w:autoSpaceDE/>
        <w:autoSpaceDN/>
        <w:bidi w:val="0"/>
        <w:spacing w:line="27" w:lineRule="exact"/>
        <w:rPr>
          <w:rFonts w:hint="eastAsia" w:ascii="宋体" w:hAnsi="宋体" w:eastAsia="宋体" w:cs="宋体"/>
          <w:color w:val="auto"/>
          <w:spacing w:val="0"/>
          <w:position w:val="0"/>
          <w:highlight w:val="none"/>
        </w:rPr>
      </w:pPr>
    </w:p>
    <w:p w14:paraId="73428F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spacing w:before="92"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二、制造商及原产地</w:t>
      </w:r>
    </w:p>
    <w:p w14:paraId="14F81AF9">
      <w:pPr>
        <w:keepNext w:val="0"/>
        <w:keepLines w:val="0"/>
        <w:pageBreakBefore w:val="0"/>
        <w:widowControl/>
        <w:kinsoku/>
        <w:wordWrap/>
        <w:overflowPunct w:val="0"/>
        <w:topLinePunct w:val="0"/>
        <w:autoSpaceDE/>
        <w:autoSpaceDN/>
        <w:bidi w:val="0"/>
        <w:spacing w:before="80" w:line="350" w:lineRule="exact"/>
        <w:ind w:left="450"/>
        <w:rPr>
          <w:rFonts w:hint="default"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制造商：</w:t>
      </w:r>
      <w:r>
        <w:rPr>
          <w:rFonts w:hint="eastAsia" w:ascii="宋体" w:hAnsi="宋体" w:eastAsia="宋体" w:cs="宋体"/>
          <w:color w:val="auto"/>
          <w:spacing w:val="0"/>
          <w:position w:val="0"/>
          <w:sz w:val="21"/>
          <w:szCs w:val="21"/>
          <w:highlight w:val="none"/>
          <w:u w:val="single"/>
          <w:lang w:val="en-US" w:eastAsia="zh-CN"/>
        </w:rPr>
        <w:t xml:space="preserve">                      </w:t>
      </w:r>
    </w:p>
    <w:p w14:paraId="0F952A41">
      <w:pPr>
        <w:keepNext w:val="0"/>
        <w:keepLines w:val="0"/>
        <w:pageBreakBefore w:val="0"/>
        <w:widowControl/>
        <w:kinsoku/>
        <w:wordWrap/>
        <w:overflowPunct w:val="0"/>
        <w:topLinePunct w:val="0"/>
        <w:autoSpaceDE/>
        <w:autoSpaceDN/>
        <w:bidi w:val="0"/>
        <w:spacing w:before="1" w:line="218" w:lineRule="auto"/>
        <w:ind w:left="450"/>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原产地：</w:t>
      </w:r>
      <w:r>
        <w:rPr>
          <w:rFonts w:hint="eastAsia" w:ascii="宋体" w:hAnsi="宋体" w:eastAsia="宋体" w:cs="宋体"/>
          <w:color w:val="auto"/>
          <w:spacing w:val="0"/>
          <w:position w:val="0"/>
          <w:sz w:val="21"/>
          <w:szCs w:val="21"/>
          <w:highlight w:val="none"/>
          <w:u w:val="single"/>
          <w:lang w:val="en-US" w:eastAsia="zh-CN"/>
        </w:rPr>
        <w:t xml:space="preserve">                      </w:t>
      </w:r>
    </w:p>
    <w:p w14:paraId="3BFD5546">
      <w:pPr>
        <w:keepNext w:val="0"/>
        <w:keepLines w:val="0"/>
        <w:pageBreakBefore w:val="0"/>
        <w:widowControl/>
        <w:kinsoku/>
        <w:wordWrap/>
        <w:overflowPunct w:val="0"/>
        <w:topLinePunct w:val="0"/>
        <w:autoSpaceDE/>
        <w:autoSpaceDN/>
        <w:bidi w:val="0"/>
        <w:spacing w:before="81"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三、系统配置：详见附件</w:t>
      </w:r>
    </w:p>
    <w:p w14:paraId="0ACA3D2A">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spacing w:before="96"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五、交货期、地点、保修期：</w:t>
      </w:r>
    </w:p>
    <w:p w14:paraId="77699C50">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a) 交货期：自合同签订之日起</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b) 交货地点：甲方指定。</w:t>
      </w:r>
    </w:p>
    <w:p w14:paraId="734BE0E3">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c) 质保期：</w:t>
      </w:r>
      <w:r>
        <w:rPr>
          <w:rFonts w:hint="eastAsia" w:ascii="宋体" w:hAnsi="宋体" w:eastAsia="宋体" w:cs="宋体"/>
          <w:color w:val="auto"/>
          <w:spacing w:val="0"/>
          <w:position w:val="0"/>
          <w:sz w:val="21"/>
          <w:szCs w:val="21"/>
          <w:highlight w:val="none"/>
          <w:lang w:val="en-US" w:eastAsia="zh-CN"/>
        </w:rPr>
        <w:t>设备</w:t>
      </w:r>
      <w:r>
        <w:rPr>
          <w:rFonts w:hint="eastAsia" w:ascii="宋体" w:hAnsi="宋体" w:eastAsia="宋体" w:cs="宋体"/>
          <w:color w:val="auto"/>
          <w:spacing w:val="0"/>
          <w:position w:val="0"/>
          <w:sz w:val="21"/>
          <w:szCs w:val="21"/>
          <w:highlight w:val="none"/>
        </w:rPr>
        <w:t>安装验收合格之日起</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年，提供</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原厂保修服务，承担保修期内</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故障产生的费用</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人为损坏除外</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w:t>
      </w:r>
    </w:p>
    <w:p w14:paraId="38C7A716">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六、售后服务：详见附件，需涵盖以下条款</w:t>
      </w:r>
    </w:p>
    <w:p w14:paraId="3B2470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1、保修期自验收合格时起，在保修期间，乙方需提供免费的维修及零配件更换；在甲方发出要求服务通知的</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小时内，乙方指派的服务人员必须到达用户方现场，对设备出现的较大的问题，解决时间不超过</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工作日</w:t>
      </w:r>
      <w:r>
        <w:rPr>
          <w:rFonts w:hint="eastAsia" w:ascii="宋体" w:hAnsi="宋体" w:eastAsia="宋体" w:cs="宋体"/>
          <w:color w:val="auto"/>
          <w:spacing w:val="0"/>
          <w:position w:val="0"/>
          <w:sz w:val="21"/>
          <w:szCs w:val="21"/>
          <w:highlight w:val="none"/>
        </w:rPr>
        <w:t>。</w:t>
      </w:r>
    </w:p>
    <w:p w14:paraId="70E94A5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3、设备如出现故障，乙方</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小时内回应，</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w:t>
      </w:r>
      <w:r>
        <w:rPr>
          <w:rFonts w:hint="eastAsia" w:ascii="宋体" w:hAnsi="宋体" w:eastAsia="宋体" w:cs="宋体"/>
          <w:color w:val="auto"/>
          <w:spacing w:val="0"/>
          <w:position w:val="0"/>
          <w:sz w:val="21"/>
          <w:szCs w:val="21"/>
          <w:highlight w:val="none"/>
          <w:lang w:val="en-US" w:eastAsia="zh-CN"/>
        </w:rPr>
        <w:t>到达现场</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rPr>
        <w:t>如</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小时内</w:t>
      </w:r>
      <w:r>
        <w:rPr>
          <w:rFonts w:hint="eastAsia" w:ascii="宋体" w:hAnsi="宋体" w:eastAsia="宋体" w:cs="宋体"/>
          <w:color w:val="auto"/>
          <w:spacing w:val="0"/>
          <w:position w:val="0"/>
          <w:sz w:val="21"/>
          <w:szCs w:val="21"/>
          <w:highlight w:val="none"/>
        </w:rPr>
        <w:t>不能解决处理的，应向甲方提供同类型的应急代用设备，如相同的事故出现两次</w:t>
      </w:r>
      <w:r>
        <w:rPr>
          <w:rFonts w:hint="eastAsia" w:ascii="宋体" w:hAnsi="宋体" w:eastAsia="宋体" w:cs="宋体"/>
          <w:color w:val="auto"/>
          <w:spacing w:val="0"/>
          <w:position w:val="0"/>
          <w:sz w:val="21"/>
          <w:szCs w:val="21"/>
          <w:highlight w:val="none"/>
          <w:lang w:val="en-US" w:eastAsia="zh-CN"/>
        </w:rPr>
        <w:t>的，乙方应</w:t>
      </w:r>
      <w:r>
        <w:rPr>
          <w:rFonts w:hint="eastAsia" w:ascii="宋体" w:hAnsi="宋体" w:eastAsia="宋体" w:cs="宋体"/>
          <w:color w:val="auto"/>
          <w:spacing w:val="0"/>
          <w:position w:val="0"/>
          <w:sz w:val="21"/>
          <w:szCs w:val="21"/>
          <w:highlight w:val="none"/>
        </w:rPr>
        <w:t>无偿</w:t>
      </w:r>
      <w:r>
        <w:rPr>
          <w:rFonts w:hint="eastAsia" w:ascii="宋体" w:hAnsi="宋体" w:eastAsia="宋体" w:cs="宋体"/>
          <w:color w:val="auto"/>
          <w:spacing w:val="0"/>
          <w:position w:val="0"/>
          <w:sz w:val="21"/>
          <w:szCs w:val="21"/>
          <w:highlight w:val="none"/>
          <w:lang w:val="en-US" w:eastAsia="zh-CN"/>
        </w:rPr>
        <w:t>为甲方</w:t>
      </w:r>
      <w:r>
        <w:rPr>
          <w:rFonts w:hint="eastAsia" w:ascii="宋体" w:hAnsi="宋体" w:eastAsia="宋体" w:cs="宋体"/>
          <w:color w:val="auto"/>
          <w:spacing w:val="0"/>
          <w:position w:val="0"/>
          <w:sz w:val="21"/>
          <w:szCs w:val="21"/>
          <w:highlight w:val="none"/>
        </w:rPr>
        <w:t>更换</w:t>
      </w:r>
      <w:r>
        <w:rPr>
          <w:rFonts w:hint="eastAsia" w:ascii="宋体" w:hAnsi="宋体" w:eastAsia="宋体" w:cs="宋体"/>
          <w:color w:val="auto"/>
          <w:spacing w:val="0"/>
          <w:position w:val="0"/>
          <w:sz w:val="21"/>
          <w:szCs w:val="21"/>
          <w:highlight w:val="none"/>
          <w:lang w:val="en-US" w:eastAsia="zh-CN"/>
        </w:rPr>
        <w:t>同型号</w:t>
      </w:r>
      <w:r>
        <w:rPr>
          <w:rFonts w:hint="eastAsia" w:ascii="宋体" w:hAnsi="宋体" w:eastAsia="宋体" w:cs="宋体"/>
          <w:color w:val="auto"/>
          <w:spacing w:val="0"/>
          <w:position w:val="0"/>
          <w:sz w:val="21"/>
          <w:szCs w:val="21"/>
          <w:highlight w:val="none"/>
        </w:rPr>
        <w:t>新机</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如在甲方提出更换要求后</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lang w:val="en-US" w:eastAsia="zh-CN"/>
        </w:rPr>
        <w:t>日未更换的，则甲方可部分解除合同，乙方应</w:t>
      </w:r>
      <w:r>
        <w:rPr>
          <w:rFonts w:hint="eastAsia" w:ascii="宋体" w:hAnsi="宋体" w:eastAsia="宋体" w:cs="宋体"/>
          <w:color w:val="auto"/>
          <w:spacing w:val="0"/>
          <w:position w:val="0"/>
          <w:sz w:val="21"/>
          <w:szCs w:val="21"/>
          <w:highlight w:val="none"/>
        </w:rPr>
        <w:t>退回甲方</w:t>
      </w:r>
      <w:r>
        <w:rPr>
          <w:rFonts w:hint="eastAsia" w:ascii="宋体" w:hAnsi="宋体" w:eastAsia="宋体" w:cs="宋体"/>
          <w:color w:val="auto"/>
          <w:spacing w:val="0"/>
          <w:position w:val="0"/>
          <w:sz w:val="21"/>
          <w:szCs w:val="21"/>
          <w:highlight w:val="none"/>
          <w:lang w:val="en-US" w:eastAsia="zh-CN"/>
        </w:rPr>
        <w:t>相应</w:t>
      </w:r>
      <w:r>
        <w:rPr>
          <w:rFonts w:hint="eastAsia" w:ascii="宋体" w:hAnsi="宋体" w:eastAsia="宋体" w:cs="宋体"/>
          <w:color w:val="auto"/>
          <w:spacing w:val="0"/>
          <w:position w:val="0"/>
          <w:sz w:val="21"/>
          <w:szCs w:val="21"/>
          <w:highlight w:val="none"/>
        </w:rPr>
        <w:t>货款。</w:t>
      </w:r>
    </w:p>
    <w:p w14:paraId="31EF4C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4、如设备维修调试后达不到合同或招投标文件规定的质量或技术指标要求，甲方有权提出退货</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并要求乙方退回货款。</w:t>
      </w:r>
    </w:p>
    <w:p w14:paraId="055B518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7、乙方接到甲方通知后未依照约定时间到场提供维修(包括零配件更换)保养等售后服务的，甲方有权另行聘请专业人员进行维修处理，产生的合理费用在合同</w:t>
      </w:r>
      <w:r>
        <w:rPr>
          <w:rFonts w:hint="eastAsia" w:ascii="宋体" w:hAnsi="宋体" w:eastAsia="宋体" w:cs="宋体"/>
          <w:color w:val="auto"/>
          <w:spacing w:val="0"/>
          <w:position w:val="0"/>
          <w:sz w:val="21"/>
          <w:szCs w:val="21"/>
          <w:highlight w:val="none"/>
          <w:lang w:val="en-US" w:eastAsia="zh-CN"/>
        </w:rPr>
        <w:t>尾款</w:t>
      </w:r>
      <w:r>
        <w:rPr>
          <w:rFonts w:hint="eastAsia" w:ascii="宋体" w:hAnsi="宋体" w:eastAsia="宋体" w:cs="宋体"/>
          <w:color w:val="auto"/>
          <w:spacing w:val="0"/>
          <w:position w:val="0"/>
          <w:sz w:val="21"/>
          <w:szCs w:val="21"/>
          <w:highlight w:val="none"/>
          <w:u w:val="singl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3  </w:t>
      </w:r>
      <w:r>
        <w:rPr>
          <w:rFonts w:hint="eastAsia" w:ascii="宋体" w:hAnsi="宋体" w:eastAsia="宋体" w:cs="宋体"/>
          <w:color w:val="auto"/>
          <w:spacing w:val="0"/>
          <w:position w:val="0"/>
          <w:sz w:val="21"/>
          <w:szCs w:val="21"/>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8、乙方应当按照附件及本约定履行售后服</w:t>
      </w:r>
      <w:r>
        <w:rPr>
          <w:rFonts w:hint="eastAsia" w:ascii="宋体" w:hAnsi="宋体" w:eastAsia="宋体" w:cs="宋体"/>
          <w:color w:val="auto"/>
          <w:spacing w:val="0"/>
          <w:position w:val="0"/>
          <w:highlight w:val="none"/>
        </w:rPr>
        <w:t>务义务</w:t>
      </w:r>
      <w:r>
        <w:rPr>
          <w:rFonts w:hint="eastAsia" w:ascii="宋体" w:hAnsi="宋体" w:eastAsia="宋体" w:cs="宋体"/>
          <w:color w:val="auto"/>
          <w:spacing w:val="0"/>
          <w:position w:val="0"/>
          <w:sz w:val="21"/>
          <w:szCs w:val="21"/>
          <w:highlight w:val="none"/>
        </w:rPr>
        <w:t>，附件与本约定不一致的，以本约定为</w:t>
      </w:r>
      <w:r>
        <w:rPr>
          <w:rFonts w:hint="eastAsia" w:ascii="宋体" w:hAnsi="宋体" w:eastAsia="宋体" w:cs="宋体"/>
          <w:color w:val="auto"/>
          <w:spacing w:val="0"/>
          <w:position w:val="0"/>
          <w:sz w:val="21"/>
          <w:szCs w:val="21"/>
          <w:highlight w:val="none"/>
          <w:lang w:eastAsia="zh-CN"/>
        </w:rPr>
        <w:t>。</w:t>
      </w:r>
    </w:p>
    <w:p w14:paraId="5069EA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七、付款方式：</w:t>
      </w:r>
    </w:p>
    <w:p w14:paraId="6752F54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highlight w:val="none"/>
        </w:rPr>
        <w:t>合同签订后，</w:t>
      </w:r>
      <w:r>
        <w:rPr>
          <w:rFonts w:hint="eastAsia" w:ascii="宋体" w:hAnsi="宋体" w:eastAsia="宋体" w:cs="宋体"/>
          <w:color w:val="auto"/>
          <w:spacing w:val="0"/>
          <w:position w:val="0"/>
          <w:highlight w:val="none"/>
          <w:lang w:val="en-US" w:eastAsia="zh-CN"/>
        </w:rPr>
        <w:t>（若为财政资金，</w:t>
      </w:r>
      <w:r>
        <w:rPr>
          <w:rFonts w:hint="eastAsia" w:ascii="宋体" w:hAnsi="宋体" w:eastAsia="宋体" w:cs="宋体"/>
          <w:color w:val="auto"/>
          <w:spacing w:val="0"/>
          <w:position w:val="0"/>
          <w:highlight w:val="none"/>
        </w:rPr>
        <w:t>结算时间以财政资金实际到账时间为准，</w:t>
      </w:r>
      <w:r>
        <w:rPr>
          <w:rFonts w:hint="eastAsia" w:ascii="宋体" w:hAnsi="宋体" w:eastAsia="宋体" w:cs="宋体"/>
          <w:color w:val="auto"/>
          <w:spacing w:val="0"/>
          <w:position w:val="0"/>
          <w:highlight w:val="none"/>
          <w:lang w:val="en-US" w:eastAsia="zh-CN"/>
        </w:rPr>
        <w:t>资金实际到账后）</w:t>
      </w:r>
      <w:r>
        <w:rPr>
          <w:rFonts w:hint="eastAsia" w:ascii="宋体" w:hAnsi="宋体" w:eastAsia="宋体" w:cs="宋体"/>
          <w:color w:val="auto"/>
          <w:spacing w:val="0"/>
          <w:position w:val="0"/>
          <w:sz w:val="21"/>
          <w:szCs w:val="21"/>
          <w:highlight w:val="none"/>
          <w:u w:val="single"/>
        </w:rPr>
        <w:t>30</w:t>
      </w:r>
      <w:r>
        <w:rPr>
          <w:rFonts w:hint="eastAsia" w:ascii="宋体" w:hAnsi="宋体" w:eastAsia="宋体" w:cs="宋体"/>
          <w:color w:val="auto"/>
          <w:spacing w:val="0"/>
          <w:position w:val="0"/>
          <w:sz w:val="21"/>
          <w:szCs w:val="21"/>
          <w:highlight w:val="none"/>
        </w:rPr>
        <w:t>日内</w:t>
      </w:r>
      <w:r>
        <w:rPr>
          <w:rFonts w:hint="eastAsia" w:ascii="宋体" w:hAnsi="宋体" w:eastAsia="宋体" w:cs="宋体"/>
          <w:color w:val="auto"/>
          <w:spacing w:val="0"/>
          <w:position w:val="0"/>
          <w:sz w:val="21"/>
          <w:szCs w:val="21"/>
          <w:highlight w:val="none"/>
          <w:lang w:val="en-US" w:eastAsia="zh-CN"/>
        </w:rPr>
        <w:t>向乙</w:t>
      </w:r>
      <w:r>
        <w:rPr>
          <w:rFonts w:hint="eastAsia" w:ascii="宋体" w:hAnsi="宋体" w:eastAsia="宋体" w:cs="宋体"/>
          <w:color w:val="auto"/>
          <w:spacing w:val="0"/>
          <w:position w:val="0"/>
          <w:sz w:val="21"/>
          <w:szCs w:val="21"/>
          <w:highlight w:val="none"/>
        </w:rPr>
        <w:t>支付合同价</w:t>
      </w:r>
      <w:r>
        <w:rPr>
          <w:rFonts w:hint="eastAsia" w:ascii="宋体" w:hAnsi="宋体" w:eastAsia="宋体" w:cs="宋体"/>
          <w:color w:val="auto"/>
          <w:spacing w:val="0"/>
          <w:position w:val="0"/>
          <w:sz w:val="21"/>
          <w:szCs w:val="21"/>
          <w:highlight w:val="none"/>
          <w:u w:val="single"/>
        </w:rPr>
        <w:t xml:space="preserve"> 50%</w:t>
      </w:r>
      <w:r>
        <w:rPr>
          <w:rFonts w:hint="eastAsia" w:ascii="宋体" w:hAnsi="宋体" w:eastAsia="宋体" w:cs="宋体"/>
          <w:color w:val="auto"/>
          <w:spacing w:val="0"/>
          <w:position w:val="0"/>
          <w:sz w:val="21"/>
          <w:szCs w:val="21"/>
          <w:highlight w:val="none"/>
        </w:rPr>
        <w:t>预付款</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即(人民币大写</w:t>
      </w:r>
      <w:r>
        <w:rPr>
          <w:rFonts w:hint="eastAsia" w:ascii="宋体" w:hAnsi="宋体" w:eastAsia="宋体" w:cs="宋体"/>
          <w:color w:val="auto"/>
          <w:spacing w:val="0"/>
          <w:position w:val="0"/>
          <w:sz w:val="21"/>
          <w:szCs w:val="21"/>
          <w:highlight w:val="none"/>
          <w:lang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)；货物抵达交货地点安装、调试完毕且经甲方验收合格支付合同总金额的</w:t>
      </w:r>
      <w:r>
        <w:rPr>
          <w:rFonts w:hint="eastAsia" w:ascii="宋体" w:hAnsi="宋体" w:eastAsia="宋体" w:cs="宋体"/>
          <w:color w:val="auto"/>
          <w:spacing w:val="0"/>
          <w:position w:val="0"/>
          <w:sz w:val="21"/>
          <w:szCs w:val="21"/>
          <w:highlight w:val="none"/>
          <w:u w:val="single"/>
        </w:rPr>
        <w:t>47</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single"/>
          <w:lang w:val="en-US" w:eastAsia="zh-CN"/>
        </w:rPr>
        <w:t xml:space="preserve">元 </w:t>
      </w:r>
      <w:r>
        <w:rPr>
          <w:rFonts w:hint="eastAsia" w:ascii="宋体" w:hAnsi="宋体" w:eastAsia="宋体" w:cs="宋体"/>
          <w:color w:val="auto"/>
          <w:spacing w:val="0"/>
          <w:position w:val="0"/>
          <w:sz w:val="21"/>
          <w:szCs w:val="21"/>
          <w:highlight w:val="none"/>
        </w:rPr>
        <w:t>),（如设备验收不合格甲方有权拒绝付款并要求退货）待设备首次验收合格之日起满</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年后，且无质量问题质保争议的，无息支付合同总金额的</w:t>
      </w:r>
      <w:r>
        <w:rPr>
          <w:rFonts w:hint="eastAsia" w:ascii="宋体" w:hAnsi="宋体" w:eastAsia="宋体" w:cs="宋体"/>
          <w:color w:val="auto"/>
          <w:spacing w:val="0"/>
          <w:position w:val="0"/>
          <w:sz w:val="21"/>
          <w:szCs w:val="21"/>
          <w:highlight w:val="none"/>
          <w:u w:val="single"/>
        </w:rPr>
        <w:t xml:space="preserve"> 3 </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w:t>
      </w:r>
    </w:p>
    <w:p w14:paraId="0D4658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pacing w:val="0"/>
          <w:position w:val="0"/>
          <w:sz w:val="21"/>
          <w:szCs w:val="21"/>
          <w:highlight w:val="none"/>
        </w:rPr>
        <w:t>、乙方银行账户信息：</w:t>
      </w:r>
    </w:p>
    <w:p w14:paraId="60FC8E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开户行：</w:t>
      </w:r>
    </w:p>
    <w:p w14:paraId="62142B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账户名称：</w:t>
      </w:r>
    </w:p>
    <w:p w14:paraId="7770F45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u w:val="single"/>
          <w:lang w:eastAsia="zh-CN"/>
        </w:rPr>
      </w:pPr>
      <w:r>
        <w:rPr>
          <w:rFonts w:hint="eastAsia" w:ascii="宋体" w:hAnsi="宋体" w:eastAsia="宋体" w:cs="宋体"/>
          <w:color w:val="auto"/>
          <w:spacing w:val="0"/>
          <w:position w:val="0"/>
          <w:sz w:val="21"/>
          <w:szCs w:val="21"/>
          <w:highlight w:val="none"/>
        </w:rPr>
        <w:t>银行账号：</w:t>
      </w:r>
    </w:p>
    <w:p w14:paraId="619DBA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甲方向以上账户付款，即为完成本合同项下对乙方相应的付款义务。乙方对上述账户信息的准确性和可用性承担全部责任。若上述账户状态或信息发生任何变更，乙方应提前</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3</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八、包装标准：</w:t>
      </w:r>
    </w:p>
    <w:p w14:paraId="44AC614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5、货物在运输途中的安全问题均由乙方负责。</w:t>
      </w:r>
    </w:p>
    <w:p w14:paraId="5DC9C3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十、安装调试：</w:t>
      </w:r>
    </w:p>
    <w:p w14:paraId="5A7A481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1、乙方必须在合同签订后</w:t>
      </w:r>
      <w:r>
        <w:rPr>
          <w:rFonts w:hint="eastAsia" w:ascii="宋体" w:hAnsi="宋体" w:eastAsia="宋体" w:cs="宋体"/>
          <w:color w:val="auto"/>
          <w:spacing w:val="0"/>
          <w:position w:val="0"/>
          <w:sz w:val="21"/>
          <w:szCs w:val="21"/>
          <w:highlight w:val="none"/>
          <w:u w:val="single"/>
        </w:rPr>
        <w:t>1</w:t>
      </w:r>
      <w:r>
        <w:rPr>
          <w:rFonts w:hint="eastAsia" w:ascii="宋体" w:hAnsi="宋体" w:eastAsia="宋体" w:cs="宋体"/>
          <w:color w:val="auto"/>
          <w:spacing w:val="0"/>
          <w:position w:val="0"/>
          <w:sz w:val="21"/>
          <w:szCs w:val="21"/>
          <w:highlight w:val="none"/>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十一、验收标准：</w:t>
      </w:r>
    </w:p>
    <w:p w14:paraId="166E0D2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2、质量符合国家法律法规规定的标准、招标文件和投标文件的要求。其中有关设备名称、制造商、数量等信息须符合投标文件和配置清单</w:t>
      </w:r>
      <w:r>
        <w:rPr>
          <w:rFonts w:hint="eastAsia" w:ascii="宋体" w:hAnsi="宋体" w:eastAsia="宋体" w:cs="宋体"/>
          <w:color w:val="auto"/>
          <w:spacing w:val="0"/>
          <w:position w:val="0"/>
          <w:sz w:val="21"/>
          <w:szCs w:val="21"/>
          <w:highlight w:val="none"/>
          <w:lang w:eastAsia="zh-CN"/>
        </w:rPr>
        <w:t>。</w:t>
      </w:r>
    </w:p>
    <w:p w14:paraId="03DB3B6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3、设备到达用户所在地后，由甲、乙双方负责对货物进行数量、包装及品质的验收。确定与合同规定相符后，乙方工程师须</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r>
        <w:rPr>
          <w:rFonts w:hint="eastAsia" w:ascii="宋体" w:hAnsi="宋体" w:eastAsia="宋体" w:cs="宋体"/>
          <w:color w:val="auto"/>
          <w:spacing w:val="0"/>
          <w:position w:val="0"/>
          <w:sz w:val="21"/>
          <w:szCs w:val="21"/>
          <w:highlight w:val="none"/>
          <w:lang w:val="en-US" w:eastAsia="zh-CN"/>
        </w:rPr>
        <w:t>设备正常运行，</w:t>
      </w:r>
      <w:r>
        <w:rPr>
          <w:rFonts w:hint="eastAsia" w:ascii="宋体" w:hAnsi="宋体" w:eastAsia="宋体" w:cs="宋体"/>
          <w:color w:val="auto"/>
          <w:spacing w:val="0"/>
          <w:position w:val="0"/>
          <w:sz w:val="21"/>
          <w:szCs w:val="21"/>
          <w:highlight w:val="none"/>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十二、质量技术标准及损害赔偿：</w:t>
      </w:r>
    </w:p>
    <w:p w14:paraId="6C2640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十三、合同修改、变更、转让及专利权：</w:t>
      </w:r>
    </w:p>
    <w:p w14:paraId="10803C9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十五、违约责任：</w:t>
      </w:r>
    </w:p>
    <w:p w14:paraId="2E17B38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宋体" w:hAnsi="宋体" w:eastAsia="宋体" w:cs="宋体"/>
          <w:color w:val="auto"/>
          <w:spacing w:val="0"/>
          <w:position w:val="0"/>
          <w:sz w:val="21"/>
          <w:szCs w:val="21"/>
          <w:highlight w:val="none"/>
          <w:lang w:val="en-US" w:eastAsia="zh-CN"/>
        </w:rPr>
        <w:t>金</w:t>
      </w:r>
      <w:r>
        <w:rPr>
          <w:rFonts w:hint="eastAsia" w:ascii="宋体" w:hAnsi="宋体" w:eastAsia="宋体" w:cs="宋体"/>
          <w:color w:val="auto"/>
          <w:spacing w:val="0"/>
          <w:position w:val="0"/>
          <w:sz w:val="21"/>
          <w:szCs w:val="21"/>
          <w:highlight w:val="none"/>
        </w:rPr>
        <w:t>额的</w:t>
      </w:r>
      <w:r>
        <w:rPr>
          <w:rFonts w:hint="eastAsia" w:ascii="宋体" w:hAnsi="宋体" w:eastAsia="宋体" w:cs="宋体"/>
          <w:color w:val="auto"/>
          <w:spacing w:val="0"/>
          <w:position w:val="0"/>
          <w:sz w:val="21"/>
          <w:szCs w:val="21"/>
          <w:highlight w:val="none"/>
          <w:u w:val="single"/>
        </w:rPr>
        <w:t>10</w:t>
      </w:r>
      <w:r>
        <w:rPr>
          <w:rFonts w:hint="eastAsia" w:ascii="宋体" w:hAnsi="宋体" w:eastAsia="宋体" w:cs="宋体"/>
          <w:color w:val="auto"/>
          <w:spacing w:val="0"/>
          <w:position w:val="0"/>
          <w:sz w:val="21"/>
          <w:szCs w:val="21"/>
          <w:highlight w:val="none"/>
        </w:rPr>
        <w:t>%承担违约金。同时，</w:t>
      </w:r>
      <w:r>
        <w:rPr>
          <w:rFonts w:hint="eastAsia" w:ascii="宋体" w:hAnsi="宋体" w:eastAsia="宋体" w:cs="宋体"/>
          <w:color w:val="auto"/>
          <w:spacing w:val="0"/>
          <w:position w:val="0"/>
          <w:sz w:val="21"/>
          <w:szCs w:val="21"/>
          <w:highlight w:val="none"/>
        </w:rPr>
        <w:t>甲方有权</w:t>
      </w:r>
      <w:r>
        <w:rPr>
          <w:rFonts w:hint="eastAsia" w:ascii="宋体" w:hAnsi="宋体" w:eastAsia="宋体" w:cs="宋体"/>
          <w:color w:val="auto"/>
          <w:spacing w:val="0"/>
          <w:position w:val="0"/>
          <w:sz w:val="21"/>
          <w:szCs w:val="21"/>
          <w:highlight w:val="none"/>
          <w:lang w:val="en-US" w:eastAsia="zh-CN"/>
        </w:rPr>
        <w:t>解除合同。</w:t>
      </w:r>
    </w:p>
    <w:p w14:paraId="2B7970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2、乙方逾期交货的，按逾期交货部分货款计算，乙方向甲方偿付</w:t>
      </w:r>
      <w:r>
        <w:rPr>
          <w:rFonts w:hint="eastAsia" w:ascii="宋体" w:hAnsi="宋体" w:eastAsia="宋体" w:cs="宋体"/>
          <w:color w:val="auto"/>
          <w:spacing w:val="0"/>
          <w:position w:val="0"/>
          <w:sz w:val="21"/>
          <w:szCs w:val="21"/>
          <w:highlight w:val="none"/>
          <w:u w:val="single"/>
        </w:rPr>
        <w:t>每日千分之</w:t>
      </w:r>
      <w:r>
        <w:rPr>
          <w:rFonts w:hint="eastAsia" w:ascii="宋体" w:hAnsi="宋体" w:eastAsia="宋体" w:cs="宋体"/>
          <w:color w:val="auto"/>
          <w:spacing w:val="0"/>
          <w:position w:val="0"/>
          <w:sz w:val="21"/>
          <w:szCs w:val="21"/>
          <w:highlight w:val="none"/>
          <w:u w:val="single"/>
          <w:lang w:val="en-US" w:eastAsia="zh-CN"/>
        </w:rPr>
        <w:t>一</w:t>
      </w:r>
      <w:r>
        <w:rPr>
          <w:rFonts w:hint="eastAsia" w:ascii="宋体" w:hAnsi="宋体" w:eastAsia="宋体" w:cs="宋体"/>
          <w:color w:val="auto"/>
          <w:spacing w:val="0"/>
          <w:position w:val="0"/>
          <w:sz w:val="21"/>
          <w:szCs w:val="21"/>
          <w:highlight w:val="none"/>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十六、赔偿、追索权：</w:t>
      </w:r>
    </w:p>
    <w:p w14:paraId="2FC2D650">
      <w:pPr>
        <w:keepNext w:val="0"/>
        <w:keepLines w:val="0"/>
        <w:pageBreakBefore w:val="0"/>
        <w:widowControl/>
        <w:kinsoku/>
        <w:wordWrap/>
        <w:overflowPunct w:val="0"/>
        <w:topLinePunct w:val="0"/>
        <w:autoSpaceDE/>
        <w:autoSpaceDN/>
        <w:bidi w:val="0"/>
        <w:spacing w:before="53" w:line="278" w:lineRule="auto"/>
        <w:ind w:right="131" w:firstLine="420" w:firstLineChars="20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本合同中所涉及到的乙方应支付甲方的损害赔偿、违约金等，在质保期内，甲方有权从合同总金额</w:t>
      </w:r>
      <w:r>
        <w:rPr>
          <w:rFonts w:hint="default" w:ascii="宋体" w:hAnsi="宋体" w:eastAsia="宋体" w:cs="宋体"/>
          <w:color w:val="auto"/>
          <w:spacing w:val="0"/>
          <w:position w:val="0"/>
          <w:sz w:val="21"/>
          <w:szCs w:val="21"/>
          <w:highlight w:val="none"/>
          <w:u w:val="single"/>
          <w:lang w:val="en-US" w:eastAsia="zh-CN"/>
        </w:rPr>
        <w:t>20</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款</w:t>
      </w:r>
      <w:r>
        <w:rPr>
          <w:rFonts w:hint="eastAsia" w:ascii="宋体" w:hAnsi="宋体" w:eastAsia="宋体" w:cs="宋体"/>
          <w:color w:val="auto"/>
          <w:spacing w:val="0"/>
          <w:position w:val="0"/>
          <w:sz w:val="21"/>
          <w:szCs w:val="21"/>
          <w:highlight w:val="none"/>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十七、解决合同纠纷的方式：</w:t>
      </w:r>
    </w:p>
    <w:p w14:paraId="637826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2、在诉讼期间，合同未发生争议部分应当继续履行。</w:t>
      </w:r>
    </w:p>
    <w:p w14:paraId="684C14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十八、其它：</w:t>
      </w:r>
    </w:p>
    <w:p w14:paraId="595F325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7"/>
        <w:gridCol w:w="4256"/>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F998B71">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甲方：</w:t>
            </w:r>
            <w:r>
              <w:rPr>
                <w:rFonts w:hint="eastAsia" w:ascii="宋体" w:hAnsi="宋体" w:eastAsia="宋体" w:cs="宋体"/>
                <w:color w:val="auto"/>
                <w:spacing w:val="0"/>
                <w:position w:val="0"/>
                <w:highlight w:val="none"/>
                <w:lang w:eastAsia="zh-CN"/>
              </w:rPr>
              <w:t>乌鲁木齐市米东区中医医院</w:t>
            </w:r>
          </w:p>
          <w:p w14:paraId="367C6CE2">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3F599CA8">
            <w:pPr>
              <w:keepNext w:val="0"/>
              <w:keepLines w:val="0"/>
              <w:pageBreakBefore w:val="0"/>
              <w:widowControl/>
              <w:kinsoku/>
              <w:wordWrap/>
              <w:overflowPunct w:val="0"/>
              <w:topLinePunct w:val="0"/>
              <w:autoSpaceDE/>
              <w:autoSpaceDN/>
              <w:bidi w:val="0"/>
              <w:spacing w:before="110"/>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lang w:eastAsia="zh-CN"/>
              </w:rPr>
              <w:t>乙方：</w:t>
            </w:r>
          </w:p>
          <w:p w14:paraId="215C4EBE">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232591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甲方法人(签字)：</w:t>
            </w:r>
          </w:p>
          <w:p w14:paraId="50313C5F">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tc>
        <w:tc>
          <w:tcPr>
            <w:tcW w:w="4968" w:type="dxa"/>
            <w:tcBorders>
              <w:tl2br w:val="nil"/>
              <w:tr2bl w:val="nil"/>
            </w:tcBorders>
          </w:tcPr>
          <w:p w14:paraId="7B9DD24B">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D6D23B7">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4BC8795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val="en-US" w:eastAsia="zh-CN"/>
              </w:rPr>
              <w:t>实际使用科室：</w:t>
            </w:r>
            <w:r>
              <w:rPr>
                <w:rFonts w:hint="eastAsia" w:ascii="宋体" w:hAnsi="宋体" w:eastAsia="宋体" w:cs="宋体"/>
                <w:color w:val="auto"/>
                <w:spacing w:val="0"/>
                <w:position w:val="0"/>
                <w:highlight w:val="none"/>
              </w:rPr>
              <w:t>(签字)</w:t>
            </w:r>
          </w:p>
          <w:p w14:paraId="3870DDC8">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29D4B3B5">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B603426">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归口科室</w:t>
            </w:r>
            <w:r>
              <w:rPr>
                <w:rFonts w:hint="eastAsia" w:ascii="宋体" w:hAnsi="宋体" w:eastAsia="宋体" w:cs="宋体"/>
                <w:color w:val="auto"/>
                <w:spacing w:val="0"/>
                <w:position w:val="0"/>
                <w:highlight w:val="none"/>
              </w:rPr>
              <w:t>：</w:t>
            </w:r>
          </w:p>
        </w:tc>
        <w:tc>
          <w:tcPr>
            <w:tcW w:w="4968" w:type="dxa"/>
            <w:tcBorders>
              <w:tl2br w:val="nil"/>
              <w:tr2bl w:val="nil"/>
            </w:tcBorders>
          </w:tcPr>
          <w:p w14:paraId="69F4872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4A96CE7B">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合同专用章</w:t>
            </w:r>
            <w:r>
              <w:rPr>
                <w:rFonts w:hint="eastAsia" w:ascii="宋体" w:hAnsi="宋体" w:eastAsia="宋体" w:cs="宋体"/>
                <w:color w:val="auto"/>
                <w:spacing w:val="0"/>
                <w:position w:val="0"/>
                <w:highlight w:val="none"/>
                <w:lang w:eastAsia="zh-CN"/>
              </w:rPr>
              <w:t>：</w:t>
            </w:r>
          </w:p>
        </w:tc>
        <w:tc>
          <w:tcPr>
            <w:tcW w:w="4968" w:type="dxa"/>
            <w:tcBorders>
              <w:tl2br w:val="nil"/>
              <w:tr2bl w:val="nil"/>
            </w:tcBorders>
          </w:tcPr>
          <w:p w14:paraId="4FA867E9">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合</w:t>
            </w:r>
            <w:r>
              <w:rPr>
                <w:rFonts w:hint="eastAsia" w:ascii="宋体" w:hAnsi="宋体" w:eastAsia="宋体" w:cs="宋体"/>
                <w:color w:val="auto"/>
                <w:spacing w:val="0"/>
                <w:position w:val="0"/>
                <w:highlight w:val="none"/>
              </w:rPr>
              <w:t>同专用</w:t>
            </w:r>
            <w:r>
              <w:rPr>
                <w:rFonts w:hint="eastAsia" w:ascii="宋体" w:hAnsi="宋体" w:eastAsia="宋体" w:cs="宋体"/>
                <w:color w:val="auto"/>
                <w:spacing w:val="0"/>
                <w:position w:val="0"/>
                <w:highlight w:val="none"/>
                <w:lang w:val="en-US" w:eastAsia="zh-CN"/>
              </w:rPr>
              <w:t>章</w:t>
            </w:r>
            <w:r>
              <w:rPr>
                <w:rFonts w:hint="eastAsia" w:ascii="宋体" w:hAnsi="宋体" w:eastAsia="宋体" w:cs="宋体"/>
                <w:color w:val="auto"/>
                <w:spacing w:val="0"/>
                <w:position w:val="0"/>
                <w:highlight w:val="none"/>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66BF3B26">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单位地址：乌鲁木齐市米东区府前中路1055号乌鲁木齐市米东区中医医院</w:t>
            </w:r>
          </w:p>
        </w:tc>
        <w:tc>
          <w:tcPr>
            <w:tcW w:w="4968" w:type="dxa"/>
            <w:tcBorders>
              <w:tl2br w:val="nil"/>
              <w:tr2bl w:val="nil"/>
            </w:tcBorders>
          </w:tcPr>
          <w:p w14:paraId="772F2FC7">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54D54AB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单位电话：</w:t>
            </w:r>
          </w:p>
        </w:tc>
        <w:tc>
          <w:tcPr>
            <w:tcW w:w="4968" w:type="dxa"/>
            <w:tcBorders>
              <w:tl2br w:val="nil"/>
              <w:tr2bl w:val="nil"/>
            </w:tcBorders>
          </w:tcPr>
          <w:p w14:paraId="51580238">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968" w:type="dxa"/>
            <w:tcBorders>
              <w:tl2br w:val="nil"/>
              <w:tr2bl w:val="nil"/>
            </w:tcBorders>
          </w:tcPr>
          <w:p w14:paraId="609E7D2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79C74D2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c>
          <w:tcPr>
            <w:tcW w:w="4968" w:type="dxa"/>
            <w:tcBorders>
              <w:tl2br w:val="nil"/>
              <w:tr2bl w:val="nil"/>
            </w:tcBorders>
          </w:tcPr>
          <w:p w14:paraId="682FD23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rPr>
            </w:pPr>
          </w:p>
          <w:p w14:paraId="2D12184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r>
    </w:tbl>
    <w:p w14:paraId="4DAB9E65">
      <w:pPr>
        <w:pStyle w:val="8"/>
        <w:spacing w:line="279" w:lineRule="auto"/>
        <w:rPr>
          <w:rFonts w:hint="eastAsia" w:asciiTheme="minorEastAsia" w:hAnsiTheme="minorEastAsia" w:eastAsiaTheme="minorEastAsia" w:cstheme="minorEastAsia"/>
          <w:caps w:val="0"/>
          <w:color w:val="auto"/>
          <w:spacing w:val="0"/>
          <w:position w:val="0"/>
          <w:highlight w:val="none"/>
        </w:rPr>
      </w:pPr>
    </w:p>
    <w:p w14:paraId="7B798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36"/>
          <w:highlight w:val="none"/>
        </w:rPr>
        <w:br w:type="page"/>
      </w:r>
      <w:r>
        <w:rPr>
          <w:rStyle w:val="29"/>
          <w:rFonts w:hint="eastAsia" w:asciiTheme="minorEastAsia" w:hAnsiTheme="minorEastAsia" w:eastAsiaTheme="minorEastAsia" w:cstheme="minorEastAsia"/>
          <w:b/>
          <w:bCs/>
          <w:caps w:val="0"/>
          <w:color w:val="auto"/>
          <w:spacing w:val="0"/>
          <w:position w:val="0"/>
          <w:sz w:val="32"/>
          <w:szCs w:val="32"/>
          <w:highlight w:val="none"/>
        </w:rPr>
        <w:t>第五</w:t>
      </w:r>
      <w:r>
        <w:rPr>
          <w:rStyle w:val="29"/>
          <w:rFonts w:hint="eastAsia" w:asciiTheme="minorEastAsia" w:hAnsiTheme="minorEastAsia" w:eastAsiaTheme="minorEastAsia" w:cstheme="minorEastAsia"/>
          <w:b/>
          <w:bCs/>
          <w:caps w:val="0"/>
          <w:color w:val="auto"/>
          <w:spacing w:val="0"/>
          <w:position w:val="0"/>
          <w:sz w:val="32"/>
          <w:szCs w:val="32"/>
          <w:highlight w:val="none"/>
          <w:lang w:val="en-US" w:eastAsia="zh-CN"/>
        </w:rPr>
        <w:t>章</w:t>
      </w:r>
      <w:r>
        <w:rPr>
          <w:rStyle w:val="29"/>
          <w:rFonts w:hint="eastAsia" w:asciiTheme="minorEastAsia" w:hAnsiTheme="minorEastAsia" w:eastAsiaTheme="minorEastAsia" w:cstheme="minorEastAsia"/>
          <w:b/>
          <w:bCs/>
          <w:caps w:val="0"/>
          <w:color w:val="auto"/>
          <w:spacing w:val="0"/>
          <w:position w:val="0"/>
          <w:sz w:val="32"/>
          <w:szCs w:val="32"/>
          <w:highlight w:val="none"/>
        </w:rPr>
        <w:t xml:space="preserve">   </w:t>
      </w:r>
      <w:r>
        <w:rPr>
          <w:rStyle w:val="29"/>
          <w:rFonts w:hint="eastAsia" w:asciiTheme="minorEastAsia" w:hAnsiTheme="minorEastAsia" w:eastAsiaTheme="minorEastAsia" w:cstheme="minorEastAsia"/>
          <w:b/>
          <w:bCs/>
          <w:caps w:val="0"/>
          <w:color w:val="auto"/>
          <w:spacing w:val="0"/>
          <w:position w:val="0"/>
          <w:sz w:val="32"/>
          <w:szCs w:val="32"/>
          <w:highlight w:val="none"/>
          <w:lang w:val="en-US" w:eastAsia="zh-CN"/>
        </w:rPr>
        <w:t>评审办法</w:t>
      </w:r>
      <w:bookmarkEnd w:id="14"/>
      <w:r>
        <w:rPr>
          <w:rStyle w:val="29"/>
          <w:rFonts w:hint="eastAsia" w:asciiTheme="minorEastAsia" w:hAnsiTheme="minorEastAsia" w:eastAsiaTheme="minorEastAsia" w:cstheme="minorEastAsia"/>
          <w:b/>
          <w:bCs/>
          <w:caps w:val="0"/>
          <w:color w:val="auto"/>
          <w:spacing w:val="0"/>
          <w:position w:val="0"/>
          <w:sz w:val="32"/>
          <w:szCs w:val="32"/>
          <w:highlight w:val="none"/>
          <w:lang w:val="en-US" w:eastAsia="zh-CN"/>
        </w:rPr>
        <w:t>（最低评标价法）</w:t>
      </w:r>
      <w:bookmarkEnd w:id="15"/>
      <w:bookmarkStart w:id="16" w:name="_Toc480368417"/>
      <w:bookmarkStart w:id="17" w:name="_Toc459297231"/>
      <w:bookmarkStart w:id="18" w:name="_Toc468535832"/>
      <w:bookmarkStart w:id="19" w:name="_Toc459227624"/>
      <w:bookmarkStart w:id="20" w:name="_Toc459227391"/>
      <w:bookmarkStart w:id="21" w:name="_Toc480368588"/>
      <w:bookmarkStart w:id="22" w:name="_Toc459226641"/>
      <w:bookmarkStart w:id="23" w:name="_Toc459223865"/>
    </w:p>
    <w:bookmarkEnd w:id="16"/>
    <w:bookmarkEnd w:id="17"/>
    <w:bookmarkEnd w:id="18"/>
    <w:bookmarkEnd w:id="19"/>
    <w:bookmarkEnd w:id="20"/>
    <w:bookmarkEnd w:id="21"/>
    <w:bookmarkEnd w:id="22"/>
    <w:bookmarkEnd w:id="23"/>
    <w:p w14:paraId="2932E268">
      <w:pPr>
        <w:pStyle w:val="6"/>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1、评审过程</w:t>
      </w:r>
    </w:p>
    <w:p w14:paraId="114DFF0F">
      <w:pPr>
        <w:pStyle w:val="6"/>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谈判小组</w:t>
      </w:r>
      <w:r>
        <w:rPr>
          <w:rFonts w:hint="eastAsia" w:asciiTheme="minorEastAsia" w:hAnsiTheme="minorEastAsia" w:eastAsiaTheme="minorEastAsia" w:cstheme="minorEastAsia"/>
          <w:caps w:val="0"/>
          <w:color w:val="auto"/>
          <w:spacing w:val="0"/>
          <w:position w:val="0"/>
          <w:sz w:val="24"/>
          <w:szCs w:val="24"/>
          <w:highlight w:val="none"/>
        </w:rPr>
        <w:t>对</w:t>
      </w:r>
      <w:r>
        <w:rPr>
          <w:rFonts w:hint="eastAsia" w:asciiTheme="minorEastAsia" w:hAnsiTheme="minorEastAsia" w:eastAsiaTheme="minorEastAsia" w:cstheme="minorEastAsia"/>
          <w:caps w:val="0"/>
          <w:color w:val="auto"/>
          <w:spacing w:val="0"/>
          <w:position w:val="0"/>
          <w:sz w:val="24"/>
          <w:szCs w:val="24"/>
          <w:highlight w:val="none"/>
          <w:lang w:eastAsia="zh-CN"/>
        </w:rPr>
        <w:t>响应</w:t>
      </w:r>
      <w:r>
        <w:rPr>
          <w:rFonts w:hint="eastAsia" w:asciiTheme="minorEastAsia" w:hAnsiTheme="minorEastAsia" w:eastAsiaTheme="minorEastAsia" w:cstheme="minorEastAsia"/>
          <w:caps w:val="0"/>
          <w:color w:val="auto"/>
          <w:spacing w:val="0"/>
          <w:position w:val="0"/>
          <w:sz w:val="24"/>
          <w:szCs w:val="24"/>
          <w:highlight w:val="none"/>
        </w:rPr>
        <w:t>文件的评审分为</w:t>
      </w:r>
      <w:r>
        <w:rPr>
          <w:rFonts w:hint="eastAsia" w:asciiTheme="minorEastAsia" w:hAnsiTheme="minorEastAsia" w:eastAsiaTheme="minorEastAsia" w:cstheme="minorEastAsia"/>
          <w:caps w:val="0"/>
          <w:color w:val="auto"/>
          <w:spacing w:val="0"/>
          <w:position w:val="0"/>
          <w:sz w:val="24"/>
          <w:szCs w:val="24"/>
          <w:highlight w:val="none"/>
          <w:lang w:eastAsia="zh-CN"/>
        </w:rPr>
        <w:t>资格审查、</w:t>
      </w:r>
      <w:r>
        <w:rPr>
          <w:rFonts w:hint="eastAsia" w:asciiTheme="minorEastAsia" w:hAnsiTheme="minorEastAsia" w:eastAsiaTheme="minorEastAsia" w:cstheme="minorEastAsia"/>
          <w:caps w:val="0"/>
          <w:color w:val="auto"/>
          <w:spacing w:val="0"/>
          <w:position w:val="0"/>
          <w:sz w:val="24"/>
          <w:szCs w:val="24"/>
          <w:highlight w:val="none"/>
        </w:rPr>
        <w:t>符合性检查、商务评审、技术评审和价格评审。</w:t>
      </w:r>
    </w:p>
    <w:p w14:paraId="34D58CCD">
      <w:pPr>
        <w:pStyle w:val="6"/>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小组在</w:t>
      </w: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过程中，不得改变</w:t>
      </w:r>
      <w:r>
        <w:rPr>
          <w:rFonts w:hint="eastAsia" w:asciiTheme="minorEastAsia" w:hAnsiTheme="minorEastAsia" w:eastAsiaTheme="minorEastAsia" w:cstheme="minorEastAsia"/>
          <w:caps w:val="0"/>
          <w:color w:val="auto"/>
          <w:spacing w:val="0"/>
          <w:position w:val="0"/>
          <w:sz w:val="24"/>
          <w:szCs w:val="24"/>
          <w:highlight w:val="none"/>
          <w:lang w:eastAsia="zh-CN"/>
        </w:rPr>
        <w:t>单一来源文件</w:t>
      </w:r>
      <w:r>
        <w:rPr>
          <w:rFonts w:hint="eastAsia" w:asciiTheme="minorEastAsia" w:hAnsiTheme="minorEastAsia" w:eastAsiaTheme="minorEastAsia" w:cstheme="minorEastAsia"/>
          <w:caps w:val="0"/>
          <w:color w:val="auto"/>
          <w:spacing w:val="0"/>
          <w:position w:val="0"/>
          <w:sz w:val="24"/>
          <w:szCs w:val="24"/>
          <w:highlight w:val="none"/>
        </w:rPr>
        <w:t>所确定的技术和服务等要求、评审程序、评定成交的标准和合同文本等事项。</w:t>
      </w:r>
    </w:p>
    <w:p w14:paraId="7B75D3AA">
      <w:pPr>
        <w:pStyle w:val="6"/>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2、确立成交供应商的原则</w:t>
      </w:r>
    </w:p>
    <w:p w14:paraId="6EC517D5">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谈判小组将依据供应商最终提交的确认件进行认真的审查，如满足单一来源采购文件的要求、价格合理，则推荐其为成交供应商。否则，重新组织采购或终止采购。</w:t>
      </w:r>
    </w:p>
    <w:p w14:paraId="18DC037D">
      <w:pPr>
        <w:keepNext w:val="0"/>
        <w:keepLines w:val="0"/>
        <w:pageBreakBefore w:val="0"/>
        <w:kinsoku/>
        <w:wordWrap/>
        <w:overflowPunct/>
        <w:topLinePunct w:val="0"/>
        <w:autoSpaceDE/>
        <w:autoSpaceDN/>
        <w:bidi w:val="0"/>
        <w:adjustRightInd w:val="0"/>
        <w:snapToGrid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w:t>
      </w:r>
      <w:r>
        <w:rPr>
          <w:rFonts w:hint="eastAsia" w:asciiTheme="minorEastAsia" w:hAnsiTheme="minorEastAsia" w:eastAsiaTheme="minorEastAsia" w:cstheme="minorEastAsia"/>
          <w:caps w:val="0"/>
          <w:color w:val="auto"/>
          <w:spacing w:val="0"/>
          <w:position w:val="0"/>
          <w:sz w:val="24"/>
          <w:szCs w:val="24"/>
          <w:highlight w:val="none"/>
        </w:rPr>
        <w:t>、评标标准</w:t>
      </w:r>
    </w:p>
    <w:p w14:paraId="1AE6CBB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1.资格性审查</w:t>
      </w:r>
    </w:p>
    <w:tbl>
      <w:tblPr>
        <w:tblStyle w:val="16"/>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633"/>
        <w:gridCol w:w="6109"/>
      </w:tblGrid>
      <w:tr w14:paraId="3500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34E50D56">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条款号</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7C8087E">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44C1C006">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评审标准</w:t>
            </w:r>
          </w:p>
        </w:tc>
      </w:tr>
      <w:tr w14:paraId="34B2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restart"/>
            <w:tcBorders>
              <w:left w:val="single" w:color="auto" w:sz="4" w:space="0"/>
              <w:right w:val="single" w:color="auto" w:sz="4" w:space="0"/>
            </w:tcBorders>
            <w:noWrap w:val="0"/>
            <w:vAlign w:val="center"/>
          </w:tcPr>
          <w:p w14:paraId="02000012">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15.2.1</w:t>
            </w:r>
          </w:p>
        </w:tc>
        <w:tc>
          <w:tcPr>
            <w:tcW w:w="2633" w:type="dxa"/>
            <w:tcBorders>
              <w:top w:val="single" w:color="auto" w:sz="4" w:space="0"/>
              <w:left w:val="single" w:color="auto" w:sz="4" w:space="0"/>
              <w:right w:val="single" w:color="auto" w:sz="4" w:space="0"/>
            </w:tcBorders>
            <w:noWrap w:val="0"/>
            <w:vAlign w:val="center"/>
          </w:tcPr>
          <w:p w14:paraId="5E351FF5">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22877DD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r>
      <w:tr w14:paraId="3F61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50435D00">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104A630">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774D6EB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r>
      <w:tr w14:paraId="0F78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093D3D17">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CAADF48">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6322E2E3">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r>
      <w:tr w14:paraId="125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22B150F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1E36EA6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1EE3AD2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r>
      <w:tr w14:paraId="1694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3AE5264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7F80E21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51FAE9F5">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r>
      <w:tr w14:paraId="2F6C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79154EB3">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03C68E56">
            <w:pPr>
              <w:pStyle w:val="3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资质要求</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0EFCDE16">
            <w:pPr>
              <w:pStyle w:val="31"/>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aps w:val="0"/>
                <w:color w:val="auto"/>
                <w:spacing w:val="0"/>
                <w:position w:val="0"/>
                <w:sz w:val="24"/>
                <w:szCs w:val="24"/>
                <w:highlight w:val="none"/>
                <w:lang w:val="zh-CN"/>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所投产品属于第二类医疗器械的，</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需</w:t>
            </w:r>
            <w:r>
              <w:rPr>
                <w:rFonts w:hint="eastAsia" w:asciiTheme="minorEastAsia" w:hAnsiTheme="minorEastAsia" w:eastAsiaTheme="minorEastAsia" w:cstheme="minorEastAsia"/>
                <w:b w:val="0"/>
                <w:bCs/>
                <w:caps w:val="0"/>
                <w:color w:val="auto"/>
                <w:spacing w:val="0"/>
                <w:position w:val="0"/>
                <w:sz w:val="24"/>
                <w:szCs w:val="24"/>
                <w:highlight w:val="none"/>
                <w:lang w:val="zh-CN"/>
              </w:rPr>
              <w:t>提供有效的行政主管部门颁发的医疗器械经营备案凭证（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或</w:t>
            </w:r>
            <w:r>
              <w:rPr>
                <w:rFonts w:hint="eastAsia" w:asciiTheme="minorEastAsia" w:hAnsiTheme="minorEastAsia" w:eastAsiaTheme="minorEastAsia" w:cstheme="minorEastAsia"/>
                <w:b w:val="0"/>
                <w:bCs/>
                <w:caps w:val="0"/>
                <w:color w:val="auto"/>
                <w:spacing w:val="0"/>
                <w:position w:val="0"/>
                <w:sz w:val="24"/>
                <w:szCs w:val="24"/>
                <w:highlight w:val="none"/>
                <w:lang w:val="zh-CN"/>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r>
              <w:rPr>
                <w:rFonts w:hint="eastAsia" w:asciiTheme="minorEastAsia" w:hAnsiTheme="minorEastAsia" w:eastAsiaTheme="minorEastAsia" w:cstheme="minorEastAsia"/>
                <w:b w:val="0"/>
                <w:bCs/>
                <w:caps w:val="0"/>
                <w:color w:val="auto"/>
                <w:spacing w:val="0"/>
                <w:position w:val="0"/>
                <w:sz w:val="24"/>
                <w:szCs w:val="24"/>
                <w:highlight w:val="none"/>
                <w:lang w:val="zh-CN"/>
              </w:rPr>
              <w:t>或医疗器械生产许可证或其他医疗器械生产经营许可证明文件</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p>
        </w:tc>
      </w:tr>
      <w:tr w14:paraId="7FFC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4E0F038D">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235F2DE6">
            <w:pPr>
              <w:pStyle w:val="31"/>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投标保证金</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38260FC2">
            <w:pPr>
              <w:pStyle w:val="31"/>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rPr>
                <w:rFonts w:hint="eastAsia" w:asciiTheme="minorEastAsia" w:hAnsiTheme="minorEastAsia" w:eastAsiaTheme="minorEastAsia" w:cstheme="minorEastAsia"/>
                <w:b w:val="0"/>
                <w:bCs/>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供应商是否按要求缴纳</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w:t>
            </w: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保证金</w:t>
            </w:r>
          </w:p>
        </w:tc>
      </w:tr>
    </w:tbl>
    <w:p w14:paraId="3E64ABC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2.符合性审查</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61"/>
        <w:gridCol w:w="459"/>
        <w:gridCol w:w="646"/>
        <w:gridCol w:w="646"/>
        <w:gridCol w:w="597"/>
      </w:tblGrid>
      <w:tr w14:paraId="1F18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restart"/>
            <w:noWrap w:val="0"/>
            <w:vAlign w:val="center"/>
          </w:tcPr>
          <w:p w14:paraId="7FE6FDF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评审内容</w:t>
            </w:r>
          </w:p>
        </w:tc>
        <w:tc>
          <w:tcPr>
            <w:tcW w:w="2348" w:type="dxa"/>
            <w:gridSpan w:val="4"/>
            <w:noWrap w:val="0"/>
            <w:vAlign w:val="center"/>
          </w:tcPr>
          <w:p w14:paraId="6D81CF0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投标企业名称</w:t>
            </w:r>
          </w:p>
        </w:tc>
      </w:tr>
      <w:tr w14:paraId="1A40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continue"/>
            <w:noWrap w:val="0"/>
            <w:vAlign w:val="center"/>
          </w:tcPr>
          <w:p w14:paraId="0A88AB0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p>
        </w:tc>
        <w:tc>
          <w:tcPr>
            <w:tcW w:w="459" w:type="dxa"/>
            <w:noWrap w:val="0"/>
            <w:vAlign w:val="center"/>
          </w:tcPr>
          <w:p w14:paraId="406930E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1</w:t>
            </w:r>
          </w:p>
        </w:tc>
        <w:tc>
          <w:tcPr>
            <w:tcW w:w="646" w:type="dxa"/>
            <w:noWrap w:val="0"/>
            <w:vAlign w:val="center"/>
          </w:tcPr>
          <w:p w14:paraId="1BB7105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2</w:t>
            </w:r>
          </w:p>
        </w:tc>
        <w:tc>
          <w:tcPr>
            <w:tcW w:w="646" w:type="dxa"/>
            <w:noWrap w:val="0"/>
            <w:vAlign w:val="center"/>
          </w:tcPr>
          <w:p w14:paraId="3A135DB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3</w:t>
            </w:r>
          </w:p>
        </w:tc>
        <w:tc>
          <w:tcPr>
            <w:tcW w:w="597" w:type="dxa"/>
            <w:noWrap w:val="0"/>
            <w:vAlign w:val="center"/>
          </w:tcPr>
          <w:p w14:paraId="326856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w:t>
            </w:r>
          </w:p>
        </w:tc>
      </w:tr>
      <w:tr w14:paraId="762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45383B0">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1</w:t>
            </w:r>
          </w:p>
        </w:tc>
        <w:tc>
          <w:tcPr>
            <w:tcW w:w="6861" w:type="dxa"/>
            <w:noWrap w:val="0"/>
            <w:vAlign w:val="center"/>
          </w:tcPr>
          <w:p w14:paraId="7D44D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按单一来源采购文件格式要求提供</w:t>
            </w:r>
            <w:r>
              <w:rPr>
                <w:rFonts w:hint="eastAsia" w:asciiTheme="minorEastAsia" w:hAnsiTheme="minorEastAsia" w:eastAsiaTheme="minorEastAsia" w:cstheme="minorEastAsia"/>
                <w:caps w:val="0"/>
                <w:color w:val="auto"/>
                <w:spacing w:val="0"/>
                <w:position w:val="0"/>
                <w:sz w:val="24"/>
                <w:szCs w:val="24"/>
                <w:highlight w:val="none"/>
              </w:rPr>
              <w:t>单位盖章及法定代表人或法定代表人授权的代理人签字或盖章的；</w:t>
            </w:r>
          </w:p>
        </w:tc>
        <w:tc>
          <w:tcPr>
            <w:tcW w:w="459" w:type="dxa"/>
            <w:noWrap w:val="0"/>
            <w:vAlign w:val="center"/>
          </w:tcPr>
          <w:p w14:paraId="6EA0E36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9CAC43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56CC0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3E8061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91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69B5E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2</w:t>
            </w:r>
          </w:p>
        </w:tc>
        <w:tc>
          <w:tcPr>
            <w:tcW w:w="6861" w:type="dxa"/>
            <w:noWrap w:val="0"/>
            <w:vAlign w:val="center"/>
          </w:tcPr>
          <w:p w14:paraId="405B1D2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是否按规定的格式填写，内容不全或关键字迹模糊、无法辨认的；</w:t>
            </w:r>
          </w:p>
        </w:tc>
        <w:tc>
          <w:tcPr>
            <w:tcW w:w="459" w:type="dxa"/>
            <w:noWrap w:val="0"/>
            <w:vAlign w:val="center"/>
          </w:tcPr>
          <w:p w14:paraId="6547F3D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E0BE4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01AF8B1">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33221A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749C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9E2B6E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3</w:t>
            </w:r>
          </w:p>
        </w:tc>
        <w:tc>
          <w:tcPr>
            <w:tcW w:w="6861" w:type="dxa"/>
            <w:noWrap w:val="0"/>
            <w:vAlign w:val="center"/>
          </w:tcPr>
          <w:p w14:paraId="5600939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投标有效期</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p>
        </w:tc>
        <w:tc>
          <w:tcPr>
            <w:tcW w:w="459" w:type="dxa"/>
            <w:noWrap w:val="0"/>
            <w:vAlign w:val="center"/>
          </w:tcPr>
          <w:p w14:paraId="4266721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75DA71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5C1E59F">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E9A9C7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7D7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843948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4</w:t>
            </w:r>
          </w:p>
        </w:tc>
        <w:tc>
          <w:tcPr>
            <w:tcW w:w="6861" w:type="dxa"/>
            <w:noWrap w:val="0"/>
            <w:vAlign w:val="center"/>
          </w:tcPr>
          <w:p w14:paraId="057C75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质保期、交货期、服务期限</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p>
        </w:tc>
        <w:tc>
          <w:tcPr>
            <w:tcW w:w="459" w:type="dxa"/>
            <w:noWrap w:val="0"/>
            <w:vAlign w:val="center"/>
          </w:tcPr>
          <w:p w14:paraId="361BD7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F3116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33A84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679C59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5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6D0BE4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5</w:t>
            </w:r>
          </w:p>
        </w:tc>
        <w:tc>
          <w:tcPr>
            <w:tcW w:w="6861" w:type="dxa"/>
            <w:noWrap w:val="0"/>
            <w:vAlign w:val="center"/>
          </w:tcPr>
          <w:p w14:paraId="23167C6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是否按照单一来源采购文件的要求填报开标一览表中的报价；</w:t>
            </w:r>
          </w:p>
        </w:tc>
        <w:tc>
          <w:tcPr>
            <w:tcW w:w="459" w:type="dxa"/>
            <w:noWrap w:val="0"/>
            <w:vAlign w:val="center"/>
          </w:tcPr>
          <w:p w14:paraId="19F7C6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A343CF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C9408B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4AD55F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6686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2FEB7645">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6</w:t>
            </w:r>
          </w:p>
        </w:tc>
        <w:tc>
          <w:tcPr>
            <w:tcW w:w="6861" w:type="dxa"/>
            <w:noWrap w:val="0"/>
            <w:vAlign w:val="center"/>
          </w:tcPr>
          <w:p w14:paraId="45E0CF8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投标单价及总价均不得超过预算价；</w:t>
            </w:r>
          </w:p>
        </w:tc>
        <w:tc>
          <w:tcPr>
            <w:tcW w:w="459" w:type="dxa"/>
            <w:noWrap w:val="0"/>
            <w:vAlign w:val="center"/>
          </w:tcPr>
          <w:p w14:paraId="5BF668EA">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8B1C91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B472BA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58DF23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609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58F7FD7">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7</w:t>
            </w:r>
          </w:p>
        </w:tc>
        <w:tc>
          <w:tcPr>
            <w:tcW w:w="6861" w:type="dxa"/>
            <w:noWrap w:val="0"/>
            <w:vAlign w:val="center"/>
          </w:tcPr>
          <w:p w14:paraId="6AF7FAF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响应文件是否附有招标人不能接受的条件；</w:t>
            </w:r>
          </w:p>
        </w:tc>
        <w:tc>
          <w:tcPr>
            <w:tcW w:w="459" w:type="dxa"/>
            <w:noWrap w:val="0"/>
            <w:vAlign w:val="center"/>
          </w:tcPr>
          <w:p w14:paraId="189F2C30">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BC71F2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2EB9CC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7FD622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227F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76B6F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8</w:t>
            </w:r>
          </w:p>
        </w:tc>
        <w:tc>
          <w:tcPr>
            <w:tcW w:w="6861" w:type="dxa"/>
            <w:noWrap w:val="0"/>
            <w:vAlign w:val="center"/>
          </w:tcPr>
          <w:p w14:paraId="3958196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是否有不符合</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中规定的其他实质性要求；</w:t>
            </w:r>
          </w:p>
        </w:tc>
        <w:tc>
          <w:tcPr>
            <w:tcW w:w="459" w:type="dxa"/>
            <w:noWrap w:val="0"/>
            <w:vAlign w:val="center"/>
          </w:tcPr>
          <w:p w14:paraId="35E24C5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0AEED7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ED1735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0A6E03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93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E9BA5E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9</w:t>
            </w:r>
          </w:p>
        </w:tc>
        <w:tc>
          <w:tcPr>
            <w:tcW w:w="6861" w:type="dxa"/>
            <w:noWrap w:val="0"/>
            <w:vAlign w:val="center"/>
          </w:tcPr>
          <w:p w14:paraId="636FC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是否有违法招标投标纪律的</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459" w:type="dxa"/>
            <w:noWrap w:val="0"/>
            <w:vAlign w:val="center"/>
          </w:tcPr>
          <w:p w14:paraId="5089454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01F6D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A29F3D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6D83C9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F5D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4B291B7D">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10</w:t>
            </w:r>
          </w:p>
        </w:tc>
        <w:tc>
          <w:tcPr>
            <w:tcW w:w="6861" w:type="dxa"/>
            <w:noWrap w:val="0"/>
            <w:vAlign w:val="center"/>
          </w:tcPr>
          <w:p w14:paraId="74365E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须提供制造商或生产商出具的针对本次招标的有效的唯一投标授权书。</w:t>
            </w:r>
            <w:bookmarkStart w:id="51" w:name="_GoBack"/>
            <w:bookmarkEnd w:id="51"/>
          </w:p>
        </w:tc>
        <w:tc>
          <w:tcPr>
            <w:tcW w:w="459" w:type="dxa"/>
            <w:noWrap w:val="0"/>
            <w:vAlign w:val="center"/>
          </w:tcPr>
          <w:p w14:paraId="7D3B587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095FFC1">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B9B9DC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AB038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985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noWrap w:val="0"/>
            <w:vAlign w:val="center"/>
          </w:tcPr>
          <w:p w14:paraId="448A90D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结论：是否通过评审</w:t>
            </w:r>
          </w:p>
        </w:tc>
        <w:tc>
          <w:tcPr>
            <w:tcW w:w="459" w:type="dxa"/>
            <w:noWrap w:val="0"/>
            <w:vAlign w:val="center"/>
          </w:tcPr>
          <w:p w14:paraId="605FACF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A68139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7B3E9C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120FC91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0A152209">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63978B2">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4530BB6F">
      <w:pPr>
        <w:pStyle w:val="32"/>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1BC37F3">
      <w:pPr>
        <w:rPr>
          <w:rFonts w:hint="eastAsia" w:asciiTheme="minorEastAsia" w:hAnsiTheme="minorEastAsia" w:eastAsiaTheme="minorEastAsia" w:cstheme="minorEastAsia"/>
          <w:caps w:val="0"/>
          <w:color w:val="auto"/>
          <w:spacing w:val="0"/>
          <w:position w:val="0"/>
          <w:highlight w:val="none"/>
        </w:rPr>
      </w:pPr>
    </w:p>
    <w:p w14:paraId="14C35EAB">
      <w:pPr>
        <w:pStyle w:val="32"/>
        <w:rPr>
          <w:rFonts w:hint="eastAsia" w:asciiTheme="minorEastAsia" w:hAnsiTheme="minorEastAsia" w:eastAsiaTheme="minorEastAsia" w:cstheme="minorEastAsia"/>
          <w:caps w:val="0"/>
          <w:color w:val="auto"/>
          <w:spacing w:val="0"/>
          <w:position w:val="0"/>
          <w:highlight w:val="none"/>
        </w:rPr>
      </w:pPr>
    </w:p>
    <w:p w14:paraId="3BB1D1DD">
      <w:pPr>
        <w:rPr>
          <w:rFonts w:hint="eastAsia" w:asciiTheme="minorEastAsia" w:hAnsiTheme="minorEastAsia" w:eastAsiaTheme="minorEastAsia" w:cstheme="minorEastAsia"/>
          <w:caps w:val="0"/>
          <w:color w:val="auto"/>
          <w:spacing w:val="0"/>
          <w:position w:val="0"/>
          <w:highlight w:val="none"/>
        </w:rPr>
      </w:pPr>
    </w:p>
    <w:p w14:paraId="556E805A">
      <w:pPr>
        <w:pStyle w:val="32"/>
        <w:rPr>
          <w:rFonts w:hint="eastAsia" w:asciiTheme="minorEastAsia" w:hAnsiTheme="minorEastAsia" w:eastAsiaTheme="minorEastAsia" w:cstheme="minorEastAsia"/>
          <w:caps w:val="0"/>
          <w:color w:val="auto"/>
          <w:spacing w:val="0"/>
          <w:position w:val="0"/>
          <w:highlight w:val="none"/>
        </w:rPr>
      </w:pPr>
    </w:p>
    <w:p w14:paraId="561D3988">
      <w:pPr>
        <w:rPr>
          <w:rFonts w:hint="eastAsia" w:asciiTheme="minorEastAsia" w:hAnsiTheme="minorEastAsia" w:eastAsiaTheme="minorEastAsia" w:cstheme="minorEastAsia"/>
          <w:caps w:val="0"/>
          <w:color w:val="auto"/>
          <w:spacing w:val="0"/>
          <w:position w:val="0"/>
          <w:highlight w:val="none"/>
        </w:rPr>
      </w:pPr>
    </w:p>
    <w:p w14:paraId="6EF7B8CE">
      <w:pPr>
        <w:pStyle w:val="2"/>
        <w:spacing w:line="360" w:lineRule="auto"/>
        <w:jc w:val="center"/>
        <w:rPr>
          <w:rFonts w:hint="eastAsia" w:asciiTheme="minorEastAsia" w:hAnsiTheme="minorEastAsia" w:eastAsiaTheme="minorEastAsia" w:cstheme="minorEastAsia"/>
          <w:caps w:val="0"/>
          <w:color w:val="auto"/>
          <w:spacing w:val="0"/>
          <w:position w:val="0"/>
          <w:highlight w:val="none"/>
        </w:rPr>
      </w:pPr>
      <w:bookmarkStart w:id="24" w:name="_Toc10903"/>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第六章  响应文件格式</w:t>
      </w:r>
      <w:bookmarkEnd w:id="24"/>
    </w:p>
    <w:p w14:paraId="7619913B">
      <w:pPr>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val="en-US" w:eastAsia="zh-CN"/>
        </w:rPr>
        <w:t>响应文件封面</w:t>
      </w:r>
    </w:p>
    <w:p w14:paraId="486602E9">
      <w:pPr>
        <w:pStyle w:val="33"/>
        <w:spacing w:line="500" w:lineRule="exact"/>
        <w:ind w:firstLine="723" w:firstLineChars="200"/>
        <w:rPr>
          <w:rFonts w:hint="eastAsia" w:asciiTheme="minorEastAsia" w:hAnsiTheme="minorEastAsia" w:eastAsiaTheme="minorEastAsia" w:cstheme="minorEastAsia"/>
          <w:b/>
          <w:caps w:val="0"/>
          <w:color w:val="auto"/>
          <w:spacing w:val="0"/>
          <w:position w:val="0"/>
          <w:sz w:val="36"/>
          <w:szCs w:val="36"/>
          <w:highlight w:val="none"/>
        </w:rPr>
      </w:pPr>
    </w:p>
    <w:p w14:paraId="5E132386">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6482B512">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lang w:val="en-US" w:eastAsia="zh-CN"/>
        </w:rPr>
      </w:pP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（项目名称）</w:t>
      </w:r>
    </w:p>
    <w:p w14:paraId="4DE62586">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rPr>
      </w:pPr>
    </w:p>
    <w:p w14:paraId="74CEDD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（项目编号）</w:t>
      </w:r>
    </w:p>
    <w:p w14:paraId="19B1DD0D">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E18FB82">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08DCC9E2">
      <w:pPr>
        <w:spacing w:line="360" w:lineRule="auto"/>
        <w:jc w:val="center"/>
        <w:rPr>
          <w:rFonts w:hint="eastAsia" w:asciiTheme="minorEastAsia" w:hAnsiTheme="minorEastAsia" w:eastAsiaTheme="minorEastAsia" w:cstheme="minorEastAsia"/>
          <w:b/>
          <w:caps w:val="0"/>
          <w:color w:val="auto"/>
          <w:spacing w:val="0"/>
          <w:position w:val="0"/>
          <w:sz w:val="72"/>
          <w:szCs w:val="72"/>
          <w:highlight w:val="none"/>
        </w:rPr>
      </w:pPr>
      <w:r>
        <w:rPr>
          <w:rFonts w:hint="eastAsia" w:asciiTheme="minorEastAsia" w:hAnsiTheme="minorEastAsia" w:eastAsiaTheme="minorEastAsia" w:cstheme="minorEastAsia"/>
          <w:b/>
          <w:caps w:val="0"/>
          <w:color w:val="auto"/>
          <w:spacing w:val="0"/>
          <w:position w:val="0"/>
          <w:sz w:val="72"/>
          <w:szCs w:val="72"/>
          <w:highlight w:val="none"/>
        </w:rPr>
        <w:t>单一来源响应文件</w:t>
      </w:r>
    </w:p>
    <w:p w14:paraId="67AE738E">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91D6D5B">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796F30F">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A37B77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396EAED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C270EC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484E8944">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6D85A6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BFCD3D4">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lang w:eastAsia="zh-CN"/>
        </w:rPr>
        <w:t>供应商</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盖章</w:t>
      </w:r>
      <w:r>
        <w:rPr>
          <w:rFonts w:hint="eastAsia" w:asciiTheme="minorEastAsia" w:hAnsiTheme="minorEastAsia" w:eastAsiaTheme="minorEastAsia" w:cstheme="minorEastAsia"/>
          <w:caps w:val="0"/>
          <w:color w:val="auto"/>
          <w:spacing w:val="0"/>
          <w:position w:val="0"/>
          <w:sz w:val="28"/>
          <w:szCs w:val="28"/>
          <w:highlight w:val="none"/>
        </w:rPr>
        <w:t>）</w:t>
      </w:r>
    </w:p>
    <w:p w14:paraId="4F18C497">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法定代表人</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签字或盖章</w:t>
      </w:r>
      <w:r>
        <w:rPr>
          <w:rFonts w:hint="eastAsia" w:asciiTheme="minorEastAsia" w:hAnsiTheme="minorEastAsia" w:eastAsiaTheme="minorEastAsia" w:cstheme="minorEastAsia"/>
          <w:caps w:val="0"/>
          <w:color w:val="auto"/>
          <w:spacing w:val="0"/>
          <w:position w:val="0"/>
          <w:sz w:val="28"/>
          <w:szCs w:val="28"/>
          <w:highlight w:val="none"/>
        </w:rPr>
        <w:t>）</w:t>
      </w:r>
    </w:p>
    <w:p w14:paraId="2F8D4DCA">
      <w:pPr>
        <w:pStyle w:val="37"/>
        <w:pageBreakBefore w:val="0"/>
        <w:kinsoku/>
        <w:wordWrap/>
        <w:overflowPunct/>
        <w:topLinePunct w:val="0"/>
        <w:bidi w:val="0"/>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联系人：</w:t>
      </w:r>
      <w:r>
        <w:rPr>
          <w:rStyle w:val="2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4E157C3A">
      <w:pPr>
        <w:pStyle w:val="6"/>
        <w:ind w:left="0" w:leftChars="0" w:firstLine="560" w:firstLineChars="200"/>
        <w:rPr>
          <w:rFonts w:hint="eastAsia" w:asciiTheme="minorEastAsia" w:hAnsiTheme="minorEastAsia" w:eastAsiaTheme="minorEastAsia" w:cstheme="minorEastAsia"/>
          <w:caps w:val="0"/>
          <w:color w:val="auto"/>
          <w:spacing w:val="0"/>
          <w:position w:val="0"/>
          <w:highlight w:val="none"/>
          <w:u w:val="single" w:color="auto"/>
          <w:lang w:val="en-US"/>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联系电话：</w:t>
      </w:r>
      <w:r>
        <w:rPr>
          <w:rStyle w:val="2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627A61CF">
      <w:pPr>
        <w:spacing w:line="360" w:lineRule="auto"/>
        <w:ind w:firstLine="560" w:firstLineChars="200"/>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日期</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（年/月/日）</w:t>
      </w:r>
    </w:p>
    <w:p w14:paraId="1C9B2EEB">
      <w:pPr>
        <w:pStyle w:val="3"/>
        <w:jc w:val="center"/>
        <w:rPr>
          <w:rFonts w:hint="eastAsia" w:asciiTheme="minorEastAsia" w:hAnsiTheme="minorEastAsia" w:eastAsiaTheme="minorEastAsia" w:cstheme="minorEastAsia"/>
          <w:b/>
          <w:bCs/>
          <w:caps w:val="0"/>
          <w:color w:val="auto"/>
          <w:spacing w:val="0"/>
          <w:position w:val="0"/>
          <w:sz w:val="28"/>
          <w:szCs w:val="28"/>
          <w:highlight w:val="none"/>
        </w:rPr>
      </w:pPr>
      <w:bookmarkStart w:id="25" w:name="_Toc8644"/>
      <w:bookmarkStart w:id="26" w:name="_Toc32482"/>
      <w:r>
        <w:rPr>
          <w:rFonts w:hint="eastAsia" w:asciiTheme="minorEastAsia" w:hAnsiTheme="minorEastAsia" w:eastAsiaTheme="minorEastAsia" w:cstheme="minorEastAsia"/>
          <w:b/>
          <w:bCs/>
          <w:caps w:val="0"/>
          <w:color w:val="auto"/>
          <w:spacing w:val="0"/>
          <w:position w:val="0"/>
          <w:sz w:val="28"/>
          <w:szCs w:val="28"/>
          <w:highlight w:val="none"/>
          <w:lang w:eastAsia="zh-CN"/>
        </w:rPr>
        <w:t>一、</w:t>
      </w:r>
      <w:r>
        <w:rPr>
          <w:rFonts w:hint="eastAsia" w:asciiTheme="minorEastAsia" w:hAnsiTheme="minorEastAsia" w:eastAsiaTheme="minorEastAsia" w:cstheme="minorEastAsia"/>
          <w:b/>
          <w:bCs/>
          <w:caps w:val="0"/>
          <w:color w:val="auto"/>
          <w:spacing w:val="0"/>
          <w:position w:val="0"/>
          <w:sz w:val="28"/>
          <w:szCs w:val="28"/>
          <w:highlight w:val="none"/>
        </w:rPr>
        <w:t>资格审查材料</w:t>
      </w:r>
      <w:bookmarkEnd w:id="25"/>
      <w:bookmarkEnd w:id="26"/>
    </w:p>
    <w:p w14:paraId="4A8D4FEC">
      <w:pPr>
        <w:pStyle w:val="38"/>
        <w:keepNext w:val="0"/>
        <w:keepLines w:val="0"/>
        <w:pageBreakBefore w:val="0"/>
        <w:kinsoku/>
        <w:wordWrap/>
        <w:overflowPunct/>
        <w:topLinePunct w:val="0"/>
        <w:autoSpaceDE/>
        <w:autoSpaceDN/>
        <w:bidi w:val="0"/>
        <w:spacing w:line="480" w:lineRule="auto"/>
        <w:ind w:firstLine="0" w:firstLineChars="0"/>
        <w:textAlignment w:val="auto"/>
        <w:outlineLvl w:val="2"/>
        <w:rPr>
          <w:rFonts w:hint="eastAsia" w:asciiTheme="minorEastAsia" w:hAnsiTheme="minorEastAsia" w:eastAsiaTheme="minorEastAsia" w:cstheme="minorEastAsia"/>
          <w:caps w:val="0"/>
          <w:color w:val="auto"/>
          <w:spacing w:val="0"/>
          <w:position w:val="0"/>
          <w:sz w:val="28"/>
          <w:szCs w:val="28"/>
          <w:highlight w:val="none"/>
        </w:rPr>
      </w:pPr>
      <w:bookmarkStart w:id="27" w:name="_Toc27920"/>
      <w:bookmarkStart w:id="28" w:name="_Toc15736"/>
      <w:bookmarkStart w:id="29" w:name="_Toc29483"/>
      <w:bookmarkStart w:id="30" w:name="_Toc31406"/>
      <w:r>
        <w:rPr>
          <w:rFonts w:hint="eastAsia" w:asciiTheme="minorEastAsia" w:hAnsiTheme="minorEastAsia" w:eastAsiaTheme="minorEastAsia" w:cstheme="minorEastAsia"/>
          <w:caps w:val="0"/>
          <w:color w:val="auto"/>
          <w:spacing w:val="0"/>
          <w:position w:val="0"/>
          <w:sz w:val="28"/>
          <w:szCs w:val="28"/>
          <w:highlight w:val="none"/>
          <w:lang w:val="en-US" w:eastAsia="zh-CN"/>
        </w:rPr>
        <w:t>1、</w:t>
      </w:r>
      <w:r>
        <w:rPr>
          <w:rFonts w:hint="eastAsia" w:asciiTheme="minorEastAsia" w:hAnsiTheme="minorEastAsia" w:eastAsiaTheme="minorEastAsia" w:cstheme="minorEastAsia"/>
          <w:caps w:val="0"/>
          <w:color w:val="auto"/>
          <w:spacing w:val="0"/>
          <w:position w:val="0"/>
          <w:sz w:val="28"/>
          <w:szCs w:val="28"/>
          <w:highlight w:val="none"/>
        </w:rPr>
        <w:t>中华人民共和国政府采购法第二十二条规定</w:t>
      </w:r>
      <w:bookmarkEnd w:id="27"/>
      <w:bookmarkEnd w:id="28"/>
      <w:bookmarkEnd w:id="29"/>
      <w:bookmarkEnd w:id="30"/>
    </w:p>
    <w:p w14:paraId="42065519">
      <w:pPr>
        <w:pStyle w:val="3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①具有独立承担民事责任的能力；</w:t>
      </w:r>
    </w:p>
    <w:p w14:paraId="4E08D71E">
      <w:pPr>
        <w:pStyle w:val="3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②具有良好的商业信誉和健全的财务会计制度；</w:t>
      </w:r>
    </w:p>
    <w:p w14:paraId="43CA78CE">
      <w:pPr>
        <w:pStyle w:val="3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③具有履行合同所必需的设备和专业技术能力；</w:t>
      </w:r>
    </w:p>
    <w:p w14:paraId="4BE5E1A5">
      <w:pPr>
        <w:pStyle w:val="3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④有依法缴纳税收和社会保障资金的良好记录；</w:t>
      </w:r>
    </w:p>
    <w:p w14:paraId="1E957B53">
      <w:pPr>
        <w:pStyle w:val="3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⑤参加政府采购活动前三年内，在经营活动中没有重大违法记录；</w:t>
      </w:r>
    </w:p>
    <w:p w14:paraId="095A3BA6">
      <w:pPr>
        <w:pStyle w:val="3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⑥</w:t>
      </w:r>
      <w:r>
        <w:rPr>
          <w:rFonts w:hint="eastAsia" w:asciiTheme="minorEastAsia" w:hAnsiTheme="minorEastAsia" w:eastAsiaTheme="minorEastAsia" w:cstheme="minorEastAsia"/>
          <w:caps w:val="0"/>
          <w:color w:val="auto"/>
          <w:spacing w:val="0"/>
          <w:position w:val="0"/>
          <w:sz w:val="24"/>
          <w:szCs w:val="24"/>
          <w:highlight w:val="none"/>
        </w:rPr>
        <w:t>法律、行政法规规定的其他条件;</w:t>
      </w:r>
    </w:p>
    <w:p w14:paraId="3C57591E">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须提供以下资料：</w:t>
      </w:r>
    </w:p>
    <w:p w14:paraId="74F65D13">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1、具有独立承担民事责任的能力；须提供相关证明材料，其中：</w:t>
      </w:r>
    </w:p>
    <w:p w14:paraId="03E32D7B">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供应商是企业（包括合伙企业）的，</w:t>
      </w:r>
      <w:r>
        <w:rPr>
          <w:rFonts w:hint="eastAsia" w:asciiTheme="minorEastAsia" w:hAnsiTheme="minorEastAsia" w:eastAsiaTheme="minorEastAsia" w:cstheme="minorEastAsia"/>
          <w:caps w:val="0"/>
          <w:color w:val="auto"/>
          <w:spacing w:val="0"/>
          <w:position w:val="0"/>
          <w:sz w:val="24"/>
          <w:szCs w:val="24"/>
          <w:highlight w:val="none"/>
        </w:rPr>
        <w:t>须提供其在工商部门注册的有效“营业执照”的复印件（如“三证合一”须提供工商行政管理部门核发加载统一社会信用代码的营业执照；如未“三证合一”则须提供供应商的营业执照、税务登记证书及组织机构代码证）；</w:t>
      </w:r>
    </w:p>
    <w:p w14:paraId="595B3FFB">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供应商是事业单位的</w:t>
      </w:r>
      <w:r>
        <w:rPr>
          <w:rFonts w:hint="eastAsia" w:asciiTheme="minorEastAsia" w:hAnsiTheme="minorEastAsia" w:eastAsiaTheme="minorEastAsia" w:cstheme="minorEastAsia"/>
          <w:caps w:val="0"/>
          <w:color w:val="auto"/>
          <w:spacing w:val="0"/>
          <w:position w:val="0"/>
          <w:sz w:val="24"/>
          <w:szCs w:val="24"/>
          <w:highlight w:val="none"/>
        </w:rPr>
        <w:t>，须提供其有效的“事业单位法人证书”复印件；</w:t>
      </w:r>
    </w:p>
    <w:p w14:paraId="31F4A158">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供应商是非企业专业服务机构的，</w:t>
      </w:r>
      <w:r>
        <w:rPr>
          <w:rFonts w:hint="eastAsia" w:asciiTheme="minorEastAsia" w:hAnsiTheme="minorEastAsia" w:eastAsiaTheme="minorEastAsia" w:cstheme="minorEastAsia"/>
          <w:caps w:val="0"/>
          <w:color w:val="auto"/>
          <w:spacing w:val="0"/>
          <w:position w:val="0"/>
          <w:sz w:val="24"/>
          <w:szCs w:val="24"/>
          <w:highlight w:val="none"/>
        </w:rPr>
        <w:t>须提供其有效的执业许可证复印件；</w:t>
      </w:r>
    </w:p>
    <w:p w14:paraId="72AF8538">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供应商是个体工商户的，</w:t>
      </w:r>
      <w:r>
        <w:rPr>
          <w:rFonts w:hint="eastAsia" w:asciiTheme="minorEastAsia" w:hAnsiTheme="minorEastAsia" w:eastAsiaTheme="minorEastAsia" w:cstheme="minorEastAsia"/>
          <w:caps w:val="0"/>
          <w:color w:val="auto"/>
          <w:spacing w:val="0"/>
          <w:position w:val="0"/>
          <w:sz w:val="24"/>
          <w:szCs w:val="24"/>
          <w:highlight w:val="none"/>
        </w:rPr>
        <w:t>须提供其有效的“个体工商户营业执照”复印件；</w:t>
      </w:r>
    </w:p>
    <w:p w14:paraId="5AEB91A6">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以上复印件须加盖供应商公章。</w:t>
      </w:r>
    </w:p>
    <w:p w14:paraId="4A11F4FC">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供应商是自然人的，</w:t>
      </w:r>
      <w:r>
        <w:rPr>
          <w:rFonts w:hint="eastAsia" w:asciiTheme="minorEastAsia" w:hAnsiTheme="minorEastAsia" w:eastAsiaTheme="minorEastAsia" w:cstheme="minorEastAsia"/>
          <w:caps w:val="0"/>
          <w:color w:val="auto"/>
          <w:spacing w:val="0"/>
          <w:position w:val="0"/>
          <w:sz w:val="24"/>
          <w:szCs w:val="24"/>
          <w:highlight w:val="none"/>
        </w:rPr>
        <w:t>应提供其有效的自然人身份证明；</w:t>
      </w:r>
    </w:p>
    <w:p w14:paraId="6B3531A1">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23197683">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2、具有良好的商业信誉和健全的财务会计制度；须提供相关证明材料，其中：</w:t>
      </w:r>
    </w:p>
    <w:p w14:paraId="79A73BB9">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供应商是法人的，</w:t>
      </w:r>
      <w:r>
        <w:rPr>
          <w:rFonts w:hint="eastAsia" w:asciiTheme="minorEastAsia" w:hAnsiTheme="minorEastAsia" w:eastAsiaTheme="minorEastAsia" w:cstheme="minorEastAsia"/>
          <w:caps w:val="0"/>
          <w:color w:val="auto"/>
          <w:spacing w:val="0"/>
          <w:position w:val="0"/>
          <w:sz w:val="24"/>
          <w:szCs w:val="24"/>
          <w:highlight w:val="none"/>
        </w:rPr>
        <w:t>须提供近两年度（任意一年）经审计的财务审计报告复印件（报告中须包括资产负债表、利润表、现金流量表等），或银行在开标日期前三个月内开具的资信证明（原件或该原件的复印件；复印件须加盖供应商公章；银行存款证明无效）；</w:t>
      </w:r>
    </w:p>
    <w:p w14:paraId="2B2E3B31">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供应商是其他组织或自然人的，</w:t>
      </w:r>
      <w:r>
        <w:rPr>
          <w:rFonts w:hint="eastAsia" w:asciiTheme="minorEastAsia" w:hAnsiTheme="minorEastAsia" w:eastAsiaTheme="minorEastAsia" w:cstheme="minorEastAsia"/>
          <w:caps w:val="0"/>
          <w:color w:val="auto"/>
          <w:spacing w:val="0"/>
          <w:position w:val="0"/>
          <w:sz w:val="24"/>
          <w:szCs w:val="24"/>
          <w:highlight w:val="none"/>
        </w:rPr>
        <w:t>须提供银行出具的资信证明原件；</w:t>
      </w:r>
    </w:p>
    <w:p w14:paraId="34722775">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银行资信证明无收受人和项目的限制，银行资信证明可以是复印件，评标委员会保留审核原件的权利。资信证明的开具银行明确规定复印无效的，须提交原件；</w:t>
      </w:r>
    </w:p>
    <w:p w14:paraId="6EC067D9">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3C1F631">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3、具有履行合同所必需的设备和专业技术能力；须附相关证明材料或书面声明</w:t>
      </w:r>
    </w:p>
    <w:p w14:paraId="0D052F3C">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31BCFBE3">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书面声明格式：</w:t>
      </w:r>
    </w:p>
    <w:p w14:paraId="1E29156F">
      <w:pPr>
        <w:pStyle w:val="44"/>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8FE201">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本供应商郑重声明：</w:t>
      </w:r>
    </w:p>
    <w:p w14:paraId="0D89977B">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本公司（或单位）具备本项目履行合同所必需的设备和专业技术能力，特此声明。</w:t>
      </w:r>
    </w:p>
    <w:p w14:paraId="70684CD8">
      <w:pPr>
        <w:pStyle w:val="42"/>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5DE04BA2">
      <w:pPr>
        <w:pStyle w:val="42"/>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E625231">
      <w:pPr>
        <w:pStyle w:val="43"/>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日期：年月日</w:t>
      </w:r>
    </w:p>
    <w:p w14:paraId="1D561500">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28E2B3D0">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4、有依法缴纳税收和社会保障资金的良好记录；须提供</w:t>
      </w:r>
      <w:r>
        <w:rPr>
          <w:rFonts w:hint="eastAsia" w:asciiTheme="minorEastAsia" w:hAnsiTheme="minorEastAsia" w:eastAsiaTheme="minorEastAsia" w:cstheme="minorEastAsia"/>
          <w:caps w:val="0"/>
          <w:color w:val="auto"/>
          <w:spacing w:val="0"/>
          <w:position w:val="0"/>
          <w:sz w:val="24"/>
          <w:szCs w:val="24"/>
          <w:highlight w:val="none"/>
        </w:rPr>
        <w:t>依法缴纳税收和社会保障资金的证明材料，须提供开标前六个月内任意一个月的依法缴税凭据和缴纳社会保险的凭据（专用收据或社会保险缴纳清单）复印件；</w:t>
      </w:r>
    </w:p>
    <w:p w14:paraId="0B433A26">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40042252">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5E81BF9A">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bookmarkStart w:id="31" w:name="_Toc256000036"/>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5、参加政府采购活动前三年内，在经营活动中没有重大违法记录；须提供书面声明</w:t>
      </w:r>
      <w:bookmarkEnd w:id="31"/>
    </w:p>
    <w:p w14:paraId="16AFB9FC">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2752E5">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我单位郑重声明：</w:t>
      </w:r>
    </w:p>
    <w:p w14:paraId="72F6DAD2">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14:paraId="49FFC49D">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如我公司声明与实际不符，我公司将承担因此引起的一切后果。</w:t>
      </w:r>
    </w:p>
    <w:p w14:paraId="480659B9">
      <w:pPr>
        <w:pStyle w:val="43"/>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4DC506F1">
      <w:pPr>
        <w:pStyle w:val="42"/>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28E1CB58">
      <w:pPr>
        <w:pStyle w:val="42"/>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4EA3C0F">
      <w:pPr>
        <w:pStyle w:val="43"/>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日期：年月日</w:t>
      </w:r>
    </w:p>
    <w:p w14:paraId="10A0227B">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776569A">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kern w:val="0"/>
          <w:position w:val="0"/>
          <w:sz w:val="24"/>
          <w:szCs w:val="24"/>
          <w:highlight w:val="none"/>
        </w:rPr>
        <w:t>6、法律、行政法规规定的其他条件;</w:t>
      </w:r>
    </w:p>
    <w:p w14:paraId="45BE13C8">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703F8A92">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B23A14F">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C496807">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上述投标人须提供的资格证明文件均应为有效文件并加盖本单位公章，否则评标时不予认可。上述文件为投标人必须达到的资格要求，如有任意一条未明确响应将按无效投标处理。</w:t>
      </w:r>
    </w:p>
    <w:p w14:paraId="35872A60">
      <w:pPr>
        <w:pStyle w:val="42"/>
        <w:spacing w:line="360" w:lineRule="auto"/>
        <w:ind w:firstLine="480" w:firstLineChars="200"/>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D4642F">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FE6C0FF">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F7B89D">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B764048">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69CF755">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B8FD9EE">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5CA770C">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1582D79">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63377D">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D85C71E">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802BFE8">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DC1F08D">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EF80D20">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C9E3BDB">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485D203">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5F39233">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DB7E6B1">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1E69003">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54E5059">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ED7368">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869AC7B">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D83803">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6994D9F">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2965D09">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B90C8C">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4F5A58F">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554D813">
      <w:pPr>
        <w:pStyle w:val="43"/>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33484D0">
      <w:pPr>
        <w:pStyle w:val="46"/>
        <w:pageBreakBefore w:val="0"/>
        <w:widowControl/>
        <w:kinsoku/>
        <w:wordWrap/>
        <w:overflowPunct/>
        <w:topLinePunct w:val="0"/>
        <w:bidi w:val="0"/>
        <w:snapToGrid/>
        <w:spacing w:before="0" w:beforeAutospacing="0" w:after="0" w:afterAutospacing="0" w:line="480" w:lineRule="auto"/>
        <w:jc w:val="left"/>
        <w:textAlignment w:val="baseline"/>
        <w:rPr>
          <w:rStyle w:val="20"/>
          <w:rFonts w:hint="eastAsia" w:asciiTheme="minorEastAsia" w:hAnsiTheme="minorEastAsia" w:eastAsiaTheme="minorEastAsia" w:cstheme="minorEastAsia"/>
          <w:b/>
          <w:i w:val="0"/>
          <w:caps w:val="0"/>
          <w:color w:val="auto"/>
          <w:spacing w:val="0"/>
          <w:w w:val="100"/>
          <w:position w:val="0"/>
          <w:sz w:val="28"/>
          <w:szCs w:val="28"/>
          <w:highlight w:val="none"/>
          <w:lang w:bidi="ar-SA"/>
        </w:rPr>
      </w:pPr>
      <w:r>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t xml:space="preserve"> </w:t>
      </w:r>
      <w:r>
        <w:rPr>
          <w:rStyle w:val="20"/>
          <w:rFonts w:hint="eastAsia" w:asciiTheme="minorEastAsia" w:hAnsiTheme="minorEastAsia" w:eastAsiaTheme="minorEastAsia" w:cstheme="minorEastAsia"/>
          <w:b/>
          <w:i w:val="0"/>
          <w:caps w:val="0"/>
          <w:color w:val="auto"/>
          <w:spacing w:val="0"/>
          <w:w w:val="100"/>
          <w:position w:val="0"/>
          <w:sz w:val="28"/>
          <w:szCs w:val="28"/>
          <w:highlight w:val="none"/>
          <w:lang w:val="en-US" w:eastAsia="zh-CN" w:bidi="ar-SA"/>
        </w:rPr>
        <w:t>2、投标保证金</w:t>
      </w:r>
    </w:p>
    <w:p w14:paraId="02DBBF18">
      <w:pPr>
        <w:pStyle w:val="47"/>
        <w:spacing w:line="500" w:lineRule="exact"/>
        <w:jc w:val="center"/>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sz w:val="24"/>
          <w:highlight w:val="none"/>
        </w:rPr>
        <w:t>说明：此处</w:t>
      </w:r>
      <w:r>
        <w:rPr>
          <w:rFonts w:hint="eastAsia" w:asciiTheme="minorEastAsia" w:hAnsiTheme="minorEastAsia" w:eastAsiaTheme="minorEastAsia" w:cstheme="minorEastAsia"/>
          <w:caps w:val="0"/>
          <w:color w:val="auto"/>
          <w:spacing w:val="0"/>
          <w:position w:val="0"/>
          <w:sz w:val="24"/>
          <w:highlight w:val="none"/>
          <w:lang w:eastAsia="zh-CN"/>
        </w:rPr>
        <w:t>附</w:t>
      </w:r>
      <w:r>
        <w:rPr>
          <w:rFonts w:hint="eastAsia" w:asciiTheme="minorEastAsia" w:hAnsiTheme="minorEastAsia" w:eastAsiaTheme="minorEastAsia" w:cstheme="minorEastAsia"/>
          <w:caps w:val="0"/>
          <w:color w:val="auto"/>
          <w:spacing w:val="0"/>
          <w:position w:val="0"/>
          <w:sz w:val="24"/>
          <w:highlight w:val="none"/>
          <w:lang w:val="en-US" w:eastAsia="zh-CN"/>
        </w:rPr>
        <w:t>投标</w:t>
      </w:r>
      <w:r>
        <w:rPr>
          <w:rFonts w:hint="eastAsia" w:asciiTheme="minorEastAsia" w:hAnsiTheme="minorEastAsia" w:eastAsiaTheme="minorEastAsia" w:cstheme="minorEastAsia"/>
          <w:caps w:val="0"/>
          <w:color w:val="auto"/>
          <w:spacing w:val="0"/>
          <w:position w:val="0"/>
          <w:sz w:val="24"/>
          <w:highlight w:val="none"/>
          <w:lang w:eastAsia="zh-CN"/>
        </w:rPr>
        <w:t>保证金</w:t>
      </w:r>
      <w:r>
        <w:rPr>
          <w:rFonts w:hint="eastAsia" w:asciiTheme="minorEastAsia" w:hAnsiTheme="minorEastAsia" w:eastAsiaTheme="minorEastAsia" w:cstheme="minorEastAsia"/>
          <w:caps w:val="0"/>
          <w:color w:val="auto"/>
          <w:spacing w:val="0"/>
          <w:position w:val="0"/>
          <w:sz w:val="24"/>
          <w:highlight w:val="none"/>
        </w:rPr>
        <w:t>缴纳证明文件；</w:t>
      </w:r>
      <w:bookmarkStart w:id="32" w:name="_Toc17346"/>
      <w:r>
        <w:rPr>
          <w:rStyle w:val="20"/>
          <w:rFonts w:hint="eastAsia" w:asciiTheme="minorEastAsia" w:hAnsiTheme="minorEastAsia" w:eastAsiaTheme="minorEastAsia" w:cstheme="minorEastAsia"/>
          <w:b/>
          <w:bCs w:val="0"/>
          <w:i w:val="0"/>
          <w:caps w:val="0"/>
          <w:color w:val="auto"/>
          <w:spacing w:val="0"/>
          <w:w w:val="100"/>
          <w:kern w:val="0"/>
          <w:position w:val="0"/>
          <w:sz w:val="32"/>
          <w:szCs w:val="24"/>
          <w:highlight w:val="none"/>
          <w:lang w:val="en-US" w:eastAsia="zh-CN" w:bidi="ar-SA"/>
        </w:rPr>
        <w:br w:type="page"/>
      </w:r>
      <w:bookmarkEnd w:id="32"/>
      <w:bookmarkStart w:id="33" w:name="_Toc21642"/>
      <w:bookmarkStart w:id="34" w:name="_Toc2712"/>
      <w:r>
        <w:rPr>
          <w:rFonts w:hint="eastAsia" w:asciiTheme="minorEastAsia" w:hAnsiTheme="minorEastAsia" w:eastAsiaTheme="minorEastAsia" w:cstheme="minorEastAsia"/>
          <w:b/>
          <w:bCs/>
          <w:caps w:val="0"/>
          <w:color w:val="auto"/>
          <w:spacing w:val="0"/>
          <w:kern w:val="2"/>
          <w:position w:val="0"/>
          <w:sz w:val="28"/>
          <w:szCs w:val="28"/>
          <w:highlight w:val="none"/>
          <w:lang w:val="en-US" w:eastAsia="zh-CN" w:bidi="ar-SA"/>
        </w:rPr>
        <w:t>二、商务文件</w:t>
      </w:r>
      <w:bookmarkEnd w:id="33"/>
      <w:bookmarkEnd w:id="34"/>
    </w:p>
    <w:p w14:paraId="19D6DF01">
      <w:pPr>
        <w:pStyle w:val="4"/>
        <w:ind w:right="-92" w:rightChars="-4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pPr>
      <w:bookmarkStart w:id="35" w:name="_Toc23225"/>
      <w:bookmarkStart w:id="36" w:name="_Toc11100"/>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谈判</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t>函</w:t>
      </w:r>
      <w:bookmarkEnd w:id="35"/>
    </w:p>
    <w:p w14:paraId="58FE3D8B">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（采购人）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1D2B2224">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auto"/>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(项目名称、项目编号)</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招标的有关活动，并对此项目进行投标。为此：</w:t>
      </w:r>
    </w:p>
    <w:p w14:paraId="4244BFF6">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lang w:val="en-US" w:eastAsia="zh-CN" w:bidi="ar-SA"/>
        </w:rPr>
        <w:t xml:space="preserve">  90日 内</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遵守本投标文件中的承诺且在此期限期满之前均具有约束力。</w:t>
      </w:r>
    </w:p>
    <w:p w14:paraId="3176D9E2">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69E6B967">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6F8DFEEA">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46930949">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24298732">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73C6C7B7">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2C0550C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7D0BBA2C">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3、提供供应商须知规定的全部投标文件，包括在政采云交易平台上传加密电子投标文件。</w:t>
      </w:r>
    </w:p>
    <w:p w14:paraId="2B54F0BB">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71E75B10">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CBA5B71">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3B3384E7">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000B3D3D">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68F8F926">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5080405C">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1FEE9846">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85E2EA8">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20B4CFC2">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21AE085E">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6F69152C">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243E97AD">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CCAD24">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72C7958A">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0274DF6C">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49D64232">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7FBD6321">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26997274">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037AC18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17、</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72875FA9">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地址：____________________________________________________</w:t>
      </w:r>
    </w:p>
    <w:p w14:paraId="704CAB8B">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6E033066">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供应商法定代表人或授权代理人联系电话：____________        </w:t>
      </w:r>
    </w:p>
    <w:p w14:paraId="5EA92714">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A2CDF89">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228FC64">
      <w:pPr>
        <w:pStyle w:val="5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5480F45E">
      <w:pPr>
        <w:pStyle w:val="51"/>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37" w:name="_Toc11316"/>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法定代表人身份证明及授权委托书</w:t>
      </w:r>
    </w:p>
    <w:p w14:paraId="58983A64">
      <w:pPr>
        <w:pStyle w:val="52"/>
        <w:pageBreakBefore w:val="0"/>
        <w:widowControl/>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478A3201">
      <w:pPr>
        <w:pStyle w:val="52"/>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法定代表人资格证明文件</w:t>
      </w:r>
    </w:p>
    <w:p w14:paraId="1704F969">
      <w:pPr>
        <w:pStyle w:val="53"/>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48524A87">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6195FF2C">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4E36CD24">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9D46E3C">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B5FE467">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E9E4569">
      <w:pPr>
        <w:pStyle w:val="5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2D115B7">
      <w:pPr>
        <w:pStyle w:val="53"/>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16"/>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792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4008E678">
            <w:pPr>
              <w:pStyle w:val="53"/>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22C1E9D">
            <w:pPr>
              <w:pStyle w:val="53"/>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47EB76D">
            <w:pPr>
              <w:pStyle w:val="53"/>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066FAD70">
      <w:pPr>
        <w:pStyle w:val="53"/>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E25362D">
      <w:pPr>
        <w:pStyle w:val="53"/>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86C160A">
      <w:pPr>
        <w:pStyle w:val="53"/>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F5F6B74">
      <w:pPr>
        <w:pStyle w:val="53"/>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2ABB601">
      <w:pPr>
        <w:pStyle w:val="53"/>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53315EA">
      <w:pPr>
        <w:pStyle w:val="53"/>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10804E7">
      <w:pPr>
        <w:pStyle w:val="52"/>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12EF3687">
      <w:pPr>
        <w:pStyle w:val="52"/>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35317750">
      <w:pPr>
        <w:pStyle w:val="53"/>
        <w:rPr>
          <w:rFonts w:hint="eastAsia"/>
          <w:color w:val="auto"/>
          <w:highlight w:val="none"/>
          <w:lang w:eastAsia="zh-CN"/>
        </w:rPr>
      </w:pPr>
    </w:p>
    <w:p w14:paraId="7D57632E">
      <w:pPr>
        <w:pStyle w:val="52"/>
        <w:pageBreakBefore w:val="0"/>
        <w:widowControl/>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0022BF1A">
      <w:pPr>
        <w:pStyle w:val="52"/>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pPr>
      <w:r>
        <w:rPr>
          <w:rStyle w:val="20"/>
          <w:rFonts w:hint="eastAsia" w:asciiTheme="minorEastAsia" w:hAnsiTheme="minorEastAsia" w:eastAsiaTheme="minorEastAsia" w:cstheme="minorEastAsia"/>
          <w:b/>
          <w:bCs/>
          <w:i w:val="0"/>
          <w:caps w:val="0"/>
          <w:color w:val="auto"/>
          <w:spacing w:val="0"/>
          <w:w w:val="100"/>
          <w:kern w:val="0"/>
          <w:position w:val="0"/>
          <w:sz w:val="28"/>
          <w:szCs w:val="28"/>
          <w:highlight w:val="none"/>
          <w:lang w:bidi="ar-SA"/>
        </w:rPr>
        <w:t xml:space="preserve"> </w:t>
      </w: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法定代表人授权书</w:t>
      </w:r>
    </w:p>
    <w:p w14:paraId="3A3AB98B">
      <w:pPr>
        <w:pStyle w:val="53"/>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33D56784">
      <w:pPr>
        <w:pStyle w:val="53"/>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（项目名称）</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3F6E8558">
      <w:pPr>
        <w:pStyle w:val="53"/>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70FA22">
      <w:pPr>
        <w:pStyle w:val="53"/>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22FF8578">
      <w:pPr>
        <w:pStyle w:val="53"/>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C133B23">
      <w:pPr>
        <w:pStyle w:val="53"/>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8E9ED53">
      <w:pPr>
        <w:pStyle w:val="53"/>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92FBE6B">
      <w:pPr>
        <w:pStyle w:val="53"/>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03202CB7">
      <w:pPr>
        <w:pStyle w:val="53"/>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58D2DFB">
      <w:pPr>
        <w:pStyle w:val="53"/>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0EA5944">
      <w:pPr>
        <w:pStyle w:val="53"/>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3AC6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3D291B8D">
            <w:pPr>
              <w:pStyle w:val="53"/>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9A5EFA0">
            <w:pPr>
              <w:pStyle w:val="53"/>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E3DF8BA">
            <w:pPr>
              <w:pStyle w:val="53"/>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45C52116">
      <w:pPr>
        <w:pStyle w:val="53"/>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C19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0DCF8D20">
            <w:pPr>
              <w:pStyle w:val="53"/>
              <w:pageBreakBefore w:val="0"/>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26FDC520">
      <w:pPr>
        <w:pStyle w:val="54"/>
        <w:pageBreakBefore w:val="0"/>
        <w:widowControl/>
        <w:tabs>
          <w:tab w:val="left" w:pos="8786"/>
        </w:tabs>
        <w:kinsoku/>
        <w:wordWrap/>
        <w:overflowPunct/>
        <w:topLinePunct w:val="0"/>
        <w:bidi w:val="0"/>
        <w:snapToGrid/>
        <w:spacing w:before="0" w:beforeAutospacing="0" w:after="0" w:afterAutospacing="0" w:line="360" w:lineRule="auto"/>
        <w:jc w:val="both"/>
        <w:textAlignment w:val="baseline"/>
        <w:rPr>
          <w:rStyle w:val="20"/>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AF26C36">
      <w:pPr>
        <w:rPr>
          <w:rStyle w:val="20"/>
          <w:rFonts w:hint="eastAsia" w:asciiTheme="minorEastAsia" w:hAnsiTheme="minorEastAsia" w:eastAsiaTheme="minorEastAsia" w:cstheme="minorEastAsia"/>
          <w:b/>
          <w:i w:val="0"/>
          <w:caps w:val="0"/>
          <w:color w:val="auto"/>
          <w:spacing w:val="0"/>
          <w:w w:val="100"/>
          <w:position w:val="0"/>
          <w:sz w:val="22"/>
          <w:szCs w:val="20"/>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p>
    <w:p w14:paraId="659147CF">
      <w:pPr>
        <w:pStyle w:val="4"/>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caps w:val="0"/>
          <w:color w:val="auto"/>
          <w:spacing w:val="0"/>
          <w:position w:val="0"/>
          <w:highlight w:val="none"/>
        </w:rPr>
        <w:t>报价一览表</w:t>
      </w:r>
      <w:bookmarkEnd w:id="36"/>
      <w:bookmarkEnd w:id="37"/>
    </w:p>
    <w:p w14:paraId="562A7B55">
      <w:pPr>
        <w:pStyle w:val="47"/>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F9155C2">
      <w:pPr>
        <w:pStyle w:val="47"/>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价格单位：元</w:t>
      </w:r>
    </w:p>
    <w:p w14:paraId="118525FA">
      <w:pPr>
        <w:pStyle w:val="47"/>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p>
    <w:tbl>
      <w:tblPr>
        <w:tblStyle w:val="1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1"/>
        <w:gridCol w:w="6578"/>
      </w:tblGrid>
      <w:tr w14:paraId="0099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3361" w:type="dxa"/>
            <w:noWrap w:val="0"/>
            <w:vAlign w:val="center"/>
          </w:tcPr>
          <w:p w14:paraId="64EA9854">
            <w:pPr>
              <w:pStyle w:val="47"/>
              <w:spacing w:line="360" w:lineRule="auto"/>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6578" w:type="dxa"/>
            <w:noWrap w:val="0"/>
            <w:vAlign w:val="center"/>
          </w:tcPr>
          <w:p w14:paraId="1013E4E2">
            <w:pPr>
              <w:pStyle w:val="56"/>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528E580D">
            <w:pPr>
              <w:pStyle w:val="56"/>
              <w:pageBreakBefore w:val="0"/>
              <w:tabs>
                <w:tab w:val="left" w:pos="1337"/>
              </w:tabs>
              <w:kinsoku/>
              <w:wordWrap/>
              <w:overflowPunct/>
              <w:topLinePunct w:val="0"/>
              <w:bidi w:val="0"/>
              <w:snapToGrid/>
              <w:spacing w:before="0" w:beforeAutospacing="0" w:after="0" w:afterAutospacing="0" w:line="360" w:lineRule="auto"/>
              <w:jc w:val="center"/>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r w14:paraId="324F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7DBF7DAD">
            <w:pPr>
              <w:pStyle w:val="47"/>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质保期</w:t>
            </w:r>
          </w:p>
        </w:tc>
        <w:tc>
          <w:tcPr>
            <w:tcW w:w="6578" w:type="dxa"/>
            <w:shd w:val="clear" w:color="auto" w:fill="auto"/>
            <w:noWrap w:val="0"/>
            <w:vAlign w:val="center"/>
          </w:tcPr>
          <w:p w14:paraId="7C1BFD67">
            <w:pPr>
              <w:pStyle w:val="47"/>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2B13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33EDEF1A">
            <w:pPr>
              <w:pStyle w:val="47"/>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交货期</w:t>
            </w:r>
          </w:p>
        </w:tc>
        <w:tc>
          <w:tcPr>
            <w:tcW w:w="6578" w:type="dxa"/>
            <w:shd w:val="clear" w:color="auto" w:fill="auto"/>
            <w:noWrap w:val="0"/>
            <w:vAlign w:val="center"/>
          </w:tcPr>
          <w:p w14:paraId="5D8EBF58">
            <w:pPr>
              <w:pStyle w:val="47"/>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3DF6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noWrap w:val="0"/>
            <w:vAlign w:val="center"/>
          </w:tcPr>
          <w:p w14:paraId="1EE9C404">
            <w:pPr>
              <w:pStyle w:val="47"/>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服务期限</w:t>
            </w:r>
          </w:p>
        </w:tc>
        <w:tc>
          <w:tcPr>
            <w:tcW w:w="6578" w:type="dxa"/>
            <w:noWrap w:val="0"/>
            <w:vAlign w:val="center"/>
          </w:tcPr>
          <w:p w14:paraId="60C9E1B7">
            <w:pPr>
              <w:pStyle w:val="47"/>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1年</w:t>
            </w:r>
          </w:p>
        </w:tc>
      </w:tr>
      <w:tr w14:paraId="40FD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61" w:type="dxa"/>
            <w:noWrap w:val="0"/>
            <w:vAlign w:val="center"/>
          </w:tcPr>
          <w:p w14:paraId="27BC6AD0">
            <w:pPr>
              <w:pStyle w:val="47"/>
              <w:spacing w:line="360" w:lineRule="auto"/>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备注</w:t>
            </w:r>
          </w:p>
        </w:tc>
        <w:tc>
          <w:tcPr>
            <w:tcW w:w="6578" w:type="dxa"/>
            <w:noWrap w:val="0"/>
            <w:vAlign w:val="center"/>
          </w:tcPr>
          <w:p w14:paraId="70197D9A">
            <w:pPr>
              <w:pStyle w:val="47"/>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0A3B43CC">
      <w:pPr>
        <w:pStyle w:val="47"/>
        <w:spacing w:line="360" w:lineRule="auto"/>
        <w:rPr>
          <w:rFonts w:hint="eastAsia" w:asciiTheme="minorEastAsia" w:hAnsiTheme="minorEastAsia" w:eastAsiaTheme="minorEastAsia" w:cstheme="minorEastAsia"/>
          <w:caps w:val="0"/>
          <w:color w:val="auto"/>
          <w:spacing w:val="0"/>
          <w:position w:val="0"/>
          <w:sz w:val="24"/>
          <w:szCs w:val="24"/>
          <w:highlight w:val="none"/>
          <w:lang w:eastAsia="zh-CN"/>
        </w:rPr>
      </w:pPr>
    </w:p>
    <w:p w14:paraId="095A7BB4">
      <w:pPr>
        <w:pStyle w:val="47"/>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注：1、所有价格均用人民币表示，单位为元。</w:t>
      </w:r>
    </w:p>
    <w:p w14:paraId="170C11F9">
      <w:pPr>
        <w:pStyle w:val="47"/>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 xml:space="preserve">    2、本项目总报价为各分项报价之总和，报价所涵盖内容详见分项报价表。</w:t>
      </w:r>
    </w:p>
    <w:p w14:paraId="00599BC0">
      <w:pPr>
        <w:pStyle w:val="57"/>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4C386099">
      <w:pPr>
        <w:pStyle w:val="57"/>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E1CDF9D">
      <w:pPr>
        <w:pStyle w:val="57"/>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B28755A">
      <w:pPr>
        <w:pStyle w:val="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17A9004">
      <w:pPr>
        <w:pStyle w:val="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14D28856">
      <w:pPr>
        <w:pStyle w:val="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D00B7A2">
      <w:pPr>
        <w:pStyle w:val="47"/>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656C03BF">
      <w:pPr>
        <w:pStyle w:val="47"/>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337B19EC">
      <w:pPr>
        <w:pStyle w:val="47"/>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59B5F6DF">
      <w:pPr>
        <w:pStyle w:val="47"/>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4ED37CB6">
      <w:pPr>
        <w:pStyle w:val="47"/>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2C04B000">
      <w:pPr>
        <w:pStyle w:val="47"/>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0D48D490">
      <w:pPr>
        <w:pStyle w:val="4"/>
        <w:jc w:val="left"/>
        <w:rPr>
          <w:rFonts w:hint="eastAsia" w:asciiTheme="minorEastAsia" w:hAnsiTheme="minorEastAsia" w:eastAsiaTheme="minorEastAsia" w:cstheme="minorEastAsia"/>
          <w:caps w:val="0"/>
          <w:color w:val="auto"/>
          <w:spacing w:val="0"/>
          <w:position w:val="0"/>
          <w:highlight w:val="none"/>
        </w:rPr>
      </w:pPr>
      <w:bookmarkStart w:id="38" w:name="_Toc20503"/>
      <w:bookmarkStart w:id="39" w:name="_Toc10459"/>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caps w:val="0"/>
          <w:color w:val="auto"/>
          <w:spacing w:val="0"/>
          <w:position w:val="0"/>
          <w:highlight w:val="none"/>
        </w:rPr>
        <w:t>分项报价表</w:t>
      </w:r>
      <w:bookmarkEnd w:id="38"/>
      <w:bookmarkEnd w:id="39"/>
    </w:p>
    <w:p w14:paraId="47FA8319">
      <w:pPr>
        <w:pStyle w:val="47"/>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613939F3">
      <w:pPr>
        <w:pStyle w:val="47"/>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B797D10">
      <w:pPr>
        <w:pStyle w:val="47"/>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价格单位：元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879"/>
        <w:gridCol w:w="879"/>
        <w:gridCol w:w="597"/>
        <w:gridCol w:w="878"/>
        <w:gridCol w:w="597"/>
        <w:gridCol w:w="1218"/>
        <w:gridCol w:w="1020"/>
        <w:gridCol w:w="879"/>
        <w:gridCol w:w="949"/>
      </w:tblGrid>
      <w:tr w14:paraId="6C1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1EE3A323">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0" w:type="auto"/>
            <w:noWrap w:val="0"/>
            <w:vAlign w:val="center"/>
          </w:tcPr>
          <w:p w14:paraId="3B744A0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产品名称</w:t>
            </w:r>
          </w:p>
        </w:tc>
        <w:tc>
          <w:tcPr>
            <w:tcW w:w="0" w:type="auto"/>
            <w:noWrap w:val="0"/>
            <w:vAlign w:val="center"/>
          </w:tcPr>
          <w:p w14:paraId="07ED880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i w:val="0"/>
                <w:caps w:val="0"/>
                <w:color w:val="auto"/>
                <w:spacing w:val="0"/>
                <w:kern w:val="0"/>
                <w:position w:val="0"/>
                <w:sz w:val="24"/>
                <w:szCs w:val="24"/>
                <w:highlight w:val="none"/>
                <w:u w:val="none"/>
                <w:lang w:val="en-US" w:eastAsia="zh-CN" w:bidi="ar"/>
              </w:rPr>
              <w:t>规格型号</w:t>
            </w:r>
          </w:p>
        </w:tc>
        <w:tc>
          <w:tcPr>
            <w:tcW w:w="0" w:type="auto"/>
            <w:noWrap w:val="0"/>
            <w:vAlign w:val="center"/>
          </w:tcPr>
          <w:p w14:paraId="128541C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单位</w:t>
            </w:r>
          </w:p>
        </w:tc>
        <w:tc>
          <w:tcPr>
            <w:tcW w:w="879" w:type="dxa"/>
            <w:noWrap w:val="0"/>
            <w:vAlign w:val="center"/>
          </w:tcPr>
          <w:p w14:paraId="2FB47D8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注册证号</w:t>
            </w:r>
          </w:p>
        </w:tc>
        <w:tc>
          <w:tcPr>
            <w:tcW w:w="597" w:type="dxa"/>
            <w:noWrap w:val="0"/>
            <w:vAlign w:val="center"/>
          </w:tcPr>
          <w:p w14:paraId="5A2D8278">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数量</w:t>
            </w:r>
          </w:p>
        </w:tc>
        <w:tc>
          <w:tcPr>
            <w:tcW w:w="0" w:type="auto"/>
            <w:noWrap w:val="0"/>
            <w:vAlign w:val="center"/>
          </w:tcPr>
          <w:p w14:paraId="605C958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rPr>
              <w:t>单价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元</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0" w:type="auto"/>
            <w:noWrap w:val="0"/>
            <w:vAlign w:val="center"/>
          </w:tcPr>
          <w:p w14:paraId="7508FDF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品牌及产地</w:t>
            </w:r>
          </w:p>
        </w:tc>
        <w:tc>
          <w:tcPr>
            <w:tcW w:w="0" w:type="auto"/>
            <w:noWrap w:val="0"/>
            <w:vAlign w:val="center"/>
          </w:tcPr>
          <w:p w14:paraId="5882189A">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生产厂家</w:t>
            </w:r>
          </w:p>
        </w:tc>
        <w:tc>
          <w:tcPr>
            <w:tcW w:w="0" w:type="auto"/>
            <w:noWrap w:val="0"/>
            <w:vAlign w:val="center"/>
          </w:tcPr>
          <w:p w14:paraId="71C96509">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国产/进口</w:t>
            </w:r>
          </w:p>
        </w:tc>
      </w:tr>
      <w:tr w14:paraId="1C6D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600489D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w:t>
            </w:r>
          </w:p>
        </w:tc>
        <w:tc>
          <w:tcPr>
            <w:tcW w:w="0" w:type="auto"/>
            <w:noWrap w:val="0"/>
            <w:vAlign w:val="center"/>
          </w:tcPr>
          <w:p w14:paraId="485E3AD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6D062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C71A2F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4C866C2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1C5B6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E1681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30C1D3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7371CC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D77FD0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6DA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32187E45">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w:t>
            </w:r>
          </w:p>
        </w:tc>
        <w:tc>
          <w:tcPr>
            <w:tcW w:w="0" w:type="auto"/>
            <w:noWrap w:val="0"/>
            <w:vAlign w:val="center"/>
          </w:tcPr>
          <w:p w14:paraId="1AD7E72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92206A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C8EC5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509AD2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903FF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FA3946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D4296E">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DE2168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6E8409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39FC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2847CA8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3</w:t>
            </w:r>
          </w:p>
        </w:tc>
        <w:tc>
          <w:tcPr>
            <w:tcW w:w="0" w:type="auto"/>
            <w:noWrap w:val="0"/>
            <w:vAlign w:val="center"/>
          </w:tcPr>
          <w:p w14:paraId="744784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44E5ED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39C751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35BF14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8929F5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D970F7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FAE1A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386159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F22CC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1EB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465A43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4</w:t>
            </w:r>
          </w:p>
        </w:tc>
        <w:tc>
          <w:tcPr>
            <w:tcW w:w="0" w:type="auto"/>
            <w:noWrap w:val="0"/>
            <w:vAlign w:val="center"/>
          </w:tcPr>
          <w:p w14:paraId="0AE8ABF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65A9E4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2D28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F9AE7E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340720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A55BA1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C1F5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936350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86572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73B8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19E61F42">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5</w:t>
            </w:r>
          </w:p>
        </w:tc>
        <w:tc>
          <w:tcPr>
            <w:tcW w:w="0" w:type="auto"/>
            <w:noWrap w:val="0"/>
            <w:vAlign w:val="center"/>
          </w:tcPr>
          <w:p w14:paraId="5438B8D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889CF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95F0D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767AB9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2498AE3">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5078B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2344C9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A63B1E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6F285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B07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5B934C5F">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6</w:t>
            </w:r>
          </w:p>
        </w:tc>
        <w:tc>
          <w:tcPr>
            <w:tcW w:w="0" w:type="auto"/>
            <w:noWrap w:val="0"/>
            <w:vAlign w:val="center"/>
          </w:tcPr>
          <w:p w14:paraId="126C2E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8218F3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9F5353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0D1B45A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453B3D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18BBC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2FF8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F2985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E99F1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195B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3F14720">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7</w:t>
            </w:r>
          </w:p>
        </w:tc>
        <w:tc>
          <w:tcPr>
            <w:tcW w:w="0" w:type="auto"/>
            <w:noWrap w:val="0"/>
            <w:vAlign w:val="center"/>
          </w:tcPr>
          <w:p w14:paraId="3173F1F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6EBF55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1FA016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6D4CD8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B07D0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55C7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EB7A1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31868D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F6859A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2DE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0" w:type="dxa"/>
            <w:gridSpan w:val="5"/>
            <w:noWrap w:val="0"/>
            <w:vAlign w:val="center"/>
          </w:tcPr>
          <w:p w14:paraId="789864A0">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4663" w:type="dxa"/>
            <w:gridSpan w:val="5"/>
            <w:noWrap w:val="0"/>
            <w:vAlign w:val="center"/>
          </w:tcPr>
          <w:p w14:paraId="56CE8861">
            <w:pPr>
              <w:pStyle w:val="56"/>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BD854B6">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bl>
    <w:p w14:paraId="4F8B0A49">
      <w:pPr>
        <w:pStyle w:val="47"/>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4F1C406">
      <w:pPr>
        <w:pStyle w:val="47"/>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注：1、所有价格均用人民币表示，单位为元。</w:t>
      </w:r>
    </w:p>
    <w:p w14:paraId="5F579EE1">
      <w:pPr>
        <w:pStyle w:val="47"/>
        <w:numPr>
          <w:ilvl w:val="0"/>
          <w:numId w:val="0"/>
        </w:numPr>
        <w:spacing w:line="360" w:lineRule="auto"/>
        <w:ind w:leftChars="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2、投标</w:t>
      </w:r>
      <w:r>
        <w:rPr>
          <w:rFonts w:hint="eastAsia" w:asciiTheme="minorEastAsia" w:hAnsiTheme="minorEastAsia" w:eastAsiaTheme="minorEastAsia" w:cstheme="minorEastAsia"/>
          <w:caps w:val="0"/>
          <w:color w:val="auto"/>
          <w:spacing w:val="0"/>
          <w:position w:val="0"/>
          <w:sz w:val="24"/>
          <w:szCs w:val="24"/>
          <w:highlight w:val="none"/>
        </w:rPr>
        <w:t>单价必须包括货物、安装、调试、技术支持、运输、保险、售后服务、培训及其它必需服务的报价。</w:t>
      </w:r>
    </w:p>
    <w:p w14:paraId="7B2E3A8D">
      <w:pPr>
        <w:pStyle w:val="58"/>
        <w:keepNext w:val="0"/>
        <w:keepLines w:val="0"/>
        <w:numPr>
          <w:ilvl w:val="0"/>
          <w:numId w:val="0"/>
        </w:numPr>
        <w:adjustRightInd/>
        <w:spacing w:before="0" w:line="360" w:lineRule="auto"/>
        <w:ind w:firstLine="480" w:firstLineChars="200"/>
        <w:textAlignment w:val="auto"/>
        <w:outlineLvl w:val="9"/>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t>3、投标人需在分项报价表中对采购需求中的所有项进行报价，不得缺项漏项。如果报价不符合要求则为无效投标，不得自行更改格式及文本信息。</w:t>
      </w:r>
    </w:p>
    <w:p w14:paraId="2A41760E">
      <w:pPr>
        <w:pStyle w:val="47"/>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36D9A81F">
      <w:pPr>
        <w:pStyle w:val="47"/>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3CF4507">
      <w:pPr>
        <w:pStyle w:val="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bookmarkStart w:id="40" w:name="_Toc18178"/>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2EBD2549">
      <w:pPr>
        <w:pStyle w:val="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109A0D5">
      <w:pPr>
        <w:pStyle w:val="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468DE51">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highlight w:val="none"/>
          <w:lang w:val="en-US" w:eastAsia="zh-CN"/>
        </w:rPr>
        <w:br w:type="page"/>
      </w:r>
      <w:bookmarkEnd w:id="40"/>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5、企业基本情况表</w:t>
      </w:r>
    </w:p>
    <w:tbl>
      <w:tblPr>
        <w:tblStyle w:val="1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59"/>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专</w:t>
            </w:r>
            <w:r>
              <w:rPr>
                <w:rFonts w:hint="eastAsia" w:asciiTheme="minorEastAsia" w:hAnsiTheme="minorEastAsia" w:eastAsiaTheme="minorEastAsia" w:cstheme="minorEastAsia"/>
                <w:color w:val="auto"/>
                <w:spacing w:val="0"/>
                <w:position w:val="0"/>
                <w:highlight w:val="none"/>
              </w:rPr>
              <w:tab/>
            </w:r>
            <w:r>
              <w:rPr>
                <w:rFonts w:hint="eastAsia" w:asciiTheme="minorEastAsia" w:hAnsiTheme="minorEastAsia" w:eastAsiaTheme="minorEastAsia" w:cstheme="minorEastAsia"/>
                <w:color w:val="auto"/>
                <w:spacing w:val="0"/>
                <w:position w:val="0"/>
                <w:highlight w:val="none"/>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59"/>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59"/>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2E60EFE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63A49DED">
      <w:pPr>
        <w:pStyle w:val="15"/>
        <w:pageBreakBefore w:val="0"/>
        <w:kinsoku/>
        <w:overflowPunct/>
        <w:topLinePunct w:val="0"/>
        <w:bidi w:val="0"/>
        <w:ind w:firstLine="24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此处后附相关证书等材料。</w:t>
      </w:r>
    </w:p>
    <w:p w14:paraId="40210F02">
      <w:pPr>
        <w:autoSpaceDE w:val="0"/>
        <w:autoSpaceDN w:val="0"/>
        <w:spacing w:line="500" w:lineRule="exact"/>
        <w:ind w:firstLine="480"/>
        <w:rPr>
          <w:rFonts w:hint="eastAsia" w:asciiTheme="minorEastAsia" w:hAnsiTheme="minorEastAsia" w:eastAsiaTheme="minorEastAsia" w:cstheme="minorEastAsia"/>
          <w:caps w:val="0"/>
          <w:color w:val="auto"/>
          <w:spacing w:val="0"/>
          <w:position w:val="0"/>
          <w:sz w:val="24"/>
          <w:szCs w:val="24"/>
          <w:highlight w:val="none"/>
        </w:rPr>
      </w:pPr>
    </w:p>
    <w:p w14:paraId="4E62D7AB">
      <w:pPr>
        <w:widowControl/>
        <w:jc w:val="left"/>
        <w:rPr>
          <w:rFonts w:hint="eastAsia" w:asciiTheme="minorEastAsia" w:hAnsiTheme="minorEastAsia" w:eastAsiaTheme="minorEastAsia" w:cstheme="minorEastAsia"/>
          <w:caps w:val="0"/>
          <w:color w:val="auto"/>
          <w:spacing w:val="0"/>
          <w:position w:val="0"/>
          <w:sz w:val="24"/>
          <w:szCs w:val="24"/>
          <w:highlight w:val="none"/>
        </w:rPr>
      </w:pPr>
    </w:p>
    <w:p w14:paraId="200568A4">
      <w:pPr>
        <w:pStyle w:val="10"/>
        <w:spacing w:line="360" w:lineRule="auto"/>
        <w:jc w:val="left"/>
        <w:rPr>
          <w:rFonts w:hint="eastAsia" w:asciiTheme="minorEastAsia" w:hAnsiTheme="minorEastAsia" w:eastAsiaTheme="minorEastAsia" w:cstheme="minorEastAsia"/>
          <w:caps w:val="0"/>
          <w:color w:val="auto"/>
          <w:spacing w:val="0"/>
          <w:position w:val="0"/>
          <w:sz w:val="28"/>
          <w:szCs w:val="28"/>
          <w:highlight w:val="none"/>
        </w:rPr>
      </w:pPr>
    </w:p>
    <w:p w14:paraId="514C4AA2">
      <w:pPr>
        <w:widowControl/>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sz w:val="28"/>
          <w:szCs w:val="28"/>
          <w:highlight w:val="none"/>
        </w:rPr>
        <w:br w:type="page"/>
      </w:r>
      <w:bookmarkStart w:id="41" w:name="_Toc238276256"/>
      <w:bookmarkStart w:id="42" w:name="_Toc437611485"/>
      <w:bookmarkStart w:id="43" w:name="_Toc236473312"/>
      <w:bookmarkStart w:id="44" w:name="_Toc485896002"/>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6、项目管理机构配备情况</w:t>
      </w:r>
    </w:p>
    <w:p w14:paraId="486F0D7E">
      <w:pPr>
        <w:spacing w:line="364" w:lineRule="exact"/>
        <w:ind w:left="219"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简历表</w:t>
      </w:r>
    </w:p>
    <w:p w14:paraId="6B4932A8">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16"/>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7F979187">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4A6094F1">
            <w:pPr>
              <w:spacing w:before="55"/>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68C4A1A">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FB032D4">
            <w:pPr>
              <w:spacing w:before="55"/>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028BB4">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75A8744">
            <w:pPr>
              <w:spacing w:before="55"/>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59847C7">
            <w:pPr>
              <w:rPr>
                <w:rFonts w:hint="eastAsia" w:asciiTheme="minorEastAsia" w:hAnsiTheme="minorEastAsia" w:eastAsiaTheme="minorEastAsia" w:cstheme="minorEastAsia"/>
                <w:caps w:val="0"/>
                <w:color w:val="auto"/>
                <w:spacing w:val="0"/>
                <w:position w:val="0"/>
                <w:highlight w:val="none"/>
              </w:rPr>
            </w:pPr>
          </w:p>
        </w:tc>
      </w:tr>
      <w:tr w14:paraId="2730EF85">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3F3FFE1">
            <w:pPr>
              <w:spacing w:before="58"/>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590FBB8">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5DDBAE9">
            <w:pPr>
              <w:spacing w:before="58"/>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6D689F1E">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32717C">
            <w:pPr>
              <w:spacing w:before="58"/>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4957C34">
            <w:pPr>
              <w:rPr>
                <w:rFonts w:hint="eastAsia" w:asciiTheme="minorEastAsia" w:hAnsiTheme="minorEastAsia" w:eastAsiaTheme="minorEastAsia" w:cstheme="minorEastAsia"/>
                <w:caps w:val="0"/>
                <w:color w:val="auto"/>
                <w:spacing w:val="0"/>
                <w:position w:val="0"/>
                <w:highlight w:val="none"/>
              </w:rPr>
            </w:pPr>
          </w:p>
        </w:tc>
      </w:tr>
      <w:tr w14:paraId="642F4C30">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D432339">
            <w:pPr>
              <w:spacing w:before="55"/>
              <w:ind w:left="433"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DE1F6F1">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B120C7E">
            <w:pPr>
              <w:spacing w:before="55"/>
              <w:ind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担任项目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297C089">
            <w:pPr>
              <w:rPr>
                <w:rFonts w:hint="eastAsia" w:asciiTheme="minorEastAsia" w:hAnsiTheme="minorEastAsia" w:eastAsiaTheme="minorEastAsia" w:cstheme="minorEastAsia"/>
                <w:caps w:val="0"/>
                <w:color w:val="auto"/>
                <w:spacing w:val="0"/>
                <w:position w:val="0"/>
                <w:highlight w:val="none"/>
              </w:rPr>
            </w:pPr>
          </w:p>
        </w:tc>
      </w:tr>
      <w:tr w14:paraId="6215330F">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1E1B4C67">
            <w:pPr>
              <w:spacing w:before="58"/>
              <w:ind w:left="3878" w:right="386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承担项目情况</w:t>
            </w:r>
          </w:p>
        </w:tc>
      </w:tr>
      <w:tr w14:paraId="1BD9FE61">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1D43467">
            <w:pPr>
              <w:spacing w:before="55"/>
              <w:ind w:left="673"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EDE7C0F">
            <w:pPr>
              <w:spacing w:before="55"/>
              <w:ind w:left="676"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0083A95">
            <w:pPr>
              <w:spacing w:before="55"/>
              <w:ind w:left="671"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项目内容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2142820">
            <w:pPr>
              <w:spacing w:before="55"/>
              <w:ind w:left="674"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合同金额</w:t>
            </w:r>
          </w:p>
        </w:tc>
      </w:tr>
      <w:tr w14:paraId="315808B5">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97CA3C4">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17CFF3F">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A22FCFC">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E53A3F0">
            <w:pPr>
              <w:rPr>
                <w:rFonts w:hint="eastAsia" w:asciiTheme="minorEastAsia" w:hAnsiTheme="minorEastAsia" w:eastAsiaTheme="minorEastAsia" w:cstheme="minorEastAsia"/>
                <w:caps w:val="0"/>
                <w:color w:val="auto"/>
                <w:spacing w:val="0"/>
                <w:position w:val="0"/>
                <w:highlight w:val="none"/>
              </w:rPr>
            </w:pPr>
          </w:p>
        </w:tc>
      </w:tr>
      <w:tr w14:paraId="6A9C3EB8">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115D148">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2DF4B5B">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BF28A0E">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C3B944A">
            <w:pPr>
              <w:rPr>
                <w:rFonts w:hint="eastAsia" w:asciiTheme="minorEastAsia" w:hAnsiTheme="minorEastAsia" w:eastAsiaTheme="minorEastAsia" w:cstheme="minorEastAsia"/>
                <w:caps w:val="0"/>
                <w:color w:val="auto"/>
                <w:spacing w:val="0"/>
                <w:position w:val="0"/>
                <w:highlight w:val="none"/>
              </w:rPr>
            </w:pPr>
          </w:p>
        </w:tc>
      </w:tr>
    </w:tbl>
    <w:p w14:paraId="69CA04F2">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4D3C9D3B">
      <w:pPr>
        <w:spacing w:line="364" w:lineRule="exact"/>
        <w:ind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rPr>
        <w:t>） 拟投入项目组成人员简历表</w:t>
      </w:r>
    </w:p>
    <w:p w14:paraId="0F6B0202">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124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7E2AF96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175" w:type="dxa"/>
            <w:noWrap w:val="0"/>
            <w:vAlign w:val="center"/>
          </w:tcPr>
          <w:p w14:paraId="34849F8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身份证号码</w:t>
            </w:r>
          </w:p>
        </w:tc>
        <w:tc>
          <w:tcPr>
            <w:tcW w:w="1147" w:type="dxa"/>
            <w:noWrap w:val="0"/>
            <w:vAlign w:val="center"/>
          </w:tcPr>
          <w:p w14:paraId="5ACDE5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176" w:type="dxa"/>
            <w:noWrap w:val="0"/>
            <w:vAlign w:val="center"/>
          </w:tcPr>
          <w:p w14:paraId="0392489F">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176" w:type="dxa"/>
            <w:noWrap w:val="0"/>
            <w:vAlign w:val="center"/>
          </w:tcPr>
          <w:p w14:paraId="0E00A4E5">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150" w:type="dxa"/>
            <w:noWrap w:val="0"/>
            <w:vAlign w:val="center"/>
          </w:tcPr>
          <w:p w14:paraId="444A679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专业</w:t>
            </w:r>
          </w:p>
        </w:tc>
        <w:tc>
          <w:tcPr>
            <w:tcW w:w="1176" w:type="dxa"/>
            <w:noWrap w:val="0"/>
            <w:vAlign w:val="center"/>
          </w:tcPr>
          <w:p w14:paraId="30D75744">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从事工作年限</w:t>
            </w:r>
          </w:p>
        </w:tc>
        <w:tc>
          <w:tcPr>
            <w:tcW w:w="1144" w:type="dxa"/>
            <w:noWrap w:val="0"/>
            <w:vAlign w:val="top"/>
          </w:tcPr>
          <w:p w14:paraId="2065649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备注</w:t>
            </w:r>
          </w:p>
        </w:tc>
      </w:tr>
      <w:tr w14:paraId="0A68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F99DE6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7F0DF537">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16889E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3E81ED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F5AD8A3">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DF4099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2E3C66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74ECD70B">
            <w:pPr>
              <w:rPr>
                <w:rFonts w:hint="eastAsia" w:asciiTheme="minorEastAsia" w:hAnsiTheme="minorEastAsia" w:eastAsiaTheme="minorEastAsia" w:cstheme="minorEastAsia"/>
                <w:caps w:val="0"/>
                <w:color w:val="auto"/>
                <w:spacing w:val="0"/>
                <w:position w:val="0"/>
                <w:sz w:val="24"/>
                <w:szCs w:val="24"/>
                <w:highlight w:val="none"/>
              </w:rPr>
            </w:pPr>
          </w:p>
        </w:tc>
      </w:tr>
      <w:tr w14:paraId="25F7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68389B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C854B62">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E4EE0A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7C5E107">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D16E30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476691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A3E6CB6">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109422D0">
            <w:pPr>
              <w:rPr>
                <w:rFonts w:hint="eastAsia" w:asciiTheme="minorEastAsia" w:hAnsiTheme="minorEastAsia" w:eastAsiaTheme="minorEastAsia" w:cstheme="minorEastAsia"/>
                <w:caps w:val="0"/>
                <w:color w:val="auto"/>
                <w:spacing w:val="0"/>
                <w:position w:val="0"/>
                <w:sz w:val="24"/>
                <w:szCs w:val="24"/>
                <w:highlight w:val="none"/>
              </w:rPr>
            </w:pPr>
          </w:p>
        </w:tc>
      </w:tr>
      <w:tr w14:paraId="422B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ED18BB6">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381FA326">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C5C304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314C58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3B8026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BDAD67F">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D8459B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531E8FF0">
            <w:pPr>
              <w:rPr>
                <w:rFonts w:hint="eastAsia" w:asciiTheme="minorEastAsia" w:hAnsiTheme="minorEastAsia" w:eastAsiaTheme="minorEastAsia" w:cstheme="minorEastAsia"/>
                <w:caps w:val="0"/>
                <w:color w:val="auto"/>
                <w:spacing w:val="0"/>
                <w:position w:val="0"/>
                <w:sz w:val="24"/>
                <w:szCs w:val="24"/>
                <w:highlight w:val="none"/>
              </w:rPr>
            </w:pPr>
          </w:p>
        </w:tc>
      </w:tr>
      <w:tr w14:paraId="43A7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55A55B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287CE6C">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5C816AC">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73EDE4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A42A1C7">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3762AB3A">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09D9BD3D">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6274A696">
            <w:pPr>
              <w:rPr>
                <w:rFonts w:hint="eastAsia" w:asciiTheme="minorEastAsia" w:hAnsiTheme="minorEastAsia" w:eastAsiaTheme="minorEastAsia" w:cstheme="minorEastAsia"/>
                <w:caps w:val="0"/>
                <w:color w:val="auto"/>
                <w:spacing w:val="0"/>
                <w:position w:val="0"/>
                <w:sz w:val="24"/>
                <w:szCs w:val="24"/>
                <w:highlight w:val="none"/>
              </w:rPr>
            </w:pPr>
          </w:p>
        </w:tc>
      </w:tr>
      <w:tr w14:paraId="451F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1BE054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46F5A3D">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B8E801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5E22F1">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D9B63B">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7A0D77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E03E01">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4A87C134">
            <w:pPr>
              <w:rPr>
                <w:rFonts w:hint="eastAsia" w:asciiTheme="minorEastAsia" w:hAnsiTheme="minorEastAsia" w:eastAsiaTheme="minorEastAsia" w:cstheme="minorEastAsia"/>
                <w:caps w:val="0"/>
                <w:color w:val="auto"/>
                <w:spacing w:val="0"/>
                <w:position w:val="0"/>
                <w:sz w:val="24"/>
                <w:szCs w:val="24"/>
                <w:highlight w:val="none"/>
              </w:rPr>
            </w:pPr>
          </w:p>
        </w:tc>
      </w:tr>
      <w:tr w14:paraId="1012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6AD9FC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8445C80">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9670D0">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8603DC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9FF828E">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0D43D83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DCB2315">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158B2C">
            <w:pPr>
              <w:rPr>
                <w:rFonts w:hint="eastAsia" w:asciiTheme="minorEastAsia" w:hAnsiTheme="minorEastAsia" w:eastAsiaTheme="minorEastAsia" w:cstheme="minorEastAsia"/>
                <w:caps w:val="0"/>
                <w:color w:val="auto"/>
                <w:spacing w:val="0"/>
                <w:position w:val="0"/>
                <w:sz w:val="24"/>
                <w:szCs w:val="24"/>
                <w:highlight w:val="none"/>
              </w:rPr>
            </w:pPr>
          </w:p>
        </w:tc>
      </w:tr>
      <w:tr w14:paraId="3719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9D6D7B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639BA443">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271BAE">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100220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DFE108">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4265745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14E4A84">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902EFD">
            <w:pPr>
              <w:rPr>
                <w:rFonts w:hint="eastAsia" w:asciiTheme="minorEastAsia" w:hAnsiTheme="minorEastAsia" w:eastAsiaTheme="minorEastAsia" w:cstheme="minorEastAsia"/>
                <w:caps w:val="0"/>
                <w:color w:val="auto"/>
                <w:spacing w:val="0"/>
                <w:position w:val="0"/>
                <w:sz w:val="24"/>
                <w:szCs w:val="24"/>
                <w:highlight w:val="none"/>
              </w:rPr>
            </w:pPr>
          </w:p>
        </w:tc>
      </w:tr>
    </w:tbl>
    <w:p w14:paraId="412C5014">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038530E9">
      <w:pPr>
        <w:pStyle w:val="15"/>
        <w:rPr>
          <w:rFonts w:hint="eastAsia" w:asciiTheme="minorEastAsia" w:hAnsiTheme="minorEastAsia" w:eastAsiaTheme="minorEastAsia" w:cstheme="minorEastAsia"/>
          <w:caps w:val="0"/>
          <w:color w:val="auto"/>
          <w:spacing w:val="0"/>
          <w:position w:val="0"/>
          <w:sz w:val="24"/>
          <w:szCs w:val="24"/>
          <w:highlight w:val="none"/>
          <w:lang w:eastAsia="zh-CN"/>
        </w:rPr>
      </w:pPr>
    </w:p>
    <w:p w14:paraId="25E81F7F">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1DA8CBD">
      <w:pPr>
        <w:pStyle w:val="15"/>
        <w:rPr>
          <w:rFonts w:hint="eastAsia" w:asciiTheme="minorEastAsia" w:hAnsiTheme="minorEastAsia" w:eastAsiaTheme="minorEastAsia" w:cstheme="minorEastAsia"/>
          <w:caps w:val="0"/>
          <w:color w:val="auto"/>
          <w:spacing w:val="0"/>
          <w:position w:val="0"/>
          <w:sz w:val="24"/>
          <w:szCs w:val="24"/>
          <w:highlight w:val="none"/>
          <w:lang w:eastAsia="zh-CN"/>
        </w:rPr>
      </w:pPr>
    </w:p>
    <w:p w14:paraId="5BB87F32">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77D8F7E">
      <w:pPr>
        <w:pStyle w:val="15"/>
        <w:rPr>
          <w:rFonts w:hint="eastAsia" w:asciiTheme="minorEastAsia" w:hAnsiTheme="minorEastAsia" w:eastAsiaTheme="minorEastAsia" w:cstheme="minorEastAsia"/>
          <w:caps w:val="0"/>
          <w:color w:val="auto"/>
          <w:spacing w:val="0"/>
          <w:position w:val="0"/>
          <w:sz w:val="24"/>
          <w:szCs w:val="24"/>
          <w:highlight w:val="none"/>
          <w:lang w:eastAsia="zh-CN"/>
        </w:rPr>
      </w:pPr>
    </w:p>
    <w:p w14:paraId="72C84A5D">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3BF0CE1C">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4982BAB2">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7、供应商类似项目业绩表</w:t>
      </w:r>
      <w:bookmarkEnd w:id="41"/>
      <w:bookmarkEnd w:id="42"/>
      <w:bookmarkEnd w:id="43"/>
      <w:bookmarkEnd w:id="44"/>
    </w:p>
    <w:p w14:paraId="7BB1A08D">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采购项目编号：</w:t>
      </w:r>
    </w:p>
    <w:p w14:paraId="6BE9CBCC">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采购项目名称：</w:t>
      </w:r>
    </w:p>
    <w:tbl>
      <w:tblPr>
        <w:tblStyle w:val="16"/>
        <w:tblpPr w:leftFromText="180" w:rightFromText="180" w:vertAnchor="text" w:horzAnchor="page" w:tblpX="1644" w:tblpY="296"/>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09A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7DD6E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7200" w:type="dxa"/>
            <w:noWrap w:val="0"/>
            <w:vAlign w:val="top"/>
          </w:tcPr>
          <w:p w14:paraId="68088C34">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0FD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3BD0285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项目单位名称</w:t>
            </w:r>
          </w:p>
        </w:tc>
        <w:tc>
          <w:tcPr>
            <w:tcW w:w="7200" w:type="dxa"/>
            <w:noWrap w:val="0"/>
            <w:vAlign w:val="top"/>
          </w:tcPr>
          <w:p w14:paraId="70298B11">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C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691E77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项目单位联系人姓名及联系方式</w:t>
            </w:r>
          </w:p>
        </w:tc>
        <w:tc>
          <w:tcPr>
            <w:tcW w:w="7200" w:type="dxa"/>
            <w:noWrap w:val="0"/>
            <w:vAlign w:val="top"/>
          </w:tcPr>
          <w:p w14:paraId="3A32A7A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9B9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228C51B6">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合同金额</w:t>
            </w:r>
          </w:p>
        </w:tc>
        <w:tc>
          <w:tcPr>
            <w:tcW w:w="7200" w:type="dxa"/>
            <w:noWrap w:val="0"/>
            <w:vAlign w:val="top"/>
          </w:tcPr>
          <w:p w14:paraId="5579254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F6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23ECF1A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项目负责人</w:t>
            </w:r>
          </w:p>
          <w:p w14:paraId="738DFC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7200" w:type="dxa"/>
            <w:noWrap w:val="0"/>
            <w:vAlign w:val="top"/>
          </w:tcPr>
          <w:p w14:paraId="18A7EDE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C9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4B3D6368">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项目实施时间</w:t>
            </w:r>
          </w:p>
        </w:tc>
        <w:tc>
          <w:tcPr>
            <w:tcW w:w="7200" w:type="dxa"/>
            <w:noWrap w:val="0"/>
            <w:vAlign w:val="top"/>
          </w:tcPr>
          <w:p w14:paraId="4D080DB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478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09C7A38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项目内容说明</w:t>
            </w:r>
          </w:p>
        </w:tc>
        <w:tc>
          <w:tcPr>
            <w:tcW w:w="7200" w:type="dxa"/>
            <w:noWrap w:val="0"/>
            <w:vAlign w:val="top"/>
          </w:tcPr>
          <w:p w14:paraId="2A1D94DE">
            <w:pPr>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2F435CA3">
      <w:pPr>
        <w:pStyle w:val="6"/>
        <w:ind w:firstLine="560"/>
        <w:rPr>
          <w:rFonts w:hint="eastAsia" w:asciiTheme="minorEastAsia" w:hAnsiTheme="minorEastAsia" w:eastAsiaTheme="minorEastAsia" w:cstheme="minorEastAsia"/>
          <w:caps w:val="0"/>
          <w:color w:val="auto"/>
          <w:spacing w:val="0"/>
          <w:position w:val="0"/>
          <w:sz w:val="24"/>
          <w:szCs w:val="24"/>
          <w:highlight w:val="none"/>
        </w:rPr>
      </w:pPr>
    </w:p>
    <w:p w14:paraId="0DF39E90">
      <w:pPr>
        <w:autoSpaceDE w:val="0"/>
        <w:autoSpaceDN w:val="0"/>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说明：1．每个合同须单独附表，并附上相关证明材料，否则专家在评审时将不予采信；</w:t>
      </w:r>
    </w:p>
    <w:p w14:paraId="7C5EF7F8">
      <w:pPr>
        <w:spacing w:line="360" w:lineRule="auto"/>
        <w:ind w:firstLine="720" w:firstLineChars="3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2．项目内容请详细说明所承担的具体工作内容；</w:t>
      </w:r>
    </w:p>
    <w:p w14:paraId="6154AA34">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8B8FDE0">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44B504B">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F5F76AE">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1C2A103">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AE139CC">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E7F400C">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40BDA59">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87B08F9">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51DF799">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085A969">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1B6C65E">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56B9AD1">
      <w:pPr>
        <w:pStyle w:val="6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7306093">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8、商务条款偏离说明表</w:t>
      </w:r>
    </w:p>
    <w:p w14:paraId="098B1C76">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6135578B">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37EC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1A9A4CD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1602" w:type="dxa"/>
            <w:noWrap w:val="0"/>
            <w:vAlign w:val="center"/>
          </w:tcPr>
          <w:p w14:paraId="23F8350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w:t>
            </w:r>
            <w:r>
              <w:rPr>
                <w:rFonts w:hint="eastAsia" w:asciiTheme="minorEastAsia" w:hAnsiTheme="minorEastAsia" w:eastAsiaTheme="minorEastAsia" w:cstheme="minorEastAsia"/>
                <w:caps w:val="0"/>
                <w:color w:val="auto"/>
                <w:spacing w:val="0"/>
                <w:position w:val="0"/>
                <w:sz w:val="24"/>
                <w:szCs w:val="24"/>
                <w:highlight w:val="none"/>
              </w:rPr>
              <w:t>文件</w:t>
            </w:r>
          </w:p>
          <w:p w14:paraId="0250F4F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条目号</w:t>
            </w:r>
          </w:p>
        </w:tc>
        <w:tc>
          <w:tcPr>
            <w:tcW w:w="2458" w:type="dxa"/>
            <w:noWrap w:val="0"/>
            <w:vAlign w:val="center"/>
          </w:tcPr>
          <w:p w14:paraId="667BB97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招标文件</w:t>
            </w:r>
            <w:r>
              <w:rPr>
                <w:rFonts w:hint="eastAsia" w:asciiTheme="minorEastAsia" w:hAnsiTheme="minorEastAsia" w:eastAsiaTheme="minorEastAsia" w:cstheme="minorEastAsia"/>
                <w:caps w:val="0"/>
                <w:color w:val="auto"/>
                <w:spacing w:val="0"/>
                <w:position w:val="0"/>
                <w:sz w:val="24"/>
                <w:szCs w:val="24"/>
                <w:highlight w:val="none"/>
              </w:rPr>
              <w:t>的商务条款</w:t>
            </w:r>
          </w:p>
        </w:tc>
        <w:tc>
          <w:tcPr>
            <w:tcW w:w="2885" w:type="dxa"/>
            <w:noWrap w:val="0"/>
            <w:vAlign w:val="center"/>
          </w:tcPr>
          <w:p w14:paraId="0D05589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投标</w:t>
            </w:r>
            <w:r>
              <w:rPr>
                <w:rFonts w:hint="eastAsia" w:asciiTheme="minorEastAsia" w:hAnsiTheme="minorEastAsia" w:eastAsiaTheme="minorEastAsia" w:cstheme="minorEastAsia"/>
                <w:caps w:val="0"/>
                <w:color w:val="auto"/>
                <w:spacing w:val="0"/>
                <w:position w:val="0"/>
                <w:sz w:val="24"/>
                <w:szCs w:val="24"/>
                <w:highlight w:val="none"/>
              </w:rPr>
              <w:t>文件的商务条款</w:t>
            </w:r>
          </w:p>
        </w:tc>
        <w:tc>
          <w:tcPr>
            <w:tcW w:w="2018" w:type="dxa"/>
            <w:noWrap w:val="0"/>
            <w:vAlign w:val="center"/>
          </w:tcPr>
          <w:p w14:paraId="02DE9BC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tc>
      </w:tr>
      <w:tr w14:paraId="114E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B2C888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w:t>
            </w:r>
          </w:p>
        </w:tc>
        <w:tc>
          <w:tcPr>
            <w:tcW w:w="1602" w:type="dxa"/>
            <w:noWrap w:val="0"/>
            <w:vAlign w:val="center"/>
          </w:tcPr>
          <w:p w14:paraId="150A67C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29592B9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5AE1755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B74C18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4D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60C7BE8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p>
        </w:tc>
        <w:tc>
          <w:tcPr>
            <w:tcW w:w="1602" w:type="dxa"/>
            <w:noWrap w:val="0"/>
            <w:vAlign w:val="center"/>
          </w:tcPr>
          <w:p w14:paraId="420339A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35688CD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1505720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5D9C6C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A01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3BF2B7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3</w:t>
            </w:r>
          </w:p>
        </w:tc>
        <w:tc>
          <w:tcPr>
            <w:tcW w:w="1602" w:type="dxa"/>
            <w:noWrap w:val="0"/>
            <w:vAlign w:val="center"/>
          </w:tcPr>
          <w:p w14:paraId="3002651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0AAB3F7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0D27798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09CEE15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843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E6153D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4</w:t>
            </w:r>
          </w:p>
        </w:tc>
        <w:tc>
          <w:tcPr>
            <w:tcW w:w="1602" w:type="dxa"/>
            <w:noWrap w:val="0"/>
            <w:vAlign w:val="center"/>
          </w:tcPr>
          <w:p w14:paraId="327EA42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976E58D">
            <w:pPr>
              <w:pStyle w:val="61"/>
              <w:spacing w:line="440" w:lineRule="exact"/>
              <w:jc w:val="center"/>
              <w:rPr>
                <w:rFonts w:hint="eastAsia" w:asciiTheme="minorEastAsia" w:hAnsiTheme="minorEastAsia" w:eastAsiaTheme="minorEastAsia" w:cstheme="minorEastAsia"/>
                <w:caps w:val="0"/>
                <w:color w:val="auto"/>
                <w:spacing w:val="0"/>
                <w:kern w:val="2"/>
                <w:position w:val="0"/>
                <w:sz w:val="24"/>
                <w:szCs w:val="24"/>
                <w:highlight w:val="none"/>
              </w:rPr>
            </w:pPr>
          </w:p>
        </w:tc>
        <w:tc>
          <w:tcPr>
            <w:tcW w:w="2885" w:type="dxa"/>
            <w:noWrap w:val="0"/>
            <w:vAlign w:val="center"/>
          </w:tcPr>
          <w:p w14:paraId="5111955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73F519B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DB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B9DF8E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5</w:t>
            </w:r>
          </w:p>
        </w:tc>
        <w:tc>
          <w:tcPr>
            <w:tcW w:w="1602" w:type="dxa"/>
            <w:noWrap w:val="0"/>
            <w:vAlign w:val="center"/>
          </w:tcPr>
          <w:p w14:paraId="4C67AC7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719B3F5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5BE0DAA">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5B0641B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470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CC6260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6</w:t>
            </w:r>
          </w:p>
        </w:tc>
        <w:tc>
          <w:tcPr>
            <w:tcW w:w="1602" w:type="dxa"/>
            <w:noWrap w:val="0"/>
            <w:vAlign w:val="center"/>
          </w:tcPr>
          <w:p w14:paraId="487DAF9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EA86465">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72DE9FF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37513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199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1BD480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7</w:t>
            </w:r>
          </w:p>
        </w:tc>
        <w:tc>
          <w:tcPr>
            <w:tcW w:w="1602" w:type="dxa"/>
            <w:noWrap w:val="0"/>
            <w:vAlign w:val="center"/>
          </w:tcPr>
          <w:p w14:paraId="5106497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95E6BF3">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9019FB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52702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75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4D065D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8</w:t>
            </w:r>
          </w:p>
        </w:tc>
        <w:tc>
          <w:tcPr>
            <w:tcW w:w="1602" w:type="dxa"/>
            <w:noWrap w:val="0"/>
            <w:vAlign w:val="center"/>
          </w:tcPr>
          <w:p w14:paraId="02D9816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C4024D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039B43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2CE033F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5C5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6A8D45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9</w:t>
            </w:r>
          </w:p>
        </w:tc>
        <w:tc>
          <w:tcPr>
            <w:tcW w:w="1602" w:type="dxa"/>
            <w:noWrap w:val="0"/>
            <w:vAlign w:val="center"/>
          </w:tcPr>
          <w:p w14:paraId="295B1DA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A91A4B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4535984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41E269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D90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3AFF04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tc>
        <w:tc>
          <w:tcPr>
            <w:tcW w:w="1602" w:type="dxa"/>
            <w:noWrap w:val="0"/>
            <w:vAlign w:val="center"/>
          </w:tcPr>
          <w:p w14:paraId="0565CE8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6E014A0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DE5771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870E6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449C4F30">
      <w:pPr>
        <w:pageBreakBefore w:val="0"/>
        <w:kinsoku/>
        <w:wordWrap/>
        <w:overflowPunct/>
        <w:topLinePunct w:val="0"/>
        <w:bidi w:val="0"/>
        <w:snapToGrid/>
        <w:spacing w:before="0" w:beforeAutospacing="0" w:after="0" w:afterAutospacing="0" w:line="240" w:lineRule="auto"/>
        <w:ind w:left="0" w:right="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3833851">
      <w:pPr>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1.供应商须对照招标文件第四章“评审方法、步骤及标准”中“符合性检查”的条款进行逐项说明是否满足要求，并附相关证明文件，同时将相关证明文件的相应页码填写到上表“投标文件中对应的页码”中。</w:t>
      </w:r>
    </w:p>
    <w:p w14:paraId="375C11CC">
      <w:pPr>
        <w:bidi w:val="0"/>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3EC60A2D">
      <w:pPr>
        <w:pStyle w:val="62"/>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9、</w:t>
      </w: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t>中小企业声明函</w:t>
      </w:r>
    </w:p>
    <w:p w14:paraId="22F33FB3">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中小企业声明函（</w:t>
      </w:r>
      <w:r>
        <w:rPr>
          <w:rFonts w:hint="eastAsia" w:asciiTheme="minorEastAsia" w:hAnsiTheme="minorEastAsia" w:eastAsiaTheme="minorEastAsia" w:cstheme="minorEastAsia"/>
          <w:b/>
          <w:bCs/>
          <w:caps w:val="0"/>
          <w:color w:val="auto"/>
          <w:spacing w:val="0"/>
          <w:position w:val="0"/>
          <w:sz w:val="24"/>
          <w:szCs w:val="24"/>
          <w:highlight w:val="none"/>
          <w:lang w:eastAsia="zh-CN"/>
        </w:rPr>
        <w:t>货物</w:t>
      </w:r>
      <w:r>
        <w:rPr>
          <w:rFonts w:hint="eastAsia" w:asciiTheme="minorEastAsia" w:hAnsiTheme="minorEastAsia" w:eastAsiaTheme="minorEastAsia" w:cstheme="minorEastAsia"/>
          <w:b/>
          <w:bCs/>
          <w:caps w:val="0"/>
          <w:color w:val="auto"/>
          <w:spacing w:val="0"/>
          <w:position w:val="0"/>
          <w:sz w:val="24"/>
          <w:szCs w:val="24"/>
          <w:highlight w:val="none"/>
        </w:rPr>
        <w:t>）</w:t>
      </w:r>
    </w:p>
    <w:p w14:paraId="4B461AF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D936A1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本公司</w:t>
      </w:r>
      <w:r>
        <w:rPr>
          <w:rFonts w:hint="eastAsia" w:asciiTheme="minorEastAsia" w:hAnsiTheme="minorEastAsia" w:eastAsiaTheme="minorEastAsia" w:cstheme="minorEastAsia"/>
          <w:caps w:val="0"/>
          <w:color w:val="auto"/>
          <w:spacing w:val="0"/>
          <w:position w:val="0"/>
          <w:sz w:val="24"/>
          <w:szCs w:val="24"/>
          <w:highlight w:val="none"/>
          <w:lang w:eastAsia="zh-CN"/>
        </w:rPr>
        <w:t>（联合体）</w:t>
      </w:r>
      <w:r>
        <w:rPr>
          <w:rFonts w:hint="eastAsia" w:asciiTheme="minorEastAsia" w:hAnsiTheme="minorEastAsia" w:eastAsiaTheme="minorEastAsia" w:cstheme="minorEastAsia"/>
          <w:caps w:val="0"/>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aps w:val="0"/>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aps w:val="0"/>
          <w:color w:val="auto"/>
          <w:spacing w:val="0"/>
          <w:position w:val="0"/>
          <w:sz w:val="24"/>
          <w:szCs w:val="24"/>
          <w:highlight w:val="none"/>
        </w:rPr>
        <w:t>的</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aps w:val="0"/>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aps w:val="0"/>
          <w:color w:val="auto"/>
          <w:spacing w:val="0"/>
          <w:position w:val="0"/>
          <w:sz w:val="24"/>
          <w:szCs w:val="24"/>
          <w:highlight w:val="none"/>
        </w:rPr>
        <w:t>的具体情况如下：</w:t>
      </w:r>
    </w:p>
    <w:p w14:paraId="76A44D6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万元，属于</w:t>
      </w:r>
      <w:r>
        <w:rPr>
          <w:rFonts w:hint="eastAsia" w:asciiTheme="minorEastAsia" w:hAnsiTheme="minorEastAsia" w:eastAsiaTheme="minorEastAsia" w:cstheme="minorEastAsia"/>
          <w:caps w:val="0"/>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6D82F6C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 xml:space="preserve">万元，属于 </w:t>
      </w:r>
      <w:r>
        <w:rPr>
          <w:rFonts w:hint="eastAsia" w:asciiTheme="minorEastAsia" w:hAnsiTheme="minorEastAsia" w:eastAsiaTheme="minorEastAsia" w:cstheme="minorEastAsia"/>
          <w:caps w:val="0"/>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431D2F2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AA9F99F">
      <w:pPr>
        <w:pStyle w:val="36"/>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p w14:paraId="77B1663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以上企业，不属于大企业的分支机构，不存在控股股东为大企业的情形，也不存在与大企业的负责人为同一人的情形。</w:t>
      </w:r>
    </w:p>
    <w:p w14:paraId="3BC3E11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本企业对上述声明的真实性负责。如有虚假，将依法承担相应责任。</w:t>
      </w:r>
    </w:p>
    <w:p w14:paraId="45D1BB4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127004E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672EF36D">
      <w:pPr>
        <w:pStyle w:val="63"/>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供应商名称：</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p>
    <w:p w14:paraId="247345BC">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p>
    <w:p w14:paraId="787DBDF6">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日   期：  年   月   日</w:t>
      </w:r>
    </w:p>
    <w:p w14:paraId="2650ADC8">
      <w:pPr>
        <w:pStyle w:val="36"/>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p w14:paraId="49C8257E">
      <w:pPr>
        <w:pStyle w:val="36"/>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1、从业人员、营业收入、资产总额填报上一年度数据，无上一年度数据的新成立企业可不填报。</w:t>
      </w:r>
    </w:p>
    <w:p w14:paraId="6AE25809">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r>
        <w:rPr>
          <w:rFonts w:hint="eastAsia" w:asciiTheme="minorEastAsia" w:hAnsiTheme="minorEastAsia" w:eastAsiaTheme="minorEastAsia" w:cstheme="minorEastAsia"/>
          <w:caps w:val="0"/>
          <w:color w:val="auto"/>
          <w:spacing w:val="0"/>
          <w:kern w:val="0"/>
          <w:position w:val="0"/>
          <w:sz w:val="24"/>
          <w:szCs w:val="24"/>
          <w:highlight w:val="none"/>
        </w:rPr>
        <w:t>若为监狱企业或残疾人企业，须提供监狱企业或残疾人企业声明函（格式自拟）</w:t>
      </w:r>
    </w:p>
    <w:p w14:paraId="544D7D14">
      <w:pPr>
        <w:pStyle w:val="47"/>
        <w:spacing w:line="500" w:lineRule="exact"/>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Fonts w:hint="eastAsia" w:asciiTheme="minorEastAsia" w:hAnsiTheme="minorEastAsia" w:eastAsiaTheme="minorEastAsia" w:cstheme="minorEastAsia"/>
          <w:caps w:val="0"/>
          <w:color w:val="auto"/>
          <w:spacing w:val="0"/>
          <w:kern w:val="0"/>
          <w:position w:val="0"/>
          <w:sz w:val="24"/>
          <w:szCs w:val="24"/>
          <w:highlight w:val="none"/>
        </w:rPr>
        <w:t>3、中标的供应商的《中小微企业声明函》将作为中标结果公告一并公示。</w:t>
      </w:r>
    </w:p>
    <w:p w14:paraId="663B5A20">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7129F07B">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10、供应商认为有必要提供的声明及文件资料</w:t>
      </w:r>
    </w:p>
    <w:p w14:paraId="23D386F3">
      <w:pPr>
        <w:bidi w:val="0"/>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1AD964EA">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D293CB">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C94D38">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A794DD9">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E5320D7">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C05C986">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347B797">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C30CB9D">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D1A1F64">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BE392A">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ABCE0C">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6B37212">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89EB8C9">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1A4EA26">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A669C03">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9DBBE1F">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C85998F">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D2C1789">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1B5A8A6">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8A36A9">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73772D4">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01ACDF9">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89B646E">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759F04D">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BB353E0">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9D274C">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6D6F0E2">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EC85BA1">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76D824">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D4D6FE8">
      <w:pPr>
        <w:pStyle w:val="65"/>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0B4D23">
      <w:pPr>
        <w:pStyle w:val="66"/>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pPr>
      <w:bookmarkStart w:id="45" w:name="_Toc16554"/>
      <w:bookmarkStart w:id="46" w:name="_Toc18084"/>
      <w:bookmarkStart w:id="47" w:name="_Toc1983"/>
      <w:r>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eastAsia="zh-CN" w:bidi="ar-SA"/>
        </w:rPr>
        <w:t>三</w:t>
      </w:r>
      <w:r>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t>、技术文件</w:t>
      </w:r>
      <w:bookmarkEnd w:id="45"/>
      <w:bookmarkEnd w:id="46"/>
      <w:bookmarkEnd w:id="47"/>
    </w:p>
    <w:p w14:paraId="3EDF2937">
      <w:pPr>
        <w:pStyle w:val="6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4232D8B">
      <w:pPr>
        <w:pStyle w:val="6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1、主要技术指标和运行性能：</w:t>
      </w:r>
    </w:p>
    <w:p w14:paraId="5CF2E1D7">
      <w:pPr>
        <w:pStyle w:val="68"/>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&lt;1&gt;技术明细表（详细描述技术指标及性能，包括采用的新工艺、新技术、新材料等）；</w:t>
      </w:r>
    </w:p>
    <w:p w14:paraId="7BA424F4">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2D520CE0">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6"/>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2060"/>
        <w:gridCol w:w="4725"/>
        <w:gridCol w:w="1749"/>
      </w:tblGrid>
      <w:tr w14:paraId="2F2F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4" w:hRule="atLeast"/>
          <w:jc w:val="center"/>
        </w:trPr>
        <w:tc>
          <w:tcPr>
            <w:tcW w:w="933" w:type="dxa"/>
            <w:tcBorders>
              <w:top w:val="single" w:color="000000" w:sz="12" w:space="0"/>
              <w:left w:val="single" w:color="000000" w:sz="12" w:space="0"/>
              <w:bottom w:val="single" w:color="000000" w:sz="4" w:space="0"/>
              <w:right w:val="single" w:color="000000" w:sz="4" w:space="0"/>
            </w:tcBorders>
            <w:noWrap w:val="0"/>
            <w:vAlign w:val="center"/>
          </w:tcPr>
          <w:p w14:paraId="105DABCD">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w:t>
            </w:r>
          </w:p>
        </w:tc>
        <w:tc>
          <w:tcPr>
            <w:tcW w:w="2060" w:type="dxa"/>
            <w:tcBorders>
              <w:top w:val="single" w:color="000000" w:sz="12" w:space="0"/>
              <w:left w:val="single" w:color="000000" w:sz="4" w:space="0"/>
              <w:bottom w:val="single" w:color="000000" w:sz="4" w:space="0"/>
              <w:right w:val="single" w:color="000000" w:sz="4" w:space="0"/>
            </w:tcBorders>
            <w:noWrap w:val="0"/>
            <w:vAlign w:val="center"/>
          </w:tcPr>
          <w:p w14:paraId="195B27DA">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4725" w:type="dxa"/>
            <w:tcBorders>
              <w:top w:val="single" w:color="000000" w:sz="12" w:space="0"/>
              <w:left w:val="single" w:color="000000" w:sz="4" w:space="0"/>
              <w:bottom w:val="single" w:color="000000" w:sz="4" w:space="0"/>
              <w:right w:val="single" w:color="000000" w:sz="4" w:space="0"/>
            </w:tcBorders>
            <w:noWrap w:val="0"/>
            <w:vAlign w:val="center"/>
          </w:tcPr>
          <w:p w14:paraId="29F8DAEC">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1749" w:type="dxa"/>
            <w:tcBorders>
              <w:top w:val="single" w:color="000000" w:sz="12" w:space="0"/>
              <w:left w:val="single" w:color="000000" w:sz="4" w:space="0"/>
              <w:bottom w:val="single" w:color="000000" w:sz="4" w:space="0"/>
              <w:right w:val="single" w:color="000000" w:sz="12" w:space="0"/>
            </w:tcBorders>
            <w:noWrap w:val="0"/>
            <w:vAlign w:val="center"/>
          </w:tcPr>
          <w:p w14:paraId="1BF2CAA7">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r>
      <w:tr w14:paraId="3484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E7591A">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w:t>
            </w:r>
          </w:p>
          <w:p w14:paraId="07FE129B">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FC97449">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产品名称</w:t>
            </w:r>
          </w:p>
          <w:p w14:paraId="6546B5A3">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品牌、型号</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56E1DFCF">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技术规格</w:t>
            </w: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0812E063">
            <w:pPr>
              <w:pStyle w:val="68"/>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w:t>
            </w:r>
          </w:p>
        </w:tc>
      </w:tr>
      <w:tr w14:paraId="2954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592750">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44492567">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B4C2100">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35A60A2D">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450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337129B">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16C20C6E">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6EB9C559">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14A966B0">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04C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4D3A653">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6585E028">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02310D87">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5732B229">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8DA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2AC6B2D">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03EF10C2">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1BDE9436">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017FD2B9">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BC8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0743DB50">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D667BE2">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38165B91">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7FBFEC93">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BDC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12" w:space="0"/>
              <w:right w:val="single" w:color="000000" w:sz="4" w:space="0"/>
            </w:tcBorders>
            <w:noWrap w:val="0"/>
            <w:vAlign w:val="center"/>
          </w:tcPr>
          <w:p w14:paraId="438C77F8">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w:t>
            </w:r>
          </w:p>
        </w:tc>
        <w:tc>
          <w:tcPr>
            <w:tcW w:w="2060" w:type="dxa"/>
            <w:tcBorders>
              <w:top w:val="single" w:color="000000" w:sz="4" w:space="0"/>
              <w:left w:val="single" w:color="000000" w:sz="4" w:space="0"/>
              <w:bottom w:val="single" w:color="000000" w:sz="12" w:space="0"/>
              <w:right w:val="single" w:color="000000" w:sz="4" w:space="0"/>
            </w:tcBorders>
            <w:noWrap w:val="0"/>
            <w:vAlign w:val="center"/>
          </w:tcPr>
          <w:p w14:paraId="0F354209">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tc>
        <w:tc>
          <w:tcPr>
            <w:tcW w:w="4725" w:type="dxa"/>
            <w:tcBorders>
              <w:top w:val="single" w:color="000000" w:sz="4" w:space="0"/>
              <w:left w:val="single" w:color="000000" w:sz="4" w:space="0"/>
              <w:bottom w:val="single" w:color="000000" w:sz="12" w:space="0"/>
              <w:right w:val="single" w:color="000000" w:sz="4" w:space="0"/>
            </w:tcBorders>
            <w:noWrap w:val="0"/>
            <w:vAlign w:val="top"/>
          </w:tcPr>
          <w:p w14:paraId="65750BB6">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12" w:space="0"/>
              <w:right w:val="single" w:color="000000" w:sz="12" w:space="0"/>
            </w:tcBorders>
            <w:noWrap w:val="0"/>
            <w:vAlign w:val="top"/>
          </w:tcPr>
          <w:p w14:paraId="2955BE78">
            <w:pPr>
              <w:pStyle w:val="68"/>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5B1FAE54">
      <w:pPr>
        <w:pStyle w:val="68"/>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供应商必须填写技术明细表。如果此表中所列内容无法满足招标文件中提出的要求或者与供应商在技术文件中提供的内容不一致，投标有可能被拒绝。</w:t>
      </w:r>
    </w:p>
    <w:p w14:paraId="3DEB8D88">
      <w:pPr>
        <w:pStyle w:val="68"/>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2.技术规格不得完全复制招标文件内容，否则按无效投标处理。</w:t>
      </w:r>
    </w:p>
    <w:p w14:paraId="6A7396E2">
      <w:pPr>
        <w:pStyle w:val="6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0AB8C2EA">
      <w:pPr>
        <w:pStyle w:val="6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right"/>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6BEE259A">
      <w:pPr>
        <w:pStyle w:val="68"/>
        <w:pageBreakBefore w:val="0"/>
        <w:kinsoku/>
        <w:wordWrap/>
        <w:overflowPunct/>
        <w:topLinePunct w:val="0"/>
        <w:bidi w:val="0"/>
        <w:snapToGrid/>
        <w:spacing w:before="0" w:beforeAutospacing="0" w:after="0" w:afterAutospacing="0" w:line="36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br w:type="page"/>
      </w:r>
    </w:p>
    <w:p w14:paraId="4FE2E2BB">
      <w:pPr>
        <w:pStyle w:val="68"/>
        <w:pageBreakBefore w:val="0"/>
        <w:kinsoku/>
        <w:wordWrap/>
        <w:overflowPunct/>
        <w:topLinePunct w:val="0"/>
        <w:bidi w:val="0"/>
        <w:snapToGrid/>
        <w:spacing w:before="0" w:beforeAutospacing="0" w:after="0" w:afterAutospacing="0" w:line="36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20"/>
          <w:rFonts w:hint="eastAsia" w:asciiTheme="minorEastAsia" w:hAnsiTheme="minorEastAsia" w:eastAsiaTheme="minorEastAsia" w:cstheme="minorEastAsia"/>
          <w:b w:val="0"/>
          <w:i w:val="0"/>
          <w:caps w:val="0"/>
          <w:color w:val="auto"/>
          <w:spacing w:val="0"/>
          <w:w w:val="100"/>
          <w:kern w:val="2"/>
          <w:position w:val="0"/>
          <w:sz w:val="24"/>
          <w:szCs w:val="27"/>
          <w:highlight w:val="none"/>
          <w:lang w:val="en-US" w:eastAsia="zh-CN" w:bidi="ar-SA"/>
        </w:rPr>
        <w:t>投标产品样本、使用保养说明书、图纸以及产品检测报告和认定证书等技术资料）</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61A1F434">
      <w:pPr>
        <w:pStyle w:val="68"/>
        <w:pageBreakBefore w:val="0"/>
        <w:tabs>
          <w:tab w:val="left" w:pos="5580"/>
        </w:tabs>
        <w:kinsoku/>
        <w:wordWrap/>
        <w:overflowPunct/>
        <w:topLinePunct w:val="0"/>
        <w:bidi w:val="0"/>
        <w:snapToGrid/>
        <w:spacing w:before="0" w:beforeAutospacing="0" w:after="0" w:afterAutospacing="0" w:line="360" w:lineRule="auto"/>
        <w:jc w:val="left"/>
        <w:textAlignment w:val="baseline"/>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w:t>
      </w:r>
      <w:r>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技术规范偏离表</w:t>
      </w:r>
    </w:p>
    <w:p w14:paraId="2833496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77BA330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2874"/>
        <w:gridCol w:w="1396"/>
        <w:gridCol w:w="1827"/>
        <w:gridCol w:w="1335"/>
      </w:tblGrid>
      <w:tr w14:paraId="104A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305" w:type="dxa"/>
            <w:tcBorders>
              <w:top w:val="single" w:color="000000" w:sz="12" w:space="0"/>
              <w:left w:val="single" w:color="000000" w:sz="12" w:space="0"/>
              <w:bottom w:val="single" w:color="000000" w:sz="4" w:space="0"/>
              <w:right w:val="single" w:color="000000" w:sz="4" w:space="0"/>
            </w:tcBorders>
            <w:noWrap w:val="0"/>
            <w:vAlign w:val="center"/>
          </w:tcPr>
          <w:p w14:paraId="28D43FA5">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序号</w:t>
            </w:r>
          </w:p>
        </w:tc>
        <w:tc>
          <w:tcPr>
            <w:tcW w:w="2874" w:type="dxa"/>
            <w:tcBorders>
              <w:top w:val="single" w:color="000000" w:sz="12" w:space="0"/>
              <w:left w:val="single" w:color="000000" w:sz="4" w:space="0"/>
              <w:bottom w:val="single" w:color="000000" w:sz="4" w:space="0"/>
              <w:right w:val="single" w:color="000000" w:sz="4" w:space="0"/>
            </w:tcBorders>
            <w:noWrap w:val="0"/>
            <w:vAlign w:val="center"/>
          </w:tcPr>
          <w:p w14:paraId="673A06B2">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招标文件技术规范、要求</w:t>
            </w:r>
          </w:p>
        </w:tc>
        <w:tc>
          <w:tcPr>
            <w:tcW w:w="1396" w:type="dxa"/>
            <w:tcBorders>
              <w:top w:val="single" w:color="000000" w:sz="12" w:space="0"/>
              <w:left w:val="single" w:color="000000" w:sz="4" w:space="0"/>
              <w:bottom w:val="single" w:color="000000" w:sz="4" w:space="0"/>
              <w:right w:val="single" w:color="000000" w:sz="4" w:space="0"/>
            </w:tcBorders>
            <w:noWrap w:val="0"/>
            <w:vAlign w:val="center"/>
          </w:tcPr>
          <w:p w14:paraId="75361E95">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投标文件对应规范</w:t>
            </w:r>
          </w:p>
        </w:tc>
        <w:tc>
          <w:tcPr>
            <w:tcW w:w="1827" w:type="dxa"/>
            <w:tcBorders>
              <w:top w:val="single" w:color="000000" w:sz="12" w:space="0"/>
              <w:left w:val="single" w:color="000000" w:sz="4" w:space="0"/>
              <w:bottom w:val="single" w:color="000000" w:sz="4" w:space="0"/>
              <w:right w:val="single" w:color="000000" w:sz="4" w:space="0"/>
            </w:tcBorders>
            <w:noWrap w:val="0"/>
            <w:vAlign w:val="center"/>
          </w:tcPr>
          <w:p w14:paraId="42FD1936">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偏差</w:t>
            </w:r>
          </w:p>
        </w:tc>
        <w:tc>
          <w:tcPr>
            <w:tcW w:w="1335" w:type="dxa"/>
            <w:tcBorders>
              <w:top w:val="single" w:color="000000" w:sz="12" w:space="0"/>
              <w:left w:val="single" w:color="000000" w:sz="4" w:space="0"/>
              <w:bottom w:val="single" w:color="000000" w:sz="4" w:space="0"/>
              <w:right w:val="single" w:color="000000" w:sz="12" w:space="0"/>
            </w:tcBorders>
            <w:noWrap w:val="0"/>
            <w:vAlign w:val="center"/>
          </w:tcPr>
          <w:p w14:paraId="7FF990FF">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p>
        </w:tc>
      </w:tr>
      <w:tr w14:paraId="4E5B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66B8EAC7">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0D1813A">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6DE9AFA4">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32F09EFE">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6AF72A36">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024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557C3C6A">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612F1C4E">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256D5B09">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4CBB8BDD">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5A71237D">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BF8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47551147">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A6BFF31">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03E4ECD7">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650A8A79">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1C30C536">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C56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305" w:type="dxa"/>
            <w:tcBorders>
              <w:top w:val="single" w:color="000000" w:sz="4" w:space="0"/>
              <w:left w:val="single" w:color="000000" w:sz="12" w:space="0"/>
              <w:bottom w:val="single" w:color="000000" w:sz="12" w:space="0"/>
              <w:right w:val="single" w:color="000000" w:sz="4" w:space="0"/>
            </w:tcBorders>
            <w:noWrap w:val="0"/>
            <w:vAlign w:val="center"/>
          </w:tcPr>
          <w:p w14:paraId="35F02625">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12" w:space="0"/>
              <w:right w:val="single" w:color="000000" w:sz="4" w:space="0"/>
            </w:tcBorders>
            <w:noWrap w:val="0"/>
            <w:vAlign w:val="center"/>
          </w:tcPr>
          <w:p w14:paraId="2603ECC9">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12" w:space="0"/>
              <w:right w:val="single" w:color="000000" w:sz="4" w:space="0"/>
            </w:tcBorders>
            <w:noWrap w:val="0"/>
            <w:vAlign w:val="center"/>
          </w:tcPr>
          <w:p w14:paraId="22C7BAC5">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12" w:space="0"/>
              <w:right w:val="single" w:color="000000" w:sz="4" w:space="0"/>
            </w:tcBorders>
            <w:noWrap w:val="0"/>
            <w:vAlign w:val="center"/>
          </w:tcPr>
          <w:p w14:paraId="20590039">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12" w:space="0"/>
              <w:right w:val="single" w:color="000000" w:sz="12" w:space="0"/>
            </w:tcBorders>
            <w:noWrap w:val="0"/>
            <w:vAlign w:val="center"/>
          </w:tcPr>
          <w:p w14:paraId="70CF0AF5">
            <w:pPr>
              <w:pStyle w:val="6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39229FCF">
      <w:pPr>
        <w:pStyle w:val="68"/>
        <w:pageBreakBefore w:val="0"/>
        <w:kinsoku/>
        <w:wordWrap/>
        <w:overflowPunct/>
        <w:topLinePunct w:val="0"/>
        <w:bidi w:val="0"/>
        <w:snapToGrid/>
        <w:spacing w:before="0" w:beforeAutospacing="0" w:after="0" w:afterAutospacing="0" w:line="360" w:lineRule="auto"/>
        <w:ind w:left="2"/>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说明：如供应商提交的货物技术规范与招标文件的要求存在偏离，需逐项填写《技术规范偏离表》。</w:t>
      </w:r>
    </w:p>
    <w:p w14:paraId="4A23FCAA">
      <w:pPr>
        <w:pStyle w:val="69"/>
        <w:pageBreakBefore w:val="0"/>
        <w:widowControl/>
        <w:kinsoku/>
        <w:wordWrap/>
        <w:overflowPunct/>
        <w:topLinePunct w:val="0"/>
        <w:bidi w:val="0"/>
        <w:snapToGrid/>
        <w:spacing w:before="0" w:beforeAutospacing="0" w:after="0" w:afterAutospacing="0" w:line="360" w:lineRule="auto"/>
        <w:ind w:right="96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28A25FFF">
      <w:pPr>
        <w:pStyle w:val="69"/>
        <w:pageBreakBefore w:val="0"/>
        <w:widowControl/>
        <w:kinsoku/>
        <w:wordWrap/>
        <w:overflowPunct/>
        <w:topLinePunct w:val="0"/>
        <w:bidi w:val="0"/>
        <w:snapToGrid/>
        <w:spacing w:before="0" w:beforeAutospacing="0" w:after="0" w:afterAutospacing="0" w:line="360" w:lineRule="auto"/>
        <w:ind w:right="17"/>
        <w:jc w:val="right"/>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2637E41B">
      <w:pPr>
        <w:pStyle w:val="68"/>
        <w:pageBreakBefore w:val="0"/>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4EF6BF23">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2、项目实施方案（包含但不限于供货计划安排、货物来源、产品质量保证等内容）</w:t>
      </w:r>
    </w:p>
    <w:p w14:paraId="7A8E8591">
      <w:pPr>
        <w:pStyle w:val="68"/>
        <w:pageBreakBefore w:val="0"/>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140D65C6">
      <w:pPr>
        <w:pStyle w:val="68"/>
        <w:pageBreakBefore w:val="0"/>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0B732479">
      <w:pPr>
        <w:pStyle w:val="66"/>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48" w:name="_Toc7585"/>
      <w:bookmarkStart w:id="49" w:name="_Toc19312"/>
      <w:bookmarkStart w:id="50" w:name="_Toc24378"/>
      <w:r>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val="en-US" w:eastAsia="zh-CN" w:bidi="ar-SA"/>
        </w:rPr>
        <w:t>四、服务文件</w:t>
      </w:r>
      <w:bookmarkEnd w:id="48"/>
      <w:bookmarkEnd w:id="49"/>
      <w:bookmarkEnd w:id="50"/>
    </w:p>
    <w:p w14:paraId="6526CC47">
      <w:pPr>
        <w:pStyle w:val="70"/>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329424F4">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①货物售后服务承诺：</w:t>
      </w:r>
    </w:p>
    <w:p w14:paraId="5C7C649F">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2042BD0C">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5C0D95C3">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&lt;3&gt;培训方案及内容；</w:t>
      </w:r>
    </w:p>
    <w:p w14:paraId="74CC686B">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②售后服务网点明细表（包括联系人、详细地址、电话、传真）及</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本地化服务情况一览表；</w:t>
      </w:r>
    </w:p>
    <w:p w14:paraId="44980D88">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附本地化服务一览表：</w:t>
      </w:r>
    </w:p>
    <w:tbl>
      <w:tblPr>
        <w:tblStyle w:val="16"/>
        <w:tblW w:w="9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0"/>
        <w:gridCol w:w="2940"/>
        <w:gridCol w:w="2180"/>
        <w:gridCol w:w="2571"/>
      </w:tblGrid>
      <w:tr w14:paraId="7780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top"/>
          </w:tcPr>
          <w:p w14:paraId="6C4CB644">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top"/>
          </w:tcPr>
          <w:p w14:paraId="37E289A4">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5A8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896C18D">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本地化服务形式</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center"/>
          </w:tcPr>
          <w:p w14:paraId="2D1CAC96">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在本地具有分支机构</w:t>
            </w:r>
          </w:p>
          <w:p w14:paraId="74FD27EA">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在本地具有固定的合作伙伴</w:t>
            </w:r>
          </w:p>
          <w:p w14:paraId="23D5AFF0">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在本地注册成立</w:t>
            </w:r>
          </w:p>
        </w:tc>
      </w:tr>
      <w:tr w14:paraId="49F4F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center"/>
          </w:tcPr>
          <w:p w14:paraId="47E3952A">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以下本地注册的公司无需填写</w:t>
            </w:r>
          </w:p>
        </w:tc>
      </w:tr>
      <w:tr w14:paraId="205C4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067A99E">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本地化服务地点及联系方式</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3A65E72">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66CE15D4">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cBorders>
            <w:noWrap w:val="0"/>
            <w:vAlign w:val="top"/>
          </w:tcPr>
          <w:p w14:paraId="3622301D">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4E76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101801D4">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服务人员名单及联系方式（附身份证号码）：</w:t>
            </w:r>
          </w:p>
          <w:p w14:paraId="593AD8CA">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5F8E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5B39A7A4">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其他有关证明文件说明（如营业执照等）：</w:t>
            </w:r>
          </w:p>
          <w:p w14:paraId="5DF7F822">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BF6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00B51F9C">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备注：1、具有合作伙伴的应填写合作伙伴的相关资料，并提供双方的合作协议以及合作伙伴的营业执照等证明文件。</w:t>
            </w:r>
          </w:p>
          <w:p w14:paraId="49FE49CA">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2、如供应商不能提供本地化服务，可不填报。</w:t>
            </w:r>
          </w:p>
        </w:tc>
      </w:tr>
    </w:tbl>
    <w:p w14:paraId="3461EC01">
      <w:pPr>
        <w:pStyle w:val="71"/>
        <w:keepNext w:val="0"/>
        <w:keepLines w:val="0"/>
        <w:pageBreakBefore w:val="0"/>
        <w:widowControl/>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5286BEB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00707C0">
      <w:pPr>
        <w:pStyle w:val="15"/>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F31649E">
      <w:pP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393CFC1">
      <w:pPr>
        <w:pStyle w:val="15"/>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45AA45">
      <w:pP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6C224C2">
      <w:pPr>
        <w:pStyle w:val="15"/>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DECABA9">
      <w:pPr>
        <w:jc w:val="center"/>
        <w:rPr>
          <w:rStyle w:val="2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br w:type="page"/>
      </w:r>
      <w:r>
        <w:rPr>
          <w:rStyle w:val="2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19133EBA">
      <w:pPr>
        <w:keepNext w:val="0"/>
        <w:keepLines w:val="0"/>
        <w:widowControl/>
        <w:suppressLineNumbers w:val="0"/>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2D94187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19"/>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r>
        <w:rPr>
          <w:rFonts w:hint="eastAsia" w:asciiTheme="minorEastAsia" w:hAnsiTheme="minorEastAsia" w:eastAsiaTheme="minorEastAsia" w:cstheme="minorEastAsia"/>
          <w:i w:val="0"/>
          <w:iCs w:val="0"/>
          <w:caps w:val="0"/>
          <w:color w:val="auto"/>
          <w:spacing w:val="0"/>
          <w:position w:val="0"/>
          <w:sz w:val="21"/>
          <w:szCs w:val="21"/>
          <w:highlight w:val="none"/>
        </w:rPr>
        <w:br w:type="textWrapping"/>
      </w: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7BCB60B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各省、自治区、直辖市人民政府，国务院各部委、各直属机构及有关单位：</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工业和信息化部　国家统计局</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国家发展和改革委员会　财政部</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二○一一年六月十八日</w:t>
      </w:r>
    </w:p>
    <w:p w14:paraId="1D59AB4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19"/>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88B9675">
      <w:pPr>
        <w:pStyle w:val="15"/>
        <w:spacing w:line="240" w:lineRule="auto"/>
        <w:ind w:left="0" w:leftChars="0" w:firstLine="0" w:firstLineChars="0"/>
        <w:rPr>
          <w:rFonts w:hint="eastAsia" w:asciiTheme="minorEastAsia" w:hAnsiTheme="minorEastAsia" w:eastAsiaTheme="minorEastAsia" w:cstheme="minorEastAsia"/>
          <w:caps w:val="0"/>
          <w:color w:val="auto"/>
          <w:spacing w:val="0"/>
          <w:position w:val="0"/>
          <w:sz w:val="21"/>
          <w:szCs w:val="21"/>
          <w:highlight w:val="none"/>
          <w:lang w:val="en-US" w:eastAsia="zh-CN"/>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四、各行业划型标准为：</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五、企业类型的划分以统计部门的统计数据为依据。</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九、本规定由工业和信息化部、国家统计局会同有关部门负责解释。</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p w14:paraId="6A0813B3">
      <w:pPr>
        <w:pStyle w:val="2"/>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质疑及处理</w:t>
      </w:r>
    </w:p>
    <w:p w14:paraId="352177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14:paraId="20F23FB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质疑人必须是直接参与本次采购活动的投标人。质疑不接受邮寄。</w:t>
      </w:r>
    </w:p>
    <w:p w14:paraId="5D7484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4E41E4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14:paraId="348DA2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14:paraId="1215F9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1A496E7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2C51AE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14:paraId="59437D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14:paraId="4CE22A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14:paraId="04623D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14:paraId="0498B89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14:paraId="2094ADB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14:paraId="0C10EB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14:paraId="135006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36EECB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14:paraId="7B0EC6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228348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14:paraId="172309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投标人如需提出质疑的，应在法定质疑期内一次性提出针对同一采购程序环节的质疑。</w:t>
      </w:r>
    </w:p>
    <w:p w14:paraId="2E2865F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14:paraId="3ACF57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7679C1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14:paraId="78B649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14:paraId="0E06D6D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14:paraId="214133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14:paraId="4D1E311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14:paraId="58E73CE8">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1CF1296">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0E02A85">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4162CA4">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752D66D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605E308">
      <w:pPr>
        <w:pStyle w:val="6"/>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3037DF1C">
      <w:pPr>
        <w:keepLines w:val="0"/>
        <w:pageBreakBefore w:val="0"/>
        <w:widowControl w:val="0"/>
        <w:tabs>
          <w:tab w:val="left" w:pos="3777"/>
          <w:tab w:val="center" w:pos="4819"/>
        </w:tabs>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
          <w:color w:val="auto"/>
          <w:spacing w:val="0"/>
          <w:kern w:val="0"/>
          <w:sz w:val="24"/>
          <w:szCs w:val="24"/>
          <w:highlight w:val="none"/>
        </w:rPr>
      </w:pPr>
      <w:r>
        <w:rPr>
          <w:rFonts w:hint="eastAsia" w:asciiTheme="minorEastAsia" w:hAnsiTheme="minorEastAsia" w:eastAsiaTheme="minorEastAsia" w:cstheme="minorEastAsia"/>
          <w:b/>
          <w:color w:val="auto"/>
          <w:spacing w:val="0"/>
          <w:kern w:val="0"/>
          <w:sz w:val="24"/>
          <w:szCs w:val="24"/>
          <w:highlight w:val="none"/>
        </w:rPr>
        <w:t>质疑函</w:t>
      </w:r>
    </w:p>
    <w:p w14:paraId="28795D4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14:paraId="707BAED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14:paraId="421357B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14:paraId="0A7B41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14:paraId="41D8175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14:paraId="6A0A0D3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5D75C08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6D15256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13EB8E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14:paraId="4427DF5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16E2916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5A771F8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1C84686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14:paraId="1B5B1A1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14:paraId="4F397B9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14:paraId="3944050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14:paraId="31E6A2B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14:paraId="5F0ED3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14:paraId="4F558CC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2C71F5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F016689">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55B98D31">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7A69157">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251C9E0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7F69493">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1084E80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14:paraId="590D2990">
      <w:pPr>
        <w:pStyle w:val="6"/>
        <w:rPr>
          <w:rFonts w:hint="eastAsia" w:asciiTheme="minorEastAsia" w:hAnsiTheme="minorEastAsia" w:eastAsiaTheme="minorEastAsia" w:cstheme="minorEastAsia"/>
          <w:color w:val="auto"/>
          <w:highlight w:val="none"/>
        </w:rPr>
      </w:pPr>
    </w:p>
    <w:p w14:paraId="48323921">
      <w:pPr>
        <w:pStyle w:val="6"/>
        <w:rPr>
          <w:rFonts w:hint="eastAsia" w:asciiTheme="minorEastAsia" w:hAnsiTheme="minorEastAsia" w:eastAsiaTheme="minorEastAsia" w:cstheme="minorEastAsia"/>
          <w:bCs/>
          <w:color w:val="auto"/>
          <w:spacing w:val="0"/>
          <w:sz w:val="24"/>
          <w:szCs w:val="24"/>
          <w:highlight w:val="none"/>
        </w:rPr>
      </w:pPr>
    </w:p>
    <w:p w14:paraId="6C58E8BD">
      <w:pPr>
        <w:pStyle w:val="6"/>
        <w:rPr>
          <w:rFonts w:hint="eastAsia" w:asciiTheme="minorEastAsia" w:hAnsiTheme="minorEastAsia" w:eastAsiaTheme="minorEastAsia" w:cstheme="minorEastAsia"/>
          <w:bCs/>
          <w:color w:val="auto"/>
          <w:spacing w:val="0"/>
          <w:sz w:val="24"/>
          <w:szCs w:val="24"/>
          <w:highlight w:val="none"/>
        </w:rPr>
      </w:pPr>
    </w:p>
    <w:p w14:paraId="0C284EE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14:paraId="2281F67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1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29A0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364445A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051BC7A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2620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D11A0B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254C74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4EDA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43FF15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538CEE3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14:paraId="1EBD1EF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26FD3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846FA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5DA5AD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1DF0807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1C350BE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14:paraId="2B4E9C9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A8E3BA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A454E6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4CAE571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707C51F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2C619F9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14:paraId="00F7FBE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14:paraId="6C3452A9">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14:paraId="77F1585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14:paraId="681C88D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20655D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6DD25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14:paraId="62D629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p w14:paraId="306D4DCE">
      <w:pPr>
        <w:rPr>
          <w:color w:val="auto"/>
          <w:highlight w:val="none"/>
        </w:rPr>
      </w:pPr>
    </w:p>
    <w:sectPr>
      <w:headerReference r:id="rId3" w:type="default"/>
      <w:footerReference r:id="rId4" w:type="default"/>
      <w:footerReference r:id="rId5" w:type="even"/>
      <w:pgSz w:w="11883" w:h="16719"/>
      <w:pgMar w:top="1440" w:right="1803" w:bottom="1440" w:left="1803" w:header="0"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BB5D">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4595D">
                          <w:pPr>
                            <w:pStyle w:val="11"/>
                          </w:pPr>
                          <w:r>
                            <w:fldChar w:fldCharType="begin"/>
                          </w:r>
                          <w:r>
                            <w:rPr>
                              <w:rStyle w:val="22"/>
                              <w:highlight w:val="white"/>
                            </w:rPr>
                            <w:instrText xml:space="preserve">PAGE  </w:instrText>
                          </w:r>
                          <w:r>
                            <w:fldChar w:fldCharType="separate"/>
                          </w:r>
                          <w:r>
                            <w:rPr>
                              <w:rStyle w:val="22"/>
                              <w:highlight w:val="white"/>
                            </w:rPr>
                            <w:t>29</w:t>
                          </w:r>
                          <w:r>
                            <w:fldChar w:fldCharType="end"/>
                          </w:r>
                        </w:p>
                        <w:p w14:paraId="55EB5D57">
                          <w:pPr>
                            <w:pStyle w:val="11"/>
                            <w:rPr>
                              <w:rStyle w:val="22"/>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14:paraId="1794595D">
                    <w:pPr>
                      <w:pStyle w:val="11"/>
                    </w:pPr>
                    <w:r>
                      <w:fldChar w:fldCharType="begin"/>
                    </w:r>
                    <w:r>
                      <w:rPr>
                        <w:rStyle w:val="22"/>
                        <w:highlight w:val="white"/>
                      </w:rPr>
                      <w:instrText xml:space="preserve">PAGE  </w:instrText>
                    </w:r>
                    <w:r>
                      <w:fldChar w:fldCharType="separate"/>
                    </w:r>
                    <w:r>
                      <w:rPr>
                        <w:rStyle w:val="22"/>
                        <w:highlight w:val="white"/>
                      </w:rPr>
                      <w:t>29</w:t>
                    </w:r>
                    <w:r>
                      <w:fldChar w:fldCharType="end"/>
                    </w:r>
                  </w:p>
                  <w:p w14:paraId="55EB5D57">
                    <w:pPr>
                      <w:pStyle w:val="11"/>
                      <w:rPr>
                        <w:rStyle w:val="2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97A8">
    <w:pPr>
      <w:pStyle w:val="11"/>
      <w:framePr w:wrap="around" w:vAnchor="text" w:hAnchor="margin" w:xAlign="center" w:y="1"/>
      <w:rPr>
        <w:rStyle w:val="22"/>
      </w:rPr>
    </w:pPr>
    <w:r>
      <w:fldChar w:fldCharType="begin"/>
    </w:r>
    <w:r>
      <w:rPr>
        <w:rStyle w:val="22"/>
        <w:highlight w:val="white"/>
      </w:rPr>
      <w:instrText xml:space="preserve">PAGE  </w:instrText>
    </w:r>
    <w:r>
      <w:fldChar w:fldCharType="separate"/>
    </w:r>
    <w:r>
      <w:fldChar w:fldCharType="end"/>
    </w:r>
  </w:p>
  <w:p w14:paraId="62546CC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4379">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E7CA"/>
    <w:multiLevelType w:val="multilevel"/>
    <w:tmpl w:val="A32CE7CA"/>
    <w:lvl w:ilvl="0" w:tentative="0">
      <w:start w:val="1"/>
      <w:numFmt w:val="decimal"/>
      <w:lvlText w:val="%1."/>
      <w:lvlJc w:val="left"/>
      <w:pPr>
        <w:ind w:left="57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167060B0"/>
    <w:multiLevelType w:val="singleLevel"/>
    <w:tmpl w:val="167060B0"/>
    <w:lvl w:ilvl="0" w:tentative="0">
      <w:start w:val="2"/>
      <w:numFmt w:val="decimal"/>
      <w:suff w:val="nothing"/>
      <w:lvlText w:val="%1、"/>
      <w:lvlJc w:val="left"/>
    </w:lvl>
  </w:abstractNum>
  <w:abstractNum w:abstractNumId="2">
    <w:nsid w:val="510D72C1"/>
    <w:multiLevelType w:val="singleLevel"/>
    <w:tmpl w:val="510D72C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81CE9"/>
    <w:rsid w:val="0BB27EF8"/>
    <w:rsid w:val="10C81CE9"/>
    <w:rsid w:val="225A40A6"/>
    <w:rsid w:val="244D64BB"/>
    <w:rsid w:val="3EE41BAE"/>
    <w:rsid w:val="44DB6516"/>
    <w:rsid w:val="55D95C88"/>
    <w:rsid w:val="5DDB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25"/>
    <w:qFormat/>
    <w:uiPriority w:val="0"/>
    <w:pPr>
      <w:keepNext/>
      <w:keepLines/>
      <w:spacing w:before="120" w:after="120" w:line="360" w:lineRule="auto"/>
      <w:jc w:val="center"/>
      <w:outlineLvl w:val="1"/>
    </w:pPr>
    <w:rPr>
      <w:b/>
      <w:bCs/>
      <w:sz w:val="36"/>
      <w:szCs w:val="36"/>
    </w:rPr>
  </w:style>
  <w:style w:type="paragraph" w:styleId="4">
    <w:name w:val="heading 3"/>
    <w:basedOn w:val="1"/>
    <w:next w:val="1"/>
    <w:qFormat/>
    <w:uiPriority w:val="0"/>
    <w:pPr>
      <w:keepNext/>
      <w:keepLines/>
      <w:widowControl w:val="0"/>
      <w:spacing w:before="120" w:after="120" w:line="360" w:lineRule="auto"/>
      <w:jc w:val="both"/>
      <w:outlineLvl w:val="2"/>
    </w:pPr>
    <w:rPr>
      <w:rFonts w:ascii="Times New Roman" w:hAnsi="Times New Roman"/>
      <w:b/>
      <w:bCs/>
      <w:kern w:val="0"/>
      <w:sz w:val="28"/>
      <w:szCs w:val="18"/>
    </w:rPr>
  </w:style>
  <w:style w:type="paragraph" w:styleId="5">
    <w:name w:val="heading 4"/>
    <w:basedOn w:val="1"/>
    <w:next w:val="1"/>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kern w:val="0"/>
      <w:sz w:val="20"/>
      <w:szCs w:val="20"/>
    </w:rPr>
  </w:style>
  <w:style w:type="paragraph" w:styleId="7">
    <w:name w:val="toa heading"/>
    <w:basedOn w:val="1"/>
    <w:next w:val="1"/>
    <w:qFormat/>
    <w:uiPriority w:val="0"/>
    <w:pPr>
      <w:spacing w:before="120"/>
    </w:pPr>
    <w:rPr>
      <w:rFonts w:ascii="Cambria" w:hAnsi="Cambria" w:cs="Times New Roman"/>
      <w:sz w:val="24"/>
      <w:szCs w:val="24"/>
    </w:rPr>
  </w:style>
  <w:style w:type="paragraph" w:styleId="8">
    <w:name w:val="Body Text"/>
    <w:basedOn w:val="1"/>
    <w:qFormat/>
    <w:uiPriority w:val="0"/>
    <w:pPr>
      <w:spacing w:after="120"/>
    </w:pPr>
  </w:style>
  <w:style w:type="paragraph" w:styleId="9">
    <w:name w:val="Body Text Indent"/>
    <w:basedOn w:val="1"/>
    <w:qFormat/>
    <w:uiPriority w:val="0"/>
    <w:pPr>
      <w:ind w:firstLine="830" w:firstLineChars="352"/>
    </w:pPr>
    <w:rPr>
      <w:rFonts w:ascii="仿宋_GB2312" w:hAnsi="Times New Roman" w:eastAsia="仿宋_GB2312"/>
      <w:kern w:val="0"/>
      <w:sz w:val="32"/>
      <w:szCs w:val="20"/>
    </w:rPr>
  </w:style>
  <w:style w:type="paragraph" w:styleId="10">
    <w:name w:val="Plain Text"/>
    <w:basedOn w:val="1"/>
    <w:qFormat/>
    <w:uiPriority w:val="0"/>
    <w:rPr>
      <w:rFonts w:ascii="宋体" w:hAnsi="Courier New"/>
      <w:kern w:val="0"/>
      <w:sz w:val="20"/>
      <w:szCs w:val="21"/>
    </w:rPr>
  </w:style>
  <w:style w:type="paragraph" w:styleId="11">
    <w:name w:val="footer"/>
    <w:basedOn w:val="1"/>
    <w:qFormat/>
    <w:uiPriority w:val="0"/>
    <w:pPr>
      <w:tabs>
        <w:tab w:val="center" w:pos="4153"/>
        <w:tab w:val="right" w:pos="8306"/>
      </w:tabs>
      <w:snapToGrid w:val="0"/>
    </w:pPr>
    <w:rPr>
      <w:rFonts w:ascii="Times New Roman" w:hAnsi="Times New Roman"/>
      <w:kern w:val="0"/>
      <w:sz w:val="18"/>
      <w:szCs w:val="18"/>
    </w:rPr>
  </w:style>
  <w:style w:type="paragraph" w:styleId="12">
    <w:name w:val="toc 1"/>
    <w:basedOn w:val="1"/>
    <w:next w:val="1"/>
    <w:unhideWhenUsed/>
    <w:qFormat/>
    <w:uiPriority w:val="39"/>
    <w:pPr>
      <w:tabs>
        <w:tab w:val="right" w:leader="dot" w:pos="9736"/>
      </w:tabs>
      <w:ind w:left="1" w:leftChars="1" w:firstLine="1" w:firstLineChars="1"/>
    </w:pPr>
    <w:rPr>
      <w:rFonts w:ascii="Calibri" w:hAnsi="Calibri" w:eastAsia="宋体"/>
      <w:b/>
      <w:bCs/>
      <w:caps/>
      <w:kern w:val="0"/>
      <w:sz w:val="28"/>
    </w:rPr>
  </w:style>
  <w:style w:type="paragraph" w:styleId="13">
    <w:name w:val="Normal (Web)"/>
    <w:basedOn w:val="1"/>
    <w:next w:val="14"/>
    <w:qFormat/>
    <w:uiPriority w:val="0"/>
    <w:rPr>
      <w:sz w:val="24"/>
      <w:szCs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8"/>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20"/>
    <w:link w:val="1"/>
    <w:qFormat/>
    <w:uiPriority w:val="22"/>
    <w:rPr>
      <w:rFonts w:ascii="Calibri" w:hAnsi="Calibri" w:eastAsia="宋体" w:cs="Times New Roman"/>
      <w:kern w:val="2"/>
      <w:sz w:val="21"/>
      <w:szCs w:val="22"/>
      <w:lang w:val="en-US" w:eastAsia="zh-CN" w:bidi="ar-SA"/>
    </w:rPr>
  </w:style>
  <w:style w:type="character" w:customStyle="1" w:styleId="20">
    <w:name w:val="NormalCharacter"/>
    <w:link w:val="21"/>
    <w:autoRedefine/>
    <w:qFormat/>
    <w:uiPriority w:val="0"/>
  </w:style>
  <w:style w:type="paragraph" w:customStyle="1" w:styleId="21">
    <w:name w:val="UserStyle_5"/>
    <w:basedOn w:val="1"/>
    <w:link w:val="20"/>
    <w:autoRedefine/>
    <w:qFormat/>
    <w:uiPriority w:val="0"/>
    <w:pPr>
      <w:widowControl/>
      <w:spacing w:after="160" w:line="240" w:lineRule="exact"/>
      <w:jc w:val="left"/>
      <w:textAlignment w:val="baseline"/>
    </w:pPr>
  </w:style>
  <w:style w:type="character" w:styleId="22">
    <w:name w:val="page number"/>
    <w:qFormat/>
    <w:uiPriority w:val="0"/>
  </w:style>
  <w:style w:type="paragraph" w:customStyle="1" w:styleId="23">
    <w:name w:val="UserStyle_461"/>
    <w:basedOn w:val="1"/>
    <w:link w:val="20"/>
    <w:autoRedefine/>
    <w:qFormat/>
    <w:uiPriority w:val="0"/>
    <w:pPr>
      <w:widowControl/>
      <w:textAlignment w:val="baseline"/>
    </w:pPr>
    <w:rPr>
      <w:rFonts w:ascii="仿宋_GB2312" w:hAnsi="Calibri" w:eastAsia="仿宋_GB2312" w:cs="Times New Roman"/>
      <w:b/>
      <w:sz w:val="32"/>
      <w:szCs w:val="32"/>
    </w:rPr>
  </w:style>
  <w:style w:type="paragraph" w:customStyle="1" w:styleId="24">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character" w:customStyle="1" w:styleId="25">
    <w:name w:val="标题 2 Char"/>
    <w:link w:val="3"/>
    <w:autoRedefine/>
    <w:qFormat/>
    <w:uiPriority w:val="0"/>
    <w:rPr>
      <w:b/>
      <w:bCs/>
      <w:sz w:val="36"/>
      <w:szCs w:val="36"/>
    </w:rPr>
  </w:style>
  <w:style w:type="paragraph" w:customStyle="1" w:styleId="26">
    <w:name w:val="样式 标题 4 + 段前: 5 磅 段后: 5 磅 行距: 单倍行距"/>
    <w:basedOn w:val="5"/>
    <w:autoRedefine/>
    <w:qFormat/>
    <w:uiPriority w:val="0"/>
    <w:pPr>
      <w:numPr>
        <w:ilvl w:val="3"/>
        <w:numId w:val="0"/>
      </w:numPr>
      <w:adjustRightInd w:val="0"/>
      <w:spacing w:before="100" w:after="100" w:line="240" w:lineRule="auto"/>
      <w:jc w:val="left"/>
      <w:textAlignment w:val="baseline"/>
    </w:pPr>
    <w:rPr>
      <w:rFonts w:ascii="Arial" w:hAnsi="Arial" w:eastAsia="黑体" w:cs="宋体"/>
      <w:kern w:val="0"/>
      <w:sz w:val="28"/>
      <w:szCs w:val="20"/>
      <w:lang w:val="en-US" w:eastAsia="zh-CN"/>
    </w:rPr>
  </w:style>
  <w:style w:type="paragraph" w:customStyle="1" w:styleId="27">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styleId="28">
    <w:name w:val="List Paragraph"/>
    <w:basedOn w:val="1"/>
    <w:autoRedefine/>
    <w:qFormat/>
    <w:uiPriority w:val="34"/>
    <w:pPr>
      <w:ind w:firstLine="420" w:firstLineChars="200"/>
    </w:pPr>
  </w:style>
  <w:style w:type="character" w:customStyle="1" w:styleId="29">
    <w:name w:val="标题 1 Char"/>
    <w:link w:val="2"/>
    <w:autoRedefine/>
    <w:qFormat/>
    <w:uiPriority w:val="0"/>
    <w:rPr>
      <w:b/>
      <w:bCs/>
      <w:kern w:val="44"/>
      <w:sz w:val="44"/>
      <w:szCs w:val="44"/>
    </w:rPr>
  </w:style>
  <w:style w:type="paragraph" w:customStyle="1" w:styleId="30">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31">
    <w:name w:val="Normal_0"/>
    <w:autoRedefine/>
    <w:qFormat/>
    <w:uiPriority w:val="0"/>
    <w:rPr>
      <w:rFonts w:ascii="Times New Roman" w:hAnsi="Times New Roman" w:eastAsia="Times New Roman" w:cs="Times New Roman"/>
      <w:sz w:val="24"/>
      <w:szCs w:val="24"/>
      <w:lang w:bidi="ar-SA"/>
    </w:rPr>
  </w:style>
  <w:style w:type="paragraph" w:customStyle="1" w:styleId="32">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33">
    <w:name w:val="正文_1"/>
    <w:basedOn w:val="34"/>
    <w:next w:val="36"/>
    <w:autoRedefine/>
    <w:qFormat/>
    <w:uiPriority w:val="0"/>
    <w:pPr>
      <w:widowControl w:val="0"/>
      <w:jc w:val="both"/>
    </w:pPr>
    <w:rPr>
      <w:rFonts w:ascii="等线" w:hAnsi="等线" w:eastAsia="等线"/>
      <w:kern w:val="2"/>
      <w:sz w:val="21"/>
      <w:szCs w:val="22"/>
      <w:lang w:val="en-US" w:eastAsia="zh-CN" w:bidi="ar-SA"/>
    </w:rPr>
  </w:style>
  <w:style w:type="paragraph" w:customStyle="1" w:styleId="34">
    <w:name w:val="正文_2"/>
    <w:basedOn w:val="35"/>
    <w:autoRedefine/>
    <w:qFormat/>
    <w:uiPriority w:val="0"/>
    <w:pPr>
      <w:widowControl w:val="0"/>
      <w:jc w:val="both"/>
    </w:pPr>
    <w:rPr>
      <w:kern w:val="2"/>
      <w:sz w:val="21"/>
      <w:szCs w:val="22"/>
      <w:lang w:val="en-US" w:eastAsia="zh-CN" w:bidi="ar-SA"/>
    </w:rPr>
  </w:style>
  <w:style w:type="paragraph" w:customStyle="1" w:styleId="35">
    <w:name w:val="正文_3"/>
    <w:autoRedefine/>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36">
    <w:name w:val="正"/>
    <w:basedOn w:val="33"/>
    <w:autoRedefine/>
    <w:qFormat/>
    <w:uiPriority w:val="0"/>
    <w:pPr>
      <w:ind w:firstLine="525"/>
    </w:pPr>
    <w:rPr>
      <w:spacing w:val="20"/>
      <w:szCs w:val="20"/>
    </w:rPr>
  </w:style>
  <w:style w:type="paragraph" w:customStyle="1" w:styleId="37">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Normal_9"/>
    <w:autoRedefine/>
    <w:qFormat/>
    <w:uiPriority w:val="0"/>
    <w:rPr>
      <w:rFonts w:ascii="黑体" w:hAnsi="黑体" w:eastAsia="黑体" w:cs="Times New Roman"/>
      <w:b/>
      <w:sz w:val="32"/>
      <w:szCs w:val="24"/>
      <w:lang w:bidi="ar-SA"/>
    </w:rPr>
  </w:style>
  <w:style w:type="paragraph" w:customStyle="1" w:styleId="39">
    <w:name w:val="正文_6_0"/>
    <w:basedOn w:val="40"/>
    <w:autoRedefine/>
    <w:qFormat/>
    <w:uiPriority w:val="0"/>
    <w:pPr>
      <w:widowControl w:val="0"/>
      <w:jc w:val="both"/>
    </w:pPr>
    <w:rPr>
      <w:rFonts w:ascii="Calibri" w:hAnsi="Calibri"/>
      <w:kern w:val="2"/>
      <w:sz w:val="21"/>
      <w:szCs w:val="22"/>
      <w:lang w:val="en-US" w:eastAsia="zh-CN" w:bidi="ar-SA"/>
    </w:rPr>
  </w:style>
  <w:style w:type="paragraph" w:customStyle="1" w:styleId="40">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9_0"/>
    <w:basedOn w:val="40"/>
    <w:autoRedefine/>
    <w:qFormat/>
    <w:uiPriority w:val="0"/>
    <w:pPr>
      <w:widowControl/>
      <w:jc w:val="left"/>
    </w:pPr>
    <w:rPr>
      <w:rFonts w:ascii="黑体" w:hAnsi="黑体" w:eastAsia="黑体" w:cs="宋体"/>
      <w:b/>
      <w:bCs/>
      <w:kern w:val="0"/>
      <w:sz w:val="32"/>
      <w:szCs w:val="32"/>
    </w:rPr>
  </w:style>
  <w:style w:type="paragraph" w:customStyle="1" w:styleId="42">
    <w:name w:val="正文_6_0_0"/>
    <w:basedOn w:val="40"/>
    <w:next w:val="43"/>
    <w:autoRedefine/>
    <w:qFormat/>
    <w:uiPriority w:val="0"/>
    <w:rPr>
      <w:rFonts w:ascii="Times New Roman" w:hAnsi="Times New Roman" w:eastAsia="宋体"/>
      <w:szCs w:val="21"/>
    </w:rPr>
  </w:style>
  <w:style w:type="paragraph" w:customStyle="1" w:styleId="43">
    <w:name w:val="页脚_3"/>
    <w:basedOn w:val="42"/>
    <w:autoRedefine/>
    <w:semiHidden/>
    <w:qFormat/>
    <w:uiPriority w:val="0"/>
    <w:pPr>
      <w:snapToGrid w:val="0"/>
      <w:jc w:val="left"/>
    </w:pPr>
    <w:rPr>
      <w:rFonts w:ascii="Calibri" w:hAnsi="Calibri" w:eastAsia="宋体" w:cs="Calibri"/>
      <w:sz w:val="18"/>
      <w:szCs w:val="18"/>
    </w:rPr>
  </w:style>
  <w:style w:type="paragraph" w:customStyle="1" w:styleId="44">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6_0_0_0"/>
    <w:basedOn w:val="40"/>
    <w:autoRedefine/>
    <w:qFormat/>
    <w:uiPriority w:val="0"/>
    <w:rPr>
      <w:rFonts w:ascii="Times New Roman" w:hAnsi="Times New Roman" w:eastAsia="宋体"/>
      <w:szCs w:val="21"/>
    </w:rPr>
  </w:style>
  <w:style w:type="paragraph" w:customStyle="1" w:styleId="46">
    <w:name w:val="UserStyle_47"/>
    <w:autoRedefine/>
    <w:qFormat/>
    <w:uiPriority w:val="0"/>
    <w:pPr>
      <w:widowControl/>
      <w:textAlignment w:val="baseline"/>
    </w:pPr>
    <w:rPr>
      <w:rFonts w:ascii="黑体" w:hAnsi="黑体" w:eastAsia="黑体" w:cs="Times New Roman"/>
      <w:b/>
      <w:sz w:val="32"/>
      <w:szCs w:val="24"/>
      <w:lang w:val="en-US" w:bidi="ar-SA"/>
    </w:rPr>
  </w:style>
  <w:style w:type="paragraph" w:customStyle="1" w:styleId="47">
    <w:name w:val="正文_0_0"/>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48">
    <w:name w:val="UserStyle_76"/>
    <w:basedOn w:val="49"/>
    <w:next w:val="49"/>
    <w:autoRedefine/>
    <w:qFormat/>
    <w:uiPriority w:val="0"/>
    <w:pPr>
      <w:ind w:left="100" w:leftChars="2500"/>
      <w:jc w:val="both"/>
      <w:textAlignment w:val="baseline"/>
    </w:pPr>
    <w:rPr>
      <w:kern w:val="0"/>
      <w:sz w:val="20"/>
      <w:szCs w:val="24"/>
      <w:lang w:val="en-US" w:eastAsia="zh-CN" w:bidi="ar-SA"/>
    </w:rPr>
  </w:style>
  <w:style w:type="paragraph" w:customStyle="1" w:styleId="49">
    <w:name w:val="UserStyle_7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0">
    <w:name w:val="日期_0"/>
    <w:basedOn w:val="37"/>
    <w:next w:val="37"/>
    <w:autoRedefine/>
    <w:qFormat/>
    <w:uiPriority w:val="0"/>
    <w:pPr>
      <w:ind w:left="100" w:leftChars="2500"/>
    </w:pPr>
    <w:rPr>
      <w:kern w:val="0"/>
      <w:sz w:val="20"/>
    </w:rPr>
  </w:style>
  <w:style w:type="paragraph" w:customStyle="1" w:styleId="51">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52">
    <w:name w:val="UserStyle_42"/>
    <w:basedOn w:val="53"/>
    <w:next w:val="53"/>
    <w:autoRedefine/>
    <w:qFormat/>
    <w:uiPriority w:val="0"/>
    <w:pPr>
      <w:spacing w:line="500" w:lineRule="exact"/>
      <w:jc w:val="center"/>
      <w:textAlignment w:val="baseline"/>
    </w:pPr>
    <w:rPr>
      <w:rFonts w:ascii="宋体" w:hAnsi="宋体"/>
      <w:b/>
      <w:kern w:val="0"/>
      <w:sz w:val="28"/>
      <w:szCs w:val="28"/>
      <w:lang w:bidi="ar-SA"/>
    </w:rPr>
  </w:style>
  <w:style w:type="paragraph" w:customStyle="1" w:styleId="53">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4">
    <w:name w:val="UserStyle_45"/>
    <w:basedOn w:val="55"/>
    <w:autoRedefine/>
    <w:qFormat/>
    <w:uiPriority w:val="0"/>
    <w:pPr>
      <w:spacing w:after="120"/>
      <w:jc w:val="both"/>
      <w:textAlignment w:val="baseline"/>
    </w:pPr>
    <w:rPr>
      <w:kern w:val="0"/>
      <w:sz w:val="20"/>
      <w:szCs w:val="24"/>
      <w:lang w:val="en-US" w:eastAsia="zh-CN" w:bidi="ar-SA"/>
    </w:rPr>
  </w:style>
  <w:style w:type="paragraph" w:customStyle="1" w:styleId="55">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6">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7">
    <w:name w:val="纯文本_0"/>
    <w:basedOn w:val="47"/>
    <w:autoRedefine/>
    <w:qFormat/>
    <w:uiPriority w:val="0"/>
    <w:rPr>
      <w:rFonts w:ascii="宋体" w:hAnsi="Courier New"/>
      <w:szCs w:val="21"/>
    </w:rPr>
  </w:style>
  <w:style w:type="paragraph" w:customStyle="1" w:styleId="58">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59">
    <w:name w:val="Table Paragraph"/>
    <w:basedOn w:val="1"/>
    <w:autoRedefine/>
    <w:qFormat/>
    <w:uiPriority w:val="1"/>
    <w:pPr>
      <w:autoSpaceDE w:val="0"/>
      <w:autoSpaceDN w:val="0"/>
      <w:adjustRightInd w:val="0"/>
      <w:jc w:val="left"/>
    </w:pPr>
    <w:rPr>
      <w:kern w:val="0"/>
      <w:sz w:val="24"/>
      <w:szCs w:val="24"/>
    </w:rPr>
  </w:style>
  <w:style w:type="paragraph" w:customStyle="1" w:styleId="60">
    <w:name w:val="UserStyle_91"/>
    <w:autoRedefine/>
    <w:qFormat/>
    <w:uiPriority w:val="0"/>
    <w:pPr>
      <w:widowControl/>
      <w:textAlignment w:val="baseline"/>
    </w:pPr>
    <w:rPr>
      <w:rFonts w:ascii="黑体" w:hAnsi="黑体" w:eastAsia="黑体" w:cs="Times New Roman"/>
      <w:b/>
      <w:sz w:val="32"/>
      <w:szCs w:val="24"/>
      <w:lang w:val="en-US" w:bidi="ar-SA"/>
    </w:rPr>
  </w:style>
  <w:style w:type="paragraph" w:customStyle="1" w:styleId="6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2">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63">
    <w:name w:val="正文_13_0"/>
    <w:next w:val="6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文本_2_0"/>
    <w:basedOn w:val="63"/>
    <w:autoRedefine/>
    <w:qFormat/>
    <w:uiPriority w:val="0"/>
    <w:pPr>
      <w:spacing w:after="120"/>
    </w:pPr>
  </w:style>
  <w:style w:type="paragraph" w:customStyle="1" w:styleId="65">
    <w:name w:val="UserStyle_95"/>
    <w:autoRedefine/>
    <w:qFormat/>
    <w:uiPriority w:val="0"/>
    <w:pPr>
      <w:widowControl/>
      <w:textAlignment w:val="baseline"/>
    </w:pPr>
    <w:rPr>
      <w:rFonts w:ascii="黑体" w:hAnsi="黑体" w:eastAsia="黑体" w:cs="Times New Roman"/>
      <w:b/>
      <w:sz w:val="32"/>
      <w:szCs w:val="24"/>
      <w:lang w:val="en-US" w:bidi="ar-SA"/>
    </w:rPr>
  </w:style>
  <w:style w:type="paragraph" w:customStyle="1" w:styleId="66">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67">
    <w:name w:val="UserStyle_102"/>
    <w:autoRedefine/>
    <w:qFormat/>
    <w:uiPriority w:val="0"/>
    <w:pPr>
      <w:widowControl/>
      <w:textAlignment w:val="baseline"/>
    </w:pPr>
    <w:rPr>
      <w:rFonts w:ascii="黑体" w:hAnsi="黑体" w:eastAsia="黑体" w:cs="Times New Roman"/>
      <w:b/>
      <w:sz w:val="32"/>
      <w:szCs w:val="24"/>
      <w:lang w:val="en-US" w:bidi="ar-SA"/>
    </w:rPr>
  </w:style>
  <w:style w:type="paragraph" w:customStyle="1" w:styleId="68">
    <w:name w:val="UserStyle_10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69">
    <w:name w:val="UserStyle_106"/>
    <w:basedOn w:val="68"/>
    <w:next w:val="68"/>
    <w:autoRedefine/>
    <w:qFormat/>
    <w:uiPriority w:val="0"/>
    <w:pPr>
      <w:spacing w:before="152" w:after="160"/>
      <w:jc w:val="both"/>
      <w:textAlignment w:val="baseline"/>
    </w:pPr>
    <w:rPr>
      <w:rFonts w:ascii="Arial" w:hAnsi="Arial" w:eastAsia="黑体"/>
      <w:kern w:val="2"/>
      <w:sz w:val="20"/>
      <w:szCs w:val="20"/>
    </w:rPr>
  </w:style>
  <w:style w:type="paragraph" w:customStyle="1" w:styleId="70">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71">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18752</Words>
  <Characters>19534</Characters>
  <Lines>0</Lines>
  <Paragraphs>0</Paragraphs>
  <TotalTime>5</TotalTime>
  <ScaleCrop>false</ScaleCrop>
  <LinksUpToDate>false</LinksUpToDate>
  <CharactersWithSpaces>21078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2025-06-17T03:56:00Z</dcterms:created>
  <dc:creator>马琴琴琴琴琴</dc:creator>
  <cp:lastModifiedBy>马琴琴琴琴琴</cp:lastModifiedBy>
  <dcterms:modified xsi:type="dcterms:W3CDTF">2025-06-17T10:00:05Z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61B1B575D6CD49128EF1E66645E828C8_11</vt:lpwstr>
  </property>
  <property fmtid="{D5CDD505-2E9C-101B-9397-08002B2CF9AE}" pid="4" name="KSOTemplateDocerSaveRecord">
    <vt:lpwstr>eyJoZGlkIjoiNGIyNjIzOTAxZWMyN2Y5YzVhNGJlODQ3YjIwZjk2YmYiLCJ1c2VySWQiOiIyNDIzOTU1MjAifQ==</vt:lpwstr>
  </property>
</Properties>
</file>